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60C70" w:rsidRPr="00E333E5" w:rsidP="00E333E5" w14:paraId="096C3ADA" w14:textId="77777777">
      <w:pPr>
        <w:suppressAutoHyphens/>
        <w:jc w:val="center"/>
      </w:pPr>
      <w:bookmarkStart w:id="0" w:name="_Hlk114563386"/>
      <w:r w:rsidRPr="00E333E5">
        <w:rPr>
          <w:b/>
          <w:bCs/>
        </w:rPr>
        <w:t>Supporting Statement</w:t>
      </w:r>
      <w:r w:rsidRPr="00E333E5">
        <w:rPr>
          <w:b/>
        </w:rPr>
        <w:t xml:space="preserve"> </w:t>
      </w:r>
      <w:r w:rsidRPr="00E333E5" w:rsidR="005D1FFE">
        <w:rPr>
          <w:b/>
        </w:rPr>
        <w:t>for</w:t>
      </w:r>
    </w:p>
    <w:p w:rsidR="00AC1AF8" w:rsidRPr="00E333E5" w:rsidP="00E333E5" w14:paraId="111E00BD" w14:textId="2A7BCD6C">
      <w:pPr>
        <w:suppressAutoHyphens/>
        <w:jc w:val="center"/>
        <w:rPr>
          <w:b/>
        </w:rPr>
      </w:pPr>
      <w:r w:rsidRPr="00E333E5">
        <w:rPr>
          <w:b/>
        </w:rPr>
        <w:t xml:space="preserve">Health Standards for Diesel Particulate Matter Exposure </w:t>
      </w:r>
    </w:p>
    <w:p w:rsidR="00AC1AF8" w:rsidRPr="00E333E5" w:rsidP="00E333E5" w14:paraId="7E85175E" w14:textId="75CFE37B">
      <w:pPr>
        <w:suppressAutoHyphens/>
        <w:jc w:val="center"/>
        <w:rPr>
          <w:b/>
        </w:rPr>
      </w:pPr>
      <w:r w:rsidRPr="00E333E5">
        <w:rPr>
          <w:b/>
        </w:rPr>
        <w:t xml:space="preserve">(Underground Coal Mines) </w:t>
      </w:r>
    </w:p>
    <w:p w:rsidR="00861B3F" w:rsidRPr="00E333E5" w:rsidP="00E333E5" w14:paraId="33F0F79A" w14:textId="3AE85802">
      <w:pPr>
        <w:suppressAutoHyphens/>
        <w:jc w:val="center"/>
        <w:rPr>
          <w:b/>
          <w:color w:val="FF0000"/>
        </w:rPr>
      </w:pPr>
      <w:r w:rsidRPr="00E333E5">
        <w:rPr>
          <w:b/>
        </w:rPr>
        <w:t>Paperwork Reduction Act Submission</w:t>
      </w:r>
    </w:p>
    <w:p w:rsidR="00861B3F" w:rsidRPr="00E333E5" w:rsidP="00E333E5" w14:paraId="3E579288" w14:textId="77777777">
      <w:pPr>
        <w:suppressAutoHyphens/>
        <w:jc w:val="center"/>
        <w:rPr>
          <w:b/>
        </w:rPr>
      </w:pPr>
    </w:p>
    <w:p w:rsidR="00861B3F" w:rsidRPr="00E333E5" w:rsidP="00E333E5" w14:paraId="409D3F1A" w14:textId="61512747">
      <w:pPr>
        <w:widowControl/>
        <w:autoSpaceDE/>
        <w:autoSpaceDN/>
        <w:adjustRightInd/>
        <w:rPr>
          <w:rFonts w:eastAsiaTheme="minorHAnsi"/>
          <w:szCs w:val="22"/>
        </w:rPr>
      </w:pPr>
      <w:r w:rsidRPr="00E333E5">
        <w:rPr>
          <w:bCs/>
        </w:rPr>
        <w:t xml:space="preserve">This </w:t>
      </w:r>
      <w:r w:rsidRPr="00E333E5" w:rsidR="00B227F0">
        <w:rPr>
          <w:bCs/>
        </w:rPr>
        <w:t>information collection request (</w:t>
      </w:r>
      <w:r w:rsidRPr="00E333E5" w:rsidR="00B227F0">
        <w:t>ICR)</w:t>
      </w:r>
      <w:r w:rsidRPr="00E333E5">
        <w:rPr>
          <w:bCs/>
        </w:rPr>
        <w:t xml:space="preserve"> seeks to extend, without chang</w:t>
      </w:r>
      <w:r w:rsidRPr="00E333E5" w:rsidR="00BC060A">
        <w:rPr>
          <w:bCs/>
        </w:rPr>
        <w:t>e</w:t>
      </w:r>
      <w:r w:rsidRPr="00E333E5" w:rsidR="002D0F05">
        <w:t>,</w:t>
      </w:r>
      <w:r w:rsidRPr="00E333E5" w:rsidR="00BC060A">
        <w:t xml:space="preserve"> </w:t>
      </w:r>
      <w:r w:rsidRPr="00E333E5" w:rsidR="002D0F05">
        <w:rPr>
          <w:bCs/>
        </w:rPr>
        <w:t xml:space="preserve">a currently approved </w:t>
      </w:r>
      <w:r w:rsidRPr="00E333E5">
        <w:rPr>
          <w:bCs/>
        </w:rPr>
        <w:t>information collection.</w:t>
      </w:r>
    </w:p>
    <w:p w:rsidR="00861B3F" w:rsidRPr="00E333E5" w:rsidP="00E333E5" w14:paraId="6B8A9E29" w14:textId="77777777"/>
    <w:p w:rsidR="00861B3F" w:rsidRPr="00E333E5" w:rsidP="00E333E5" w14:paraId="3FE2834E" w14:textId="5037201F">
      <w:pPr>
        <w:tabs>
          <w:tab w:val="left" w:pos="-720"/>
        </w:tabs>
        <w:suppressAutoHyphens/>
        <w:rPr>
          <w:b/>
        </w:rPr>
      </w:pPr>
      <w:r w:rsidRPr="00E333E5">
        <w:rPr>
          <w:b/>
          <w:u w:val="single"/>
        </w:rPr>
        <w:t>OMB Control Number</w:t>
      </w:r>
      <w:r w:rsidRPr="00E333E5">
        <w:rPr>
          <w:b/>
          <w:bCs/>
        </w:rPr>
        <w:t>:</w:t>
      </w:r>
      <w:r w:rsidRPr="00E333E5">
        <w:t xml:space="preserve"> 1219-</w:t>
      </w:r>
      <w:r w:rsidRPr="00E333E5" w:rsidR="00D5481D">
        <w:t>0124</w:t>
      </w:r>
    </w:p>
    <w:p w:rsidR="00861B3F" w:rsidRPr="00E333E5" w:rsidP="00E333E5" w14:paraId="6FD41D47" w14:textId="77777777">
      <w:pPr>
        <w:tabs>
          <w:tab w:val="left" w:pos="-720"/>
        </w:tabs>
        <w:suppressAutoHyphens/>
        <w:rPr>
          <w:b/>
        </w:rPr>
      </w:pPr>
    </w:p>
    <w:p w:rsidR="00861B3F" w:rsidRPr="00E333E5" w:rsidP="00E333E5" w14:paraId="377413BF" w14:textId="1528F9AC">
      <w:pPr>
        <w:tabs>
          <w:tab w:val="left" w:pos="-720"/>
        </w:tabs>
        <w:suppressAutoHyphens/>
        <w:rPr>
          <w:b/>
        </w:rPr>
      </w:pPr>
      <w:r w:rsidRPr="00E333E5">
        <w:rPr>
          <w:b/>
          <w:u w:val="single"/>
        </w:rPr>
        <w:t>Information Collection Request Title</w:t>
      </w:r>
      <w:r w:rsidRPr="00E333E5">
        <w:rPr>
          <w:b/>
        </w:rPr>
        <w:t xml:space="preserve">: </w:t>
      </w:r>
      <w:bookmarkStart w:id="1" w:name="_Hlk103349820"/>
      <w:r w:rsidRPr="00E333E5" w:rsidR="00D5481D">
        <w:rPr>
          <w:bCs/>
        </w:rPr>
        <w:t>Health Standards for Diesel Particulate Matter Exposure (Underground Coal Mines)</w:t>
      </w:r>
      <w:r w:rsidRPr="00E333E5" w:rsidR="00D5481D">
        <w:rPr>
          <w:b/>
        </w:rPr>
        <w:t xml:space="preserve">  </w:t>
      </w:r>
    </w:p>
    <w:bookmarkEnd w:id="1"/>
    <w:p w:rsidR="00861B3F" w:rsidRPr="00E333E5" w:rsidP="00E333E5" w14:paraId="7B26500A" w14:textId="77777777">
      <w:pPr>
        <w:tabs>
          <w:tab w:val="left" w:pos="-720"/>
        </w:tabs>
        <w:suppressAutoHyphens/>
        <w:rPr>
          <w:b/>
        </w:rPr>
      </w:pPr>
    </w:p>
    <w:p w:rsidR="00861B3F" w:rsidRPr="00E333E5" w:rsidP="00E333E5" w14:paraId="07D97EAE" w14:textId="5962082B">
      <w:pPr>
        <w:tabs>
          <w:tab w:val="left" w:pos="-720"/>
        </w:tabs>
        <w:suppressAutoHyphens/>
        <w:rPr>
          <w:b/>
        </w:rPr>
      </w:pPr>
      <w:r w:rsidRPr="00E333E5">
        <w:rPr>
          <w:b/>
          <w:u w:val="single"/>
        </w:rPr>
        <w:t xml:space="preserve">Type of </w:t>
      </w:r>
      <w:r w:rsidRPr="00E333E5" w:rsidR="00541732">
        <w:rPr>
          <w:b/>
          <w:u w:val="single"/>
        </w:rPr>
        <w:t xml:space="preserve">OMB </w:t>
      </w:r>
      <w:r w:rsidRPr="00E333E5">
        <w:rPr>
          <w:b/>
          <w:u w:val="single"/>
        </w:rPr>
        <w:t>Review</w:t>
      </w:r>
      <w:r w:rsidRPr="00E333E5">
        <w:rPr>
          <w:b/>
        </w:rPr>
        <w:t xml:space="preserve">: </w:t>
      </w:r>
      <w:r w:rsidRPr="00E333E5" w:rsidR="00AA68DD">
        <w:rPr>
          <w:bCs/>
        </w:rPr>
        <w:t>Extension</w:t>
      </w:r>
    </w:p>
    <w:p w:rsidR="00861B3F" w:rsidRPr="00E333E5" w:rsidP="00E333E5" w14:paraId="3DDD942E" w14:textId="77777777">
      <w:pPr>
        <w:tabs>
          <w:tab w:val="left" w:pos="-720"/>
        </w:tabs>
        <w:suppressAutoHyphens/>
        <w:rPr>
          <w:b/>
        </w:rPr>
      </w:pPr>
    </w:p>
    <w:p w:rsidR="00AA68DD" w:rsidRPr="00E333E5" w:rsidP="00E333E5" w14:paraId="7E2E76E4" w14:textId="77777777">
      <w:pPr>
        <w:rPr>
          <w:b/>
        </w:rPr>
      </w:pPr>
      <w:r w:rsidRPr="00E333E5">
        <w:rPr>
          <w:b/>
          <w:u w:val="single"/>
        </w:rPr>
        <w:t>Authority</w:t>
      </w:r>
      <w:r w:rsidRPr="00E333E5">
        <w:rPr>
          <w:b/>
        </w:rPr>
        <w:t>:</w:t>
      </w:r>
      <w:r w:rsidRPr="00E333E5" w:rsidR="00BA12DF">
        <w:rPr>
          <w:b/>
        </w:rPr>
        <w:t xml:space="preserve"> </w:t>
      </w:r>
    </w:p>
    <w:p w:rsidR="00DB0AD5" w:rsidRPr="00E333E5" w:rsidP="00E333E5" w14:paraId="4276D42B" w14:textId="1423328D">
      <w:pPr>
        <w:rPr>
          <w:bCs/>
        </w:rPr>
      </w:pPr>
      <w:r w:rsidRPr="00E333E5">
        <w:rPr>
          <w:bCs/>
        </w:rPr>
        <w:t>Part 72</w:t>
      </w:r>
      <w:r w:rsidRPr="00E333E5" w:rsidR="00D86A87">
        <w:rPr>
          <w:bCs/>
        </w:rPr>
        <w:t xml:space="preserve"> -</w:t>
      </w:r>
      <w:r w:rsidRPr="00E333E5">
        <w:rPr>
          <w:bCs/>
        </w:rPr>
        <w:t xml:space="preserve"> Health Standards for Coal Mines</w:t>
      </w:r>
    </w:p>
    <w:p w:rsidR="00DB0AD5" w:rsidRPr="00E333E5" w:rsidP="00E333E5" w14:paraId="765CFFE5" w14:textId="5D4EB4B0">
      <w:pPr>
        <w:ind w:firstLine="720"/>
        <w:rPr>
          <w:bCs/>
        </w:rPr>
      </w:pPr>
      <w:r w:rsidRPr="00E333E5">
        <w:rPr>
          <w:bCs/>
        </w:rPr>
        <w:t>Subpart D</w:t>
      </w:r>
      <w:r w:rsidRPr="00E333E5" w:rsidR="00D86A87">
        <w:rPr>
          <w:bCs/>
        </w:rPr>
        <w:t xml:space="preserve"> -</w:t>
      </w:r>
      <w:r w:rsidRPr="00E333E5">
        <w:rPr>
          <w:bCs/>
        </w:rPr>
        <w:t xml:space="preserve"> Diesel Particulate Matter—Underground Areas of Underground Coal Mines</w:t>
      </w:r>
    </w:p>
    <w:p w:rsidR="00DB0AD5" w:rsidRPr="00E333E5" w:rsidP="00E333E5" w14:paraId="233E0A4C" w14:textId="4356D8EC">
      <w:pPr>
        <w:ind w:left="720" w:firstLine="720"/>
        <w:rPr>
          <w:bCs/>
        </w:rPr>
      </w:pPr>
      <w:r w:rsidRPr="00E333E5">
        <w:rPr>
          <w:bCs/>
        </w:rPr>
        <w:t>30 CFR 72.510</w:t>
      </w:r>
      <w:r w:rsidRPr="00E333E5" w:rsidR="007A1936">
        <w:rPr>
          <w:bCs/>
        </w:rPr>
        <w:t xml:space="preserve"> </w:t>
      </w:r>
      <w:r w:rsidRPr="00E333E5">
        <w:rPr>
          <w:bCs/>
        </w:rPr>
        <w:t>- Miner health training</w:t>
      </w:r>
      <w:r w:rsidRPr="00E333E5" w:rsidR="000146B0">
        <w:rPr>
          <w:bCs/>
        </w:rPr>
        <w:t>.</w:t>
      </w:r>
    </w:p>
    <w:p w:rsidR="00DB0AD5" w:rsidRPr="00E333E5" w:rsidP="00E333E5" w14:paraId="7570B13A" w14:textId="12912756">
      <w:pPr>
        <w:ind w:left="720" w:firstLine="720"/>
        <w:rPr>
          <w:bCs/>
        </w:rPr>
      </w:pPr>
      <w:r w:rsidRPr="00E333E5">
        <w:rPr>
          <w:bCs/>
        </w:rPr>
        <w:t>30 CFR 72.520 - Diesel equipment inventory</w:t>
      </w:r>
      <w:r w:rsidRPr="00E333E5" w:rsidR="000146B0">
        <w:rPr>
          <w:bCs/>
        </w:rPr>
        <w:t>.</w:t>
      </w:r>
    </w:p>
    <w:p w:rsidR="00861B3F" w:rsidRPr="00E333E5" w:rsidP="00E333E5" w14:paraId="2F93BBBA" w14:textId="77777777">
      <w:pPr>
        <w:tabs>
          <w:tab w:val="left" w:pos="-720"/>
        </w:tabs>
        <w:suppressAutoHyphens/>
        <w:rPr>
          <w:b/>
        </w:rPr>
      </w:pPr>
    </w:p>
    <w:p w:rsidR="00861B3F" w:rsidRPr="00E333E5" w:rsidP="00E333E5" w14:paraId="7777C6C5" w14:textId="7046EB3A">
      <w:pPr>
        <w:rPr>
          <w:b/>
        </w:rPr>
      </w:pPr>
      <w:r w:rsidRPr="00E333E5">
        <w:rPr>
          <w:b/>
          <w:u w:val="single"/>
        </w:rPr>
        <w:t>Collection Instrument(s)</w:t>
      </w:r>
      <w:r w:rsidRPr="00E333E5">
        <w:rPr>
          <w:b/>
        </w:rPr>
        <w:t>:</w:t>
      </w:r>
      <w:r w:rsidRPr="00E333E5">
        <w:t xml:space="preserve"> </w:t>
      </w:r>
      <w:bookmarkStart w:id="2" w:name="_Hlk218681050"/>
      <w:r w:rsidRPr="00E333E5" w:rsidR="00DB0AD5">
        <w:t>Diesel Inventory (This is an optional web collection instrument.)</w:t>
      </w:r>
      <w:bookmarkEnd w:id="2"/>
    </w:p>
    <w:p w:rsidR="00861B3F" w:rsidRPr="00E333E5" w:rsidP="00E333E5" w14:paraId="3BE9B174" w14:textId="77777777">
      <w:pPr>
        <w:rPr>
          <w:b/>
          <w:bCs/>
          <w:color w:val="000000"/>
        </w:rPr>
      </w:pPr>
    </w:p>
    <w:p w:rsidR="00B227F0" w:rsidRPr="00E333E5" w:rsidP="00E333E5" w14:paraId="3261DED4" w14:textId="77777777">
      <w:pPr>
        <w:pStyle w:val="Default"/>
        <w:rPr>
          <w:rFonts w:ascii="Times New Roman" w:hAnsi="Times New Roman" w:cs="Times New Roman"/>
          <w:b/>
          <w:color w:val="auto"/>
        </w:rPr>
      </w:pPr>
      <w:r w:rsidRPr="00E333E5">
        <w:rPr>
          <w:rFonts w:ascii="Times New Roman" w:hAnsi="Times New Roman" w:cs="Times New Roman"/>
          <w:b/>
          <w:color w:val="auto"/>
        </w:rPr>
        <w:t>General Instructions</w:t>
      </w:r>
    </w:p>
    <w:p w:rsidR="00B227F0" w:rsidRPr="00E333E5" w:rsidP="00E333E5" w14:paraId="6FAE27B4" w14:textId="77777777">
      <w:pPr>
        <w:pStyle w:val="Default"/>
        <w:rPr>
          <w:rFonts w:ascii="Times New Roman" w:hAnsi="Times New Roman" w:cs="Times New Roman"/>
          <w:b/>
          <w:color w:val="auto"/>
        </w:rPr>
      </w:pPr>
    </w:p>
    <w:p w:rsidR="00B227F0" w:rsidRPr="00E333E5" w:rsidP="00E333E5" w14:paraId="0736298B" w14:textId="6747B036">
      <w:pPr>
        <w:pStyle w:val="Default"/>
        <w:rPr>
          <w:rFonts w:ascii="Times New Roman" w:hAnsi="Times New Roman" w:cs="Times New Roman"/>
          <w:b/>
          <w:color w:val="auto"/>
        </w:rPr>
      </w:pPr>
      <w:r w:rsidRPr="00E333E5">
        <w:rPr>
          <w:rFonts w:ascii="Times New Roman" w:hAnsi="Times New Roman" w:cs="Times New Roman"/>
          <w:b/>
          <w:color w:val="auto"/>
        </w:rPr>
        <w:t xml:space="preserve">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the question “Does this ICR contain surveys, censuses or employ statistical methods” is checked "Yes", Section B of the Supporting Statement must be completed. OMB reserves the right to </w:t>
      </w:r>
      <w:r w:rsidRPr="00E333E5">
        <w:rPr>
          <w:rFonts w:ascii="Times New Roman" w:hAnsi="Times New Roman" w:cs="Times New Roman"/>
          <w:b/>
          <w:color w:val="auto"/>
        </w:rPr>
        <w:t>require</w:t>
      </w:r>
      <w:r w:rsidRPr="00E333E5">
        <w:rPr>
          <w:rFonts w:ascii="Times New Roman" w:hAnsi="Times New Roman" w:cs="Times New Roman"/>
          <w:b/>
          <w:color w:val="auto"/>
        </w:rPr>
        <w:t xml:space="preserve"> the submission of additional information with respect to any request for approval.</w:t>
      </w:r>
    </w:p>
    <w:p w:rsidR="00B227F0" w:rsidRPr="00E333E5" w:rsidP="00E333E5" w14:paraId="43E4646E" w14:textId="77777777">
      <w:pPr>
        <w:pStyle w:val="Default"/>
        <w:rPr>
          <w:rFonts w:ascii="Times New Roman" w:hAnsi="Times New Roman" w:cs="Times New Roman"/>
          <w:b/>
          <w:color w:val="auto"/>
        </w:rPr>
      </w:pPr>
    </w:p>
    <w:p w:rsidR="00B227F0" w:rsidRPr="00E333E5" w:rsidP="00E333E5" w14:paraId="2BEDACE0" w14:textId="77777777">
      <w:pPr>
        <w:pStyle w:val="Default"/>
        <w:rPr>
          <w:rFonts w:ascii="Times New Roman" w:hAnsi="Times New Roman" w:cs="Times New Roman"/>
          <w:b/>
          <w:color w:val="auto"/>
        </w:rPr>
      </w:pPr>
      <w:r w:rsidRPr="00E333E5">
        <w:rPr>
          <w:rFonts w:ascii="Times New Roman" w:hAnsi="Times New Roman" w:cs="Times New Roman"/>
          <w:b/>
          <w:color w:val="auto"/>
        </w:rPr>
        <w:t>Specific Instructions</w:t>
      </w:r>
    </w:p>
    <w:p w:rsidR="00B227F0" w:rsidRPr="00E333E5" w:rsidP="00E333E5" w14:paraId="580DC9D7" w14:textId="77777777">
      <w:pPr>
        <w:pStyle w:val="Default"/>
        <w:rPr>
          <w:rFonts w:ascii="Times New Roman" w:hAnsi="Times New Roman" w:cs="Times New Roman"/>
          <w:b/>
          <w:color w:val="auto"/>
        </w:rPr>
      </w:pPr>
    </w:p>
    <w:p w:rsidR="00B227F0" w:rsidRPr="00E333E5" w:rsidP="00E333E5" w14:paraId="24052D5A" w14:textId="659EC7DC">
      <w:pPr>
        <w:pStyle w:val="Default"/>
        <w:rPr>
          <w:rFonts w:ascii="Times New Roman" w:hAnsi="Times New Roman" w:cs="Times New Roman"/>
          <w:color w:val="auto"/>
        </w:rPr>
      </w:pPr>
      <w:r w:rsidRPr="00E333E5">
        <w:rPr>
          <w:rFonts w:ascii="Times New Roman" w:hAnsi="Times New Roman" w:cs="Times New Roman"/>
          <w:b/>
          <w:color w:val="auto"/>
        </w:rPr>
        <w:t>A</w:t>
      </w:r>
      <w:r w:rsidRPr="00E333E5" w:rsidR="00E85C5E">
        <w:rPr>
          <w:rFonts w:ascii="Times New Roman" w:hAnsi="Times New Roman" w:cs="Times New Roman"/>
          <w:b/>
          <w:color w:val="auto"/>
        </w:rPr>
        <w:t xml:space="preserve">. </w:t>
      </w:r>
      <w:r w:rsidRPr="00E333E5">
        <w:rPr>
          <w:rFonts w:ascii="Times New Roman" w:hAnsi="Times New Roman" w:cs="Times New Roman"/>
          <w:b/>
          <w:color w:val="auto"/>
        </w:rPr>
        <w:t>Justification</w:t>
      </w:r>
      <w:r w:rsidRPr="00E333E5">
        <w:rPr>
          <w:rFonts w:ascii="Times New Roman" w:hAnsi="Times New Roman" w:cs="Times New Roman"/>
          <w:color w:val="auto"/>
        </w:rPr>
        <w:t xml:space="preserve"> </w:t>
      </w:r>
    </w:p>
    <w:p w:rsidR="00B227F0" w:rsidRPr="00E333E5" w:rsidP="00E333E5" w14:paraId="75A98CEA" w14:textId="77777777">
      <w:pPr>
        <w:pStyle w:val="Default"/>
        <w:rPr>
          <w:rFonts w:ascii="Times New Roman" w:hAnsi="Times New Roman" w:cs="Times New Roman"/>
          <w:color w:val="auto"/>
        </w:rPr>
      </w:pPr>
      <w:r w:rsidRPr="00E333E5">
        <w:rPr>
          <w:rFonts w:ascii="Times New Roman" w:hAnsi="Times New Roman" w:cs="Times New Roman"/>
          <w:color w:val="auto"/>
        </w:rPr>
        <w:t xml:space="preserve"> </w:t>
      </w:r>
    </w:p>
    <w:p w:rsidR="00B227F0" w:rsidRPr="00E333E5" w:rsidP="00E333E5" w14:paraId="048FE832" w14:textId="4CA4F8CD">
      <w:pPr>
        <w:pStyle w:val="Default"/>
        <w:rPr>
          <w:rFonts w:ascii="Times New Roman" w:hAnsi="Times New Roman" w:cs="Times New Roman"/>
          <w:color w:val="auto"/>
        </w:rPr>
      </w:pPr>
      <w:r w:rsidRPr="00E333E5">
        <w:rPr>
          <w:rFonts w:ascii="Times New Roman" w:hAnsi="Times New Roman" w:cs="Times New Roman"/>
          <w:b/>
          <w:color w:val="auto"/>
        </w:rPr>
        <w:t>1</w:t>
      </w:r>
      <w:r w:rsidRPr="00E333E5" w:rsidR="00E85C5E">
        <w:rPr>
          <w:rFonts w:ascii="Times New Roman" w:hAnsi="Times New Roman" w:cs="Times New Roman"/>
          <w:b/>
          <w:color w:val="auto"/>
        </w:rPr>
        <w:t xml:space="preserve">. </w:t>
      </w:r>
      <w:r w:rsidRPr="00E333E5">
        <w:rPr>
          <w:rFonts w:ascii="Times New Roman" w:hAnsi="Times New Roman" w:cs="Times New Roman"/>
          <w:b/>
          <w:color w:val="auto"/>
        </w:rPr>
        <w:t>Explain the circumstances that make the collection of information necessary</w:t>
      </w:r>
      <w:r w:rsidRPr="00E333E5" w:rsidR="00E85C5E">
        <w:rPr>
          <w:rFonts w:ascii="Times New Roman" w:hAnsi="Times New Roman" w:cs="Times New Roman"/>
          <w:b/>
          <w:color w:val="auto"/>
        </w:rPr>
        <w:t xml:space="preserve">. </w:t>
      </w:r>
      <w:r w:rsidRPr="00E333E5">
        <w:rPr>
          <w:rFonts w:ascii="Times New Roman" w:hAnsi="Times New Roman" w:cs="Times New Roman"/>
          <w:b/>
          <w:color w:val="auto"/>
        </w:rPr>
        <w:t>Identify any legal or administrative requirements that necessitate the collection. Attach a copy of</w:t>
      </w:r>
      <w:r w:rsidRPr="00E333E5" w:rsidR="00AA68DD">
        <w:rPr>
          <w:rFonts w:ascii="Times New Roman" w:hAnsi="Times New Roman" w:cs="Times New Roman"/>
          <w:b/>
          <w:color w:val="auto"/>
        </w:rPr>
        <w:t xml:space="preserve"> </w:t>
      </w:r>
      <w:r w:rsidRPr="00E333E5">
        <w:rPr>
          <w:rFonts w:ascii="Times New Roman" w:hAnsi="Times New Roman" w:cs="Times New Roman"/>
          <w:b/>
          <w:color w:val="auto"/>
        </w:rPr>
        <w:t xml:space="preserve">the appropriate section of each statute and regulation mandating or authorizing the collection of information. </w:t>
      </w:r>
    </w:p>
    <w:p w:rsidR="00247DB5" w:rsidRPr="00E333E5" w:rsidP="00E333E5" w14:paraId="77A33196" w14:textId="77777777">
      <w:pPr>
        <w:pStyle w:val="Default"/>
        <w:rPr>
          <w:rFonts w:ascii="Times New Roman" w:hAnsi="Times New Roman" w:cs="Times New Roman"/>
          <w:color w:val="auto"/>
        </w:rPr>
      </w:pPr>
    </w:p>
    <w:p w:rsidR="00CB3898" w:rsidRPr="00E333E5" w:rsidP="00E333E5" w14:paraId="30E722ED" w14:textId="0EC22662">
      <w:pPr>
        <w:pStyle w:val="Default"/>
        <w:rPr>
          <w:rFonts w:ascii="Times New Roman" w:hAnsi="Times New Roman" w:cs="Times New Roman"/>
          <w:color w:val="auto"/>
        </w:rPr>
      </w:pPr>
      <w:r w:rsidRPr="00E333E5">
        <w:rPr>
          <w:rFonts w:ascii="Times New Roman" w:hAnsi="Times New Roman" w:cs="Times New Roman"/>
          <w:color w:val="auto"/>
        </w:rPr>
        <w:t>Section 103(h) of the Federal Mine Safety and Health Act of 1977</w:t>
      </w:r>
      <w:r w:rsidRPr="00E333E5" w:rsidR="006A05E7">
        <w:rPr>
          <w:rFonts w:ascii="Times New Roman" w:hAnsi="Times New Roman" w:cs="Times New Roman"/>
          <w:color w:val="auto"/>
        </w:rPr>
        <w:t xml:space="preserve"> (Mine Act)</w:t>
      </w:r>
      <w:r w:rsidRPr="00E333E5" w:rsidR="00944D22">
        <w:rPr>
          <w:rFonts w:ascii="Times New Roman" w:hAnsi="Times New Roman" w:cs="Times New Roman"/>
          <w:color w:val="auto"/>
        </w:rPr>
        <w:t>,</w:t>
      </w:r>
      <w:r w:rsidRPr="00E333E5">
        <w:rPr>
          <w:rFonts w:ascii="Times New Roman" w:hAnsi="Times New Roman" w:cs="Times New Roman"/>
        </w:rPr>
        <w:t xml:space="preserve"> as amended</w:t>
      </w:r>
      <w:r w:rsidRPr="00E333E5">
        <w:rPr>
          <w:rFonts w:ascii="Times New Roman" w:hAnsi="Times New Roman" w:cs="Times New Roman"/>
          <w:color w:val="auto"/>
        </w:rPr>
        <w:t xml:space="preserve">, 30 </w:t>
      </w:r>
      <w:r w:rsidRPr="00E333E5">
        <w:rPr>
          <w:rFonts w:ascii="Times New Roman" w:hAnsi="Times New Roman" w:cs="Times New Roman"/>
          <w:color w:val="auto"/>
        </w:rPr>
        <w:t xml:space="preserve">U.S.C. 813(h), authorizes </w:t>
      </w:r>
      <w:r w:rsidRPr="00E333E5" w:rsidR="00213BD1">
        <w:rPr>
          <w:rFonts w:ascii="Times New Roman" w:hAnsi="Times New Roman" w:cs="Times New Roman"/>
          <w:color w:val="auto"/>
        </w:rPr>
        <w:t>the Mine Health and Safety Administration (</w:t>
      </w:r>
      <w:r w:rsidRPr="00E333E5">
        <w:rPr>
          <w:rFonts w:ascii="Times New Roman" w:hAnsi="Times New Roman" w:cs="Times New Roman"/>
          <w:color w:val="auto"/>
        </w:rPr>
        <w:t>MSHA</w:t>
      </w:r>
      <w:r w:rsidRPr="00E333E5" w:rsidR="00213BD1">
        <w:rPr>
          <w:rFonts w:ascii="Times New Roman" w:hAnsi="Times New Roman" w:cs="Times New Roman"/>
          <w:color w:val="auto"/>
        </w:rPr>
        <w:t>)</w:t>
      </w:r>
      <w:r w:rsidRPr="00E333E5">
        <w:rPr>
          <w:rFonts w:ascii="Times New Roman" w:hAnsi="Times New Roman" w:cs="Times New Roman"/>
          <w:color w:val="auto"/>
        </w:rPr>
        <w:t xml:space="preserve"> to collect information necessary to carry out its duty in protecting the safety and health of miners. Further, </w:t>
      </w:r>
      <w:bookmarkStart w:id="3" w:name="_Hlk157593570"/>
      <w:r w:rsidRPr="00E333E5">
        <w:rPr>
          <w:rFonts w:ascii="Times New Roman" w:hAnsi="Times New Roman" w:cs="Times New Roman"/>
          <w:color w:val="auto"/>
        </w:rPr>
        <w:t xml:space="preserve">section 101(a) of the Mine Act, 30 U.S.C. 811(a), authorizes the Secretary of Labor (Secretary) </w:t>
      </w:r>
      <w:bookmarkEnd w:id="3"/>
      <w:r w:rsidRPr="00E333E5">
        <w:rPr>
          <w:rFonts w:ascii="Times New Roman" w:hAnsi="Times New Roman" w:cs="Times New Roman"/>
          <w:color w:val="auto"/>
        </w:rPr>
        <w:t>to develop, promulgate, and revise as may be appropriate, improved mandatory health or safety standards for the protection of life and prevention of injuries in coal</w:t>
      </w:r>
      <w:r w:rsidRPr="00E333E5" w:rsidR="00C16621">
        <w:rPr>
          <w:rFonts w:ascii="Times New Roman" w:hAnsi="Times New Roman" w:cs="Times New Roman"/>
          <w:color w:val="auto"/>
        </w:rPr>
        <w:t xml:space="preserve"> and</w:t>
      </w:r>
      <w:r w:rsidRPr="00E333E5">
        <w:rPr>
          <w:rFonts w:ascii="Times New Roman" w:hAnsi="Times New Roman" w:cs="Times New Roman"/>
          <w:color w:val="auto"/>
        </w:rPr>
        <w:t xml:space="preserve"> metal and nonmetal </w:t>
      </w:r>
      <w:r w:rsidRPr="00E333E5" w:rsidR="00475190">
        <w:rPr>
          <w:rFonts w:ascii="Times New Roman" w:hAnsi="Times New Roman" w:cs="Times New Roman"/>
          <w:color w:val="auto"/>
        </w:rPr>
        <w:t xml:space="preserve">(MNM) </w:t>
      </w:r>
      <w:r w:rsidRPr="00E333E5">
        <w:rPr>
          <w:rFonts w:ascii="Times New Roman" w:hAnsi="Times New Roman" w:cs="Times New Roman"/>
          <w:color w:val="auto"/>
        </w:rPr>
        <w:t>mines.</w:t>
      </w:r>
    </w:p>
    <w:p w:rsidR="00F70C76" w:rsidRPr="00E333E5" w:rsidP="00E333E5" w14:paraId="308C7C3D" w14:textId="77777777">
      <w:pPr>
        <w:pStyle w:val="Default"/>
        <w:rPr>
          <w:rFonts w:ascii="Times New Roman" w:hAnsi="Times New Roman" w:cs="Times New Roman"/>
          <w:color w:val="auto"/>
        </w:rPr>
      </w:pPr>
    </w:p>
    <w:p w:rsidR="0008308C" w:rsidRPr="00E333E5" w:rsidP="00E333E5" w14:paraId="2DCCBD4D" w14:textId="77777777">
      <w:pPr>
        <w:pStyle w:val="Default"/>
        <w:rPr>
          <w:rFonts w:ascii="Times New Roman" w:hAnsi="Times New Roman" w:cs="Times New Roman"/>
        </w:rPr>
      </w:pPr>
      <w:bookmarkStart w:id="4" w:name="_Hlk169763927"/>
      <w:r w:rsidRPr="00E333E5">
        <w:rPr>
          <w:rFonts w:ascii="Times New Roman" w:hAnsi="Times New Roman" w:cs="Times New Roman"/>
        </w:rPr>
        <w:t xml:space="preserve">The Paperwork Reduction Act of 1995 (PRA, 44 U.S.C. 3501 et seq.) governs paperwork burdens imposed on the public by Federal agencies for using identical questions to collect information from 10 or more persons. The PRA defines paperwork burden in 44 U.S.C. 3502(2) as time, effort, or financial resources expended to generate, maintain, or provide information to or for a </w:t>
      </w:r>
      <w:r w:rsidRPr="00E333E5">
        <w:rPr>
          <w:rFonts w:ascii="Times New Roman" w:hAnsi="Times New Roman" w:cs="Times New Roman"/>
        </w:rPr>
        <w:t>Federal</w:t>
      </w:r>
      <w:r w:rsidRPr="00E333E5">
        <w:rPr>
          <w:rFonts w:ascii="Times New Roman" w:hAnsi="Times New Roman" w:cs="Times New Roman"/>
        </w:rPr>
        <w:t xml:space="preserve"> agency. Under 44 U.S.C. 3507, the PRA also establishes policies and procedures of information collection for controlling paperwork burdens imposed by Federal agencies on the public</w:t>
      </w:r>
      <w:bookmarkStart w:id="5" w:name="_Hlk196911088"/>
      <w:r w:rsidRPr="00E333E5">
        <w:rPr>
          <w:rFonts w:ascii="Times New Roman" w:hAnsi="Times New Roman" w:cs="Times New Roman"/>
          <w:bCs/>
        </w:rPr>
        <w:t>, including evaluating public comments</w:t>
      </w:r>
      <w:bookmarkEnd w:id="5"/>
      <w:r w:rsidRPr="00E333E5">
        <w:rPr>
          <w:rFonts w:ascii="Times New Roman" w:hAnsi="Times New Roman" w:cs="Times New Roman"/>
        </w:rPr>
        <w:t>. </w:t>
      </w:r>
    </w:p>
    <w:p w:rsidR="00362FA5" w:rsidRPr="00E333E5" w:rsidP="00E333E5" w14:paraId="56B80174" w14:textId="77777777">
      <w:pPr>
        <w:pStyle w:val="Default"/>
        <w:rPr>
          <w:rFonts w:ascii="Times New Roman" w:hAnsi="Times New Roman" w:cs="Times New Roman"/>
          <w:color w:val="auto"/>
        </w:rPr>
      </w:pPr>
    </w:p>
    <w:p w:rsidR="00F70C76" w:rsidRPr="00E333E5" w:rsidP="00E333E5" w14:paraId="306DACDB" w14:textId="2E109072">
      <w:pPr>
        <w:pStyle w:val="Default"/>
        <w:rPr>
          <w:rFonts w:ascii="Times New Roman" w:hAnsi="Times New Roman" w:cs="Times New Roman"/>
          <w:color w:val="auto"/>
        </w:rPr>
      </w:pPr>
      <w:r w:rsidRPr="00E333E5">
        <w:rPr>
          <w:rFonts w:ascii="Times New Roman" w:hAnsi="Times New Roman" w:cs="Times New Roman"/>
          <w:color w:val="auto"/>
        </w:rPr>
        <w:t>To</w:t>
      </w:r>
      <w:r w:rsidRPr="00E333E5">
        <w:rPr>
          <w:rFonts w:ascii="Times New Roman" w:hAnsi="Times New Roman" w:cs="Times New Roman"/>
          <w:color w:val="auto"/>
        </w:rPr>
        <w:t xml:space="preserve"> fulfill </w:t>
      </w:r>
      <w:r w:rsidRPr="00E333E5" w:rsidR="00910E5B">
        <w:rPr>
          <w:rFonts w:ascii="Times New Roman" w:hAnsi="Times New Roman" w:cs="Times New Roman"/>
          <w:color w:val="auto"/>
        </w:rPr>
        <w:t>its</w:t>
      </w:r>
      <w:r w:rsidRPr="00E333E5">
        <w:rPr>
          <w:rFonts w:ascii="Times New Roman" w:hAnsi="Times New Roman" w:cs="Times New Roman"/>
          <w:color w:val="auto"/>
        </w:rPr>
        <w:t xml:space="preserve"> statutory mandate to promote miners’ health and safety, MSHA requires the information</w:t>
      </w:r>
      <w:r w:rsidRPr="00E333E5" w:rsidR="00522EC1">
        <w:rPr>
          <w:rFonts w:ascii="Times New Roman" w:hAnsi="Times New Roman" w:cs="Times New Roman"/>
          <w:color w:val="auto"/>
        </w:rPr>
        <w:t xml:space="preserve"> </w:t>
      </w:r>
      <w:r w:rsidRPr="00E333E5" w:rsidR="00E556EF">
        <w:rPr>
          <w:rFonts w:ascii="Times New Roman" w:hAnsi="Times New Roman" w:cs="Times New Roman"/>
          <w:color w:val="auto"/>
        </w:rPr>
        <w:t xml:space="preserve">collected </w:t>
      </w:r>
      <w:r w:rsidRPr="00E333E5" w:rsidR="00522EC1">
        <w:rPr>
          <w:rFonts w:ascii="Times New Roman" w:hAnsi="Times New Roman" w:cs="Times New Roman"/>
          <w:color w:val="auto"/>
        </w:rPr>
        <w:t xml:space="preserve">under the </w:t>
      </w:r>
      <w:r w:rsidRPr="00E333E5" w:rsidR="009F0BBB">
        <w:rPr>
          <w:rFonts w:ascii="Times New Roman" w:hAnsi="Times New Roman" w:cs="Times New Roman"/>
          <w:color w:val="auto"/>
        </w:rPr>
        <w:t xml:space="preserve">ICR </w:t>
      </w:r>
      <w:r w:rsidRPr="00E333E5" w:rsidR="003752D3">
        <w:rPr>
          <w:rFonts w:ascii="Times New Roman" w:hAnsi="Times New Roman" w:cs="Times New Roman"/>
          <w:color w:val="auto"/>
        </w:rPr>
        <w:t>titled</w:t>
      </w:r>
      <w:r w:rsidRPr="00E333E5" w:rsidR="00F50585">
        <w:rPr>
          <w:rFonts w:ascii="Times New Roman" w:hAnsi="Times New Roman" w:cs="Times New Roman"/>
          <w:color w:val="auto"/>
        </w:rPr>
        <w:t xml:space="preserve"> </w:t>
      </w:r>
      <w:r w:rsidRPr="00E333E5" w:rsidR="00213501">
        <w:rPr>
          <w:rFonts w:ascii="Times New Roman" w:hAnsi="Times New Roman" w:cs="Times New Roman"/>
          <w:color w:val="auto"/>
        </w:rPr>
        <w:t>“</w:t>
      </w:r>
      <w:r w:rsidRPr="00E333E5" w:rsidR="00DB0AD5">
        <w:rPr>
          <w:rFonts w:ascii="Times New Roman" w:hAnsi="Times New Roman" w:cs="Times New Roman"/>
          <w:color w:val="auto"/>
        </w:rPr>
        <w:t>Health Standards for Diesel Particulate Matter Exposure (Underground Coal Mines)</w:t>
      </w:r>
      <w:r w:rsidRPr="00E333E5" w:rsidR="00D15FE5">
        <w:rPr>
          <w:rFonts w:ascii="Times New Roman" w:hAnsi="Times New Roman" w:cs="Times New Roman"/>
          <w:color w:val="auto"/>
        </w:rPr>
        <w:t>.</w:t>
      </w:r>
      <w:r w:rsidRPr="00E333E5" w:rsidR="00213501">
        <w:rPr>
          <w:rFonts w:ascii="Times New Roman" w:hAnsi="Times New Roman" w:cs="Times New Roman"/>
          <w:color w:val="auto"/>
        </w:rPr>
        <w:t>”</w:t>
      </w:r>
      <w:r w:rsidRPr="00E333E5">
        <w:rPr>
          <w:rFonts w:ascii="Times New Roman" w:hAnsi="Times New Roman" w:cs="Times New Roman"/>
          <w:color w:val="auto"/>
        </w:rPr>
        <w:t xml:space="preserve"> The information collection is intended to ensure </w:t>
      </w:r>
      <w:r w:rsidRPr="00E333E5" w:rsidR="003D4885">
        <w:rPr>
          <w:rFonts w:ascii="Times New Roman" w:hAnsi="Times New Roman" w:cs="Times New Roman"/>
          <w:color w:val="auto"/>
        </w:rPr>
        <w:t>that</w:t>
      </w:r>
      <w:r w:rsidRPr="00E333E5" w:rsidR="005A02B2">
        <w:rPr>
          <w:rFonts w:ascii="Times New Roman" w:hAnsi="Times New Roman" w:cs="Times New Roman"/>
          <w:color w:val="auto"/>
        </w:rPr>
        <w:t xml:space="preserve"> mine operators</w:t>
      </w:r>
      <w:r w:rsidRPr="00E333E5" w:rsidR="00AC1AF8">
        <w:rPr>
          <w:rFonts w:ascii="Times New Roman" w:hAnsi="Times New Roman" w:cs="Times New Roman"/>
          <w:color w:val="auto"/>
        </w:rPr>
        <w:t xml:space="preserve"> </w:t>
      </w:r>
      <w:r w:rsidRPr="00E333E5" w:rsidR="00AC1AF8">
        <w:rPr>
          <w:rFonts w:ascii="Times New Roman" w:hAnsi="Times New Roman" w:cs="Times New Roman"/>
          <w:color w:val="auto"/>
        </w:rPr>
        <w:t>are in</w:t>
      </w:r>
      <w:r w:rsidRPr="00E333E5" w:rsidR="005A02B2">
        <w:rPr>
          <w:rFonts w:ascii="Times New Roman" w:hAnsi="Times New Roman" w:cs="Times New Roman"/>
          <w:color w:val="auto"/>
        </w:rPr>
        <w:t xml:space="preserve"> </w:t>
      </w:r>
      <w:r w:rsidRPr="00E333E5" w:rsidR="00AC1AF8">
        <w:rPr>
          <w:rFonts w:ascii="Times New Roman" w:hAnsi="Times New Roman" w:cs="Times New Roman"/>
          <w:color w:val="auto"/>
        </w:rPr>
        <w:t>compliance with</w:t>
      </w:r>
      <w:r w:rsidRPr="00E333E5" w:rsidR="00AC1AF8">
        <w:rPr>
          <w:rFonts w:ascii="Times New Roman" w:hAnsi="Times New Roman" w:cs="Times New Roman"/>
          <w:color w:val="auto"/>
        </w:rPr>
        <w:t xml:space="preserve"> the health standard</w:t>
      </w:r>
      <w:r w:rsidRPr="00E333E5" w:rsidR="00AC1AF8">
        <w:rPr>
          <w:rFonts w:ascii="Times New Roman" w:hAnsi="Times New Roman" w:cs="Times New Roman"/>
          <w:color w:val="auto"/>
        </w:rPr>
        <w:t xml:space="preserve"> </w:t>
      </w:r>
      <w:r w:rsidRPr="00E333E5" w:rsidR="00AC1AF8">
        <w:rPr>
          <w:rFonts w:ascii="Times New Roman" w:hAnsi="Times New Roman" w:cs="Times New Roman"/>
          <w:color w:val="auto"/>
        </w:rPr>
        <w:t>regarding diesel particulate matter in underground coal mines</w:t>
      </w:r>
      <w:r w:rsidRPr="00E333E5" w:rsidR="00AC1AF8">
        <w:rPr>
          <w:rFonts w:ascii="Times New Roman" w:hAnsi="Times New Roman" w:cs="Times New Roman"/>
          <w:color w:val="auto"/>
        </w:rPr>
        <w:t xml:space="preserve"> </w:t>
      </w:r>
      <w:r w:rsidRPr="00E333E5" w:rsidR="00AC1AF8">
        <w:rPr>
          <w:rFonts w:ascii="Times New Roman" w:hAnsi="Times New Roman" w:cs="Times New Roman"/>
          <w:color w:val="auto"/>
        </w:rPr>
        <w:t xml:space="preserve">and </w:t>
      </w:r>
      <w:r w:rsidRPr="00E333E5" w:rsidR="003D4885">
        <w:rPr>
          <w:rFonts w:ascii="Times New Roman" w:hAnsi="Times New Roman" w:cs="Times New Roman"/>
          <w:color w:val="auto"/>
        </w:rPr>
        <w:t xml:space="preserve">provide useful information </w:t>
      </w:r>
      <w:r w:rsidRPr="00E333E5" w:rsidR="00AC1AF8">
        <w:rPr>
          <w:rFonts w:ascii="Times New Roman" w:hAnsi="Times New Roman" w:cs="Times New Roman"/>
          <w:color w:val="auto"/>
        </w:rPr>
        <w:t xml:space="preserve">to mine operators and miners’ representatives </w:t>
      </w:r>
      <w:r w:rsidRPr="00E333E5" w:rsidR="005A02B2">
        <w:rPr>
          <w:rFonts w:ascii="Times New Roman" w:hAnsi="Times New Roman" w:cs="Times New Roman"/>
          <w:color w:val="auto"/>
        </w:rPr>
        <w:t>about the safety and health conditions in a miner’s workplace</w:t>
      </w:r>
      <w:r w:rsidRPr="00E333E5">
        <w:rPr>
          <w:rFonts w:ascii="Times New Roman" w:hAnsi="Times New Roman" w:cs="Times New Roman"/>
          <w:color w:val="auto"/>
        </w:rPr>
        <w:t>.</w:t>
      </w:r>
    </w:p>
    <w:bookmarkEnd w:id="4"/>
    <w:p w:rsidR="007D0BC3" w:rsidRPr="00E333E5" w:rsidP="00E333E5" w14:paraId="13A1C92A" w14:textId="323D49AF">
      <w:pPr>
        <w:pStyle w:val="Default"/>
        <w:tabs>
          <w:tab w:val="left" w:pos="3844"/>
        </w:tabs>
        <w:rPr>
          <w:rFonts w:ascii="Times New Roman" w:hAnsi="Times New Roman" w:cs="Times New Roman"/>
          <w:color w:val="auto"/>
        </w:rPr>
      </w:pPr>
      <w:r w:rsidRPr="00E333E5">
        <w:rPr>
          <w:rFonts w:ascii="Times New Roman" w:hAnsi="Times New Roman" w:cs="Times New Roman"/>
          <w:color w:val="auto"/>
        </w:rPr>
        <w:tab/>
      </w:r>
    </w:p>
    <w:p w:rsidR="001A2768" w:rsidRPr="00E333E5" w:rsidP="00E333E5" w14:paraId="542EC578" w14:textId="5AA5A5ED">
      <w:pPr>
        <w:pStyle w:val="Default"/>
        <w:rPr>
          <w:rFonts w:ascii="Times New Roman" w:hAnsi="Times New Roman" w:cs="Times New Roman"/>
          <w:color w:val="auto"/>
        </w:rPr>
      </w:pPr>
      <w:r w:rsidRPr="00E333E5">
        <w:rPr>
          <w:rFonts w:ascii="Times New Roman" w:hAnsi="Times New Roman" w:cs="Times New Roman"/>
          <w:color w:val="auto"/>
        </w:rPr>
        <w:t xml:space="preserve">Burden costs associated with this ICR include: </w:t>
      </w:r>
    </w:p>
    <w:p w:rsidR="008A7B46" w:rsidRPr="00E333E5" w:rsidP="00E333E5" w14:paraId="21405E18" w14:textId="77777777">
      <w:pPr>
        <w:pStyle w:val="Default"/>
        <w:rPr>
          <w:rFonts w:ascii="Times New Roman" w:hAnsi="Times New Roman" w:cs="Times New Roman"/>
          <w:color w:val="auto"/>
        </w:rPr>
      </w:pPr>
    </w:p>
    <w:p w:rsidR="001A2768" w:rsidRPr="00E333E5" w:rsidP="00E333E5" w14:paraId="215A5E91" w14:textId="00C9CF3F">
      <w:pPr>
        <w:ind w:firstLine="720"/>
      </w:pPr>
      <w:r w:rsidRPr="00E333E5">
        <w:t xml:space="preserve">I. </w:t>
      </w:r>
      <w:r w:rsidRPr="00E333E5" w:rsidR="00AC1AF8">
        <w:t xml:space="preserve">Miner </w:t>
      </w:r>
      <w:r w:rsidRPr="00E333E5" w:rsidR="002B6E27">
        <w:t>Training Records</w:t>
      </w:r>
    </w:p>
    <w:p w:rsidR="002B6E27" w:rsidRPr="00E333E5" w:rsidP="00E333E5" w14:paraId="6837CC93" w14:textId="06A80478">
      <w:pPr>
        <w:ind w:firstLine="720"/>
      </w:pPr>
      <w:r w:rsidRPr="00E333E5">
        <w:tab/>
        <w:t xml:space="preserve">I-1. </w:t>
      </w:r>
      <w:r w:rsidRPr="00E333E5" w:rsidR="006B5663">
        <w:t xml:space="preserve">Scheduling </w:t>
      </w:r>
      <w:r w:rsidRPr="00E333E5" w:rsidR="006B5663">
        <w:t>trainings</w:t>
      </w:r>
    </w:p>
    <w:p w:rsidR="002B6E27" w:rsidRPr="00E333E5" w:rsidP="00E333E5" w14:paraId="4B526F00" w14:textId="44FCD07A">
      <w:pPr>
        <w:ind w:firstLine="720"/>
      </w:pPr>
      <w:r w:rsidRPr="00E333E5">
        <w:tab/>
        <w:t>i-2. Creating training records</w:t>
      </w:r>
    </w:p>
    <w:p w:rsidR="002B6E27" w:rsidRPr="00E333E5" w:rsidP="00E333E5" w14:paraId="27159C97" w14:textId="14EADBA8">
      <w:pPr>
        <w:ind w:firstLine="720"/>
      </w:pPr>
      <w:r w:rsidRPr="00E333E5">
        <w:tab/>
        <w:t>i-3. Providing copies of training records</w:t>
      </w:r>
    </w:p>
    <w:p w:rsidR="001A2768" w:rsidRPr="00E333E5" w:rsidP="00E333E5" w14:paraId="22EAAF94" w14:textId="489EFE24">
      <w:pPr>
        <w:ind w:firstLine="720"/>
      </w:pPr>
      <w:r w:rsidRPr="00E333E5">
        <w:t>II. Diesel Equipment Inventor</w:t>
      </w:r>
      <w:r w:rsidRPr="00E333E5" w:rsidR="00055B48">
        <w:t>ies</w:t>
      </w:r>
    </w:p>
    <w:p w:rsidR="002B6E27" w:rsidRPr="00E333E5" w:rsidP="00E333E5" w14:paraId="716C6449" w14:textId="5FB92222">
      <w:pPr>
        <w:ind w:firstLine="720"/>
      </w:pPr>
      <w:r w:rsidRPr="00E333E5">
        <w:tab/>
        <w:t xml:space="preserve">II-1. </w:t>
      </w:r>
      <w:r w:rsidRPr="00E333E5" w:rsidR="000A2004">
        <w:t>Submitting</w:t>
      </w:r>
      <w:r w:rsidRPr="00E333E5" w:rsidR="006B5663">
        <w:t xml:space="preserve"> diesel equipment inventories</w:t>
      </w:r>
    </w:p>
    <w:p w:rsidR="002B6E27" w:rsidRPr="00E333E5" w:rsidP="00E333E5" w14:paraId="684B2CFD" w14:textId="4ECCC78B">
      <w:pPr>
        <w:ind w:firstLine="720"/>
      </w:pPr>
      <w:r w:rsidRPr="00E333E5">
        <w:tab/>
        <w:t>ii-2. Providing copies of inventories</w:t>
      </w:r>
    </w:p>
    <w:p w:rsidR="008A7B46" w:rsidRPr="00E333E5" w:rsidP="00E333E5" w14:paraId="1E37963A" w14:textId="77777777">
      <w:pPr>
        <w:pStyle w:val="Default"/>
        <w:rPr>
          <w:rFonts w:ascii="Times New Roman" w:hAnsi="Times New Roman" w:cs="Times New Roman"/>
          <w:color w:val="auto"/>
        </w:rPr>
      </w:pPr>
    </w:p>
    <w:p w:rsidR="00D0525F" w:rsidRPr="00E333E5" w:rsidP="00E333E5" w14:paraId="42A6BB9E" w14:textId="5FC8FC38">
      <w:pPr>
        <w:pStyle w:val="Default"/>
        <w:rPr>
          <w:rFonts w:ascii="Times New Roman" w:hAnsi="Times New Roman" w:cs="Times New Roman"/>
          <w:color w:val="auto"/>
        </w:rPr>
      </w:pPr>
      <w:r w:rsidRPr="00E333E5">
        <w:rPr>
          <w:rFonts w:ascii="Times New Roman" w:hAnsi="Times New Roman" w:cs="Times New Roman"/>
          <w:color w:val="auto"/>
        </w:rPr>
        <w:t xml:space="preserve">The associated standards that authorize the collection of information are described below. </w:t>
      </w:r>
    </w:p>
    <w:p w:rsidR="008A7B46" w:rsidRPr="00E333E5" w:rsidP="00E333E5" w14:paraId="6E7B13CD" w14:textId="77777777">
      <w:pPr>
        <w:pStyle w:val="Default"/>
        <w:rPr>
          <w:rFonts w:ascii="Times New Roman" w:hAnsi="Times New Roman" w:cs="Times New Roman"/>
          <w:color w:val="auto"/>
        </w:rPr>
      </w:pPr>
    </w:p>
    <w:p w:rsidR="00C73040" w:rsidRPr="00E333E5" w:rsidP="00E333E5" w14:paraId="44D6D407" w14:textId="6CBC2C23">
      <w:pPr>
        <w:pStyle w:val="Default"/>
        <w:numPr>
          <w:ilvl w:val="0"/>
          <w:numId w:val="13"/>
        </w:numPr>
        <w:rPr>
          <w:rFonts w:ascii="Times New Roman" w:hAnsi="Times New Roman" w:cs="Times New Roman"/>
          <w:b/>
          <w:bCs/>
          <w:color w:val="auto"/>
        </w:rPr>
      </w:pPr>
      <w:r w:rsidRPr="00E333E5">
        <w:rPr>
          <w:rFonts w:ascii="Times New Roman" w:hAnsi="Times New Roman" w:cs="Times New Roman"/>
          <w:b/>
          <w:bCs/>
          <w:color w:val="auto"/>
        </w:rPr>
        <w:t xml:space="preserve">Miner </w:t>
      </w:r>
      <w:r w:rsidRPr="00E333E5" w:rsidR="006C2545">
        <w:rPr>
          <w:rFonts w:ascii="Times New Roman" w:hAnsi="Times New Roman" w:cs="Times New Roman"/>
          <w:b/>
          <w:bCs/>
          <w:color w:val="auto"/>
        </w:rPr>
        <w:t>Training Records</w:t>
      </w:r>
      <w:r w:rsidRPr="00E333E5" w:rsidR="00EA5603">
        <w:rPr>
          <w:rFonts w:ascii="Times New Roman" w:hAnsi="Times New Roman" w:cs="Times New Roman"/>
          <w:b/>
          <w:bCs/>
          <w:color w:val="auto"/>
        </w:rPr>
        <w:t xml:space="preserve"> </w:t>
      </w:r>
      <w:r w:rsidRPr="00E333E5" w:rsidR="00D0525F">
        <w:rPr>
          <w:rFonts w:ascii="Times New Roman" w:hAnsi="Times New Roman" w:cs="Times New Roman"/>
          <w:b/>
          <w:bCs/>
          <w:color w:val="auto"/>
        </w:rPr>
        <w:t xml:space="preserve"> </w:t>
      </w:r>
    </w:p>
    <w:p w:rsidR="00052BD8" w:rsidRPr="00E333E5" w:rsidP="00E333E5" w14:paraId="08B3AE0B" w14:textId="6BCFD8B4">
      <w:pPr>
        <w:pStyle w:val="Default"/>
        <w:ind w:left="360"/>
        <w:rPr>
          <w:rFonts w:ascii="Times New Roman" w:hAnsi="Times New Roman" w:cs="Times New Roman"/>
          <w:color w:val="auto"/>
        </w:rPr>
      </w:pPr>
    </w:p>
    <w:p w:rsidR="00DB6103" w:rsidRPr="00E333E5" w:rsidP="00E333E5" w14:paraId="5D3BC426" w14:textId="77777777">
      <w:pPr>
        <w:ind w:left="720"/>
      </w:pPr>
      <w:r w:rsidRPr="00E333E5">
        <w:t xml:space="preserve">I-1. Scheduling Trainings </w:t>
      </w:r>
    </w:p>
    <w:p w:rsidR="00DB6103" w:rsidRPr="00E333E5" w:rsidP="00E333E5" w14:paraId="386D0715" w14:textId="77777777">
      <w:pPr>
        <w:pStyle w:val="Default"/>
        <w:ind w:left="360"/>
        <w:rPr>
          <w:rFonts w:ascii="Times New Roman" w:hAnsi="Times New Roman" w:cs="Times New Roman"/>
          <w:color w:val="auto"/>
        </w:rPr>
      </w:pPr>
    </w:p>
    <w:p w:rsidR="002F264F" w:rsidRPr="00E333E5" w:rsidP="00E333E5" w14:paraId="51BCC973" w14:textId="45F45E7B">
      <w:pPr>
        <w:pStyle w:val="Default"/>
        <w:rPr>
          <w:rFonts w:ascii="Times New Roman" w:hAnsi="Times New Roman" w:cs="Times New Roman"/>
          <w:color w:val="auto"/>
        </w:rPr>
      </w:pPr>
      <w:r w:rsidRPr="00E333E5">
        <w:rPr>
          <w:rFonts w:ascii="Times New Roman" w:hAnsi="Times New Roman" w:cs="Times New Roman"/>
          <w:color w:val="auto"/>
        </w:rPr>
        <w:t xml:space="preserve">Under </w:t>
      </w:r>
      <w:r w:rsidRPr="00E333E5" w:rsidR="00D0525F">
        <w:rPr>
          <w:rFonts w:ascii="Times New Roman" w:hAnsi="Times New Roman" w:cs="Times New Roman"/>
          <w:color w:val="auto"/>
        </w:rPr>
        <w:t>30 CFR 72.510(a)</w:t>
      </w:r>
      <w:r w:rsidRPr="00E333E5">
        <w:rPr>
          <w:rFonts w:ascii="Times New Roman" w:hAnsi="Times New Roman" w:cs="Times New Roman"/>
          <w:color w:val="auto"/>
        </w:rPr>
        <w:t>,</w:t>
      </w:r>
      <w:r w:rsidRPr="00E333E5" w:rsidR="00D0525F">
        <w:rPr>
          <w:rFonts w:ascii="Times New Roman" w:hAnsi="Times New Roman" w:cs="Times New Roman"/>
          <w:color w:val="auto"/>
        </w:rPr>
        <w:t xml:space="preserve"> </w:t>
      </w:r>
      <w:r w:rsidRPr="00E333E5">
        <w:rPr>
          <w:rFonts w:ascii="Times New Roman" w:hAnsi="Times New Roman" w:cs="Times New Roman"/>
          <w:color w:val="auto"/>
        </w:rPr>
        <w:t>[</w:t>
      </w:r>
      <w:r w:rsidRPr="00E333E5" w:rsidR="00D0525F">
        <w:rPr>
          <w:rFonts w:ascii="Times New Roman" w:hAnsi="Times New Roman" w:cs="Times New Roman"/>
          <w:color w:val="auto"/>
        </w:rPr>
        <w:t>underground coal mine</w:t>
      </w:r>
      <w:r w:rsidRPr="00E333E5">
        <w:rPr>
          <w:rFonts w:ascii="Times New Roman" w:hAnsi="Times New Roman" w:cs="Times New Roman"/>
          <w:color w:val="auto"/>
        </w:rPr>
        <w:t>]</w:t>
      </w:r>
      <w:r w:rsidRPr="00E333E5" w:rsidR="00D0525F">
        <w:rPr>
          <w:rFonts w:ascii="Times New Roman" w:hAnsi="Times New Roman" w:cs="Times New Roman"/>
          <w:color w:val="auto"/>
        </w:rPr>
        <w:t xml:space="preserve"> operators </w:t>
      </w:r>
      <w:r w:rsidRPr="00E333E5">
        <w:rPr>
          <w:rFonts w:ascii="Times New Roman" w:hAnsi="Times New Roman" w:cs="Times New Roman"/>
          <w:color w:val="auto"/>
        </w:rPr>
        <w:t>must</w:t>
      </w:r>
      <w:r w:rsidRPr="00E333E5" w:rsidR="00D0525F">
        <w:rPr>
          <w:rFonts w:ascii="Times New Roman" w:hAnsi="Times New Roman" w:cs="Times New Roman"/>
          <w:color w:val="auto"/>
        </w:rPr>
        <w:t xml:space="preserve"> provide annual training to all </w:t>
      </w:r>
      <w:r w:rsidRPr="00E333E5">
        <w:rPr>
          <w:rFonts w:ascii="Times New Roman" w:hAnsi="Times New Roman" w:cs="Times New Roman"/>
          <w:color w:val="auto"/>
        </w:rPr>
        <w:t>miners at a mine who can reasonably be expected to be exposed to diesel emissions on that property</w:t>
      </w:r>
      <w:r w:rsidRPr="00E333E5" w:rsidR="00D0525F">
        <w:rPr>
          <w:rFonts w:ascii="Times New Roman" w:hAnsi="Times New Roman" w:cs="Times New Roman"/>
          <w:color w:val="auto"/>
        </w:rPr>
        <w:t xml:space="preserve">. </w:t>
      </w:r>
      <w:r w:rsidRPr="00E333E5">
        <w:rPr>
          <w:rFonts w:ascii="Times New Roman" w:hAnsi="Times New Roman" w:cs="Times New Roman"/>
          <w:color w:val="auto"/>
        </w:rPr>
        <w:t>The training must include—</w:t>
      </w:r>
    </w:p>
    <w:p w:rsidR="002F264F" w:rsidRPr="00E333E5" w:rsidP="00E333E5" w14:paraId="52892089" w14:textId="77777777">
      <w:pPr>
        <w:pStyle w:val="Default"/>
        <w:rPr>
          <w:rFonts w:ascii="Times New Roman" w:hAnsi="Times New Roman" w:cs="Times New Roman"/>
          <w:color w:val="auto"/>
        </w:rPr>
      </w:pPr>
    </w:p>
    <w:p w:rsidR="002F264F" w:rsidRPr="00E333E5" w:rsidP="00E333E5" w14:paraId="71B206DA" w14:textId="77777777">
      <w:pPr>
        <w:pStyle w:val="Default"/>
        <w:ind w:firstLine="720"/>
        <w:rPr>
          <w:rFonts w:ascii="Times New Roman" w:hAnsi="Times New Roman" w:cs="Times New Roman"/>
          <w:color w:val="auto"/>
        </w:rPr>
      </w:pPr>
      <w:r w:rsidRPr="00E333E5">
        <w:rPr>
          <w:rFonts w:ascii="Times New Roman" w:hAnsi="Times New Roman" w:cs="Times New Roman"/>
          <w:color w:val="auto"/>
        </w:rPr>
        <w:t>(1) The health risks associated with exposure to diesel particulate matter;</w:t>
      </w:r>
    </w:p>
    <w:p w:rsidR="002F264F" w:rsidRPr="00E333E5" w:rsidP="00E333E5" w14:paraId="6C6CF0B4" w14:textId="77777777">
      <w:pPr>
        <w:pStyle w:val="Default"/>
        <w:ind w:firstLine="720"/>
        <w:rPr>
          <w:rFonts w:ascii="Times New Roman" w:hAnsi="Times New Roman" w:cs="Times New Roman"/>
          <w:color w:val="auto"/>
        </w:rPr>
      </w:pPr>
      <w:r w:rsidRPr="00E333E5">
        <w:rPr>
          <w:rFonts w:ascii="Times New Roman" w:hAnsi="Times New Roman" w:cs="Times New Roman"/>
          <w:color w:val="auto"/>
        </w:rPr>
        <w:t>(2) The methods used in the mine to control diesel particulate matter concentrations;</w:t>
      </w:r>
    </w:p>
    <w:p w:rsidR="002F264F" w:rsidRPr="00E333E5" w:rsidP="00E333E5" w14:paraId="02C8470A" w14:textId="77777777">
      <w:pPr>
        <w:pStyle w:val="Default"/>
        <w:ind w:firstLine="720"/>
        <w:rPr>
          <w:rFonts w:ascii="Times New Roman" w:hAnsi="Times New Roman" w:cs="Times New Roman"/>
          <w:color w:val="auto"/>
        </w:rPr>
      </w:pPr>
      <w:r w:rsidRPr="00E333E5">
        <w:rPr>
          <w:rFonts w:ascii="Times New Roman" w:hAnsi="Times New Roman" w:cs="Times New Roman"/>
          <w:color w:val="auto"/>
        </w:rPr>
        <w:t>(3) Identification of the personnel responsible for maintaining those controls; and</w:t>
      </w:r>
    </w:p>
    <w:p w:rsidR="00D0525F" w:rsidRPr="00E333E5" w:rsidP="00E333E5" w14:paraId="018ACCF5" w14:textId="4AD96D19">
      <w:pPr>
        <w:pStyle w:val="Default"/>
        <w:ind w:firstLine="720"/>
        <w:rPr>
          <w:rFonts w:ascii="Times New Roman" w:hAnsi="Times New Roman" w:cs="Times New Roman"/>
          <w:color w:val="auto"/>
        </w:rPr>
      </w:pPr>
      <w:r w:rsidRPr="00E333E5">
        <w:rPr>
          <w:rFonts w:ascii="Times New Roman" w:hAnsi="Times New Roman" w:cs="Times New Roman"/>
          <w:color w:val="auto"/>
        </w:rPr>
        <w:t>(4) Actions miners must take to ensure the controls operate as intended.</w:t>
      </w:r>
    </w:p>
    <w:p w:rsidR="00D0525F" w:rsidRPr="00E333E5" w:rsidP="00E333E5" w14:paraId="44E58522" w14:textId="77777777">
      <w:pPr>
        <w:pStyle w:val="Default"/>
        <w:rPr>
          <w:rFonts w:ascii="Times New Roman" w:hAnsi="Times New Roman" w:cs="Times New Roman"/>
          <w:color w:val="auto"/>
        </w:rPr>
      </w:pPr>
    </w:p>
    <w:p w:rsidR="00DB6103" w:rsidRPr="00E333E5" w:rsidP="00E333E5" w14:paraId="40DC6925" w14:textId="77777777">
      <w:pPr>
        <w:ind w:left="360" w:firstLine="360"/>
      </w:pPr>
      <w:r w:rsidRPr="00E333E5">
        <w:t>I-2. Creating Training Records</w:t>
      </w:r>
    </w:p>
    <w:p w:rsidR="00DB6103" w:rsidRPr="00E333E5" w:rsidP="00E333E5" w14:paraId="47088136" w14:textId="77777777">
      <w:pPr>
        <w:pStyle w:val="Default"/>
        <w:rPr>
          <w:rFonts w:ascii="Times New Roman" w:hAnsi="Times New Roman" w:cs="Times New Roman"/>
          <w:color w:val="auto"/>
        </w:rPr>
      </w:pPr>
    </w:p>
    <w:p w:rsidR="00F10F2B" w:rsidRPr="00E333E5" w:rsidP="00E333E5" w14:paraId="6D86BF2A" w14:textId="05E5662B">
      <w:pPr>
        <w:widowControl/>
        <w:autoSpaceDE/>
        <w:autoSpaceDN/>
        <w:adjustRightInd/>
      </w:pPr>
      <w:r w:rsidRPr="00E333E5">
        <w:t xml:space="preserve">Under </w:t>
      </w:r>
      <w:r w:rsidRPr="00E333E5" w:rsidR="00D0525F">
        <w:t>30 CFR 72.510(b)</w:t>
      </w:r>
      <w:r w:rsidRPr="00E333E5" w:rsidR="004A2437">
        <w:t>(1)</w:t>
      </w:r>
      <w:r w:rsidRPr="00E333E5">
        <w:t>,</w:t>
      </w:r>
      <w:r w:rsidRPr="00E333E5" w:rsidR="00D0525F">
        <w:t xml:space="preserve"> operators </w:t>
      </w:r>
      <w:r w:rsidRPr="00E333E5">
        <w:t>must</w:t>
      </w:r>
      <w:r w:rsidRPr="00E333E5" w:rsidR="00D0525F">
        <w:t xml:space="preserve"> keep a record of the training for one year after completion of the training.</w:t>
      </w:r>
      <w:r w:rsidRPr="00E333E5">
        <w:t xml:space="preserve"> An operator may keep the record elsewhere if the record is immediately accessible from the mine site by electronic transmission.</w:t>
      </w:r>
    </w:p>
    <w:p w:rsidR="00C1402E" w:rsidRPr="00E333E5" w:rsidP="00E333E5" w14:paraId="21080B0B" w14:textId="77777777">
      <w:pPr>
        <w:widowControl/>
        <w:autoSpaceDE/>
        <w:autoSpaceDN/>
        <w:adjustRightInd/>
      </w:pPr>
    </w:p>
    <w:p w:rsidR="004A2437" w:rsidRPr="00E333E5" w:rsidP="00E333E5" w14:paraId="3366E5FC" w14:textId="7F451185">
      <w:pPr>
        <w:widowControl/>
        <w:autoSpaceDE/>
        <w:autoSpaceDN/>
        <w:adjustRightInd/>
      </w:pPr>
      <w:r w:rsidRPr="00E333E5">
        <w:tab/>
        <w:t xml:space="preserve">I-3. </w:t>
      </w:r>
      <w:r w:rsidRPr="00E333E5" w:rsidR="00055B48">
        <w:t>Providing Copies of</w:t>
      </w:r>
      <w:r w:rsidRPr="00E333E5">
        <w:t xml:space="preserve"> Training Records</w:t>
      </w:r>
    </w:p>
    <w:p w:rsidR="00C1402E" w:rsidRPr="00E333E5" w:rsidP="00E333E5" w14:paraId="7CFE1127" w14:textId="77777777">
      <w:pPr>
        <w:widowControl/>
        <w:autoSpaceDE/>
        <w:autoSpaceDN/>
        <w:adjustRightInd/>
      </w:pPr>
    </w:p>
    <w:p w:rsidR="00052BD8" w:rsidRPr="00E333E5" w:rsidP="00E333E5" w14:paraId="0A1F339B" w14:textId="1B4EB7D7">
      <w:pPr>
        <w:widowControl/>
        <w:autoSpaceDE/>
        <w:autoSpaceDN/>
        <w:adjustRightInd/>
      </w:pPr>
      <w:r w:rsidRPr="00E333E5">
        <w:t xml:space="preserve">Under 30 CFR 72.510(b)(2), </w:t>
      </w:r>
      <w:r w:rsidRPr="00E333E5" w:rsidR="005B2ABD">
        <w:t>upon request from an authorized representative of the Secretary of Labor, the Secretary of Health and Human Services, or from the authorized representative of miners, mine operators must promptly provide access to any such training record. Whenever an operator ceases to do business, that operator must transfer the training records, or a copy, to any successor operator who must maintain them for the required period.</w:t>
      </w:r>
    </w:p>
    <w:p w:rsidR="00052BD8" w:rsidRPr="00E333E5" w:rsidP="00E333E5" w14:paraId="52B88976" w14:textId="77777777">
      <w:pPr>
        <w:pStyle w:val="Default"/>
        <w:ind w:left="360"/>
        <w:rPr>
          <w:rFonts w:ascii="Times New Roman" w:hAnsi="Times New Roman" w:cs="Times New Roman"/>
          <w:color w:val="auto"/>
        </w:rPr>
      </w:pPr>
    </w:p>
    <w:p w:rsidR="00DB6103" w:rsidRPr="00E333E5" w:rsidP="00E333E5" w14:paraId="08A6977E" w14:textId="3B933046">
      <w:pPr>
        <w:pStyle w:val="Default"/>
        <w:numPr>
          <w:ilvl w:val="0"/>
          <w:numId w:val="13"/>
        </w:numPr>
        <w:rPr>
          <w:rFonts w:ascii="Times New Roman" w:hAnsi="Times New Roman" w:cs="Times New Roman"/>
          <w:b/>
          <w:bCs/>
          <w:color w:val="auto"/>
        </w:rPr>
      </w:pPr>
      <w:r w:rsidRPr="00E333E5">
        <w:rPr>
          <w:rFonts w:ascii="Times New Roman" w:hAnsi="Times New Roman" w:cs="Times New Roman"/>
          <w:b/>
          <w:bCs/>
          <w:color w:val="auto"/>
        </w:rPr>
        <w:t xml:space="preserve">Diesel </w:t>
      </w:r>
      <w:r w:rsidRPr="00E333E5" w:rsidR="002B6E27">
        <w:rPr>
          <w:rFonts w:ascii="Times New Roman" w:hAnsi="Times New Roman" w:cs="Times New Roman"/>
          <w:b/>
          <w:bCs/>
          <w:color w:val="auto"/>
        </w:rPr>
        <w:t>E</w:t>
      </w:r>
      <w:r w:rsidRPr="00E333E5">
        <w:rPr>
          <w:rFonts w:ascii="Times New Roman" w:hAnsi="Times New Roman" w:cs="Times New Roman"/>
          <w:b/>
          <w:bCs/>
          <w:color w:val="auto"/>
        </w:rPr>
        <w:t xml:space="preserve">quipment </w:t>
      </w:r>
      <w:r w:rsidRPr="00E333E5" w:rsidR="002B6E27">
        <w:rPr>
          <w:rFonts w:ascii="Times New Roman" w:hAnsi="Times New Roman" w:cs="Times New Roman"/>
          <w:b/>
          <w:bCs/>
          <w:color w:val="auto"/>
        </w:rPr>
        <w:t>I</w:t>
      </w:r>
      <w:r w:rsidRPr="00E333E5">
        <w:rPr>
          <w:rFonts w:ascii="Times New Roman" w:hAnsi="Times New Roman" w:cs="Times New Roman"/>
          <w:b/>
          <w:bCs/>
          <w:color w:val="auto"/>
        </w:rPr>
        <w:t>nventor</w:t>
      </w:r>
      <w:r w:rsidRPr="00E333E5" w:rsidR="00055B48">
        <w:rPr>
          <w:rFonts w:ascii="Times New Roman" w:hAnsi="Times New Roman" w:cs="Times New Roman"/>
          <w:b/>
          <w:bCs/>
          <w:color w:val="auto"/>
        </w:rPr>
        <w:t>ies</w:t>
      </w:r>
      <w:r w:rsidRPr="00E333E5">
        <w:rPr>
          <w:rFonts w:ascii="Times New Roman" w:hAnsi="Times New Roman" w:cs="Times New Roman"/>
          <w:b/>
          <w:bCs/>
          <w:color w:val="auto"/>
        </w:rPr>
        <w:t xml:space="preserve"> </w:t>
      </w:r>
    </w:p>
    <w:p w:rsidR="00052BD8" w:rsidRPr="00E333E5" w:rsidP="00E333E5" w14:paraId="29AE72DC" w14:textId="77777777">
      <w:pPr>
        <w:pStyle w:val="Default"/>
        <w:ind w:left="1080"/>
        <w:rPr>
          <w:rFonts w:ascii="Times New Roman" w:hAnsi="Times New Roman" w:cs="Times New Roman"/>
          <w:color w:val="FF0000"/>
        </w:rPr>
      </w:pPr>
    </w:p>
    <w:p w:rsidR="00DB6103" w:rsidRPr="00E333E5" w:rsidP="00E333E5" w14:paraId="1051729C" w14:textId="48B3DED7">
      <w:pPr>
        <w:ind w:firstLine="720"/>
      </w:pPr>
      <w:r w:rsidRPr="00E333E5">
        <w:t xml:space="preserve">II-1. </w:t>
      </w:r>
      <w:r w:rsidRPr="00E333E5" w:rsidR="000A2004">
        <w:t>Submitting</w:t>
      </w:r>
      <w:r w:rsidRPr="00E333E5">
        <w:t xml:space="preserve"> Diesel Equipment Inventor</w:t>
      </w:r>
      <w:r w:rsidRPr="00E333E5" w:rsidR="002B6E27">
        <w:t>ies</w:t>
      </w:r>
    </w:p>
    <w:p w:rsidR="00DB6103" w:rsidRPr="00E333E5" w:rsidP="00E333E5" w14:paraId="01D2E1C1" w14:textId="77777777">
      <w:pPr>
        <w:pStyle w:val="Default"/>
        <w:ind w:left="1080"/>
        <w:rPr>
          <w:rFonts w:ascii="Times New Roman" w:hAnsi="Times New Roman" w:cs="Times New Roman"/>
          <w:color w:val="FF0000"/>
        </w:rPr>
      </w:pPr>
    </w:p>
    <w:p w:rsidR="00AA66AE" w:rsidRPr="00E333E5" w:rsidP="00E333E5" w14:paraId="5996BE97" w14:textId="3F83F211">
      <w:pPr>
        <w:pStyle w:val="Default"/>
        <w:rPr>
          <w:rFonts w:ascii="Times New Roman" w:hAnsi="Times New Roman" w:cs="Times New Roman"/>
          <w:color w:val="auto"/>
        </w:rPr>
      </w:pPr>
      <w:r w:rsidRPr="00E333E5">
        <w:rPr>
          <w:rFonts w:ascii="Times New Roman" w:hAnsi="Times New Roman" w:cs="Times New Roman"/>
          <w:color w:val="auto"/>
        </w:rPr>
        <w:t xml:space="preserve">Under </w:t>
      </w:r>
      <w:r w:rsidRPr="00E333E5" w:rsidR="00D0525F">
        <w:rPr>
          <w:rFonts w:ascii="Times New Roman" w:hAnsi="Times New Roman" w:cs="Times New Roman"/>
          <w:color w:val="auto"/>
        </w:rPr>
        <w:t>30 CFR 72.520(a)</w:t>
      </w:r>
      <w:r w:rsidRPr="00E333E5">
        <w:rPr>
          <w:rFonts w:ascii="Times New Roman" w:hAnsi="Times New Roman" w:cs="Times New Roman"/>
          <w:color w:val="auto"/>
        </w:rPr>
        <w:t>,</w:t>
      </w:r>
      <w:r w:rsidRPr="00E333E5" w:rsidR="00D0525F">
        <w:rPr>
          <w:rFonts w:ascii="Times New Roman" w:hAnsi="Times New Roman" w:cs="Times New Roman"/>
          <w:color w:val="auto"/>
        </w:rPr>
        <w:t xml:space="preserve"> </w:t>
      </w:r>
      <w:r w:rsidRPr="00E333E5" w:rsidR="00F11B80">
        <w:rPr>
          <w:rFonts w:ascii="Times New Roman" w:hAnsi="Times New Roman" w:cs="Times New Roman"/>
          <w:color w:val="auto"/>
        </w:rPr>
        <w:t xml:space="preserve">the operator of each mine that utilizes diesel equipment underground, shall prepare and submit in writing to the District </w:t>
      </w:r>
      <w:r w:rsidRPr="00E333E5" w:rsidR="00F11B80">
        <w:rPr>
          <w:rFonts w:ascii="Times New Roman" w:hAnsi="Times New Roman" w:cs="Times New Roman"/>
          <w:color w:val="auto"/>
        </w:rPr>
        <w:t>Manager,</w:t>
      </w:r>
      <w:r w:rsidRPr="00E333E5" w:rsidR="00F11B80">
        <w:rPr>
          <w:rFonts w:ascii="Times New Roman" w:hAnsi="Times New Roman" w:cs="Times New Roman"/>
          <w:color w:val="auto"/>
        </w:rPr>
        <w:t xml:space="preserve"> an inventory of diesel equipment used in the mine. The inventory shall include the number and type of diesel-powered units used underground, including make and model of unit, type of equipment, make and model of engine, serial number of engine, brake horsepower rating of engine, emissions of engine in grams per hour or grams per brake horsepower-hour, approval number of engine, make and model of aftertreatment device, serial number of aftertreatment device if available, and efficiency of aftertreatment device.</w:t>
      </w:r>
    </w:p>
    <w:p w:rsidR="00F11B80" w:rsidRPr="00E333E5" w:rsidP="00E333E5" w14:paraId="1E1E77B1" w14:textId="77777777">
      <w:pPr>
        <w:pStyle w:val="Default"/>
        <w:rPr>
          <w:rFonts w:ascii="Times New Roman" w:hAnsi="Times New Roman" w:cs="Times New Roman"/>
          <w:color w:val="auto"/>
        </w:rPr>
      </w:pPr>
    </w:p>
    <w:p w:rsidR="00DB6103" w:rsidRPr="00E333E5" w:rsidP="00E333E5" w14:paraId="428EBE8F" w14:textId="4938F1E6">
      <w:pPr>
        <w:ind w:firstLine="720"/>
      </w:pPr>
      <w:r w:rsidRPr="00E333E5">
        <w:t xml:space="preserve">II-2. </w:t>
      </w:r>
      <w:r w:rsidRPr="00E333E5" w:rsidR="00A87B24">
        <w:rPr>
          <w:bCs/>
        </w:rPr>
        <w:t xml:space="preserve">Providing Copies of </w:t>
      </w:r>
      <w:r w:rsidRPr="00E333E5">
        <w:t>Inventor</w:t>
      </w:r>
      <w:r w:rsidRPr="00E333E5" w:rsidR="002B6E27">
        <w:t>ies</w:t>
      </w:r>
    </w:p>
    <w:p w:rsidR="00DB6103" w:rsidRPr="00E333E5" w:rsidP="00E333E5" w14:paraId="360127C2" w14:textId="77777777">
      <w:pPr>
        <w:pStyle w:val="Default"/>
        <w:rPr>
          <w:rFonts w:ascii="Times New Roman" w:hAnsi="Times New Roman" w:cs="Times New Roman"/>
          <w:color w:val="auto"/>
        </w:rPr>
      </w:pPr>
    </w:p>
    <w:p w:rsidR="00AA66AE" w:rsidRPr="00E333E5" w:rsidP="00E333E5" w14:paraId="5EEE9456" w14:textId="43EA5B54">
      <w:pPr>
        <w:pStyle w:val="Default"/>
        <w:rPr>
          <w:rFonts w:ascii="Times New Roman" w:hAnsi="Times New Roman" w:cs="Times New Roman"/>
          <w:color w:val="auto"/>
        </w:rPr>
      </w:pPr>
      <w:r w:rsidRPr="00E333E5">
        <w:rPr>
          <w:rFonts w:ascii="Times New Roman" w:hAnsi="Times New Roman" w:cs="Times New Roman"/>
          <w:color w:val="auto"/>
        </w:rPr>
        <w:t xml:space="preserve">Under </w:t>
      </w:r>
      <w:r w:rsidRPr="00E333E5" w:rsidR="00D0525F">
        <w:rPr>
          <w:rFonts w:ascii="Times New Roman" w:hAnsi="Times New Roman" w:cs="Times New Roman"/>
          <w:color w:val="auto"/>
        </w:rPr>
        <w:t>30 CFR 72.520(b</w:t>
      </w:r>
      <w:r w:rsidRPr="00E333E5" w:rsidR="009F1A85">
        <w:rPr>
          <w:rFonts w:ascii="Times New Roman" w:hAnsi="Times New Roman" w:cs="Times New Roman"/>
          <w:color w:val="auto"/>
        </w:rPr>
        <w:t xml:space="preserve">), </w:t>
      </w:r>
      <w:r w:rsidRPr="00E333E5" w:rsidR="00F11B80">
        <w:rPr>
          <w:rFonts w:ascii="Times New Roman" w:hAnsi="Times New Roman" w:cs="Times New Roman"/>
          <w:color w:val="auto"/>
        </w:rPr>
        <w:t xml:space="preserve">the mine operator shall make changes to the diesel equipment inventory as equipment or emission control systems are added, deleted or modified and submit </w:t>
      </w:r>
      <w:r w:rsidRPr="00E333E5" w:rsidR="00F11B80">
        <w:rPr>
          <w:rFonts w:ascii="Times New Roman" w:hAnsi="Times New Roman" w:cs="Times New Roman"/>
          <w:color w:val="auto"/>
        </w:rPr>
        <w:t>revisions,</w:t>
      </w:r>
      <w:r w:rsidRPr="00E333E5" w:rsidR="00F11B80">
        <w:rPr>
          <w:rFonts w:ascii="Times New Roman" w:hAnsi="Times New Roman" w:cs="Times New Roman"/>
          <w:color w:val="auto"/>
        </w:rPr>
        <w:t xml:space="preserve"> to the District Manager, within 7 calendar </w:t>
      </w:r>
      <w:r w:rsidRPr="00E333E5" w:rsidR="00C1402E">
        <w:rPr>
          <w:rFonts w:ascii="Times New Roman" w:hAnsi="Times New Roman" w:cs="Times New Roman"/>
          <w:color w:val="auto"/>
        </w:rPr>
        <w:t>days</w:t>
      </w:r>
      <w:r w:rsidRPr="00E333E5" w:rsidR="00D67E3F">
        <w:rPr>
          <w:rFonts w:ascii="Times New Roman" w:hAnsi="Times New Roman" w:cs="Times New Roman"/>
          <w:color w:val="auto"/>
        </w:rPr>
        <w:t>.</w:t>
      </w:r>
      <w:r w:rsidRPr="00E333E5" w:rsidR="00C1402E">
        <w:rPr>
          <w:rFonts w:ascii="Times New Roman" w:hAnsi="Times New Roman" w:cs="Times New Roman"/>
          <w:color w:val="auto"/>
        </w:rPr>
        <w:t xml:space="preserve"> </w:t>
      </w:r>
      <w:r w:rsidRPr="00E333E5" w:rsidR="00D67E3F">
        <w:rPr>
          <w:rFonts w:ascii="Times New Roman" w:hAnsi="Times New Roman" w:cs="Times New Roman"/>
          <w:color w:val="auto"/>
        </w:rPr>
        <w:t>M</w:t>
      </w:r>
      <w:r w:rsidRPr="00E333E5" w:rsidR="00C1402E">
        <w:rPr>
          <w:rFonts w:ascii="Times New Roman" w:hAnsi="Times New Roman" w:cs="Times New Roman"/>
          <w:color w:val="auto"/>
        </w:rPr>
        <w:t>ine</w:t>
      </w:r>
      <w:r w:rsidRPr="00E333E5" w:rsidR="00D0525F">
        <w:rPr>
          <w:rFonts w:ascii="Times New Roman" w:hAnsi="Times New Roman" w:cs="Times New Roman"/>
          <w:color w:val="auto"/>
        </w:rPr>
        <w:t xml:space="preserve"> operators </w:t>
      </w:r>
      <w:r w:rsidRPr="00E333E5" w:rsidR="00CE483F">
        <w:rPr>
          <w:rFonts w:ascii="Times New Roman" w:hAnsi="Times New Roman" w:cs="Times New Roman"/>
          <w:color w:val="auto"/>
        </w:rPr>
        <w:t>shall</w:t>
      </w:r>
      <w:r w:rsidRPr="00E333E5">
        <w:rPr>
          <w:rFonts w:ascii="Times New Roman" w:hAnsi="Times New Roman" w:cs="Times New Roman"/>
          <w:color w:val="auto"/>
        </w:rPr>
        <w:t xml:space="preserve"> </w:t>
      </w:r>
      <w:r w:rsidRPr="00E333E5" w:rsidR="00D0525F">
        <w:rPr>
          <w:rFonts w:ascii="Times New Roman" w:hAnsi="Times New Roman" w:cs="Times New Roman"/>
          <w:color w:val="auto"/>
        </w:rPr>
        <w:t xml:space="preserve">submit revisions to the District Manager within </w:t>
      </w:r>
      <w:r w:rsidRPr="00E333E5" w:rsidR="00D0525F">
        <w:rPr>
          <w:rFonts w:ascii="Times New Roman" w:hAnsi="Times New Roman" w:cs="Times New Roman"/>
          <w:color w:val="auto"/>
        </w:rPr>
        <w:t>7 calendar</w:t>
      </w:r>
      <w:r w:rsidRPr="00E333E5" w:rsidR="00D0525F">
        <w:rPr>
          <w:rFonts w:ascii="Times New Roman" w:hAnsi="Times New Roman" w:cs="Times New Roman"/>
          <w:color w:val="auto"/>
        </w:rPr>
        <w:t xml:space="preserve"> days of any change to the diesel equipment inventory. </w:t>
      </w:r>
    </w:p>
    <w:p w:rsidR="00DB6103" w:rsidRPr="00E333E5" w:rsidP="00E333E5" w14:paraId="177A2459" w14:textId="6F8009FC">
      <w:pPr>
        <w:rPr>
          <w:bCs/>
        </w:rPr>
      </w:pPr>
    </w:p>
    <w:p w:rsidR="00CB3898" w:rsidRPr="00E333E5" w:rsidP="00E333E5" w14:paraId="0DB78B4F" w14:textId="39779133">
      <w:pPr>
        <w:pStyle w:val="Default"/>
        <w:rPr>
          <w:rFonts w:ascii="Times New Roman" w:hAnsi="Times New Roman" w:cs="Times New Roman"/>
          <w:color w:val="auto"/>
        </w:rPr>
      </w:pPr>
      <w:r w:rsidRPr="00E333E5">
        <w:rPr>
          <w:rFonts w:ascii="Times New Roman" w:hAnsi="Times New Roman" w:cs="Times New Roman"/>
          <w:color w:val="auto"/>
        </w:rPr>
        <w:t xml:space="preserve">Under </w:t>
      </w:r>
      <w:r w:rsidRPr="00E333E5" w:rsidR="00D0525F">
        <w:rPr>
          <w:rFonts w:ascii="Times New Roman" w:hAnsi="Times New Roman" w:cs="Times New Roman"/>
          <w:color w:val="auto"/>
        </w:rPr>
        <w:t>30 CFR 72.520(c)</w:t>
      </w:r>
      <w:r w:rsidRPr="00E333E5">
        <w:rPr>
          <w:rFonts w:ascii="Times New Roman" w:hAnsi="Times New Roman" w:cs="Times New Roman"/>
          <w:color w:val="auto"/>
        </w:rPr>
        <w:t>,</w:t>
      </w:r>
      <w:r w:rsidRPr="00E333E5" w:rsidR="00D0525F">
        <w:rPr>
          <w:rFonts w:ascii="Times New Roman" w:hAnsi="Times New Roman" w:cs="Times New Roman"/>
          <w:color w:val="auto"/>
        </w:rPr>
        <w:t xml:space="preserve"> </w:t>
      </w:r>
      <w:r w:rsidRPr="00E333E5" w:rsidR="00F11B80">
        <w:rPr>
          <w:rFonts w:ascii="Times New Roman" w:hAnsi="Times New Roman" w:cs="Times New Roman"/>
          <w:color w:val="auto"/>
        </w:rPr>
        <w:t xml:space="preserve">if requested, the </w:t>
      </w:r>
      <w:r w:rsidRPr="00E333E5" w:rsidR="00D0525F">
        <w:rPr>
          <w:rFonts w:ascii="Times New Roman" w:hAnsi="Times New Roman" w:cs="Times New Roman"/>
          <w:color w:val="auto"/>
        </w:rPr>
        <w:t xml:space="preserve">mine operators </w:t>
      </w:r>
      <w:r w:rsidRPr="00E333E5" w:rsidR="00CE483F">
        <w:rPr>
          <w:rFonts w:ascii="Times New Roman" w:hAnsi="Times New Roman" w:cs="Times New Roman"/>
          <w:color w:val="auto"/>
        </w:rPr>
        <w:t>shall</w:t>
      </w:r>
      <w:r w:rsidRPr="00E333E5" w:rsidR="00D0525F">
        <w:rPr>
          <w:rFonts w:ascii="Times New Roman" w:hAnsi="Times New Roman" w:cs="Times New Roman"/>
          <w:color w:val="auto"/>
        </w:rPr>
        <w:t xml:space="preserve"> provide a copy of the diesel equipment inventory to the representative of the miners within 3 days of the request.</w:t>
      </w:r>
    </w:p>
    <w:p w:rsidR="002E2697" w:rsidRPr="00E333E5" w:rsidP="00CB12E7" w14:paraId="5B13215F" w14:textId="171D8CFD">
      <w:pPr>
        <w:widowControl/>
        <w:autoSpaceDE/>
        <w:autoSpaceDN/>
        <w:adjustRightInd/>
      </w:pPr>
      <w:r w:rsidRPr="00E333E5">
        <w:t xml:space="preserve">Mine operators’ burden and costs associated with recordkeeping and reporting requirements of </w:t>
      </w:r>
      <w:r w:rsidRPr="00E333E5" w:rsidR="009479D1">
        <w:t xml:space="preserve">the use and maintenance of diesel equipment </w:t>
      </w:r>
      <w:r w:rsidRPr="00E333E5">
        <w:t>included in a separate information collection request under OMB Control Number 1219-</w:t>
      </w:r>
      <w:r w:rsidRPr="00E333E5" w:rsidR="00FD19ED">
        <w:t>0119</w:t>
      </w:r>
      <w:r w:rsidRPr="00E333E5">
        <w:t xml:space="preserve"> titled “</w:t>
      </w:r>
      <w:r w:rsidRPr="00E333E5" w:rsidR="00FD19ED">
        <w:t>Diesel-Powered Equipment in Underground Coal Mines</w:t>
      </w:r>
      <w:r w:rsidRPr="00E333E5">
        <w:t>.”</w:t>
      </w:r>
    </w:p>
    <w:p w:rsidR="006B5663" w:rsidP="00E333E5" w14:paraId="27E387A8" w14:textId="77777777">
      <w:pPr>
        <w:pStyle w:val="Default"/>
        <w:rPr>
          <w:rFonts w:ascii="Times New Roman" w:hAnsi="Times New Roman" w:cs="Times New Roman"/>
          <w:color w:val="auto"/>
        </w:rPr>
      </w:pPr>
    </w:p>
    <w:p w:rsidR="002E2697" w:rsidRPr="00E333E5" w:rsidP="00E333E5" w14:paraId="2ED738AD" w14:textId="4FAFD74D">
      <w:pPr>
        <w:pStyle w:val="Default"/>
        <w:rPr>
          <w:rFonts w:ascii="Times New Roman" w:hAnsi="Times New Roman" w:cs="Times New Roman"/>
          <w:color w:val="auto"/>
        </w:rPr>
      </w:pPr>
      <w:r w:rsidRPr="00E333E5">
        <w:rPr>
          <w:rFonts w:ascii="Times New Roman" w:hAnsi="Times New Roman" w:cs="Times New Roman"/>
          <w:color w:val="auto"/>
        </w:rPr>
        <w:t xml:space="preserve">Mine operators’ burden and costs associated with recordkeeping and reporting requirements of diesel particulate matter in underground MNM mines are included in a separate information </w:t>
      </w:r>
      <w:r w:rsidRPr="00E333E5">
        <w:rPr>
          <w:rFonts w:ascii="Times New Roman" w:hAnsi="Times New Roman" w:cs="Times New Roman"/>
          <w:color w:val="auto"/>
        </w:rPr>
        <w:t>collection request under OMB Control Number 1219-0135 titled “Health Standards for Diesel Particulate Matter Exposure (Underground Metal and Nonmetal Mines).”</w:t>
      </w:r>
    </w:p>
    <w:p w:rsidR="0066347B" w:rsidRPr="00E333E5" w:rsidP="00E333E5" w14:paraId="534A9A3C" w14:textId="77777777">
      <w:pPr>
        <w:pStyle w:val="Default"/>
        <w:rPr>
          <w:rFonts w:ascii="Times New Roman" w:hAnsi="Times New Roman" w:cs="Times New Roman"/>
          <w:color w:val="auto"/>
        </w:rPr>
      </w:pPr>
    </w:p>
    <w:p w:rsidR="0066347B" w:rsidRPr="00E333E5" w:rsidP="00E333E5" w14:paraId="5C72AB9B" w14:textId="615EBF70">
      <w:pPr>
        <w:pStyle w:val="Header"/>
      </w:pPr>
      <w:r w:rsidRPr="00E333E5">
        <w:t>Mine operators’ burden and costs associated with recordkeeping and reporting requirements of training miners are included in a separate information collection request under OMB Control Number 1219-0009 titled “</w:t>
      </w:r>
      <w:bookmarkStart w:id="6" w:name="_Hlk143240929"/>
      <w:r w:rsidRPr="00E333E5" w:rsidR="00E823B9">
        <w:t>Training Plans and Records of Training for Underground Miners and Miners Working at Surface Mines and Surface Areas of Underground Mines</w:t>
      </w:r>
      <w:bookmarkEnd w:id="6"/>
      <w:r w:rsidRPr="00E333E5" w:rsidR="00E823B9">
        <w:t>.</w:t>
      </w:r>
      <w:r w:rsidRPr="00E333E5">
        <w:t>”</w:t>
      </w:r>
    </w:p>
    <w:p w:rsidR="00310C9B" w:rsidRPr="00E333E5" w:rsidP="00E333E5" w14:paraId="5D479D70" w14:textId="77777777">
      <w:pPr>
        <w:pStyle w:val="Default"/>
        <w:rPr>
          <w:rFonts w:ascii="Times New Roman" w:hAnsi="Times New Roman" w:cs="Times New Roman"/>
          <w:color w:val="auto"/>
        </w:rPr>
      </w:pPr>
    </w:p>
    <w:p w:rsidR="00CB3898" w:rsidRPr="00E333E5" w:rsidP="00E333E5" w14:paraId="0CA1ECF3" w14:textId="3C2B68FE">
      <w:pPr>
        <w:pStyle w:val="Default"/>
        <w:keepNext/>
        <w:widowControl/>
        <w:rPr>
          <w:rFonts w:ascii="Times New Roman" w:hAnsi="Times New Roman" w:cs="Times New Roman"/>
          <w:b/>
          <w:bCs/>
          <w:color w:val="auto"/>
        </w:rPr>
      </w:pPr>
      <w:r w:rsidRPr="00E333E5">
        <w:rPr>
          <w:rFonts w:ascii="Times New Roman" w:hAnsi="Times New Roman" w:cs="Times New Roman"/>
          <w:b/>
          <w:bCs/>
          <w:color w:val="auto"/>
        </w:rPr>
        <w:t>2. Indicate how, by whom, and for what purpose the information is to be used. Except for a new collection, indicate the actual use the agency has made of the information received from the current collection.</w:t>
      </w:r>
    </w:p>
    <w:p w:rsidR="00C73040" w:rsidRPr="00E333E5" w:rsidP="00E333E5" w14:paraId="6C9C34C2" w14:textId="77777777">
      <w:pPr>
        <w:pStyle w:val="Default"/>
        <w:keepNext/>
        <w:widowControl/>
        <w:rPr>
          <w:rFonts w:ascii="Times New Roman" w:hAnsi="Times New Roman" w:cs="Times New Roman"/>
          <w:b/>
          <w:bCs/>
          <w:color w:val="auto"/>
        </w:rPr>
      </w:pPr>
    </w:p>
    <w:p w:rsidR="00FB7E78" w:rsidRPr="00E333E5" w:rsidP="00E333E5" w14:paraId="3F6F39C3" w14:textId="7E3EDA47">
      <w:pPr>
        <w:pStyle w:val="Default"/>
        <w:rPr>
          <w:rFonts w:ascii="Times New Roman" w:hAnsi="Times New Roman" w:cs="Times New Roman"/>
          <w:color w:val="auto"/>
        </w:rPr>
      </w:pPr>
      <w:r w:rsidRPr="00E333E5">
        <w:rPr>
          <w:rFonts w:ascii="Times New Roman" w:hAnsi="Times New Roman" w:cs="Times New Roman"/>
          <w:color w:val="auto"/>
        </w:rPr>
        <w:t xml:space="preserve">MSHA establishes standards and regulations for diesel-powered equipment in underground coal mines that provide important protection for coal miners who work on and around diesel-powered equipment. The standards are designed to reduce the risks to underground coal miners of serious health hazards that are associated with exposure to high concentrations of diesel particulate matter. </w:t>
      </w:r>
    </w:p>
    <w:p w:rsidR="00FB7E78" w:rsidRPr="00E333E5" w:rsidP="00E333E5" w14:paraId="2907C1B0" w14:textId="77777777">
      <w:pPr>
        <w:pStyle w:val="Default"/>
        <w:rPr>
          <w:rFonts w:ascii="Times New Roman" w:hAnsi="Times New Roman" w:cs="Times New Roman"/>
          <w:color w:val="auto"/>
        </w:rPr>
      </w:pPr>
    </w:p>
    <w:p w:rsidR="00FB7E78" w:rsidRPr="00E333E5" w:rsidP="00E333E5" w14:paraId="7DE9A9FA" w14:textId="3E2792BA">
      <w:pPr>
        <w:pStyle w:val="Default"/>
        <w:rPr>
          <w:rFonts w:ascii="Times New Roman" w:hAnsi="Times New Roman" w:cs="Times New Roman"/>
          <w:color w:val="auto"/>
        </w:rPr>
      </w:pPr>
      <w:r w:rsidRPr="00E333E5">
        <w:rPr>
          <w:rFonts w:ascii="Times New Roman" w:hAnsi="Times New Roman" w:cs="Times New Roman"/>
          <w:color w:val="auto"/>
        </w:rPr>
        <w:t xml:space="preserve">The information collection is provided to the MSHA inspector and used by the Agency to monitor the mine operator’s compliance with the health standard </w:t>
      </w:r>
      <w:r w:rsidRPr="00E333E5" w:rsidR="00AC1AF8">
        <w:rPr>
          <w:rFonts w:ascii="Times New Roman" w:hAnsi="Times New Roman" w:cs="Times New Roman"/>
          <w:color w:val="auto"/>
        </w:rPr>
        <w:t xml:space="preserve">regarding diesel emission </w:t>
      </w:r>
      <w:r w:rsidRPr="00E333E5">
        <w:rPr>
          <w:rFonts w:ascii="Times New Roman" w:hAnsi="Times New Roman" w:cs="Times New Roman"/>
          <w:color w:val="auto"/>
        </w:rPr>
        <w:t>and to provide useful information to mine operators and miners’ representatives about the safety and health conditions in a miner’s workplace.</w:t>
      </w:r>
    </w:p>
    <w:p w:rsidR="009F1A85" w:rsidRPr="00E333E5" w:rsidP="00E333E5" w14:paraId="0388B7C4" w14:textId="77777777">
      <w:pPr>
        <w:pStyle w:val="Default"/>
        <w:keepNext/>
        <w:widowControl/>
        <w:rPr>
          <w:rFonts w:ascii="Times New Roman" w:hAnsi="Times New Roman" w:cs="Times New Roman"/>
          <w:b/>
          <w:bCs/>
          <w:color w:val="auto"/>
        </w:rPr>
      </w:pPr>
    </w:p>
    <w:p w:rsidR="00CB3898" w:rsidRPr="00E333E5" w:rsidP="00E333E5" w14:paraId="440B4438" w14:textId="74DDFEE6">
      <w:pPr>
        <w:pStyle w:val="Default"/>
        <w:keepNext/>
        <w:widowControl/>
        <w:rPr>
          <w:rFonts w:ascii="Times New Roman" w:hAnsi="Times New Roman" w:cs="Times New Roman"/>
          <w:b/>
          <w:bCs/>
          <w:color w:val="auto"/>
        </w:rPr>
      </w:pPr>
      <w:r w:rsidRPr="00E333E5">
        <w:rPr>
          <w:rFonts w:ascii="Times New Roman" w:hAnsi="Times New Roman" w:cs="Times New Roman"/>
          <w:b/>
          <w:bCs/>
          <w:color w:val="auto"/>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E333E5">
        <w:rPr>
          <w:rFonts w:ascii="Times New Roman" w:hAnsi="Times New Roman" w:cs="Times New Roman"/>
          <w:b/>
          <w:bCs/>
          <w:color w:val="auto"/>
        </w:rPr>
        <w:t>for adopting</w:t>
      </w:r>
      <w:r w:rsidRPr="00E333E5">
        <w:rPr>
          <w:rFonts w:ascii="Times New Roman" w:hAnsi="Times New Roman" w:cs="Times New Roman"/>
          <w:b/>
          <w:bCs/>
          <w:color w:val="auto"/>
        </w:rPr>
        <w:t xml:space="preserve"> this means of collection. Also, describe any consideration of using information technology to reduce burden.</w:t>
      </w:r>
    </w:p>
    <w:p w:rsidR="005C0294" w:rsidRPr="00E333E5" w:rsidP="00E333E5" w14:paraId="33312318" w14:textId="77777777">
      <w:pPr>
        <w:pStyle w:val="Default"/>
        <w:keepNext/>
        <w:widowControl/>
        <w:rPr>
          <w:rFonts w:ascii="Times New Roman" w:hAnsi="Times New Roman" w:cs="Times New Roman"/>
          <w:b/>
          <w:bCs/>
          <w:color w:val="auto"/>
        </w:rPr>
      </w:pPr>
    </w:p>
    <w:p w:rsidR="00C130AA" w:rsidRPr="00E333E5" w:rsidP="00E333E5" w14:paraId="2F7A6577" w14:textId="6642E5DF">
      <w:pPr>
        <w:pStyle w:val="Default"/>
        <w:keepNext/>
        <w:widowControl/>
        <w:rPr>
          <w:rFonts w:ascii="Times New Roman" w:hAnsi="Times New Roman" w:cs="Times New Roman"/>
          <w:color w:val="auto"/>
        </w:rPr>
      </w:pPr>
      <w:r w:rsidRPr="00E333E5">
        <w:rPr>
          <w:rFonts w:ascii="Times New Roman" w:hAnsi="Times New Roman" w:cs="Times New Roman"/>
          <w:color w:val="auto"/>
        </w:rPr>
        <w:t xml:space="preserve">No improved information technology has been identified that would reduce the </w:t>
      </w:r>
      <w:r w:rsidRPr="00E333E5" w:rsidR="002B6421">
        <w:rPr>
          <w:rFonts w:ascii="Times New Roman" w:hAnsi="Times New Roman" w:cs="Times New Roman"/>
          <w:color w:val="auto"/>
        </w:rPr>
        <w:t>burden of</w:t>
      </w:r>
      <w:r w:rsidRPr="00E333E5" w:rsidR="0059082C">
        <w:rPr>
          <w:rFonts w:ascii="Times New Roman" w:hAnsi="Times New Roman" w:cs="Times New Roman"/>
          <w:color w:val="auto"/>
        </w:rPr>
        <w:t xml:space="preserve"> this collection</w:t>
      </w:r>
      <w:r w:rsidRPr="00E333E5">
        <w:rPr>
          <w:rFonts w:ascii="Times New Roman" w:hAnsi="Times New Roman" w:cs="Times New Roman"/>
          <w:color w:val="auto"/>
        </w:rPr>
        <w:t>.</w:t>
      </w:r>
      <w:r w:rsidRPr="00E333E5" w:rsidR="00983CC4">
        <w:rPr>
          <w:rFonts w:ascii="Times New Roman" w:hAnsi="Times New Roman" w:cs="Times New Roman"/>
          <w:color w:val="auto"/>
        </w:rPr>
        <w:t xml:space="preserve"> </w:t>
      </w:r>
      <w:r w:rsidRPr="00E333E5" w:rsidR="00BC4C86">
        <w:rPr>
          <w:rFonts w:ascii="Times New Roman" w:hAnsi="Times New Roman" w:cs="Times New Roman"/>
          <w:color w:val="auto"/>
        </w:rPr>
        <w:t>T</w:t>
      </w:r>
      <w:r w:rsidRPr="00E333E5" w:rsidR="006D4E04">
        <w:rPr>
          <w:rFonts w:ascii="Times New Roman" w:hAnsi="Times New Roman" w:cs="Times New Roman"/>
          <w:color w:val="auto"/>
        </w:rPr>
        <w:t>o</w:t>
      </w:r>
      <w:r w:rsidRPr="00E333E5" w:rsidR="00F613C6">
        <w:rPr>
          <w:rFonts w:ascii="Times New Roman" w:hAnsi="Times New Roman" w:cs="Times New Roman"/>
          <w:color w:val="auto"/>
        </w:rPr>
        <w:t xml:space="preserve"> comply with the Government Paperwork Elimination Act</w:t>
      </w:r>
      <w:r w:rsidRPr="00E333E5" w:rsidR="00F46150">
        <w:rPr>
          <w:rFonts w:ascii="Times New Roman" w:hAnsi="Times New Roman" w:cs="Times New Roman"/>
          <w:color w:val="auto"/>
        </w:rPr>
        <w:t xml:space="preserve"> of 1998, 44 U.S.C. 3504</w:t>
      </w:r>
      <w:r w:rsidRPr="00E333E5" w:rsidR="00F613C6">
        <w:rPr>
          <w:rFonts w:ascii="Times New Roman" w:hAnsi="Times New Roman" w:cs="Times New Roman"/>
          <w:color w:val="auto"/>
        </w:rPr>
        <w:t xml:space="preserve">, </w:t>
      </w:r>
      <w:r w:rsidRPr="00E333E5" w:rsidR="00FB7E78">
        <w:rPr>
          <w:rFonts w:ascii="Times New Roman" w:hAnsi="Times New Roman" w:cs="Times New Roman"/>
          <w:color w:val="auto"/>
        </w:rPr>
        <w:t xml:space="preserve">mine operators </w:t>
      </w:r>
      <w:r w:rsidRPr="00E333E5" w:rsidR="00541CFD">
        <w:rPr>
          <w:rFonts w:ascii="Times New Roman" w:hAnsi="Times New Roman" w:cs="Times New Roman"/>
          <w:color w:val="auto"/>
        </w:rPr>
        <w:t xml:space="preserve">may submit or retain records in whatever method they choose, including using computer technology to store records electronically. </w:t>
      </w:r>
      <w:r w:rsidRPr="00E333E5" w:rsidR="00FB7E78">
        <w:rPr>
          <w:rFonts w:ascii="Times New Roman" w:hAnsi="Times New Roman" w:cs="Times New Roman"/>
          <w:color w:val="auto"/>
        </w:rPr>
        <w:t>MSHA encourages operators who store records electronically to provide a mechanism that will allow the continued storage and retrieval of records.</w:t>
      </w:r>
    </w:p>
    <w:p w:rsidR="00C130AA" w:rsidRPr="00E333E5" w:rsidP="00E333E5" w14:paraId="773FD07E" w14:textId="77777777">
      <w:pPr>
        <w:pStyle w:val="Default"/>
        <w:keepNext/>
        <w:widowControl/>
        <w:rPr>
          <w:rFonts w:ascii="Times New Roman" w:hAnsi="Times New Roman" w:cs="Times New Roman"/>
          <w:color w:val="auto"/>
        </w:rPr>
      </w:pPr>
    </w:p>
    <w:p w:rsidR="0058734D" w:rsidRPr="00E333E5" w:rsidP="00E333E5" w14:paraId="13E32271" w14:textId="2A654967">
      <w:pPr>
        <w:pStyle w:val="Default"/>
        <w:keepNext/>
        <w:widowControl/>
        <w:rPr>
          <w:rFonts w:ascii="Times New Roman" w:hAnsi="Times New Roman" w:cs="Times New Roman"/>
          <w:color w:val="auto"/>
        </w:rPr>
      </w:pPr>
      <w:r w:rsidRPr="00E333E5">
        <w:rPr>
          <w:rFonts w:ascii="Times New Roman" w:hAnsi="Times New Roman" w:cs="Times New Roman"/>
          <w:color w:val="auto"/>
        </w:rPr>
        <w:t>Mine operators have the option of providing the inventory of diesel-powered equipment via MSHA’s web page (</w:t>
      </w:r>
      <w:hyperlink r:id="rId6" w:history="1">
        <w:r w:rsidRPr="00E333E5" w:rsidR="00D30F3C">
          <w:rPr>
            <w:rStyle w:val="Hyperlink"/>
            <w:rFonts w:ascii="Times New Roman" w:hAnsi="Times New Roman"/>
          </w:rPr>
          <w:t>https://www.msha.gov/support-resources/forms-online-filing/2018/05/23/manageupdate-diesel-inventory</w:t>
        </w:r>
      </w:hyperlink>
      <w:r w:rsidRPr="00E333E5">
        <w:rPr>
          <w:rFonts w:ascii="Times New Roman" w:hAnsi="Times New Roman" w:cs="Times New Roman"/>
          <w:color w:val="auto"/>
        </w:rPr>
        <w:t>) or by submitting the information in writing to MSHA</w:t>
      </w:r>
      <w:r w:rsidRPr="00E333E5" w:rsidR="00E85C5E">
        <w:rPr>
          <w:rFonts w:ascii="Times New Roman" w:hAnsi="Times New Roman" w:cs="Times New Roman"/>
          <w:color w:val="auto"/>
        </w:rPr>
        <w:t xml:space="preserve">. </w:t>
      </w:r>
      <w:r w:rsidRPr="00E333E5">
        <w:rPr>
          <w:rFonts w:ascii="Times New Roman" w:hAnsi="Times New Roman" w:cs="Times New Roman"/>
          <w:color w:val="auto"/>
        </w:rPr>
        <w:t xml:space="preserve">MSHA makes information available online to aid mine operators in maintaining and updating the inventory at </w:t>
      </w:r>
      <w:hyperlink r:id="rId7" w:history="1">
        <w:r w:rsidRPr="00E333E5" w:rsidR="00D30F3C">
          <w:rPr>
            <w:rStyle w:val="Hyperlink"/>
            <w:rFonts w:ascii="Times New Roman" w:hAnsi="Times New Roman"/>
          </w:rPr>
          <w:t>https://egov.msha.gov/DieselInventory/ViewDieselInventoryExternal.aspx</w:t>
        </w:r>
      </w:hyperlink>
      <w:r w:rsidRPr="00E333E5" w:rsidR="00D30F3C">
        <w:rPr>
          <w:rFonts w:ascii="Times New Roman" w:hAnsi="Times New Roman" w:cs="Times New Roman"/>
          <w:color w:val="auto"/>
        </w:rPr>
        <w:t xml:space="preserve"> </w:t>
      </w:r>
      <w:r w:rsidRPr="00E333E5">
        <w:rPr>
          <w:rFonts w:ascii="Times New Roman" w:hAnsi="Times New Roman" w:cs="Times New Roman"/>
          <w:color w:val="auto"/>
        </w:rPr>
        <w:t>by clicking on view national inventory.</w:t>
      </w:r>
      <w:r w:rsidRPr="00E333E5" w:rsidR="00D30F3C">
        <w:rPr>
          <w:rFonts w:ascii="Times New Roman" w:hAnsi="Times New Roman" w:cs="Times New Roman"/>
          <w:color w:val="auto"/>
        </w:rPr>
        <w:t xml:space="preserve"> </w:t>
      </w:r>
      <w:r w:rsidRPr="00E333E5">
        <w:rPr>
          <w:rFonts w:ascii="Times New Roman" w:hAnsi="Times New Roman" w:cs="Times New Roman"/>
          <w:color w:val="auto"/>
        </w:rPr>
        <w:t xml:space="preserve">In addition, the MSHA website </w:t>
      </w:r>
      <w:hyperlink r:id="rId8" w:history="1">
        <w:r w:rsidRPr="00E333E5" w:rsidR="00D30F3C">
          <w:rPr>
            <w:rStyle w:val="Hyperlink"/>
            <w:rFonts w:ascii="Times New Roman" w:hAnsi="Times New Roman"/>
          </w:rPr>
          <w:t>www.msha.gov</w:t>
        </w:r>
      </w:hyperlink>
      <w:r w:rsidRPr="00E333E5" w:rsidR="00D30F3C">
        <w:rPr>
          <w:rFonts w:ascii="Times New Roman" w:hAnsi="Times New Roman" w:cs="Times New Roman"/>
          <w:color w:val="auto"/>
        </w:rPr>
        <w:t xml:space="preserve"> </w:t>
      </w:r>
      <w:r w:rsidRPr="00E333E5">
        <w:rPr>
          <w:rFonts w:ascii="Times New Roman" w:hAnsi="Times New Roman" w:cs="Times New Roman"/>
          <w:color w:val="auto"/>
        </w:rPr>
        <w:t xml:space="preserve"> provides information </w:t>
      </w:r>
      <w:r w:rsidRPr="00E333E5">
        <w:rPr>
          <w:rFonts w:ascii="Times New Roman" w:hAnsi="Times New Roman" w:cs="Times New Roman"/>
          <w:color w:val="auto"/>
        </w:rPr>
        <w:t>specific to diesel-powered equipment, as well as compliance materials and other information on diesel particulate matter to make the information submission easier for respondents.</w:t>
      </w:r>
    </w:p>
    <w:p w:rsidR="001531F0" w:rsidRPr="00E333E5" w:rsidP="00E333E5" w14:paraId="3D755BEA" w14:textId="7E13842E">
      <w:pPr>
        <w:widowControl/>
        <w:autoSpaceDE/>
        <w:autoSpaceDN/>
        <w:adjustRightInd/>
        <w:rPr>
          <w:b/>
          <w:bCs/>
        </w:rPr>
      </w:pPr>
    </w:p>
    <w:p w:rsidR="00CB3898" w:rsidRPr="00E333E5" w:rsidP="00E333E5" w14:paraId="60804496" w14:textId="0B7FB5FD">
      <w:pPr>
        <w:pStyle w:val="Default"/>
        <w:keepNext/>
        <w:widowControl/>
        <w:rPr>
          <w:rFonts w:ascii="Times New Roman" w:hAnsi="Times New Roman" w:cs="Times New Roman"/>
          <w:color w:val="auto"/>
        </w:rPr>
      </w:pPr>
      <w:r w:rsidRPr="00E333E5">
        <w:rPr>
          <w:rFonts w:ascii="Times New Roman" w:hAnsi="Times New Roman" w:cs="Times New Roman"/>
          <w:b/>
          <w:bCs/>
          <w:color w:val="auto"/>
        </w:rPr>
        <w:t>4. Describe efforts to identify duplication. Show specifically why any similar information already available cannot be used or modified for use for the purposes described in Item A.2 above.</w:t>
      </w:r>
    </w:p>
    <w:p w:rsidR="00CB3898" w:rsidRPr="00E333E5" w:rsidP="00E333E5" w14:paraId="081BAF24" w14:textId="77777777">
      <w:pPr>
        <w:pStyle w:val="Default"/>
        <w:rPr>
          <w:rFonts w:ascii="Times New Roman" w:hAnsi="Times New Roman" w:cs="Times New Roman"/>
          <w:color w:val="auto"/>
        </w:rPr>
      </w:pPr>
    </w:p>
    <w:p w:rsidR="00C73040" w:rsidRPr="00E333E5" w:rsidP="00E333E5" w14:paraId="77B859EC" w14:textId="146C7569">
      <w:pPr>
        <w:pStyle w:val="Default"/>
        <w:rPr>
          <w:rFonts w:ascii="Times New Roman" w:hAnsi="Times New Roman" w:cs="Times New Roman"/>
          <w:color w:val="auto"/>
        </w:rPr>
      </w:pPr>
      <w:r w:rsidRPr="00E333E5">
        <w:rPr>
          <w:rFonts w:ascii="Times New Roman" w:hAnsi="Times New Roman" w:cs="Times New Roman"/>
          <w:color w:val="auto"/>
        </w:rPr>
        <w:t xml:space="preserve">No similar </w:t>
      </w:r>
      <w:bookmarkStart w:id="7" w:name="_Hlk172026587"/>
      <w:r w:rsidRPr="00E333E5" w:rsidR="00052BD8">
        <w:rPr>
          <w:rFonts w:ascii="Times New Roman" w:hAnsi="Times New Roman" w:cs="Times New Roman"/>
          <w:color w:val="auto"/>
        </w:rPr>
        <w:t xml:space="preserve">or duplicate </w:t>
      </w:r>
      <w:bookmarkEnd w:id="7"/>
      <w:r w:rsidRPr="00E333E5">
        <w:rPr>
          <w:rFonts w:ascii="Times New Roman" w:hAnsi="Times New Roman" w:cs="Times New Roman"/>
          <w:color w:val="auto"/>
        </w:rPr>
        <w:t xml:space="preserve">information is available or submitted to MSHA. </w:t>
      </w:r>
    </w:p>
    <w:p w:rsidR="00B227F0" w:rsidRPr="00E333E5" w:rsidP="00E333E5" w14:paraId="2D29A9BF" w14:textId="77777777">
      <w:pPr>
        <w:rPr>
          <w:b/>
          <w:bCs/>
          <w:color w:val="000000"/>
        </w:rPr>
      </w:pPr>
    </w:p>
    <w:p w:rsidR="00B227F0" w:rsidRPr="00E333E5" w:rsidP="00E333E5" w14:paraId="156335B6" w14:textId="023BFEC1">
      <w:pPr>
        <w:pStyle w:val="Default"/>
        <w:rPr>
          <w:rFonts w:ascii="Times New Roman" w:hAnsi="Times New Roman" w:cs="Times New Roman"/>
          <w:color w:val="auto"/>
        </w:rPr>
      </w:pPr>
      <w:r w:rsidRPr="00E333E5">
        <w:rPr>
          <w:rFonts w:ascii="Times New Roman" w:hAnsi="Times New Roman" w:cs="Times New Roman"/>
          <w:b/>
          <w:color w:val="auto"/>
        </w:rPr>
        <w:t>5</w:t>
      </w:r>
      <w:r w:rsidRPr="00E333E5" w:rsidR="004F67FC">
        <w:rPr>
          <w:rFonts w:ascii="Times New Roman" w:hAnsi="Times New Roman" w:cs="Times New Roman"/>
          <w:b/>
          <w:color w:val="auto"/>
        </w:rPr>
        <w:t>. If</w:t>
      </w:r>
      <w:r w:rsidRPr="00E333E5">
        <w:rPr>
          <w:rFonts w:ascii="Times New Roman" w:hAnsi="Times New Roman" w:cs="Times New Roman"/>
          <w:b/>
          <w:color w:val="auto"/>
        </w:rPr>
        <w:t xml:space="preserve"> the collection of information impacts small businesses or other small entities, describe any methods used to minimize burden. </w:t>
      </w:r>
    </w:p>
    <w:p w:rsidR="00B227F0" w:rsidRPr="00E333E5" w:rsidP="00E333E5" w14:paraId="1A103BF2" w14:textId="77777777">
      <w:pPr>
        <w:pStyle w:val="Default"/>
        <w:rPr>
          <w:rFonts w:ascii="Times New Roman" w:hAnsi="Times New Roman" w:cs="Times New Roman"/>
          <w:color w:val="auto"/>
        </w:rPr>
      </w:pPr>
      <w:r w:rsidRPr="00E333E5">
        <w:rPr>
          <w:rFonts w:ascii="Times New Roman" w:hAnsi="Times New Roman" w:cs="Times New Roman"/>
          <w:color w:val="auto"/>
        </w:rPr>
        <w:t xml:space="preserve"> </w:t>
      </w:r>
    </w:p>
    <w:p w:rsidR="00AE3C03" w:rsidRPr="00E333E5" w:rsidP="00E333E5" w14:paraId="3D8A2CC8" w14:textId="27F4C3BE">
      <w:bookmarkStart w:id="8" w:name="_Hlk161038748"/>
      <w:r w:rsidRPr="00E333E5">
        <w:t>The information collection provisions apply to all mine operators, both large and small. Congress intended that the Secretary enforce the law at all mining operat</w:t>
      </w:r>
      <w:r w:rsidRPr="00E333E5" w:rsidR="006D4E04">
        <w:t>ions</w:t>
      </w:r>
      <w:r w:rsidRPr="00E333E5">
        <w:t xml:space="preserve"> within the Agency’s jurisdiction regardless of size and that information collection and recordkeeping requirements be consistent with efficient and effective enforcement of the Mine Act. Section 103(e) of the Mine Act, 30 U.S.C. 813(e), directs the Secretary not to impose an unreasonable burden on small businesses when obtaining any information under the Mine Act. </w:t>
      </w:r>
      <w:r w:rsidRPr="00E333E5">
        <w:t xml:space="preserve">MSHA considered the burden on small mines when developing the collection and believes that this ICR does not have a significant impact on a substantial number of small businesses or other small entities. </w:t>
      </w:r>
    </w:p>
    <w:bookmarkEnd w:id="8"/>
    <w:p w:rsidR="00B227F0" w:rsidRPr="00E333E5" w:rsidP="00E333E5" w14:paraId="7C2F69CC" w14:textId="77777777">
      <w:pPr>
        <w:rPr>
          <w:b/>
          <w:bCs/>
          <w:color w:val="000000"/>
        </w:rPr>
      </w:pPr>
    </w:p>
    <w:p w:rsidR="00CB3898" w:rsidRPr="00E333E5" w:rsidP="00E333E5" w14:paraId="7D497CB0" w14:textId="77777777">
      <w:pPr>
        <w:pStyle w:val="Default"/>
        <w:keepNext/>
        <w:widowControl/>
        <w:rPr>
          <w:rFonts w:ascii="Times New Roman" w:hAnsi="Times New Roman" w:cs="Times New Roman"/>
          <w:b/>
          <w:bCs/>
          <w:color w:val="auto"/>
        </w:rPr>
      </w:pPr>
      <w:r w:rsidRPr="00E333E5">
        <w:rPr>
          <w:rFonts w:ascii="Times New Roman" w:hAnsi="Times New Roman" w:cs="Times New Roman"/>
          <w:b/>
          <w:bCs/>
          <w:color w:val="auto"/>
        </w:rPr>
        <w:t xml:space="preserve">6. Describe the </w:t>
      </w:r>
      <w:r w:rsidRPr="00E333E5">
        <w:rPr>
          <w:rFonts w:ascii="Times New Roman" w:hAnsi="Times New Roman" w:cs="Times New Roman"/>
          <w:b/>
          <w:bCs/>
          <w:color w:val="auto"/>
        </w:rPr>
        <w:t>consequence</w:t>
      </w:r>
      <w:r w:rsidRPr="00E333E5">
        <w:rPr>
          <w:rFonts w:ascii="Times New Roman" w:hAnsi="Times New Roman" w:cs="Times New Roman"/>
          <w:b/>
          <w:bCs/>
          <w:color w:val="auto"/>
        </w:rPr>
        <w:t xml:space="preserve"> </w:t>
      </w:r>
      <w:r w:rsidRPr="00E333E5">
        <w:rPr>
          <w:rFonts w:ascii="Times New Roman" w:hAnsi="Times New Roman" w:cs="Times New Roman"/>
          <w:b/>
          <w:bCs/>
          <w:color w:val="auto"/>
        </w:rPr>
        <w:t>to</w:t>
      </w:r>
      <w:r w:rsidRPr="00E333E5">
        <w:rPr>
          <w:rFonts w:ascii="Times New Roman" w:hAnsi="Times New Roman" w:cs="Times New Roman"/>
          <w:b/>
          <w:bCs/>
          <w:color w:val="auto"/>
        </w:rPr>
        <w:t xml:space="preserve"> federal program or policy activities if the collection is not conducted or is conducted less frequently, as well as any technical or legal obstacles to reducing burden.</w:t>
      </w:r>
    </w:p>
    <w:p w:rsidR="005C0294" w:rsidRPr="00E333E5" w:rsidP="00E333E5" w14:paraId="5D0EEA43" w14:textId="77777777">
      <w:pPr>
        <w:pStyle w:val="Default"/>
        <w:keepNext/>
        <w:widowControl/>
        <w:rPr>
          <w:rFonts w:ascii="Times New Roman" w:hAnsi="Times New Roman" w:cs="Times New Roman"/>
          <w:b/>
          <w:bCs/>
          <w:color w:val="auto"/>
        </w:rPr>
      </w:pPr>
    </w:p>
    <w:p w:rsidR="005C0294" w:rsidRPr="00E333E5" w:rsidP="00E333E5" w14:paraId="03CDCC34" w14:textId="4C6BB334">
      <w:pPr>
        <w:pStyle w:val="Default"/>
        <w:keepNext/>
        <w:widowControl/>
        <w:rPr>
          <w:rFonts w:ascii="Times New Roman" w:hAnsi="Times New Roman" w:cs="Times New Roman"/>
          <w:b/>
          <w:bCs/>
        </w:rPr>
      </w:pPr>
      <w:r w:rsidRPr="00E333E5">
        <w:rPr>
          <w:rFonts w:ascii="Times New Roman" w:hAnsi="Times New Roman" w:cs="Times New Roman"/>
          <w:color w:val="auto"/>
        </w:rPr>
        <w:t xml:space="preserve">The information collection requirements are essential for helping to protect miners’ health and safety while working in areas of underground </w:t>
      </w:r>
      <w:r w:rsidRPr="00E333E5" w:rsidR="00AC1AF8">
        <w:rPr>
          <w:rFonts w:ascii="Times New Roman" w:hAnsi="Times New Roman" w:cs="Times New Roman"/>
          <w:color w:val="auto"/>
        </w:rPr>
        <w:t xml:space="preserve">coal </w:t>
      </w:r>
      <w:r w:rsidRPr="00E333E5">
        <w:rPr>
          <w:rFonts w:ascii="Times New Roman" w:hAnsi="Times New Roman" w:cs="Times New Roman"/>
          <w:color w:val="auto"/>
        </w:rPr>
        <w:t>mines where diesel-powered equipment is being operated</w:t>
      </w:r>
      <w:r w:rsidRPr="00E333E5" w:rsidR="00E85C5E">
        <w:rPr>
          <w:rFonts w:ascii="Times New Roman" w:hAnsi="Times New Roman" w:cs="Times New Roman"/>
          <w:color w:val="auto"/>
        </w:rPr>
        <w:t xml:space="preserve">. </w:t>
      </w:r>
      <w:r w:rsidRPr="00E333E5">
        <w:rPr>
          <w:rFonts w:ascii="Times New Roman" w:hAnsi="Times New Roman" w:cs="Times New Roman"/>
          <w:color w:val="auto"/>
        </w:rPr>
        <w:t xml:space="preserve">The information also serves as a means of verifying compliance with the standards </w:t>
      </w:r>
      <w:r w:rsidRPr="00E333E5" w:rsidR="00740CBC">
        <w:rPr>
          <w:rFonts w:ascii="Times New Roman" w:hAnsi="Times New Roman" w:cs="Times New Roman"/>
          <w:color w:val="auto"/>
        </w:rPr>
        <w:t>and</w:t>
      </w:r>
      <w:r w:rsidRPr="00E333E5">
        <w:rPr>
          <w:rFonts w:ascii="Times New Roman" w:hAnsi="Times New Roman" w:cs="Times New Roman"/>
          <w:color w:val="auto"/>
        </w:rPr>
        <w:t xml:space="preserve"> help</w:t>
      </w:r>
      <w:r w:rsidRPr="00E333E5" w:rsidR="00740CBC">
        <w:rPr>
          <w:rFonts w:ascii="Times New Roman" w:hAnsi="Times New Roman" w:cs="Times New Roman"/>
          <w:color w:val="auto"/>
        </w:rPr>
        <w:t>s</w:t>
      </w:r>
      <w:r w:rsidRPr="00E333E5">
        <w:rPr>
          <w:rFonts w:ascii="Times New Roman" w:hAnsi="Times New Roman" w:cs="Times New Roman"/>
          <w:color w:val="auto"/>
        </w:rPr>
        <w:t xml:space="preserve"> mine operators and miners’ representatives understand better safety and health conditions in a miner’s workplace</w:t>
      </w:r>
      <w:r w:rsidRPr="00E333E5" w:rsidR="00E85C5E">
        <w:rPr>
          <w:rFonts w:ascii="Times New Roman" w:hAnsi="Times New Roman" w:cs="Times New Roman"/>
          <w:color w:val="auto"/>
        </w:rPr>
        <w:t xml:space="preserve">. </w:t>
      </w:r>
      <w:r w:rsidRPr="00E333E5">
        <w:rPr>
          <w:rFonts w:ascii="Times New Roman" w:hAnsi="Times New Roman" w:cs="Times New Roman"/>
          <w:color w:val="auto"/>
        </w:rPr>
        <w:t xml:space="preserve">Reduction of these information collection requirements would increase the likelihood that unsafe and unhealthy conditions could go undetected and uncorrected in underground coal mines that use diesel-powered equipment. </w:t>
      </w:r>
    </w:p>
    <w:p w:rsidR="00B227F0" w:rsidRPr="00E333E5" w:rsidP="00E333E5" w14:paraId="4BE11804" w14:textId="77777777">
      <w:pPr>
        <w:rPr>
          <w:b/>
          <w:bCs/>
          <w:color w:val="000000"/>
        </w:rPr>
      </w:pPr>
    </w:p>
    <w:p w:rsidR="00CB3898" w:rsidRPr="00E333E5" w:rsidP="00E333E5" w14:paraId="010929AC" w14:textId="77777777">
      <w:pPr>
        <w:pStyle w:val="Default"/>
        <w:widowControl/>
        <w:rPr>
          <w:rFonts w:ascii="Times New Roman" w:hAnsi="Times New Roman" w:cs="Times New Roman"/>
          <w:b/>
          <w:bCs/>
          <w:color w:val="auto"/>
        </w:rPr>
      </w:pPr>
      <w:r w:rsidRPr="00E333E5">
        <w:rPr>
          <w:rFonts w:ascii="Times New Roman" w:hAnsi="Times New Roman" w:cs="Times New Roman"/>
          <w:b/>
          <w:bCs/>
          <w:color w:val="auto"/>
        </w:rPr>
        <w:t>7. Explain any special circumstances that would cause an information collection to be conducted in a manner:</w:t>
      </w:r>
    </w:p>
    <w:p w:rsidR="00CB3898" w:rsidRPr="00E333E5" w:rsidP="00E333E5" w14:paraId="5790525F" w14:textId="77777777">
      <w:pPr>
        <w:pStyle w:val="ListParagraph"/>
        <w:tabs>
          <w:tab w:val="left" w:pos="720"/>
        </w:tabs>
        <w:spacing w:after="0" w:line="240" w:lineRule="auto"/>
        <w:ind w:left="0"/>
        <w:rPr>
          <w:rFonts w:ascii="Times New Roman" w:hAnsi="Times New Roman"/>
          <w:b/>
          <w:bCs/>
          <w:sz w:val="24"/>
        </w:rPr>
      </w:pPr>
    </w:p>
    <w:p w:rsidR="00CB3898" w:rsidRPr="00E333E5" w:rsidP="00E333E5" w14:paraId="56B4EAC4" w14:textId="77777777">
      <w:pPr>
        <w:pStyle w:val="ListParagraph"/>
        <w:numPr>
          <w:ilvl w:val="0"/>
          <w:numId w:val="10"/>
        </w:numPr>
        <w:autoSpaceDE w:val="0"/>
        <w:autoSpaceDN w:val="0"/>
        <w:adjustRightInd w:val="0"/>
        <w:spacing w:after="0" w:line="240" w:lineRule="auto"/>
        <w:ind w:left="360"/>
        <w:rPr>
          <w:rFonts w:ascii="Times New Roman" w:hAnsi="Times New Roman"/>
          <w:b/>
          <w:bCs/>
          <w:sz w:val="24"/>
        </w:rPr>
      </w:pPr>
      <w:r w:rsidRPr="00E333E5">
        <w:rPr>
          <w:rFonts w:ascii="Times New Roman" w:hAnsi="Times New Roman"/>
          <w:b/>
          <w:bCs/>
          <w:sz w:val="24"/>
        </w:rPr>
        <w:t>Requiring respondents to report information to the agency more often than quarterly;</w:t>
      </w:r>
    </w:p>
    <w:p w:rsidR="00CB3898" w:rsidRPr="00E333E5" w:rsidP="00E333E5" w14:paraId="759F47DA" w14:textId="77777777">
      <w:pPr>
        <w:pStyle w:val="Default"/>
        <w:widowControl/>
        <w:tabs>
          <w:tab w:val="left" w:pos="720"/>
        </w:tabs>
        <w:ind w:left="360"/>
        <w:rPr>
          <w:rFonts w:ascii="Times New Roman" w:hAnsi="Times New Roman" w:cs="Times New Roman"/>
          <w:b/>
          <w:bCs/>
          <w:color w:val="auto"/>
        </w:rPr>
      </w:pPr>
    </w:p>
    <w:p w:rsidR="00CB3898" w:rsidRPr="00E333E5" w:rsidP="00E333E5" w14:paraId="7A94708D" w14:textId="77777777">
      <w:pPr>
        <w:pStyle w:val="Default"/>
        <w:widowControl/>
        <w:numPr>
          <w:ilvl w:val="0"/>
          <w:numId w:val="10"/>
        </w:numPr>
        <w:tabs>
          <w:tab w:val="left" w:pos="720"/>
        </w:tabs>
        <w:ind w:left="360"/>
        <w:rPr>
          <w:rFonts w:ascii="Times New Roman" w:hAnsi="Times New Roman" w:cs="Times New Roman"/>
          <w:b/>
          <w:bCs/>
          <w:color w:val="auto"/>
        </w:rPr>
      </w:pPr>
      <w:r w:rsidRPr="00E333E5">
        <w:rPr>
          <w:rFonts w:ascii="Times New Roman" w:hAnsi="Times New Roman" w:cs="Times New Roman"/>
          <w:b/>
          <w:bCs/>
          <w:color w:val="auto"/>
        </w:rPr>
        <w:t xml:space="preserve">Requiring respondents to prepare a written response to a collection of information in fewer than 30 days after </w:t>
      </w:r>
      <w:r w:rsidRPr="00E333E5">
        <w:rPr>
          <w:rFonts w:ascii="Times New Roman" w:hAnsi="Times New Roman" w:cs="Times New Roman"/>
          <w:b/>
          <w:bCs/>
          <w:color w:val="auto"/>
        </w:rPr>
        <w:t>receipt of</w:t>
      </w:r>
      <w:r w:rsidRPr="00E333E5">
        <w:rPr>
          <w:rFonts w:ascii="Times New Roman" w:hAnsi="Times New Roman" w:cs="Times New Roman"/>
          <w:b/>
          <w:bCs/>
          <w:color w:val="auto"/>
        </w:rPr>
        <w:t xml:space="preserve"> it;</w:t>
      </w:r>
    </w:p>
    <w:p w:rsidR="00CB3898" w:rsidRPr="00E333E5" w:rsidP="00E333E5" w14:paraId="2BAEC2E4" w14:textId="77777777">
      <w:pPr>
        <w:pStyle w:val="Default"/>
        <w:widowControl/>
        <w:tabs>
          <w:tab w:val="left" w:pos="720"/>
        </w:tabs>
        <w:ind w:left="360"/>
        <w:rPr>
          <w:rFonts w:ascii="Times New Roman" w:hAnsi="Times New Roman" w:cs="Times New Roman"/>
          <w:b/>
          <w:bCs/>
          <w:color w:val="auto"/>
        </w:rPr>
      </w:pPr>
    </w:p>
    <w:p w:rsidR="00CB3898" w:rsidRPr="00E333E5" w:rsidP="00E333E5" w14:paraId="6A776D6E" w14:textId="77777777">
      <w:pPr>
        <w:pStyle w:val="Default"/>
        <w:widowControl/>
        <w:numPr>
          <w:ilvl w:val="0"/>
          <w:numId w:val="10"/>
        </w:numPr>
        <w:tabs>
          <w:tab w:val="left" w:pos="720"/>
        </w:tabs>
        <w:ind w:left="360"/>
        <w:rPr>
          <w:rFonts w:ascii="Times New Roman" w:hAnsi="Times New Roman" w:cs="Times New Roman"/>
          <w:b/>
          <w:bCs/>
          <w:color w:val="auto"/>
        </w:rPr>
      </w:pPr>
      <w:r w:rsidRPr="00E333E5">
        <w:rPr>
          <w:rFonts w:ascii="Times New Roman" w:hAnsi="Times New Roman" w:cs="Times New Roman"/>
          <w:b/>
          <w:bCs/>
          <w:color w:val="auto"/>
        </w:rPr>
        <w:t>Requiring respondents to submit more than an original and two copies of any document;</w:t>
      </w:r>
    </w:p>
    <w:p w:rsidR="00CB3898" w:rsidRPr="00E333E5" w:rsidP="00E333E5" w14:paraId="02AE158B" w14:textId="77777777">
      <w:pPr>
        <w:pStyle w:val="Default"/>
        <w:widowControl/>
        <w:tabs>
          <w:tab w:val="left" w:pos="720"/>
        </w:tabs>
        <w:ind w:left="360"/>
        <w:rPr>
          <w:rFonts w:ascii="Times New Roman" w:hAnsi="Times New Roman" w:cs="Times New Roman"/>
          <w:b/>
          <w:bCs/>
          <w:color w:val="auto"/>
        </w:rPr>
      </w:pPr>
    </w:p>
    <w:p w:rsidR="00CB3898" w:rsidRPr="00E333E5" w:rsidP="00E333E5" w14:paraId="6B7D1D48" w14:textId="77777777">
      <w:pPr>
        <w:pStyle w:val="Default"/>
        <w:widowControl/>
        <w:numPr>
          <w:ilvl w:val="0"/>
          <w:numId w:val="10"/>
        </w:numPr>
        <w:tabs>
          <w:tab w:val="left" w:pos="720"/>
        </w:tabs>
        <w:ind w:left="360"/>
        <w:rPr>
          <w:rFonts w:ascii="Times New Roman" w:hAnsi="Times New Roman" w:cs="Times New Roman"/>
          <w:b/>
          <w:bCs/>
          <w:color w:val="auto"/>
        </w:rPr>
      </w:pPr>
      <w:r w:rsidRPr="00E333E5">
        <w:rPr>
          <w:rFonts w:ascii="Times New Roman" w:hAnsi="Times New Roman" w:cs="Times New Roman"/>
          <w:b/>
          <w:bCs/>
          <w:color w:val="auto"/>
        </w:rPr>
        <w:t>Requiring respondents to retain records, other than health, medical, government contract, grant-in-aid, or tax records for more than three years;</w:t>
      </w:r>
    </w:p>
    <w:p w:rsidR="00CB3898" w:rsidRPr="00E333E5" w:rsidP="00E333E5" w14:paraId="39D93E4F" w14:textId="77777777">
      <w:pPr>
        <w:pStyle w:val="Default"/>
        <w:widowControl/>
        <w:tabs>
          <w:tab w:val="left" w:pos="720"/>
        </w:tabs>
        <w:ind w:left="360"/>
        <w:rPr>
          <w:rFonts w:ascii="Times New Roman" w:hAnsi="Times New Roman" w:cs="Times New Roman"/>
          <w:b/>
          <w:bCs/>
          <w:color w:val="auto"/>
        </w:rPr>
      </w:pPr>
    </w:p>
    <w:p w:rsidR="00CB3898" w:rsidRPr="00E333E5" w:rsidP="00E333E5" w14:paraId="5E381D83" w14:textId="77777777">
      <w:pPr>
        <w:pStyle w:val="Default"/>
        <w:widowControl/>
        <w:numPr>
          <w:ilvl w:val="0"/>
          <w:numId w:val="10"/>
        </w:numPr>
        <w:tabs>
          <w:tab w:val="left" w:pos="720"/>
        </w:tabs>
        <w:ind w:left="360"/>
        <w:rPr>
          <w:rFonts w:ascii="Times New Roman" w:hAnsi="Times New Roman" w:cs="Times New Roman"/>
          <w:b/>
          <w:bCs/>
          <w:color w:val="auto"/>
        </w:rPr>
      </w:pPr>
      <w:r w:rsidRPr="00E333E5">
        <w:rPr>
          <w:rFonts w:ascii="Times New Roman" w:hAnsi="Times New Roman" w:cs="Times New Roman"/>
          <w:b/>
          <w:bCs/>
          <w:color w:val="auto"/>
        </w:rPr>
        <w:t>In connection with a statistical survey, that is not designed to produce valid and reliable results that can be generalized to the universe of study;</w:t>
      </w:r>
    </w:p>
    <w:p w:rsidR="00CB3898" w:rsidRPr="00E333E5" w:rsidP="00E333E5" w14:paraId="29D10900" w14:textId="77777777">
      <w:pPr>
        <w:pStyle w:val="Default"/>
        <w:widowControl/>
        <w:tabs>
          <w:tab w:val="left" w:pos="720"/>
        </w:tabs>
        <w:ind w:left="360"/>
        <w:rPr>
          <w:rFonts w:ascii="Times New Roman" w:hAnsi="Times New Roman" w:cs="Times New Roman"/>
          <w:b/>
          <w:bCs/>
          <w:color w:val="auto"/>
        </w:rPr>
      </w:pPr>
    </w:p>
    <w:p w:rsidR="00CB3898" w:rsidRPr="00E333E5" w:rsidP="00E333E5" w14:paraId="535319BE" w14:textId="77777777">
      <w:pPr>
        <w:pStyle w:val="Default"/>
        <w:widowControl/>
        <w:numPr>
          <w:ilvl w:val="0"/>
          <w:numId w:val="10"/>
        </w:numPr>
        <w:tabs>
          <w:tab w:val="left" w:pos="720"/>
        </w:tabs>
        <w:ind w:left="360"/>
        <w:rPr>
          <w:rFonts w:ascii="Times New Roman" w:hAnsi="Times New Roman" w:cs="Times New Roman"/>
          <w:b/>
          <w:bCs/>
          <w:color w:val="auto"/>
        </w:rPr>
      </w:pPr>
      <w:r w:rsidRPr="00E333E5">
        <w:rPr>
          <w:rFonts w:ascii="Times New Roman" w:hAnsi="Times New Roman" w:cs="Times New Roman"/>
          <w:b/>
          <w:bCs/>
          <w:color w:val="auto"/>
        </w:rPr>
        <w:t>Requiring the use of a statistical data classification that has not been reviewed and approved by OMB;</w:t>
      </w:r>
    </w:p>
    <w:p w:rsidR="00CB3898" w:rsidRPr="00E333E5" w:rsidP="00E333E5" w14:paraId="360F7893" w14:textId="77777777">
      <w:pPr>
        <w:pStyle w:val="Default"/>
        <w:widowControl/>
        <w:tabs>
          <w:tab w:val="left" w:pos="720"/>
        </w:tabs>
        <w:ind w:left="360"/>
        <w:rPr>
          <w:rFonts w:ascii="Times New Roman" w:hAnsi="Times New Roman" w:cs="Times New Roman"/>
          <w:b/>
          <w:bCs/>
          <w:color w:val="auto"/>
        </w:rPr>
      </w:pPr>
    </w:p>
    <w:p w:rsidR="00CB3898" w:rsidRPr="00E333E5" w:rsidP="00E333E5" w14:paraId="0A915E1F" w14:textId="77777777">
      <w:pPr>
        <w:pStyle w:val="Default"/>
        <w:widowControl/>
        <w:numPr>
          <w:ilvl w:val="0"/>
          <w:numId w:val="10"/>
        </w:numPr>
        <w:tabs>
          <w:tab w:val="left" w:pos="720"/>
        </w:tabs>
        <w:ind w:left="360"/>
        <w:rPr>
          <w:rFonts w:ascii="Times New Roman" w:hAnsi="Times New Roman" w:cs="Times New Roman"/>
          <w:b/>
          <w:bCs/>
          <w:color w:val="auto"/>
        </w:rPr>
      </w:pPr>
      <w:r w:rsidRPr="00E333E5">
        <w:rPr>
          <w:rFonts w:ascii="Times New Roman" w:hAnsi="Times New Roman" w:cs="Times New Roman"/>
          <w:b/>
          <w:bCs/>
          <w:color w:val="auto"/>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CB3898" w:rsidRPr="00E333E5" w:rsidP="00E333E5" w14:paraId="05D48004" w14:textId="77777777">
      <w:pPr>
        <w:pStyle w:val="Default"/>
        <w:widowControl/>
        <w:tabs>
          <w:tab w:val="left" w:pos="720"/>
        </w:tabs>
        <w:ind w:left="360"/>
        <w:rPr>
          <w:rFonts w:ascii="Times New Roman" w:hAnsi="Times New Roman" w:cs="Times New Roman"/>
          <w:color w:val="auto"/>
        </w:rPr>
      </w:pPr>
    </w:p>
    <w:p w:rsidR="00CB3898" w:rsidRPr="00E333E5" w:rsidP="00E333E5" w14:paraId="443FC822" w14:textId="77777777">
      <w:pPr>
        <w:pStyle w:val="Default"/>
        <w:widowControl/>
        <w:numPr>
          <w:ilvl w:val="0"/>
          <w:numId w:val="10"/>
        </w:numPr>
        <w:tabs>
          <w:tab w:val="left" w:pos="720"/>
        </w:tabs>
        <w:ind w:left="360"/>
        <w:rPr>
          <w:rFonts w:ascii="Times New Roman" w:hAnsi="Times New Roman" w:cs="Times New Roman"/>
          <w:color w:val="auto"/>
        </w:rPr>
      </w:pPr>
      <w:r w:rsidRPr="00E333E5">
        <w:rPr>
          <w:rFonts w:ascii="Times New Roman" w:hAnsi="Times New Roman" w:cs="Times New Roman"/>
          <w:b/>
          <w:bCs/>
          <w:color w:val="auto"/>
        </w:rPr>
        <w:t xml:space="preserve">Requiring respondents to submit proprietary trade </w:t>
      </w:r>
      <w:r w:rsidRPr="00E333E5">
        <w:rPr>
          <w:rFonts w:ascii="Times New Roman" w:hAnsi="Times New Roman" w:cs="Times New Roman"/>
          <w:b/>
          <w:bCs/>
          <w:color w:val="auto"/>
        </w:rPr>
        <w:t>secret</w:t>
      </w:r>
      <w:r w:rsidRPr="00E333E5">
        <w:rPr>
          <w:rFonts w:ascii="Times New Roman" w:hAnsi="Times New Roman" w:cs="Times New Roman"/>
          <w:b/>
          <w:bCs/>
          <w:color w:val="auto"/>
        </w:rPr>
        <w:t>, or other confidential information unless the agency can demonstrate that it has instituted procedures to protect the information's confidentiality to the extent permitted by law.</w:t>
      </w:r>
    </w:p>
    <w:p w:rsidR="00CB3898" w:rsidRPr="00E333E5" w:rsidP="00E333E5" w14:paraId="01316DB1" w14:textId="77777777">
      <w:pPr>
        <w:rPr>
          <w:b/>
          <w:bCs/>
          <w:color w:val="000000"/>
        </w:rPr>
      </w:pPr>
    </w:p>
    <w:p w:rsidR="00337135" w:rsidRPr="00E333E5" w:rsidP="00E333E5" w14:paraId="1812B0F0" w14:textId="15F9E166">
      <w:pPr>
        <w:pStyle w:val="Default"/>
        <w:keepNext/>
        <w:widowControl/>
        <w:rPr>
          <w:rFonts w:ascii="Times New Roman" w:hAnsi="Times New Roman" w:cs="Times New Roman"/>
          <w:color w:val="auto"/>
        </w:rPr>
      </w:pPr>
      <w:r w:rsidRPr="00E333E5">
        <w:rPr>
          <w:rFonts w:ascii="Times New Roman" w:hAnsi="Times New Roman" w:cs="Times New Roman"/>
          <w:color w:val="auto"/>
        </w:rPr>
        <w:t xml:space="preserve">This collection of information is consistent with the guidelines in </w:t>
      </w:r>
      <w:r w:rsidRPr="00E333E5" w:rsidR="00EB338F">
        <w:rPr>
          <w:rFonts w:ascii="Times New Roman" w:hAnsi="Times New Roman" w:cs="Times New Roman"/>
          <w:color w:val="auto"/>
        </w:rPr>
        <w:t>5 CFR 1320.5</w:t>
      </w:r>
      <w:r w:rsidRPr="00E333E5">
        <w:rPr>
          <w:rFonts w:ascii="Times New Roman" w:hAnsi="Times New Roman" w:cs="Times New Roman"/>
          <w:color w:val="auto"/>
        </w:rPr>
        <w:t>.</w:t>
      </w:r>
    </w:p>
    <w:p w:rsidR="00A663DB" w:rsidRPr="00E333E5" w:rsidP="00E333E5" w14:paraId="0E3CEBFF" w14:textId="77777777">
      <w:pPr>
        <w:pStyle w:val="Default"/>
        <w:keepNext/>
        <w:widowControl/>
        <w:rPr>
          <w:rFonts w:ascii="Times New Roman" w:hAnsi="Times New Roman" w:cs="Times New Roman"/>
          <w:color w:val="auto"/>
        </w:rPr>
      </w:pPr>
    </w:p>
    <w:p w:rsidR="00CB3898" w:rsidRPr="00E333E5" w:rsidP="00E333E5" w14:paraId="69FD13C8" w14:textId="0CD2D613">
      <w:pPr>
        <w:pStyle w:val="Default"/>
        <w:keepNext/>
        <w:widowControl/>
        <w:rPr>
          <w:rFonts w:ascii="Times New Roman" w:hAnsi="Times New Roman" w:cs="Times New Roman"/>
          <w:b/>
          <w:bCs/>
        </w:rPr>
      </w:pPr>
      <w:r w:rsidRPr="00E333E5">
        <w:rPr>
          <w:rFonts w:ascii="Times New Roman" w:hAnsi="Times New Roman" w:cs="Times New Roman"/>
          <w:b/>
          <w:bCs/>
          <w:color w:val="auto"/>
        </w:rPr>
        <w:t>8. I</w:t>
      </w:r>
      <w:r w:rsidRPr="00E333E5">
        <w:rPr>
          <w:rFonts w:ascii="Times New Roman" w:hAnsi="Times New Roman" w:cs="Times New Roman"/>
          <w:b/>
          <w:bCs/>
        </w:rPr>
        <w:t xml:space="preserve">f applicable, provide a copy and identify the date and page number of </w:t>
      </w:r>
      <w:r w:rsidRPr="00E333E5">
        <w:rPr>
          <w:rFonts w:ascii="Times New Roman" w:hAnsi="Times New Roman" w:cs="Times New Roman"/>
          <w:b/>
          <w:bCs/>
        </w:rPr>
        <w:t>publication</w:t>
      </w:r>
      <w:r w:rsidRPr="00E333E5">
        <w:rPr>
          <w:rFonts w:ascii="Times New Roman" w:hAnsi="Times New Roman" w:cs="Times New Roman"/>
          <w:b/>
          <w:bCs/>
        </w:rPr>
        <w:t xml:space="preserve"> in the </w:t>
      </w:r>
      <w:r w:rsidRPr="00E333E5">
        <w:rPr>
          <w:rFonts w:ascii="Times New Roman" w:hAnsi="Times New Roman" w:cs="Times New Roman"/>
          <w:b/>
          <w:bCs/>
          <w:i/>
        </w:rPr>
        <w:t>Federal Register</w:t>
      </w:r>
      <w:r w:rsidRPr="00E333E5">
        <w:rPr>
          <w:rFonts w:ascii="Times New Roman" w:hAnsi="Times New Roman" w:cs="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CB3898" w:rsidRPr="00E333E5" w:rsidP="00E333E5" w14:paraId="2CECD692" w14:textId="77777777">
      <w:pPr>
        <w:pStyle w:val="Default"/>
        <w:keepNext/>
        <w:tabs>
          <w:tab w:val="left" w:pos="720"/>
        </w:tabs>
        <w:ind w:hanging="360"/>
        <w:rPr>
          <w:rFonts w:ascii="Times New Roman" w:hAnsi="Times New Roman" w:cs="Times New Roman"/>
          <w:b/>
          <w:bCs/>
        </w:rPr>
      </w:pPr>
    </w:p>
    <w:p w:rsidR="00CB3898" w:rsidRPr="00E333E5" w:rsidP="00E333E5" w14:paraId="14F05CA2" w14:textId="77777777">
      <w:pPr>
        <w:pStyle w:val="Default"/>
        <w:keepNext/>
        <w:tabs>
          <w:tab w:val="left" w:pos="720"/>
        </w:tabs>
        <w:rPr>
          <w:rFonts w:ascii="Times New Roman" w:hAnsi="Times New Roman" w:cs="Times New Roman"/>
          <w:b/>
          <w:bCs/>
        </w:rPr>
      </w:pPr>
      <w:r w:rsidRPr="00E333E5">
        <w:rPr>
          <w:rFonts w:ascii="Times New Roman" w:hAnsi="Times New Roman" w:cs="Times New Roman"/>
          <w:b/>
          <w:bCs/>
        </w:rPr>
        <w:t xml:space="preserve">Describe efforts to consult with </w:t>
      </w:r>
      <w:r w:rsidRPr="00E333E5">
        <w:rPr>
          <w:rFonts w:ascii="Times New Roman" w:hAnsi="Times New Roman" w:cs="Times New Roman"/>
          <w:b/>
          <w:bCs/>
        </w:rPr>
        <w:t>persons</w:t>
      </w:r>
      <w:r w:rsidRPr="00E333E5">
        <w:rPr>
          <w:rFonts w:ascii="Times New Roman" w:hAnsi="Times New Roman" w:cs="Times New Roman"/>
          <w:b/>
          <w:bCs/>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CB3898" w:rsidRPr="00E333E5" w:rsidP="00E333E5" w14:paraId="641E722A" w14:textId="77777777">
      <w:pPr>
        <w:pStyle w:val="Default"/>
        <w:keepNext/>
        <w:tabs>
          <w:tab w:val="left" w:pos="720"/>
        </w:tabs>
        <w:ind w:hanging="360"/>
        <w:rPr>
          <w:rFonts w:ascii="Times New Roman" w:hAnsi="Times New Roman" w:cs="Times New Roman"/>
          <w:b/>
          <w:bCs/>
        </w:rPr>
      </w:pPr>
    </w:p>
    <w:p w:rsidR="00CB3898" w:rsidRPr="00E333E5" w:rsidP="00E333E5" w14:paraId="7F0EA1C0" w14:textId="77777777">
      <w:pPr>
        <w:pStyle w:val="Default"/>
        <w:keepNext/>
        <w:tabs>
          <w:tab w:val="left" w:pos="720"/>
        </w:tabs>
        <w:rPr>
          <w:rFonts w:ascii="Times New Roman" w:hAnsi="Times New Roman" w:cs="Times New Roman"/>
          <w:b/>
          <w:bCs/>
        </w:rPr>
      </w:pPr>
      <w:r w:rsidRPr="00E333E5">
        <w:rPr>
          <w:rFonts w:ascii="Times New Roman" w:hAnsi="Times New Roman" w:cs="Times New Roman"/>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CB3898" w:rsidRPr="00E333E5" w:rsidP="00E333E5" w14:paraId="03F0FACA" w14:textId="77777777">
      <w:pPr>
        <w:rPr>
          <w:b/>
          <w:bCs/>
          <w:color w:val="000000"/>
        </w:rPr>
      </w:pPr>
    </w:p>
    <w:p w:rsidR="0092323F" w:rsidRPr="00E333E5" w:rsidP="00E333E5" w14:paraId="5B55F416" w14:textId="16DF23E9">
      <w:pPr>
        <w:rPr>
          <w:color w:val="000000"/>
        </w:rPr>
      </w:pPr>
      <w:bookmarkStart w:id="9" w:name="_Hlk165286212"/>
      <w:r w:rsidRPr="00E333E5">
        <w:rPr>
          <w:color w:val="000000"/>
        </w:rPr>
        <w:t xml:space="preserve">In accordance with 5 CFR 1320.8(d), MSHA will publish the proposed ICR in the </w:t>
      </w:r>
      <w:r w:rsidRPr="00E333E5">
        <w:rPr>
          <w:i/>
          <w:iCs/>
          <w:color w:val="000000"/>
        </w:rPr>
        <w:t>Federal Register</w:t>
      </w:r>
      <w:r w:rsidRPr="00E333E5">
        <w:rPr>
          <w:color w:val="000000"/>
        </w:rPr>
        <w:t>, notify the public that this ICR is reviewed in accordance with the PRA, and provide 60 days for the public to submit comments.</w:t>
      </w:r>
      <w:r w:rsidR="00731E61">
        <w:rPr>
          <w:color w:val="000000"/>
        </w:rPr>
        <w:t xml:space="preserve"> </w:t>
      </w:r>
      <w:r w:rsidRPr="00731E61" w:rsidR="00731E61">
        <w:rPr>
          <w:color w:val="000000"/>
        </w:rPr>
        <w:t>MSHA published a 60-day Federal Register notice on, March 25, 2026 (91 FR 14595).</w:t>
      </w:r>
      <w:r w:rsidR="0048056F">
        <w:rPr>
          <w:color w:val="000000"/>
        </w:rPr>
        <w:t xml:space="preserve"> MSHA received one comment from James Curry in support of the information collection. No action taken by MSHA.</w:t>
      </w:r>
    </w:p>
    <w:bookmarkEnd w:id="9"/>
    <w:p w:rsidR="009E6C56" w:rsidRPr="00E333E5" w:rsidP="00E333E5" w14:paraId="07C55BCC" w14:textId="77777777">
      <w:pPr>
        <w:rPr>
          <w:b/>
          <w:bCs/>
          <w:color w:val="000000"/>
        </w:rPr>
      </w:pPr>
    </w:p>
    <w:p w:rsidR="00CB3898" w:rsidRPr="00E333E5" w:rsidP="00E333E5" w14:paraId="0473FBF4" w14:textId="77777777">
      <w:pPr>
        <w:pStyle w:val="Default"/>
        <w:keepNext/>
        <w:widowControl/>
        <w:rPr>
          <w:rFonts w:ascii="Times New Roman" w:hAnsi="Times New Roman" w:cs="Times New Roman"/>
          <w:color w:val="auto"/>
        </w:rPr>
      </w:pPr>
      <w:r w:rsidRPr="00E333E5">
        <w:rPr>
          <w:rFonts w:ascii="Times New Roman" w:hAnsi="Times New Roman" w:cs="Times New Roman"/>
          <w:b/>
          <w:bCs/>
          <w:color w:val="auto"/>
        </w:rPr>
        <w:t>9. Explain any decision to provide any payments or gifts to respondents, other than remuneration of contractors or grantees.</w:t>
      </w:r>
    </w:p>
    <w:p w:rsidR="00CB3898" w:rsidRPr="00E333E5" w:rsidP="00E333E5" w14:paraId="70958373" w14:textId="77777777">
      <w:pPr>
        <w:pStyle w:val="Default"/>
        <w:keepNext/>
        <w:widowControl/>
        <w:tabs>
          <w:tab w:val="left" w:pos="720"/>
        </w:tabs>
        <w:rPr>
          <w:rFonts w:ascii="Times New Roman" w:hAnsi="Times New Roman" w:cs="Times New Roman"/>
          <w:color w:val="auto"/>
        </w:rPr>
      </w:pPr>
    </w:p>
    <w:p w:rsidR="00CB3898" w:rsidRPr="00E333E5" w:rsidP="00E333E5" w14:paraId="32E0BB61" w14:textId="77777777">
      <w:pPr>
        <w:pStyle w:val="Default"/>
        <w:widowControl/>
        <w:tabs>
          <w:tab w:val="left" w:pos="720"/>
        </w:tabs>
        <w:rPr>
          <w:rFonts w:ascii="Times New Roman" w:hAnsi="Times New Roman" w:cs="Times New Roman"/>
          <w:color w:val="auto"/>
        </w:rPr>
      </w:pPr>
      <w:r w:rsidRPr="00E333E5">
        <w:rPr>
          <w:rFonts w:ascii="Times New Roman" w:hAnsi="Times New Roman" w:cs="Times New Roman"/>
          <w:color w:val="auto"/>
        </w:rPr>
        <w:t>MSHA does not provide payment or gifts to respondents.</w:t>
      </w:r>
    </w:p>
    <w:p w:rsidR="00CB3898" w:rsidRPr="00E333E5" w:rsidP="00E333E5" w14:paraId="1CB014CE" w14:textId="77777777">
      <w:pPr>
        <w:rPr>
          <w:b/>
          <w:bCs/>
          <w:color w:val="000000"/>
        </w:rPr>
      </w:pPr>
    </w:p>
    <w:p w:rsidR="00CB3898" w:rsidRPr="00E333E5" w:rsidP="00E333E5" w14:paraId="45EC017F" w14:textId="77777777">
      <w:pPr>
        <w:pStyle w:val="Default"/>
        <w:keepNext/>
        <w:widowControl/>
        <w:rPr>
          <w:rFonts w:ascii="Times New Roman" w:hAnsi="Times New Roman" w:cs="Times New Roman"/>
          <w:b/>
          <w:bCs/>
          <w:color w:val="auto"/>
        </w:rPr>
      </w:pPr>
      <w:r w:rsidRPr="00E333E5">
        <w:rPr>
          <w:rFonts w:ascii="Times New Roman" w:hAnsi="Times New Roman" w:cs="Times New Roman"/>
          <w:b/>
          <w:bCs/>
          <w:color w:val="auto"/>
        </w:rPr>
        <w:t>10. Describe any assurance of confidentiality provided to respondents and the basis for the assurance in statute, regulation, or agency policy.</w:t>
      </w:r>
    </w:p>
    <w:p w:rsidR="00C33930" w:rsidRPr="00E333E5" w:rsidP="00E333E5" w14:paraId="0A5414E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5C0294" w:rsidRPr="00E333E5" w:rsidP="00E333E5" w14:paraId="2F9B2DD5" w14:textId="5AC6B5C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333E5">
        <w:t>There is no assurance of confidentiality provided to respondents</w:t>
      </w:r>
      <w:r w:rsidRPr="00E333E5" w:rsidR="00E85C5E">
        <w:t xml:space="preserve">. </w:t>
      </w:r>
    </w:p>
    <w:p w:rsidR="00DD5393" w:rsidRPr="00E333E5" w:rsidP="00E333E5" w14:paraId="2C9B157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B3898" w:rsidRPr="00E333E5" w:rsidP="00E333E5" w14:paraId="19B20D5D" w14:textId="2683C9C2">
      <w:pPr>
        <w:pStyle w:val="Default"/>
        <w:keepNext/>
        <w:widowControl/>
        <w:rPr>
          <w:rFonts w:ascii="Times New Roman" w:hAnsi="Times New Roman" w:cs="Times New Roman"/>
          <w:color w:val="auto"/>
        </w:rPr>
      </w:pPr>
      <w:r w:rsidRPr="00E333E5">
        <w:rPr>
          <w:rFonts w:ascii="Times New Roman" w:hAnsi="Times New Roman" w:cs="Times New Roman"/>
          <w:b/>
          <w:bCs/>
          <w:color w:val="auto"/>
        </w:rPr>
        <w:t xml:space="preserve">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E333E5">
        <w:rPr>
          <w:rFonts w:ascii="Times New Roman" w:hAnsi="Times New Roman" w:cs="Times New Roman"/>
          <w:b/>
          <w:bCs/>
          <w:color w:val="auto"/>
        </w:rPr>
        <w:t>persons</w:t>
      </w:r>
      <w:r w:rsidRPr="00E333E5">
        <w:rPr>
          <w:rFonts w:ascii="Times New Roman" w:hAnsi="Times New Roman" w:cs="Times New Roman"/>
          <w:b/>
          <w:bCs/>
          <w:color w:val="auto"/>
        </w:rPr>
        <w:t xml:space="preserve"> from whom the information is requested, and any steps to be taken to obtain their consent.</w:t>
      </w:r>
    </w:p>
    <w:p w:rsidR="00CB3898" w:rsidRPr="00E333E5" w:rsidP="00E333E5" w14:paraId="0E3FE669" w14:textId="77777777">
      <w:pPr>
        <w:rPr>
          <w:b/>
          <w:bCs/>
          <w:color w:val="000000"/>
        </w:rPr>
      </w:pPr>
    </w:p>
    <w:p w:rsidR="00CB3898" w:rsidRPr="00E333E5" w:rsidP="00E333E5" w14:paraId="5D221538" w14:textId="28A3D02E">
      <w:pPr>
        <w:rPr>
          <w:color w:val="000000"/>
        </w:rPr>
      </w:pPr>
      <w:r w:rsidRPr="00E333E5">
        <w:rPr>
          <w:color w:val="000000"/>
        </w:rPr>
        <w:t>There are no questions of a sensitive nature.</w:t>
      </w:r>
    </w:p>
    <w:p w:rsidR="00CB3898" w:rsidRPr="00E333E5" w:rsidP="00E333E5" w14:paraId="45ED85A8" w14:textId="77777777">
      <w:pPr>
        <w:rPr>
          <w:b/>
          <w:bCs/>
          <w:color w:val="000000"/>
        </w:rPr>
      </w:pPr>
    </w:p>
    <w:p w:rsidR="008F7DDE" w:rsidRPr="00E333E5" w:rsidP="00E333E5" w14:paraId="4D2FF76B" w14:textId="14382547">
      <w:pPr>
        <w:rPr>
          <w:b/>
          <w:bCs/>
          <w:color w:val="000000"/>
        </w:rPr>
      </w:pPr>
      <w:r w:rsidRPr="00E333E5">
        <w:rPr>
          <w:b/>
          <w:bCs/>
          <w:color w:val="000000"/>
        </w:rPr>
        <w:t>12. Provide estimates of the hour burden of the collection of information</w:t>
      </w:r>
      <w:r w:rsidRPr="00E333E5" w:rsidR="00E85C5E">
        <w:rPr>
          <w:b/>
          <w:bCs/>
          <w:color w:val="000000"/>
        </w:rPr>
        <w:t xml:space="preserve">. </w:t>
      </w:r>
      <w:r w:rsidRPr="00E333E5">
        <w:rPr>
          <w:b/>
          <w:bCs/>
          <w:color w:val="000000"/>
        </w:rPr>
        <w:t>The statement should:</w:t>
      </w:r>
    </w:p>
    <w:p w:rsidR="008F7DDE" w:rsidRPr="00E333E5" w:rsidP="00E333E5" w14:paraId="443392FF" w14:textId="77777777">
      <w:pPr>
        <w:rPr>
          <w:b/>
          <w:bCs/>
          <w:color w:val="000000"/>
        </w:rPr>
      </w:pPr>
    </w:p>
    <w:p w:rsidR="008F7DDE" w:rsidRPr="00E333E5" w:rsidP="00E333E5" w14:paraId="099B1349" w14:textId="00AF7AD1">
      <w:pPr>
        <w:pStyle w:val="ListParagraph"/>
        <w:numPr>
          <w:ilvl w:val="0"/>
          <w:numId w:val="1"/>
        </w:numPr>
        <w:tabs>
          <w:tab w:val="left" w:pos="-1440"/>
        </w:tabs>
        <w:spacing w:after="0" w:line="240" w:lineRule="auto"/>
        <w:rPr>
          <w:rFonts w:ascii="Times New Roman" w:hAnsi="Times New Roman"/>
          <w:b/>
          <w:bCs/>
          <w:color w:val="000000"/>
          <w:sz w:val="24"/>
          <w:szCs w:val="24"/>
        </w:rPr>
      </w:pPr>
      <w:r w:rsidRPr="00E333E5">
        <w:rPr>
          <w:rFonts w:ascii="Times New Roman" w:hAnsi="Times New Roman"/>
          <w:b/>
          <w:bCs/>
          <w:color w:val="000000"/>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w:t>
      </w:r>
      <w:r w:rsidRPr="00E333E5" w:rsidR="00E85C5E">
        <w:rPr>
          <w:rFonts w:ascii="Times New Roman" w:hAnsi="Times New Roman"/>
          <w:b/>
          <w:bCs/>
          <w:color w:val="000000"/>
          <w:sz w:val="24"/>
          <w:szCs w:val="24"/>
        </w:rPr>
        <w:t xml:space="preserve">. </w:t>
      </w:r>
      <w:r w:rsidRPr="00E333E5">
        <w:rPr>
          <w:rFonts w:ascii="Times New Roman" w:hAnsi="Times New Roman"/>
          <w:b/>
          <w:bCs/>
          <w:color w:val="000000"/>
          <w:sz w:val="24"/>
          <w:szCs w:val="24"/>
        </w:rPr>
        <w:t>Consultation with a sample (fewer than 10) of potential respondents is desirable</w:t>
      </w:r>
      <w:r w:rsidRPr="00E333E5" w:rsidR="00E85C5E">
        <w:rPr>
          <w:rFonts w:ascii="Times New Roman" w:hAnsi="Times New Roman"/>
          <w:b/>
          <w:bCs/>
          <w:color w:val="000000"/>
          <w:sz w:val="24"/>
          <w:szCs w:val="24"/>
        </w:rPr>
        <w:t xml:space="preserve">. </w:t>
      </w:r>
      <w:r w:rsidRPr="00E333E5">
        <w:rPr>
          <w:rFonts w:ascii="Times New Roman" w:hAnsi="Times New Roman"/>
          <w:b/>
          <w:bCs/>
          <w:color w:val="000000"/>
          <w:sz w:val="24"/>
          <w:szCs w:val="24"/>
        </w:rPr>
        <w:t>If the hour burden on respondents is expected to vary widely because of differences in activity, size, or complexity, show the range of estimated hour burden, and explain the reasons for the variance</w:t>
      </w:r>
      <w:r w:rsidRPr="00E333E5" w:rsidR="00E85C5E">
        <w:rPr>
          <w:rFonts w:ascii="Times New Roman" w:hAnsi="Times New Roman"/>
          <w:b/>
          <w:bCs/>
          <w:color w:val="000000"/>
          <w:sz w:val="24"/>
          <w:szCs w:val="24"/>
        </w:rPr>
        <w:t xml:space="preserve">. </w:t>
      </w:r>
      <w:r w:rsidRPr="00E333E5">
        <w:rPr>
          <w:rFonts w:ascii="Times New Roman" w:hAnsi="Times New Roman"/>
          <w:b/>
          <w:bCs/>
          <w:color w:val="000000"/>
          <w:sz w:val="24"/>
          <w:szCs w:val="24"/>
        </w:rPr>
        <w:t>Generally, estimates should not include burden hours for customary and usual business practices.</w:t>
      </w:r>
    </w:p>
    <w:p w:rsidR="009E6C56" w:rsidRPr="00E333E5" w:rsidP="00E333E5" w14:paraId="00A8D6CE" w14:textId="77777777">
      <w:pPr>
        <w:pStyle w:val="ListParagraph"/>
        <w:tabs>
          <w:tab w:val="left" w:pos="-1440"/>
        </w:tabs>
        <w:spacing w:after="0" w:line="240" w:lineRule="auto"/>
        <w:rPr>
          <w:rFonts w:ascii="Times New Roman" w:hAnsi="Times New Roman"/>
          <w:b/>
          <w:bCs/>
          <w:color w:val="000000"/>
          <w:sz w:val="24"/>
          <w:szCs w:val="24"/>
        </w:rPr>
      </w:pPr>
    </w:p>
    <w:p w:rsidR="009E6C56" w:rsidRPr="00E333E5" w:rsidP="00E333E5" w14:paraId="63942AFB" w14:textId="202C7CC3">
      <w:pPr>
        <w:pStyle w:val="ListParagraph"/>
        <w:numPr>
          <w:ilvl w:val="0"/>
          <w:numId w:val="1"/>
        </w:numPr>
        <w:tabs>
          <w:tab w:val="left" w:pos="-1440"/>
        </w:tabs>
        <w:spacing w:after="0" w:line="240" w:lineRule="auto"/>
        <w:rPr>
          <w:rFonts w:ascii="Times New Roman" w:hAnsi="Times New Roman"/>
          <w:b/>
          <w:bCs/>
          <w:color w:val="000000"/>
          <w:sz w:val="24"/>
          <w:szCs w:val="24"/>
        </w:rPr>
      </w:pPr>
      <w:r w:rsidRPr="00E333E5">
        <w:rPr>
          <w:rFonts w:ascii="Times New Roman" w:hAnsi="Times New Roman"/>
          <w:b/>
          <w:bCs/>
          <w:color w:val="000000"/>
          <w:sz w:val="24"/>
          <w:szCs w:val="24"/>
        </w:rPr>
        <w:t>If this request for approval covers more than one form, provide separate hour burden estimates for each form and aggregate the hour burdens.</w:t>
      </w:r>
    </w:p>
    <w:p w:rsidR="009E6C56" w:rsidRPr="00E333E5" w:rsidP="00E333E5" w14:paraId="2D9290FA" w14:textId="77777777">
      <w:pPr>
        <w:pStyle w:val="ListParagraph"/>
        <w:spacing w:after="0" w:line="240" w:lineRule="auto"/>
        <w:rPr>
          <w:rFonts w:ascii="Times New Roman" w:hAnsi="Times New Roman"/>
          <w:b/>
          <w:bCs/>
          <w:color w:val="000000"/>
          <w:sz w:val="24"/>
          <w:szCs w:val="24"/>
        </w:rPr>
      </w:pPr>
    </w:p>
    <w:p w:rsidR="008F7DDE" w:rsidRPr="00E333E5" w:rsidP="00E333E5" w14:paraId="2BC6B329" w14:textId="1DC55235">
      <w:pPr>
        <w:pStyle w:val="ListParagraph"/>
        <w:numPr>
          <w:ilvl w:val="0"/>
          <w:numId w:val="1"/>
        </w:numPr>
        <w:tabs>
          <w:tab w:val="left" w:pos="-1440"/>
        </w:tabs>
        <w:spacing w:after="0" w:line="240" w:lineRule="auto"/>
        <w:rPr>
          <w:rFonts w:ascii="Times New Roman" w:hAnsi="Times New Roman"/>
          <w:b/>
          <w:bCs/>
          <w:color w:val="000000"/>
          <w:sz w:val="24"/>
          <w:szCs w:val="24"/>
        </w:rPr>
      </w:pPr>
      <w:r w:rsidRPr="00E333E5">
        <w:rPr>
          <w:rFonts w:ascii="Times New Roman" w:hAnsi="Times New Roman"/>
          <w:b/>
          <w:bCs/>
          <w:color w:val="000000"/>
          <w:sz w:val="24"/>
          <w:szCs w:val="24"/>
        </w:rPr>
        <w:t>Provide estimates of annualized cost to respondents for the hour burdens for collections of information, identifying and using appropriate wage rate categories</w:t>
      </w:r>
      <w:r w:rsidRPr="00E333E5" w:rsidR="00E85C5E">
        <w:rPr>
          <w:rFonts w:ascii="Times New Roman" w:hAnsi="Times New Roman"/>
          <w:b/>
          <w:bCs/>
          <w:color w:val="000000"/>
          <w:sz w:val="24"/>
          <w:szCs w:val="24"/>
        </w:rPr>
        <w:t xml:space="preserve">. </w:t>
      </w:r>
      <w:r w:rsidRPr="00E333E5">
        <w:rPr>
          <w:rFonts w:ascii="Times New Roman" w:hAnsi="Times New Roman"/>
          <w:b/>
          <w:bCs/>
          <w:color w:val="000000"/>
          <w:sz w:val="24"/>
          <w:szCs w:val="24"/>
        </w:rPr>
        <w:t>The cost of contracting out or paying outside parties for information collection activities should not be included here</w:t>
      </w:r>
      <w:r w:rsidRPr="00E333E5" w:rsidR="00E85C5E">
        <w:rPr>
          <w:rFonts w:ascii="Times New Roman" w:hAnsi="Times New Roman"/>
          <w:b/>
          <w:bCs/>
          <w:color w:val="000000"/>
          <w:sz w:val="24"/>
          <w:szCs w:val="24"/>
        </w:rPr>
        <w:t xml:space="preserve">. </w:t>
      </w:r>
      <w:r w:rsidRPr="00E333E5">
        <w:rPr>
          <w:rFonts w:ascii="Times New Roman" w:hAnsi="Times New Roman"/>
          <w:b/>
          <w:bCs/>
          <w:color w:val="000000"/>
          <w:sz w:val="24"/>
          <w:szCs w:val="24"/>
        </w:rPr>
        <w:t>Instead, this cost should be included under ‘Annual Cost to Federal Government’.</w:t>
      </w:r>
    </w:p>
    <w:p w:rsidR="00AC7B2D" w:rsidRPr="00E333E5" w:rsidP="00E333E5" w14:paraId="45979EAD" w14:textId="77777777">
      <w:pPr>
        <w:tabs>
          <w:tab w:val="left" w:pos="-1440"/>
        </w:tabs>
        <w:ind w:left="1440" w:hanging="720"/>
        <w:rPr>
          <w:b/>
          <w:bCs/>
          <w:color w:val="000000"/>
        </w:rPr>
      </w:pPr>
    </w:p>
    <w:p w:rsidR="009E6C56" w:rsidRPr="00E333E5" w:rsidP="00E333E5" w14:paraId="4EFA08A6" w14:textId="4F42862E">
      <w:pPr>
        <w:rPr>
          <w:b/>
          <w:bCs/>
          <w:iCs/>
        </w:rPr>
      </w:pPr>
      <w:r w:rsidRPr="00E333E5">
        <w:rPr>
          <w:b/>
          <w:bCs/>
          <w:iCs/>
        </w:rPr>
        <w:t>Respondents</w:t>
      </w:r>
    </w:p>
    <w:p w:rsidR="009E6C56" w:rsidRPr="00E333E5" w:rsidP="00E333E5" w14:paraId="692A9507" w14:textId="77777777">
      <w:pPr>
        <w:rPr>
          <w:b/>
          <w:bCs/>
          <w:iCs/>
        </w:rPr>
      </w:pPr>
    </w:p>
    <w:p w:rsidR="00D54CC7" w:rsidRPr="00E333E5" w:rsidP="00E333E5" w14:paraId="17277EC8" w14:textId="77777777">
      <w:pPr>
        <w:contextualSpacing/>
      </w:pPr>
      <w:r w:rsidRPr="00E333E5">
        <w:t xml:space="preserve">All information related to quantities and inspection rates are estimated by MSHA </w:t>
      </w:r>
      <w:bookmarkStart w:id="10" w:name="_Hlk196919069"/>
      <w:r w:rsidRPr="00E333E5">
        <w:t xml:space="preserve">Headquarter </w:t>
      </w:r>
      <w:bookmarkEnd w:id="10"/>
      <w:r w:rsidRPr="00E333E5">
        <w:t xml:space="preserve">Enforcement Division based on field experience with different types of mining operations, sizes </w:t>
      </w:r>
      <w:r w:rsidRPr="00E333E5">
        <w:t xml:space="preserve">of mines, and the frequency of inspections </w:t>
      </w:r>
      <w:bookmarkStart w:id="11" w:name="_Hlk196919101"/>
      <w:r w:rsidRPr="00E333E5">
        <w:t>dictated by statute</w:t>
      </w:r>
      <w:bookmarkEnd w:id="11"/>
      <w:r w:rsidRPr="00E333E5">
        <w:t>. Mine operators provide MSHA Headquarter Enforcement Division with the number of mines and employment</w:t>
      </w:r>
      <w:bookmarkStart w:id="12" w:name="_Hlk196919160"/>
      <w:r w:rsidRPr="00E333E5">
        <w:t>, and from this information</w:t>
      </w:r>
      <w:bookmarkEnd w:id="12"/>
      <w:r w:rsidRPr="00E333E5">
        <w:t xml:space="preserve"> MSHA tracks the number of active and inactive mines and mine types throughout the United States. </w:t>
      </w:r>
    </w:p>
    <w:p w:rsidR="00184C51" w:rsidRPr="00E333E5" w:rsidP="00E333E5" w14:paraId="73CA6DA6" w14:textId="77777777">
      <w:pPr>
        <w:rPr>
          <w:iCs/>
        </w:rPr>
      </w:pPr>
    </w:p>
    <w:p w:rsidR="009E6C56" w:rsidRPr="00E333E5" w:rsidP="00E333E5" w14:paraId="21A42DBF" w14:textId="36246E34">
      <w:pPr>
        <w:rPr>
          <w:iCs/>
        </w:rPr>
      </w:pPr>
      <w:r w:rsidRPr="00E333E5">
        <w:rPr>
          <w:iCs/>
        </w:rPr>
        <w:t xml:space="preserve">Based on information as of </w:t>
      </w:r>
      <w:r w:rsidRPr="00E333E5" w:rsidR="00162105">
        <w:rPr>
          <w:iCs/>
        </w:rPr>
        <w:t>August 2025</w:t>
      </w:r>
      <w:r w:rsidRPr="00E333E5">
        <w:rPr>
          <w:iCs/>
        </w:rPr>
        <w:t xml:space="preserve">, </w:t>
      </w:r>
      <w:r w:rsidRPr="00E333E5" w:rsidR="00AC1AF8">
        <w:rPr>
          <w:iCs/>
        </w:rPr>
        <w:t xml:space="preserve">the 12-month rolling average (accounts for seasonal trends) of active underground coal mines is 146. </w:t>
      </w:r>
      <w:r w:rsidRPr="00E333E5">
        <w:rPr>
          <w:iCs/>
        </w:rPr>
        <w:t xml:space="preserve">MSHA estimates that there will be </w:t>
      </w:r>
      <w:r w:rsidRPr="00E333E5" w:rsidR="003D11D7">
        <w:rPr>
          <w:iCs/>
        </w:rPr>
        <w:t>146</w:t>
      </w:r>
      <w:r w:rsidRPr="00E333E5" w:rsidR="00162105">
        <w:rPr>
          <w:iCs/>
        </w:rPr>
        <w:t xml:space="preserve"> active </w:t>
      </w:r>
      <w:r w:rsidRPr="00E333E5">
        <w:rPr>
          <w:iCs/>
        </w:rPr>
        <w:t xml:space="preserve">underground coal mines that need to develop training for </w:t>
      </w:r>
      <w:r w:rsidRPr="00E333E5" w:rsidR="000511D3">
        <w:t xml:space="preserve">27,000 </w:t>
      </w:r>
      <w:r w:rsidRPr="00E333E5" w:rsidR="00D31924">
        <w:t>miners</w:t>
      </w:r>
      <w:r w:rsidRPr="00E333E5" w:rsidR="000511D3">
        <w:rPr>
          <w:iCs/>
        </w:rPr>
        <w:t xml:space="preserve"> </w:t>
      </w:r>
      <w:r w:rsidRPr="00E333E5">
        <w:rPr>
          <w:iCs/>
        </w:rPr>
        <w:t>that can be expected to be exposed to diesel emissions and provide records of that training, as well as an inventory of diesel-powered equipment.</w:t>
      </w:r>
    </w:p>
    <w:p w:rsidR="009E6C56" w:rsidRPr="00E333E5" w:rsidP="00E333E5" w14:paraId="327BCA0F" w14:textId="77777777">
      <w:pPr>
        <w:rPr>
          <w:iCs/>
        </w:rPr>
      </w:pPr>
    </w:p>
    <w:p w:rsidR="003D11D7" w:rsidRPr="00E333E5" w:rsidP="00E333E5" w14:paraId="444444E4" w14:textId="77777777">
      <w:pPr>
        <w:rPr>
          <w:b/>
        </w:rPr>
      </w:pPr>
      <w:bookmarkStart w:id="13" w:name="_Hlk189055170"/>
      <w:bookmarkStart w:id="14" w:name="_Hlk192753872"/>
      <w:r w:rsidRPr="00E333E5">
        <w:rPr>
          <w:b/>
        </w:rPr>
        <w:t>Wage Rates Determination</w:t>
      </w:r>
      <w:r>
        <w:rPr>
          <w:rStyle w:val="FootnoteReference"/>
          <w:b/>
        </w:rPr>
        <w:footnoteReference w:id="3"/>
      </w:r>
    </w:p>
    <w:bookmarkEnd w:id="13"/>
    <w:p w:rsidR="003D11D7" w:rsidRPr="00E333E5" w:rsidP="00E333E5" w14:paraId="0A13AFFB" w14:textId="77777777"/>
    <w:p w:rsidR="003D11D7" w:rsidRPr="00E333E5" w:rsidP="00E333E5" w14:paraId="3052D8CC" w14:textId="77777777">
      <w:bookmarkStart w:id="17" w:name="_Hlk189054988"/>
      <w:r w:rsidRPr="00E333E5">
        <w:t>MSHA uses data from the May 2024 Occupational Employment and Wage Statistics (OEWS) published by the Bureau of Labor Statistics (BLS) for hourly wage rates</w:t>
      </w:r>
      <w:r>
        <w:rPr>
          <w:vertAlign w:val="superscript"/>
        </w:rPr>
        <w:footnoteReference w:id="4"/>
      </w:r>
      <w:r w:rsidRPr="00E333E5">
        <w:t xml:space="preserve"> and adjusts the rates for benefits,</w:t>
      </w:r>
      <w:r>
        <w:rPr>
          <w:vertAlign w:val="superscript"/>
        </w:rPr>
        <w:footnoteReference w:id="5"/>
      </w:r>
      <w:r w:rsidRPr="00E333E5">
        <w:t xml:space="preserve"> wage inflation,</w:t>
      </w:r>
      <w:r>
        <w:rPr>
          <w:vertAlign w:val="superscript"/>
        </w:rPr>
        <w:footnoteReference w:id="6"/>
      </w:r>
      <w:r w:rsidRPr="00E333E5">
        <w:t xml:space="preserve"> and overhead costs.</w:t>
      </w:r>
      <w:r>
        <w:rPr>
          <w:rStyle w:val="FootnoteReference"/>
        </w:rPr>
        <w:footnoteReference w:id="7"/>
      </w:r>
      <w:r w:rsidRPr="00E333E5">
        <w:t xml:space="preserve"> The occupations listed below in Table 12-1 are those that are determined to be relevant for the cost calculations.</w:t>
      </w:r>
    </w:p>
    <w:bookmarkEnd w:id="14"/>
    <w:bookmarkEnd w:id="17"/>
    <w:p w:rsidR="009E6C56" w:rsidRPr="00E333E5" w:rsidP="00E333E5" w14:paraId="2AC492D5" w14:textId="77777777"/>
    <w:p w:rsidR="00CB12E7" w14:paraId="169F7A4C" w14:textId="77777777">
      <w:pPr>
        <w:widowControl/>
        <w:autoSpaceDE/>
        <w:autoSpaceDN/>
        <w:adjustRightInd/>
        <w:spacing w:after="160" w:line="259" w:lineRule="auto"/>
        <w:rPr>
          <w:b/>
          <w:bCs/>
          <w:iCs/>
        </w:rPr>
      </w:pPr>
      <w:bookmarkStart w:id="19" w:name="_Hlk114568286"/>
      <w:bookmarkStart w:id="20" w:name="_Hlk192753954"/>
      <w:r>
        <w:rPr>
          <w:b/>
          <w:bCs/>
          <w:iCs/>
        </w:rPr>
        <w:br w:type="page"/>
      </w:r>
    </w:p>
    <w:p w:rsidR="00D72B2F" w:rsidRPr="00E333E5" w:rsidP="00E333E5" w14:paraId="1D0CA869" w14:textId="119184C7">
      <w:pPr>
        <w:rPr>
          <w:b/>
          <w:bCs/>
        </w:rPr>
      </w:pPr>
      <w:r w:rsidRPr="00E333E5">
        <w:rPr>
          <w:b/>
          <w:bCs/>
          <w:iCs/>
        </w:rPr>
        <w:t xml:space="preserve">Table 12-1. </w:t>
      </w:r>
      <w:r w:rsidRPr="00E333E5" w:rsidR="004D400D">
        <w:rPr>
          <w:b/>
          <w:bCs/>
          <w:iCs/>
        </w:rPr>
        <w:t xml:space="preserve">Estimated </w:t>
      </w:r>
      <w:r w:rsidRPr="00E333E5">
        <w:rPr>
          <w:b/>
          <w:bCs/>
          <w:iCs/>
        </w:rPr>
        <w:t>Hourly Wage Rates</w:t>
      </w:r>
    </w:p>
    <w:tbl>
      <w:tblPr>
        <w:tblStyle w:val="TableGrid"/>
        <w:tblW w:w="0" w:type="auto"/>
        <w:tblLook w:val="04A0"/>
      </w:tblPr>
      <w:tblGrid>
        <w:gridCol w:w="1567"/>
        <w:gridCol w:w="871"/>
        <w:gridCol w:w="1029"/>
        <w:gridCol w:w="1134"/>
        <w:gridCol w:w="1182"/>
        <w:gridCol w:w="1634"/>
        <w:gridCol w:w="1933"/>
      </w:tblGrid>
      <w:tr w14:paraId="0F7F3AC2" w14:textId="77777777" w:rsidTr="00112252">
        <w:tblPrEx>
          <w:tblW w:w="0" w:type="auto"/>
          <w:tblLook w:val="04A0"/>
        </w:tblPrEx>
        <w:tc>
          <w:tcPr>
            <w:tcW w:w="1567" w:type="dxa"/>
            <w:shd w:val="clear" w:color="auto" w:fill="8EAADB" w:themeFill="accent1" w:themeFillTint="99"/>
            <w:vAlign w:val="center"/>
          </w:tcPr>
          <w:bookmarkEnd w:id="19"/>
          <w:p w:rsidR="00D72B2F" w:rsidRPr="00E333E5" w:rsidP="00E333E5" w14:paraId="09A5736E" w14:textId="77777777">
            <w:pPr>
              <w:rPr>
                <w:iCs/>
                <w:sz w:val="20"/>
                <w:szCs w:val="20"/>
              </w:rPr>
            </w:pPr>
            <w:r w:rsidRPr="00E333E5">
              <w:rPr>
                <w:iCs/>
                <w:sz w:val="20"/>
                <w:szCs w:val="20"/>
              </w:rPr>
              <w:t>Occupation</w:t>
            </w:r>
          </w:p>
        </w:tc>
        <w:tc>
          <w:tcPr>
            <w:tcW w:w="871" w:type="dxa"/>
            <w:shd w:val="clear" w:color="auto" w:fill="8EAADB" w:themeFill="accent1" w:themeFillTint="99"/>
            <w:vAlign w:val="center"/>
          </w:tcPr>
          <w:p w:rsidR="00D72B2F" w:rsidRPr="00E333E5" w:rsidP="00E333E5" w14:paraId="2B49E7AD" w14:textId="77777777">
            <w:pPr>
              <w:jc w:val="center"/>
              <w:rPr>
                <w:iCs/>
                <w:sz w:val="20"/>
                <w:szCs w:val="20"/>
              </w:rPr>
            </w:pPr>
            <w:r w:rsidRPr="00E333E5">
              <w:rPr>
                <w:iCs/>
                <w:sz w:val="20"/>
                <w:szCs w:val="20"/>
              </w:rPr>
              <w:t>NAICS Code</w:t>
            </w:r>
          </w:p>
        </w:tc>
        <w:tc>
          <w:tcPr>
            <w:tcW w:w="1029" w:type="dxa"/>
            <w:shd w:val="clear" w:color="auto" w:fill="8EAADB" w:themeFill="accent1" w:themeFillTint="99"/>
            <w:vAlign w:val="center"/>
          </w:tcPr>
          <w:p w:rsidR="00D72B2F" w:rsidRPr="00E333E5" w:rsidP="00E333E5" w14:paraId="4D49B1D6" w14:textId="07A2AEAB">
            <w:pPr>
              <w:jc w:val="center"/>
              <w:rPr>
                <w:iCs/>
                <w:sz w:val="20"/>
                <w:szCs w:val="20"/>
              </w:rPr>
            </w:pPr>
            <w:r w:rsidRPr="00E333E5">
              <w:rPr>
                <w:iCs/>
                <w:sz w:val="20"/>
                <w:szCs w:val="20"/>
              </w:rPr>
              <w:t>Average Wage Rate</w:t>
            </w:r>
          </w:p>
        </w:tc>
        <w:tc>
          <w:tcPr>
            <w:tcW w:w="1134" w:type="dxa"/>
            <w:shd w:val="clear" w:color="auto" w:fill="8EAADB" w:themeFill="accent1" w:themeFillTint="99"/>
            <w:vAlign w:val="center"/>
          </w:tcPr>
          <w:p w:rsidR="00D72B2F" w:rsidRPr="00E333E5" w:rsidP="00E333E5" w14:paraId="1F383E5A" w14:textId="77777777">
            <w:pPr>
              <w:jc w:val="center"/>
              <w:rPr>
                <w:iCs/>
                <w:sz w:val="20"/>
                <w:szCs w:val="20"/>
              </w:rPr>
            </w:pPr>
            <w:r w:rsidRPr="00E333E5">
              <w:rPr>
                <w:iCs/>
                <w:sz w:val="20"/>
                <w:szCs w:val="20"/>
              </w:rPr>
              <w:t>Benefit Multiplier</w:t>
            </w:r>
          </w:p>
        </w:tc>
        <w:tc>
          <w:tcPr>
            <w:tcW w:w="1182" w:type="dxa"/>
            <w:shd w:val="clear" w:color="auto" w:fill="8EAADB" w:themeFill="accent1" w:themeFillTint="99"/>
            <w:vAlign w:val="center"/>
          </w:tcPr>
          <w:p w:rsidR="00D72B2F" w:rsidRPr="00E333E5" w:rsidP="00E333E5" w14:paraId="4BBCD3D8" w14:textId="77777777">
            <w:pPr>
              <w:jc w:val="center"/>
              <w:rPr>
                <w:iCs/>
                <w:sz w:val="20"/>
                <w:szCs w:val="20"/>
              </w:rPr>
            </w:pPr>
            <w:r w:rsidRPr="00E333E5">
              <w:rPr>
                <w:iCs/>
                <w:sz w:val="20"/>
                <w:szCs w:val="20"/>
              </w:rPr>
              <w:t>Inflation Multiplier</w:t>
            </w:r>
          </w:p>
        </w:tc>
        <w:tc>
          <w:tcPr>
            <w:tcW w:w="1634" w:type="dxa"/>
            <w:shd w:val="clear" w:color="auto" w:fill="8EAADB" w:themeFill="accent1" w:themeFillTint="99"/>
            <w:vAlign w:val="center"/>
          </w:tcPr>
          <w:p w:rsidR="00D72B2F" w:rsidRPr="00E333E5" w:rsidP="00E333E5" w14:paraId="2617D472" w14:textId="77777777">
            <w:pPr>
              <w:jc w:val="center"/>
              <w:rPr>
                <w:iCs/>
                <w:sz w:val="20"/>
                <w:szCs w:val="20"/>
              </w:rPr>
            </w:pPr>
            <w:r w:rsidRPr="00E333E5">
              <w:rPr>
                <w:iCs/>
                <w:sz w:val="20"/>
                <w:szCs w:val="20"/>
              </w:rPr>
              <w:t>Overhead Cost Multiplier</w:t>
            </w:r>
          </w:p>
        </w:tc>
        <w:tc>
          <w:tcPr>
            <w:tcW w:w="1933" w:type="dxa"/>
            <w:shd w:val="clear" w:color="auto" w:fill="8EAADB" w:themeFill="accent1" w:themeFillTint="99"/>
            <w:vAlign w:val="center"/>
          </w:tcPr>
          <w:p w:rsidR="00D72B2F" w:rsidRPr="00E333E5" w:rsidP="00E333E5" w14:paraId="7B3DDE1F" w14:textId="77777777">
            <w:pPr>
              <w:jc w:val="center"/>
              <w:rPr>
                <w:iCs/>
                <w:sz w:val="20"/>
                <w:szCs w:val="20"/>
              </w:rPr>
            </w:pPr>
            <w:r w:rsidRPr="00E333E5">
              <w:rPr>
                <w:iCs/>
                <w:sz w:val="20"/>
                <w:szCs w:val="20"/>
              </w:rPr>
              <w:t>Loaded Hourly Wage Rate</w:t>
            </w:r>
          </w:p>
        </w:tc>
      </w:tr>
      <w:tr w14:paraId="0138756D" w14:textId="77777777" w:rsidTr="00112252">
        <w:tblPrEx>
          <w:tblW w:w="0" w:type="auto"/>
          <w:tblLook w:val="04A0"/>
        </w:tblPrEx>
        <w:tc>
          <w:tcPr>
            <w:tcW w:w="1567" w:type="dxa"/>
            <w:shd w:val="clear" w:color="auto" w:fill="8EAADB" w:themeFill="accent1" w:themeFillTint="99"/>
            <w:vAlign w:val="center"/>
          </w:tcPr>
          <w:p w:rsidR="00D72B2F" w:rsidRPr="00E333E5" w:rsidP="00E333E5" w14:paraId="1EFDE2BF" w14:textId="77777777">
            <w:pPr>
              <w:jc w:val="center"/>
              <w:rPr>
                <w:iCs/>
                <w:sz w:val="20"/>
                <w:szCs w:val="20"/>
              </w:rPr>
            </w:pPr>
          </w:p>
        </w:tc>
        <w:tc>
          <w:tcPr>
            <w:tcW w:w="871" w:type="dxa"/>
            <w:shd w:val="clear" w:color="auto" w:fill="8EAADB" w:themeFill="accent1" w:themeFillTint="99"/>
            <w:vAlign w:val="center"/>
          </w:tcPr>
          <w:p w:rsidR="00D72B2F" w:rsidRPr="00E333E5" w:rsidP="00E333E5" w14:paraId="0CF06AB1" w14:textId="77777777">
            <w:pPr>
              <w:jc w:val="center"/>
              <w:rPr>
                <w:iCs/>
                <w:sz w:val="20"/>
                <w:szCs w:val="20"/>
              </w:rPr>
            </w:pPr>
          </w:p>
        </w:tc>
        <w:tc>
          <w:tcPr>
            <w:tcW w:w="1029" w:type="dxa"/>
            <w:shd w:val="clear" w:color="auto" w:fill="8EAADB" w:themeFill="accent1" w:themeFillTint="99"/>
          </w:tcPr>
          <w:p w:rsidR="00D72B2F" w:rsidRPr="00E333E5" w:rsidP="00E333E5" w14:paraId="7E39CFB4" w14:textId="77777777">
            <w:pPr>
              <w:jc w:val="center"/>
              <w:rPr>
                <w:iCs/>
                <w:sz w:val="20"/>
                <w:szCs w:val="20"/>
              </w:rPr>
            </w:pPr>
            <w:r w:rsidRPr="00E333E5">
              <w:rPr>
                <w:iCs/>
                <w:sz w:val="20"/>
                <w:szCs w:val="20"/>
              </w:rPr>
              <w:t>A</w:t>
            </w:r>
          </w:p>
        </w:tc>
        <w:tc>
          <w:tcPr>
            <w:tcW w:w="1134" w:type="dxa"/>
            <w:shd w:val="clear" w:color="auto" w:fill="8EAADB" w:themeFill="accent1" w:themeFillTint="99"/>
          </w:tcPr>
          <w:p w:rsidR="00D72B2F" w:rsidRPr="00E333E5" w:rsidP="00E333E5" w14:paraId="0AE23091" w14:textId="77777777">
            <w:pPr>
              <w:jc w:val="center"/>
              <w:rPr>
                <w:iCs/>
                <w:sz w:val="20"/>
                <w:szCs w:val="20"/>
              </w:rPr>
            </w:pPr>
            <w:r w:rsidRPr="00E333E5">
              <w:rPr>
                <w:iCs/>
                <w:sz w:val="20"/>
                <w:szCs w:val="20"/>
              </w:rPr>
              <w:t>B</w:t>
            </w:r>
          </w:p>
        </w:tc>
        <w:tc>
          <w:tcPr>
            <w:tcW w:w="1182" w:type="dxa"/>
            <w:shd w:val="clear" w:color="auto" w:fill="8EAADB" w:themeFill="accent1" w:themeFillTint="99"/>
          </w:tcPr>
          <w:p w:rsidR="00D72B2F" w:rsidRPr="00E333E5" w:rsidP="00E333E5" w14:paraId="226DEE0A" w14:textId="77777777">
            <w:pPr>
              <w:jc w:val="center"/>
              <w:rPr>
                <w:iCs/>
                <w:sz w:val="20"/>
                <w:szCs w:val="20"/>
              </w:rPr>
            </w:pPr>
            <w:r w:rsidRPr="00E333E5">
              <w:rPr>
                <w:iCs/>
                <w:sz w:val="20"/>
                <w:szCs w:val="20"/>
              </w:rPr>
              <w:t>C</w:t>
            </w:r>
          </w:p>
        </w:tc>
        <w:tc>
          <w:tcPr>
            <w:tcW w:w="1634" w:type="dxa"/>
            <w:shd w:val="clear" w:color="auto" w:fill="8EAADB" w:themeFill="accent1" w:themeFillTint="99"/>
          </w:tcPr>
          <w:p w:rsidR="00D72B2F" w:rsidRPr="00E333E5" w:rsidP="00E333E5" w14:paraId="6E51B46C" w14:textId="77777777">
            <w:pPr>
              <w:jc w:val="center"/>
              <w:rPr>
                <w:iCs/>
                <w:sz w:val="20"/>
                <w:szCs w:val="20"/>
              </w:rPr>
            </w:pPr>
            <w:r w:rsidRPr="00E333E5">
              <w:rPr>
                <w:iCs/>
                <w:sz w:val="20"/>
                <w:szCs w:val="20"/>
              </w:rPr>
              <w:t>D</w:t>
            </w:r>
          </w:p>
        </w:tc>
        <w:tc>
          <w:tcPr>
            <w:tcW w:w="1933" w:type="dxa"/>
            <w:shd w:val="clear" w:color="auto" w:fill="8EAADB" w:themeFill="accent1" w:themeFillTint="99"/>
          </w:tcPr>
          <w:p w:rsidR="00D72B2F" w:rsidRPr="00E333E5" w:rsidP="00E333E5" w14:paraId="4F837551" w14:textId="77777777">
            <w:pPr>
              <w:jc w:val="center"/>
              <w:rPr>
                <w:iCs/>
                <w:sz w:val="20"/>
                <w:szCs w:val="20"/>
              </w:rPr>
            </w:pPr>
            <w:r w:rsidRPr="00E333E5">
              <w:rPr>
                <w:iCs/>
                <w:sz w:val="20"/>
                <w:szCs w:val="20"/>
              </w:rPr>
              <w:t>A x B x C x D</w:t>
            </w:r>
          </w:p>
        </w:tc>
      </w:tr>
      <w:tr w14:paraId="19DDE34A" w14:textId="77777777" w:rsidTr="00AC1AF8">
        <w:tblPrEx>
          <w:tblW w:w="0" w:type="auto"/>
          <w:tblLook w:val="04A0"/>
        </w:tblPrEx>
        <w:tc>
          <w:tcPr>
            <w:tcW w:w="1567" w:type="dxa"/>
            <w:vAlign w:val="center"/>
          </w:tcPr>
          <w:p w:rsidR="000C3843" w:rsidRPr="00E333E5" w:rsidP="00E333E5" w14:paraId="6DFD97A2" w14:textId="77777777">
            <w:pPr>
              <w:rPr>
                <w:iCs/>
                <w:sz w:val="20"/>
                <w:szCs w:val="20"/>
              </w:rPr>
            </w:pPr>
            <w:r w:rsidRPr="00E333E5">
              <w:rPr>
                <w:iCs/>
                <w:sz w:val="20"/>
                <w:szCs w:val="20"/>
              </w:rPr>
              <w:t>Mining Supervisor [a]</w:t>
            </w:r>
          </w:p>
        </w:tc>
        <w:tc>
          <w:tcPr>
            <w:tcW w:w="871" w:type="dxa"/>
            <w:vAlign w:val="center"/>
          </w:tcPr>
          <w:p w:rsidR="000C3843" w:rsidRPr="00E333E5" w:rsidP="00E333E5" w14:paraId="34AF152B" w14:textId="1C8B8C40">
            <w:pPr>
              <w:jc w:val="center"/>
              <w:rPr>
                <w:iCs/>
                <w:sz w:val="20"/>
                <w:szCs w:val="20"/>
              </w:rPr>
            </w:pPr>
            <w:r w:rsidRPr="00E333E5">
              <w:rPr>
                <w:color w:val="000000"/>
                <w:sz w:val="20"/>
                <w:szCs w:val="20"/>
              </w:rPr>
              <w:t>212100</w:t>
            </w:r>
          </w:p>
        </w:tc>
        <w:tc>
          <w:tcPr>
            <w:tcW w:w="1029" w:type="dxa"/>
            <w:vAlign w:val="center"/>
          </w:tcPr>
          <w:p w:rsidR="000C3843" w:rsidRPr="00E333E5" w:rsidP="00E333E5" w14:paraId="3BCBE69E" w14:textId="0253CE13">
            <w:pPr>
              <w:jc w:val="center"/>
              <w:rPr>
                <w:iCs/>
                <w:sz w:val="20"/>
                <w:szCs w:val="20"/>
              </w:rPr>
            </w:pPr>
            <w:r w:rsidRPr="00E333E5">
              <w:rPr>
                <w:color w:val="000000"/>
                <w:sz w:val="20"/>
                <w:szCs w:val="20"/>
              </w:rPr>
              <w:t>$55.10</w:t>
            </w:r>
          </w:p>
        </w:tc>
        <w:tc>
          <w:tcPr>
            <w:tcW w:w="1134" w:type="dxa"/>
            <w:vAlign w:val="center"/>
          </w:tcPr>
          <w:p w:rsidR="000C3843" w:rsidRPr="00E333E5" w:rsidP="00E333E5" w14:paraId="185B06A1" w14:textId="76A9A5E2">
            <w:pPr>
              <w:jc w:val="center"/>
              <w:rPr>
                <w:iCs/>
                <w:sz w:val="20"/>
                <w:szCs w:val="20"/>
              </w:rPr>
            </w:pPr>
            <w:r w:rsidRPr="00E333E5">
              <w:rPr>
                <w:color w:val="000000"/>
                <w:sz w:val="20"/>
                <w:szCs w:val="20"/>
              </w:rPr>
              <w:t>1.451</w:t>
            </w:r>
          </w:p>
        </w:tc>
        <w:tc>
          <w:tcPr>
            <w:tcW w:w="1182" w:type="dxa"/>
            <w:vAlign w:val="center"/>
          </w:tcPr>
          <w:p w:rsidR="000C3843" w:rsidRPr="00E333E5" w:rsidP="00E333E5" w14:paraId="771A100C" w14:textId="0D4EACB7">
            <w:pPr>
              <w:jc w:val="center"/>
              <w:rPr>
                <w:iCs/>
                <w:sz w:val="20"/>
                <w:szCs w:val="20"/>
              </w:rPr>
            </w:pPr>
            <w:r w:rsidRPr="00E333E5">
              <w:rPr>
                <w:color w:val="000000"/>
                <w:sz w:val="20"/>
                <w:szCs w:val="20"/>
              </w:rPr>
              <w:t>1.040</w:t>
            </w:r>
          </w:p>
        </w:tc>
        <w:tc>
          <w:tcPr>
            <w:tcW w:w="1634" w:type="dxa"/>
            <w:vAlign w:val="center"/>
          </w:tcPr>
          <w:p w:rsidR="000C3843" w:rsidRPr="00E333E5" w:rsidP="00E333E5" w14:paraId="3DE69A17" w14:textId="6788C54D">
            <w:pPr>
              <w:jc w:val="center"/>
              <w:rPr>
                <w:iCs/>
                <w:sz w:val="20"/>
                <w:szCs w:val="20"/>
              </w:rPr>
            </w:pPr>
            <w:r w:rsidRPr="00E333E5">
              <w:rPr>
                <w:color w:val="000000"/>
                <w:sz w:val="20"/>
                <w:szCs w:val="20"/>
              </w:rPr>
              <w:t>1.17</w:t>
            </w:r>
          </w:p>
        </w:tc>
        <w:tc>
          <w:tcPr>
            <w:tcW w:w="1933" w:type="dxa"/>
            <w:vAlign w:val="center"/>
          </w:tcPr>
          <w:p w:rsidR="000C3843" w:rsidRPr="00E333E5" w:rsidP="00E333E5" w14:paraId="52B23667" w14:textId="64156D64">
            <w:pPr>
              <w:jc w:val="center"/>
              <w:rPr>
                <w:iCs/>
                <w:sz w:val="20"/>
                <w:szCs w:val="20"/>
              </w:rPr>
            </w:pPr>
            <w:r w:rsidRPr="00E333E5">
              <w:rPr>
                <w:color w:val="000000"/>
                <w:sz w:val="20"/>
                <w:szCs w:val="20"/>
              </w:rPr>
              <w:t>$97.28</w:t>
            </w:r>
          </w:p>
        </w:tc>
      </w:tr>
      <w:tr w14:paraId="4D102904" w14:textId="77777777" w:rsidTr="00AC1AF8">
        <w:tblPrEx>
          <w:tblW w:w="0" w:type="auto"/>
          <w:tblLook w:val="04A0"/>
        </w:tblPrEx>
        <w:tc>
          <w:tcPr>
            <w:tcW w:w="1567" w:type="dxa"/>
            <w:vAlign w:val="center"/>
          </w:tcPr>
          <w:p w:rsidR="000C3843" w:rsidRPr="00E333E5" w:rsidP="00E333E5" w14:paraId="70654780" w14:textId="77777777">
            <w:pPr>
              <w:rPr>
                <w:iCs/>
                <w:sz w:val="20"/>
                <w:szCs w:val="20"/>
              </w:rPr>
            </w:pPr>
            <w:r w:rsidRPr="00E333E5">
              <w:rPr>
                <w:iCs/>
                <w:sz w:val="20"/>
                <w:szCs w:val="20"/>
              </w:rPr>
              <w:t>Clerk [b]</w:t>
            </w:r>
          </w:p>
        </w:tc>
        <w:tc>
          <w:tcPr>
            <w:tcW w:w="871" w:type="dxa"/>
            <w:vAlign w:val="center"/>
          </w:tcPr>
          <w:p w:rsidR="000C3843" w:rsidRPr="00E333E5" w:rsidP="00E333E5" w14:paraId="7874ED7C" w14:textId="294FAB74">
            <w:pPr>
              <w:jc w:val="center"/>
              <w:rPr>
                <w:iCs/>
                <w:sz w:val="20"/>
                <w:szCs w:val="20"/>
              </w:rPr>
            </w:pPr>
            <w:r w:rsidRPr="00E333E5">
              <w:rPr>
                <w:color w:val="000000"/>
                <w:sz w:val="20"/>
                <w:szCs w:val="20"/>
              </w:rPr>
              <w:t>212100</w:t>
            </w:r>
          </w:p>
        </w:tc>
        <w:tc>
          <w:tcPr>
            <w:tcW w:w="1029" w:type="dxa"/>
            <w:vAlign w:val="center"/>
          </w:tcPr>
          <w:p w:rsidR="000C3843" w:rsidRPr="00E333E5" w:rsidP="00E333E5" w14:paraId="38C7B525" w14:textId="251281E7">
            <w:pPr>
              <w:jc w:val="center"/>
              <w:rPr>
                <w:iCs/>
                <w:sz w:val="20"/>
                <w:szCs w:val="20"/>
              </w:rPr>
            </w:pPr>
            <w:r w:rsidRPr="00E333E5">
              <w:rPr>
                <w:color w:val="000000"/>
                <w:sz w:val="20"/>
                <w:szCs w:val="20"/>
              </w:rPr>
              <w:t>$25.63</w:t>
            </w:r>
          </w:p>
        </w:tc>
        <w:tc>
          <w:tcPr>
            <w:tcW w:w="1134" w:type="dxa"/>
            <w:vAlign w:val="center"/>
          </w:tcPr>
          <w:p w:rsidR="000C3843" w:rsidRPr="00E333E5" w:rsidP="00E333E5" w14:paraId="607D1319" w14:textId="2681558C">
            <w:pPr>
              <w:jc w:val="center"/>
              <w:rPr>
                <w:iCs/>
                <w:sz w:val="20"/>
                <w:szCs w:val="20"/>
              </w:rPr>
            </w:pPr>
            <w:r w:rsidRPr="00E333E5">
              <w:rPr>
                <w:color w:val="000000"/>
                <w:sz w:val="20"/>
                <w:szCs w:val="20"/>
              </w:rPr>
              <w:t>1.451</w:t>
            </w:r>
          </w:p>
        </w:tc>
        <w:tc>
          <w:tcPr>
            <w:tcW w:w="1182" w:type="dxa"/>
            <w:vAlign w:val="center"/>
          </w:tcPr>
          <w:p w:rsidR="000C3843" w:rsidRPr="00E333E5" w:rsidP="00E333E5" w14:paraId="39528AF0" w14:textId="61403F31">
            <w:pPr>
              <w:jc w:val="center"/>
              <w:rPr>
                <w:iCs/>
                <w:sz w:val="20"/>
                <w:szCs w:val="20"/>
              </w:rPr>
            </w:pPr>
            <w:r w:rsidRPr="00E333E5">
              <w:rPr>
                <w:color w:val="000000"/>
                <w:sz w:val="20"/>
                <w:szCs w:val="20"/>
              </w:rPr>
              <w:t>1.040</w:t>
            </w:r>
          </w:p>
        </w:tc>
        <w:tc>
          <w:tcPr>
            <w:tcW w:w="1634" w:type="dxa"/>
            <w:vAlign w:val="center"/>
          </w:tcPr>
          <w:p w:rsidR="000C3843" w:rsidRPr="00E333E5" w:rsidP="00E333E5" w14:paraId="2EA8DF66" w14:textId="36E7B195">
            <w:pPr>
              <w:jc w:val="center"/>
              <w:rPr>
                <w:iCs/>
                <w:sz w:val="20"/>
                <w:szCs w:val="20"/>
              </w:rPr>
            </w:pPr>
            <w:r w:rsidRPr="00E333E5">
              <w:rPr>
                <w:color w:val="000000"/>
                <w:sz w:val="20"/>
                <w:szCs w:val="20"/>
              </w:rPr>
              <w:t>1.17</w:t>
            </w:r>
          </w:p>
        </w:tc>
        <w:tc>
          <w:tcPr>
            <w:tcW w:w="1933" w:type="dxa"/>
            <w:vAlign w:val="center"/>
          </w:tcPr>
          <w:p w:rsidR="000C3843" w:rsidRPr="00E333E5" w:rsidP="00E333E5" w14:paraId="1F8F071A" w14:textId="520E4CF7">
            <w:pPr>
              <w:jc w:val="center"/>
              <w:rPr>
                <w:iCs/>
                <w:sz w:val="20"/>
                <w:szCs w:val="20"/>
              </w:rPr>
            </w:pPr>
            <w:r w:rsidRPr="00E333E5">
              <w:rPr>
                <w:color w:val="000000"/>
                <w:sz w:val="20"/>
                <w:szCs w:val="20"/>
              </w:rPr>
              <w:t>$45.26</w:t>
            </w:r>
          </w:p>
        </w:tc>
      </w:tr>
      <w:tr w14:paraId="616250EF" w14:textId="77777777" w:rsidTr="00AC1AF8">
        <w:tblPrEx>
          <w:tblW w:w="0" w:type="auto"/>
          <w:tblLook w:val="04A0"/>
        </w:tblPrEx>
        <w:tc>
          <w:tcPr>
            <w:tcW w:w="1567" w:type="dxa"/>
            <w:vAlign w:val="center"/>
          </w:tcPr>
          <w:p w:rsidR="000C3843" w:rsidRPr="00E333E5" w:rsidP="00E333E5" w14:paraId="00025D9E" w14:textId="77777777">
            <w:pPr>
              <w:rPr>
                <w:iCs/>
                <w:sz w:val="20"/>
                <w:szCs w:val="20"/>
              </w:rPr>
            </w:pPr>
            <w:r w:rsidRPr="00E333E5">
              <w:rPr>
                <w:iCs/>
                <w:sz w:val="20"/>
                <w:szCs w:val="20"/>
              </w:rPr>
              <w:t>Miner [c]</w:t>
            </w:r>
          </w:p>
        </w:tc>
        <w:tc>
          <w:tcPr>
            <w:tcW w:w="871" w:type="dxa"/>
            <w:vAlign w:val="center"/>
          </w:tcPr>
          <w:p w:rsidR="000C3843" w:rsidRPr="00E333E5" w:rsidP="00E333E5" w14:paraId="75CE1DBC" w14:textId="2D3547C0">
            <w:pPr>
              <w:jc w:val="center"/>
              <w:rPr>
                <w:iCs/>
                <w:sz w:val="20"/>
                <w:szCs w:val="20"/>
              </w:rPr>
            </w:pPr>
            <w:r w:rsidRPr="00E333E5">
              <w:rPr>
                <w:color w:val="000000"/>
                <w:sz w:val="20"/>
                <w:szCs w:val="20"/>
              </w:rPr>
              <w:t>212100</w:t>
            </w:r>
          </w:p>
        </w:tc>
        <w:tc>
          <w:tcPr>
            <w:tcW w:w="1029" w:type="dxa"/>
            <w:vAlign w:val="center"/>
          </w:tcPr>
          <w:p w:rsidR="000C3843" w:rsidRPr="00E333E5" w:rsidP="00E333E5" w14:paraId="7F579CFF" w14:textId="09AB759A">
            <w:pPr>
              <w:jc w:val="center"/>
              <w:rPr>
                <w:iCs/>
                <w:sz w:val="20"/>
                <w:szCs w:val="20"/>
              </w:rPr>
            </w:pPr>
            <w:r w:rsidRPr="00E333E5">
              <w:rPr>
                <w:color w:val="000000"/>
                <w:sz w:val="20"/>
                <w:szCs w:val="20"/>
              </w:rPr>
              <w:t>$33.29</w:t>
            </w:r>
          </w:p>
        </w:tc>
        <w:tc>
          <w:tcPr>
            <w:tcW w:w="1134" w:type="dxa"/>
            <w:vAlign w:val="center"/>
          </w:tcPr>
          <w:p w:rsidR="000C3843" w:rsidRPr="00E333E5" w:rsidP="00E333E5" w14:paraId="5F2ED966" w14:textId="5D6CF91C">
            <w:pPr>
              <w:jc w:val="center"/>
              <w:rPr>
                <w:iCs/>
                <w:sz w:val="20"/>
                <w:szCs w:val="20"/>
              </w:rPr>
            </w:pPr>
            <w:r w:rsidRPr="00E333E5">
              <w:rPr>
                <w:color w:val="000000"/>
                <w:sz w:val="20"/>
                <w:szCs w:val="20"/>
              </w:rPr>
              <w:t>1.451</w:t>
            </w:r>
          </w:p>
        </w:tc>
        <w:tc>
          <w:tcPr>
            <w:tcW w:w="1182" w:type="dxa"/>
            <w:vAlign w:val="center"/>
          </w:tcPr>
          <w:p w:rsidR="000C3843" w:rsidRPr="00E333E5" w:rsidP="00E333E5" w14:paraId="2356F426" w14:textId="4A105880">
            <w:pPr>
              <w:jc w:val="center"/>
              <w:rPr>
                <w:iCs/>
                <w:sz w:val="20"/>
                <w:szCs w:val="20"/>
              </w:rPr>
            </w:pPr>
            <w:r w:rsidRPr="00E333E5">
              <w:rPr>
                <w:color w:val="000000"/>
                <w:sz w:val="20"/>
                <w:szCs w:val="20"/>
              </w:rPr>
              <w:t>1.040</w:t>
            </w:r>
          </w:p>
        </w:tc>
        <w:tc>
          <w:tcPr>
            <w:tcW w:w="1634" w:type="dxa"/>
            <w:vAlign w:val="center"/>
          </w:tcPr>
          <w:p w:rsidR="000C3843" w:rsidRPr="00E333E5" w:rsidP="00E333E5" w14:paraId="59E12454" w14:textId="2A129578">
            <w:pPr>
              <w:jc w:val="center"/>
              <w:rPr>
                <w:iCs/>
                <w:sz w:val="20"/>
                <w:szCs w:val="20"/>
              </w:rPr>
            </w:pPr>
            <w:r w:rsidRPr="00E333E5">
              <w:rPr>
                <w:color w:val="000000"/>
                <w:sz w:val="20"/>
                <w:szCs w:val="20"/>
              </w:rPr>
              <w:t>1.17</w:t>
            </w:r>
          </w:p>
        </w:tc>
        <w:tc>
          <w:tcPr>
            <w:tcW w:w="1933" w:type="dxa"/>
            <w:vAlign w:val="center"/>
          </w:tcPr>
          <w:p w:rsidR="000C3843" w:rsidRPr="00E333E5" w:rsidP="00E333E5" w14:paraId="2D3B9225" w14:textId="11CB4E91">
            <w:pPr>
              <w:jc w:val="center"/>
              <w:rPr>
                <w:iCs/>
                <w:sz w:val="20"/>
                <w:szCs w:val="20"/>
              </w:rPr>
            </w:pPr>
            <w:r w:rsidRPr="00E333E5">
              <w:rPr>
                <w:color w:val="000000"/>
                <w:sz w:val="20"/>
                <w:szCs w:val="20"/>
              </w:rPr>
              <w:t>$58.78</w:t>
            </w:r>
          </w:p>
        </w:tc>
      </w:tr>
    </w:tbl>
    <w:p w:rsidR="00D72B2F" w:rsidRPr="00E333E5" w:rsidP="00E333E5" w14:paraId="13C7C335" w14:textId="77777777">
      <w:pPr>
        <w:pStyle w:val="Default"/>
        <w:rPr>
          <w:rFonts w:ascii="Times New Roman" w:hAnsi="Times New Roman" w:cs="Times New Roman"/>
          <w:sz w:val="20"/>
          <w:szCs w:val="20"/>
        </w:rPr>
      </w:pPr>
      <w:bookmarkStart w:id="21" w:name="_Hlk114568297"/>
      <w:r w:rsidRPr="00E333E5">
        <w:rPr>
          <w:rFonts w:ascii="Times New Roman" w:hAnsi="Times New Roman" w:cs="Times New Roman"/>
          <w:sz w:val="20"/>
          <w:szCs w:val="20"/>
        </w:rPr>
        <w:t xml:space="preserve">Notes: </w:t>
      </w:r>
    </w:p>
    <w:p w:rsidR="00D72B2F" w:rsidRPr="00E333E5" w:rsidP="00E333E5" w14:paraId="71988EAF" w14:textId="77777777">
      <w:pPr>
        <w:pStyle w:val="Default"/>
        <w:rPr>
          <w:rFonts w:ascii="Times New Roman" w:hAnsi="Times New Roman" w:cs="Times New Roman"/>
          <w:sz w:val="20"/>
          <w:szCs w:val="20"/>
        </w:rPr>
      </w:pPr>
      <w:r w:rsidRPr="00E333E5">
        <w:rPr>
          <w:rFonts w:ascii="Times New Roman" w:hAnsi="Times New Roman" w:cs="Times New Roman"/>
          <w:sz w:val="20"/>
          <w:szCs w:val="20"/>
        </w:rPr>
        <w:t xml:space="preserve">Benefit Multiplier – MSHA uses the latest 4-quarter moving average 2024Q3-2025Q2 to determine </w:t>
      </w:r>
      <w:r w:rsidRPr="00E333E5">
        <w:rPr>
          <w:rFonts w:ascii="Times New Roman" w:hAnsi="Times New Roman" w:cs="Times New Roman"/>
          <w:color w:val="000000" w:themeColor="text1"/>
          <w:sz w:val="20"/>
          <w:szCs w:val="20"/>
        </w:rPr>
        <w:t xml:space="preserve">that 31.1 percent </w:t>
      </w:r>
      <w:r w:rsidRPr="00E333E5">
        <w:rPr>
          <w:rFonts w:ascii="Times New Roman" w:hAnsi="Times New Roman" w:cs="Times New Roman"/>
          <w:sz w:val="20"/>
          <w:szCs w:val="20"/>
        </w:rPr>
        <w:t>of total loaded wages are benefits for private industry workers in construction, extraction, farming, fishing, and forestry occupations. The benefit multiplier is 1.451 = 1+(0.311</w:t>
      </w:r>
      <w:r w:rsidRPr="00E333E5">
        <w:rPr>
          <w:rFonts w:ascii="Times New Roman" w:hAnsi="Times New Roman" w:cs="Times New Roman"/>
          <w:sz w:val="20"/>
          <w:szCs w:val="20"/>
        </w:rPr>
        <w:t>/(</w:t>
      </w:r>
      <w:r w:rsidRPr="00E333E5">
        <w:rPr>
          <w:rFonts w:ascii="Times New Roman" w:hAnsi="Times New Roman" w:cs="Times New Roman"/>
          <w:sz w:val="20"/>
          <w:szCs w:val="20"/>
        </w:rPr>
        <w:t xml:space="preserve">1-0.311)). </w:t>
      </w:r>
    </w:p>
    <w:p w:rsidR="00D72B2F" w:rsidRPr="00E333E5" w:rsidP="00E333E5" w14:paraId="04A6C5E4" w14:textId="77777777">
      <w:pPr>
        <w:pStyle w:val="Default"/>
        <w:rPr>
          <w:rFonts w:ascii="Times New Roman" w:hAnsi="Times New Roman" w:cs="Times New Roman"/>
          <w:sz w:val="20"/>
          <w:szCs w:val="20"/>
        </w:rPr>
      </w:pPr>
      <w:r w:rsidRPr="00E333E5">
        <w:rPr>
          <w:rFonts w:ascii="Times New Roman" w:hAnsi="Times New Roman" w:cs="Times New Roman"/>
          <w:sz w:val="20"/>
          <w:szCs w:val="20"/>
        </w:rPr>
        <w:t xml:space="preserve">Inflation Multiplier – The inflation multiplier is determined by using the employment price index from the most current quarter, 2025Q2, divided by the base year and quarter of the OEWS employment and wage statistics, 2024Q2, for private industry workers in construction, extraction, farming, fishing, and forestry occupations, current dollar index. The inflation multiplier is 1.040 = 169.6/163.1. </w:t>
      </w:r>
    </w:p>
    <w:p w:rsidR="00D72B2F" w:rsidRPr="00E333E5" w:rsidP="00E333E5" w14:paraId="0D02681D" w14:textId="77777777">
      <w:pPr>
        <w:pStyle w:val="Default"/>
        <w:rPr>
          <w:rFonts w:ascii="Times New Roman" w:hAnsi="Times New Roman" w:cs="Times New Roman"/>
          <w:sz w:val="20"/>
          <w:szCs w:val="20"/>
        </w:rPr>
      </w:pPr>
      <w:bookmarkStart w:id="22" w:name="_Hlk190781081"/>
      <w:r w:rsidRPr="00E333E5">
        <w:rPr>
          <w:rFonts w:ascii="Times New Roman" w:hAnsi="Times New Roman" w:cs="Times New Roman"/>
          <w:sz w:val="20"/>
          <w:szCs w:val="20"/>
        </w:rPr>
        <w:t>Overhead Multiplier – MSHA uses an overhead rate of 17 percent.</w:t>
      </w:r>
    </w:p>
    <w:p w:rsidR="00D72B2F" w:rsidRPr="00E333E5" w:rsidP="00E333E5" w14:paraId="3060E16D" w14:textId="0CE46F40">
      <w:pPr>
        <w:rPr>
          <w:sz w:val="20"/>
          <w:szCs w:val="20"/>
        </w:rPr>
      </w:pPr>
      <w:bookmarkStart w:id="23" w:name="_Hlk192754981"/>
      <w:bookmarkEnd w:id="20"/>
      <w:bookmarkEnd w:id="22"/>
      <w:r w:rsidRPr="00E333E5">
        <w:rPr>
          <w:sz w:val="20"/>
          <w:szCs w:val="20"/>
        </w:rPr>
        <w:t>[a] The Standard Occupation Codes (SOCs) used for this occupation are (</w:t>
      </w:r>
      <w:r w:rsidRPr="00E333E5" w:rsidR="00150AB3">
        <w:rPr>
          <w:sz w:val="20"/>
          <w:szCs w:val="20"/>
        </w:rPr>
        <w:t>47-1011, 49-1011, 51-1011, and 53-1047</w:t>
      </w:r>
      <w:r w:rsidRPr="00E333E5">
        <w:rPr>
          <w:sz w:val="20"/>
          <w:szCs w:val="20"/>
        </w:rPr>
        <w:t>).</w:t>
      </w:r>
    </w:p>
    <w:bookmarkEnd w:id="23"/>
    <w:p w:rsidR="00D72B2F" w:rsidRPr="00E333E5" w:rsidP="00E333E5" w14:paraId="0FB4D19E" w14:textId="5324C807">
      <w:pPr>
        <w:rPr>
          <w:sz w:val="20"/>
          <w:szCs w:val="20"/>
        </w:rPr>
      </w:pPr>
      <w:r w:rsidRPr="00E333E5">
        <w:rPr>
          <w:sz w:val="20"/>
          <w:szCs w:val="20"/>
        </w:rPr>
        <w:t>[b] The SOCs used for this occupation are (</w:t>
      </w:r>
      <w:r w:rsidRPr="00E333E5" w:rsidR="00150AB3">
        <w:rPr>
          <w:sz w:val="20"/>
          <w:szCs w:val="20"/>
        </w:rPr>
        <w:t>43-3031, 43-3051, 43-5061, 43-5071, and 43-9061</w:t>
      </w:r>
      <w:r w:rsidRPr="00E333E5">
        <w:rPr>
          <w:sz w:val="20"/>
          <w:szCs w:val="20"/>
        </w:rPr>
        <w:t>).</w:t>
      </w:r>
    </w:p>
    <w:p w:rsidR="00D72B2F" w:rsidRPr="00E333E5" w:rsidP="00E333E5" w14:paraId="26DA44A9" w14:textId="23E9AA29">
      <w:pPr>
        <w:rPr>
          <w:sz w:val="20"/>
          <w:szCs w:val="20"/>
        </w:rPr>
      </w:pPr>
      <w:r w:rsidRPr="00E333E5">
        <w:rPr>
          <w:sz w:val="20"/>
          <w:szCs w:val="20"/>
        </w:rPr>
        <w:t>[c] The SOCs used for this occupation are (</w:t>
      </w:r>
      <w:r w:rsidRPr="00E333E5" w:rsidR="00150AB3">
        <w:rPr>
          <w:sz w:val="20"/>
          <w:szCs w:val="20"/>
        </w:rPr>
        <w:t>47-5000, 49-9043, 49-9071, 51-9021, and 53-7000</w:t>
      </w:r>
      <w:r w:rsidRPr="00E333E5">
        <w:rPr>
          <w:sz w:val="20"/>
          <w:szCs w:val="20"/>
        </w:rPr>
        <w:t>).</w:t>
      </w:r>
    </w:p>
    <w:bookmarkEnd w:id="21"/>
    <w:p w:rsidR="009E6C56" w:rsidRPr="00E333E5" w:rsidP="00E333E5" w14:paraId="1778487E" w14:textId="77777777">
      <w:pPr>
        <w:rPr>
          <w:b/>
          <w:u w:val="single"/>
        </w:rPr>
      </w:pPr>
    </w:p>
    <w:p w:rsidR="009E6C56" w:rsidRPr="00E333E5" w:rsidP="00E333E5" w14:paraId="6E9E97C8" w14:textId="7F063A0C">
      <w:pPr>
        <w:numPr>
          <w:ilvl w:val="0"/>
          <w:numId w:val="3"/>
        </w:numPr>
        <w:rPr>
          <w:b/>
          <w:bCs/>
        </w:rPr>
      </w:pPr>
      <w:bookmarkStart w:id="24" w:name="_Hlk195004187"/>
      <w:r w:rsidRPr="00E333E5">
        <w:rPr>
          <w:b/>
          <w:bCs/>
        </w:rPr>
        <w:t xml:space="preserve">Miner </w:t>
      </w:r>
      <w:r w:rsidRPr="00E333E5" w:rsidR="00307EC4">
        <w:rPr>
          <w:b/>
          <w:bCs/>
        </w:rPr>
        <w:t>Training Records</w:t>
      </w:r>
    </w:p>
    <w:bookmarkEnd w:id="24"/>
    <w:p w:rsidR="00AC7B2D" w:rsidRPr="00E333E5" w:rsidP="00E333E5" w14:paraId="6CF77C24" w14:textId="77777777">
      <w:pPr>
        <w:ind w:left="720"/>
        <w:rPr>
          <w:b/>
          <w:bCs/>
        </w:rPr>
      </w:pPr>
    </w:p>
    <w:p w:rsidR="001601FC" w:rsidRPr="00E333E5" w:rsidP="00E333E5" w14:paraId="2ACE78AB" w14:textId="415B272C">
      <w:pPr>
        <w:ind w:left="720"/>
      </w:pPr>
      <w:r w:rsidRPr="00E333E5">
        <w:t xml:space="preserve">I-1. </w:t>
      </w:r>
      <w:r w:rsidRPr="00E333E5">
        <w:t xml:space="preserve">Scheduling Trainings </w:t>
      </w:r>
    </w:p>
    <w:p w:rsidR="001601FC" w:rsidRPr="00E333E5" w:rsidP="00E333E5" w14:paraId="24163BCD" w14:textId="77777777">
      <w:pPr>
        <w:ind w:left="720"/>
        <w:rPr>
          <w:b/>
          <w:bCs/>
        </w:rPr>
      </w:pPr>
    </w:p>
    <w:p w:rsidR="009E6C56" w:rsidRPr="00E333E5" w:rsidP="00E333E5" w14:paraId="5531B7D6" w14:textId="41B5566A">
      <w:r w:rsidRPr="00E333E5">
        <w:t xml:space="preserve">Under </w:t>
      </w:r>
      <w:r w:rsidRPr="00E333E5">
        <w:t>30 CFR 72.510</w:t>
      </w:r>
      <w:r w:rsidRPr="00E333E5" w:rsidR="001D0E6F">
        <w:t>(a)</w:t>
      </w:r>
      <w:r w:rsidRPr="00E333E5">
        <w:t>,</w:t>
      </w:r>
      <w:r w:rsidRPr="00E333E5" w:rsidR="00BA079F">
        <w:t xml:space="preserve"> mine operators must provide</w:t>
      </w:r>
      <w:r w:rsidRPr="00E333E5">
        <w:t xml:space="preserve"> all miners who can reasonably be expected to be exposed to diesel emissions</w:t>
      </w:r>
      <w:r w:rsidRPr="00E333E5" w:rsidR="00B316F1">
        <w:t xml:space="preserve"> annual</w:t>
      </w:r>
      <w:r w:rsidRPr="00E333E5">
        <w:t xml:space="preserve"> </w:t>
      </w:r>
      <w:r w:rsidRPr="00E333E5" w:rsidR="00BA079F">
        <w:t>training</w:t>
      </w:r>
      <w:r w:rsidRPr="00E333E5">
        <w:t>.</w:t>
      </w:r>
      <w:r w:rsidRPr="00E333E5" w:rsidR="00BA079F">
        <w:t xml:space="preserve"> </w:t>
      </w:r>
    </w:p>
    <w:p w:rsidR="009E6C56" w:rsidRPr="00E333E5" w:rsidP="00E333E5" w14:paraId="6F666109" w14:textId="77777777"/>
    <w:p w:rsidR="009E6C56" w:rsidRPr="00E333E5" w:rsidP="00E333E5" w14:paraId="45A57D5F" w14:textId="64C1055C">
      <w:r w:rsidRPr="00E333E5">
        <w:t xml:space="preserve">MSHA assumes training </w:t>
      </w:r>
      <w:r w:rsidR="00E333E5">
        <w:t xml:space="preserve">sessions </w:t>
      </w:r>
      <w:r w:rsidRPr="00E333E5">
        <w:t xml:space="preserve">will occur at 146 active underground coal mines. </w:t>
      </w:r>
      <w:r w:rsidRPr="00E333E5" w:rsidR="000511D3">
        <w:t>MSHA estimates that every year</w:t>
      </w:r>
      <w:r w:rsidRPr="00E333E5" w:rsidR="0005794F">
        <w:t>,</w:t>
      </w:r>
      <w:r w:rsidRPr="00E333E5" w:rsidR="004D2DEC">
        <w:t xml:space="preserve"> </w:t>
      </w:r>
      <w:r w:rsidRPr="00E333E5" w:rsidR="000511D3">
        <w:t xml:space="preserve">it takes </w:t>
      </w:r>
      <w:r w:rsidRPr="00E333E5">
        <w:t xml:space="preserve">a </w:t>
      </w:r>
      <w:r w:rsidRPr="00E333E5" w:rsidR="00E85C5E">
        <w:t xml:space="preserve">mining </w:t>
      </w:r>
      <w:r w:rsidRPr="00E333E5">
        <w:t>supervisor, earning $</w:t>
      </w:r>
      <w:r w:rsidRPr="00E333E5" w:rsidR="00EA51A3">
        <w:t>97.28</w:t>
      </w:r>
      <w:r w:rsidRPr="00E333E5">
        <w:t xml:space="preserve"> per hour, 5 minutes to instruct a clerical worker about </w:t>
      </w:r>
      <w:r w:rsidRPr="00E333E5" w:rsidR="000511D3">
        <w:t xml:space="preserve">scheduling </w:t>
      </w:r>
      <w:r w:rsidRPr="00E333E5">
        <w:t>the training</w:t>
      </w:r>
      <w:r w:rsidRPr="00E333E5" w:rsidR="00E85C5E">
        <w:t xml:space="preserve">. </w:t>
      </w:r>
      <w:r w:rsidRPr="00E333E5" w:rsidR="000511D3">
        <w:t>MSHA also estimates that it takes a</w:t>
      </w:r>
      <w:r w:rsidRPr="00E333E5">
        <w:t xml:space="preserve"> clerical worker, earning $</w:t>
      </w:r>
      <w:r w:rsidRPr="00E333E5" w:rsidR="00EA51A3">
        <w:t>45.26</w:t>
      </w:r>
      <w:r w:rsidRPr="00E333E5">
        <w:t xml:space="preserve"> per hour, 15 minutes to </w:t>
      </w:r>
      <w:r w:rsidRPr="00E333E5">
        <w:t>make arrangements</w:t>
      </w:r>
      <w:r w:rsidRPr="00E333E5">
        <w:t xml:space="preserve"> for the required training</w:t>
      </w:r>
      <w:r w:rsidRPr="00E333E5" w:rsidR="000511D3">
        <w:t xml:space="preserve">, </w:t>
      </w:r>
      <w:r w:rsidRPr="00E333E5" w:rsidR="00D31924">
        <w:t>including</w:t>
      </w:r>
      <w:r w:rsidRPr="00E333E5">
        <w:t xml:space="preserve"> </w:t>
      </w:r>
      <w:r w:rsidRPr="00E333E5" w:rsidR="000511D3">
        <w:t>scheduling the training and preparing announcement at each mine.</w:t>
      </w:r>
    </w:p>
    <w:p w:rsidR="00CB12E7" w14:paraId="050CE347" w14:textId="77777777">
      <w:pPr>
        <w:widowControl/>
        <w:autoSpaceDE/>
        <w:autoSpaceDN/>
        <w:adjustRightInd/>
        <w:spacing w:after="160" w:line="259" w:lineRule="auto"/>
        <w:rPr>
          <w:b/>
          <w:bCs/>
          <w:color w:val="000000"/>
        </w:rPr>
      </w:pPr>
      <w:bookmarkStart w:id="25" w:name="_Hlk114568917"/>
      <w:bookmarkStart w:id="26" w:name="_Hlk192756600"/>
      <w:r>
        <w:rPr>
          <w:b/>
          <w:bCs/>
          <w:color w:val="000000"/>
        </w:rPr>
        <w:br w:type="page"/>
      </w:r>
    </w:p>
    <w:p w:rsidR="00E1366D" w:rsidRPr="00E333E5" w:rsidP="00E333E5" w14:paraId="4934BCAB" w14:textId="4317D9D7">
      <w:pPr>
        <w:widowControl/>
        <w:autoSpaceDE/>
        <w:autoSpaceDN/>
        <w:adjustRightInd/>
        <w:rPr>
          <w:b/>
          <w:bCs/>
          <w:color w:val="000000"/>
        </w:rPr>
      </w:pPr>
      <w:r w:rsidRPr="00E333E5">
        <w:rPr>
          <w:b/>
          <w:bCs/>
          <w:color w:val="000000"/>
        </w:rPr>
        <w:t xml:space="preserve">Table 12-2. Estimated Annual Respondent Hour and Cost Burden, </w:t>
      </w:r>
      <w:r w:rsidRPr="00E333E5" w:rsidR="00897855">
        <w:rPr>
          <w:b/>
          <w:bCs/>
          <w:color w:val="000000"/>
        </w:rPr>
        <w:t xml:space="preserve">Scheduling </w:t>
      </w:r>
      <w:r w:rsidRPr="00E333E5">
        <w:rPr>
          <w:b/>
          <w:bCs/>
          <w:color w:val="000000"/>
        </w:rPr>
        <w:t>Training</w:t>
      </w:r>
      <w:r w:rsidRPr="00E333E5" w:rsidR="00897855">
        <w:rPr>
          <w:b/>
          <w:bCs/>
          <w:color w:val="000000"/>
        </w:rPr>
        <w:t>s</w:t>
      </w:r>
      <w:r w:rsidRPr="00E333E5">
        <w:rPr>
          <w:b/>
          <w:bCs/>
          <w:color w:val="000000"/>
        </w:rPr>
        <w:t xml:space="preserve"> (30 CFR </w:t>
      </w:r>
      <w:r w:rsidRPr="00E333E5" w:rsidR="001D0E6F">
        <w:rPr>
          <w:b/>
          <w:bCs/>
          <w:color w:val="000000"/>
        </w:rPr>
        <w:t>72.510(a)</w:t>
      </w:r>
      <w:r w:rsidRPr="00E333E5">
        <w:rPr>
          <w:b/>
          <w:bCs/>
          <w:color w:val="000000"/>
        </w:rPr>
        <w:t>)</w:t>
      </w:r>
    </w:p>
    <w:tbl>
      <w:tblPr>
        <w:tblStyle w:val="TableGrid"/>
        <w:tblW w:w="9445" w:type="dxa"/>
        <w:tblLayout w:type="fixed"/>
        <w:tblLook w:val="04A0"/>
      </w:tblPr>
      <w:tblGrid>
        <w:gridCol w:w="1525"/>
        <w:gridCol w:w="1350"/>
        <w:gridCol w:w="1260"/>
        <w:gridCol w:w="1260"/>
        <w:gridCol w:w="990"/>
        <w:gridCol w:w="990"/>
        <w:gridCol w:w="990"/>
        <w:gridCol w:w="1080"/>
      </w:tblGrid>
      <w:tr w14:paraId="5F4058D7" w14:textId="77777777" w:rsidTr="00AC1AF8">
        <w:tblPrEx>
          <w:tblW w:w="9445" w:type="dxa"/>
          <w:tblLayout w:type="fixed"/>
          <w:tblLook w:val="04A0"/>
        </w:tblPrEx>
        <w:trPr>
          <w:trHeight w:val="747"/>
        </w:trPr>
        <w:tc>
          <w:tcPr>
            <w:tcW w:w="1525" w:type="dxa"/>
            <w:shd w:val="clear" w:color="auto" w:fill="8EAADB" w:themeFill="accent1" w:themeFillTint="99"/>
            <w:vAlign w:val="center"/>
            <w:hideMark/>
          </w:tcPr>
          <w:p w:rsidR="00E1366D" w:rsidRPr="00E333E5" w:rsidP="00E333E5" w14:paraId="0736D819" w14:textId="77777777">
            <w:pPr>
              <w:widowControl/>
              <w:autoSpaceDE/>
              <w:autoSpaceDN/>
              <w:adjustRightInd/>
              <w:rPr>
                <w:rFonts w:eastAsiaTheme="minorHAnsi"/>
                <w:sz w:val="20"/>
                <w:szCs w:val="20"/>
              </w:rPr>
            </w:pPr>
            <w:bookmarkStart w:id="27" w:name="_Hlk114568834"/>
            <w:bookmarkEnd w:id="25"/>
            <w:r w:rsidRPr="00E333E5">
              <w:rPr>
                <w:rFonts w:eastAsiaTheme="minorHAnsi"/>
                <w:sz w:val="20"/>
                <w:szCs w:val="20"/>
              </w:rPr>
              <w:t>Activity (Occupation)</w:t>
            </w:r>
          </w:p>
        </w:tc>
        <w:tc>
          <w:tcPr>
            <w:tcW w:w="1350" w:type="dxa"/>
            <w:shd w:val="clear" w:color="auto" w:fill="8EAADB" w:themeFill="accent1" w:themeFillTint="99"/>
            <w:vAlign w:val="center"/>
            <w:hideMark/>
          </w:tcPr>
          <w:p w:rsidR="00E1366D" w:rsidRPr="00E333E5" w:rsidP="00E333E5" w14:paraId="5E0CE0BE" w14:textId="5B7D9075">
            <w:pPr>
              <w:widowControl/>
              <w:autoSpaceDE/>
              <w:autoSpaceDN/>
              <w:adjustRightInd/>
              <w:jc w:val="center"/>
              <w:rPr>
                <w:rFonts w:eastAsiaTheme="minorHAnsi"/>
                <w:sz w:val="20"/>
                <w:szCs w:val="20"/>
              </w:rPr>
            </w:pPr>
            <w:r w:rsidRPr="00E333E5">
              <w:rPr>
                <w:rFonts w:eastAsiaTheme="minorHAnsi"/>
                <w:sz w:val="20"/>
                <w:szCs w:val="20"/>
              </w:rPr>
              <w:t xml:space="preserve">No. </w:t>
            </w:r>
            <w:r w:rsidRPr="00E333E5">
              <w:rPr>
                <w:rFonts w:eastAsiaTheme="minorHAnsi"/>
                <w:sz w:val="20"/>
                <w:szCs w:val="20"/>
              </w:rPr>
              <w:t>of Respondents</w:t>
            </w:r>
          </w:p>
          <w:p w:rsidR="00E1366D" w:rsidRPr="00E333E5" w:rsidP="00E333E5" w14:paraId="2F16B290" w14:textId="5A9F9DF1">
            <w:pPr>
              <w:widowControl/>
              <w:autoSpaceDE/>
              <w:autoSpaceDN/>
              <w:adjustRightInd/>
              <w:jc w:val="center"/>
              <w:rPr>
                <w:rFonts w:eastAsiaTheme="minorHAnsi"/>
                <w:sz w:val="20"/>
                <w:szCs w:val="20"/>
              </w:rPr>
            </w:pPr>
            <w:r w:rsidRPr="00E333E5">
              <w:rPr>
                <w:rFonts w:eastAsiaTheme="minorHAnsi"/>
                <w:sz w:val="20"/>
                <w:szCs w:val="20"/>
              </w:rPr>
              <w:t>(</w:t>
            </w:r>
            <w:r w:rsidRPr="00E333E5" w:rsidR="008C05F4">
              <w:rPr>
                <w:rFonts w:eastAsiaTheme="minorHAnsi"/>
                <w:sz w:val="20"/>
                <w:szCs w:val="20"/>
              </w:rPr>
              <w:t>Mines</w:t>
            </w:r>
            <w:r w:rsidRPr="00E333E5">
              <w:rPr>
                <w:rFonts w:eastAsiaTheme="minorHAnsi"/>
                <w:sz w:val="20"/>
                <w:szCs w:val="20"/>
              </w:rPr>
              <w:t>)</w:t>
            </w:r>
          </w:p>
        </w:tc>
        <w:tc>
          <w:tcPr>
            <w:tcW w:w="1260" w:type="dxa"/>
            <w:shd w:val="clear" w:color="auto" w:fill="8EAADB" w:themeFill="accent1" w:themeFillTint="99"/>
            <w:vAlign w:val="center"/>
          </w:tcPr>
          <w:p w:rsidR="00E1366D" w:rsidRPr="00E333E5" w:rsidP="00E333E5" w14:paraId="14CD1A7A" w14:textId="40C05670">
            <w:pPr>
              <w:widowControl/>
              <w:autoSpaceDE/>
              <w:autoSpaceDN/>
              <w:adjustRightInd/>
              <w:jc w:val="center"/>
              <w:rPr>
                <w:rFonts w:eastAsiaTheme="minorHAnsi"/>
                <w:sz w:val="20"/>
                <w:szCs w:val="20"/>
              </w:rPr>
            </w:pPr>
            <w:r w:rsidRPr="00E333E5">
              <w:rPr>
                <w:rFonts w:eastAsiaTheme="minorHAnsi"/>
                <w:sz w:val="20"/>
                <w:szCs w:val="20"/>
              </w:rPr>
              <w:t xml:space="preserve">No. </w:t>
            </w:r>
            <w:r w:rsidRPr="00E333E5">
              <w:rPr>
                <w:rFonts w:eastAsiaTheme="minorHAnsi"/>
                <w:sz w:val="20"/>
                <w:szCs w:val="20"/>
              </w:rPr>
              <w:t>of Responses per Respondent</w:t>
            </w:r>
          </w:p>
        </w:tc>
        <w:tc>
          <w:tcPr>
            <w:tcW w:w="1260" w:type="dxa"/>
            <w:shd w:val="clear" w:color="auto" w:fill="8EAADB" w:themeFill="accent1" w:themeFillTint="99"/>
            <w:vAlign w:val="center"/>
          </w:tcPr>
          <w:p w:rsidR="00ED6676" w:rsidRPr="00E333E5" w:rsidP="00E333E5" w14:paraId="24C5E79B" w14:textId="053C013A">
            <w:pPr>
              <w:widowControl/>
              <w:autoSpaceDE/>
              <w:autoSpaceDN/>
              <w:adjustRightInd/>
              <w:jc w:val="center"/>
              <w:rPr>
                <w:rFonts w:eastAsiaTheme="minorHAnsi"/>
                <w:sz w:val="20"/>
                <w:szCs w:val="20"/>
              </w:rPr>
            </w:pPr>
            <w:r w:rsidRPr="00E333E5">
              <w:rPr>
                <w:rFonts w:eastAsiaTheme="minorHAnsi"/>
                <w:sz w:val="20"/>
                <w:szCs w:val="20"/>
              </w:rPr>
              <w:t>Total Responses</w:t>
            </w:r>
          </w:p>
          <w:p w:rsidR="00E1366D" w:rsidRPr="00E333E5" w:rsidP="00E333E5" w14:paraId="1B7D7DD5" w14:textId="2DC0DA3C">
            <w:pPr>
              <w:widowControl/>
              <w:autoSpaceDE/>
              <w:autoSpaceDN/>
              <w:adjustRightInd/>
              <w:jc w:val="center"/>
              <w:rPr>
                <w:rFonts w:eastAsiaTheme="minorHAnsi"/>
                <w:sz w:val="20"/>
                <w:szCs w:val="20"/>
              </w:rPr>
            </w:pPr>
            <w:r w:rsidRPr="00E333E5">
              <w:rPr>
                <w:rFonts w:eastAsiaTheme="minorHAnsi"/>
                <w:sz w:val="20"/>
                <w:szCs w:val="20"/>
              </w:rPr>
              <w:t>(</w:t>
            </w:r>
            <w:r w:rsidRPr="00E333E5" w:rsidR="00ED6676">
              <w:rPr>
                <w:rFonts w:eastAsiaTheme="minorHAnsi"/>
                <w:sz w:val="20"/>
                <w:szCs w:val="20"/>
              </w:rPr>
              <w:t>Schedul</w:t>
            </w:r>
            <w:r w:rsidRPr="00E333E5" w:rsidR="007D4625">
              <w:rPr>
                <w:rFonts w:eastAsiaTheme="minorHAnsi"/>
                <w:sz w:val="20"/>
                <w:szCs w:val="20"/>
              </w:rPr>
              <w:t>es</w:t>
            </w:r>
            <w:r w:rsidRPr="00E333E5">
              <w:rPr>
                <w:rFonts w:eastAsiaTheme="minorHAnsi"/>
                <w:sz w:val="20"/>
                <w:szCs w:val="20"/>
              </w:rPr>
              <w:t>)</w:t>
            </w:r>
          </w:p>
        </w:tc>
        <w:tc>
          <w:tcPr>
            <w:tcW w:w="990" w:type="dxa"/>
            <w:shd w:val="clear" w:color="auto" w:fill="8EAADB" w:themeFill="accent1" w:themeFillTint="99"/>
            <w:vAlign w:val="center"/>
          </w:tcPr>
          <w:p w:rsidR="00E1366D" w:rsidRPr="00E333E5" w:rsidP="00E333E5" w14:paraId="3851211B" w14:textId="77777777">
            <w:pPr>
              <w:widowControl/>
              <w:autoSpaceDE/>
              <w:autoSpaceDN/>
              <w:adjustRightInd/>
              <w:jc w:val="center"/>
              <w:rPr>
                <w:rFonts w:eastAsiaTheme="minorHAnsi"/>
                <w:sz w:val="20"/>
                <w:szCs w:val="20"/>
              </w:rPr>
            </w:pPr>
            <w:r w:rsidRPr="00E333E5">
              <w:rPr>
                <w:rFonts w:eastAsiaTheme="minorHAnsi"/>
                <w:sz w:val="20"/>
                <w:szCs w:val="20"/>
              </w:rPr>
              <w:t>Average Burden (Hours)</w:t>
            </w:r>
          </w:p>
        </w:tc>
        <w:tc>
          <w:tcPr>
            <w:tcW w:w="990" w:type="dxa"/>
            <w:shd w:val="clear" w:color="auto" w:fill="8EAADB" w:themeFill="accent1" w:themeFillTint="99"/>
            <w:vAlign w:val="center"/>
            <w:hideMark/>
          </w:tcPr>
          <w:p w:rsidR="00E1366D" w:rsidRPr="00E333E5" w:rsidP="00E333E5" w14:paraId="1B6FE2A6" w14:textId="77777777">
            <w:pPr>
              <w:widowControl/>
              <w:autoSpaceDE/>
              <w:autoSpaceDN/>
              <w:adjustRightInd/>
              <w:jc w:val="center"/>
              <w:rPr>
                <w:rFonts w:eastAsiaTheme="minorHAnsi"/>
                <w:sz w:val="20"/>
                <w:szCs w:val="20"/>
              </w:rPr>
            </w:pPr>
            <w:r w:rsidRPr="00E333E5">
              <w:rPr>
                <w:rFonts w:eastAsiaTheme="minorHAnsi"/>
                <w:sz w:val="20"/>
                <w:szCs w:val="20"/>
              </w:rPr>
              <w:t>Total Burden (Hours)</w:t>
            </w:r>
          </w:p>
        </w:tc>
        <w:tc>
          <w:tcPr>
            <w:tcW w:w="990" w:type="dxa"/>
            <w:shd w:val="clear" w:color="auto" w:fill="8EAADB" w:themeFill="accent1" w:themeFillTint="99"/>
            <w:vAlign w:val="center"/>
            <w:hideMark/>
          </w:tcPr>
          <w:p w:rsidR="00E1366D" w:rsidRPr="00E333E5" w:rsidP="00E333E5" w14:paraId="2E56CBFA" w14:textId="77777777">
            <w:pPr>
              <w:widowControl/>
              <w:autoSpaceDE/>
              <w:autoSpaceDN/>
              <w:adjustRightInd/>
              <w:jc w:val="center"/>
              <w:rPr>
                <w:rFonts w:eastAsiaTheme="minorHAnsi"/>
                <w:sz w:val="20"/>
                <w:szCs w:val="20"/>
              </w:rPr>
            </w:pPr>
            <w:r w:rsidRPr="00E333E5">
              <w:rPr>
                <w:rFonts w:eastAsiaTheme="minorHAnsi"/>
                <w:sz w:val="20"/>
                <w:szCs w:val="20"/>
              </w:rPr>
              <w:t>Hourly Wage Rate</w:t>
            </w:r>
          </w:p>
        </w:tc>
        <w:tc>
          <w:tcPr>
            <w:tcW w:w="1080" w:type="dxa"/>
            <w:shd w:val="clear" w:color="auto" w:fill="8EAADB" w:themeFill="accent1" w:themeFillTint="99"/>
            <w:vAlign w:val="center"/>
            <w:hideMark/>
          </w:tcPr>
          <w:p w:rsidR="00E1366D" w:rsidRPr="00E333E5" w:rsidP="00E333E5" w14:paraId="52DC0F35" w14:textId="55B411A6">
            <w:pPr>
              <w:widowControl/>
              <w:autoSpaceDE/>
              <w:autoSpaceDN/>
              <w:adjustRightInd/>
              <w:jc w:val="center"/>
              <w:rPr>
                <w:rFonts w:eastAsiaTheme="minorHAnsi"/>
                <w:sz w:val="20"/>
                <w:szCs w:val="20"/>
              </w:rPr>
            </w:pPr>
            <w:r w:rsidRPr="00E333E5">
              <w:rPr>
                <w:rFonts w:eastAsiaTheme="minorHAnsi"/>
                <w:sz w:val="20"/>
                <w:szCs w:val="20"/>
              </w:rPr>
              <w:t>Monetized Value of Time</w:t>
            </w:r>
          </w:p>
        </w:tc>
      </w:tr>
      <w:tr w14:paraId="4873DFE6" w14:textId="77777777" w:rsidTr="00AC1AF8">
        <w:tblPrEx>
          <w:tblW w:w="9445" w:type="dxa"/>
          <w:tblLayout w:type="fixed"/>
          <w:tblLook w:val="04A0"/>
        </w:tblPrEx>
        <w:trPr>
          <w:trHeight w:val="363"/>
        </w:trPr>
        <w:tc>
          <w:tcPr>
            <w:tcW w:w="1525" w:type="dxa"/>
            <w:noWrap/>
            <w:vAlign w:val="center"/>
            <w:hideMark/>
          </w:tcPr>
          <w:p w:rsidR="00EA51A3" w:rsidRPr="00E333E5" w:rsidP="00E333E5" w14:paraId="429D2239" w14:textId="516B83B4">
            <w:pPr>
              <w:widowControl/>
              <w:autoSpaceDE/>
              <w:autoSpaceDN/>
              <w:adjustRightInd/>
              <w:rPr>
                <w:rFonts w:eastAsiaTheme="minorHAnsi"/>
                <w:bCs/>
                <w:sz w:val="20"/>
                <w:szCs w:val="20"/>
              </w:rPr>
            </w:pPr>
            <w:r w:rsidRPr="00E333E5">
              <w:rPr>
                <w:color w:val="000000"/>
                <w:sz w:val="20"/>
                <w:szCs w:val="20"/>
              </w:rPr>
              <w:t xml:space="preserve">I-1. </w:t>
            </w:r>
            <w:r w:rsidRPr="00E333E5">
              <w:rPr>
                <w:color w:val="000000"/>
                <w:sz w:val="20"/>
                <w:szCs w:val="20"/>
              </w:rPr>
              <w:t>Scheduling Training</w:t>
            </w:r>
            <w:r w:rsidRPr="00E333E5" w:rsidR="00877C1F">
              <w:rPr>
                <w:color w:val="000000"/>
                <w:sz w:val="20"/>
                <w:szCs w:val="20"/>
              </w:rPr>
              <w:t>s</w:t>
            </w:r>
            <w:r w:rsidRPr="00E333E5">
              <w:rPr>
                <w:color w:val="000000"/>
                <w:sz w:val="20"/>
                <w:szCs w:val="20"/>
              </w:rPr>
              <w:t xml:space="preserve"> (Mining Supervisor)</w:t>
            </w:r>
          </w:p>
        </w:tc>
        <w:tc>
          <w:tcPr>
            <w:tcW w:w="1350" w:type="dxa"/>
            <w:noWrap/>
            <w:vAlign w:val="center"/>
          </w:tcPr>
          <w:p w:rsidR="00EA51A3" w:rsidRPr="00E333E5" w:rsidP="00E333E5" w14:paraId="2136B0B0" w14:textId="75AF25F1">
            <w:pPr>
              <w:widowControl/>
              <w:autoSpaceDE/>
              <w:autoSpaceDN/>
              <w:adjustRightInd/>
              <w:jc w:val="right"/>
              <w:rPr>
                <w:rFonts w:eastAsiaTheme="minorHAnsi"/>
                <w:bCs/>
                <w:sz w:val="20"/>
                <w:szCs w:val="20"/>
              </w:rPr>
            </w:pPr>
            <w:r w:rsidRPr="00E333E5">
              <w:rPr>
                <w:color w:val="000000"/>
                <w:sz w:val="20"/>
                <w:szCs w:val="20"/>
              </w:rPr>
              <w:t>146</w:t>
            </w:r>
          </w:p>
        </w:tc>
        <w:tc>
          <w:tcPr>
            <w:tcW w:w="1260" w:type="dxa"/>
            <w:vAlign w:val="center"/>
          </w:tcPr>
          <w:p w:rsidR="00EA51A3" w:rsidRPr="00E333E5" w:rsidP="00E333E5" w14:paraId="4A250A75" w14:textId="5B4F8B74">
            <w:pPr>
              <w:widowControl/>
              <w:autoSpaceDE/>
              <w:autoSpaceDN/>
              <w:adjustRightInd/>
              <w:jc w:val="right"/>
              <w:rPr>
                <w:rFonts w:eastAsiaTheme="minorHAnsi"/>
                <w:bCs/>
                <w:sz w:val="20"/>
                <w:szCs w:val="20"/>
              </w:rPr>
            </w:pPr>
            <w:r w:rsidRPr="00E333E5">
              <w:rPr>
                <w:color w:val="000000"/>
                <w:sz w:val="20"/>
                <w:szCs w:val="20"/>
              </w:rPr>
              <w:t>1</w:t>
            </w:r>
          </w:p>
        </w:tc>
        <w:tc>
          <w:tcPr>
            <w:tcW w:w="1260" w:type="dxa"/>
            <w:vAlign w:val="center"/>
          </w:tcPr>
          <w:p w:rsidR="00EA51A3" w:rsidRPr="00E333E5" w:rsidP="00E333E5" w14:paraId="0A0EFF07" w14:textId="15A5D98E">
            <w:pPr>
              <w:widowControl/>
              <w:autoSpaceDE/>
              <w:autoSpaceDN/>
              <w:adjustRightInd/>
              <w:jc w:val="right"/>
              <w:rPr>
                <w:rFonts w:eastAsiaTheme="minorHAnsi"/>
                <w:bCs/>
                <w:sz w:val="20"/>
                <w:szCs w:val="20"/>
              </w:rPr>
            </w:pPr>
            <w:r w:rsidRPr="00E333E5">
              <w:rPr>
                <w:color w:val="000000"/>
                <w:sz w:val="20"/>
                <w:szCs w:val="20"/>
              </w:rPr>
              <w:t>146</w:t>
            </w:r>
          </w:p>
        </w:tc>
        <w:tc>
          <w:tcPr>
            <w:tcW w:w="990" w:type="dxa"/>
            <w:vAlign w:val="center"/>
          </w:tcPr>
          <w:p w:rsidR="00EA51A3" w:rsidRPr="00E333E5" w:rsidP="00E333E5" w14:paraId="7C5A5ED2" w14:textId="1697CC18">
            <w:pPr>
              <w:widowControl/>
              <w:autoSpaceDE/>
              <w:autoSpaceDN/>
              <w:adjustRightInd/>
              <w:jc w:val="right"/>
              <w:rPr>
                <w:rFonts w:eastAsiaTheme="minorHAnsi"/>
                <w:bCs/>
                <w:sz w:val="20"/>
                <w:szCs w:val="20"/>
              </w:rPr>
            </w:pPr>
            <w:r w:rsidRPr="00E333E5">
              <w:rPr>
                <w:color w:val="000000"/>
                <w:sz w:val="20"/>
                <w:szCs w:val="20"/>
              </w:rPr>
              <w:t>0.08</w:t>
            </w:r>
          </w:p>
        </w:tc>
        <w:tc>
          <w:tcPr>
            <w:tcW w:w="990" w:type="dxa"/>
            <w:noWrap/>
            <w:vAlign w:val="center"/>
          </w:tcPr>
          <w:p w:rsidR="00EA51A3" w:rsidRPr="00E333E5" w:rsidP="00E333E5" w14:paraId="31F48FBB" w14:textId="587D6E56">
            <w:pPr>
              <w:widowControl/>
              <w:autoSpaceDE/>
              <w:autoSpaceDN/>
              <w:adjustRightInd/>
              <w:jc w:val="right"/>
              <w:rPr>
                <w:rFonts w:eastAsiaTheme="minorHAnsi"/>
                <w:bCs/>
                <w:sz w:val="20"/>
                <w:szCs w:val="20"/>
              </w:rPr>
            </w:pPr>
            <w:r w:rsidRPr="00E333E5">
              <w:rPr>
                <w:color w:val="000000"/>
                <w:sz w:val="20"/>
                <w:szCs w:val="20"/>
              </w:rPr>
              <w:t>12.17</w:t>
            </w:r>
          </w:p>
        </w:tc>
        <w:tc>
          <w:tcPr>
            <w:tcW w:w="990" w:type="dxa"/>
            <w:noWrap/>
            <w:vAlign w:val="center"/>
            <w:hideMark/>
          </w:tcPr>
          <w:p w:rsidR="00EA51A3" w:rsidRPr="00E333E5" w:rsidP="00E333E5" w14:paraId="0E3AD313" w14:textId="7014312A">
            <w:pPr>
              <w:widowControl/>
              <w:autoSpaceDE/>
              <w:autoSpaceDN/>
              <w:adjustRightInd/>
              <w:jc w:val="right"/>
              <w:rPr>
                <w:rFonts w:eastAsiaTheme="minorHAnsi"/>
                <w:bCs/>
                <w:sz w:val="20"/>
                <w:szCs w:val="20"/>
              </w:rPr>
            </w:pPr>
            <w:r w:rsidRPr="00E333E5">
              <w:rPr>
                <w:color w:val="000000"/>
                <w:sz w:val="20"/>
                <w:szCs w:val="20"/>
              </w:rPr>
              <w:t xml:space="preserve">$97.28 </w:t>
            </w:r>
          </w:p>
        </w:tc>
        <w:tc>
          <w:tcPr>
            <w:tcW w:w="1080" w:type="dxa"/>
            <w:noWrap/>
            <w:vAlign w:val="center"/>
            <w:hideMark/>
          </w:tcPr>
          <w:p w:rsidR="00EA51A3" w:rsidRPr="00E333E5" w:rsidP="00E333E5" w14:paraId="01C04717" w14:textId="426779ED">
            <w:pPr>
              <w:widowControl/>
              <w:autoSpaceDE/>
              <w:autoSpaceDN/>
              <w:adjustRightInd/>
              <w:jc w:val="right"/>
              <w:rPr>
                <w:rFonts w:eastAsiaTheme="minorHAnsi"/>
                <w:bCs/>
                <w:sz w:val="20"/>
                <w:szCs w:val="20"/>
              </w:rPr>
            </w:pPr>
            <w:r w:rsidRPr="00E333E5">
              <w:rPr>
                <w:color w:val="000000"/>
                <w:sz w:val="20"/>
                <w:szCs w:val="20"/>
              </w:rPr>
              <w:t xml:space="preserve">$1,183.57 </w:t>
            </w:r>
          </w:p>
        </w:tc>
      </w:tr>
      <w:tr w14:paraId="276240A2" w14:textId="77777777" w:rsidTr="00AC1AF8">
        <w:tblPrEx>
          <w:tblW w:w="9445" w:type="dxa"/>
          <w:tblLayout w:type="fixed"/>
          <w:tblLook w:val="04A0"/>
        </w:tblPrEx>
        <w:trPr>
          <w:trHeight w:val="363"/>
        </w:trPr>
        <w:tc>
          <w:tcPr>
            <w:tcW w:w="1525" w:type="dxa"/>
            <w:noWrap/>
            <w:vAlign w:val="center"/>
            <w:hideMark/>
          </w:tcPr>
          <w:p w:rsidR="00EA51A3" w:rsidRPr="00E333E5" w:rsidP="00E333E5" w14:paraId="20614A48" w14:textId="22FAE1AC">
            <w:pPr>
              <w:widowControl/>
              <w:autoSpaceDE/>
              <w:autoSpaceDN/>
              <w:adjustRightInd/>
              <w:rPr>
                <w:rFonts w:eastAsiaTheme="minorHAnsi"/>
                <w:bCs/>
                <w:sz w:val="20"/>
                <w:szCs w:val="20"/>
              </w:rPr>
            </w:pPr>
            <w:r w:rsidRPr="00E333E5">
              <w:rPr>
                <w:color w:val="000000"/>
                <w:sz w:val="20"/>
                <w:szCs w:val="20"/>
              </w:rPr>
              <w:t xml:space="preserve">I-1. </w:t>
            </w:r>
            <w:r w:rsidRPr="00E333E5">
              <w:rPr>
                <w:color w:val="000000"/>
                <w:sz w:val="20"/>
                <w:szCs w:val="20"/>
              </w:rPr>
              <w:t>Scheduling Training</w:t>
            </w:r>
            <w:r w:rsidRPr="00E333E5" w:rsidR="00877C1F">
              <w:rPr>
                <w:color w:val="000000"/>
                <w:sz w:val="20"/>
                <w:szCs w:val="20"/>
              </w:rPr>
              <w:t>s</w:t>
            </w:r>
            <w:r w:rsidRPr="00E333E5">
              <w:rPr>
                <w:color w:val="000000"/>
                <w:sz w:val="20"/>
                <w:szCs w:val="20"/>
              </w:rPr>
              <w:t xml:space="preserve"> (Clerk)</w:t>
            </w:r>
          </w:p>
        </w:tc>
        <w:tc>
          <w:tcPr>
            <w:tcW w:w="1350" w:type="dxa"/>
            <w:noWrap/>
            <w:vAlign w:val="center"/>
          </w:tcPr>
          <w:p w:rsidR="00EA51A3" w:rsidRPr="00E333E5" w:rsidP="00E333E5" w14:paraId="4F6B80D3" w14:textId="16BD515E">
            <w:pPr>
              <w:widowControl/>
              <w:autoSpaceDE/>
              <w:autoSpaceDN/>
              <w:adjustRightInd/>
              <w:jc w:val="right"/>
              <w:rPr>
                <w:rFonts w:eastAsiaTheme="minorHAnsi"/>
                <w:bCs/>
                <w:sz w:val="20"/>
                <w:szCs w:val="20"/>
              </w:rPr>
            </w:pPr>
            <w:r w:rsidRPr="00E333E5">
              <w:rPr>
                <w:color w:val="000000"/>
                <w:sz w:val="20"/>
                <w:szCs w:val="20"/>
              </w:rPr>
              <w:t>146</w:t>
            </w:r>
          </w:p>
        </w:tc>
        <w:tc>
          <w:tcPr>
            <w:tcW w:w="1260" w:type="dxa"/>
            <w:vAlign w:val="center"/>
          </w:tcPr>
          <w:p w:rsidR="00EA51A3" w:rsidRPr="00E333E5" w:rsidP="00E333E5" w14:paraId="6A3A023B" w14:textId="77E73592">
            <w:pPr>
              <w:widowControl/>
              <w:autoSpaceDE/>
              <w:autoSpaceDN/>
              <w:adjustRightInd/>
              <w:jc w:val="right"/>
              <w:rPr>
                <w:rFonts w:eastAsiaTheme="minorHAnsi"/>
                <w:bCs/>
                <w:sz w:val="20"/>
                <w:szCs w:val="20"/>
              </w:rPr>
            </w:pPr>
            <w:r w:rsidRPr="00E333E5">
              <w:rPr>
                <w:color w:val="000000"/>
                <w:sz w:val="20"/>
                <w:szCs w:val="20"/>
              </w:rPr>
              <w:t>1</w:t>
            </w:r>
          </w:p>
        </w:tc>
        <w:tc>
          <w:tcPr>
            <w:tcW w:w="1260" w:type="dxa"/>
            <w:vAlign w:val="center"/>
          </w:tcPr>
          <w:p w:rsidR="00EA51A3" w:rsidRPr="00E333E5" w:rsidP="00E333E5" w14:paraId="4E747AA2" w14:textId="7BFF2B9B">
            <w:pPr>
              <w:widowControl/>
              <w:autoSpaceDE/>
              <w:autoSpaceDN/>
              <w:adjustRightInd/>
              <w:jc w:val="right"/>
              <w:rPr>
                <w:rFonts w:eastAsiaTheme="minorHAnsi"/>
                <w:bCs/>
                <w:sz w:val="20"/>
                <w:szCs w:val="20"/>
              </w:rPr>
            </w:pPr>
            <w:r w:rsidRPr="00E333E5">
              <w:rPr>
                <w:color w:val="000000"/>
                <w:sz w:val="20"/>
                <w:szCs w:val="20"/>
              </w:rPr>
              <w:t>146</w:t>
            </w:r>
          </w:p>
        </w:tc>
        <w:tc>
          <w:tcPr>
            <w:tcW w:w="990" w:type="dxa"/>
            <w:vAlign w:val="center"/>
          </w:tcPr>
          <w:p w:rsidR="00EA51A3" w:rsidRPr="00E333E5" w:rsidP="00E333E5" w14:paraId="65917396" w14:textId="0738C609">
            <w:pPr>
              <w:widowControl/>
              <w:autoSpaceDE/>
              <w:autoSpaceDN/>
              <w:adjustRightInd/>
              <w:jc w:val="right"/>
              <w:rPr>
                <w:rFonts w:eastAsiaTheme="minorHAnsi"/>
                <w:bCs/>
                <w:sz w:val="20"/>
                <w:szCs w:val="20"/>
              </w:rPr>
            </w:pPr>
            <w:r w:rsidRPr="00E333E5">
              <w:rPr>
                <w:color w:val="000000"/>
                <w:sz w:val="20"/>
                <w:szCs w:val="20"/>
              </w:rPr>
              <w:t>0.25</w:t>
            </w:r>
          </w:p>
        </w:tc>
        <w:tc>
          <w:tcPr>
            <w:tcW w:w="990" w:type="dxa"/>
            <w:noWrap/>
            <w:vAlign w:val="center"/>
          </w:tcPr>
          <w:p w:rsidR="00EA51A3" w:rsidRPr="00E333E5" w:rsidP="00E333E5" w14:paraId="180C406C" w14:textId="2811E9F7">
            <w:pPr>
              <w:widowControl/>
              <w:autoSpaceDE/>
              <w:autoSpaceDN/>
              <w:adjustRightInd/>
              <w:jc w:val="right"/>
              <w:rPr>
                <w:rFonts w:eastAsiaTheme="minorHAnsi"/>
                <w:bCs/>
                <w:sz w:val="20"/>
                <w:szCs w:val="20"/>
              </w:rPr>
            </w:pPr>
            <w:r w:rsidRPr="00E333E5">
              <w:rPr>
                <w:color w:val="000000"/>
                <w:sz w:val="20"/>
                <w:szCs w:val="20"/>
              </w:rPr>
              <w:t>36.50</w:t>
            </w:r>
          </w:p>
        </w:tc>
        <w:tc>
          <w:tcPr>
            <w:tcW w:w="990" w:type="dxa"/>
            <w:noWrap/>
            <w:vAlign w:val="center"/>
            <w:hideMark/>
          </w:tcPr>
          <w:p w:rsidR="00EA51A3" w:rsidRPr="00E333E5" w:rsidP="00E333E5" w14:paraId="29103D89" w14:textId="63F5C854">
            <w:pPr>
              <w:widowControl/>
              <w:autoSpaceDE/>
              <w:autoSpaceDN/>
              <w:adjustRightInd/>
              <w:jc w:val="right"/>
              <w:rPr>
                <w:rFonts w:eastAsiaTheme="minorHAnsi"/>
                <w:bCs/>
                <w:sz w:val="20"/>
                <w:szCs w:val="20"/>
              </w:rPr>
            </w:pPr>
            <w:r w:rsidRPr="00E333E5">
              <w:rPr>
                <w:color w:val="000000"/>
                <w:sz w:val="20"/>
                <w:szCs w:val="20"/>
              </w:rPr>
              <w:t xml:space="preserve">$45.26 </w:t>
            </w:r>
          </w:p>
        </w:tc>
        <w:tc>
          <w:tcPr>
            <w:tcW w:w="1080" w:type="dxa"/>
            <w:noWrap/>
            <w:vAlign w:val="center"/>
            <w:hideMark/>
          </w:tcPr>
          <w:p w:rsidR="00EA51A3" w:rsidRPr="00E333E5" w:rsidP="00E333E5" w14:paraId="6F15837D" w14:textId="65886AF9">
            <w:pPr>
              <w:widowControl/>
              <w:autoSpaceDE/>
              <w:autoSpaceDN/>
              <w:adjustRightInd/>
              <w:jc w:val="right"/>
              <w:rPr>
                <w:rFonts w:eastAsiaTheme="minorHAnsi"/>
                <w:bCs/>
                <w:sz w:val="20"/>
                <w:szCs w:val="20"/>
              </w:rPr>
            </w:pPr>
            <w:r w:rsidRPr="00E333E5">
              <w:rPr>
                <w:color w:val="000000"/>
                <w:sz w:val="20"/>
                <w:szCs w:val="20"/>
              </w:rPr>
              <w:t xml:space="preserve">$1,651.99 </w:t>
            </w:r>
          </w:p>
        </w:tc>
      </w:tr>
      <w:tr w14:paraId="356FE78C" w14:textId="77777777" w:rsidTr="00AC1AF8">
        <w:tblPrEx>
          <w:tblW w:w="9445" w:type="dxa"/>
          <w:tblLayout w:type="fixed"/>
          <w:tblLook w:val="04A0"/>
        </w:tblPrEx>
        <w:trPr>
          <w:trHeight w:val="363"/>
        </w:trPr>
        <w:tc>
          <w:tcPr>
            <w:tcW w:w="1525" w:type="dxa"/>
            <w:noWrap/>
            <w:vAlign w:val="center"/>
            <w:hideMark/>
          </w:tcPr>
          <w:p w:rsidR="005C13B3" w:rsidRPr="00E333E5" w:rsidP="00E333E5" w14:paraId="7F5641D1" w14:textId="77777777">
            <w:pPr>
              <w:widowControl/>
              <w:autoSpaceDE/>
              <w:autoSpaceDN/>
              <w:adjustRightInd/>
              <w:jc w:val="right"/>
              <w:rPr>
                <w:rFonts w:eastAsiaTheme="minorHAnsi"/>
                <w:b/>
                <w:bCs/>
                <w:i/>
                <w:iCs/>
                <w:sz w:val="20"/>
                <w:szCs w:val="20"/>
              </w:rPr>
            </w:pPr>
            <w:r w:rsidRPr="00E333E5">
              <w:rPr>
                <w:rFonts w:eastAsiaTheme="minorHAnsi"/>
                <w:b/>
                <w:bCs/>
                <w:i/>
                <w:iCs/>
                <w:sz w:val="20"/>
                <w:szCs w:val="20"/>
              </w:rPr>
              <w:t>Subtotal (Rounded)</w:t>
            </w:r>
          </w:p>
        </w:tc>
        <w:tc>
          <w:tcPr>
            <w:tcW w:w="1350" w:type="dxa"/>
            <w:vAlign w:val="bottom"/>
          </w:tcPr>
          <w:p w:rsidR="005C13B3" w:rsidRPr="00E333E5" w:rsidP="00E333E5" w14:paraId="2B27ED42" w14:textId="3D7CD0C9">
            <w:pPr>
              <w:widowControl/>
              <w:autoSpaceDE/>
              <w:autoSpaceDN/>
              <w:adjustRightInd/>
              <w:jc w:val="right"/>
              <w:rPr>
                <w:rFonts w:eastAsiaTheme="minorHAnsi"/>
                <w:b/>
                <w:bCs/>
                <w:i/>
                <w:iCs/>
                <w:sz w:val="20"/>
                <w:szCs w:val="20"/>
              </w:rPr>
            </w:pPr>
            <w:r w:rsidRPr="00E333E5">
              <w:rPr>
                <w:b/>
                <w:bCs/>
                <w:i/>
                <w:iCs/>
                <w:color w:val="000000"/>
                <w:sz w:val="20"/>
                <w:szCs w:val="20"/>
              </w:rPr>
              <w:t>146</w:t>
            </w:r>
          </w:p>
        </w:tc>
        <w:tc>
          <w:tcPr>
            <w:tcW w:w="1260" w:type="dxa"/>
            <w:shd w:val="clear" w:color="auto" w:fill="000000" w:themeFill="text1"/>
            <w:vAlign w:val="bottom"/>
          </w:tcPr>
          <w:p w:rsidR="005C13B3" w:rsidRPr="00E333E5" w:rsidP="00E333E5" w14:paraId="35C5BA0B" w14:textId="7862924C">
            <w:pPr>
              <w:widowControl/>
              <w:autoSpaceDE/>
              <w:autoSpaceDN/>
              <w:adjustRightInd/>
              <w:jc w:val="right"/>
              <w:rPr>
                <w:rFonts w:eastAsiaTheme="minorHAnsi"/>
                <w:b/>
                <w:bCs/>
                <w:i/>
                <w:iCs/>
                <w:sz w:val="20"/>
                <w:szCs w:val="20"/>
              </w:rPr>
            </w:pPr>
            <w:r w:rsidRPr="00E333E5">
              <w:rPr>
                <w:b/>
                <w:bCs/>
                <w:i/>
                <w:iCs/>
                <w:color w:val="000000"/>
                <w:sz w:val="20"/>
                <w:szCs w:val="20"/>
              </w:rPr>
              <w:t> </w:t>
            </w:r>
          </w:p>
        </w:tc>
        <w:tc>
          <w:tcPr>
            <w:tcW w:w="1260" w:type="dxa"/>
            <w:vAlign w:val="bottom"/>
          </w:tcPr>
          <w:p w:rsidR="005C13B3" w:rsidRPr="00E333E5" w:rsidP="00E333E5" w14:paraId="7D7F1341" w14:textId="67833AE0">
            <w:pPr>
              <w:widowControl/>
              <w:autoSpaceDE/>
              <w:autoSpaceDN/>
              <w:adjustRightInd/>
              <w:jc w:val="right"/>
              <w:rPr>
                <w:rFonts w:eastAsiaTheme="minorHAnsi"/>
                <w:b/>
                <w:bCs/>
                <w:i/>
                <w:iCs/>
                <w:sz w:val="20"/>
                <w:szCs w:val="20"/>
              </w:rPr>
            </w:pPr>
            <w:r w:rsidRPr="00E333E5">
              <w:rPr>
                <w:b/>
                <w:bCs/>
                <w:i/>
                <w:iCs/>
                <w:color w:val="000000"/>
                <w:sz w:val="20"/>
                <w:szCs w:val="20"/>
              </w:rPr>
              <w:t>146</w:t>
            </w:r>
          </w:p>
        </w:tc>
        <w:tc>
          <w:tcPr>
            <w:tcW w:w="990" w:type="dxa"/>
            <w:shd w:val="clear" w:color="auto" w:fill="000000" w:themeFill="text1"/>
            <w:vAlign w:val="bottom"/>
          </w:tcPr>
          <w:p w:rsidR="005C13B3" w:rsidRPr="00E333E5" w:rsidP="00E333E5" w14:paraId="0F12ADF6" w14:textId="49088BD5">
            <w:pPr>
              <w:widowControl/>
              <w:autoSpaceDE/>
              <w:autoSpaceDN/>
              <w:adjustRightInd/>
              <w:jc w:val="right"/>
              <w:rPr>
                <w:rFonts w:eastAsiaTheme="minorHAnsi"/>
                <w:b/>
                <w:bCs/>
                <w:i/>
                <w:iCs/>
                <w:sz w:val="20"/>
                <w:szCs w:val="20"/>
              </w:rPr>
            </w:pPr>
            <w:r w:rsidRPr="00E333E5">
              <w:rPr>
                <w:b/>
                <w:bCs/>
                <w:i/>
                <w:iCs/>
                <w:color w:val="000000"/>
                <w:sz w:val="20"/>
                <w:szCs w:val="20"/>
              </w:rPr>
              <w:t> </w:t>
            </w:r>
          </w:p>
        </w:tc>
        <w:tc>
          <w:tcPr>
            <w:tcW w:w="990" w:type="dxa"/>
            <w:vAlign w:val="bottom"/>
          </w:tcPr>
          <w:p w:rsidR="005C13B3" w:rsidRPr="00E333E5" w:rsidP="00E333E5" w14:paraId="5AA867E5" w14:textId="67E94185">
            <w:pPr>
              <w:widowControl/>
              <w:autoSpaceDE/>
              <w:autoSpaceDN/>
              <w:adjustRightInd/>
              <w:jc w:val="right"/>
              <w:rPr>
                <w:rFonts w:eastAsiaTheme="minorHAnsi"/>
                <w:b/>
                <w:bCs/>
                <w:i/>
                <w:iCs/>
                <w:sz w:val="20"/>
                <w:szCs w:val="20"/>
              </w:rPr>
            </w:pPr>
            <w:r w:rsidRPr="00E333E5">
              <w:rPr>
                <w:b/>
                <w:bCs/>
                <w:i/>
                <w:iCs/>
                <w:color w:val="000000"/>
                <w:sz w:val="20"/>
                <w:szCs w:val="20"/>
              </w:rPr>
              <w:t>49</w:t>
            </w:r>
          </w:p>
        </w:tc>
        <w:tc>
          <w:tcPr>
            <w:tcW w:w="990" w:type="dxa"/>
            <w:shd w:val="clear" w:color="auto" w:fill="000000" w:themeFill="text1"/>
            <w:noWrap/>
            <w:vAlign w:val="bottom"/>
            <w:hideMark/>
          </w:tcPr>
          <w:p w:rsidR="005C13B3" w:rsidRPr="00E333E5" w:rsidP="00E333E5" w14:paraId="09A69882" w14:textId="7A836EAB">
            <w:pPr>
              <w:widowControl/>
              <w:autoSpaceDE/>
              <w:autoSpaceDN/>
              <w:adjustRightInd/>
              <w:jc w:val="right"/>
              <w:rPr>
                <w:rFonts w:eastAsiaTheme="minorHAnsi"/>
                <w:b/>
                <w:bCs/>
                <w:i/>
                <w:iCs/>
                <w:sz w:val="20"/>
                <w:szCs w:val="20"/>
              </w:rPr>
            </w:pPr>
            <w:r w:rsidRPr="00E333E5">
              <w:rPr>
                <w:b/>
                <w:bCs/>
                <w:i/>
                <w:iCs/>
                <w:color w:val="000000"/>
                <w:sz w:val="20"/>
                <w:szCs w:val="20"/>
              </w:rPr>
              <w:t> </w:t>
            </w:r>
          </w:p>
        </w:tc>
        <w:tc>
          <w:tcPr>
            <w:tcW w:w="1080" w:type="dxa"/>
            <w:noWrap/>
            <w:vAlign w:val="bottom"/>
            <w:hideMark/>
          </w:tcPr>
          <w:p w:rsidR="005C13B3" w:rsidRPr="00E333E5" w:rsidP="00E333E5" w14:paraId="57355E4F" w14:textId="7E740977">
            <w:pPr>
              <w:widowControl/>
              <w:autoSpaceDE/>
              <w:autoSpaceDN/>
              <w:adjustRightInd/>
              <w:jc w:val="right"/>
              <w:rPr>
                <w:rFonts w:eastAsiaTheme="minorHAnsi"/>
                <w:b/>
                <w:bCs/>
                <w:i/>
                <w:iCs/>
                <w:sz w:val="20"/>
                <w:szCs w:val="20"/>
              </w:rPr>
            </w:pPr>
            <w:r w:rsidRPr="00E333E5">
              <w:rPr>
                <w:b/>
                <w:bCs/>
                <w:i/>
                <w:iCs/>
                <w:color w:val="000000"/>
                <w:sz w:val="20"/>
                <w:szCs w:val="20"/>
              </w:rPr>
              <w:t xml:space="preserve">$2,836 </w:t>
            </w:r>
          </w:p>
        </w:tc>
      </w:tr>
    </w:tbl>
    <w:bookmarkEnd w:id="26"/>
    <w:bookmarkEnd w:id="27"/>
    <w:p w:rsidR="00E1366D" w:rsidRPr="00E333E5" w:rsidP="00E333E5" w14:paraId="2112C073" w14:textId="77777777">
      <w:pPr>
        <w:keepLines/>
        <w:tabs>
          <w:tab w:val="left" w:pos="8640"/>
        </w:tabs>
        <w:autoSpaceDE/>
        <w:autoSpaceDN/>
        <w:adjustRightInd/>
        <w:rPr>
          <w:sz w:val="20"/>
          <w:szCs w:val="20"/>
        </w:rPr>
      </w:pPr>
      <w:r w:rsidRPr="00E333E5">
        <w:rPr>
          <w:bCs/>
          <w:sz w:val="20"/>
          <w:szCs w:val="20"/>
        </w:rPr>
        <w:t xml:space="preserve">Note: The total number of respondents and responses does not correspond to the sum of rows because different respondents work on the same record. </w:t>
      </w:r>
    </w:p>
    <w:p w:rsidR="001601FC" w:rsidRPr="00E333E5" w:rsidP="00E333E5" w14:paraId="7DA550FD" w14:textId="77777777"/>
    <w:p w:rsidR="001601FC" w:rsidRPr="00E333E5" w:rsidP="00E333E5" w14:paraId="208A095B" w14:textId="6AD9BD83">
      <w:pPr>
        <w:ind w:firstLine="720"/>
      </w:pPr>
      <w:r w:rsidRPr="00E333E5">
        <w:t>I-2. Creating</w:t>
      </w:r>
      <w:r w:rsidRPr="00E333E5">
        <w:t xml:space="preserve"> Training Records</w:t>
      </w:r>
    </w:p>
    <w:p w:rsidR="001601FC" w:rsidRPr="00E333E5" w:rsidP="00E333E5" w14:paraId="18335AD4" w14:textId="77777777"/>
    <w:p w:rsidR="00DE511B" w:rsidRPr="00E333E5" w:rsidP="00E333E5" w14:paraId="57693F59" w14:textId="107B8706">
      <w:r w:rsidRPr="00E333E5">
        <w:t>Under 30 CFR 72.510(b)</w:t>
      </w:r>
      <w:r w:rsidRPr="00E333E5" w:rsidR="00B654B1">
        <w:t>(1)</w:t>
      </w:r>
      <w:r w:rsidRPr="00E333E5">
        <w:t>, mine operators must create and maintain training records related to diesel emission</w:t>
      </w:r>
      <w:r w:rsidRPr="00E333E5" w:rsidR="00ED6676">
        <w:t xml:space="preserve"> training</w:t>
      </w:r>
      <w:r w:rsidRPr="00E333E5">
        <w:t xml:space="preserve">. </w:t>
      </w:r>
    </w:p>
    <w:p w:rsidR="00DE511B" w:rsidRPr="00E333E5" w:rsidP="00E333E5" w14:paraId="54C70E20" w14:textId="77777777"/>
    <w:p w:rsidR="009E6C56" w:rsidRPr="00E333E5" w:rsidP="00E333E5" w14:paraId="246906AB" w14:textId="6DF7B549">
      <w:r w:rsidRPr="00E333E5">
        <w:t xml:space="preserve">MSHA assumes that each year there are 27,000 miners that would be required to take the training, and a record must be made for each miner at 146 active underground coal mines. </w:t>
      </w:r>
      <w:r w:rsidRPr="00E333E5" w:rsidR="00DE511B">
        <w:t>For each training record</w:t>
      </w:r>
      <w:r w:rsidRPr="00E333E5" w:rsidR="000511D3">
        <w:t>,</w:t>
      </w:r>
      <w:r w:rsidRPr="00E333E5" w:rsidR="00DE511B">
        <w:t xml:space="preserve"> </w:t>
      </w:r>
      <w:r w:rsidRPr="00E333E5">
        <w:t xml:space="preserve">MSHA estimates </w:t>
      </w:r>
      <w:r w:rsidRPr="00E333E5" w:rsidR="004F67FC">
        <w:t>that</w:t>
      </w:r>
      <w:r w:rsidRPr="00E333E5" w:rsidR="00DE511B">
        <w:t xml:space="preserve"> it take</w:t>
      </w:r>
      <w:r w:rsidRPr="00E333E5" w:rsidR="000511D3">
        <w:t>s</w:t>
      </w:r>
      <w:r w:rsidRPr="00E333E5" w:rsidR="00DE511B">
        <w:t xml:space="preserve"> a</w:t>
      </w:r>
      <w:r w:rsidRPr="00E333E5">
        <w:t xml:space="preserve"> miner, earning $</w:t>
      </w:r>
      <w:r w:rsidRPr="00E333E5" w:rsidR="00F71456">
        <w:t>58.78</w:t>
      </w:r>
      <w:r w:rsidRPr="00E333E5">
        <w:t xml:space="preserve"> per hour, 20 seconds to sign a registration sheet, which also serves as a record. </w:t>
      </w:r>
      <w:r w:rsidRPr="00E333E5" w:rsidR="00DE511B">
        <w:t xml:space="preserve">MSHA </w:t>
      </w:r>
      <w:r w:rsidRPr="00E333E5" w:rsidR="000511D3">
        <w:t>also estimate</w:t>
      </w:r>
      <w:r w:rsidRPr="00E333E5" w:rsidR="00DE511B">
        <w:t xml:space="preserve">s that </w:t>
      </w:r>
      <w:r w:rsidRPr="00E333E5" w:rsidR="000511D3">
        <w:t xml:space="preserve">it takes </w:t>
      </w:r>
      <w:r w:rsidRPr="00E333E5" w:rsidR="0077184F">
        <w:t>a</w:t>
      </w:r>
      <w:r w:rsidRPr="00E333E5">
        <w:t xml:space="preserve"> clerical worker</w:t>
      </w:r>
      <w:r w:rsidRPr="00E333E5" w:rsidR="000511D3">
        <w:t>, earning $45.26 per hour, to</w:t>
      </w:r>
      <w:r w:rsidRPr="00E333E5" w:rsidR="007C0624">
        <w:t xml:space="preserve"> create</w:t>
      </w:r>
      <w:r w:rsidRPr="00E333E5">
        <w:t xml:space="preserve"> </w:t>
      </w:r>
      <w:r w:rsidRPr="00E333E5" w:rsidR="003D5097">
        <w:t xml:space="preserve">a </w:t>
      </w:r>
      <w:r w:rsidRPr="00E333E5">
        <w:t xml:space="preserve">record </w:t>
      </w:r>
      <w:r w:rsidRPr="00E333E5" w:rsidR="003D5097">
        <w:t xml:space="preserve">for each </w:t>
      </w:r>
      <w:r w:rsidRPr="00E333E5">
        <w:t>miner</w:t>
      </w:r>
      <w:r w:rsidRPr="00E333E5" w:rsidR="000511D3">
        <w:t xml:space="preserve">, and </w:t>
      </w:r>
      <w:r w:rsidRPr="00E333E5">
        <w:t xml:space="preserve">1 minute to </w:t>
      </w:r>
      <w:r w:rsidRPr="00E333E5" w:rsidR="0005794F">
        <w:t xml:space="preserve">create and </w:t>
      </w:r>
      <w:r w:rsidRPr="00E333E5">
        <w:t>record each train</w:t>
      </w:r>
      <w:r w:rsidRPr="00E333E5" w:rsidR="0005794F">
        <w:t xml:space="preserve">ing record </w:t>
      </w:r>
      <w:r w:rsidRPr="00E333E5">
        <w:t>in a computer file.</w:t>
      </w:r>
    </w:p>
    <w:p w:rsidR="009E6C56" w:rsidRPr="00E333E5" w:rsidP="00E333E5" w14:paraId="6C3191A1" w14:textId="77777777">
      <w:pPr>
        <w:rPr>
          <w:b/>
          <w:bCs/>
          <w:iCs/>
        </w:rPr>
      </w:pPr>
    </w:p>
    <w:p w:rsidR="009E6C56" w:rsidRPr="00E333E5" w:rsidP="00E333E5" w14:paraId="44ACC094" w14:textId="6A734CDC">
      <w:pPr>
        <w:rPr>
          <w:b/>
        </w:rPr>
      </w:pPr>
      <w:r w:rsidRPr="00E333E5">
        <w:rPr>
          <w:b/>
          <w:bCs/>
          <w:iCs/>
        </w:rPr>
        <w:t>Table 12-3</w:t>
      </w:r>
      <w:r w:rsidRPr="00E333E5" w:rsidR="00897855">
        <w:rPr>
          <w:b/>
          <w:bCs/>
          <w:iCs/>
        </w:rPr>
        <w:t xml:space="preserve">. </w:t>
      </w:r>
      <w:r w:rsidRPr="00E333E5">
        <w:rPr>
          <w:b/>
        </w:rPr>
        <w:t>Estimated Annual Respondent Hour and Cost Burden,</w:t>
      </w:r>
      <w:r w:rsidRPr="00E333E5" w:rsidR="00307EC4">
        <w:rPr>
          <w:b/>
        </w:rPr>
        <w:t xml:space="preserve"> Creating</w:t>
      </w:r>
      <w:r w:rsidRPr="00E333E5">
        <w:rPr>
          <w:b/>
        </w:rPr>
        <w:t xml:space="preserve"> Training Records</w:t>
      </w:r>
      <w:r w:rsidRPr="00E333E5" w:rsidR="00B654B1">
        <w:rPr>
          <w:b/>
        </w:rPr>
        <w:t xml:space="preserve"> (30 CFR 72.510(b)(1))</w:t>
      </w:r>
    </w:p>
    <w:tbl>
      <w:tblPr>
        <w:tblStyle w:val="TableGrid"/>
        <w:tblW w:w="9625" w:type="dxa"/>
        <w:tblLayout w:type="fixed"/>
        <w:tblLook w:val="04A0"/>
      </w:tblPr>
      <w:tblGrid>
        <w:gridCol w:w="1525"/>
        <w:gridCol w:w="1350"/>
        <w:gridCol w:w="1260"/>
        <w:gridCol w:w="1080"/>
        <w:gridCol w:w="1080"/>
        <w:gridCol w:w="990"/>
        <w:gridCol w:w="1080"/>
        <w:gridCol w:w="1260"/>
      </w:tblGrid>
      <w:tr w14:paraId="300BAAE7" w14:textId="77777777" w:rsidTr="00AC1AF8">
        <w:tblPrEx>
          <w:tblW w:w="9625" w:type="dxa"/>
          <w:tblLayout w:type="fixed"/>
          <w:tblLook w:val="04A0"/>
        </w:tblPrEx>
        <w:trPr>
          <w:trHeight w:val="747"/>
        </w:trPr>
        <w:tc>
          <w:tcPr>
            <w:tcW w:w="1525" w:type="dxa"/>
            <w:shd w:val="clear" w:color="auto" w:fill="8EAADB" w:themeFill="accent1" w:themeFillTint="99"/>
            <w:vAlign w:val="center"/>
            <w:hideMark/>
          </w:tcPr>
          <w:p w:rsidR="00E1366D" w:rsidRPr="00E333E5" w:rsidP="00E333E5" w14:paraId="340864E7" w14:textId="77777777">
            <w:pPr>
              <w:widowControl/>
              <w:autoSpaceDE/>
              <w:autoSpaceDN/>
              <w:adjustRightInd/>
              <w:rPr>
                <w:rFonts w:eastAsiaTheme="minorHAnsi"/>
                <w:sz w:val="20"/>
                <w:szCs w:val="20"/>
              </w:rPr>
            </w:pPr>
            <w:r w:rsidRPr="00E333E5">
              <w:rPr>
                <w:rFonts w:eastAsiaTheme="minorHAnsi"/>
                <w:sz w:val="20"/>
                <w:szCs w:val="20"/>
              </w:rPr>
              <w:t>Activity (Occupation)</w:t>
            </w:r>
          </w:p>
        </w:tc>
        <w:tc>
          <w:tcPr>
            <w:tcW w:w="1350" w:type="dxa"/>
            <w:shd w:val="clear" w:color="auto" w:fill="8EAADB" w:themeFill="accent1" w:themeFillTint="99"/>
            <w:vAlign w:val="center"/>
            <w:hideMark/>
          </w:tcPr>
          <w:p w:rsidR="00E1366D" w:rsidRPr="00E333E5" w:rsidP="00E333E5" w14:paraId="4113C158" w14:textId="0BEF1E94">
            <w:pPr>
              <w:widowControl/>
              <w:autoSpaceDE/>
              <w:autoSpaceDN/>
              <w:adjustRightInd/>
              <w:jc w:val="center"/>
              <w:rPr>
                <w:rFonts w:eastAsiaTheme="minorHAnsi"/>
                <w:sz w:val="20"/>
                <w:szCs w:val="20"/>
              </w:rPr>
            </w:pPr>
            <w:r w:rsidRPr="00E333E5">
              <w:rPr>
                <w:rFonts w:eastAsiaTheme="minorHAnsi"/>
                <w:sz w:val="20"/>
                <w:szCs w:val="20"/>
              </w:rPr>
              <w:t xml:space="preserve">No. </w:t>
            </w:r>
            <w:r w:rsidRPr="00E333E5">
              <w:rPr>
                <w:rFonts w:eastAsiaTheme="minorHAnsi"/>
                <w:sz w:val="20"/>
                <w:szCs w:val="20"/>
              </w:rPr>
              <w:t>of Respondents</w:t>
            </w:r>
          </w:p>
          <w:p w:rsidR="00E1366D" w:rsidRPr="00E333E5" w:rsidP="00E333E5" w14:paraId="2DED1520" w14:textId="6B700EF5">
            <w:pPr>
              <w:widowControl/>
              <w:autoSpaceDE/>
              <w:autoSpaceDN/>
              <w:adjustRightInd/>
              <w:jc w:val="center"/>
              <w:rPr>
                <w:rFonts w:eastAsiaTheme="minorHAnsi"/>
                <w:sz w:val="20"/>
                <w:szCs w:val="20"/>
              </w:rPr>
            </w:pPr>
            <w:r w:rsidRPr="00E333E5">
              <w:rPr>
                <w:rFonts w:eastAsiaTheme="minorHAnsi"/>
                <w:sz w:val="20"/>
                <w:szCs w:val="20"/>
              </w:rPr>
              <w:t>(</w:t>
            </w:r>
            <w:r w:rsidRPr="00E333E5" w:rsidR="00ED6676">
              <w:rPr>
                <w:rFonts w:eastAsiaTheme="minorHAnsi"/>
                <w:sz w:val="20"/>
                <w:szCs w:val="20"/>
              </w:rPr>
              <w:t>Mines</w:t>
            </w:r>
            <w:r w:rsidRPr="00E333E5">
              <w:rPr>
                <w:rFonts w:eastAsiaTheme="minorHAnsi"/>
                <w:sz w:val="20"/>
                <w:szCs w:val="20"/>
              </w:rPr>
              <w:t>)</w:t>
            </w:r>
          </w:p>
        </w:tc>
        <w:tc>
          <w:tcPr>
            <w:tcW w:w="1260" w:type="dxa"/>
            <w:shd w:val="clear" w:color="auto" w:fill="8EAADB" w:themeFill="accent1" w:themeFillTint="99"/>
            <w:vAlign w:val="center"/>
          </w:tcPr>
          <w:p w:rsidR="00E1366D" w:rsidRPr="00E333E5" w:rsidP="00E333E5" w14:paraId="7B504363" w14:textId="68F2DD64">
            <w:pPr>
              <w:widowControl/>
              <w:autoSpaceDE/>
              <w:autoSpaceDN/>
              <w:adjustRightInd/>
              <w:jc w:val="center"/>
              <w:rPr>
                <w:rFonts w:eastAsiaTheme="minorHAnsi"/>
                <w:sz w:val="20"/>
                <w:szCs w:val="20"/>
              </w:rPr>
            </w:pPr>
            <w:r w:rsidRPr="00E333E5">
              <w:rPr>
                <w:rFonts w:eastAsiaTheme="minorHAnsi"/>
                <w:sz w:val="20"/>
                <w:szCs w:val="20"/>
              </w:rPr>
              <w:t xml:space="preserve">No. </w:t>
            </w:r>
            <w:r w:rsidRPr="00E333E5">
              <w:rPr>
                <w:rFonts w:eastAsiaTheme="minorHAnsi"/>
                <w:sz w:val="20"/>
                <w:szCs w:val="20"/>
              </w:rPr>
              <w:t>of Responses per Respondent</w:t>
            </w:r>
          </w:p>
        </w:tc>
        <w:tc>
          <w:tcPr>
            <w:tcW w:w="1080" w:type="dxa"/>
            <w:shd w:val="clear" w:color="auto" w:fill="8EAADB" w:themeFill="accent1" w:themeFillTint="99"/>
            <w:vAlign w:val="center"/>
          </w:tcPr>
          <w:p w:rsidR="00E1366D" w:rsidRPr="00E333E5" w:rsidP="00E333E5" w14:paraId="51363A34" w14:textId="48243E56">
            <w:pPr>
              <w:widowControl/>
              <w:autoSpaceDE/>
              <w:autoSpaceDN/>
              <w:adjustRightInd/>
              <w:jc w:val="center"/>
              <w:rPr>
                <w:rFonts w:eastAsiaTheme="minorHAnsi"/>
                <w:sz w:val="20"/>
                <w:szCs w:val="20"/>
              </w:rPr>
            </w:pPr>
            <w:r w:rsidRPr="00E333E5">
              <w:rPr>
                <w:rFonts w:eastAsiaTheme="minorHAnsi"/>
                <w:sz w:val="20"/>
                <w:szCs w:val="20"/>
              </w:rPr>
              <w:t>Total Responses (</w:t>
            </w:r>
            <w:r w:rsidRPr="00E333E5" w:rsidR="007D4625">
              <w:rPr>
                <w:rFonts w:eastAsiaTheme="minorHAnsi"/>
                <w:sz w:val="20"/>
                <w:szCs w:val="20"/>
              </w:rPr>
              <w:t>Records</w:t>
            </w:r>
            <w:r w:rsidRPr="00E333E5">
              <w:rPr>
                <w:rFonts w:eastAsiaTheme="minorHAnsi"/>
                <w:sz w:val="20"/>
                <w:szCs w:val="20"/>
              </w:rPr>
              <w:t>)</w:t>
            </w:r>
          </w:p>
        </w:tc>
        <w:tc>
          <w:tcPr>
            <w:tcW w:w="1080" w:type="dxa"/>
            <w:shd w:val="clear" w:color="auto" w:fill="8EAADB" w:themeFill="accent1" w:themeFillTint="99"/>
            <w:vAlign w:val="center"/>
          </w:tcPr>
          <w:p w:rsidR="00E1366D" w:rsidRPr="00E333E5" w:rsidP="00E333E5" w14:paraId="2863C5DE" w14:textId="77777777">
            <w:pPr>
              <w:widowControl/>
              <w:autoSpaceDE/>
              <w:autoSpaceDN/>
              <w:adjustRightInd/>
              <w:jc w:val="center"/>
              <w:rPr>
                <w:rFonts w:eastAsiaTheme="minorHAnsi"/>
                <w:sz w:val="20"/>
                <w:szCs w:val="20"/>
              </w:rPr>
            </w:pPr>
            <w:r w:rsidRPr="00E333E5">
              <w:rPr>
                <w:rFonts w:eastAsiaTheme="minorHAnsi"/>
                <w:sz w:val="20"/>
                <w:szCs w:val="20"/>
              </w:rPr>
              <w:t>Average Burden (Hours)</w:t>
            </w:r>
          </w:p>
        </w:tc>
        <w:tc>
          <w:tcPr>
            <w:tcW w:w="990" w:type="dxa"/>
            <w:shd w:val="clear" w:color="auto" w:fill="8EAADB" w:themeFill="accent1" w:themeFillTint="99"/>
            <w:vAlign w:val="center"/>
            <w:hideMark/>
          </w:tcPr>
          <w:p w:rsidR="00E1366D" w:rsidRPr="00E333E5" w:rsidP="00E333E5" w14:paraId="16AA9B7C" w14:textId="77777777">
            <w:pPr>
              <w:widowControl/>
              <w:autoSpaceDE/>
              <w:autoSpaceDN/>
              <w:adjustRightInd/>
              <w:jc w:val="center"/>
              <w:rPr>
                <w:rFonts w:eastAsiaTheme="minorHAnsi"/>
                <w:sz w:val="20"/>
                <w:szCs w:val="20"/>
              </w:rPr>
            </w:pPr>
            <w:r w:rsidRPr="00E333E5">
              <w:rPr>
                <w:rFonts w:eastAsiaTheme="minorHAnsi"/>
                <w:sz w:val="20"/>
                <w:szCs w:val="20"/>
              </w:rPr>
              <w:t>Total Burden (Hours)</w:t>
            </w:r>
          </w:p>
        </w:tc>
        <w:tc>
          <w:tcPr>
            <w:tcW w:w="1080" w:type="dxa"/>
            <w:shd w:val="clear" w:color="auto" w:fill="8EAADB" w:themeFill="accent1" w:themeFillTint="99"/>
            <w:vAlign w:val="center"/>
            <w:hideMark/>
          </w:tcPr>
          <w:p w:rsidR="00E1366D" w:rsidRPr="00E333E5" w:rsidP="00E333E5" w14:paraId="2A1BA29D" w14:textId="77777777">
            <w:pPr>
              <w:widowControl/>
              <w:autoSpaceDE/>
              <w:autoSpaceDN/>
              <w:adjustRightInd/>
              <w:jc w:val="center"/>
              <w:rPr>
                <w:rFonts w:eastAsiaTheme="minorHAnsi"/>
                <w:sz w:val="20"/>
                <w:szCs w:val="20"/>
              </w:rPr>
            </w:pPr>
            <w:r w:rsidRPr="00E333E5">
              <w:rPr>
                <w:rFonts w:eastAsiaTheme="minorHAnsi"/>
                <w:sz w:val="20"/>
                <w:szCs w:val="20"/>
              </w:rPr>
              <w:t>Hourly Wage Rate</w:t>
            </w:r>
          </w:p>
        </w:tc>
        <w:tc>
          <w:tcPr>
            <w:tcW w:w="1260" w:type="dxa"/>
            <w:shd w:val="clear" w:color="auto" w:fill="8EAADB" w:themeFill="accent1" w:themeFillTint="99"/>
            <w:vAlign w:val="center"/>
            <w:hideMark/>
          </w:tcPr>
          <w:p w:rsidR="00E1366D" w:rsidRPr="00E333E5" w:rsidP="00E333E5" w14:paraId="013A2E37" w14:textId="64E94518">
            <w:pPr>
              <w:widowControl/>
              <w:autoSpaceDE/>
              <w:autoSpaceDN/>
              <w:adjustRightInd/>
              <w:jc w:val="center"/>
              <w:rPr>
                <w:rFonts w:eastAsiaTheme="minorHAnsi"/>
                <w:sz w:val="20"/>
                <w:szCs w:val="20"/>
              </w:rPr>
            </w:pPr>
            <w:r w:rsidRPr="00E333E5">
              <w:rPr>
                <w:rFonts w:eastAsiaTheme="minorHAnsi"/>
                <w:sz w:val="20"/>
                <w:szCs w:val="20"/>
              </w:rPr>
              <w:t>Monetized Value of Time</w:t>
            </w:r>
          </w:p>
        </w:tc>
      </w:tr>
      <w:tr w14:paraId="60E00604" w14:textId="77777777" w:rsidTr="00AC1AF8">
        <w:tblPrEx>
          <w:tblW w:w="9625" w:type="dxa"/>
          <w:tblLayout w:type="fixed"/>
          <w:tblLook w:val="04A0"/>
        </w:tblPrEx>
        <w:trPr>
          <w:trHeight w:val="363"/>
        </w:trPr>
        <w:tc>
          <w:tcPr>
            <w:tcW w:w="1525" w:type="dxa"/>
            <w:noWrap/>
            <w:vAlign w:val="center"/>
            <w:hideMark/>
          </w:tcPr>
          <w:p w:rsidR="00F71456" w:rsidRPr="00E333E5" w:rsidP="00E333E5" w14:paraId="4AA83F3A" w14:textId="4CD3A9CD">
            <w:pPr>
              <w:widowControl/>
              <w:autoSpaceDE/>
              <w:autoSpaceDN/>
              <w:adjustRightInd/>
              <w:rPr>
                <w:rFonts w:eastAsiaTheme="minorHAnsi"/>
                <w:bCs/>
                <w:sz w:val="20"/>
                <w:szCs w:val="20"/>
              </w:rPr>
            </w:pPr>
            <w:r w:rsidRPr="00E333E5">
              <w:rPr>
                <w:color w:val="000000"/>
                <w:sz w:val="20"/>
                <w:szCs w:val="20"/>
              </w:rPr>
              <w:t xml:space="preserve">I-2. </w:t>
            </w:r>
            <w:r w:rsidRPr="00E333E5">
              <w:rPr>
                <w:color w:val="000000"/>
                <w:sz w:val="20"/>
                <w:szCs w:val="20"/>
              </w:rPr>
              <w:t>Creating Training Records (Miner)</w:t>
            </w:r>
          </w:p>
        </w:tc>
        <w:tc>
          <w:tcPr>
            <w:tcW w:w="1350" w:type="dxa"/>
            <w:noWrap/>
            <w:vAlign w:val="center"/>
          </w:tcPr>
          <w:p w:rsidR="00F71456" w:rsidRPr="00E333E5" w:rsidP="00E333E5" w14:paraId="338E7B36" w14:textId="4D35A813">
            <w:pPr>
              <w:widowControl/>
              <w:autoSpaceDE/>
              <w:autoSpaceDN/>
              <w:adjustRightInd/>
              <w:jc w:val="right"/>
              <w:rPr>
                <w:rFonts w:eastAsiaTheme="minorHAnsi"/>
                <w:bCs/>
                <w:sz w:val="20"/>
                <w:szCs w:val="20"/>
              </w:rPr>
            </w:pPr>
            <w:r w:rsidRPr="00E333E5">
              <w:rPr>
                <w:color w:val="000000"/>
                <w:sz w:val="20"/>
                <w:szCs w:val="20"/>
              </w:rPr>
              <w:t>146</w:t>
            </w:r>
          </w:p>
        </w:tc>
        <w:tc>
          <w:tcPr>
            <w:tcW w:w="1260" w:type="dxa"/>
            <w:vAlign w:val="center"/>
          </w:tcPr>
          <w:p w:rsidR="00F71456" w:rsidRPr="00E333E5" w:rsidP="00E333E5" w14:paraId="7C198E65" w14:textId="1E7DB98B">
            <w:pPr>
              <w:widowControl/>
              <w:autoSpaceDE/>
              <w:autoSpaceDN/>
              <w:adjustRightInd/>
              <w:jc w:val="right"/>
              <w:rPr>
                <w:rFonts w:eastAsiaTheme="minorHAnsi"/>
                <w:bCs/>
                <w:sz w:val="20"/>
                <w:szCs w:val="20"/>
              </w:rPr>
            </w:pPr>
            <w:r w:rsidRPr="00E333E5">
              <w:rPr>
                <w:color w:val="000000"/>
                <w:sz w:val="20"/>
                <w:szCs w:val="20"/>
              </w:rPr>
              <w:t>184.93</w:t>
            </w:r>
          </w:p>
        </w:tc>
        <w:tc>
          <w:tcPr>
            <w:tcW w:w="1080" w:type="dxa"/>
            <w:vAlign w:val="center"/>
          </w:tcPr>
          <w:p w:rsidR="00F71456" w:rsidRPr="00E333E5" w:rsidP="00E333E5" w14:paraId="7B78B957" w14:textId="10702115">
            <w:pPr>
              <w:widowControl/>
              <w:autoSpaceDE/>
              <w:autoSpaceDN/>
              <w:adjustRightInd/>
              <w:jc w:val="right"/>
              <w:rPr>
                <w:rFonts w:eastAsiaTheme="minorHAnsi"/>
                <w:bCs/>
                <w:sz w:val="20"/>
                <w:szCs w:val="20"/>
              </w:rPr>
            </w:pPr>
            <w:r w:rsidRPr="00E333E5">
              <w:rPr>
                <w:color w:val="000000"/>
                <w:sz w:val="20"/>
                <w:szCs w:val="20"/>
              </w:rPr>
              <w:t>27,000</w:t>
            </w:r>
          </w:p>
        </w:tc>
        <w:tc>
          <w:tcPr>
            <w:tcW w:w="1080" w:type="dxa"/>
            <w:vAlign w:val="center"/>
          </w:tcPr>
          <w:p w:rsidR="00F71456" w:rsidRPr="00E333E5" w:rsidP="00E333E5" w14:paraId="616B3A29" w14:textId="64587567">
            <w:pPr>
              <w:widowControl/>
              <w:autoSpaceDE/>
              <w:autoSpaceDN/>
              <w:adjustRightInd/>
              <w:jc w:val="right"/>
              <w:rPr>
                <w:rFonts w:eastAsiaTheme="minorHAnsi"/>
                <w:bCs/>
                <w:sz w:val="20"/>
                <w:szCs w:val="20"/>
              </w:rPr>
            </w:pPr>
            <w:r w:rsidRPr="00E333E5">
              <w:rPr>
                <w:color w:val="000000"/>
                <w:sz w:val="20"/>
                <w:szCs w:val="20"/>
              </w:rPr>
              <w:t>0.0</w:t>
            </w:r>
            <w:r w:rsidRPr="00E333E5" w:rsidR="000511D3">
              <w:rPr>
                <w:color w:val="000000"/>
                <w:sz w:val="20"/>
                <w:szCs w:val="20"/>
              </w:rPr>
              <w:t>06</w:t>
            </w:r>
          </w:p>
        </w:tc>
        <w:tc>
          <w:tcPr>
            <w:tcW w:w="990" w:type="dxa"/>
            <w:noWrap/>
            <w:vAlign w:val="center"/>
          </w:tcPr>
          <w:p w:rsidR="00F71456" w:rsidRPr="00E333E5" w:rsidP="00E333E5" w14:paraId="69A324F6" w14:textId="465B4E11">
            <w:pPr>
              <w:widowControl/>
              <w:autoSpaceDE/>
              <w:autoSpaceDN/>
              <w:adjustRightInd/>
              <w:jc w:val="right"/>
              <w:rPr>
                <w:rFonts w:eastAsiaTheme="minorHAnsi"/>
                <w:bCs/>
                <w:sz w:val="20"/>
                <w:szCs w:val="20"/>
              </w:rPr>
            </w:pPr>
            <w:r w:rsidRPr="00E333E5">
              <w:rPr>
                <w:color w:val="000000"/>
                <w:sz w:val="20"/>
                <w:szCs w:val="20"/>
              </w:rPr>
              <w:t>150.00</w:t>
            </w:r>
          </w:p>
        </w:tc>
        <w:tc>
          <w:tcPr>
            <w:tcW w:w="1080" w:type="dxa"/>
            <w:noWrap/>
            <w:vAlign w:val="center"/>
            <w:hideMark/>
          </w:tcPr>
          <w:p w:rsidR="00F71456" w:rsidRPr="00E333E5" w:rsidP="00E333E5" w14:paraId="32CDEB0D" w14:textId="351A607E">
            <w:pPr>
              <w:widowControl/>
              <w:autoSpaceDE/>
              <w:autoSpaceDN/>
              <w:adjustRightInd/>
              <w:jc w:val="right"/>
              <w:rPr>
                <w:rFonts w:eastAsiaTheme="minorHAnsi"/>
                <w:bCs/>
                <w:sz w:val="20"/>
                <w:szCs w:val="20"/>
              </w:rPr>
            </w:pPr>
            <w:r w:rsidRPr="00E333E5">
              <w:rPr>
                <w:color w:val="000000"/>
                <w:sz w:val="20"/>
                <w:szCs w:val="20"/>
              </w:rPr>
              <w:t xml:space="preserve">$58.78 </w:t>
            </w:r>
          </w:p>
        </w:tc>
        <w:tc>
          <w:tcPr>
            <w:tcW w:w="1260" w:type="dxa"/>
            <w:noWrap/>
            <w:vAlign w:val="center"/>
            <w:hideMark/>
          </w:tcPr>
          <w:p w:rsidR="00F71456" w:rsidRPr="00E333E5" w:rsidP="00E333E5" w14:paraId="20BF2AF7" w14:textId="72D80C2D">
            <w:pPr>
              <w:widowControl/>
              <w:autoSpaceDE/>
              <w:autoSpaceDN/>
              <w:adjustRightInd/>
              <w:jc w:val="right"/>
              <w:rPr>
                <w:rFonts w:eastAsiaTheme="minorHAnsi"/>
                <w:bCs/>
                <w:sz w:val="20"/>
                <w:szCs w:val="20"/>
              </w:rPr>
            </w:pPr>
            <w:r w:rsidRPr="00E333E5">
              <w:rPr>
                <w:color w:val="000000"/>
                <w:sz w:val="20"/>
                <w:szCs w:val="20"/>
              </w:rPr>
              <w:t xml:space="preserve">$8,817.00 </w:t>
            </w:r>
          </w:p>
        </w:tc>
      </w:tr>
      <w:tr w14:paraId="5897610D" w14:textId="77777777" w:rsidTr="00AC1AF8">
        <w:tblPrEx>
          <w:tblW w:w="9625" w:type="dxa"/>
          <w:tblLayout w:type="fixed"/>
          <w:tblLook w:val="04A0"/>
        </w:tblPrEx>
        <w:trPr>
          <w:trHeight w:val="363"/>
        </w:trPr>
        <w:tc>
          <w:tcPr>
            <w:tcW w:w="1525" w:type="dxa"/>
            <w:noWrap/>
            <w:vAlign w:val="center"/>
            <w:hideMark/>
          </w:tcPr>
          <w:p w:rsidR="00F71456" w:rsidRPr="00E333E5" w:rsidP="00E333E5" w14:paraId="0D53C1D0" w14:textId="69762FCD">
            <w:pPr>
              <w:widowControl/>
              <w:autoSpaceDE/>
              <w:autoSpaceDN/>
              <w:adjustRightInd/>
              <w:rPr>
                <w:rFonts w:eastAsiaTheme="minorHAnsi"/>
                <w:bCs/>
                <w:sz w:val="20"/>
                <w:szCs w:val="20"/>
              </w:rPr>
            </w:pPr>
            <w:r w:rsidRPr="00E333E5">
              <w:rPr>
                <w:color w:val="000000"/>
                <w:sz w:val="20"/>
                <w:szCs w:val="20"/>
              </w:rPr>
              <w:t xml:space="preserve">I-2. </w:t>
            </w:r>
            <w:r w:rsidRPr="00E333E5">
              <w:rPr>
                <w:color w:val="000000"/>
                <w:sz w:val="20"/>
                <w:szCs w:val="20"/>
              </w:rPr>
              <w:t>Creating Training Records (Clerk)</w:t>
            </w:r>
          </w:p>
        </w:tc>
        <w:tc>
          <w:tcPr>
            <w:tcW w:w="1350" w:type="dxa"/>
            <w:noWrap/>
            <w:vAlign w:val="center"/>
          </w:tcPr>
          <w:p w:rsidR="00F71456" w:rsidRPr="00E333E5" w:rsidP="00E333E5" w14:paraId="613F13CA" w14:textId="7611ACAA">
            <w:pPr>
              <w:widowControl/>
              <w:autoSpaceDE/>
              <w:autoSpaceDN/>
              <w:adjustRightInd/>
              <w:jc w:val="right"/>
              <w:rPr>
                <w:rFonts w:eastAsiaTheme="minorHAnsi"/>
                <w:bCs/>
                <w:sz w:val="20"/>
                <w:szCs w:val="20"/>
              </w:rPr>
            </w:pPr>
            <w:r w:rsidRPr="00E333E5">
              <w:rPr>
                <w:color w:val="000000"/>
                <w:sz w:val="20"/>
                <w:szCs w:val="20"/>
              </w:rPr>
              <w:t>146</w:t>
            </w:r>
          </w:p>
        </w:tc>
        <w:tc>
          <w:tcPr>
            <w:tcW w:w="1260" w:type="dxa"/>
            <w:vAlign w:val="center"/>
          </w:tcPr>
          <w:p w:rsidR="00F71456" w:rsidRPr="00E333E5" w:rsidP="00E333E5" w14:paraId="4BE7144F" w14:textId="1F19F5BD">
            <w:pPr>
              <w:widowControl/>
              <w:autoSpaceDE/>
              <w:autoSpaceDN/>
              <w:adjustRightInd/>
              <w:jc w:val="right"/>
              <w:rPr>
                <w:rFonts w:eastAsiaTheme="minorHAnsi"/>
                <w:bCs/>
                <w:sz w:val="20"/>
                <w:szCs w:val="20"/>
              </w:rPr>
            </w:pPr>
            <w:r w:rsidRPr="00E333E5">
              <w:rPr>
                <w:color w:val="000000"/>
                <w:sz w:val="20"/>
                <w:szCs w:val="20"/>
              </w:rPr>
              <w:t>184.93</w:t>
            </w:r>
          </w:p>
        </w:tc>
        <w:tc>
          <w:tcPr>
            <w:tcW w:w="1080" w:type="dxa"/>
            <w:vAlign w:val="center"/>
          </w:tcPr>
          <w:p w:rsidR="00F71456" w:rsidRPr="00E333E5" w:rsidP="00E333E5" w14:paraId="7B02F210" w14:textId="79FA470C">
            <w:pPr>
              <w:widowControl/>
              <w:autoSpaceDE/>
              <w:autoSpaceDN/>
              <w:adjustRightInd/>
              <w:jc w:val="right"/>
              <w:rPr>
                <w:rFonts w:eastAsiaTheme="minorHAnsi"/>
                <w:bCs/>
                <w:sz w:val="20"/>
                <w:szCs w:val="20"/>
              </w:rPr>
            </w:pPr>
            <w:r w:rsidRPr="00E333E5">
              <w:rPr>
                <w:color w:val="000000"/>
                <w:sz w:val="20"/>
                <w:szCs w:val="20"/>
              </w:rPr>
              <w:t>27,000</w:t>
            </w:r>
          </w:p>
        </w:tc>
        <w:tc>
          <w:tcPr>
            <w:tcW w:w="1080" w:type="dxa"/>
            <w:vAlign w:val="center"/>
          </w:tcPr>
          <w:p w:rsidR="00F71456" w:rsidRPr="00E333E5" w:rsidP="00E333E5" w14:paraId="3B0D4813" w14:textId="71840B59">
            <w:pPr>
              <w:widowControl/>
              <w:autoSpaceDE/>
              <w:autoSpaceDN/>
              <w:adjustRightInd/>
              <w:jc w:val="right"/>
              <w:rPr>
                <w:rFonts w:eastAsiaTheme="minorHAnsi"/>
                <w:bCs/>
                <w:sz w:val="20"/>
                <w:szCs w:val="20"/>
              </w:rPr>
            </w:pPr>
            <w:r w:rsidRPr="00E333E5">
              <w:rPr>
                <w:color w:val="000000"/>
                <w:sz w:val="20"/>
                <w:szCs w:val="20"/>
              </w:rPr>
              <w:t>0.02</w:t>
            </w:r>
          </w:p>
        </w:tc>
        <w:tc>
          <w:tcPr>
            <w:tcW w:w="990" w:type="dxa"/>
            <w:noWrap/>
            <w:vAlign w:val="center"/>
          </w:tcPr>
          <w:p w:rsidR="00F71456" w:rsidRPr="00E333E5" w:rsidP="00E333E5" w14:paraId="0792C8EA" w14:textId="71B448CB">
            <w:pPr>
              <w:widowControl/>
              <w:autoSpaceDE/>
              <w:autoSpaceDN/>
              <w:adjustRightInd/>
              <w:jc w:val="right"/>
              <w:rPr>
                <w:rFonts w:eastAsiaTheme="minorHAnsi"/>
                <w:bCs/>
                <w:sz w:val="20"/>
                <w:szCs w:val="20"/>
              </w:rPr>
            </w:pPr>
            <w:r w:rsidRPr="00E333E5">
              <w:rPr>
                <w:color w:val="000000"/>
                <w:sz w:val="20"/>
                <w:szCs w:val="20"/>
              </w:rPr>
              <w:t>450.00</w:t>
            </w:r>
          </w:p>
        </w:tc>
        <w:tc>
          <w:tcPr>
            <w:tcW w:w="1080" w:type="dxa"/>
            <w:noWrap/>
            <w:vAlign w:val="center"/>
            <w:hideMark/>
          </w:tcPr>
          <w:p w:rsidR="00F71456" w:rsidRPr="00E333E5" w:rsidP="00E333E5" w14:paraId="25325B7A" w14:textId="7BDD948F">
            <w:pPr>
              <w:widowControl/>
              <w:autoSpaceDE/>
              <w:autoSpaceDN/>
              <w:adjustRightInd/>
              <w:jc w:val="right"/>
              <w:rPr>
                <w:rFonts w:eastAsiaTheme="minorHAnsi"/>
                <w:bCs/>
                <w:sz w:val="20"/>
                <w:szCs w:val="20"/>
              </w:rPr>
            </w:pPr>
            <w:r w:rsidRPr="00E333E5">
              <w:rPr>
                <w:color w:val="000000"/>
                <w:sz w:val="20"/>
                <w:szCs w:val="20"/>
              </w:rPr>
              <w:t xml:space="preserve">$45.26 </w:t>
            </w:r>
          </w:p>
        </w:tc>
        <w:tc>
          <w:tcPr>
            <w:tcW w:w="1260" w:type="dxa"/>
            <w:noWrap/>
            <w:vAlign w:val="center"/>
            <w:hideMark/>
          </w:tcPr>
          <w:p w:rsidR="00F71456" w:rsidRPr="00E333E5" w:rsidP="00E333E5" w14:paraId="17EC2014" w14:textId="546E07C7">
            <w:pPr>
              <w:widowControl/>
              <w:autoSpaceDE/>
              <w:autoSpaceDN/>
              <w:adjustRightInd/>
              <w:jc w:val="right"/>
              <w:rPr>
                <w:rFonts w:eastAsiaTheme="minorHAnsi"/>
                <w:bCs/>
                <w:sz w:val="20"/>
                <w:szCs w:val="20"/>
              </w:rPr>
            </w:pPr>
            <w:r w:rsidRPr="00E333E5">
              <w:rPr>
                <w:color w:val="000000"/>
                <w:sz w:val="20"/>
                <w:szCs w:val="20"/>
              </w:rPr>
              <w:t xml:space="preserve">$20,367.00 </w:t>
            </w:r>
          </w:p>
        </w:tc>
      </w:tr>
      <w:tr w14:paraId="7687A634" w14:textId="77777777" w:rsidTr="00AC1AF8">
        <w:tblPrEx>
          <w:tblW w:w="9625" w:type="dxa"/>
          <w:tblLayout w:type="fixed"/>
          <w:tblLook w:val="04A0"/>
        </w:tblPrEx>
        <w:trPr>
          <w:trHeight w:val="363"/>
        </w:trPr>
        <w:tc>
          <w:tcPr>
            <w:tcW w:w="1525" w:type="dxa"/>
            <w:noWrap/>
            <w:vAlign w:val="center"/>
            <w:hideMark/>
          </w:tcPr>
          <w:p w:rsidR="00F71456" w:rsidRPr="00E333E5" w:rsidP="00E333E5" w14:paraId="42731BFF" w14:textId="7ECDAAF0">
            <w:pPr>
              <w:widowControl/>
              <w:autoSpaceDE/>
              <w:autoSpaceDN/>
              <w:adjustRightInd/>
              <w:jc w:val="right"/>
              <w:rPr>
                <w:rFonts w:eastAsiaTheme="minorHAnsi"/>
                <w:b/>
                <w:bCs/>
                <w:i/>
                <w:iCs/>
                <w:sz w:val="20"/>
                <w:szCs w:val="20"/>
              </w:rPr>
            </w:pPr>
            <w:r w:rsidRPr="00E333E5">
              <w:rPr>
                <w:b/>
                <w:bCs/>
                <w:i/>
                <w:iCs/>
                <w:color w:val="000000"/>
                <w:sz w:val="20"/>
                <w:szCs w:val="20"/>
              </w:rPr>
              <w:t>Subtotal (Rounded)</w:t>
            </w:r>
          </w:p>
        </w:tc>
        <w:tc>
          <w:tcPr>
            <w:tcW w:w="1350" w:type="dxa"/>
            <w:vAlign w:val="center"/>
          </w:tcPr>
          <w:p w:rsidR="00F71456" w:rsidRPr="00E333E5" w:rsidP="00E333E5" w14:paraId="5505CB2B" w14:textId="3323A336">
            <w:pPr>
              <w:widowControl/>
              <w:autoSpaceDE/>
              <w:autoSpaceDN/>
              <w:adjustRightInd/>
              <w:jc w:val="right"/>
              <w:rPr>
                <w:rFonts w:eastAsiaTheme="minorHAnsi"/>
                <w:b/>
                <w:bCs/>
                <w:i/>
                <w:iCs/>
                <w:sz w:val="20"/>
                <w:szCs w:val="20"/>
              </w:rPr>
            </w:pPr>
            <w:r w:rsidRPr="00E333E5">
              <w:rPr>
                <w:b/>
                <w:bCs/>
                <w:i/>
                <w:iCs/>
                <w:color w:val="000000"/>
                <w:sz w:val="20"/>
                <w:szCs w:val="20"/>
              </w:rPr>
              <w:t>146</w:t>
            </w:r>
          </w:p>
        </w:tc>
        <w:tc>
          <w:tcPr>
            <w:tcW w:w="1260" w:type="dxa"/>
            <w:shd w:val="clear" w:color="auto" w:fill="000000" w:themeFill="text1"/>
            <w:vAlign w:val="center"/>
          </w:tcPr>
          <w:p w:rsidR="00F71456" w:rsidRPr="00E333E5" w:rsidP="00E333E5" w14:paraId="5A50200A" w14:textId="6F55C931">
            <w:pPr>
              <w:widowControl/>
              <w:autoSpaceDE/>
              <w:autoSpaceDN/>
              <w:adjustRightInd/>
              <w:jc w:val="right"/>
              <w:rPr>
                <w:rFonts w:eastAsiaTheme="minorHAnsi"/>
                <w:b/>
                <w:bCs/>
                <w:i/>
                <w:iCs/>
                <w:sz w:val="20"/>
                <w:szCs w:val="20"/>
              </w:rPr>
            </w:pPr>
          </w:p>
        </w:tc>
        <w:tc>
          <w:tcPr>
            <w:tcW w:w="1080" w:type="dxa"/>
            <w:vAlign w:val="center"/>
          </w:tcPr>
          <w:p w:rsidR="00F71456" w:rsidRPr="00E333E5" w:rsidP="00E333E5" w14:paraId="4EE9FD4B" w14:textId="6F7AA968">
            <w:pPr>
              <w:widowControl/>
              <w:autoSpaceDE/>
              <w:autoSpaceDN/>
              <w:adjustRightInd/>
              <w:jc w:val="right"/>
              <w:rPr>
                <w:rFonts w:eastAsiaTheme="minorHAnsi"/>
                <w:b/>
                <w:bCs/>
                <w:i/>
                <w:iCs/>
                <w:sz w:val="20"/>
                <w:szCs w:val="20"/>
              </w:rPr>
            </w:pPr>
            <w:r w:rsidRPr="00E333E5">
              <w:rPr>
                <w:b/>
                <w:bCs/>
                <w:i/>
                <w:iCs/>
                <w:color w:val="000000"/>
                <w:sz w:val="20"/>
                <w:szCs w:val="20"/>
              </w:rPr>
              <w:t>27,000</w:t>
            </w:r>
          </w:p>
        </w:tc>
        <w:tc>
          <w:tcPr>
            <w:tcW w:w="1080" w:type="dxa"/>
            <w:shd w:val="clear" w:color="auto" w:fill="000000" w:themeFill="text1"/>
            <w:vAlign w:val="center"/>
          </w:tcPr>
          <w:p w:rsidR="00F71456" w:rsidRPr="00E333E5" w:rsidP="00E333E5" w14:paraId="01A7020A" w14:textId="4D973FD0">
            <w:pPr>
              <w:widowControl/>
              <w:autoSpaceDE/>
              <w:autoSpaceDN/>
              <w:adjustRightInd/>
              <w:jc w:val="right"/>
              <w:rPr>
                <w:rFonts w:eastAsiaTheme="minorHAnsi"/>
                <w:b/>
                <w:bCs/>
                <w:i/>
                <w:iCs/>
                <w:sz w:val="20"/>
                <w:szCs w:val="20"/>
              </w:rPr>
            </w:pPr>
          </w:p>
        </w:tc>
        <w:tc>
          <w:tcPr>
            <w:tcW w:w="990" w:type="dxa"/>
            <w:vAlign w:val="center"/>
          </w:tcPr>
          <w:p w:rsidR="00F71456" w:rsidRPr="00E333E5" w:rsidP="00E333E5" w14:paraId="7F05DA4C" w14:textId="57EEF00F">
            <w:pPr>
              <w:widowControl/>
              <w:autoSpaceDE/>
              <w:autoSpaceDN/>
              <w:adjustRightInd/>
              <w:jc w:val="right"/>
              <w:rPr>
                <w:rFonts w:eastAsiaTheme="minorHAnsi"/>
                <w:b/>
                <w:bCs/>
                <w:i/>
                <w:iCs/>
                <w:sz w:val="20"/>
                <w:szCs w:val="20"/>
              </w:rPr>
            </w:pPr>
            <w:r w:rsidRPr="00E333E5">
              <w:rPr>
                <w:b/>
                <w:bCs/>
                <w:i/>
                <w:iCs/>
                <w:color w:val="000000"/>
                <w:sz w:val="20"/>
                <w:szCs w:val="20"/>
              </w:rPr>
              <w:t>600</w:t>
            </w:r>
          </w:p>
        </w:tc>
        <w:tc>
          <w:tcPr>
            <w:tcW w:w="1080" w:type="dxa"/>
            <w:shd w:val="clear" w:color="auto" w:fill="000000" w:themeFill="text1"/>
            <w:noWrap/>
            <w:vAlign w:val="center"/>
            <w:hideMark/>
          </w:tcPr>
          <w:p w:rsidR="00F71456" w:rsidRPr="00E333E5" w:rsidP="00E333E5" w14:paraId="1E949D4F" w14:textId="1C2D2F0B">
            <w:pPr>
              <w:widowControl/>
              <w:autoSpaceDE/>
              <w:autoSpaceDN/>
              <w:adjustRightInd/>
              <w:jc w:val="right"/>
              <w:rPr>
                <w:rFonts w:eastAsiaTheme="minorHAnsi"/>
                <w:b/>
                <w:bCs/>
                <w:i/>
                <w:iCs/>
                <w:sz w:val="20"/>
                <w:szCs w:val="20"/>
              </w:rPr>
            </w:pPr>
            <w:r w:rsidRPr="00E333E5">
              <w:rPr>
                <w:b/>
                <w:bCs/>
                <w:i/>
                <w:iCs/>
                <w:color w:val="000000"/>
                <w:sz w:val="20"/>
                <w:szCs w:val="20"/>
              </w:rPr>
              <w:t> </w:t>
            </w:r>
          </w:p>
        </w:tc>
        <w:tc>
          <w:tcPr>
            <w:tcW w:w="1260" w:type="dxa"/>
            <w:noWrap/>
            <w:vAlign w:val="center"/>
            <w:hideMark/>
          </w:tcPr>
          <w:p w:rsidR="00F71456" w:rsidRPr="00E333E5" w:rsidP="00E333E5" w14:paraId="46639CEA" w14:textId="1DB24461">
            <w:pPr>
              <w:widowControl/>
              <w:autoSpaceDE/>
              <w:autoSpaceDN/>
              <w:adjustRightInd/>
              <w:jc w:val="right"/>
              <w:rPr>
                <w:rFonts w:eastAsiaTheme="minorHAnsi"/>
                <w:b/>
                <w:bCs/>
                <w:i/>
                <w:iCs/>
                <w:sz w:val="20"/>
                <w:szCs w:val="20"/>
              </w:rPr>
            </w:pPr>
            <w:r w:rsidRPr="00E333E5">
              <w:rPr>
                <w:b/>
                <w:bCs/>
                <w:i/>
                <w:iCs/>
                <w:color w:val="000000"/>
                <w:sz w:val="20"/>
                <w:szCs w:val="20"/>
              </w:rPr>
              <w:t xml:space="preserve">$29,184 </w:t>
            </w:r>
          </w:p>
        </w:tc>
      </w:tr>
    </w:tbl>
    <w:p w:rsidR="00E1366D" w:rsidRPr="00E333E5" w:rsidP="00E333E5" w14:paraId="17F1FDEB" w14:textId="309CD652">
      <w:pPr>
        <w:keepLines/>
        <w:tabs>
          <w:tab w:val="left" w:pos="8640"/>
        </w:tabs>
        <w:autoSpaceDE/>
        <w:autoSpaceDN/>
        <w:adjustRightInd/>
        <w:rPr>
          <w:sz w:val="20"/>
          <w:szCs w:val="20"/>
        </w:rPr>
      </w:pPr>
      <w:r w:rsidRPr="00E333E5">
        <w:rPr>
          <w:bCs/>
          <w:sz w:val="20"/>
          <w:szCs w:val="20"/>
        </w:rPr>
        <w:t>Note</w:t>
      </w:r>
      <w:r w:rsidRPr="00E333E5" w:rsidR="00FC58B8">
        <w:rPr>
          <w:bCs/>
          <w:sz w:val="20"/>
          <w:szCs w:val="20"/>
        </w:rPr>
        <w:t>s</w:t>
      </w:r>
      <w:r w:rsidRPr="00E333E5">
        <w:rPr>
          <w:bCs/>
          <w:sz w:val="20"/>
          <w:szCs w:val="20"/>
        </w:rPr>
        <w:t xml:space="preserve">: The total number of respondents and responses does not correspond to the sum of rows because different respondents work on the same record. </w:t>
      </w:r>
      <w:r w:rsidRPr="00E333E5">
        <w:rPr>
          <w:sz w:val="20"/>
          <w:szCs w:val="20"/>
        </w:rPr>
        <w:t>The number of responses per respondent is calculated by dividing the number of responses by the number of respondents and rounded.</w:t>
      </w:r>
    </w:p>
    <w:p w:rsidR="009E6C56" w:rsidRPr="00E333E5" w:rsidP="00E333E5" w14:paraId="6434AB78" w14:textId="77777777"/>
    <w:p w:rsidR="00D10A77" w14:paraId="4C4D6734" w14:textId="77777777">
      <w:pPr>
        <w:widowControl/>
        <w:autoSpaceDE/>
        <w:autoSpaceDN/>
        <w:adjustRightInd/>
        <w:spacing w:after="160" w:line="259" w:lineRule="auto"/>
      </w:pPr>
      <w:r>
        <w:br w:type="page"/>
      </w:r>
    </w:p>
    <w:p w:rsidR="00444E3E" w:rsidRPr="00E333E5" w:rsidP="00E333E5" w14:paraId="35829BEA" w14:textId="7A69EA46">
      <w:pPr>
        <w:widowControl/>
        <w:autoSpaceDE/>
        <w:autoSpaceDN/>
        <w:adjustRightInd/>
        <w:ind w:firstLine="720"/>
      </w:pPr>
      <w:r w:rsidRPr="00E333E5">
        <w:t xml:space="preserve">I-3. </w:t>
      </w:r>
      <w:r w:rsidRPr="00E333E5" w:rsidR="006B0621">
        <w:t>Providing Copies of</w:t>
      </w:r>
      <w:r w:rsidRPr="00E333E5">
        <w:t xml:space="preserve"> Training Records</w:t>
      </w:r>
    </w:p>
    <w:p w:rsidR="009C4486" w:rsidRPr="00E333E5" w:rsidP="00E333E5" w14:paraId="692B9628" w14:textId="77777777"/>
    <w:p w:rsidR="00444E3E" w:rsidRPr="00E333E5" w:rsidP="00E333E5" w14:paraId="6DA8464D" w14:textId="281C5C18">
      <w:r w:rsidRPr="00E333E5">
        <w:t>Under 30 CFR 72.510(b)(2), mine operators are required to provide access to training records to MSHA or representative of miners.</w:t>
      </w:r>
      <w:r w:rsidRPr="00E333E5" w:rsidR="007C0624">
        <w:t xml:space="preserve"> </w:t>
      </w:r>
      <w:r w:rsidRPr="00E333E5" w:rsidR="00F329B8">
        <w:t xml:space="preserve">MSHA is not aware of any request from representatives of miners for training records related to diesel emissions. </w:t>
      </w:r>
      <w:bookmarkStart w:id="28" w:name="_Hlk217998831"/>
      <w:r w:rsidRPr="00E333E5" w:rsidR="00DE3424">
        <w:t>Mine operators</w:t>
      </w:r>
      <w:bookmarkEnd w:id="28"/>
      <w:r w:rsidRPr="00E333E5" w:rsidR="00DE3424">
        <w:t xml:space="preserve"> </w:t>
      </w:r>
      <w:r w:rsidRPr="00E333E5" w:rsidR="00CB11F0">
        <w:t>must</w:t>
      </w:r>
      <w:r w:rsidRPr="00E333E5" w:rsidR="00F329B8">
        <w:t xml:space="preserve"> provide MSHA inspectors </w:t>
      </w:r>
      <w:r w:rsidRPr="00E333E5" w:rsidR="00362601">
        <w:t xml:space="preserve">training records as a part of regular </w:t>
      </w:r>
      <w:r w:rsidRPr="00E333E5" w:rsidR="00CB11F0">
        <w:t>mine</w:t>
      </w:r>
      <w:r w:rsidRPr="00E333E5" w:rsidR="00CB11F0">
        <w:t xml:space="preserve"> </w:t>
      </w:r>
      <w:r w:rsidRPr="00E333E5" w:rsidR="00362601">
        <w:t xml:space="preserve">inspections. </w:t>
      </w:r>
      <w:r w:rsidRPr="00E333E5" w:rsidR="00CB11F0">
        <w:t>MSHA assumes any</w:t>
      </w:r>
      <w:r w:rsidRPr="00E333E5" w:rsidR="00362601">
        <w:t xml:space="preserve"> additional cost of providing access to training records related to diesel emissions is de minimis. </w:t>
      </w:r>
    </w:p>
    <w:p w:rsidR="002D12E3" w:rsidRPr="00E333E5" w:rsidP="00E333E5" w14:paraId="1AAB0CD2" w14:textId="77777777"/>
    <w:p w:rsidR="001C6B12" w:rsidRPr="00E333E5" w:rsidP="00E333E5" w14:paraId="7305F055" w14:textId="5B095F39">
      <w:pPr>
        <w:rPr>
          <w:b/>
          <w:bCs/>
        </w:rPr>
      </w:pPr>
      <w:r w:rsidRPr="00E333E5">
        <w:rPr>
          <w:b/>
          <w:bCs/>
        </w:rPr>
        <w:t xml:space="preserve">Table 12-4. Estimated Annual Respondent Hour and Cost Burden, </w:t>
      </w:r>
      <w:r w:rsidRPr="00E333E5" w:rsidR="008B46C8">
        <w:rPr>
          <w:b/>
          <w:bCs/>
        </w:rPr>
        <w:t>Miner Training Records</w:t>
      </w:r>
      <w:r w:rsidRPr="00E333E5">
        <w:rPr>
          <w:b/>
          <w:bCs/>
        </w:rPr>
        <w:t xml:space="preserve"> Summary </w:t>
      </w:r>
    </w:p>
    <w:tbl>
      <w:tblPr>
        <w:tblStyle w:val="TableGrid"/>
        <w:tblW w:w="9625" w:type="dxa"/>
        <w:tblLayout w:type="fixed"/>
        <w:tblLook w:val="04A0"/>
      </w:tblPr>
      <w:tblGrid>
        <w:gridCol w:w="1525"/>
        <w:gridCol w:w="1350"/>
        <w:gridCol w:w="1260"/>
        <w:gridCol w:w="1260"/>
        <w:gridCol w:w="900"/>
        <w:gridCol w:w="990"/>
        <w:gridCol w:w="1080"/>
        <w:gridCol w:w="1260"/>
      </w:tblGrid>
      <w:tr w14:paraId="7673583A" w14:textId="77777777" w:rsidTr="00AC1AF8">
        <w:tblPrEx>
          <w:tblW w:w="9625" w:type="dxa"/>
          <w:tblLayout w:type="fixed"/>
          <w:tblLook w:val="04A0"/>
        </w:tblPrEx>
        <w:trPr>
          <w:trHeight w:val="747"/>
        </w:trPr>
        <w:tc>
          <w:tcPr>
            <w:tcW w:w="1525" w:type="dxa"/>
            <w:shd w:val="clear" w:color="auto" w:fill="8EAADB" w:themeFill="accent1" w:themeFillTint="99"/>
            <w:vAlign w:val="center"/>
            <w:hideMark/>
          </w:tcPr>
          <w:p w:rsidR="001C6B12" w:rsidRPr="00E333E5" w:rsidP="00E333E5" w14:paraId="45E1F313" w14:textId="77777777">
            <w:pPr>
              <w:widowControl/>
              <w:autoSpaceDE/>
              <w:autoSpaceDN/>
              <w:adjustRightInd/>
              <w:rPr>
                <w:rFonts w:eastAsiaTheme="minorHAnsi"/>
                <w:sz w:val="20"/>
                <w:szCs w:val="20"/>
              </w:rPr>
            </w:pPr>
            <w:r w:rsidRPr="00E333E5">
              <w:rPr>
                <w:color w:val="000000"/>
                <w:sz w:val="20"/>
                <w:szCs w:val="20"/>
              </w:rPr>
              <w:t>Activity</w:t>
            </w:r>
          </w:p>
        </w:tc>
        <w:tc>
          <w:tcPr>
            <w:tcW w:w="1350" w:type="dxa"/>
            <w:shd w:val="clear" w:color="auto" w:fill="8EAADB" w:themeFill="accent1" w:themeFillTint="99"/>
            <w:vAlign w:val="center"/>
            <w:hideMark/>
          </w:tcPr>
          <w:p w:rsidR="001C6B12" w:rsidRPr="00E333E5" w:rsidP="00E333E5" w14:paraId="08370609" w14:textId="07AEC3CB">
            <w:pPr>
              <w:widowControl/>
              <w:autoSpaceDE/>
              <w:autoSpaceDN/>
              <w:adjustRightInd/>
              <w:jc w:val="center"/>
              <w:rPr>
                <w:rFonts w:eastAsiaTheme="minorHAnsi"/>
                <w:sz w:val="20"/>
                <w:szCs w:val="20"/>
              </w:rPr>
            </w:pPr>
            <w:r w:rsidRPr="00E333E5">
              <w:rPr>
                <w:rFonts w:eastAsiaTheme="minorHAnsi"/>
                <w:sz w:val="20"/>
                <w:szCs w:val="20"/>
              </w:rPr>
              <w:t xml:space="preserve">No. </w:t>
            </w:r>
            <w:r w:rsidRPr="00E333E5">
              <w:rPr>
                <w:color w:val="000000"/>
                <w:sz w:val="20"/>
                <w:szCs w:val="20"/>
              </w:rPr>
              <w:t>of Respondents</w:t>
            </w:r>
          </w:p>
        </w:tc>
        <w:tc>
          <w:tcPr>
            <w:tcW w:w="1260" w:type="dxa"/>
            <w:shd w:val="clear" w:color="auto" w:fill="8EAADB" w:themeFill="accent1" w:themeFillTint="99"/>
            <w:vAlign w:val="center"/>
          </w:tcPr>
          <w:p w:rsidR="001C6B12" w:rsidRPr="00E333E5" w:rsidP="00E333E5" w14:paraId="41EF2A7C" w14:textId="07BC43B4">
            <w:pPr>
              <w:widowControl/>
              <w:autoSpaceDE/>
              <w:autoSpaceDN/>
              <w:adjustRightInd/>
              <w:jc w:val="center"/>
              <w:rPr>
                <w:rFonts w:eastAsiaTheme="minorHAnsi"/>
                <w:sz w:val="20"/>
                <w:szCs w:val="20"/>
              </w:rPr>
            </w:pPr>
            <w:r w:rsidRPr="00E333E5">
              <w:rPr>
                <w:rFonts w:eastAsiaTheme="minorHAnsi"/>
                <w:sz w:val="20"/>
                <w:szCs w:val="20"/>
              </w:rPr>
              <w:t xml:space="preserve">No. </w:t>
            </w:r>
            <w:r w:rsidRPr="00E333E5">
              <w:rPr>
                <w:color w:val="000000"/>
                <w:sz w:val="20"/>
                <w:szCs w:val="20"/>
              </w:rPr>
              <w:t>of Responses per Respondent</w:t>
            </w:r>
          </w:p>
        </w:tc>
        <w:tc>
          <w:tcPr>
            <w:tcW w:w="1260" w:type="dxa"/>
            <w:shd w:val="clear" w:color="auto" w:fill="8EAADB" w:themeFill="accent1" w:themeFillTint="99"/>
            <w:vAlign w:val="center"/>
          </w:tcPr>
          <w:p w:rsidR="001C6B12" w:rsidRPr="00E333E5" w:rsidP="00E333E5" w14:paraId="0F3DBF20" w14:textId="77777777">
            <w:pPr>
              <w:widowControl/>
              <w:autoSpaceDE/>
              <w:autoSpaceDN/>
              <w:adjustRightInd/>
              <w:jc w:val="center"/>
              <w:rPr>
                <w:rFonts w:eastAsiaTheme="minorHAnsi"/>
                <w:sz w:val="20"/>
                <w:szCs w:val="20"/>
              </w:rPr>
            </w:pPr>
            <w:r w:rsidRPr="00E333E5">
              <w:rPr>
                <w:color w:val="000000"/>
                <w:sz w:val="20"/>
                <w:szCs w:val="20"/>
              </w:rPr>
              <w:t>Total Responses</w:t>
            </w:r>
          </w:p>
        </w:tc>
        <w:tc>
          <w:tcPr>
            <w:tcW w:w="900" w:type="dxa"/>
            <w:shd w:val="clear" w:color="auto" w:fill="8EAADB" w:themeFill="accent1" w:themeFillTint="99"/>
            <w:vAlign w:val="center"/>
          </w:tcPr>
          <w:p w:rsidR="001C6B12" w:rsidRPr="00E333E5" w:rsidP="00E333E5" w14:paraId="4ED9ED90" w14:textId="77777777">
            <w:pPr>
              <w:widowControl/>
              <w:autoSpaceDE/>
              <w:autoSpaceDN/>
              <w:adjustRightInd/>
              <w:jc w:val="center"/>
              <w:rPr>
                <w:rFonts w:eastAsiaTheme="minorHAnsi"/>
                <w:sz w:val="20"/>
                <w:szCs w:val="20"/>
              </w:rPr>
            </w:pPr>
            <w:r w:rsidRPr="00E333E5">
              <w:rPr>
                <w:color w:val="000000"/>
                <w:sz w:val="20"/>
                <w:szCs w:val="20"/>
              </w:rPr>
              <w:t>Average Burden (Hours)</w:t>
            </w:r>
          </w:p>
        </w:tc>
        <w:tc>
          <w:tcPr>
            <w:tcW w:w="990" w:type="dxa"/>
            <w:shd w:val="clear" w:color="auto" w:fill="8EAADB" w:themeFill="accent1" w:themeFillTint="99"/>
            <w:vAlign w:val="center"/>
            <w:hideMark/>
          </w:tcPr>
          <w:p w:rsidR="001C6B12" w:rsidRPr="00E333E5" w:rsidP="00E333E5" w14:paraId="197B9D55" w14:textId="77777777">
            <w:pPr>
              <w:widowControl/>
              <w:autoSpaceDE/>
              <w:autoSpaceDN/>
              <w:adjustRightInd/>
              <w:jc w:val="center"/>
              <w:rPr>
                <w:rFonts w:eastAsiaTheme="minorHAnsi"/>
                <w:sz w:val="20"/>
                <w:szCs w:val="20"/>
              </w:rPr>
            </w:pPr>
            <w:r w:rsidRPr="00E333E5">
              <w:rPr>
                <w:color w:val="000000"/>
                <w:sz w:val="20"/>
                <w:szCs w:val="20"/>
              </w:rPr>
              <w:t>Total Burden (Hours)</w:t>
            </w:r>
          </w:p>
        </w:tc>
        <w:tc>
          <w:tcPr>
            <w:tcW w:w="1080" w:type="dxa"/>
            <w:shd w:val="clear" w:color="auto" w:fill="8EAADB" w:themeFill="accent1" w:themeFillTint="99"/>
            <w:vAlign w:val="center"/>
            <w:hideMark/>
          </w:tcPr>
          <w:p w:rsidR="001C6B12" w:rsidRPr="00E333E5" w:rsidP="00E333E5" w14:paraId="364F8E8F" w14:textId="77777777">
            <w:pPr>
              <w:widowControl/>
              <w:autoSpaceDE/>
              <w:autoSpaceDN/>
              <w:adjustRightInd/>
              <w:jc w:val="center"/>
              <w:rPr>
                <w:rFonts w:eastAsiaTheme="minorHAnsi"/>
                <w:sz w:val="20"/>
                <w:szCs w:val="20"/>
              </w:rPr>
            </w:pPr>
            <w:r w:rsidRPr="00E333E5">
              <w:rPr>
                <w:color w:val="000000"/>
                <w:sz w:val="20"/>
                <w:szCs w:val="20"/>
              </w:rPr>
              <w:t>Hourly Wage Rate</w:t>
            </w:r>
          </w:p>
        </w:tc>
        <w:tc>
          <w:tcPr>
            <w:tcW w:w="1260" w:type="dxa"/>
            <w:shd w:val="clear" w:color="auto" w:fill="8EAADB" w:themeFill="accent1" w:themeFillTint="99"/>
            <w:vAlign w:val="center"/>
            <w:hideMark/>
          </w:tcPr>
          <w:p w:rsidR="001C6B12" w:rsidRPr="00E333E5" w:rsidP="00E333E5" w14:paraId="251CE522" w14:textId="0F67615A">
            <w:pPr>
              <w:widowControl/>
              <w:autoSpaceDE/>
              <w:autoSpaceDN/>
              <w:adjustRightInd/>
              <w:jc w:val="center"/>
              <w:rPr>
                <w:rFonts w:eastAsiaTheme="minorHAnsi"/>
                <w:sz w:val="20"/>
                <w:szCs w:val="20"/>
              </w:rPr>
            </w:pPr>
            <w:r w:rsidRPr="00E333E5">
              <w:rPr>
                <w:color w:val="000000"/>
                <w:sz w:val="20"/>
                <w:szCs w:val="20"/>
              </w:rPr>
              <w:t>Monetized Value of Time</w:t>
            </w:r>
          </w:p>
        </w:tc>
      </w:tr>
      <w:tr w14:paraId="0F7F25D5" w14:textId="77777777" w:rsidTr="00AC1AF8">
        <w:tblPrEx>
          <w:tblW w:w="9625" w:type="dxa"/>
          <w:tblLayout w:type="fixed"/>
          <w:tblLook w:val="04A0"/>
        </w:tblPrEx>
        <w:trPr>
          <w:trHeight w:val="363"/>
        </w:trPr>
        <w:tc>
          <w:tcPr>
            <w:tcW w:w="1525" w:type="dxa"/>
            <w:noWrap/>
            <w:vAlign w:val="center"/>
            <w:hideMark/>
          </w:tcPr>
          <w:p w:rsidR="003F0B93" w:rsidRPr="00E333E5" w:rsidP="00E333E5" w14:paraId="6BE75BC2" w14:textId="23E12FEA">
            <w:pPr>
              <w:widowControl/>
              <w:autoSpaceDE/>
              <w:autoSpaceDN/>
              <w:adjustRightInd/>
              <w:rPr>
                <w:color w:val="000000"/>
                <w:sz w:val="20"/>
                <w:szCs w:val="20"/>
              </w:rPr>
            </w:pPr>
            <w:r w:rsidRPr="00E333E5">
              <w:rPr>
                <w:color w:val="000000"/>
                <w:sz w:val="20"/>
                <w:szCs w:val="20"/>
              </w:rPr>
              <w:t xml:space="preserve">I-1. Scheduling Trainings </w:t>
            </w:r>
          </w:p>
        </w:tc>
        <w:tc>
          <w:tcPr>
            <w:tcW w:w="1350" w:type="dxa"/>
            <w:noWrap/>
            <w:vAlign w:val="center"/>
          </w:tcPr>
          <w:p w:rsidR="003F0B93" w:rsidRPr="00E333E5" w:rsidP="00E333E5" w14:paraId="25B8146B" w14:textId="11CFE22B">
            <w:pPr>
              <w:widowControl/>
              <w:autoSpaceDE/>
              <w:autoSpaceDN/>
              <w:adjustRightInd/>
              <w:jc w:val="right"/>
              <w:rPr>
                <w:rFonts w:eastAsiaTheme="minorHAnsi"/>
                <w:bCs/>
                <w:sz w:val="20"/>
                <w:szCs w:val="20"/>
              </w:rPr>
            </w:pPr>
            <w:r w:rsidRPr="00E333E5">
              <w:rPr>
                <w:color w:val="000000"/>
                <w:sz w:val="20"/>
                <w:szCs w:val="20"/>
              </w:rPr>
              <w:t>146</w:t>
            </w:r>
          </w:p>
        </w:tc>
        <w:tc>
          <w:tcPr>
            <w:tcW w:w="1260" w:type="dxa"/>
            <w:shd w:val="clear" w:color="auto" w:fill="000000" w:themeFill="text1"/>
            <w:vAlign w:val="center"/>
          </w:tcPr>
          <w:p w:rsidR="003F0B93" w:rsidRPr="00E333E5" w:rsidP="00E333E5" w14:paraId="21F418ED" w14:textId="6F24368D">
            <w:pPr>
              <w:widowControl/>
              <w:autoSpaceDE/>
              <w:autoSpaceDN/>
              <w:adjustRightInd/>
              <w:jc w:val="right"/>
              <w:rPr>
                <w:rFonts w:eastAsiaTheme="minorHAnsi"/>
                <w:bCs/>
                <w:sz w:val="20"/>
                <w:szCs w:val="20"/>
              </w:rPr>
            </w:pPr>
            <w:r w:rsidRPr="00E333E5">
              <w:rPr>
                <w:color w:val="000000"/>
                <w:sz w:val="20"/>
                <w:szCs w:val="20"/>
              </w:rPr>
              <w:t>2.00</w:t>
            </w:r>
          </w:p>
        </w:tc>
        <w:tc>
          <w:tcPr>
            <w:tcW w:w="1260" w:type="dxa"/>
            <w:vAlign w:val="center"/>
          </w:tcPr>
          <w:p w:rsidR="003F0B93" w:rsidRPr="00E333E5" w:rsidP="00E333E5" w14:paraId="2C6CFD96" w14:textId="275C2022">
            <w:pPr>
              <w:widowControl/>
              <w:autoSpaceDE/>
              <w:autoSpaceDN/>
              <w:adjustRightInd/>
              <w:jc w:val="right"/>
              <w:rPr>
                <w:rFonts w:eastAsiaTheme="minorHAnsi"/>
                <w:bCs/>
                <w:sz w:val="20"/>
                <w:szCs w:val="20"/>
              </w:rPr>
            </w:pPr>
            <w:r w:rsidRPr="00E333E5">
              <w:rPr>
                <w:color w:val="000000"/>
                <w:sz w:val="20"/>
                <w:szCs w:val="20"/>
              </w:rPr>
              <w:t>146</w:t>
            </w:r>
          </w:p>
        </w:tc>
        <w:tc>
          <w:tcPr>
            <w:tcW w:w="900" w:type="dxa"/>
            <w:shd w:val="clear" w:color="auto" w:fill="000000" w:themeFill="text1"/>
            <w:vAlign w:val="center"/>
          </w:tcPr>
          <w:p w:rsidR="003F0B93" w:rsidRPr="00E333E5" w:rsidP="00E333E5" w14:paraId="6C4933E3" w14:textId="08CD47FA">
            <w:pPr>
              <w:widowControl/>
              <w:autoSpaceDE/>
              <w:autoSpaceDN/>
              <w:adjustRightInd/>
              <w:jc w:val="right"/>
              <w:rPr>
                <w:rFonts w:eastAsiaTheme="minorHAnsi"/>
                <w:bCs/>
                <w:sz w:val="20"/>
                <w:szCs w:val="20"/>
              </w:rPr>
            </w:pPr>
            <w:r w:rsidRPr="00E333E5">
              <w:rPr>
                <w:color w:val="000000"/>
                <w:sz w:val="20"/>
                <w:szCs w:val="20"/>
              </w:rPr>
              <w:t>0.01</w:t>
            </w:r>
          </w:p>
        </w:tc>
        <w:tc>
          <w:tcPr>
            <w:tcW w:w="990" w:type="dxa"/>
            <w:noWrap/>
            <w:vAlign w:val="center"/>
          </w:tcPr>
          <w:p w:rsidR="003F0B93" w:rsidRPr="00E333E5" w:rsidP="00E333E5" w14:paraId="4F5887D8" w14:textId="5EB4EFD0">
            <w:pPr>
              <w:widowControl/>
              <w:autoSpaceDE/>
              <w:autoSpaceDN/>
              <w:adjustRightInd/>
              <w:jc w:val="right"/>
              <w:rPr>
                <w:rFonts w:eastAsiaTheme="minorHAnsi"/>
                <w:bCs/>
                <w:sz w:val="20"/>
                <w:szCs w:val="20"/>
              </w:rPr>
            </w:pPr>
            <w:r w:rsidRPr="00E333E5">
              <w:rPr>
                <w:color w:val="000000"/>
                <w:sz w:val="20"/>
                <w:szCs w:val="20"/>
              </w:rPr>
              <w:t>48.67</w:t>
            </w:r>
          </w:p>
        </w:tc>
        <w:tc>
          <w:tcPr>
            <w:tcW w:w="1080" w:type="dxa"/>
            <w:shd w:val="clear" w:color="auto" w:fill="000000" w:themeFill="text1"/>
            <w:noWrap/>
            <w:vAlign w:val="center"/>
            <w:hideMark/>
          </w:tcPr>
          <w:p w:rsidR="003F0B93" w:rsidRPr="00E333E5" w:rsidP="00E333E5" w14:paraId="12605764" w14:textId="714A680E">
            <w:pPr>
              <w:widowControl/>
              <w:autoSpaceDE/>
              <w:autoSpaceDN/>
              <w:adjustRightInd/>
              <w:jc w:val="right"/>
              <w:rPr>
                <w:rFonts w:eastAsiaTheme="minorHAnsi"/>
                <w:bCs/>
                <w:sz w:val="20"/>
                <w:szCs w:val="20"/>
              </w:rPr>
            </w:pPr>
            <w:r w:rsidRPr="00E333E5">
              <w:rPr>
                <w:color w:val="000000"/>
                <w:sz w:val="20"/>
                <w:szCs w:val="20"/>
              </w:rPr>
              <w:t>$58.78</w:t>
            </w:r>
          </w:p>
        </w:tc>
        <w:tc>
          <w:tcPr>
            <w:tcW w:w="1260" w:type="dxa"/>
            <w:noWrap/>
            <w:vAlign w:val="center"/>
            <w:hideMark/>
          </w:tcPr>
          <w:p w:rsidR="003F0B93" w:rsidRPr="00E333E5" w:rsidP="00E333E5" w14:paraId="15055CB7" w14:textId="4E86DA18">
            <w:pPr>
              <w:widowControl/>
              <w:autoSpaceDE/>
              <w:autoSpaceDN/>
              <w:adjustRightInd/>
              <w:jc w:val="right"/>
              <w:rPr>
                <w:rFonts w:eastAsiaTheme="minorHAnsi"/>
                <w:bCs/>
                <w:sz w:val="20"/>
                <w:szCs w:val="20"/>
              </w:rPr>
            </w:pPr>
            <w:r w:rsidRPr="00E333E5">
              <w:rPr>
                <w:color w:val="000000"/>
                <w:sz w:val="20"/>
                <w:szCs w:val="20"/>
              </w:rPr>
              <w:t>$2,835.56</w:t>
            </w:r>
          </w:p>
        </w:tc>
      </w:tr>
      <w:tr w14:paraId="403AD87A" w14:textId="77777777" w:rsidTr="00AC1AF8">
        <w:tblPrEx>
          <w:tblW w:w="9625" w:type="dxa"/>
          <w:tblLayout w:type="fixed"/>
          <w:tblLook w:val="04A0"/>
        </w:tblPrEx>
        <w:trPr>
          <w:trHeight w:val="363"/>
        </w:trPr>
        <w:tc>
          <w:tcPr>
            <w:tcW w:w="1525" w:type="dxa"/>
            <w:noWrap/>
            <w:vAlign w:val="center"/>
          </w:tcPr>
          <w:p w:rsidR="003F0B93" w:rsidRPr="00E333E5" w:rsidP="00E333E5" w14:paraId="08A53A7D" w14:textId="772C86CB">
            <w:pPr>
              <w:widowControl/>
              <w:autoSpaceDE/>
              <w:autoSpaceDN/>
              <w:adjustRightInd/>
              <w:rPr>
                <w:color w:val="000000"/>
                <w:sz w:val="20"/>
                <w:szCs w:val="20"/>
              </w:rPr>
            </w:pPr>
            <w:r w:rsidRPr="00E333E5">
              <w:rPr>
                <w:color w:val="000000"/>
                <w:sz w:val="20"/>
                <w:szCs w:val="20"/>
              </w:rPr>
              <w:t>I-2. Creating Training Records</w:t>
            </w:r>
          </w:p>
        </w:tc>
        <w:tc>
          <w:tcPr>
            <w:tcW w:w="1350" w:type="dxa"/>
            <w:noWrap/>
            <w:vAlign w:val="center"/>
          </w:tcPr>
          <w:p w:rsidR="003F0B93" w:rsidRPr="00E333E5" w:rsidP="00E333E5" w14:paraId="45C18216" w14:textId="54832AA1">
            <w:pPr>
              <w:widowControl/>
              <w:autoSpaceDE/>
              <w:autoSpaceDN/>
              <w:adjustRightInd/>
              <w:jc w:val="right"/>
              <w:rPr>
                <w:color w:val="000000"/>
                <w:sz w:val="20"/>
                <w:szCs w:val="20"/>
              </w:rPr>
            </w:pPr>
            <w:r w:rsidRPr="00E333E5">
              <w:rPr>
                <w:color w:val="000000"/>
                <w:sz w:val="20"/>
                <w:szCs w:val="20"/>
              </w:rPr>
              <w:t>146</w:t>
            </w:r>
          </w:p>
        </w:tc>
        <w:tc>
          <w:tcPr>
            <w:tcW w:w="1260" w:type="dxa"/>
            <w:shd w:val="clear" w:color="auto" w:fill="000000" w:themeFill="text1"/>
            <w:vAlign w:val="center"/>
          </w:tcPr>
          <w:p w:rsidR="003F0B93" w:rsidRPr="00E333E5" w:rsidP="00E333E5" w14:paraId="2BA85412" w14:textId="47074D30">
            <w:pPr>
              <w:widowControl/>
              <w:autoSpaceDE/>
              <w:autoSpaceDN/>
              <w:adjustRightInd/>
              <w:jc w:val="right"/>
              <w:rPr>
                <w:color w:val="000000"/>
                <w:sz w:val="20"/>
                <w:szCs w:val="20"/>
              </w:rPr>
            </w:pPr>
            <w:r w:rsidRPr="00E333E5">
              <w:rPr>
                <w:color w:val="000000"/>
                <w:sz w:val="20"/>
                <w:szCs w:val="20"/>
              </w:rPr>
              <w:t>369.86</w:t>
            </w:r>
          </w:p>
        </w:tc>
        <w:tc>
          <w:tcPr>
            <w:tcW w:w="1260" w:type="dxa"/>
            <w:vAlign w:val="center"/>
          </w:tcPr>
          <w:p w:rsidR="003F0B93" w:rsidRPr="00E333E5" w:rsidP="00E333E5" w14:paraId="73ADF45A" w14:textId="1623183D">
            <w:pPr>
              <w:widowControl/>
              <w:autoSpaceDE/>
              <w:autoSpaceDN/>
              <w:adjustRightInd/>
              <w:jc w:val="right"/>
              <w:rPr>
                <w:color w:val="000000"/>
                <w:sz w:val="20"/>
                <w:szCs w:val="20"/>
              </w:rPr>
            </w:pPr>
            <w:r w:rsidRPr="00E333E5">
              <w:rPr>
                <w:color w:val="000000"/>
                <w:sz w:val="20"/>
                <w:szCs w:val="20"/>
              </w:rPr>
              <w:t>27,000</w:t>
            </w:r>
          </w:p>
        </w:tc>
        <w:tc>
          <w:tcPr>
            <w:tcW w:w="900" w:type="dxa"/>
            <w:shd w:val="clear" w:color="auto" w:fill="000000" w:themeFill="text1"/>
            <w:vAlign w:val="center"/>
          </w:tcPr>
          <w:p w:rsidR="003F0B93" w:rsidRPr="00E333E5" w:rsidP="00E333E5" w14:paraId="73841B46" w14:textId="2E328360">
            <w:pPr>
              <w:widowControl/>
              <w:autoSpaceDE/>
              <w:autoSpaceDN/>
              <w:adjustRightInd/>
              <w:jc w:val="right"/>
              <w:rPr>
                <w:color w:val="000000"/>
                <w:sz w:val="20"/>
                <w:szCs w:val="20"/>
              </w:rPr>
            </w:pPr>
            <w:r w:rsidRPr="00E333E5">
              <w:rPr>
                <w:color w:val="000000"/>
                <w:sz w:val="20"/>
                <w:szCs w:val="20"/>
              </w:rPr>
              <w:t>0.02</w:t>
            </w:r>
          </w:p>
        </w:tc>
        <w:tc>
          <w:tcPr>
            <w:tcW w:w="990" w:type="dxa"/>
            <w:noWrap/>
            <w:vAlign w:val="center"/>
          </w:tcPr>
          <w:p w:rsidR="003F0B93" w:rsidRPr="00E333E5" w:rsidP="00E333E5" w14:paraId="2E1752ED" w14:textId="477DFCE4">
            <w:pPr>
              <w:widowControl/>
              <w:autoSpaceDE/>
              <w:autoSpaceDN/>
              <w:adjustRightInd/>
              <w:jc w:val="right"/>
              <w:rPr>
                <w:color w:val="000000"/>
                <w:sz w:val="20"/>
                <w:szCs w:val="20"/>
              </w:rPr>
            </w:pPr>
            <w:r w:rsidRPr="00E333E5">
              <w:rPr>
                <w:color w:val="000000"/>
                <w:sz w:val="20"/>
                <w:szCs w:val="20"/>
              </w:rPr>
              <w:t>600.00</w:t>
            </w:r>
          </w:p>
        </w:tc>
        <w:tc>
          <w:tcPr>
            <w:tcW w:w="1080" w:type="dxa"/>
            <w:shd w:val="clear" w:color="auto" w:fill="000000" w:themeFill="text1"/>
            <w:noWrap/>
            <w:vAlign w:val="center"/>
          </w:tcPr>
          <w:p w:rsidR="003F0B93" w:rsidRPr="00E333E5" w:rsidP="00E333E5" w14:paraId="4FD529BC" w14:textId="1877C879">
            <w:pPr>
              <w:widowControl/>
              <w:autoSpaceDE/>
              <w:autoSpaceDN/>
              <w:adjustRightInd/>
              <w:jc w:val="right"/>
              <w:rPr>
                <w:color w:val="000000"/>
                <w:sz w:val="20"/>
                <w:szCs w:val="20"/>
              </w:rPr>
            </w:pPr>
            <w:r w:rsidRPr="00E333E5">
              <w:rPr>
                <w:color w:val="000000"/>
                <w:sz w:val="20"/>
                <w:szCs w:val="20"/>
              </w:rPr>
              <w:t>$45.26</w:t>
            </w:r>
          </w:p>
        </w:tc>
        <w:tc>
          <w:tcPr>
            <w:tcW w:w="1260" w:type="dxa"/>
            <w:noWrap/>
            <w:vAlign w:val="center"/>
          </w:tcPr>
          <w:p w:rsidR="003F0B93" w:rsidRPr="00E333E5" w:rsidP="00E333E5" w14:paraId="3FAEF0C2" w14:textId="46528EE4">
            <w:pPr>
              <w:widowControl/>
              <w:autoSpaceDE/>
              <w:autoSpaceDN/>
              <w:adjustRightInd/>
              <w:jc w:val="right"/>
              <w:rPr>
                <w:color w:val="000000"/>
                <w:sz w:val="20"/>
                <w:szCs w:val="20"/>
              </w:rPr>
            </w:pPr>
            <w:r w:rsidRPr="00E333E5">
              <w:rPr>
                <w:color w:val="000000"/>
                <w:sz w:val="20"/>
                <w:szCs w:val="20"/>
              </w:rPr>
              <w:t>$29,184.00</w:t>
            </w:r>
          </w:p>
        </w:tc>
      </w:tr>
      <w:tr w14:paraId="02C2E162" w14:textId="77777777" w:rsidTr="00AC1AF8">
        <w:tblPrEx>
          <w:tblW w:w="9625" w:type="dxa"/>
          <w:tblLayout w:type="fixed"/>
          <w:tblLook w:val="04A0"/>
        </w:tblPrEx>
        <w:trPr>
          <w:trHeight w:val="363"/>
        </w:trPr>
        <w:tc>
          <w:tcPr>
            <w:tcW w:w="1525" w:type="dxa"/>
            <w:noWrap/>
            <w:vAlign w:val="center"/>
            <w:hideMark/>
          </w:tcPr>
          <w:p w:rsidR="003F0B93" w:rsidRPr="00E333E5" w:rsidP="00E333E5" w14:paraId="66820827" w14:textId="7D50E28E">
            <w:pPr>
              <w:widowControl/>
              <w:autoSpaceDE/>
              <w:autoSpaceDN/>
              <w:adjustRightInd/>
              <w:jc w:val="right"/>
              <w:rPr>
                <w:rFonts w:eastAsiaTheme="minorHAnsi"/>
                <w:b/>
                <w:bCs/>
                <w:i/>
                <w:iCs/>
                <w:sz w:val="20"/>
                <w:szCs w:val="20"/>
              </w:rPr>
            </w:pPr>
            <w:r w:rsidRPr="00E333E5">
              <w:rPr>
                <w:b/>
                <w:bCs/>
                <w:i/>
                <w:iCs/>
                <w:color w:val="000000"/>
                <w:sz w:val="20"/>
                <w:szCs w:val="20"/>
              </w:rPr>
              <w:t>Subtotal (Rounded)</w:t>
            </w:r>
          </w:p>
        </w:tc>
        <w:tc>
          <w:tcPr>
            <w:tcW w:w="1350" w:type="dxa"/>
            <w:vAlign w:val="center"/>
          </w:tcPr>
          <w:p w:rsidR="003F0B93" w:rsidRPr="00E333E5" w:rsidP="00E333E5" w14:paraId="257FAA7E" w14:textId="489AFC13">
            <w:pPr>
              <w:widowControl/>
              <w:autoSpaceDE/>
              <w:autoSpaceDN/>
              <w:adjustRightInd/>
              <w:jc w:val="right"/>
              <w:rPr>
                <w:rFonts w:eastAsiaTheme="minorHAnsi"/>
                <w:b/>
                <w:bCs/>
                <w:i/>
                <w:iCs/>
                <w:sz w:val="20"/>
                <w:szCs w:val="20"/>
              </w:rPr>
            </w:pPr>
            <w:r w:rsidRPr="00E333E5">
              <w:rPr>
                <w:b/>
                <w:bCs/>
                <w:i/>
                <w:iCs/>
                <w:color w:val="000000"/>
                <w:sz w:val="20"/>
                <w:szCs w:val="20"/>
              </w:rPr>
              <w:t>146</w:t>
            </w:r>
          </w:p>
        </w:tc>
        <w:tc>
          <w:tcPr>
            <w:tcW w:w="1260" w:type="dxa"/>
            <w:shd w:val="clear" w:color="auto" w:fill="000000" w:themeFill="text1"/>
            <w:vAlign w:val="center"/>
          </w:tcPr>
          <w:p w:rsidR="003F0B93" w:rsidRPr="00E333E5" w:rsidP="00E333E5" w14:paraId="2DBC73F3" w14:textId="4026B3AB">
            <w:pPr>
              <w:widowControl/>
              <w:autoSpaceDE/>
              <w:autoSpaceDN/>
              <w:adjustRightInd/>
              <w:jc w:val="right"/>
              <w:rPr>
                <w:rFonts w:eastAsiaTheme="minorHAnsi"/>
                <w:b/>
                <w:bCs/>
                <w:i/>
                <w:iCs/>
                <w:sz w:val="20"/>
                <w:szCs w:val="20"/>
              </w:rPr>
            </w:pPr>
          </w:p>
        </w:tc>
        <w:tc>
          <w:tcPr>
            <w:tcW w:w="1260" w:type="dxa"/>
            <w:vAlign w:val="center"/>
          </w:tcPr>
          <w:p w:rsidR="003F0B93" w:rsidRPr="00E333E5" w:rsidP="00E333E5" w14:paraId="31B8F264" w14:textId="65606E10">
            <w:pPr>
              <w:widowControl/>
              <w:autoSpaceDE/>
              <w:autoSpaceDN/>
              <w:adjustRightInd/>
              <w:jc w:val="right"/>
              <w:rPr>
                <w:rFonts w:eastAsiaTheme="minorHAnsi"/>
                <w:b/>
                <w:bCs/>
                <w:i/>
                <w:iCs/>
                <w:sz w:val="20"/>
                <w:szCs w:val="20"/>
              </w:rPr>
            </w:pPr>
            <w:r w:rsidRPr="00E333E5">
              <w:rPr>
                <w:b/>
                <w:bCs/>
                <w:i/>
                <w:iCs/>
                <w:color w:val="000000"/>
                <w:sz w:val="20"/>
                <w:szCs w:val="20"/>
              </w:rPr>
              <w:t>27,146</w:t>
            </w:r>
          </w:p>
        </w:tc>
        <w:tc>
          <w:tcPr>
            <w:tcW w:w="900" w:type="dxa"/>
            <w:shd w:val="clear" w:color="auto" w:fill="000000" w:themeFill="text1"/>
            <w:vAlign w:val="center"/>
          </w:tcPr>
          <w:p w:rsidR="003F0B93" w:rsidRPr="00E333E5" w:rsidP="00E333E5" w14:paraId="1F37BA40" w14:textId="04CAB55A">
            <w:pPr>
              <w:widowControl/>
              <w:autoSpaceDE/>
              <w:autoSpaceDN/>
              <w:adjustRightInd/>
              <w:jc w:val="right"/>
              <w:rPr>
                <w:rFonts w:eastAsiaTheme="minorHAnsi"/>
                <w:b/>
                <w:bCs/>
                <w:i/>
                <w:iCs/>
                <w:sz w:val="20"/>
                <w:szCs w:val="20"/>
              </w:rPr>
            </w:pPr>
          </w:p>
        </w:tc>
        <w:tc>
          <w:tcPr>
            <w:tcW w:w="990" w:type="dxa"/>
            <w:vAlign w:val="center"/>
          </w:tcPr>
          <w:p w:rsidR="003F0B93" w:rsidRPr="00E333E5" w:rsidP="00E333E5" w14:paraId="37F0ED83" w14:textId="0F3A3D09">
            <w:pPr>
              <w:widowControl/>
              <w:autoSpaceDE/>
              <w:autoSpaceDN/>
              <w:adjustRightInd/>
              <w:jc w:val="right"/>
              <w:rPr>
                <w:rFonts w:eastAsiaTheme="minorHAnsi"/>
                <w:b/>
                <w:bCs/>
                <w:i/>
                <w:iCs/>
                <w:sz w:val="20"/>
                <w:szCs w:val="20"/>
              </w:rPr>
            </w:pPr>
            <w:r w:rsidRPr="00E333E5">
              <w:rPr>
                <w:b/>
                <w:bCs/>
                <w:i/>
                <w:iCs/>
                <w:color w:val="000000"/>
                <w:sz w:val="20"/>
                <w:szCs w:val="20"/>
              </w:rPr>
              <w:t>649</w:t>
            </w:r>
          </w:p>
        </w:tc>
        <w:tc>
          <w:tcPr>
            <w:tcW w:w="1080" w:type="dxa"/>
            <w:shd w:val="clear" w:color="auto" w:fill="000000" w:themeFill="text1"/>
            <w:noWrap/>
            <w:vAlign w:val="center"/>
            <w:hideMark/>
          </w:tcPr>
          <w:p w:rsidR="003F0B93" w:rsidRPr="00E333E5" w:rsidP="00E333E5" w14:paraId="30D48046" w14:textId="6F9BF2D1">
            <w:pPr>
              <w:widowControl/>
              <w:autoSpaceDE/>
              <w:autoSpaceDN/>
              <w:adjustRightInd/>
              <w:jc w:val="right"/>
              <w:rPr>
                <w:rFonts w:eastAsiaTheme="minorHAnsi"/>
                <w:b/>
                <w:bCs/>
                <w:i/>
                <w:iCs/>
                <w:sz w:val="20"/>
                <w:szCs w:val="20"/>
              </w:rPr>
            </w:pPr>
          </w:p>
        </w:tc>
        <w:tc>
          <w:tcPr>
            <w:tcW w:w="1260" w:type="dxa"/>
            <w:noWrap/>
            <w:vAlign w:val="center"/>
            <w:hideMark/>
          </w:tcPr>
          <w:p w:rsidR="003F0B93" w:rsidRPr="00E333E5" w:rsidP="00E333E5" w14:paraId="6349D46B" w14:textId="4CBF33D0">
            <w:pPr>
              <w:widowControl/>
              <w:autoSpaceDE/>
              <w:autoSpaceDN/>
              <w:adjustRightInd/>
              <w:jc w:val="right"/>
              <w:rPr>
                <w:rFonts w:eastAsiaTheme="minorHAnsi"/>
                <w:b/>
                <w:bCs/>
                <w:i/>
                <w:iCs/>
                <w:sz w:val="20"/>
                <w:szCs w:val="20"/>
              </w:rPr>
            </w:pPr>
            <w:r w:rsidRPr="00E333E5">
              <w:rPr>
                <w:b/>
                <w:bCs/>
                <w:i/>
                <w:iCs/>
                <w:color w:val="000000"/>
                <w:sz w:val="20"/>
                <w:szCs w:val="20"/>
              </w:rPr>
              <w:t>$32,020</w:t>
            </w:r>
          </w:p>
        </w:tc>
      </w:tr>
    </w:tbl>
    <w:p w:rsidR="001C6B12" w:rsidP="00E333E5" w14:paraId="35D14F97" w14:textId="086F297C">
      <w:pPr>
        <w:rPr>
          <w:bCs/>
          <w:sz w:val="20"/>
          <w:szCs w:val="20"/>
        </w:rPr>
      </w:pPr>
      <w:r w:rsidRPr="00E333E5">
        <w:rPr>
          <w:bCs/>
          <w:sz w:val="20"/>
          <w:szCs w:val="20"/>
        </w:rPr>
        <w:t xml:space="preserve">Note: </w:t>
      </w:r>
      <w:r w:rsidRPr="00E333E5" w:rsidR="00BC0412">
        <w:rPr>
          <w:sz w:val="20"/>
          <w:szCs w:val="20"/>
        </w:rPr>
        <w:t xml:space="preserve">The total number of respondents is </w:t>
      </w:r>
      <w:r w:rsidRPr="00E333E5" w:rsidR="00BC0412">
        <w:rPr>
          <w:bCs/>
          <w:sz w:val="20"/>
          <w:szCs w:val="20"/>
        </w:rPr>
        <w:t>not a sum of respondents from each cost category. It corresponds to the number of active underground coal mines.</w:t>
      </w:r>
    </w:p>
    <w:p w:rsidR="00D10A77" w:rsidRPr="00E333E5" w:rsidP="00E333E5" w14:paraId="18F808EB" w14:textId="77777777"/>
    <w:p w:rsidR="009E6C56" w:rsidRPr="00E333E5" w:rsidP="00E333E5" w14:paraId="53A2FEC6" w14:textId="63CF418E">
      <w:pPr>
        <w:numPr>
          <w:ilvl w:val="0"/>
          <w:numId w:val="3"/>
        </w:numPr>
        <w:rPr>
          <w:b/>
          <w:bCs/>
        </w:rPr>
      </w:pPr>
      <w:bookmarkStart w:id="29" w:name="_Hlk195004245"/>
      <w:r w:rsidRPr="00E333E5">
        <w:rPr>
          <w:b/>
          <w:bCs/>
        </w:rPr>
        <w:t>Diesel Equipment Inventor</w:t>
      </w:r>
      <w:r w:rsidRPr="00E333E5" w:rsidR="006B0621">
        <w:rPr>
          <w:b/>
          <w:bCs/>
        </w:rPr>
        <w:t>ies</w:t>
      </w:r>
    </w:p>
    <w:p w:rsidR="006148E8" w:rsidRPr="00E333E5" w:rsidP="00E333E5" w14:paraId="744B525B" w14:textId="77777777">
      <w:pPr>
        <w:rPr>
          <w:b/>
          <w:bCs/>
        </w:rPr>
      </w:pPr>
    </w:p>
    <w:p w:rsidR="006148E8" w:rsidRPr="00E333E5" w:rsidP="00E333E5" w14:paraId="27613EF8" w14:textId="2112E371">
      <w:pPr>
        <w:ind w:firstLine="360"/>
      </w:pPr>
      <w:r w:rsidRPr="00E333E5">
        <w:t xml:space="preserve">II-1. </w:t>
      </w:r>
      <w:r w:rsidRPr="00E333E5" w:rsidR="009C4486">
        <w:t>Submitt</w:t>
      </w:r>
      <w:r w:rsidRPr="00E333E5">
        <w:t>ing Diesel Equipment Inventor</w:t>
      </w:r>
      <w:r w:rsidRPr="00E333E5" w:rsidR="006B0621">
        <w:t>ies</w:t>
      </w:r>
    </w:p>
    <w:bookmarkEnd w:id="29"/>
    <w:p w:rsidR="00575231" w:rsidRPr="00E333E5" w:rsidP="00E333E5" w14:paraId="72B2966B" w14:textId="77777777"/>
    <w:p w:rsidR="009E6C56" w:rsidRPr="00E333E5" w:rsidP="00E333E5" w14:paraId="2F14C627" w14:textId="08DE6AD4">
      <w:r w:rsidRPr="00E333E5">
        <w:t xml:space="preserve">Under </w:t>
      </w:r>
      <w:r w:rsidRPr="00E333E5">
        <w:t>30 CFR 72.520</w:t>
      </w:r>
      <w:r w:rsidRPr="00E333E5" w:rsidR="00C26118">
        <w:t>(a)</w:t>
      </w:r>
      <w:r w:rsidRPr="00E333E5">
        <w:t>,</w:t>
      </w:r>
      <w:r w:rsidRPr="00E333E5">
        <w:t xml:space="preserve"> underground coal mine operators </w:t>
      </w:r>
      <w:r w:rsidRPr="00E333E5" w:rsidR="00CE483F">
        <w:t>shall</w:t>
      </w:r>
      <w:r w:rsidRPr="00E333E5">
        <w:t xml:space="preserve"> </w:t>
      </w:r>
      <w:r w:rsidRPr="00E333E5" w:rsidR="009C4486">
        <w:t xml:space="preserve">submit, in writing to MSHA, </w:t>
      </w:r>
      <w:r w:rsidRPr="00E333E5">
        <w:t xml:space="preserve">a </w:t>
      </w:r>
      <w:r w:rsidRPr="00E333E5" w:rsidR="009C4486">
        <w:t xml:space="preserve">current </w:t>
      </w:r>
      <w:r w:rsidRPr="00E333E5">
        <w:t xml:space="preserve">list of diesel-powered equipment, together with information about any </w:t>
      </w:r>
      <w:r w:rsidRPr="00E333E5" w:rsidR="00CD43C7">
        <w:t>equipment</w:t>
      </w:r>
      <w:r w:rsidRPr="00E333E5">
        <w:t>’s emission control or filtration system</w:t>
      </w:r>
      <w:r w:rsidRPr="00E333E5" w:rsidR="00E85C5E">
        <w:t xml:space="preserve">. </w:t>
      </w:r>
    </w:p>
    <w:p w:rsidR="009E6C56" w:rsidRPr="00E333E5" w:rsidP="00E333E5" w14:paraId="4B027FF0" w14:textId="77777777"/>
    <w:p w:rsidR="00AE15E6" w:rsidRPr="00E333E5" w:rsidP="00E333E5" w14:paraId="012A32FC" w14:textId="2B973F0F">
      <w:r w:rsidRPr="00E333E5">
        <w:t xml:space="preserve">Each year, MSHA </w:t>
      </w:r>
      <w:r w:rsidRPr="00E333E5" w:rsidR="00BC0412">
        <w:t xml:space="preserve">assumes </w:t>
      </w:r>
      <w:r w:rsidRPr="00E333E5">
        <w:t xml:space="preserve">that changes will be required for one sixth of the inventory of </w:t>
      </w:r>
      <w:r w:rsidRPr="00E333E5" w:rsidR="00DE3424">
        <w:t>4,777 diesel machines or 796 changes</w:t>
      </w:r>
      <w:r w:rsidRPr="00E333E5" w:rsidR="00BC0412">
        <w:t xml:space="preserve"> at 146 active underground coal mines</w:t>
      </w:r>
      <w:r w:rsidRPr="00E333E5" w:rsidR="00DE3424">
        <w:t>.</w:t>
      </w:r>
    </w:p>
    <w:p w:rsidR="00DE3424" w:rsidRPr="00E333E5" w:rsidP="00E333E5" w14:paraId="6D46B91C" w14:textId="77777777"/>
    <w:p w:rsidR="009E6C56" w:rsidRPr="00E333E5" w:rsidP="00E333E5" w14:paraId="39F2F5C0" w14:textId="083194EC">
      <w:pPr>
        <w:widowControl/>
        <w:autoSpaceDE/>
        <w:autoSpaceDN/>
        <w:adjustRightInd/>
      </w:pPr>
      <w:r w:rsidRPr="00E333E5">
        <w:t xml:space="preserve">Mine operators can obtain general information on approved engines from manufacturers or MSHA </w:t>
      </w:r>
      <w:r w:rsidRPr="00E333E5" w:rsidR="009C4486">
        <w:t xml:space="preserve">staff or </w:t>
      </w:r>
      <w:r w:rsidRPr="00E333E5">
        <w:t>via MSHA’s website</w:t>
      </w:r>
      <w:r w:rsidRPr="00E333E5" w:rsidR="00E85C5E">
        <w:t xml:space="preserve">. </w:t>
      </w:r>
      <w:r w:rsidRPr="00E333E5" w:rsidR="009C4486">
        <w:t xml:space="preserve">MSHA estimates that </w:t>
      </w:r>
      <w:r w:rsidRPr="00E333E5">
        <w:t>it take</w:t>
      </w:r>
      <w:r w:rsidRPr="00E333E5" w:rsidR="009C4486">
        <w:t>s</w:t>
      </w:r>
      <w:r w:rsidRPr="00E333E5">
        <w:t xml:space="preserve"> a mine supervisor, earning $</w:t>
      </w:r>
      <w:r w:rsidRPr="00E333E5" w:rsidR="00314022">
        <w:t>97.28</w:t>
      </w:r>
      <w:r w:rsidRPr="00E333E5">
        <w:t xml:space="preserve"> per hour, an average of 2 minutes </w:t>
      </w:r>
      <w:r w:rsidRPr="00E333E5" w:rsidR="009C4486">
        <w:t xml:space="preserve">per year </w:t>
      </w:r>
      <w:r w:rsidRPr="00E333E5">
        <w:t xml:space="preserve">to </w:t>
      </w:r>
      <w:r w:rsidRPr="00E333E5" w:rsidR="009C4486">
        <w:t>obtain general information</w:t>
      </w:r>
      <w:r w:rsidRPr="00E333E5">
        <w:t xml:space="preserve"> for each equipment change. </w:t>
      </w:r>
    </w:p>
    <w:p w:rsidR="0000493B" w:rsidRPr="00E333E5" w:rsidP="00E333E5" w14:paraId="4225FECD" w14:textId="77777777"/>
    <w:p w:rsidR="009E6C56" w:rsidRPr="00E333E5" w:rsidP="00E333E5" w14:paraId="38CA9F3E" w14:textId="2CE255BA">
      <w:r w:rsidRPr="00E333E5">
        <w:t>In addition, mine operators can obtain machine-specific information (e.g., serial numbers) from maintenance files or similar records</w:t>
      </w:r>
      <w:r w:rsidRPr="00E333E5" w:rsidR="00E85C5E">
        <w:t xml:space="preserve">. </w:t>
      </w:r>
      <w:r w:rsidRPr="00E333E5" w:rsidR="00F8264D">
        <w:t xml:space="preserve">MSHA estimates that it </w:t>
      </w:r>
      <w:r w:rsidRPr="00E333E5">
        <w:t>take</w:t>
      </w:r>
      <w:r w:rsidRPr="00E333E5" w:rsidR="00DE3B35">
        <w:t>s</w:t>
      </w:r>
      <w:r w:rsidRPr="00E333E5">
        <w:t xml:space="preserve"> a miner, earning $</w:t>
      </w:r>
      <w:r w:rsidRPr="00E333E5" w:rsidR="00314022">
        <w:t>58.</w:t>
      </w:r>
      <w:r w:rsidRPr="00E333E5" w:rsidR="00390816">
        <w:t>78</w:t>
      </w:r>
      <w:r w:rsidRPr="00E333E5">
        <w:t xml:space="preserve"> per hour, an average of 2 minutes per machine</w:t>
      </w:r>
      <w:r w:rsidRPr="00E333E5" w:rsidR="00F8264D">
        <w:t xml:space="preserve"> to collect and record machine-specific information for each of the </w:t>
      </w:r>
      <w:r w:rsidRPr="00E333E5" w:rsidR="00DE3424">
        <w:t>796</w:t>
      </w:r>
      <w:r w:rsidRPr="00E333E5" w:rsidR="00F8264D">
        <w:t xml:space="preserve"> equipment changes</w:t>
      </w:r>
      <w:r w:rsidRPr="00E333E5" w:rsidR="00E85C5E">
        <w:t xml:space="preserve">. </w:t>
      </w:r>
    </w:p>
    <w:p w:rsidR="00E1366D" w:rsidRPr="00E333E5" w:rsidP="00E333E5" w14:paraId="6E1F0962" w14:textId="77777777"/>
    <w:p w:rsidR="00CB12E7" w14:paraId="0A98D0A2" w14:textId="77777777">
      <w:pPr>
        <w:widowControl/>
        <w:autoSpaceDE/>
        <w:autoSpaceDN/>
        <w:adjustRightInd/>
        <w:spacing w:after="160" w:line="259" w:lineRule="auto"/>
        <w:rPr>
          <w:b/>
          <w:bCs/>
        </w:rPr>
      </w:pPr>
      <w:r>
        <w:rPr>
          <w:b/>
          <w:bCs/>
        </w:rPr>
        <w:br w:type="page"/>
      </w:r>
    </w:p>
    <w:p w:rsidR="00CD7A67" w:rsidRPr="00E333E5" w:rsidP="00E333E5" w14:paraId="4DF527BB" w14:textId="43937268">
      <w:pPr>
        <w:rPr>
          <w:b/>
        </w:rPr>
      </w:pPr>
      <w:r w:rsidRPr="00E333E5">
        <w:rPr>
          <w:b/>
          <w:bCs/>
        </w:rPr>
        <w:t>Table 12-</w:t>
      </w:r>
      <w:r w:rsidRPr="00E333E5" w:rsidR="001C6B12">
        <w:rPr>
          <w:b/>
          <w:bCs/>
        </w:rPr>
        <w:t>5</w:t>
      </w:r>
      <w:r w:rsidRPr="00E333E5">
        <w:rPr>
          <w:b/>
          <w:bCs/>
        </w:rPr>
        <w:t>.</w:t>
      </w:r>
      <w:r w:rsidRPr="00E333E5" w:rsidR="00D06E7A">
        <w:rPr>
          <w:b/>
          <w:bCs/>
        </w:rPr>
        <w:t xml:space="preserve"> </w:t>
      </w:r>
      <w:r w:rsidRPr="00E333E5" w:rsidR="00D06E7A">
        <w:rPr>
          <w:b/>
        </w:rPr>
        <w:t xml:space="preserve">Estimated Annual Respondent Hour and Cost Burden, </w:t>
      </w:r>
      <w:r w:rsidRPr="00E333E5" w:rsidR="00F8264D">
        <w:rPr>
          <w:b/>
        </w:rPr>
        <w:t>Submit</w:t>
      </w:r>
      <w:r w:rsidRPr="00E333E5" w:rsidR="00D06E7A">
        <w:rPr>
          <w:b/>
        </w:rPr>
        <w:t>ting Diesel Equipment Inventor</w:t>
      </w:r>
      <w:r w:rsidRPr="00E333E5" w:rsidR="006B0621">
        <w:rPr>
          <w:b/>
        </w:rPr>
        <w:t>ies</w:t>
      </w:r>
      <w:r w:rsidRPr="00E333E5" w:rsidR="00D06E7A">
        <w:rPr>
          <w:b/>
        </w:rPr>
        <w:t xml:space="preserve"> (30 CFR 72.520(</w:t>
      </w:r>
      <w:r w:rsidRPr="00E333E5" w:rsidR="00C26118">
        <w:rPr>
          <w:b/>
        </w:rPr>
        <w:t>a</w:t>
      </w:r>
      <w:r w:rsidRPr="00E333E5" w:rsidR="00D06E7A">
        <w:rPr>
          <w:b/>
        </w:rPr>
        <w:t>))</w:t>
      </w:r>
    </w:p>
    <w:tbl>
      <w:tblPr>
        <w:tblStyle w:val="TableGrid"/>
        <w:tblW w:w="9445" w:type="dxa"/>
        <w:tblLayout w:type="fixed"/>
        <w:tblLook w:val="04A0"/>
      </w:tblPr>
      <w:tblGrid>
        <w:gridCol w:w="1525"/>
        <w:gridCol w:w="1350"/>
        <w:gridCol w:w="1260"/>
        <w:gridCol w:w="1080"/>
        <w:gridCol w:w="1080"/>
        <w:gridCol w:w="990"/>
        <w:gridCol w:w="1080"/>
        <w:gridCol w:w="1080"/>
      </w:tblGrid>
      <w:tr w14:paraId="71BB189F" w14:textId="77777777" w:rsidTr="00AC1AF8">
        <w:tblPrEx>
          <w:tblW w:w="9445" w:type="dxa"/>
          <w:tblLayout w:type="fixed"/>
          <w:tblLook w:val="04A0"/>
        </w:tblPrEx>
        <w:trPr>
          <w:trHeight w:val="747"/>
        </w:trPr>
        <w:tc>
          <w:tcPr>
            <w:tcW w:w="1525" w:type="dxa"/>
            <w:shd w:val="clear" w:color="auto" w:fill="8EAADB" w:themeFill="accent1" w:themeFillTint="99"/>
            <w:vAlign w:val="center"/>
            <w:hideMark/>
          </w:tcPr>
          <w:p w:rsidR="00CD7A67" w:rsidRPr="00E333E5" w:rsidP="00E333E5" w14:paraId="72812750" w14:textId="77777777">
            <w:pPr>
              <w:widowControl/>
              <w:autoSpaceDE/>
              <w:autoSpaceDN/>
              <w:adjustRightInd/>
              <w:rPr>
                <w:rFonts w:eastAsiaTheme="minorHAnsi"/>
                <w:sz w:val="20"/>
                <w:szCs w:val="20"/>
              </w:rPr>
            </w:pPr>
            <w:r w:rsidRPr="00E333E5">
              <w:rPr>
                <w:rFonts w:eastAsiaTheme="minorHAnsi"/>
                <w:sz w:val="20"/>
                <w:szCs w:val="20"/>
              </w:rPr>
              <w:t>Activity (Occupation)</w:t>
            </w:r>
          </w:p>
        </w:tc>
        <w:tc>
          <w:tcPr>
            <w:tcW w:w="1350" w:type="dxa"/>
            <w:shd w:val="clear" w:color="auto" w:fill="8EAADB" w:themeFill="accent1" w:themeFillTint="99"/>
            <w:vAlign w:val="center"/>
            <w:hideMark/>
          </w:tcPr>
          <w:p w:rsidR="00CD7A67" w:rsidRPr="00E333E5" w:rsidP="00E333E5" w14:paraId="5FCE0DD0" w14:textId="57CEC455">
            <w:pPr>
              <w:widowControl/>
              <w:autoSpaceDE/>
              <w:autoSpaceDN/>
              <w:adjustRightInd/>
              <w:jc w:val="center"/>
              <w:rPr>
                <w:rFonts w:eastAsiaTheme="minorHAnsi"/>
                <w:sz w:val="20"/>
                <w:szCs w:val="20"/>
              </w:rPr>
            </w:pPr>
            <w:r w:rsidRPr="00E333E5">
              <w:rPr>
                <w:rFonts w:eastAsiaTheme="minorHAnsi"/>
                <w:sz w:val="20"/>
                <w:szCs w:val="20"/>
              </w:rPr>
              <w:t xml:space="preserve">No. </w:t>
            </w:r>
            <w:r w:rsidRPr="00E333E5">
              <w:rPr>
                <w:rFonts w:eastAsiaTheme="minorHAnsi"/>
                <w:sz w:val="20"/>
                <w:szCs w:val="20"/>
              </w:rPr>
              <w:t>of Respondents</w:t>
            </w:r>
          </w:p>
          <w:p w:rsidR="00CD7A67" w:rsidRPr="00E333E5" w:rsidP="00E333E5" w14:paraId="7EF4D82C" w14:textId="1A8B58E1">
            <w:pPr>
              <w:widowControl/>
              <w:autoSpaceDE/>
              <w:autoSpaceDN/>
              <w:adjustRightInd/>
              <w:jc w:val="center"/>
              <w:rPr>
                <w:rFonts w:eastAsiaTheme="minorHAnsi"/>
                <w:sz w:val="20"/>
                <w:szCs w:val="20"/>
              </w:rPr>
            </w:pPr>
            <w:r w:rsidRPr="00E333E5">
              <w:rPr>
                <w:rFonts w:eastAsiaTheme="minorHAnsi"/>
                <w:sz w:val="20"/>
                <w:szCs w:val="20"/>
              </w:rPr>
              <w:t>(</w:t>
            </w:r>
            <w:r w:rsidRPr="00E333E5" w:rsidR="00CD43C7">
              <w:rPr>
                <w:rFonts w:eastAsiaTheme="minorHAnsi"/>
                <w:sz w:val="20"/>
                <w:szCs w:val="20"/>
              </w:rPr>
              <w:t>Mines</w:t>
            </w:r>
            <w:r w:rsidRPr="00E333E5">
              <w:rPr>
                <w:rFonts w:eastAsiaTheme="minorHAnsi"/>
                <w:sz w:val="20"/>
                <w:szCs w:val="20"/>
              </w:rPr>
              <w:t>)</w:t>
            </w:r>
          </w:p>
        </w:tc>
        <w:tc>
          <w:tcPr>
            <w:tcW w:w="1260" w:type="dxa"/>
            <w:shd w:val="clear" w:color="auto" w:fill="8EAADB" w:themeFill="accent1" w:themeFillTint="99"/>
            <w:vAlign w:val="center"/>
          </w:tcPr>
          <w:p w:rsidR="00CD7A67" w:rsidRPr="00E333E5" w:rsidP="00E333E5" w14:paraId="12161A9B" w14:textId="4892A315">
            <w:pPr>
              <w:widowControl/>
              <w:autoSpaceDE/>
              <w:autoSpaceDN/>
              <w:adjustRightInd/>
              <w:jc w:val="center"/>
              <w:rPr>
                <w:rFonts w:eastAsiaTheme="minorHAnsi"/>
                <w:sz w:val="20"/>
                <w:szCs w:val="20"/>
              </w:rPr>
            </w:pPr>
            <w:r w:rsidRPr="00E333E5">
              <w:rPr>
                <w:rFonts w:eastAsiaTheme="minorHAnsi"/>
                <w:sz w:val="20"/>
                <w:szCs w:val="20"/>
              </w:rPr>
              <w:t xml:space="preserve">No. </w:t>
            </w:r>
            <w:r w:rsidRPr="00E333E5">
              <w:rPr>
                <w:rFonts w:eastAsiaTheme="minorHAnsi"/>
                <w:sz w:val="20"/>
                <w:szCs w:val="20"/>
              </w:rPr>
              <w:t>of Responses per Respondent</w:t>
            </w:r>
          </w:p>
        </w:tc>
        <w:tc>
          <w:tcPr>
            <w:tcW w:w="1080" w:type="dxa"/>
            <w:shd w:val="clear" w:color="auto" w:fill="8EAADB" w:themeFill="accent1" w:themeFillTint="99"/>
            <w:vAlign w:val="center"/>
          </w:tcPr>
          <w:p w:rsidR="00CD7A67" w:rsidRPr="00E333E5" w:rsidP="00E333E5" w14:paraId="75076148" w14:textId="1E929160">
            <w:pPr>
              <w:widowControl/>
              <w:autoSpaceDE/>
              <w:autoSpaceDN/>
              <w:adjustRightInd/>
              <w:jc w:val="center"/>
              <w:rPr>
                <w:rFonts w:eastAsiaTheme="minorHAnsi"/>
                <w:sz w:val="20"/>
                <w:szCs w:val="20"/>
              </w:rPr>
            </w:pPr>
            <w:r w:rsidRPr="00E333E5">
              <w:rPr>
                <w:rFonts w:eastAsiaTheme="minorHAnsi"/>
                <w:sz w:val="20"/>
                <w:szCs w:val="20"/>
              </w:rPr>
              <w:t>Total Responses (</w:t>
            </w:r>
            <w:r w:rsidRPr="00E333E5" w:rsidR="00CD43C7">
              <w:rPr>
                <w:rFonts w:eastAsiaTheme="minorHAnsi"/>
                <w:sz w:val="20"/>
                <w:szCs w:val="20"/>
              </w:rPr>
              <w:t>Inventories</w:t>
            </w:r>
            <w:r w:rsidRPr="00E333E5">
              <w:rPr>
                <w:rFonts w:eastAsiaTheme="minorHAnsi"/>
                <w:sz w:val="20"/>
                <w:szCs w:val="20"/>
              </w:rPr>
              <w:t>)</w:t>
            </w:r>
          </w:p>
        </w:tc>
        <w:tc>
          <w:tcPr>
            <w:tcW w:w="1080" w:type="dxa"/>
            <w:shd w:val="clear" w:color="auto" w:fill="8EAADB" w:themeFill="accent1" w:themeFillTint="99"/>
            <w:vAlign w:val="center"/>
          </w:tcPr>
          <w:p w:rsidR="00CD7A67" w:rsidRPr="00E333E5" w:rsidP="00E333E5" w14:paraId="372BF11B" w14:textId="77777777">
            <w:pPr>
              <w:widowControl/>
              <w:autoSpaceDE/>
              <w:autoSpaceDN/>
              <w:adjustRightInd/>
              <w:jc w:val="center"/>
              <w:rPr>
                <w:rFonts w:eastAsiaTheme="minorHAnsi"/>
                <w:sz w:val="20"/>
                <w:szCs w:val="20"/>
              </w:rPr>
            </w:pPr>
            <w:r w:rsidRPr="00E333E5">
              <w:rPr>
                <w:rFonts w:eastAsiaTheme="minorHAnsi"/>
                <w:sz w:val="20"/>
                <w:szCs w:val="20"/>
              </w:rPr>
              <w:t>Average Burden (Hours)</w:t>
            </w:r>
          </w:p>
        </w:tc>
        <w:tc>
          <w:tcPr>
            <w:tcW w:w="990" w:type="dxa"/>
            <w:shd w:val="clear" w:color="auto" w:fill="8EAADB" w:themeFill="accent1" w:themeFillTint="99"/>
            <w:vAlign w:val="center"/>
            <w:hideMark/>
          </w:tcPr>
          <w:p w:rsidR="00CD7A67" w:rsidRPr="00E333E5" w:rsidP="00E333E5" w14:paraId="2BCD6CA8" w14:textId="77777777">
            <w:pPr>
              <w:widowControl/>
              <w:autoSpaceDE/>
              <w:autoSpaceDN/>
              <w:adjustRightInd/>
              <w:jc w:val="center"/>
              <w:rPr>
                <w:rFonts w:eastAsiaTheme="minorHAnsi"/>
                <w:sz w:val="20"/>
                <w:szCs w:val="20"/>
              </w:rPr>
            </w:pPr>
            <w:r w:rsidRPr="00E333E5">
              <w:rPr>
                <w:rFonts w:eastAsiaTheme="minorHAnsi"/>
                <w:sz w:val="20"/>
                <w:szCs w:val="20"/>
              </w:rPr>
              <w:t>Total Burden (Hours)</w:t>
            </w:r>
          </w:p>
        </w:tc>
        <w:tc>
          <w:tcPr>
            <w:tcW w:w="1080" w:type="dxa"/>
            <w:shd w:val="clear" w:color="auto" w:fill="8EAADB" w:themeFill="accent1" w:themeFillTint="99"/>
            <w:vAlign w:val="center"/>
            <w:hideMark/>
          </w:tcPr>
          <w:p w:rsidR="00CD7A67" w:rsidRPr="00E333E5" w:rsidP="00E333E5" w14:paraId="02CE2654" w14:textId="77777777">
            <w:pPr>
              <w:widowControl/>
              <w:autoSpaceDE/>
              <w:autoSpaceDN/>
              <w:adjustRightInd/>
              <w:jc w:val="center"/>
              <w:rPr>
                <w:rFonts w:eastAsiaTheme="minorHAnsi"/>
                <w:sz w:val="20"/>
                <w:szCs w:val="20"/>
              </w:rPr>
            </w:pPr>
            <w:r w:rsidRPr="00E333E5">
              <w:rPr>
                <w:rFonts w:eastAsiaTheme="minorHAnsi"/>
                <w:sz w:val="20"/>
                <w:szCs w:val="20"/>
              </w:rPr>
              <w:t>Hourly Wage Rate</w:t>
            </w:r>
          </w:p>
        </w:tc>
        <w:tc>
          <w:tcPr>
            <w:tcW w:w="1080" w:type="dxa"/>
            <w:shd w:val="clear" w:color="auto" w:fill="8EAADB" w:themeFill="accent1" w:themeFillTint="99"/>
            <w:vAlign w:val="center"/>
            <w:hideMark/>
          </w:tcPr>
          <w:p w:rsidR="00CD7A67" w:rsidRPr="00E333E5" w:rsidP="00E333E5" w14:paraId="39A107F5" w14:textId="212AA93A">
            <w:pPr>
              <w:widowControl/>
              <w:autoSpaceDE/>
              <w:autoSpaceDN/>
              <w:adjustRightInd/>
              <w:jc w:val="center"/>
              <w:rPr>
                <w:rFonts w:eastAsiaTheme="minorHAnsi"/>
                <w:sz w:val="20"/>
                <w:szCs w:val="20"/>
              </w:rPr>
            </w:pPr>
            <w:r w:rsidRPr="00E333E5">
              <w:rPr>
                <w:rFonts w:eastAsiaTheme="minorHAnsi"/>
                <w:sz w:val="20"/>
                <w:szCs w:val="20"/>
              </w:rPr>
              <w:t>Monetized Value of Time</w:t>
            </w:r>
          </w:p>
        </w:tc>
      </w:tr>
      <w:tr w14:paraId="3C22E96A" w14:textId="77777777" w:rsidTr="00AC1AF8">
        <w:tblPrEx>
          <w:tblW w:w="9445" w:type="dxa"/>
          <w:tblLayout w:type="fixed"/>
          <w:tblLook w:val="04A0"/>
        </w:tblPrEx>
        <w:trPr>
          <w:trHeight w:val="363"/>
        </w:trPr>
        <w:tc>
          <w:tcPr>
            <w:tcW w:w="1525" w:type="dxa"/>
            <w:noWrap/>
            <w:vAlign w:val="center"/>
            <w:hideMark/>
          </w:tcPr>
          <w:p w:rsidR="00DE3424" w:rsidRPr="00E333E5" w:rsidP="00E333E5" w14:paraId="31AC7BB5" w14:textId="648CF8D7">
            <w:pPr>
              <w:widowControl/>
              <w:autoSpaceDE/>
              <w:autoSpaceDN/>
              <w:adjustRightInd/>
              <w:rPr>
                <w:rFonts w:eastAsiaTheme="minorHAnsi"/>
                <w:bCs/>
                <w:sz w:val="20"/>
                <w:szCs w:val="20"/>
              </w:rPr>
            </w:pPr>
            <w:r w:rsidRPr="00E333E5">
              <w:rPr>
                <w:color w:val="000000"/>
                <w:sz w:val="20"/>
                <w:szCs w:val="20"/>
              </w:rPr>
              <w:t xml:space="preserve">II-1. </w:t>
            </w:r>
            <w:r w:rsidRPr="00E333E5">
              <w:rPr>
                <w:color w:val="000000"/>
                <w:sz w:val="20"/>
                <w:szCs w:val="20"/>
              </w:rPr>
              <w:t>Submitting Inventories (Mining Supervisor)</w:t>
            </w:r>
          </w:p>
        </w:tc>
        <w:tc>
          <w:tcPr>
            <w:tcW w:w="1350" w:type="dxa"/>
            <w:noWrap/>
            <w:vAlign w:val="center"/>
          </w:tcPr>
          <w:p w:rsidR="00DE3424" w:rsidRPr="00E333E5" w:rsidP="00E333E5" w14:paraId="4112909E" w14:textId="35BA65D5">
            <w:pPr>
              <w:widowControl/>
              <w:autoSpaceDE/>
              <w:autoSpaceDN/>
              <w:adjustRightInd/>
              <w:jc w:val="right"/>
              <w:rPr>
                <w:rFonts w:eastAsiaTheme="minorHAnsi"/>
                <w:bCs/>
                <w:sz w:val="20"/>
                <w:szCs w:val="20"/>
              </w:rPr>
            </w:pPr>
            <w:r w:rsidRPr="00E333E5">
              <w:rPr>
                <w:color w:val="000000"/>
                <w:sz w:val="20"/>
                <w:szCs w:val="20"/>
              </w:rPr>
              <w:t>146</w:t>
            </w:r>
          </w:p>
        </w:tc>
        <w:tc>
          <w:tcPr>
            <w:tcW w:w="1260" w:type="dxa"/>
            <w:vAlign w:val="center"/>
          </w:tcPr>
          <w:p w:rsidR="00DE3424" w:rsidRPr="00E333E5" w:rsidP="00E333E5" w14:paraId="0042CA47" w14:textId="43287A8E">
            <w:pPr>
              <w:widowControl/>
              <w:autoSpaceDE/>
              <w:autoSpaceDN/>
              <w:adjustRightInd/>
              <w:jc w:val="right"/>
              <w:rPr>
                <w:rFonts w:eastAsiaTheme="minorHAnsi"/>
                <w:bCs/>
                <w:sz w:val="20"/>
                <w:szCs w:val="20"/>
              </w:rPr>
            </w:pPr>
            <w:r w:rsidRPr="00E333E5">
              <w:rPr>
                <w:color w:val="000000"/>
                <w:sz w:val="20"/>
                <w:szCs w:val="20"/>
              </w:rPr>
              <w:t>5.45</w:t>
            </w:r>
          </w:p>
        </w:tc>
        <w:tc>
          <w:tcPr>
            <w:tcW w:w="1080" w:type="dxa"/>
            <w:vAlign w:val="center"/>
          </w:tcPr>
          <w:p w:rsidR="00DE3424" w:rsidRPr="00E333E5" w:rsidP="00E333E5" w14:paraId="1D56C735" w14:textId="58AD7691">
            <w:pPr>
              <w:widowControl/>
              <w:autoSpaceDE/>
              <w:autoSpaceDN/>
              <w:adjustRightInd/>
              <w:jc w:val="right"/>
              <w:rPr>
                <w:rFonts w:eastAsiaTheme="minorHAnsi"/>
                <w:bCs/>
                <w:sz w:val="20"/>
                <w:szCs w:val="20"/>
              </w:rPr>
            </w:pPr>
            <w:r w:rsidRPr="00E333E5">
              <w:rPr>
                <w:color w:val="000000"/>
                <w:sz w:val="20"/>
                <w:szCs w:val="20"/>
              </w:rPr>
              <w:t xml:space="preserve">796 </w:t>
            </w:r>
          </w:p>
        </w:tc>
        <w:tc>
          <w:tcPr>
            <w:tcW w:w="1080" w:type="dxa"/>
            <w:vAlign w:val="center"/>
          </w:tcPr>
          <w:p w:rsidR="00DE3424" w:rsidRPr="00E333E5" w:rsidP="00E333E5" w14:paraId="252505B0" w14:textId="0DEDBBBC">
            <w:pPr>
              <w:widowControl/>
              <w:autoSpaceDE/>
              <w:autoSpaceDN/>
              <w:adjustRightInd/>
              <w:jc w:val="right"/>
              <w:rPr>
                <w:rFonts w:eastAsiaTheme="minorHAnsi"/>
                <w:bCs/>
                <w:sz w:val="20"/>
                <w:szCs w:val="20"/>
              </w:rPr>
            </w:pPr>
            <w:r w:rsidRPr="00E333E5">
              <w:rPr>
                <w:color w:val="000000"/>
                <w:sz w:val="20"/>
                <w:szCs w:val="20"/>
              </w:rPr>
              <w:t>0.03</w:t>
            </w:r>
          </w:p>
        </w:tc>
        <w:tc>
          <w:tcPr>
            <w:tcW w:w="990" w:type="dxa"/>
            <w:noWrap/>
            <w:vAlign w:val="center"/>
          </w:tcPr>
          <w:p w:rsidR="00DE3424" w:rsidRPr="00E333E5" w:rsidP="00E333E5" w14:paraId="1857F31A" w14:textId="041BD95A">
            <w:pPr>
              <w:widowControl/>
              <w:autoSpaceDE/>
              <w:autoSpaceDN/>
              <w:adjustRightInd/>
              <w:jc w:val="right"/>
              <w:rPr>
                <w:rFonts w:eastAsiaTheme="minorHAnsi"/>
                <w:bCs/>
                <w:sz w:val="20"/>
                <w:szCs w:val="20"/>
              </w:rPr>
            </w:pPr>
            <w:r w:rsidRPr="00E333E5">
              <w:rPr>
                <w:color w:val="000000"/>
                <w:sz w:val="20"/>
                <w:szCs w:val="20"/>
              </w:rPr>
              <w:t>26.53</w:t>
            </w:r>
          </w:p>
        </w:tc>
        <w:tc>
          <w:tcPr>
            <w:tcW w:w="1080" w:type="dxa"/>
            <w:noWrap/>
            <w:vAlign w:val="center"/>
            <w:hideMark/>
          </w:tcPr>
          <w:p w:rsidR="00DE3424" w:rsidRPr="00E333E5" w:rsidP="00E333E5" w14:paraId="0115EED6" w14:textId="07D76E81">
            <w:pPr>
              <w:widowControl/>
              <w:autoSpaceDE/>
              <w:autoSpaceDN/>
              <w:adjustRightInd/>
              <w:jc w:val="right"/>
              <w:rPr>
                <w:rFonts w:eastAsiaTheme="minorHAnsi"/>
                <w:bCs/>
                <w:sz w:val="20"/>
                <w:szCs w:val="20"/>
              </w:rPr>
            </w:pPr>
            <w:r w:rsidRPr="00E333E5">
              <w:rPr>
                <w:color w:val="000000"/>
                <w:sz w:val="20"/>
                <w:szCs w:val="20"/>
              </w:rPr>
              <w:t xml:space="preserve">$97.28 </w:t>
            </w:r>
          </w:p>
        </w:tc>
        <w:tc>
          <w:tcPr>
            <w:tcW w:w="1080" w:type="dxa"/>
            <w:noWrap/>
            <w:vAlign w:val="center"/>
            <w:hideMark/>
          </w:tcPr>
          <w:p w:rsidR="00DE3424" w:rsidRPr="00E333E5" w:rsidP="00E333E5" w14:paraId="417838AC" w14:textId="7CA72884">
            <w:pPr>
              <w:widowControl/>
              <w:autoSpaceDE/>
              <w:autoSpaceDN/>
              <w:adjustRightInd/>
              <w:jc w:val="right"/>
              <w:rPr>
                <w:rFonts w:eastAsiaTheme="minorHAnsi"/>
                <w:bCs/>
                <w:sz w:val="20"/>
                <w:szCs w:val="20"/>
              </w:rPr>
            </w:pPr>
            <w:r w:rsidRPr="00E333E5">
              <w:rPr>
                <w:color w:val="000000"/>
                <w:sz w:val="20"/>
                <w:szCs w:val="20"/>
              </w:rPr>
              <w:t xml:space="preserve">$2,581.16 </w:t>
            </w:r>
          </w:p>
        </w:tc>
      </w:tr>
      <w:tr w14:paraId="631D41AA" w14:textId="77777777" w:rsidTr="00AC1AF8">
        <w:tblPrEx>
          <w:tblW w:w="9445" w:type="dxa"/>
          <w:tblLayout w:type="fixed"/>
          <w:tblLook w:val="04A0"/>
        </w:tblPrEx>
        <w:trPr>
          <w:trHeight w:val="363"/>
        </w:trPr>
        <w:tc>
          <w:tcPr>
            <w:tcW w:w="1525" w:type="dxa"/>
            <w:noWrap/>
            <w:vAlign w:val="center"/>
            <w:hideMark/>
          </w:tcPr>
          <w:p w:rsidR="00DE3424" w:rsidRPr="00E333E5" w:rsidP="00E333E5" w14:paraId="22615F07" w14:textId="3CF3D895">
            <w:pPr>
              <w:widowControl/>
              <w:autoSpaceDE/>
              <w:autoSpaceDN/>
              <w:adjustRightInd/>
              <w:rPr>
                <w:rFonts w:eastAsiaTheme="minorHAnsi"/>
                <w:bCs/>
                <w:sz w:val="20"/>
                <w:szCs w:val="20"/>
              </w:rPr>
            </w:pPr>
            <w:r w:rsidRPr="00E333E5">
              <w:rPr>
                <w:color w:val="000000"/>
                <w:sz w:val="20"/>
                <w:szCs w:val="20"/>
              </w:rPr>
              <w:t xml:space="preserve">II-1. </w:t>
            </w:r>
            <w:r w:rsidRPr="00E333E5">
              <w:rPr>
                <w:color w:val="000000"/>
                <w:sz w:val="20"/>
                <w:szCs w:val="20"/>
              </w:rPr>
              <w:t>Submitting Inventories (Miner)</w:t>
            </w:r>
          </w:p>
        </w:tc>
        <w:tc>
          <w:tcPr>
            <w:tcW w:w="1350" w:type="dxa"/>
            <w:noWrap/>
            <w:vAlign w:val="center"/>
          </w:tcPr>
          <w:p w:rsidR="00DE3424" w:rsidRPr="00E333E5" w:rsidP="00E333E5" w14:paraId="0C874904" w14:textId="737D5FC2">
            <w:pPr>
              <w:widowControl/>
              <w:autoSpaceDE/>
              <w:autoSpaceDN/>
              <w:adjustRightInd/>
              <w:jc w:val="right"/>
              <w:rPr>
                <w:rFonts w:eastAsiaTheme="minorHAnsi"/>
                <w:bCs/>
                <w:sz w:val="20"/>
                <w:szCs w:val="20"/>
              </w:rPr>
            </w:pPr>
            <w:r w:rsidRPr="00E333E5">
              <w:rPr>
                <w:color w:val="000000"/>
                <w:sz w:val="20"/>
                <w:szCs w:val="20"/>
              </w:rPr>
              <w:t>146</w:t>
            </w:r>
          </w:p>
        </w:tc>
        <w:tc>
          <w:tcPr>
            <w:tcW w:w="1260" w:type="dxa"/>
            <w:vAlign w:val="center"/>
          </w:tcPr>
          <w:p w:rsidR="00DE3424" w:rsidRPr="00E333E5" w:rsidP="00E333E5" w14:paraId="3D08DE25" w14:textId="542FB73B">
            <w:pPr>
              <w:widowControl/>
              <w:autoSpaceDE/>
              <w:autoSpaceDN/>
              <w:adjustRightInd/>
              <w:jc w:val="right"/>
              <w:rPr>
                <w:rFonts w:eastAsiaTheme="minorHAnsi"/>
                <w:bCs/>
                <w:sz w:val="20"/>
                <w:szCs w:val="20"/>
              </w:rPr>
            </w:pPr>
            <w:r w:rsidRPr="00E333E5">
              <w:rPr>
                <w:color w:val="000000"/>
                <w:sz w:val="20"/>
                <w:szCs w:val="20"/>
              </w:rPr>
              <w:t>5.45</w:t>
            </w:r>
          </w:p>
        </w:tc>
        <w:tc>
          <w:tcPr>
            <w:tcW w:w="1080" w:type="dxa"/>
            <w:vAlign w:val="center"/>
          </w:tcPr>
          <w:p w:rsidR="00DE3424" w:rsidRPr="00E333E5" w:rsidP="00E333E5" w14:paraId="183EF40E" w14:textId="0EB10869">
            <w:pPr>
              <w:widowControl/>
              <w:autoSpaceDE/>
              <w:autoSpaceDN/>
              <w:adjustRightInd/>
              <w:jc w:val="right"/>
              <w:rPr>
                <w:rFonts w:eastAsiaTheme="minorHAnsi"/>
                <w:bCs/>
                <w:sz w:val="20"/>
                <w:szCs w:val="20"/>
              </w:rPr>
            </w:pPr>
            <w:r w:rsidRPr="00E333E5">
              <w:rPr>
                <w:color w:val="000000"/>
                <w:sz w:val="20"/>
                <w:szCs w:val="20"/>
              </w:rPr>
              <w:t xml:space="preserve">796 </w:t>
            </w:r>
          </w:p>
        </w:tc>
        <w:tc>
          <w:tcPr>
            <w:tcW w:w="1080" w:type="dxa"/>
            <w:vAlign w:val="center"/>
          </w:tcPr>
          <w:p w:rsidR="00DE3424" w:rsidRPr="00E333E5" w:rsidP="00E333E5" w14:paraId="422582EB" w14:textId="38DA3B46">
            <w:pPr>
              <w:widowControl/>
              <w:autoSpaceDE/>
              <w:autoSpaceDN/>
              <w:adjustRightInd/>
              <w:jc w:val="right"/>
              <w:rPr>
                <w:rFonts w:eastAsiaTheme="minorHAnsi"/>
                <w:bCs/>
                <w:sz w:val="20"/>
                <w:szCs w:val="20"/>
              </w:rPr>
            </w:pPr>
            <w:r w:rsidRPr="00E333E5">
              <w:rPr>
                <w:color w:val="000000"/>
                <w:sz w:val="20"/>
                <w:szCs w:val="20"/>
              </w:rPr>
              <w:t>0.03</w:t>
            </w:r>
          </w:p>
        </w:tc>
        <w:tc>
          <w:tcPr>
            <w:tcW w:w="990" w:type="dxa"/>
            <w:noWrap/>
            <w:vAlign w:val="center"/>
          </w:tcPr>
          <w:p w:rsidR="00DE3424" w:rsidRPr="00E333E5" w:rsidP="00E333E5" w14:paraId="341C564D" w14:textId="2D2CD038">
            <w:pPr>
              <w:widowControl/>
              <w:autoSpaceDE/>
              <w:autoSpaceDN/>
              <w:adjustRightInd/>
              <w:jc w:val="right"/>
              <w:rPr>
                <w:rFonts w:eastAsiaTheme="minorHAnsi"/>
                <w:bCs/>
                <w:sz w:val="20"/>
                <w:szCs w:val="20"/>
              </w:rPr>
            </w:pPr>
            <w:r w:rsidRPr="00E333E5">
              <w:rPr>
                <w:color w:val="000000"/>
                <w:sz w:val="20"/>
                <w:szCs w:val="20"/>
              </w:rPr>
              <w:t>26.53</w:t>
            </w:r>
          </w:p>
        </w:tc>
        <w:tc>
          <w:tcPr>
            <w:tcW w:w="1080" w:type="dxa"/>
            <w:noWrap/>
            <w:vAlign w:val="center"/>
            <w:hideMark/>
          </w:tcPr>
          <w:p w:rsidR="00DE3424" w:rsidRPr="00E333E5" w:rsidP="00E333E5" w14:paraId="3E279526" w14:textId="51DC4B01">
            <w:pPr>
              <w:widowControl/>
              <w:autoSpaceDE/>
              <w:autoSpaceDN/>
              <w:adjustRightInd/>
              <w:jc w:val="right"/>
              <w:rPr>
                <w:rFonts w:eastAsiaTheme="minorHAnsi"/>
                <w:bCs/>
                <w:sz w:val="20"/>
                <w:szCs w:val="20"/>
              </w:rPr>
            </w:pPr>
            <w:r w:rsidRPr="00E333E5">
              <w:rPr>
                <w:color w:val="000000"/>
                <w:sz w:val="20"/>
                <w:szCs w:val="20"/>
              </w:rPr>
              <w:t xml:space="preserve">$58.78 </w:t>
            </w:r>
          </w:p>
        </w:tc>
        <w:tc>
          <w:tcPr>
            <w:tcW w:w="1080" w:type="dxa"/>
            <w:noWrap/>
            <w:vAlign w:val="center"/>
            <w:hideMark/>
          </w:tcPr>
          <w:p w:rsidR="00DE3424" w:rsidRPr="00E333E5" w:rsidP="00E333E5" w14:paraId="0F91B018" w14:textId="3982B251">
            <w:pPr>
              <w:widowControl/>
              <w:autoSpaceDE/>
              <w:autoSpaceDN/>
              <w:adjustRightInd/>
              <w:jc w:val="right"/>
              <w:rPr>
                <w:rFonts w:eastAsiaTheme="minorHAnsi"/>
                <w:bCs/>
                <w:sz w:val="20"/>
                <w:szCs w:val="20"/>
              </w:rPr>
            </w:pPr>
            <w:r w:rsidRPr="00E333E5">
              <w:rPr>
                <w:color w:val="000000"/>
                <w:sz w:val="20"/>
                <w:szCs w:val="20"/>
              </w:rPr>
              <w:t xml:space="preserve">$1,559.63 </w:t>
            </w:r>
          </w:p>
        </w:tc>
      </w:tr>
      <w:tr w14:paraId="550A5F34" w14:textId="77777777" w:rsidTr="00AC1AF8">
        <w:tblPrEx>
          <w:tblW w:w="9445" w:type="dxa"/>
          <w:tblLayout w:type="fixed"/>
          <w:tblLook w:val="04A0"/>
        </w:tblPrEx>
        <w:trPr>
          <w:trHeight w:val="363"/>
        </w:trPr>
        <w:tc>
          <w:tcPr>
            <w:tcW w:w="1525" w:type="dxa"/>
            <w:noWrap/>
            <w:vAlign w:val="center"/>
            <w:hideMark/>
          </w:tcPr>
          <w:p w:rsidR="00DE3424" w:rsidRPr="00E333E5" w:rsidP="00E333E5" w14:paraId="746CF264" w14:textId="0F0D67CA">
            <w:pPr>
              <w:widowControl/>
              <w:autoSpaceDE/>
              <w:autoSpaceDN/>
              <w:adjustRightInd/>
              <w:jc w:val="right"/>
              <w:rPr>
                <w:rFonts w:eastAsiaTheme="minorHAnsi"/>
                <w:b/>
                <w:bCs/>
                <w:i/>
                <w:iCs/>
                <w:sz w:val="20"/>
                <w:szCs w:val="20"/>
              </w:rPr>
            </w:pPr>
            <w:r w:rsidRPr="00E333E5">
              <w:rPr>
                <w:b/>
                <w:bCs/>
                <w:i/>
                <w:iCs/>
                <w:color w:val="000000"/>
                <w:sz w:val="20"/>
                <w:szCs w:val="20"/>
              </w:rPr>
              <w:t>Subtotal (Rounded)</w:t>
            </w:r>
          </w:p>
        </w:tc>
        <w:tc>
          <w:tcPr>
            <w:tcW w:w="1350" w:type="dxa"/>
            <w:vAlign w:val="center"/>
          </w:tcPr>
          <w:p w:rsidR="00DE3424" w:rsidRPr="00E333E5" w:rsidP="00E333E5" w14:paraId="129BEC27" w14:textId="193FAA38">
            <w:pPr>
              <w:widowControl/>
              <w:autoSpaceDE/>
              <w:autoSpaceDN/>
              <w:adjustRightInd/>
              <w:jc w:val="right"/>
              <w:rPr>
                <w:rFonts w:eastAsiaTheme="minorHAnsi"/>
                <w:b/>
                <w:bCs/>
                <w:i/>
                <w:iCs/>
                <w:sz w:val="20"/>
                <w:szCs w:val="20"/>
              </w:rPr>
            </w:pPr>
            <w:r w:rsidRPr="00E333E5">
              <w:rPr>
                <w:b/>
                <w:bCs/>
                <w:i/>
                <w:iCs/>
                <w:color w:val="000000"/>
                <w:sz w:val="20"/>
                <w:szCs w:val="20"/>
              </w:rPr>
              <w:t>146</w:t>
            </w:r>
          </w:p>
        </w:tc>
        <w:tc>
          <w:tcPr>
            <w:tcW w:w="1260" w:type="dxa"/>
            <w:shd w:val="clear" w:color="auto" w:fill="000000" w:themeFill="text1"/>
            <w:vAlign w:val="center"/>
          </w:tcPr>
          <w:p w:rsidR="00DE3424" w:rsidRPr="00E333E5" w:rsidP="00E333E5" w14:paraId="02BF5788" w14:textId="3A71D7A6">
            <w:pPr>
              <w:widowControl/>
              <w:autoSpaceDE/>
              <w:autoSpaceDN/>
              <w:adjustRightInd/>
              <w:jc w:val="right"/>
              <w:rPr>
                <w:rFonts w:eastAsiaTheme="minorHAnsi"/>
                <w:b/>
                <w:bCs/>
                <w:i/>
                <w:iCs/>
                <w:sz w:val="20"/>
                <w:szCs w:val="20"/>
              </w:rPr>
            </w:pPr>
            <w:r w:rsidRPr="00E333E5">
              <w:rPr>
                <w:b/>
                <w:bCs/>
                <w:i/>
                <w:iCs/>
                <w:color w:val="000000"/>
                <w:sz w:val="20"/>
                <w:szCs w:val="20"/>
              </w:rPr>
              <w:t> </w:t>
            </w:r>
          </w:p>
        </w:tc>
        <w:tc>
          <w:tcPr>
            <w:tcW w:w="1080" w:type="dxa"/>
            <w:vAlign w:val="center"/>
          </w:tcPr>
          <w:p w:rsidR="00DE3424" w:rsidRPr="00E333E5" w:rsidP="00E333E5" w14:paraId="018DBB33" w14:textId="66BC9DED">
            <w:pPr>
              <w:widowControl/>
              <w:autoSpaceDE/>
              <w:autoSpaceDN/>
              <w:adjustRightInd/>
              <w:jc w:val="right"/>
              <w:rPr>
                <w:rFonts w:eastAsiaTheme="minorHAnsi"/>
                <w:b/>
                <w:bCs/>
                <w:i/>
                <w:iCs/>
                <w:sz w:val="20"/>
                <w:szCs w:val="20"/>
              </w:rPr>
            </w:pPr>
            <w:r w:rsidRPr="00E333E5">
              <w:rPr>
                <w:b/>
                <w:bCs/>
                <w:i/>
                <w:iCs/>
                <w:color w:val="000000"/>
                <w:sz w:val="20"/>
                <w:szCs w:val="20"/>
              </w:rPr>
              <w:t xml:space="preserve">                               796 </w:t>
            </w:r>
          </w:p>
        </w:tc>
        <w:tc>
          <w:tcPr>
            <w:tcW w:w="1080" w:type="dxa"/>
            <w:shd w:val="clear" w:color="auto" w:fill="000000" w:themeFill="text1"/>
            <w:vAlign w:val="center"/>
          </w:tcPr>
          <w:p w:rsidR="00DE3424" w:rsidRPr="00E333E5" w:rsidP="00E333E5" w14:paraId="35534F40" w14:textId="6D0376D2">
            <w:pPr>
              <w:widowControl/>
              <w:autoSpaceDE/>
              <w:autoSpaceDN/>
              <w:adjustRightInd/>
              <w:jc w:val="right"/>
              <w:rPr>
                <w:rFonts w:eastAsiaTheme="minorHAnsi"/>
                <w:b/>
                <w:bCs/>
                <w:i/>
                <w:iCs/>
                <w:sz w:val="20"/>
                <w:szCs w:val="20"/>
              </w:rPr>
            </w:pPr>
            <w:r w:rsidRPr="00E333E5">
              <w:rPr>
                <w:b/>
                <w:bCs/>
                <w:i/>
                <w:iCs/>
                <w:color w:val="000000"/>
                <w:sz w:val="20"/>
                <w:szCs w:val="20"/>
              </w:rPr>
              <w:t> </w:t>
            </w:r>
          </w:p>
        </w:tc>
        <w:tc>
          <w:tcPr>
            <w:tcW w:w="990" w:type="dxa"/>
            <w:vAlign w:val="center"/>
          </w:tcPr>
          <w:p w:rsidR="00DE3424" w:rsidRPr="00E333E5" w:rsidP="00E333E5" w14:paraId="58140BCE" w14:textId="3FDF4048">
            <w:pPr>
              <w:widowControl/>
              <w:autoSpaceDE/>
              <w:autoSpaceDN/>
              <w:adjustRightInd/>
              <w:jc w:val="right"/>
              <w:rPr>
                <w:rFonts w:eastAsiaTheme="minorHAnsi"/>
                <w:b/>
                <w:bCs/>
                <w:i/>
                <w:iCs/>
                <w:sz w:val="20"/>
                <w:szCs w:val="20"/>
              </w:rPr>
            </w:pPr>
            <w:r w:rsidRPr="00E333E5">
              <w:rPr>
                <w:b/>
                <w:bCs/>
                <w:i/>
                <w:iCs/>
                <w:color w:val="000000"/>
                <w:sz w:val="20"/>
                <w:szCs w:val="20"/>
              </w:rPr>
              <w:t>53</w:t>
            </w:r>
          </w:p>
        </w:tc>
        <w:tc>
          <w:tcPr>
            <w:tcW w:w="1080" w:type="dxa"/>
            <w:shd w:val="clear" w:color="auto" w:fill="000000" w:themeFill="text1"/>
            <w:noWrap/>
            <w:vAlign w:val="center"/>
            <w:hideMark/>
          </w:tcPr>
          <w:p w:rsidR="00DE3424" w:rsidRPr="00E333E5" w:rsidP="00E333E5" w14:paraId="1415C86D" w14:textId="72B1E903">
            <w:pPr>
              <w:widowControl/>
              <w:autoSpaceDE/>
              <w:autoSpaceDN/>
              <w:adjustRightInd/>
              <w:jc w:val="right"/>
              <w:rPr>
                <w:rFonts w:eastAsiaTheme="minorHAnsi"/>
                <w:b/>
                <w:bCs/>
                <w:i/>
                <w:iCs/>
                <w:sz w:val="20"/>
                <w:szCs w:val="20"/>
              </w:rPr>
            </w:pPr>
            <w:r w:rsidRPr="00E333E5">
              <w:rPr>
                <w:b/>
                <w:bCs/>
                <w:i/>
                <w:iCs/>
                <w:color w:val="000000"/>
                <w:sz w:val="20"/>
                <w:szCs w:val="20"/>
              </w:rPr>
              <w:t> </w:t>
            </w:r>
          </w:p>
        </w:tc>
        <w:tc>
          <w:tcPr>
            <w:tcW w:w="1080" w:type="dxa"/>
            <w:noWrap/>
            <w:vAlign w:val="center"/>
            <w:hideMark/>
          </w:tcPr>
          <w:p w:rsidR="00DE3424" w:rsidRPr="00E333E5" w:rsidP="00E333E5" w14:paraId="22B6ACA8" w14:textId="2B8289D7">
            <w:pPr>
              <w:widowControl/>
              <w:autoSpaceDE/>
              <w:autoSpaceDN/>
              <w:adjustRightInd/>
              <w:jc w:val="right"/>
              <w:rPr>
                <w:rFonts w:eastAsiaTheme="minorHAnsi"/>
                <w:b/>
                <w:bCs/>
                <w:i/>
                <w:iCs/>
                <w:sz w:val="20"/>
                <w:szCs w:val="20"/>
              </w:rPr>
            </w:pPr>
            <w:r w:rsidRPr="00E333E5">
              <w:rPr>
                <w:b/>
                <w:bCs/>
                <w:i/>
                <w:iCs/>
                <w:color w:val="000000"/>
                <w:sz w:val="20"/>
                <w:szCs w:val="20"/>
              </w:rPr>
              <w:t xml:space="preserve">$4,141 </w:t>
            </w:r>
          </w:p>
        </w:tc>
      </w:tr>
    </w:tbl>
    <w:p w:rsidR="00CD7A67" w:rsidRPr="00E333E5" w:rsidP="00E333E5" w14:paraId="52280D02" w14:textId="23911BEB">
      <w:pPr>
        <w:keepLines/>
        <w:tabs>
          <w:tab w:val="left" w:pos="8640"/>
        </w:tabs>
        <w:autoSpaceDE/>
        <w:autoSpaceDN/>
        <w:adjustRightInd/>
        <w:rPr>
          <w:sz w:val="20"/>
          <w:szCs w:val="20"/>
        </w:rPr>
      </w:pPr>
      <w:r w:rsidRPr="00E333E5">
        <w:rPr>
          <w:bCs/>
          <w:sz w:val="20"/>
          <w:szCs w:val="20"/>
        </w:rPr>
        <w:t>Note</w:t>
      </w:r>
      <w:r w:rsidRPr="00E333E5" w:rsidR="000A4C02">
        <w:rPr>
          <w:bCs/>
          <w:sz w:val="20"/>
          <w:szCs w:val="20"/>
        </w:rPr>
        <w:t>s</w:t>
      </w:r>
      <w:r w:rsidRPr="00E333E5">
        <w:rPr>
          <w:bCs/>
          <w:sz w:val="20"/>
          <w:szCs w:val="20"/>
        </w:rPr>
        <w:t xml:space="preserve">: The total number of respondents and responses does not correspond to the sum of rows because different respondents work on the same record. </w:t>
      </w:r>
      <w:r w:rsidRPr="00E333E5">
        <w:rPr>
          <w:sz w:val="20"/>
          <w:szCs w:val="20"/>
        </w:rPr>
        <w:t>The number of responses per respondent is calculated by dividing the number of responses by the number of respondents and rounded.</w:t>
      </w:r>
    </w:p>
    <w:p w:rsidR="00CD7A67" w:rsidRPr="00E333E5" w:rsidP="00E333E5" w14:paraId="27592A4C" w14:textId="77777777"/>
    <w:p w:rsidR="00D06E7A" w:rsidRPr="00E333E5" w:rsidP="00E333E5" w14:paraId="4ED443EF" w14:textId="72169233">
      <w:pPr>
        <w:ind w:firstLine="720"/>
      </w:pPr>
      <w:r w:rsidRPr="00E333E5">
        <w:t>II</w:t>
      </w:r>
      <w:r w:rsidRPr="00E333E5" w:rsidR="006148E8">
        <w:t>-2</w:t>
      </w:r>
      <w:r w:rsidRPr="00E333E5">
        <w:t xml:space="preserve">. </w:t>
      </w:r>
      <w:r w:rsidRPr="00E333E5" w:rsidR="006B0621">
        <w:t>Providing Copies of Inventories</w:t>
      </w:r>
    </w:p>
    <w:p w:rsidR="00D06E7A" w:rsidRPr="00E333E5" w:rsidP="00E333E5" w14:paraId="7F530CBA" w14:textId="77777777"/>
    <w:p w:rsidR="00F8264D" w:rsidRPr="00E333E5" w:rsidP="00E333E5" w14:paraId="060F9385" w14:textId="509AED0A">
      <w:r w:rsidRPr="00E333E5">
        <w:t>Under 30 CFR 75.520(b)</w:t>
      </w:r>
      <w:r w:rsidRPr="00E333E5" w:rsidR="00196531">
        <w:t xml:space="preserve"> and (c)</w:t>
      </w:r>
      <w:r w:rsidRPr="00E333E5">
        <w:t xml:space="preserve">, </w:t>
      </w:r>
      <w:r w:rsidRPr="00E333E5" w:rsidR="009E6C56">
        <w:t>mine operator</w:t>
      </w:r>
      <w:r w:rsidRPr="00E333E5">
        <w:t>s</w:t>
      </w:r>
      <w:r w:rsidRPr="00E333E5" w:rsidR="009E6C56">
        <w:t xml:space="preserve"> </w:t>
      </w:r>
      <w:r w:rsidRPr="00E333E5" w:rsidR="00CE483F">
        <w:t>shall</w:t>
      </w:r>
      <w:r w:rsidRPr="00E333E5" w:rsidR="009E6C56">
        <w:t xml:space="preserve"> transmit electronically or send a copy of the diesel inventory list to the appropriate MSHA District Manager and provide a copy </w:t>
      </w:r>
      <w:r w:rsidRPr="00E333E5" w:rsidR="00877C1F">
        <w:t xml:space="preserve">of the diesel inventory list </w:t>
      </w:r>
      <w:r w:rsidRPr="00E333E5" w:rsidR="009E6C56">
        <w:t>to the miner</w:t>
      </w:r>
      <w:r w:rsidRPr="00E333E5" w:rsidR="00A829C2">
        <w:t>s’</w:t>
      </w:r>
      <w:r w:rsidRPr="00E333E5" w:rsidR="009E6C56">
        <w:t xml:space="preserve"> representative</w:t>
      </w:r>
      <w:r w:rsidRPr="00E333E5" w:rsidR="00E85C5E">
        <w:t xml:space="preserve">. </w:t>
      </w:r>
    </w:p>
    <w:p w:rsidR="00C6115F" w:rsidRPr="00E333E5" w:rsidP="00CB12E7" w14:paraId="4FD73CE5" w14:textId="4F70AB79">
      <w:pPr>
        <w:widowControl/>
        <w:autoSpaceDE/>
        <w:autoSpaceDN/>
        <w:adjustRightInd/>
      </w:pPr>
    </w:p>
    <w:p w:rsidR="006F5EE1" w:rsidRPr="00E333E5" w:rsidP="00E333E5" w14:paraId="4022A2C2" w14:textId="20A0B1F1">
      <w:r w:rsidRPr="00E333E5">
        <w:t xml:space="preserve">Nearly all mine operators transmit their diesel inventory lists </w:t>
      </w:r>
      <w:r w:rsidRPr="00E333E5" w:rsidR="00A829C2">
        <w:t xml:space="preserve">to MSHA and provide copies to the miners’ representative </w:t>
      </w:r>
      <w:r w:rsidRPr="00E333E5">
        <w:t xml:space="preserve">electronically; therefore, the </w:t>
      </w:r>
      <w:r w:rsidRPr="00E333E5" w:rsidR="00A829C2">
        <w:t xml:space="preserve">paperwork </w:t>
      </w:r>
      <w:r w:rsidRPr="00E333E5">
        <w:t xml:space="preserve">burden is </w:t>
      </w:r>
      <w:r w:rsidRPr="00E333E5" w:rsidR="00D4019E">
        <w:t>de minimis</w:t>
      </w:r>
      <w:r w:rsidRPr="00E333E5" w:rsidR="00E85C5E">
        <w:t xml:space="preserve">. </w:t>
      </w:r>
    </w:p>
    <w:p w:rsidR="006F5EE1" w:rsidRPr="00E333E5" w:rsidP="00E333E5" w14:paraId="7D6A0D60" w14:textId="77777777"/>
    <w:p w:rsidR="009E6C56" w:rsidRPr="00E333E5" w:rsidP="00E333E5" w14:paraId="20666D0B" w14:textId="3963BE02">
      <w:r w:rsidRPr="00E333E5">
        <w:t>MSHA estimates only 12 mine operators submit their inventories by mail.</w:t>
      </w:r>
      <w:r w:rsidRPr="00E333E5" w:rsidR="00D34C66">
        <w:t xml:space="preserve"> </w:t>
      </w:r>
      <w:r w:rsidRPr="00E333E5" w:rsidR="006F5EE1">
        <w:t>For inventories submitted by mail, a clerical worker must copy and mail the list to the MSHA District Manager and provide a copy to the miner</w:t>
      </w:r>
      <w:r w:rsidRPr="00E333E5" w:rsidR="00A829C2">
        <w:t>s</w:t>
      </w:r>
      <w:r w:rsidRPr="00E333E5" w:rsidR="006F5EE1">
        <w:t>’ representative. On average, MSHA estimates that it take</w:t>
      </w:r>
      <w:r w:rsidRPr="00E333E5" w:rsidR="00F8264D">
        <w:t>s</w:t>
      </w:r>
      <w:r w:rsidRPr="00E333E5" w:rsidR="006F5EE1">
        <w:t xml:space="preserve"> a clerical worker, earning $45.26 per hour, 5 minutes to </w:t>
      </w:r>
      <w:r w:rsidRPr="00E333E5" w:rsidR="00F8264D">
        <w:t>provide copies of inventories</w:t>
      </w:r>
      <w:r w:rsidRPr="00E333E5" w:rsidR="00D34C66">
        <w:t xml:space="preserve"> </w:t>
      </w:r>
      <w:r w:rsidRPr="00E333E5" w:rsidR="00A829C2">
        <w:t>at</w:t>
      </w:r>
      <w:r w:rsidRPr="00E333E5" w:rsidR="00D34C66">
        <w:t xml:space="preserve"> each mine operator</w:t>
      </w:r>
      <w:r w:rsidRPr="00E333E5" w:rsidR="006F5EE1">
        <w:t>.</w:t>
      </w:r>
    </w:p>
    <w:p w:rsidR="0000493B" w:rsidRPr="00E333E5" w:rsidP="00E333E5" w14:paraId="1BF560E4" w14:textId="77777777"/>
    <w:p w:rsidR="00CA41AC" w:rsidRPr="00E333E5" w:rsidP="00E333E5" w14:paraId="203DDF1A" w14:textId="427D19C2">
      <w:pPr>
        <w:rPr>
          <w:b/>
          <w:bCs/>
        </w:rPr>
      </w:pPr>
      <w:r w:rsidRPr="00E333E5">
        <w:rPr>
          <w:b/>
          <w:bCs/>
        </w:rPr>
        <w:t>Table 12-</w:t>
      </w:r>
      <w:r w:rsidRPr="00E333E5" w:rsidR="001C6B12">
        <w:rPr>
          <w:b/>
          <w:bCs/>
        </w:rPr>
        <w:t>6</w:t>
      </w:r>
      <w:r w:rsidRPr="00E333E5">
        <w:rPr>
          <w:b/>
          <w:bCs/>
        </w:rPr>
        <w:t xml:space="preserve">. </w:t>
      </w:r>
      <w:r w:rsidRPr="00E333E5" w:rsidR="00314022">
        <w:rPr>
          <w:b/>
          <w:bCs/>
        </w:rPr>
        <w:t xml:space="preserve">Estimated Annual Respondent Hour and Cost Burden, </w:t>
      </w:r>
      <w:r w:rsidRPr="00E333E5" w:rsidR="000452DA">
        <w:rPr>
          <w:b/>
          <w:bCs/>
        </w:rPr>
        <w:t xml:space="preserve">Providing Copies of Inventories </w:t>
      </w:r>
      <w:r w:rsidRPr="00E333E5" w:rsidR="00314022">
        <w:rPr>
          <w:b/>
          <w:bCs/>
        </w:rPr>
        <w:t>(30 CFR 72.520</w:t>
      </w:r>
      <w:r w:rsidRPr="00E333E5" w:rsidR="00196531">
        <w:rPr>
          <w:b/>
          <w:bCs/>
        </w:rPr>
        <w:t>(c)</w:t>
      </w:r>
      <w:r w:rsidRPr="00E333E5" w:rsidR="00314022">
        <w:rPr>
          <w:b/>
          <w:bCs/>
        </w:rPr>
        <w:t>)</w:t>
      </w:r>
    </w:p>
    <w:tbl>
      <w:tblPr>
        <w:tblStyle w:val="TableGrid"/>
        <w:tblW w:w="9625" w:type="dxa"/>
        <w:tblLayout w:type="fixed"/>
        <w:tblLook w:val="04A0"/>
      </w:tblPr>
      <w:tblGrid>
        <w:gridCol w:w="1525"/>
        <w:gridCol w:w="1350"/>
        <w:gridCol w:w="1260"/>
        <w:gridCol w:w="1440"/>
        <w:gridCol w:w="990"/>
        <w:gridCol w:w="990"/>
        <w:gridCol w:w="990"/>
        <w:gridCol w:w="1080"/>
      </w:tblGrid>
      <w:tr w14:paraId="0F0D474A" w14:textId="77777777" w:rsidTr="005E49B2">
        <w:tblPrEx>
          <w:tblW w:w="9625" w:type="dxa"/>
          <w:tblLayout w:type="fixed"/>
          <w:tblLook w:val="04A0"/>
        </w:tblPrEx>
        <w:trPr>
          <w:trHeight w:val="747"/>
        </w:trPr>
        <w:tc>
          <w:tcPr>
            <w:tcW w:w="1525" w:type="dxa"/>
            <w:shd w:val="clear" w:color="auto" w:fill="8EAADB" w:themeFill="accent1" w:themeFillTint="99"/>
            <w:vAlign w:val="center"/>
            <w:hideMark/>
          </w:tcPr>
          <w:p w:rsidR="00CA41AC" w:rsidRPr="00E333E5" w:rsidP="00E333E5" w14:paraId="32BC0694" w14:textId="77777777">
            <w:pPr>
              <w:widowControl/>
              <w:autoSpaceDE/>
              <w:autoSpaceDN/>
              <w:adjustRightInd/>
              <w:rPr>
                <w:rFonts w:eastAsiaTheme="minorHAnsi"/>
                <w:sz w:val="20"/>
                <w:szCs w:val="20"/>
              </w:rPr>
            </w:pPr>
            <w:r w:rsidRPr="00E333E5">
              <w:rPr>
                <w:rFonts w:eastAsiaTheme="minorHAnsi"/>
                <w:sz w:val="20"/>
                <w:szCs w:val="20"/>
              </w:rPr>
              <w:t>Activity (Occupation)</w:t>
            </w:r>
          </w:p>
        </w:tc>
        <w:tc>
          <w:tcPr>
            <w:tcW w:w="1350" w:type="dxa"/>
            <w:shd w:val="clear" w:color="auto" w:fill="8EAADB" w:themeFill="accent1" w:themeFillTint="99"/>
            <w:vAlign w:val="center"/>
            <w:hideMark/>
          </w:tcPr>
          <w:p w:rsidR="00CA41AC" w:rsidRPr="00E333E5" w:rsidP="00E333E5" w14:paraId="72553B72" w14:textId="08F266BA">
            <w:pPr>
              <w:widowControl/>
              <w:autoSpaceDE/>
              <w:autoSpaceDN/>
              <w:adjustRightInd/>
              <w:jc w:val="center"/>
              <w:rPr>
                <w:rFonts w:eastAsiaTheme="minorHAnsi"/>
                <w:sz w:val="20"/>
                <w:szCs w:val="20"/>
              </w:rPr>
            </w:pPr>
            <w:r w:rsidRPr="00E333E5">
              <w:rPr>
                <w:rFonts w:eastAsiaTheme="minorHAnsi"/>
                <w:sz w:val="20"/>
                <w:szCs w:val="20"/>
              </w:rPr>
              <w:t xml:space="preserve">No. </w:t>
            </w:r>
            <w:r w:rsidRPr="00E333E5">
              <w:rPr>
                <w:rFonts w:eastAsiaTheme="minorHAnsi"/>
                <w:sz w:val="20"/>
                <w:szCs w:val="20"/>
              </w:rPr>
              <w:t>of Respondents</w:t>
            </w:r>
          </w:p>
          <w:p w:rsidR="00CA41AC" w:rsidRPr="00E333E5" w:rsidP="00E333E5" w14:paraId="4AD682E5" w14:textId="5DB841C4">
            <w:pPr>
              <w:widowControl/>
              <w:autoSpaceDE/>
              <w:autoSpaceDN/>
              <w:adjustRightInd/>
              <w:jc w:val="center"/>
              <w:rPr>
                <w:rFonts w:eastAsiaTheme="minorHAnsi"/>
                <w:sz w:val="20"/>
                <w:szCs w:val="20"/>
              </w:rPr>
            </w:pPr>
            <w:r w:rsidRPr="00E333E5">
              <w:rPr>
                <w:rFonts w:eastAsiaTheme="minorHAnsi"/>
                <w:sz w:val="20"/>
                <w:szCs w:val="20"/>
              </w:rPr>
              <w:t>(</w:t>
            </w:r>
            <w:r w:rsidRPr="00E333E5" w:rsidR="00A91727">
              <w:rPr>
                <w:rFonts w:eastAsiaTheme="minorHAnsi"/>
                <w:sz w:val="20"/>
                <w:szCs w:val="20"/>
              </w:rPr>
              <w:t>Mines</w:t>
            </w:r>
            <w:r w:rsidRPr="00E333E5">
              <w:rPr>
                <w:rFonts w:eastAsiaTheme="minorHAnsi"/>
                <w:sz w:val="20"/>
                <w:szCs w:val="20"/>
              </w:rPr>
              <w:t>)</w:t>
            </w:r>
          </w:p>
        </w:tc>
        <w:tc>
          <w:tcPr>
            <w:tcW w:w="1260" w:type="dxa"/>
            <w:shd w:val="clear" w:color="auto" w:fill="8EAADB" w:themeFill="accent1" w:themeFillTint="99"/>
            <w:vAlign w:val="center"/>
          </w:tcPr>
          <w:p w:rsidR="00CA41AC" w:rsidRPr="00E333E5" w:rsidP="00E333E5" w14:paraId="2268560C" w14:textId="33356A62">
            <w:pPr>
              <w:widowControl/>
              <w:autoSpaceDE/>
              <w:autoSpaceDN/>
              <w:adjustRightInd/>
              <w:jc w:val="center"/>
              <w:rPr>
                <w:rFonts w:eastAsiaTheme="minorHAnsi"/>
                <w:sz w:val="20"/>
                <w:szCs w:val="20"/>
              </w:rPr>
            </w:pPr>
            <w:r w:rsidRPr="00E333E5">
              <w:rPr>
                <w:rFonts w:eastAsiaTheme="minorHAnsi"/>
                <w:sz w:val="20"/>
                <w:szCs w:val="20"/>
              </w:rPr>
              <w:t xml:space="preserve">No. </w:t>
            </w:r>
            <w:r w:rsidRPr="00E333E5">
              <w:rPr>
                <w:rFonts w:eastAsiaTheme="minorHAnsi"/>
                <w:sz w:val="20"/>
                <w:szCs w:val="20"/>
              </w:rPr>
              <w:t>of Responses per Respondent</w:t>
            </w:r>
          </w:p>
        </w:tc>
        <w:tc>
          <w:tcPr>
            <w:tcW w:w="1440" w:type="dxa"/>
            <w:shd w:val="clear" w:color="auto" w:fill="8EAADB" w:themeFill="accent1" w:themeFillTint="99"/>
            <w:vAlign w:val="center"/>
          </w:tcPr>
          <w:p w:rsidR="00CA41AC" w:rsidRPr="00E333E5" w:rsidP="00E333E5" w14:paraId="17B9CF72" w14:textId="497F79F8">
            <w:pPr>
              <w:widowControl/>
              <w:autoSpaceDE/>
              <w:autoSpaceDN/>
              <w:adjustRightInd/>
              <w:jc w:val="center"/>
              <w:rPr>
                <w:rFonts w:eastAsiaTheme="minorHAnsi"/>
                <w:sz w:val="20"/>
                <w:szCs w:val="20"/>
              </w:rPr>
            </w:pPr>
            <w:r w:rsidRPr="00E333E5">
              <w:rPr>
                <w:rFonts w:eastAsiaTheme="minorHAnsi"/>
                <w:sz w:val="20"/>
                <w:szCs w:val="20"/>
              </w:rPr>
              <w:t>Total Responses (</w:t>
            </w:r>
            <w:r w:rsidRPr="00E333E5" w:rsidR="00A91727">
              <w:rPr>
                <w:rFonts w:eastAsiaTheme="minorHAnsi"/>
                <w:sz w:val="20"/>
                <w:szCs w:val="20"/>
              </w:rPr>
              <w:t>Mailed Inventories</w:t>
            </w:r>
            <w:r w:rsidRPr="00E333E5">
              <w:rPr>
                <w:rFonts w:eastAsiaTheme="minorHAnsi"/>
                <w:sz w:val="20"/>
                <w:szCs w:val="20"/>
              </w:rPr>
              <w:t>)</w:t>
            </w:r>
          </w:p>
        </w:tc>
        <w:tc>
          <w:tcPr>
            <w:tcW w:w="990" w:type="dxa"/>
            <w:shd w:val="clear" w:color="auto" w:fill="8EAADB" w:themeFill="accent1" w:themeFillTint="99"/>
            <w:vAlign w:val="center"/>
          </w:tcPr>
          <w:p w:rsidR="00CA41AC" w:rsidRPr="00E333E5" w:rsidP="00E333E5" w14:paraId="4E580E06" w14:textId="77777777">
            <w:pPr>
              <w:widowControl/>
              <w:autoSpaceDE/>
              <w:autoSpaceDN/>
              <w:adjustRightInd/>
              <w:jc w:val="center"/>
              <w:rPr>
                <w:rFonts w:eastAsiaTheme="minorHAnsi"/>
                <w:sz w:val="20"/>
                <w:szCs w:val="20"/>
              </w:rPr>
            </w:pPr>
            <w:r w:rsidRPr="00E333E5">
              <w:rPr>
                <w:rFonts w:eastAsiaTheme="minorHAnsi"/>
                <w:sz w:val="20"/>
                <w:szCs w:val="20"/>
              </w:rPr>
              <w:t>Average Burden (Hours)</w:t>
            </w:r>
          </w:p>
        </w:tc>
        <w:tc>
          <w:tcPr>
            <w:tcW w:w="990" w:type="dxa"/>
            <w:shd w:val="clear" w:color="auto" w:fill="8EAADB" w:themeFill="accent1" w:themeFillTint="99"/>
            <w:vAlign w:val="center"/>
            <w:hideMark/>
          </w:tcPr>
          <w:p w:rsidR="00CA41AC" w:rsidRPr="00E333E5" w:rsidP="00E333E5" w14:paraId="231ECC35" w14:textId="77777777">
            <w:pPr>
              <w:widowControl/>
              <w:autoSpaceDE/>
              <w:autoSpaceDN/>
              <w:adjustRightInd/>
              <w:jc w:val="center"/>
              <w:rPr>
                <w:rFonts w:eastAsiaTheme="minorHAnsi"/>
                <w:sz w:val="20"/>
                <w:szCs w:val="20"/>
              </w:rPr>
            </w:pPr>
            <w:r w:rsidRPr="00E333E5">
              <w:rPr>
                <w:rFonts w:eastAsiaTheme="minorHAnsi"/>
                <w:sz w:val="20"/>
                <w:szCs w:val="20"/>
              </w:rPr>
              <w:t>Total Burden (Hours)</w:t>
            </w:r>
          </w:p>
        </w:tc>
        <w:tc>
          <w:tcPr>
            <w:tcW w:w="990" w:type="dxa"/>
            <w:shd w:val="clear" w:color="auto" w:fill="8EAADB" w:themeFill="accent1" w:themeFillTint="99"/>
            <w:vAlign w:val="center"/>
            <w:hideMark/>
          </w:tcPr>
          <w:p w:rsidR="00CA41AC" w:rsidRPr="00E333E5" w:rsidP="00E333E5" w14:paraId="6F8CC06D" w14:textId="77777777">
            <w:pPr>
              <w:widowControl/>
              <w:autoSpaceDE/>
              <w:autoSpaceDN/>
              <w:adjustRightInd/>
              <w:jc w:val="center"/>
              <w:rPr>
                <w:rFonts w:eastAsiaTheme="minorHAnsi"/>
                <w:sz w:val="20"/>
                <w:szCs w:val="20"/>
              </w:rPr>
            </w:pPr>
            <w:r w:rsidRPr="00E333E5">
              <w:rPr>
                <w:rFonts w:eastAsiaTheme="minorHAnsi"/>
                <w:sz w:val="20"/>
                <w:szCs w:val="20"/>
              </w:rPr>
              <w:t>Hourly Wage Rate</w:t>
            </w:r>
          </w:p>
        </w:tc>
        <w:tc>
          <w:tcPr>
            <w:tcW w:w="1080" w:type="dxa"/>
            <w:shd w:val="clear" w:color="auto" w:fill="8EAADB" w:themeFill="accent1" w:themeFillTint="99"/>
            <w:vAlign w:val="center"/>
            <w:hideMark/>
          </w:tcPr>
          <w:p w:rsidR="00CA41AC" w:rsidRPr="00E333E5" w:rsidP="00E333E5" w14:paraId="05BF1820" w14:textId="52BEF7D0">
            <w:pPr>
              <w:widowControl/>
              <w:autoSpaceDE/>
              <w:autoSpaceDN/>
              <w:adjustRightInd/>
              <w:jc w:val="center"/>
              <w:rPr>
                <w:rFonts w:eastAsiaTheme="minorHAnsi"/>
                <w:sz w:val="20"/>
                <w:szCs w:val="20"/>
              </w:rPr>
            </w:pPr>
            <w:r w:rsidRPr="00E333E5">
              <w:rPr>
                <w:rFonts w:eastAsiaTheme="minorHAnsi"/>
                <w:sz w:val="20"/>
                <w:szCs w:val="20"/>
              </w:rPr>
              <w:t>Monetized Value of Time</w:t>
            </w:r>
          </w:p>
        </w:tc>
      </w:tr>
      <w:tr w14:paraId="1D5C3310" w14:textId="77777777" w:rsidTr="005E49B2">
        <w:tblPrEx>
          <w:tblW w:w="9625" w:type="dxa"/>
          <w:tblLayout w:type="fixed"/>
          <w:tblLook w:val="04A0"/>
        </w:tblPrEx>
        <w:trPr>
          <w:trHeight w:val="363"/>
        </w:trPr>
        <w:tc>
          <w:tcPr>
            <w:tcW w:w="1525" w:type="dxa"/>
            <w:noWrap/>
            <w:vAlign w:val="center"/>
            <w:hideMark/>
          </w:tcPr>
          <w:p w:rsidR="001601FC" w:rsidRPr="00E333E5" w:rsidP="00E333E5" w14:paraId="0B749630" w14:textId="233EF3EA">
            <w:pPr>
              <w:widowControl/>
              <w:autoSpaceDE/>
              <w:autoSpaceDN/>
              <w:adjustRightInd/>
              <w:rPr>
                <w:color w:val="000000"/>
                <w:sz w:val="20"/>
                <w:szCs w:val="20"/>
              </w:rPr>
            </w:pPr>
            <w:r w:rsidRPr="00E333E5">
              <w:rPr>
                <w:color w:val="000000"/>
                <w:sz w:val="20"/>
                <w:szCs w:val="20"/>
              </w:rPr>
              <w:t xml:space="preserve">II-2. </w:t>
            </w:r>
            <w:r w:rsidRPr="00E333E5" w:rsidR="00501404">
              <w:rPr>
                <w:color w:val="000000"/>
                <w:sz w:val="20"/>
                <w:szCs w:val="20"/>
              </w:rPr>
              <w:t xml:space="preserve">Providing </w:t>
            </w:r>
            <w:r w:rsidRPr="00E333E5" w:rsidR="00A829C2">
              <w:rPr>
                <w:color w:val="000000"/>
                <w:sz w:val="20"/>
                <w:szCs w:val="20"/>
              </w:rPr>
              <w:t xml:space="preserve">Copies of </w:t>
            </w:r>
            <w:r w:rsidRPr="00E333E5" w:rsidR="000A4C02">
              <w:rPr>
                <w:color w:val="000000"/>
                <w:sz w:val="20"/>
                <w:szCs w:val="20"/>
              </w:rPr>
              <w:t>Inventor</w:t>
            </w:r>
            <w:r w:rsidRPr="00E333E5" w:rsidR="00A829C2">
              <w:rPr>
                <w:color w:val="000000"/>
                <w:sz w:val="20"/>
                <w:szCs w:val="20"/>
              </w:rPr>
              <w:t>ies</w:t>
            </w:r>
            <w:r w:rsidRPr="00E333E5" w:rsidR="000A4C02">
              <w:rPr>
                <w:color w:val="000000"/>
                <w:sz w:val="20"/>
                <w:szCs w:val="20"/>
              </w:rPr>
              <w:t xml:space="preserve"> (Clerk)</w:t>
            </w:r>
          </w:p>
        </w:tc>
        <w:tc>
          <w:tcPr>
            <w:tcW w:w="1350" w:type="dxa"/>
            <w:noWrap/>
            <w:vAlign w:val="center"/>
          </w:tcPr>
          <w:p w:rsidR="001601FC" w:rsidRPr="00E333E5" w:rsidP="00E333E5" w14:paraId="12B25AAD" w14:textId="19C8A32F">
            <w:pPr>
              <w:widowControl/>
              <w:autoSpaceDE/>
              <w:autoSpaceDN/>
              <w:adjustRightInd/>
              <w:jc w:val="right"/>
              <w:rPr>
                <w:rFonts w:eastAsiaTheme="minorHAnsi"/>
                <w:bCs/>
                <w:sz w:val="20"/>
                <w:szCs w:val="20"/>
              </w:rPr>
            </w:pPr>
            <w:r w:rsidRPr="00E333E5">
              <w:rPr>
                <w:color w:val="000000"/>
                <w:sz w:val="20"/>
                <w:szCs w:val="20"/>
              </w:rPr>
              <w:t>12</w:t>
            </w:r>
          </w:p>
        </w:tc>
        <w:tc>
          <w:tcPr>
            <w:tcW w:w="1260" w:type="dxa"/>
            <w:vAlign w:val="center"/>
          </w:tcPr>
          <w:p w:rsidR="001601FC" w:rsidRPr="00E333E5" w:rsidP="00E333E5" w14:paraId="5F4D4AE7" w14:textId="4128F51A">
            <w:pPr>
              <w:widowControl/>
              <w:autoSpaceDE/>
              <w:autoSpaceDN/>
              <w:adjustRightInd/>
              <w:jc w:val="right"/>
              <w:rPr>
                <w:rFonts w:eastAsiaTheme="minorHAnsi"/>
                <w:bCs/>
                <w:sz w:val="20"/>
                <w:szCs w:val="20"/>
              </w:rPr>
            </w:pPr>
            <w:r w:rsidRPr="00E333E5">
              <w:rPr>
                <w:color w:val="000000"/>
                <w:sz w:val="20"/>
                <w:szCs w:val="20"/>
              </w:rPr>
              <w:t>1</w:t>
            </w:r>
          </w:p>
        </w:tc>
        <w:tc>
          <w:tcPr>
            <w:tcW w:w="1440" w:type="dxa"/>
            <w:vAlign w:val="center"/>
          </w:tcPr>
          <w:p w:rsidR="001601FC" w:rsidRPr="00E333E5" w:rsidP="00E333E5" w14:paraId="333F78A1" w14:textId="5B4FB4AB">
            <w:pPr>
              <w:widowControl/>
              <w:autoSpaceDE/>
              <w:autoSpaceDN/>
              <w:adjustRightInd/>
              <w:jc w:val="right"/>
              <w:rPr>
                <w:rFonts w:eastAsiaTheme="minorHAnsi"/>
                <w:bCs/>
                <w:sz w:val="20"/>
                <w:szCs w:val="20"/>
              </w:rPr>
            </w:pPr>
            <w:r w:rsidRPr="00E333E5">
              <w:rPr>
                <w:color w:val="000000"/>
                <w:sz w:val="20"/>
                <w:szCs w:val="20"/>
              </w:rPr>
              <w:t>12</w:t>
            </w:r>
          </w:p>
        </w:tc>
        <w:tc>
          <w:tcPr>
            <w:tcW w:w="990" w:type="dxa"/>
            <w:vAlign w:val="center"/>
          </w:tcPr>
          <w:p w:rsidR="001601FC" w:rsidRPr="00E333E5" w:rsidP="00E333E5" w14:paraId="250383DE" w14:textId="1BD2F63D">
            <w:pPr>
              <w:widowControl/>
              <w:autoSpaceDE/>
              <w:autoSpaceDN/>
              <w:adjustRightInd/>
              <w:jc w:val="right"/>
              <w:rPr>
                <w:rFonts w:eastAsiaTheme="minorHAnsi"/>
                <w:bCs/>
                <w:sz w:val="20"/>
                <w:szCs w:val="20"/>
              </w:rPr>
            </w:pPr>
            <w:r w:rsidRPr="00E333E5">
              <w:rPr>
                <w:color w:val="000000"/>
                <w:sz w:val="20"/>
                <w:szCs w:val="20"/>
              </w:rPr>
              <w:t>0.08</w:t>
            </w:r>
          </w:p>
        </w:tc>
        <w:tc>
          <w:tcPr>
            <w:tcW w:w="990" w:type="dxa"/>
            <w:noWrap/>
            <w:vAlign w:val="center"/>
          </w:tcPr>
          <w:p w:rsidR="001601FC" w:rsidRPr="00E333E5" w:rsidP="00E333E5" w14:paraId="12E6AB27" w14:textId="073D4E24">
            <w:pPr>
              <w:widowControl/>
              <w:autoSpaceDE/>
              <w:autoSpaceDN/>
              <w:adjustRightInd/>
              <w:jc w:val="right"/>
              <w:rPr>
                <w:rFonts w:eastAsiaTheme="minorHAnsi"/>
                <w:bCs/>
                <w:sz w:val="20"/>
                <w:szCs w:val="20"/>
              </w:rPr>
            </w:pPr>
            <w:r w:rsidRPr="00E333E5">
              <w:rPr>
                <w:color w:val="000000"/>
                <w:sz w:val="20"/>
                <w:szCs w:val="20"/>
              </w:rPr>
              <w:t>1.00</w:t>
            </w:r>
          </w:p>
        </w:tc>
        <w:tc>
          <w:tcPr>
            <w:tcW w:w="990" w:type="dxa"/>
            <w:noWrap/>
            <w:vAlign w:val="center"/>
            <w:hideMark/>
          </w:tcPr>
          <w:p w:rsidR="001601FC" w:rsidRPr="00E333E5" w:rsidP="00E333E5" w14:paraId="36409FEE" w14:textId="450B431A">
            <w:pPr>
              <w:widowControl/>
              <w:autoSpaceDE/>
              <w:autoSpaceDN/>
              <w:adjustRightInd/>
              <w:jc w:val="right"/>
              <w:rPr>
                <w:rFonts w:eastAsiaTheme="minorHAnsi"/>
                <w:bCs/>
                <w:sz w:val="20"/>
                <w:szCs w:val="20"/>
              </w:rPr>
            </w:pPr>
            <w:r w:rsidRPr="00E333E5">
              <w:rPr>
                <w:color w:val="000000"/>
                <w:sz w:val="20"/>
                <w:szCs w:val="20"/>
              </w:rPr>
              <w:t xml:space="preserve">$45.26 </w:t>
            </w:r>
          </w:p>
        </w:tc>
        <w:tc>
          <w:tcPr>
            <w:tcW w:w="1080" w:type="dxa"/>
            <w:noWrap/>
            <w:vAlign w:val="center"/>
            <w:hideMark/>
          </w:tcPr>
          <w:p w:rsidR="001601FC" w:rsidRPr="00E333E5" w:rsidP="00E333E5" w14:paraId="6844401B" w14:textId="6F34C76E">
            <w:pPr>
              <w:widowControl/>
              <w:autoSpaceDE/>
              <w:autoSpaceDN/>
              <w:adjustRightInd/>
              <w:jc w:val="right"/>
              <w:rPr>
                <w:rFonts w:eastAsiaTheme="minorHAnsi"/>
                <w:bCs/>
                <w:sz w:val="20"/>
                <w:szCs w:val="20"/>
              </w:rPr>
            </w:pPr>
            <w:r w:rsidRPr="00E333E5">
              <w:rPr>
                <w:color w:val="000000"/>
                <w:sz w:val="20"/>
                <w:szCs w:val="20"/>
              </w:rPr>
              <w:t xml:space="preserve">$45.26 </w:t>
            </w:r>
          </w:p>
        </w:tc>
      </w:tr>
      <w:tr w14:paraId="47800F1E" w14:textId="77777777" w:rsidTr="005E49B2">
        <w:tblPrEx>
          <w:tblW w:w="9625" w:type="dxa"/>
          <w:tblLayout w:type="fixed"/>
          <w:tblLook w:val="04A0"/>
        </w:tblPrEx>
        <w:trPr>
          <w:trHeight w:val="363"/>
        </w:trPr>
        <w:tc>
          <w:tcPr>
            <w:tcW w:w="1525" w:type="dxa"/>
            <w:noWrap/>
            <w:vAlign w:val="center"/>
            <w:hideMark/>
          </w:tcPr>
          <w:p w:rsidR="001601FC" w:rsidRPr="00E333E5" w:rsidP="00E333E5" w14:paraId="4CA28A05" w14:textId="77777777">
            <w:pPr>
              <w:widowControl/>
              <w:autoSpaceDE/>
              <w:autoSpaceDN/>
              <w:adjustRightInd/>
              <w:jc w:val="right"/>
              <w:rPr>
                <w:rFonts w:eastAsiaTheme="minorHAnsi"/>
                <w:b/>
                <w:bCs/>
                <w:i/>
                <w:iCs/>
                <w:sz w:val="20"/>
                <w:szCs w:val="20"/>
              </w:rPr>
            </w:pPr>
            <w:r w:rsidRPr="00E333E5">
              <w:rPr>
                <w:rFonts w:eastAsiaTheme="minorHAnsi"/>
                <w:b/>
                <w:bCs/>
                <w:i/>
                <w:iCs/>
                <w:sz w:val="20"/>
                <w:szCs w:val="20"/>
              </w:rPr>
              <w:t>Subtotal (Rounded)</w:t>
            </w:r>
          </w:p>
        </w:tc>
        <w:tc>
          <w:tcPr>
            <w:tcW w:w="1350" w:type="dxa"/>
            <w:vAlign w:val="center"/>
          </w:tcPr>
          <w:p w:rsidR="001601FC" w:rsidRPr="00E333E5" w:rsidP="00E333E5" w14:paraId="1295D223" w14:textId="56D3C750">
            <w:pPr>
              <w:widowControl/>
              <w:autoSpaceDE/>
              <w:autoSpaceDN/>
              <w:adjustRightInd/>
              <w:jc w:val="right"/>
              <w:rPr>
                <w:rFonts w:eastAsiaTheme="minorHAnsi"/>
                <w:b/>
                <w:bCs/>
                <w:i/>
                <w:iCs/>
                <w:sz w:val="20"/>
                <w:szCs w:val="20"/>
              </w:rPr>
            </w:pPr>
            <w:r w:rsidRPr="00E333E5">
              <w:rPr>
                <w:b/>
                <w:bCs/>
                <w:i/>
                <w:iCs/>
                <w:color w:val="000000"/>
                <w:sz w:val="20"/>
                <w:szCs w:val="20"/>
              </w:rPr>
              <w:t>12</w:t>
            </w:r>
          </w:p>
        </w:tc>
        <w:tc>
          <w:tcPr>
            <w:tcW w:w="1260" w:type="dxa"/>
            <w:shd w:val="clear" w:color="auto" w:fill="000000" w:themeFill="text1"/>
            <w:vAlign w:val="center"/>
          </w:tcPr>
          <w:p w:rsidR="001601FC" w:rsidRPr="00E333E5" w:rsidP="00E333E5" w14:paraId="18AB46E8" w14:textId="159227C0">
            <w:pPr>
              <w:widowControl/>
              <w:autoSpaceDE/>
              <w:autoSpaceDN/>
              <w:adjustRightInd/>
              <w:jc w:val="right"/>
              <w:rPr>
                <w:rFonts w:eastAsiaTheme="minorHAnsi"/>
                <w:b/>
                <w:bCs/>
                <w:i/>
                <w:iCs/>
                <w:sz w:val="20"/>
                <w:szCs w:val="20"/>
              </w:rPr>
            </w:pPr>
            <w:r w:rsidRPr="00E333E5">
              <w:rPr>
                <w:b/>
                <w:bCs/>
                <w:i/>
                <w:iCs/>
                <w:color w:val="000000"/>
                <w:sz w:val="20"/>
                <w:szCs w:val="20"/>
              </w:rPr>
              <w:t> </w:t>
            </w:r>
          </w:p>
        </w:tc>
        <w:tc>
          <w:tcPr>
            <w:tcW w:w="1440" w:type="dxa"/>
            <w:vAlign w:val="center"/>
          </w:tcPr>
          <w:p w:rsidR="001601FC" w:rsidRPr="00E333E5" w:rsidP="00E333E5" w14:paraId="7DCC02FA" w14:textId="230BA281">
            <w:pPr>
              <w:widowControl/>
              <w:autoSpaceDE/>
              <w:autoSpaceDN/>
              <w:adjustRightInd/>
              <w:jc w:val="right"/>
              <w:rPr>
                <w:rFonts w:eastAsiaTheme="minorHAnsi"/>
                <w:b/>
                <w:bCs/>
                <w:i/>
                <w:iCs/>
                <w:sz w:val="20"/>
                <w:szCs w:val="20"/>
              </w:rPr>
            </w:pPr>
            <w:r w:rsidRPr="00E333E5">
              <w:rPr>
                <w:b/>
                <w:bCs/>
                <w:i/>
                <w:iCs/>
                <w:color w:val="000000"/>
                <w:sz w:val="20"/>
                <w:szCs w:val="20"/>
              </w:rPr>
              <w:t>12</w:t>
            </w:r>
          </w:p>
        </w:tc>
        <w:tc>
          <w:tcPr>
            <w:tcW w:w="990" w:type="dxa"/>
            <w:shd w:val="clear" w:color="auto" w:fill="000000" w:themeFill="text1"/>
            <w:vAlign w:val="center"/>
          </w:tcPr>
          <w:p w:rsidR="001601FC" w:rsidRPr="00E333E5" w:rsidP="00E333E5" w14:paraId="169B22B7" w14:textId="1065F9B8">
            <w:pPr>
              <w:widowControl/>
              <w:autoSpaceDE/>
              <w:autoSpaceDN/>
              <w:adjustRightInd/>
              <w:jc w:val="right"/>
              <w:rPr>
                <w:rFonts w:eastAsiaTheme="minorHAnsi"/>
                <w:b/>
                <w:bCs/>
                <w:i/>
                <w:iCs/>
                <w:sz w:val="20"/>
                <w:szCs w:val="20"/>
              </w:rPr>
            </w:pPr>
            <w:r w:rsidRPr="00E333E5">
              <w:rPr>
                <w:b/>
                <w:bCs/>
                <w:i/>
                <w:iCs/>
                <w:color w:val="000000"/>
                <w:sz w:val="20"/>
                <w:szCs w:val="20"/>
              </w:rPr>
              <w:t> </w:t>
            </w:r>
          </w:p>
        </w:tc>
        <w:tc>
          <w:tcPr>
            <w:tcW w:w="990" w:type="dxa"/>
            <w:vAlign w:val="center"/>
          </w:tcPr>
          <w:p w:rsidR="001601FC" w:rsidRPr="00E333E5" w:rsidP="00E333E5" w14:paraId="588F7D8D" w14:textId="3329CCEE">
            <w:pPr>
              <w:widowControl/>
              <w:autoSpaceDE/>
              <w:autoSpaceDN/>
              <w:adjustRightInd/>
              <w:jc w:val="right"/>
              <w:rPr>
                <w:rFonts w:eastAsiaTheme="minorHAnsi"/>
                <w:b/>
                <w:bCs/>
                <w:i/>
                <w:iCs/>
                <w:sz w:val="20"/>
                <w:szCs w:val="20"/>
              </w:rPr>
            </w:pPr>
            <w:r w:rsidRPr="00E333E5">
              <w:rPr>
                <w:b/>
                <w:bCs/>
                <w:i/>
                <w:iCs/>
                <w:color w:val="000000"/>
                <w:sz w:val="20"/>
                <w:szCs w:val="20"/>
              </w:rPr>
              <w:t>1</w:t>
            </w:r>
          </w:p>
        </w:tc>
        <w:tc>
          <w:tcPr>
            <w:tcW w:w="990" w:type="dxa"/>
            <w:shd w:val="clear" w:color="auto" w:fill="000000" w:themeFill="text1"/>
            <w:noWrap/>
            <w:vAlign w:val="center"/>
            <w:hideMark/>
          </w:tcPr>
          <w:p w:rsidR="001601FC" w:rsidRPr="00E333E5" w:rsidP="00E333E5" w14:paraId="13D07779" w14:textId="65A78C11">
            <w:pPr>
              <w:widowControl/>
              <w:autoSpaceDE/>
              <w:autoSpaceDN/>
              <w:adjustRightInd/>
              <w:jc w:val="right"/>
              <w:rPr>
                <w:rFonts w:eastAsiaTheme="minorHAnsi"/>
                <w:b/>
                <w:bCs/>
                <w:i/>
                <w:iCs/>
                <w:sz w:val="20"/>
                <w:szCs w:val="20"/>
              </w:rPr>
            </w:pPr>
            <w:r w:rsidRPr="00E333E5">
              <w:rPr>
                <w:b/>
                <w:bCs/>
                <w:i/>
                <w:iCs/>
                <w:color w:val="000000"/>
                <w:sz w:val="20"/>
                <w:szCs w:val="20"/>
              </w:rPr>
              <w:t> </w:t>
            </w:r>
          </w:p>
        </w:tc>
        <w:tc>
          <w:tcPr>
            <w:tcW w:w="1080" w:type="dxa"/>
            <w:noWrap/>
            <w:vAlign w:val="center"/>
            <w:hideMark/>
          </w:tcPr>
          <w:p w:rsidR="001601FC" w:rsidRPr="00E333E5" w:rsidP="00E333E5" w14:paraId="3F8409FD" w14:textId="33F993DA">
            <w:pPr>
              <w:widowControl/>
              <w:autoSpaceDE/>
              <w:autoSpaceDN/>
              <w:adjustRightInd/>
              <w:jc w:val="right"/>
              <w:rPr>
                <w:rFonts w:eastAsiaTheme="minorHAnsi"/>
                <w:b/>
                <w:bCs/>
                <w:i/>
                <w:iCs/>
                <w:sz w:val="20"/>
                <w:szCs w:val="20"/>
              </w:rPr>
            </w:pPr>
            <w:r w:rsidRPr="00E333E5">
              <w:rPr>
                <w:b/>
                <w:bCs/>
                <w:i/>
                <w:iCs/>
                <w:color w:val="000000"/>
                <w:sz w:val="20"/>
                <w:szCs w:val="20"/>
              </w:rPr>
              <w:t xml:space="preserve">$45 </w:t>
            </w:r>
          </w:p>
        </w:tc>
      </w:tr>
    </w:tbl>
    <w:p w:rsidR="004F64E1" w:rsidRPr="00E333E5" w:rsidP="00E333E5" w14:paraId="7A8D1A48" w14:textId="77777777">
      <w:pPr>
        <w:rPr>
          <w:bCs/>
        </w:rPr>
      </w:pPr>
    </w:p>
    <w:p w:rsidR="004F64E1" w:rsidRPr="00E333E5" w:rsidP="00E333E5" w14:paraId="4924B4C4" w14:textId="77777777">
      <w:pPr>
        <w:rPr>
          <w:bCs/>
        </w:rPr>
      </w:pPr>
    </w:p>
    <w:p w:rsidR="00CB12E7" w14:paraId="72D66131" w14:textId="77777777">
      <w:pPr>
        <w:widowControl/>
        <w:autoSpaceDE/>
        <w:autoSpaceDN/>
        <w:adjustRightInd/>
        <w:spacing w:after="160" w:line="259" w:lineRule="auto"/>
        <w:rPr>
          <w:b/>
          <w:bCs/>
        </w:rPr>
      </w:pPr>
      <w:r>
        <w:rPr>
          <w:b/>
          <w:bCs/>
        </w:rPr>
        <w:br w:type="page"/>
      </w:r>
    </w:p>
    <w:p w:rsidR="004F64E1" w:rsidRPr="00E333E5" w:rsidP="00E333E5" w14:paraId="0AD0BFF6" w14:textId="645AE116">
      <w:pPr>
        <w:rPr>
          <w:b/>
          <w:bCs/>
        </w:rPr>
      </w:pPr>
      <w:r w:rsidRPr="00E333E5">
        <w:rPr>
          <w:b/>
          <w:bCs/>
        </w:rPr>
        <w:t xml:space="preserve">Table 12-7. Estimated Annual Respondent Hour and Cost Burden, </w:t>
      </w:r>
      <w:r w:rsidRPr="00E333E5" w:rsidR="00BC0412">
        <w:rPr>
          <w:b/>
          <w:bCs/>
        </w:rPr>
        <w:t xml:space="preserve">Diesel Equipment Inventories </w:t>
      </w:r>
      <w:r w:rsidRPr="00E333E5">
        <w:rPr>
          <w:b/>
          <w:bCs/>
        </w:rPr>
        <w:t xml:space="preserve">Summary </w:t>
      </w:r>
    </w:p>
    <w:tbl>
      <w:tblPr>
        <w:tblStyle w:val="TableGrid"/>
        <w:tblW w:w="9445" w:type="dxa"/>
        <w:tblLayout w:type="fixed"/>
        <w:tblLook w:val="04A0"/>
      </w:tblPr>
      <w:tblGrid>
        <w:gridCol w:w="1525"/>
        <w:gridCol w:w="1350"/>
        <w:gridCol w:w="1260"/>
        <w:gridCol w:w="1440"/>
        <w:gridCol w:w="990"/>
        <w:gridCol w:w="990"/>
        <w:gridCol w:w="810"/>
        <w:gridCol w:w="1080"/>
      </w:tblGrid>
      <w:tr w14:paraId="55454A84" w14:textId="77777777" w:rsidTr="00AC1AF8">
        <w:tblPrEx>
          <w:tblW w:w="9445" w:type="dxa"/>
          <w:tblLayout w:type="fixed"/>
          <w:tblLook w:val="04A0"/>
        </w:tblPrEx>
        <w:trPr>
          <w:trHeight w:val="747"/>
        </w:trPr>
        <w:tc>
          <w:tcPr>
            <w:tcW w:w="1525" w:type="dxa"/>
            <w:shd w:val="clear" w:color="auto" w:fill="8EAADB" w:themeFill="accent1" w:themeFillTint="99"/>
            <w:vAlign w:val="center"/>
            <w:hideMark/>
          </w:tcPr>
          <w:p w:rsidR="004F64E1" w:rsidRPr="00E333E5" w:rsidP="00E333E5" w14:paraId="056106A8" w14:textId="481D3707">
            <w:pPr>
              <w:widowControl/>
              <w:autoSpaceDE/>
              <w:autoSpaceDN/>
              <w:adjustRightInd/>
              <w:rPr>
                <w:rFonts w:eastAsiaTheme="minorHAnsi"/>
                <w:sz w:val="20"/>
                <w:szCs w:val="20"/>
              </w:rPr>
            </w:pPr>
            <w:r w:rsidRPr="00E333E5">
              <w:rPr>
                <w:color w:val="000000"/>
                <w:sz w:val="20"/>
                <w:szCs w:val="20"/>
              </w:rPr>
              <w:t>Activity</w:t>
            </w:r>
          </w:p>
        </w:tc>
        <w:tc>
          <w:tcPr>
            <w:tcW w:w="1350" w:type="dxa"/>
            <w:shd w:val="clear" w:color="auto" w:fill="8EAADB" w:themeFill="accent1" w:themeFillTint="99"/>
            <w:vAlign w:val="center"/>
            <w:hideMark/>
          </w:tcPr>
          <w:p w:rsidR="004F64E1" w:rsidRPr="00E333E5" w:rsidP="00E333E5" w14:paraId="69E5882C" w14:textId="75E15D23">
            <w:pPr>
              <w:widowControl/>
              <w:autoSpaceDE/>
              <w:autoSpaceDN/>
              <w:adjustRightInd/>
              <w:jc w:val="center"/>
              <w:rPr>
                <w:rFonts w:eastAsiaTheme="minorHAnsi"/>
                <w:sz w:val="20"/>
                <w:szCs w:val="20"/>
              </w:rPr>
            </w:pPr>
            <w:r w:rsidRPr="00E333E5">
              <w:rPr>
                <w:rFonts w:eastAsiaTheme="minorHAnsi"/>
                <w:sz w:val="20"/>
                <w:szCs w:val="20"/>
              </w:rPr>
              <w:t xml:space="preserve">No. </w:t>
            </w:r>
            <w:r w:rsidRPr="00E333E5">
              <w:rPr>
                <w:color w:val="000000"/>
                <w:sz w:val="20"/>
                <w:szCs w:val="20"/>
              </w:rPr>
              <w:t>of Respondents</w:t>
            </w:r>
          </w:p>
        </w:tc>
        <w:tc>
          <w:tcPr>
            <w:tcW w:w="1260" w:type="dxa"/>
            <w:shd w:val="clear" w:color="auto" w:fill="8EAADB" w:themeFill="accent1" w:themeFillTint="99"/>
            <w:vAlign w:val="center"/>
          </w:tcPr>
          <w:p w:rsidR="004F64E1" w:rsidRPr="00E333E5" w:rsidP="00E333E5" w14:paraId="25A5DFF8" w14:textId="5C8B25A7">
            <w:pPr>
              <w:widowControl/>
              <w:autoSpaceDE/>
              <w:autoSpaceDN/>
              <w:adjustRightInd/>
              <w:jc w:val="center"/>
              <w:rPr>
                <w:rFonts w:eastAsiaTheme="minorHAnsi"/>
                <w:sz w:val="20"/>
                <w:szCs w:val="20"/>
              </w:rPr>
            </w:pPr>
            <w:r w:rsidRPr="00E333E5">
              <w:rPr>
                <w:rFonts w:eastAsiaTheme="minorHAnsi"/>
                <w:sz w:val="20"/>
                <w:szCs w:val="20"/>
              </w:rPr>
              <w:t xml:space="preserve">No. </w:t>
            </w:r>
            <w:r w:rsidRPr="00E333E5">
              <w:rPr>
                <w:color w:val="000000"/>
                <w:sz w:val="20"/>
                <w:szCs w:val="20"/>
              </w:rPr>
              <w:t>of Responses per Respondent</w:t>
            </w:r>
          </w:p>
        </w:tc>
        <w:tc>
          <w:tcPr>
            <w:tcW w:w="1440" w:type="dxa"/>
            <w:shd w:val="clear" w:color="auto" w:fill="8EAADB" w:themeFill="accent1" w:themeFillTint="99"/>
            <w:vAlign w:val="center"/>
          </w:tcPr>
          <w:p w:rsidR="004F64E1" w:rsidRPr="00E333E5" w:rsidP="00E333E5" w14:paraId="678DFAB8" w14:textId="7E7DD95C">
            <w:pPr>
              <w:widowControl/>
              <w:autoSpaceDE/>
              <w:autoSpaceDN/>
              <w:adjustRightInd/>
              <w:jc w:val="center"/>
              <w:rPr>
                <w:rFonts w:eastAsiaTheme="minorHAnsi"/>
                <w:sz w:val="20"/>
                <w:szCs w:val="20"/>
              </w:rPr>
            </w:pPr>
            <w:r w:rsidRPr="00E333E5">
              <w:rPr>
                <w:color w:val="000000"/>
                <w:sz w:val="20"/>
                <w:szCs w:val="20"/>
              </w:rPr>
              <w:t>Total Responses</w:t>
            </w:r>
          </w:p>
        </w:tc>
        <w:tc>
          <w:tcPr>
            <w:tcW w:w="990" w:type="dxa"/>
            <w:shd w:val="clear" w:color="auto" w:fill="8EAADB" w:themeFill="accent1" w:themeFillTint="99"/>
            <w:vAlign w:val="center"/>
          </w:tcPr>
          <w:p w:rsidR="004F64E1" w:rsidRPr="00E333E5" w:rsidP="00E333E5" w14:paraId="4CD84593" w14:textId="0D27C3FB">
            <w:pPr>
              <w:widowControl/>
              <w:autoSpaceDE/>
              <w:autoSpaceDN/>
              <w:adjustRightInd/>
              <w:jc w:val="center"/>
              <w:rPr>
                <w:rFonts w:eastAsiaTheme="minorHAnsi"/>
                <w:sz w:val="20"/>
                <w:szCs w:val="20"/>
              </w:rPr>
            </w:pPr>
            <w:r w:rsidRPr="00E333E5">
              <w:rPr>
                <w:color w:val="000000"/>
                <w:sz w:val="20"/>
                <w:szCs w:val="20"/>
              </w:rPr>
              <w:t>Average Burden (Hours)</w:t>
            </w:r>
          </w:p>
        </w:tc>
        <w:tc>
          <w:tcPr>
            <w:tcW w:w="990" w:type="dxa"/>
            <w:shd w:val="clear" w:color="auto" w:fill="8EAADB" w:themeFill="accent1" w:themeFillTint="99"/>
            <w:vAlign w:val="center"/>
            <w:hideMark/>
          </w:tcPr>
          <w:p w:rsidR="004F64E1" w:rsidRPr="00E333E5" w:rsidP="00E333E5" w14:paraId="1FF2055A" w14:textId="21AFE23B">
            <w:pPr>
              <w:widowControl/>
              <w:autoSpaceDE/>
              <w:autoSpaceDN/>
              <w:adjustRightInd/>
              <w:jc w:val="center"/>
              <w:rPr>
                <w:rFonts w:eastAsiaTheme="minorHAnsi"/>
                <w:sz w:val="20"/>
                <w:szCs w:val="20"/>
              </w:rPr>
            </w:pPr>
            <w:r w:rsidRPr="00E333E5">
              <w:rPr>
                <w:color w:val="000000"/>
                <w:sz w:val="20"/>
                <w:szCs w:val="20"/>
              </w:rPr>
              <w:t>Total Burden (Hours)</w:t>
            </w:r>
          </w:p>
        </w:tc>
        <w:tc>
          <w:tcPr>
            <w:tcW w:w="810" w:type="dxa"/>
            <w:shd w:val="clear" w:color="auto" w:fill="8EAADB" w:themeFill="accent1" w:themeFillTint="99"/>
            <w:vAlign w:val="center"/>
            <w:hideMark/>
          </w:tcPr>
          <w:p w:rsidR="004F64E1" w:rsidRPr="00E333E5" w:rsidP="00E333E5" w14:paraId="22C40538" w14:textId="12488F9A">
            <w:pPr>
              <w:widowControl/>
              <w:autoSpaceDE/>
              <w:autoSpaceDN/>
              <w:adjustRightInd/>
              <w:jc w:val="center"/>
              <w:rPr>
                <w:rFonts w:eastAsiaTheme="minorHAnsi"/>
                <w:sz w:val="20"/>
                <w:szCs w:val="20"/>
              </w:rPr>
            </w:pPr>
            <w:r w:rsidRPr="00E333E5">
              <w:rPr>
                <w:color w:val="000000"/>
                <w:sz w:val="20"/>
                <w:szCs w:val="20"/>
              </w:rPr>
              <w:t>Hourly Wage Rate</w:t>
            </w:r>
          </w:p>
        </w:tc>
        <w:tc>
          <w:tcPr>
            <w:tcW w:w="1080" w:type="dxa"/>
            <w:shd w:val="clear" w:color="auto" w:fill="8EAADB" w:themeFill="accent1" w:themeFillTint="99"/>
            <w:vAlign w:val="center"/>
            <w:hideMark/>
          </w:tcPr>
          <w:p w:rsidR="004F64E1" w:rsidRPr="00E333E5" w:rsidP="00E333E5" w14:paraId="5508FFAC" w14:textId="34594A83">
            <w:pPr>
              <w:widowControl/>
              <w:autoSpaceDE/>
              <w:autoSpaceDN/>
              <w:adjustRightInd/>
              <w:jc w:val="center"/>
              <w:rPr>
                <w:rFonts w:eastAsiaTheme="minorHAnsi"/>
                <w:sz w:val="20"/>
                <w:szCs w:val="20"/>
              </w:rPr>
            </w:pPr>
            <w:r w:rsidRPr="00E333E5">
              <w:rPr>
                <w:color w:val="000000"/>
                <w:sz w:val="20"/>
                <w:szCs w:val="20"/>
              </w:rPr>
              <w:t>Monetized Value of Time</w:t>
            </w:r>
          </w:p>
        </w:tc>
      </w:tr>
      <w:tr w14:paraId="47BFCA3F" w14:textId="77777777" w:rsidTr="00AC1AF8">
        <w:tblPrEx>
          <w:tblW w:w="9445" w:type="dxa"/>
          <w:tblLayout w:type="fixed"/>
          <w:tblLook w:val="04A0"/>
        </w:tblPrEx>
        <w:trPr>
          <w:trHeight w:val="363"/>
        </w:trPr>
        <w:tc>
          <w:tcPr>
            <w:tcW w:w="1525" w:type="dxa"/>
            <w:noWrap/>
            <w:vAlign w:val="center"/>
            <w:hideMark/>
          </w:tcPr>
          <w:p w:rsidR="00D24B43" w:rsidRPr="00E333E5" w:rsidP="00E333E5" w14:paraId="5E488C68" w14:textId="14FBC22E">
            <w:pPr>
              <w:widowControl/>
              <w:autoSpaceDE/>
              <w:autoSpaceDN/>
              <w:adjustRightInd/>
              <w:rPr>
                <w:color w:val="000000"/>
                <w:sz w:val="20"/>
                <w:szCs w:val="20"/>
              </w:rPr>
            </w:pPr>
            <w:r w:rsidRPr="00E333E5">
              <w:rPr>
                <w:color w:val="000000"/>
                <w:sz w:val="20"/>
                <w:szCs w:val="20"/>
              </w:rPr>
              <w:t xml:space="preserve">II-1. </w:t>
            </w:r>
            <w:r w:rsidRPr="00E333E5" w:rsidR="002E789D">
              <w:rPr>
                <w:color w:val="000000"/>
                <w:sz w:val="20"/>
                <w:szCs w:val="20"/>
              </w:rPr>
              <w:t>Submitting Diesel Equipment Inventories</w:t>
            </w:r>
          </w:p>
        </w:tc>
        <w:tc>
          <w:tcPr>
            <w:tcW w:w="1350" w:type="dxa"/>
            <w:noWrap/>
            <w:vAlign w:val="center"/>
          </w:tcPr>
          <w:p w:rsidR="00D24B43" w:rsidRPr="00E333E5" w:rsidP="00E333E5" w14:paraId="203F658C" w14:textId="78AF3E93">
            <w:pPr>
              <w:widowControl/>
              <w:autoSpaceDE/>
              <w:autoSpaceDN/>
              <w:adjustRightInd/>
              <w:jc w:val="right"/>
              <w:rPr>
                <w:rFonts w:eastAsiaTheme="minorHAnsi"/>
                <w:bCs/>
                <w:sz w:val="20"/>
                <w:szCs w:val="20"/>
              </w:rPr>
            </w:pPr>
            <w:r w:rsidRPr="00E333E5">
              <w:rPr>
                <w:color w:val="000000"/>
                <w:sz w:val="20"/>
                <w:szCs w:val="20"/>
              </w:rPr>
              <w:t>146</w:t>
            </w:r>
          </w:p>
        </w:tc>
        <w:tc>
          <w:tcPr>
            <w:tcW w:w="1260" w:type="dxa"/>
            <w:shd w:val="clear" w:color="auto" w:fill="000000" w:themeFill="text1"/>
            <w:vAlign w:val="center"/>
          </w:tcPr>
          <w:p w:rsidR="00D24B43" w:rsidRPr="00E333E5" w:rsidP="00E333E5" w14:paraId="3B2777B0" w14:textId="7600733A">
            <w:pPr>
              <w:widowControl/>
              <w:autoSpaceDE/>
              <w:autoSpaceDN/>
              <w:adjustRightInd/>
              <w:jc w:val="right"/>
              <w:rPr>
                <w:rFonts w:eastAsiaTheme="minorHAnsi"/>
                <w:bCs/>
                <w:sz w:val="20"/>
                <w:szCs w:val="20"/>
              </w:rPr>
            </w:pPr>
            <w:r w:rsidRPr="00E333E5">
              <w:rPr>
                <w:color w:val="000000"/>
                <w:sz w:val="20"/>
                <w:szCs w:val="20"/>
              </w:rPr>
              <w:t> </w:t>
            </w:r>
          </w:p>
        </w:tc>
        <w:tc>
          <w:tcPr>
            <w:tcW w:w="1440" w:type="dxa"/>
            <w:vAlign w:val="center"/>
          </w:tcPr>
          <w:p w:rsidR="00D24B43" w:rsidRPr="00E333E5" w:rsidP="00E333E5" w14:paraId="74276DE1" w14:textId="71A57101">
            <w:pPr>
              <w:widowControl/>
              <w:autoSpaceDE/>
              <w:autoSpaceDN/>
              <w:adjustRightInd/>
              <w:jc w:val="right"/>
              <w:rPr>
                <w:rFonts w:eastAsiaTheme="minorHAnsi"/>
                <w:bCs/>
                <w:sz w:val="20"/>
                <w:szCs w:val="20"/>
              </w:rPr>
            </w:pPr>
            <w:r w:rsidRPr="00E333E5">
              <w:rPr>
                <w:color w:val="000000"/>
                <w:sz w:val="20"/>
                <w:szCs w:val="20"/>
              </w:rPr>
              <w:t>796</w:t>
            </w:r>
          </w:p>
        </w:tc>
        <w:tc>
          <w:tcPr>
            <w:tcW w:w="990" w:type="dxa"/>
            <w:shd w:val="clear" w:color="auto" w:fill="000000" w:themeFill="text1"/>
            <w:vAlign w:val="center"/>
          </w:tcPr>
          <w:p w:rsidR="00D24B43" w:rsidRPr="00E333E5" w:rsidP="00E333E5" w14:paraId="27AF53DD" w14:textId="72ED1A03">
            <w:pPr>
              <w:widowControl/>
              <w:autoSpaceDE/>
              <w:autoSpaceDN/>
              <w:adjustRightInd/>
              <w:jc w:val="right"/>
              <w:rPr>
                <w:rFonts w:eastAsiaTheme="minorHAnsi"/>
                <w:bCs/>
                <w:sz w:val="20"/>
                <w:szCs w:val="20"/>
              </w:rPr>
            </w:pPr>
            <w:r w:rsidRPr="00E333E5">
              <w:rPr>
                <w:color w:val="000000"/>
                <w:sz w:val="20"/>
                <w:szCs w:val="20"/>
              </w:rPr>
              <w:t> </w:t>
            </w:r>
          </w:p>
        </w:tc>
        <w:tc>
          <w:tcPr>
            <w:tcW w:w="990" w:type="dxa"/>
            <w:noWrap/>
            <w:vAlign w:val="center"/>
          </w:tcPr>
          <w:p w:rsidR="00D24B43" w:rsidRPr="00E333E5" w:rsidP="00E333E5" w14:paraId="0C311A55" w14:textId="1B8DC9D3">
            <w:pPr>
              <w:widowControl/>
              <w:autoSpaceDE/>
              <w:autoSpaceDN/>
              <w:adjustRightInd/>
              <w:jc w:val="right"/>
              <w:rPr>
                <w:rFonts w:eastAsiaTheme="minorHAnsi"/>
                <w:bCs/>
                <w:sz w:val="20"/>
                <w:szCs w:val="20"/>
              </w:rPr>
            </w:pPr>
            <w:r w:rsidRPr="00E333E5">
              <w:rPr>
                <w:color w:val="000000"/>
                <w:sz w:val="20"/>
                <w:szCs w:val="20"/>
              </w:rPr>
              <w:t>53.07</w:t>
            </w:r>
          </w:p>
        </w:tc>
        <w:tc>
          <w:tcPr>
            <w:tcW w:w="810" w:type="dxa"/>
            <w:shd w:val="clear" w:color="auto" w:fill="000000" w:themeFill="text1"/>
            <w:noWrap/>
            <w:vAlign w:val="center"/>
            <w:hideMark/>
          </w:tcPr>
          <w:p w:rsidR="00D24B43" w:rsidRPr="00E333E5" w:rsidP="00E333E5" w14:paraId="52CBE893" w14:textId="56FAE88B">
            <w:pPr>
              <w:widowControl/>
              <w:autoSpaceDE/>
              <w:autoSpaceDN/>
              <w:adjustRightInd/>
              <w:jc w:val="right"/>
              <w:rPr>
                <w:rFonts w:eastAsiaTheme="minorHAnsi"/>
                <w:bCs/>
                <w:sz w:val="20"/>
                <w:szCs w:val="20"/>
              </w:rPr>
            </w:pPr>
            <w:r w:rsidRPr="00E333E5">
              <w:rPr>
                <w:color w:val="000000"/>
                <w:sz w:val="20"/>
                <w:szCs w:val="20"/>
              </w:rPr>
              <w:t> </w:t>
            </w:r>
          </w:p>
        </w:tc>
        <w:tc>
          <w:tcPr>
            <w:tcW w:w="1080" w:type="dxa"/>
            <w:noWrap/>
            <w:vAlign w:val="center"/>
            <w:hideMark/>
          </w:tcPr>
          <w:p w:rsidR="00D24B43" w:rsidRPr="00E333E5" w:rsidP="00E333E5" w14:paraId="73A623FE" w14:textId="1A0149EC">
            <w:pPr>
              <w:widowControl/>
              <w:autoSpaceDE/>
              <w:autoSpaceDN/>
              <w:adjustRightInd/>
              <w:jc w:val="right"/>
              <w:rPr>
                <w:rFonts w:eastAsiaTheme="minorHAnsi"/>
                <w:bCs/>
                <w:sz w:val="20"/>
                <w:szCs w:val="20"/>
              </w:rPr>
            </w:pPr>
            <w:r w:rsidRPr="00E333E5">
              <w:rPr>
                <w:color w:val="000000"/>
                <w:sz w:val="20"/>
                <w:szCs w:val="20"/>
              </w:rPr>
              <w:t xml:space="preserve">$4,140.79 </w:t>
            </w:r>
          </w:p>
        </w:tc>
      </w:tr>
      <w:tr w14:paraId="32B52924" w14:textId="77777777" w:rsidTr="00AC1AF8">
        <w:tblPrEx>
          <w:tblW w:w="9445" w:type="dxa"/>
          <w:tblLayout w:type="fixed"/>
          <w:tblLook w:val="04A0"/>
        </w:tblPrEx>
        <w:trPr>
          <w:trHeight w:val="363"/>
        </w:trPr>
        <w:tc>
          <w:tcPr>
            <w:tcW w:w="1525" w:type="dxa"/>
            <w:noWrap/>
            <w:vAlign w:val="center"/>
          </w:tcPr>
          <w:p w:rsidR="00D24B43" w:rsidRPr="00E333E5" w:rsidP="00E333E5" w14:paraId="0945AFE2" w14:textId="581708C0">
            <w:pPr>
              <w:widowControl/>
              <w:autoSpaceDE/>
              <w:autoSpaceDN/>
              <w:adjustRightInd/>
              <w:rPr>
                <w:color w:val="000000"/>
                <w:sz w:val="20"/>
                <w:szCs w:val="20"/>
              </w:rPr>
            </w:pPr>
            <w:r w:rsidRPr="00E333E5">
              <w:rPr>
                <w:color w:val="000000"/>
                <w:sz w:val="20"/>
                <w:szCs w:val="20"/>
              </w:rPr>
              <w:t>II-2. Providing Copies of Inventories</w:t>
            </w:r>
          </w:p>
        </w:tc>
        <w:tc>
          <w:tcPr>
            <w:tcW w:w="1350" w:type="dxa"/>
            <w:noWrap/>
            <w:vAlign w:val="center"/>
          </w:tcPr>
          <w:p w:rsidR="00D24B43" w:rsidRPr="00E333E5" w:rsidP="00E333E5" w14:paraId="51792FE4" w14:textId="729C6B6D">
            <w:pPr>
              <w:widowControl/>
              <w:autoSpaceDE/>
              <w:autoSpaceDN/>
              <w:adjustRightInd/>
              <w:jc w:val="right"/>
              <w:rPr>
                <w:color w:val="000000"/>
                <w:sz w:val="20"/>
                <w:szCs w:val="20"/>
              </w:rPr>
            </w:pPr>
            <w:r w:rsidRPr="00E333E5">
              <w:rPr>
                <w:color w:val="000000"/>
                <w:sz w:val="20"/>
                <w:szCs w:val="20"/>
              </w:rPr>
              <w:t>12</w:t>
            </w:r>
          </w:p>
        </w:tc>
        <w:tc>
          <w:tcPr>
            <w:tcW w:w="1260" w:type="dxa"/>
            <w:shd w:val="clear" w:color="auto" w:fill="000000" w:themeFill="text1"/>
            <w:vAlign w:val="center"/>
          </w:tcPr>
          <w:p w:rsidR="00D24B43" w:rsidRPr="00E333E5" w:rsidP="00E333E5" w14:paraId="312F1FE9" w14:textId="75D21EC5">
            <w:pPr>
              <w:widowControl/>
              <w:autoSpaceDE/>
              <w:autoSpaceDN/>
              <w:adjustRightInd/>
              <w:jc w:val="center"/>
              <w:rPr>
                <w:color w:val="000000"/>
                <w:sz w:val="20"/>
                <w:szCs w:val="20"/>
              </w:rPr>
            </w:pPr>
            <w:r w:rsidRPr="00E333E5">
              <w:rPr>
                <w:color w:val="000000"/>
                <w:sz w:val="20"/>
                <w:szCs w:val="20"/>
              </w:rPr>
              <w:t> </w:t>
            </w:r>
          </w:p>
        </w:tc>
        <w:tc>
          <w:tcPr>
            <w:tcW w:w="1440" w:type="dxa"/>
            <w:vAlign w:val="center"/>
          </w:tcPr>
          <w:p w:rsidR="00D24B43" w:rsidRPr="00E333E5" w:rsidP="00E333E5" w14:paraId="77E7FE90" w14:textId="49F39EEC">
            <w:pPr>
              <w:widowControl/>
              <w:autoSpaceDE/>
              <w:autoSpaceDN/>
              <w:adjustRightInd/>
              <w:jc w:val="right"/>
              <w:rPr>
                <w:color w:val="000000"/>
                <w:sz w:val="20"/>
                <w:szCs w:val="20"/>
              </w:rPr>
            </w:pPr>
            <w:r w:rsidRPr="00E333E5">
              <w:rPr>
                <w:color w:val="000000"/>
                <w:sz w:val="20"/>
                <w:szCs w:val="20"/>
              </w:rPr>
              <w:t>12</w:t>
            </w:r>
          </w:p>
        </w:tc>
        <w:tc>
          <w:tcPr>
            <w:tcW w:w="990" w:type="dxa"/>
            <w:shd w:val="clear" w:color="auto" w:fill="000000" w:themeFill="text1"/>
            <w:vAlign w:val="center"/>
          </w:tcPr>
          <w:p w:rsidR="00D24B43" w:rsidRPr="00E333E5" w:rsidP="00E333E5" w14:paraId="1A1DE11C" w14:textId="222499C1">
            <w:pPr>
              <w:widowControl/>
              <w:autoSpaceDE/>
              <w:autoSpaceDN/>
              <w:adjustRightInd/>
              <w:jc w:val="right"/>
              <w:rPr>
                <w:color w:val="000000"/>
                <w:sz w:val="20"/>
                <w:szCs w:val="20"/>
              </w:rPr>
            </w:pPr>
            <w:r w:rsidRPr="00E333E5">
              <w:rPr>
                <w:color w:val="000000"/>
                <w:sz w:val="20"/>
                <w:szCs w:val="20"/>
              </w:rPr>
              <w:t> </w:t>
            </w:r>
          </w:p>
        </w:tc>
        <w:tc>
          <w:tcPr>
            <w:tcW w:w="990" w:type="dxa"/>
            <w:noWrap/>
            <w:vAlign w:val="center"/>
          </w:tcPr>
          <w:p w:rsidR="00D24B43" w:rsidRPr="00E333E5" w:rsidP="00E333E5" w14:paraId="0751C053" w14:textId="248FB3DF">
            <w:pPr>
              <w:widowControl/>
              <w:autoSpaceDE/>
              <w:autoSpaceDN/>
              <w:adjustRightInd/>
              <w:jc w:val="right"/>
              <w:rPr>
                <w:color w:val="000000"/>
                <w:sz w:val="20"/>
                <w:szCs w:val="20"/>
              </w:rPr>
            </w:pPr>
            <w:r w:rsidRPr="00E333E5">
              <w:rPr>
                <w:color w:val="000000"/>
                <w:sz w:val="20"/>
                <w:szCs w:val="20"/>
              </w:rPr>
              <w:t>1.00</w:t>
            </w:r>
          </w:p>
        </w:tc>
        <w:tc>
          <w:tcPr>
            <w:tcW w:w="810" w:type="dxa"/>
            <w:shd w:val="clear" w:color="auto" w:fill="000000" w:themeFill="text1"/>
            <w:noWrap/>
            <w:vAlign w:val="center"/>
          </w:tcPr>
          <w:p w:rsidR="00D24B43" w:rsidRPr="00E333E5" w:rsidP="00E333E5" w14:paraId="664BD8C3" w14:textId="2D79F0A2">
            <w:pPr>
              <w:widowControl/>
              <w:autoSpaceDE/>
              <w:autoSpaceDN/>
              <w:adjustRightInd/>
              <w:jc w:val="right"/>
              <w:rPr>
                <w:color w:val="000000"/>
                <w:sz w:val="20"/>
                <w:szCs w:val="20"/>
              </w:rPr>
            </w:pPr>
            <w:r w:rsidRPr="00E333E5">
              <w:rPr>
                <w:color w:val="000000"/>
                <w:sz w:val="20"/>
                <w:szCs w:val="20"/>
              </w:rPr>
              <w:t> </w:t>
            </w:r>
          </w:p>
        </w:tc>
        <w:tc>
          <w:tcPr>
            <w:tcW w:w="1080" w:type="dxa"/>
            <w:noWrap/>
            <w:vAlign w:val="center"/>
          </w:tcPr>
          <w:p w:rsidR="00D24B43" w:rsidRPr="00E333E5" w:rsidP="00E333E5" w14:paraId="06C79BEB" w14:textId="44433421">
            <w:pPr>
              <w:widowControl/>
              <w:autoSpaceDE/>
              <w:autoSpaceDN/>
              <w:adjustRightInd/>
              <w:jc w:val="right"/>
              <w:rPr>
                <w:color w:val="000000"/>
                <w:sz w:val="20"/>
                <w:szCs w:val="20"/>
              </w:rPr>
            </w:pPr>
            <w:r w:rsidRPr="00E333E5">
              <w:rPr>
                <w:color w:val="000000"/>
                <w:sz w:val="20"/>
                <w:szCs w:val="20"/>
              </w:rPr>
              <w:t xml:space="preserve">$45.26 </w:t>
            </w:r>
          </w:p>
        </w:tc>
      </w:tr>
      <w:tr w14:paraId="1F02090B" w14:textId="77777777" w:rsidTr="00AC1AF8">
        <w:tblPrEx>
          <w:tblW w:w="9445" w:type="dxa"/>
          <w:tblLayout w:type="fixed"/>
          <w:tblLook w:val="04A0"/>
        </w:tblPrEx>
        <w:trPr>
          <w:trHeight w:val="363"/>
        </w:trPr>
        <w:tc>
          <w:tcPr>
            <w:tcW w:w="1525" w:type="dxa"/>
            <w:noWrap/>
            <w:vAlign w:val="center"/>
            <w:hideMark/>
          </w:tcPr>
          <w:p w:rsidR="00D24B43" w:rsidRPr="00E333E5" w:rsidP="00E333E5" w14:paraId="23BEC036" w14:textId="6335A46C">
            <w:pPr>
              <w:widowControl/>
              <w:autoSpaceDE/>
              <w:autoSpaceDN/>
              <w:adjustRightInd/>
              <w:jc w:val="right"/>
              <w:rPr>
                <w:rFonts w:eastAsiaTheme="minorHAnsi"/>
                <w:b/>
                <w:bCs/>
                <w:i/>
                <w:iCs/>
                <w:sz w:val="20"/>
                <w:szCs w:val="20"/>
              </w:rPr>
            </w:pPr>
            <w:r w:rsidRPr="00E333E5">
              <w:rPr>
                <w:b/>
                <w:bCs/>
                <w:i/>
                <w:iCs/>
                <w:color w:val="000000"/>
                <w:sz w:val="20"/>
                <w:szCs w:val="20"/>
              </w:rPr>
              <w:t>Subtotal (Rounded)</w:t>
            </w:r>
          </w:p>
        </w:tc>
        <w:tc>
          <w:tcPr>
            <w:tcW w:w="1350" w:type="dxa"/>
            <w:vAlign w:val="center"/>
          </w:tcPr>
          <w:p w:rsidR="00D24B43" w:rsidRPr="00E333E5" w:rsidP="00E333E5" w14:paraId="67E08B9E" w14:textId="176BA400">
            <w:pPr>
              <w:widowControl/>
              <w:autoSpaceDE/>
              <w:autoSpaceDN/>
              <w:adjustRightInd/>
              <w:jc w:val="right"/>
              <w:rPr>
                <w:rFonts w:eastAsiaTheme="minorHAnsi"/>
                <w:b/>
                <w:bCs/>
                <w:i/>
                <w:iCs/>
                <w:sz w:val="20"/>
                <w:szCs w:val="20"/>
              </w:rPr>
            </w:pPr>
            <w:r w:rsidRPr="00E333E5">
              <w:rPr>
                <w:b/>
                <w:bCs/>
                <w:i/>
                <w:iCs/>
                <w:color w:val="000000"/>
                <w:sz w:val="20"/>
                <w:szCs w:val="20"/>
              </w:rPr>
              <w:t>146</w:t>
            </w:r>
          </w:p>
        </w:tc>
        <w:tc>
          <w:tcPr>
            <w:tcW w:w="1260" w:type="dxa"/>
            <w:shd w:val="clear" w:color="auto" w:fill="000000" w:themeFill="text1"/>
            <w:vAlign w:val="center"/>
          </w:tcPr>
          <w:p w:rsidR="00D24B43" w:rsidRPr="00E333E5" w:rsidP="00E333E5" w14:paraId="2C59087D" w14:textId="177F5185">
            <w:pPr>
              <w:widowControl/>
              <w:autoSpaceDE/>
              <w:autoSpaceDN/>
              <w:adjustRightInd/>
              <w:jc w:val="right"/>
              <w:rPr>
                <w:rFonts w:eastAsiaTheme="minorHAnsi"/>
                <w:b/>
                <w:bCs/>
                <w:i/>
                <w:iCs/>
                <w:sz w:val="20"/>
                <w:szCs w:val="20"/>
              </w:rPr>
            </w:pPr>
            <w:r w:rsidRPr="00E333E5">
              <w:rPr>
                <w:b/>
                <w:bCs/>
                <w:i/>
                <w:iCs/>
                <w:color w:val="000000"/>
                <w:sz w:val="20"/>
                <w:szCs w:val="20"/>
              </w:rPr>
              <w:t> </w:t>
            </w:r>
          </w:p>
        </w:tc>
        <w:tc>
          <w:tcPr>
            <w:tcW w:w="1440" w:type="dxa"/>
            <w:vAlign w:val="center"/>
          </w:tcPr>
          <w:p w:rsidR="00D24B43" w:rsidRPr="00E333E5" w:rsidP="00E333E5" w14:paraId="6EA75FF3" w14:textId="2F6A2B03">
            <w:pPr>
              <w:widowControl/>
              <w:autoSpaceDE/>
              <w:autoSpaceDN/>
              <w:adjustRightInd/>
              <w:jc w:val="right"/>
              <w:rPr>
                <w:rFonts w:eastAsiaTheme="minorHAnsi"/>
                <w:b/>
                <w:bCs/>
                <w:i/>
                <w:iCs/>
                <w:sz w:val="20"/>
                <w:szCs w:val="20"/>
              </w:rPr>
            </w:pPr>
            <w:r w:rsidRPr="00E333E5">
              <w:rPr>
                <w:b/>
                <w:bCs/>
                <w:i/>
                <w:iCs/>
                <w:color w:val="000000"/>
                <w:sz w:val="20"/>
                <w:szCs w:val="20"/>
              </w:rPr>
              <w:t xml:space="preserve">                               808 </w:t>
            </w:r>
          </w:p>
        </w:tc>
        <w:tc>
          <w:tcPr>
            <w:tcW w:w="990" w:type="dxa"/>
            <w:shd w:val="clear" w:color="auto" w:fill="000000" w:themeFill="text1"/>
            <w:vAlign w:val="center"/>
          </w:tcPr>
          <w:p w:rsidR="00D24B43" w:rsidRPr="00E333E5" w:rsidP="00E333E5" w14:paraId="2618E47D" w14:textId="1700EC28">
            <w:pPr>
              <w:widowControl/>
              <w:autoSpaceDE/>
              <w:autoSpaceDN/>
              <w:adjustRightInd/>
              <w:jc w:val="right"/>
              <w:rPr>
                <w:rFonts w:eastAsiaTheme="minorHAnsi"/>
                <w:b/>
                <w:bCs/>
                <w:i/>
                <w:iCs/>
                <w:sz w:val="20"/>
                <w:szCs w:val="20"/>
              </w:rPr>
            </w:pPr>
            <w:r w:rsidRPr="00E333E5">
              <w:rPr>
                <w:b/>
                <w:bCs/>
                <w:i/>
                <w:iCs/>
                <w:color w:val="000000"/>
                <w:sz w:val="20"/>
                <w:szCs w:val="20"/>
              </w:rPr>
              <w:t> </w:t>
            </w:r>
          </w:p>
        </w:tc>
        <w:tc>
          <w:tcPr>
            <w:tcW w:w="990" w:type="dxa"/>
            <w:vAlign w:val="center"/>
          </w:tcPr>
          <w:p w:rsidR="00D24B43" w:rsidRPr="00E333E5" w:rsidP="00E333E5" w14:paraId="240268F4" w14:textId="0B21BE6B">
            <w:pPr>
              <w:widowControl/>
              <w:autoSpaceDE/>
              <w:autoSpaceDN/>
              <w:adjustRightInd/>
              <w:jc w:val="right"/>
              <w:rPr>
                <w:rFonts w:eastAsiaTheme="minorHAnsi"/>
                <w:b/>
                <w:bCs/>
                <w:i/>
                <w:iCs/>
                <w:sz w:val="20"/>
                <w:szCs w:val="20"/>
              </w:rPr>
            </w:pPr>
            <w:r w:rsidRPr="00E333E5">
              <w:rPr>
                <w:b/>
                <w:bCs/>
                <w:i/>
                <w:iCs/>
                <w:color w:val="000000"/>
                <w:sz w:val="20"/>
                <w:szCs w:val="20"/>
              </w:rPr>
              <w:t>54</w:t>
            </w:r>
          </w:p>
        </w:tc>
        <w:tc>
          <w:tcPr>
            <w:tcW w:w="810" w:type="dxa"/>
            <w:shd w:val="clear" w:color="auto" w:fill="000000" w:themeFill="text1"/>
            <w:noWrap/>
            <w:vAlign w:val="center"/>
            <w:hideMark/>
          </w:tcPr>
          <w:p w:rsidR="00D24B43" w:rsidRPr="00E333E5" w:rsidP="00E333E5" w14:paraId="0B810E71" w14:textId="2892B7DC">
            <w:pPr>
              <w:widowControl/>
              <w:autoSpaceDE/>
              <w:autoSpaceDN/>
              <w:adjustRightInd/>
              <w:jc w:val="right"/>
              <w:rPr>
                <w:rFonts w:eastAsiaTheme="minorHAnsi"/>
                <w:b/>
                <w:bCs/>
                <w:i/>
                <w:iCs/>
                <w:sz w:val="20"/>
                <w:szCs w:val="20"/>
              </w:rPr>
            </w:pPr>
            <w:r w:rsidRPr="00E333E5">
              <w:rPr>
                <w:b/>
                <w:bCs/>
                <w:i/>
                <w:iCs/>
                <w:color w:val="000000"/>
                <w:sz w:val="20"/>
                <w:szCs w:val="20"/>
              </w:rPr>
              <w:t> </w:t>
            </w:r>
          </w:p>
        </w:tc>
        <w:tc>
          <w:tcPr>
            <w:tcW w:w="1080" w:type="dxa"/>
            <w:noWrap/>
            <w:vAlign w:val="center"/>
            <w:hideMark/>
          </w:tcPr>
          <w:p w:rsidR="00D24B43" w:rsidRPr="00E333E5" w:rsidP="00E333E5" w14:paraId="7113C88F" w14:textId="796FF10F">
            <w:pPr>
              <w:widowControl/>
              <w:autoSpaceDE/>
              <w:autoSpaceDN/>
              <w:adjustRightInd/>
              <w:jc w:val="right"/>
              <w:rPr>
                <w:rFonts w:eastAsiaTheme="minorHAnsi"/>
                <w:b/>
                <w:bCs/>
                <w:i/>
                <w:iCs/>
                <w:sz w:val="20"/>
                <w:szCs w:val="20"/>
              </w:rPr>
            </w:pPr>
            <w:r w:rsidRPr="00E333E5">
              <w:rPr>
                <w:b/>
                <w:bCs/>
                <w:i/>
                <w:iCs/>
                <w:color w:val="000000"/>
                <w:sz w:val="20"/>
                <w:szCs w:val="20"/>
              </w:rPr>
              <w:t>$4,186</w:t>
            </w:r>
          </w:p>
        </w:tc>
      </w:tr>
    </w:tbl>
    <w:p w:rsidR="00F53557" w:rsidRPr="00E333E5" w:rsidP="00E333E5" w14:paraId="1239389C" w14:textId="1CE51EAB">
      <w:pPr>
        <w:rPr>
          <w:bCs/>
          <w:sz w:val="20"/>
          <w:szCs w:val="20"/>
        </w:rPr>
      </w:pPr>
      <w:r w:rsidRPr="00E333E5">
        <w:rPr>
          <w:bCs/>
          <w:sz w:val="20"/>
          <w:szCs w:val="20"/>
        </w:rPr>
        <w:t xml:space="preserve">Note: </w:t>
      </w:r>
      <w:r w:rsidRPr="00E333E5" w:rsidR="00BC0412">
        <w:rPr>
          <w:bCs/>
          <w:sz w:val="20"/>
          <w:szCs w:val="20"/>
        </w:rPr>
        <w:t>The total number of respondents is not a sum of respondents from each cost category. It corresponds to the number of active underground coal mines</w:t>
      </w:r>
      <w:r w:rsidRPr="00E333E5">
        <w:rPr>
          <w:bCs/>
          <w:sz w:val="20"/>
          <w:szCs w:val="20"/>
        </w:rPr>
        <w:t>.</w:t>
      </w:r>
    </w:p>
    <w:p w:rsidR="00520A01" w:rsidRPr="00E333E5" w:rsidP="00E333E5" w14:paraId="526941BC" w14:textId="77777777">
      <w:pPr>
        <w:rPr>
          <w:bCs/>
        </w:rPr>
      </w:pPr>
    </w:p>
    <w:p w:rsidR="001D492C" w:rsidRPr="00E333E5" w:rsidP="00E333E5" w14:paraId="3736AF0E" w14:textId="77777777">
      <w:pPr>
        <w:pStyle w:val="Default"/>
        <w:rPr>
          <w:rFonts w:ascii="Times New Roman" w:hAnsi="Times New Roman" w:cs="Times New Roman"/>
          <w:b/>
          <w:bCs/>
        </w:rPr>
      </w:pPr>
      <w:r w:rsidRPr="00E333E5">
        <w:rPr>
          <w:rFonts w:ascii="Times New Roman" w:hAnsi="Times New Roman" w:cs="Times New Roman"/>
          <w:b/>
          <w:bCs/>
        </w:rPr>
        <w:t>Hour Burden Summary</w:t>
      </w:r>
    </w:p>
    <w:p w:rsidR="00EF3912" w:rsidRPr="00E333E5" w:rsidP="00E333E5" w14:paraId="15D515B2" w14:textId="77777777">
      <w:pPr>
        <w:rPr>
          <w:bCs/>
        </w:rPr>
      </w:pPr>
    </w:p>
    <w:p w:rsidR="00FD442E" w:rsidRPr="00E333E5" w:rsidP="00E333E5" w14:paraId="7802CBA3" w14:textId="21BE286C">
      <w:pPr>
        <w:rPr>
          <w:bCs/>
        </w:rPr>
      </w:pPr>
      <w:r w:rsidRPr="00E333E5">
        <w:rPr>
          <w:bCs/>
        </w:rPr>
        <w:t xml:space="preserve">MSHA estimates that the </w:t>
      </w:r>
      <w:r w:rsidRPr="00E333E5" w:rsidR="00390816">
        <w:rPr>
          <w:bCs/>
        </w:rPr>
        <w:t xml:space="preserve">146 </w:t>
      </w:r>
      <w:r w:rsidRPr="00E333E5">
        <w:rPr>
          <w:bCs/>
        </w:rPr>
        <w:t>respondents (mine operators) would incur an annual collection burden of 7</w:t>
      </w:r>
      <w:r w:rsidRPr="00E333E5" w:rsidR="00390816">
        <w:rPr>
          <w:bCs/>
        </w:rPr>
        <w:t>0</w:t>
      </w:r>
      <w:r w:rsidRPr="00E333E5" w:rsidR="00ED1704">
        <w:rPr>
          <w:bCs/>
        </w:rPr>
        <w:t>3</w:t>
      </w:r>
      <w:r w:rsidRPr="00E333E5">
        <w:rPr>
          <w:bCs/>
        </w:rPr>
        <w:t xml:space="preserve"> hours.</w:t>
      </w:r>
      <w:r w:rsidRPr="00E333E5" w:rsidR="00BB317A">
        <w:rPr>
          <w:bCs/>
        </w:rPr>
        <w:t xml:space="preserve"> </w:t>
      </w:r>
      <w:r w:rsidRPr="00E333E5" w:rsidR="00BB317A">
        <w:t>The annual respondent hour and cost burden of this information collection are summarized in the table below.</w:t>
      </w:r>
    </w:p>
    <w:p w:rsidR="00C6115F" w:rsidRPr="00E333E5" w:rsidP="00CB12E7" w14:paraId="3899D91E" w14:textId="29AF6C54">
      <w:pPr>
        <w:widowControl/>
        <w:autoSpaceDE/>
        <w:autoSpaceDN/>
        <w:adjustRightInd/>
        <w:rPr>
          <w:b/>
          <w:bCs/>
          <w:color w:val="000000"/>
        </w:rPr>
      </w:pPr>
      <w:bookmarkStart w:id="30" w:name="_Hlk114568999"/>
    </w:p>
    <w:p w:rsidR="00B62661" w:rsidRPr="00E333E5" w:rsidP="00E333E5" w14:paraId="7D874BF0" w14:textId="0342E6B8">
      <w:pPr>
        <w:widowControl/>
        <w:autoSpaceDE/>
        <w:autoSpaceDN/>
        <w:adjustRightInd/>
        <w:rPr>
          <w:b/>
          <w:bCs/>
          <w:color w:val="000000"/>
        </w:rPr>
      </w:pPr>
      <w:r w:rsidRPr="00E333E5">
        <w:rPr>
          <w:b/>
          <w:bCs/>
          <w:color w:val="000000"/>
        </w:rPr>
        <w:t>Table 12-</w:t>
      </w:r>
      <w:r w:rsidRPr="00E333E5" w:rsidR="004F64E1">
        <w:rPr>
          <w:b/>
          <w:bCs/>
          <w:color w:val="000000"/>
        </w:rPr>
        <w:t>8</w:t>
      </w:r>
      <w:r w:rsidRPr="00E333E5">
        <w:rPr>
          <w:b/>
          <w:bCs/>
          <w:color w:val="000000"/>
        </w:rPr>
        <w:t xml:space="preserve">. </w:t>
      </w:r>
      <w:bookmarkStart w:id="31" w:name="_Hlk167267643"/>
      <w:r w:rsidRPr="00E333E5">
        <w:rPr>
          <w:b/>
          <w:bCs/>
          <w:color w:val="000000"/>
        </w:rPr>
        <w:t>Estimated Annual Respondent Hour and Cost Burden</w:t>
      </w:r>
      <w:bookmarkEnd w:id="31"/>
      <w:r w:rsidRPr="00E333E5">
        <w:rPr>
          <w:b/>
          <w:bCs/>
          <w:color w:val="000000"/>
        </w:rPr>
        <w:t xml:space="preserve">, Summary </w:t>
      </w:r>
    </w:p>
    <w:tbl>
      <w:tblPr>
        <w:tblStyle w:val="TableGrid"/>
        <w:tblW w:w="9414" w:type="dxa"/>
        <w:tblInd w:w="-5" w:type="dxa"/>
        <w:tblLayout w:type="fixed"/>
        <w:tblLook w:val="04A0"/>
      </w:tblPr>
      <w:tblGrid>
        <w:gridCol w:w="1620"/>
        <w:gridCol w:w="1350"/>
        <w:gridCol w:w="1228"/>
        <w:gridCol w:w="1202"/>
        <w:gridCol w:w="927"/>
        <w:gridCol w:w="1143"/>
        <w:gridCol w:w="828"/>
        <w:gridCol w:w="1116"/>
      </w:tblGrid>
      <w:tr w14:paraId="65FC4683" w14:textId="77777777" w:rsidTr="00112252">
        <w:tblPrEx>
          <w:tblW w:w="9414" w:type="dxa"/>
          <w:tblInd w:w="-5" w:type="dxa"/>
          <w:tblLayout w:type="fixed"/>
          <w:tblLook w:val="04A0"/>
        </w:tblPrEx>
        <w:trPr>
          <w:trHeight w:val="614"/>
        </w:trPr>
        <w:tc>
          <w:tcPr>
            <w:tcW w:w="1620" w:type="dxa"/>
            <w:shd w:val="clear" w:color="auto" w:fill="8EAADB" w:themeFill="accent1" w:themeFillTint="99"/>
            <w:vAlign w:val="center"/>
          </w:tcPr>
          <w:p w:rsidR="00B62661" w:rsidRPr="00E333E5" w:rsidP="00E333E5" w14:paraId="4A792F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 w:val="20"/>
                <w:szCs w:val="20"/>
              </w:rPr>
            </w:pPr>
            <w:bookmarkStart w:id="32" w:name="_Hlk114568982"/>
            <w:bookmarkEnd w:id="30"/>
            <w:r w:rsidRPr="00E333E5">
              <w:rPr>
                <w:sz w:val="20"/>
                <w:szCs w:val="20"/>
              </w:rPr>
              <w:t>Activity</w:t>
            </w:r>
          </w:p>
        </w:tc>
        <w:tc>
          <w:tcPr>
            <w:tcW w:w="1350" w:type="dxa"/>
            <w:shd w:val="clear" w:color="auto" w:fill="8EAADB" w:themeFill="accent1" w:themeFillTint="99"/>
            <w:vAlign w:val="center"/>
          </w:tcPr>
          <w:p w:rsidR="00B62661" w:rsidRPr="00E333E5" w:rsidP="00E333E5" w14:paraId="2625B7B7" w14:textId="5278945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E333E5">
              <w:rPr>
                <w:rFonts w:eastAsiaTheme="minorHAnsi"/>
                <w:sz w:val="20"/>
                <w:szCs w:val="20"/>
              </w:rPr>
              <w:t xml:space="preserve">No. </w:t>
            </w:r>
            <w:r w:rsidRPr="00E333E5">
              <w:rPr>
                <w:sz w:val="20"/>
                <w:szCs w:val="20"/>
              </w:rPr>
              <w:t>of Respondents</w:t>
            </w:r>
          </w:p>
          <w:p w:rsidR="00B62661" w:rsidRPr="00E333E5" w:rsidP="00E333E5" w14:paraId="1005BB1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p>
        </w:tc>
        <w:tc>
          <w:tcPr>
            <w:tcW w:w="1228" w:type="dxa"/>
            <w:shd w:val="clear" w:color="auto" w:fill="8EAADB" w:themeFill="accent1" w:themeFillTint="99"/>
            <w:vAlign w:val="center"/>
          </w:tcPr>
          <w:p w:rsidR="00B62661" w:rsidRPr="00E333E5" w:rsidP="00E333E5" w14:paraId="46E7A332" w14:textId="587F8D2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E333E5">
              <w:rPr>
                <w:rFonts w:eastAsiaTheme="minorHAnsi"/>
                <w:sz w:val="20"/>
                <w:szCs w:val="20"/>
              </w:rPr>
              <w:t xml:space="preserve">No. </w:t>
            </w:r>
            <w:r w:rsidRPr="00E333E5">
              <w:rPr>
                <w:sz w:val="20"/>
                <w:szCs w:val="20"/>
              </w:rPr>
              <w:t>of Responses per Respondent</w:t>
            </w:r>
          </w:p>
        </w:tc>
        <w:tc>
          <w:tcPr>
            <w:tcW w:w="1202" w:type="dxa"/>
            <w:shd w:val="clear" w:color="auto" w:fill="8EAADB" w:themeFill="accent1" w:themeFillTint="99"/>
            <w:vAlign w:val="center"/>
          </w:tcPr>
          <w:p w:rsidR="00B62661" w:rsidRPr="00E333E5" w:rsidP="00E333E5" w14:paraId="3F6C8B5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E333E5">
              <w:rPr>
                <w:sz w:val="20"/>
                <w:szCs w:val="20"/>
              </w:rPr>
              <w:t>Total Responses</w:t>
            </w:r>
          </w:p>
        </w:tc>
        <w:tc>
          <w:tcPr>
            <w:tcW w:w="927" w:type="dxa"/>
            <w:shd w:val="clear" w:color="auto" w:fill="8EAADB" w:themeFill="accent1" w:themeFillTint="99"/>
            <w:vAlign w:val="center"/>
          </w:tcPr>
          <w:p w:rsidR="00B62661" w:rsidRPr="00E333E5" w:rsidP="00E333E5" w14:paraId="422A115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E333E5">
              <w:rPr>
                <w:sz w:val="20"/>
                <w:szCs w:val="20"/>
              </w:rPr>
              <w:t>Average Burden (Hours)</w:t>
            </w:r>
          </w:p>
        </w:tc>
        <w:tc>
          <w:tcPr>
            <w:tcW w:w="1143" w:type="dxa"/>
            <w:shd w:val="clear" w:color="auto" w:fill="8EAADB" w:themeFill="accent1" w:themeFillTint="99"/>
            <w:vAlign w:val="center"/>
          </w:tcPr>
          <w:p w:rsidR="00B62661" w:rsidRPr="00E333E5" w:rsidP="00E333E5" w14:paraId="62E94D0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E333E5">
              <w:rPr>
                <w:sz w:val="20"/>
                <w:szCs w:val="20"/>
              </w:rPr>
              <w:t>Total Burden (Hours)</w:t>
            </w:r>
          </w:p>
        </w:tc>
        <w:tc>
          <w:tcPr>
            <w:tcW w:w="828" w:type="dxa"/>
            <w:shd w:val="clear" w:color="auto" w:fill="8EAADB" w:themeFill="accent1" w:themeFillTint="99"/>
            <w:vAlign w:val="center"/>
          </w:tcPr>
          <w:p w:rsidR="00B62661" w:rsidRPr="00E333E5" w:rsidP="00E333E5" w14:paraId="2B3C74B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E333E5">
              <w:rPr>
                <w:sz w:val="20"/>
                <w:szCs w:val="20"/>
              </w:rPr>
              <w:t>Hourly Wage Rate</w:t>
            </w:r>
          </w:p>
        </w:tc>
        <w:tc>
          <w:tcPr>
            <w:tcW w:w="1116" w:type="dxa"/>
            <w:shd w:val="clear" w:color="auto" w:fill="8EAADB" w:themeFill="accent1" w:themeFillTint="99"/>
            <w:vAlign w:val="center"/>
          </w:tcPr>
          <w:p w:rsidR="00B62661" w:rsidRPr="00E333E5" w:rsidP="00E333E5" w14:paraId="49553C6F" w14:textId="08E2B9B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E333E5">
              <w:rPr>
                <w:sz w:val="20"/>
                <w:szCs w:val="20"/>
              </w:rPr>
              <w:t>Monetized Value of Time</w:t>
            </w:r>
          </w:p>
        </w:tc>
      </w:tr>
      <w:tr w14:paraId="4396AE8A" w14:textId="77777777" w:rsidTr="00AC1AF8">
        <w:tblPrEx>
          <w:tblW w:w="9414" w:type="dxa"/>
          <w:tblInd w:w="-5" w:type="dxa"/>
          <w:tblLayout w:type="fixed"/>
          <w:tblLook w:val="04A0"/>
        </w:tblPrEx>
        <w:trPr>
          <w:trHeight w:val="288"/>
        </w:trPr>
        <w:tc>
          <w:tcPr>
            <w:tcW w:w="1620" w:type="dxa"/>
            <w:vAlign w:val="center"/>
          </w:tcPr>
          <w:p w:rsidR="00D05FC5" w:rsidRPr="00E333E5" w:rsidP="00E333E5" w14:paraId="1A2A07C7" w14:textId="78CE500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E333E5">
              <w:rPr>
                <w:color w:val="000000"/>
                <w:sz w:val="20"/>
                <w:szCs w:val="20"/>
              </w:rPr>
              <w:t xml:space="preserve">I. </w:t>
            </w:r>
            <w:r w:rsidRPr="00E333E5" w:rsidR="00F8264D">
              <w:rPr>
                <w:color w:val="000000"/>
                <w:sz w:val="20"/>
                <w:szCs w:val="20"/>
              </w:rPr>
              <w:t xml:space="preserve">Miner </w:t>
            </w:r>
            <w:r w:rsidRPr="00E333E5">
              <w:rPr>
                <w:color w:val="000000"/>
                <w:sz w:val="20"/>
                <w:szCs w:val="20"/>
              </w:rPr>
              <w:t xml:space="preserve">Training Records  </w:t>
            </w:r>
          </w:p>
        </w:tc>
        <w:tc>
          <w:tcPr>
            <w:tcW w:w="1350" w:type="dxa"/>
            <w:vAlign w:val="center"/>
          </w:tcPr>
          <w:p w:rsidR="00D05FC5" w:rsidRPr="00E333E5" w:rsidP="00E333E5" w14:paraId="59791E41" w14:textId="36E2E75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E333E5">
              <w:rPr>
                <w:color w:val="000000"/>
                <w:sz w:val="20"/>
                <w:szCs w:val="20"/>
              </w:rPr>
              <w:t>146</w:t>
            </w:r>
          </w:p>
        </w:tc>
        <w:tc>
          <w:tcPr>
            <w:tcW w:w="1228" w:type="dxa"/>
            <w:shd w:val="clear" w:color="auto" w:fill="000000" w:themeFill="text1"/>
            <w:vAlign w:val="center"/>
          </w:tcPr>
          <w:p w:rsidR="00D05FC5" w:rsidRPr="00E333E5" w:rsidP="00E333E5" w14:paraId="168A8FF6" w14:textId="39D1013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E333E5">
              <w:rPr>
                <w:color w:val="000000"/>
                <w:sz w:val="20"/>
                <w:szCs w:val="20"/>
              </w:rPr>
              <w:t> </w:t>
            </w:r>
          </w:p>
        </w:tc>
        <w:tc>
          <w:tcPr>
            <w:tcW w:w="1202" w:type="dxa"/>
            <w:vAlign w:val="center"/>
          </w:tcPr>
          <w:p w:rsidR="00D05FC5" w:rsidRPr="00E333E5" w:rsidP="00E333E5" w14:paraId="5CC19CDE" w14:textId="71C173F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E333E5">
              <w:rPr>
                <w:color w:val="000000"/>
                <w:sz w:val="20"/>
                <w:szCs w:val="20"/>
              </w:rPr>
              <w:t>27,146</w:t>
            </w:r>
          </w:p>
        </w:tc>
        <w:tc>
          <w:tcPr>
            <w:tcW w:w="927" w:type="dxa"/>
            <w:shd w:val="clear" w:color="auto" w:fill="000000" w:themeFill="text1"/>
            <w:vAlign w:val="center"/>
          </w:tcPr>
          <w:p w:rsidR="00D05FC5" w:rsidRPr="00E333E5" w:rsidP="00E333E5" w14:paraId="0AABDBF3" w14:textId="1707387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E333E5">
              <w:rPr>
                <w:color w:val="000000"/>
                <w:sz w:val="20"/>
                <w:szCs w:val="20"/>
              </w:rPr>
              <w:t> </w:t>
            </w:r>
          </w:p>
        </w:tc>
        <w:tc>
          <w:tcPr>
            <w:tcW w:w="1143" w:type="dxa"/>
            <w:vAlign w:val="center"/>
          </w:tcPr>
          <w:p w:rsidR="00D05FC5" w:rsidRPr="00E333E5" w:rsidP="00E333E5" w14:paraId="7E21B0F2" w14:textId="1D91F3C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E333E5">
              <w:rPr>
                <w:color w:val="000000"/>
                <w:sz w:val="20"/>
                <w:szCs w:val="20"/>
              </w:rPr>
              <w:t>648.67</w:t>
            </w:r>
          </w:p>
        </w:tc>
        <w:tc>
          <w:tcPr>
            <w:tcW w:w="828" w:type="dxa"/>
            <w:shd w:val="clear" w:color="auto" w:fill="000000" w:themeFill="text1"/>
            <w:vAlign w:val="center"/>
          </w:tcPr>
          <w:p w:rsidR="00D05FC5" w:rsidRPr="00E333E5" w:rsidP="00E333E5" w14:paraId="6D8E328A" w14:textId="0342EA5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sz w:val="20"/>
                <w:szCs w:val="20"/>
              </w:rPr>
            </w:pPr>
            <w:r w:rsidRPr="00E333E5">
              <w:rPr>
                <w:color w:val="000000"/>
                <w:sz w:val="20"/>
                <w:szCs w:val="20"/>
              </w:rPr>
              <w:t> </w:t>
            </w:r>
          </w:p>
        </w:tc>
        <w:tc>
          <w:tcPr>
            <w:tcW w:w="1116" w:type="dxa"/>
            <w:vAlign w:val="center"/>
          </w:tcPr>
          <w:p w:rsidR="00D05FC5" w:rsidRPr="00E333E5" w:rsidP="00E333E5" w14:paraId="0335D771" w14:textId="3AE121D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sz w:val="20"/>
                <w:szCs w:val="20"/>
              </w:rPr>
            </w:pPr>
            <w:r w:rsidRPr="00E333E5">
              <w:rPr>
                <w:color w:val="000000"/>
                <w:sz w:val="20"/>
                <w:szCs w:val="20"/>
              </w:rPr>
              <w:t>$32,019.56</w:t>
            </w:r>
          </w:p>
        </w:tc>
      </w:tr>
      <w:tr w14:paraId="0862A80F" w14:textId="77777777" w:rsidTr="00AC1AF8">
        <w:tblPrEx>
          <w:tblW w:w="9414" w:type="dxa"/>
          <w:tblInd w:w="-5" w:type="dxa"/>
          <w:tblLayout w:type="fixed"/>
          <w:tblLook w:val="04A0"/>
        </w:tblPrEx>
        <w:trPr>
          <w:trHeight w:val="593"/>
        </w:trPr>
        <w:tc>
          <w:tcPr>
            <w:tcW w:w="1620" w:type="dxa"/>
            <w:vAlign w:val="center"/>
          </w:tcPr>
          <w:p w:rsidR="00D24B43" w:rsidRPr="00E333E5" w:rsidP="00E333E5" w14:paraId="06B2CF96" w14:textId="4E91010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E333E5">
              <w:rPr>
                <w:color w:val="000000"/>
                <w:sz w:val="20"/>
                <w:szCs w:val="20"/>
              </w:rPr>
              <w:t>II. Diesel Equipment Inventories</w:t>
            </w:r>
          </w:p>
        </w:tc>
        <w:tc>
          <w:tcPr>
            <w:tcW w:w="1350" w:type="dxa"/>
            <w:vAlign w:val="center"/>
          </w:tcPr>
          <w:p w:rsidR="00D24B43" w:rsidRPr="00E333E5" w:rsidP="00E333E5" w14:paraId="14D263BE" w14:textId="7267CD8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E333E5">
              <w:rPr>
                <w:color w:val="000000"/>
                <w:sz w:val="20"/>
                <w:szCs w:val="20"/>
              </w:rPr>
              <w:t>146</w:t>
            </w:r>
          </w:p>
        </w:tc>
        <w:tc>
          <w:tcPr>
            <w:tcW w:w="1228" w:type="dxa"/>
            <w:shd w:val="clear" w:color="auto" w:fill="000000" w:themeFill="text1"/>
            <w:vAlign w:val="center"/>
          </w:tcPr>
          <w:p w:rsidR="00D24B43" w:rsidRPr="00E333E5" w:rsidP="00E333E5" w14:paraId="664936FB" w14:textId="2637AE1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E333E5">
              <w:rPr>
                <w:color w:val="000000"/>
                <w:sz w:val="20"/>
                <w:szCs w:val="20"/>
              </w:rPr>
              <w:t> </w:t>
            </w:r>
          </w:p>
        </w:tc>
        <w:tc>
          <w:tcPr>
            <w:tcW w:w="1202" w:type="dxa"/>
            <w:vAlign w:val="center"/>
          </w:tcPr>
          <w:p w:rsidR="00D24B43" w:rsidRPr="00E333E5" w:rsidP="00E333E5" w14:paraId="21CF158D" w14:textId="75A1F89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E333E5">
              <w:rPr>
                <w:color w:val="000000"/>
                <w:sz w:val="20"/>
                <w:szCs w:val="20"/>
              </w:rPr>
              <w:t>808</w:t>
            </w:r>
          </w:p>
        </w:tc>
        <w:tc>
          <w:tcPr>
            <w:tcW w:w="927" w:type="dxa"/>
            <w:shd w:val="clear" w:color="auto" w:fill="000000" w:themeFill="text1"/>
            <w:vAlign w:val="center"/>
          </w:tcPr>
          <w:p w:rsidR="00D24B43" w:rsidRPr="00E333E5" w:rsidP="00E333E5" w14:paraId="207A77F3" w14:textId="21E3725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E333E5">
              <w:rPr>
                <w:color w:val="000000"/>
                <w:sz w:val="20"/>
                <w:szCs w:val="20"/>
              </w:rPr>
              <w:t> </w:t>
            </w:r>
          </w:p>
        </w:tc>
        <w:tc>
          <w:tcPr>
            <w:tcW w:w="1143" w:type="dxa"/>
            <w:vAlign w:val="center"/>
          </w:tcPr>
          <w:p w:rsidR="00D24B43" w:rsidRPr="00E333E5" w:rsidP="00E333E5" w14:paraId="155861D3" w14:textId="02AAF05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E333E5">
              <w:rPr>
                <w:color w:val="000000"/>
                <w:sz w:val="20"/>
                <w:szCs w:val="20"/>
              </w:rPr>
              <w:t>54.07</w:t>
            </w:r>
          </w:p>
        </w:tc>
        <w:tc>
          <w:tcPr>
            <w:tcW w:w="828" w:type="dxa"/>
            <w:shd w:val="clear" w:color="auto" w:fill="000000" w:themeFill="text1"/>
            <w:vAlign w:val="center"/>
          </w:tcPr>
          <w:p w:rsidR="00D24B43" w:rsidRPr="00E333E5" w:rsidP="00E333E5" w14:paraId="7AAD8622" w14:textId="2650319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sz w:val="20"/>
                <w:szCs w:val="20"/>
              </w:rPr>
            </w:pPr>
            <w:r w:rsidRPr="00E333E5">
              <w:rPr>
                <w:color w:val="000000"/>
                <w:sz w:val="20"/>
                <w:szCs w:val="20"/>
              </w:rPr>
              <w:t> </w:t>
            </w:r>
          </w:p>
        </w:tc>
        <w:tc>
          <w:tcPr>
            <w:tcW w:w="1116" w:type="dxa"/>
            <w:vAlign w:val="center"/>
          </w:tcPr>
          <w:p w:rsidR="00D24B43" w:rsidRPr="00E333E5" w:rsidP="00E333E5" w14:paraId="6DFFC62D" w14:textId="04D9AFA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sz w:val="20"/>
                <w:szCs w:val="20"/>
              </w:rPr>
            </w:pPr>
            <w:r w:rsidRPr="00E333E5">
              <w:rPr>
                <w:color w:val="000000"/>
                <w:sz w:val="20"/>
                <w:szCs w:val="20"/>
              </w:rPr>
              <w:t>$4,186.05</w:t>
            </w:r>
          </w:p>
        </w:tc>
      </w:tr>
      <w:tr w14:paraId="466846CC" w14:textId="77777777" w:rsidTr="00A017AA">
        <w:tblPrEx>
          <w:tblW w:w="9414" w:type="dxa"/>
          <w:tblInd w:w="-5" w:type="dxa"/>
          <w:tblLayout w:type="fixed"/>
          <w:tblLook w:val="04A0"/>
        </w:tblPrEx>
        <w:trPr>
          <w:trHeight w:val="332"/>
        </w:trPr>
        <w:tc>
          <w:tcPr>
            <w:tcW w:w="1620" w:type="dxa"/>
            <w:vAlign w:val="center"/>
          </w:tcPr>
          <w:p w:rsidR="00D24B43" w:rsidRPr="00E333E5" w:rsidP="00E333E5" w14:paraId="4BD5F6BB" w14:textId="1EC2041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E333E5">
              <w:rPr>
                <w:b/>
                <w:bCs/>
                <w:i/>
                <w:iCs/>
                <w:color w:val="000000"/>
                <w:sz w:val="20"/>
                <w:szCs w:val="20"/>
              </w:rPr>
              <w:t>Total (Rounded)</w:t>
            </w:r>
          </w:p>
        </w:tc>
        <w:tc>
          <w:tcPr>
            <w:tcW w:w="1350" w:type="dxa"/>
            <w:vAlign w:val="center"/>
          </w:tcPr>
          <w:p w:rsidR="00D24B43" w:rsidRPr="00E333E5" w:rsidP="00E333E5" w14:paraId="6A672F02" w14:textId="2843CD5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E333E5">
              <w:rPr>
                <w:b/>
                <w:bCs/>
                <w:i/>
                <w:iCs/>
                <w:color w:val="000000"/>
                <w:sz w:val="20"/>
                <w:szCs w:val="20"/>
              </w:rPr>
              <w:t>146</w:t>
            </w:r>
          </w:p>
        </w:tc>
        <w:tc>
          <w:tcPr>
            <w:tcW w:w="1228" w:type="dxa"/>
            <w:shd w:val="clear" w:color="auto" w:fill="000000" w:themeFill="text1"/>
            <w:vAlign w:val="center"/>
          </w:tcPr>
          <w:p w:rsidR="00D24B43" w:rsidRPr="00E333E5" w:rsidP="00E333E5" w14:paraId="13836015" w14:textId="1AAAE32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p>
        </w:tc>
        <w:tc>
          <w:tcPr>
            <w:tcW w:w="1202" w:type="dxa"/>
            <w:vAlign w:val="center"/>
          </w:tcPr>
          <w:p w:rsidR="00D24B43" w:rsidRPr="00E333E5" w:rsidP="00E333E5" w14:paraId="3209BEE0" w14:textId="054A589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E333E5">
              <w:rPr>
                <w:b/>
                <w:bCs/>
                <w:i/>
                <w:iCs/>
                <w:color w:val="000000"/>
                <w:sz w:val="20"/>
                <w:szCs w:val="20"/>
              </w:rPr>
              <w:t>27,954</w:t>
            </w:r>
          </w:p>
        </w:tc>
        <w:tc>
          <w:tcPr>
            <w:tcW w:w="927" w:type="dxa"/>
            <w:shd w:val="clear" w:color="auto" w:fill="000000" w:themeFill="text1"/>
            <w:vAlign w:val="center"/>
          </w:tcPr>
          <w:p w:rsidR="00D24B43" w:rsidRPr="00E333E5" w:rsidP="00E333E5" w14:paraId="3AEC6886" w14:textId="10358E1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p>
        </w:tc>
        <w:tc>
          <w:tcPr>
            <w:tcW w:w="1143" w:type="dxa"/>
            <w:vAlign w:val="center"/>
          </w:tcPr>
          <w:p w:rsidR="00D24B43" w:rsidRPr="00E333E5" w:rsidP="00E333E5" w14:paraId="1A72ABA8" w14:textId="37B2DB3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E333E5">
              <w:rPr>
                <w:b/>
                <w:bCs/>
                <w:i/>
                <w:iCs/>
                <w:color w:val="000000"/>
                <w:sz w:val="20"/>
                <w:szCs w:val="20"/>
              </w:rPr>
              <w:t>703</w:t>
            </w:r>
          </w:p>
        </w:tc>
        <w:tc>
          <w:tcPr>
            <w:tcW w:w="828" w:type="dxa"/>
            <w:shd w:val="clear" w:color="auto" w:fill="000000" w:themeFill="text1"/>
            <w:vAlign w:val="center"/>
          </w:tcPr>
          <w:p w:rsidR="00D24B43" w:rsidRPr="00E333E5" w:rsidP="00E333E5" w14:paraId="3C3010BE" w14:textId="7199F90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p>
        </w:tc>
        <w:tc>
          <w:tcPr>
            <w:tcW w:w="1116" w:type="dxa"/>
            <w:vAlign w:val="center"/>
          </w:tcPr>
          <w:p w:rsidR="00D24B43" w:rsidRPr="00E333E5" w:rsidP="00E333E5" w14:paraId="1AFF1228" w14:textId="1FECB26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E333E5">
              <w:rPr>
                <w:b/>
                <w:bCs/>
                <w:i/>
                <w:iCs/>
                <w:color w:val="000000"/>
                <w:sz w:val="20"/>
                <w:szCs w:val="20"/>
              </w:rPr>
              <w:t>$36,206</w:t>
            </w:r>
          </w:p>
        </w:tc>
      </w:tr>
    </w:tbl>
    <w:p w:rsidR="00B62661" w:rsidRPr="00E333E5" w:rsidP="00E333E5" w14:paraId="6912B4B3" w14:textId="13299645">
      <w:pPr>
        <w:widowControl/>
        <w:rPr>
          <w:bCs/>
          <w:sz w:val="20"/>
          <w:szCs w:val="20"/>
        </w:rPr>
      </w:pPr>
      <w:bookmarkStart w:id="33" w:name="_Hlk185344491"/>
      <w:bookmarkStart w:id="34" w:name="_Hlk181188185"/>
      <w:bookmarkEnd w:id="32"/>
      <w:r w:rsidRPr="00E333E5">
        <w:rPr>
          <w:sz w:val="20"/>
          <w:szCs w:val="20"/>
        </w:rPr>
        <w:t>Note</w:t>
      </w:r>
      <w:r w:rsidRPr="00E333E5" w:rsidR="00AB5427">
        <w:rPr>
          <w:sz w:val="20"/>
          <w:szCs w:val="20"/>
        </w:rPr>
        <w:t>s</w:t>
      </w:r>
      <w:r w:rsidRPr="00E333E5">
        <w:rPr>
          <w:sz w:val="20"/>
          <w:szCs w:val="20"/>
        </w:rPr>
        <w:t xml:space="preserve">: The total number of respondents </w:t>
      </w:r>
      <w:bookmarkStart w:id="35" w:name="_Hlk172641234"/>
      <w:bookmarkStart w:id="36" w:name="_Hlk172027061"/>
      <w:r w:rsidRPr="00E333E5">
        <w:rPr>
          <w:sz w:val="20"/>
          <w:szCs w:val="20"/>
        </w:rPr>
        <w:t xml:space="preserve">is </w:t>
      </w:r>
      <w:r w:rsidRPr="00E333E5">
        <w:rPr>
          <w:bCs/>
          <w:sz w:val="20"/>
          <w:szCs w:val="20"/>
        </w:rPr>
        <w:t>not a sum of respondents from each cost category</w:t>
      </w:r>
      <w:bookmarkEnd w:id="35"/>
      <w:r w:rsidRPr="00E333E5">
        <w:rPr>
          <w:bCs/>
          <w:sz w:val="20"/>
          <w:szCs w:val="20"/>
        </w:rPr>
        <w:t xml:space="preserve">. It corresponds to the </w:t>
      </w:r>
      <w:r w:rsidRPr="00E333E5">
        <w:rPr>
          <w:bCs/>
          <w:color w:val="000000" w:themeColor="text1"/>
          <w:sz w:val="20"/>
          <w:szCs w:val="20"/>
        </w:rPr>
        <w:t>number of</w:t>
      </w:r>
      <w:bookmarkEnd w:id="33"/>
      <w:r w:rsidRPr="00E333E5">
        <w:rPr>
          <w:bCs/>
          <w:color w:val="000000" w:themeColor="text1"/>
          <w:sz w:val="20"/>
          <w:szCs w:val="20"/>
        </w:rPr>
        <w:t xml:space="preserve"> </w:t>
      </w:r>
      <w:bookmarkEnd w:id="34"/>
      <w:bookmarkEnd w:id="36"/>
      <w:r w:rsidRPr="00E333E5" w:rsidR="00390816">
        <w:rPr>
          <w:bCs/>
          <w:color w:val="000000" w:themeColor="text1"/>
          <w:sz w:val="20"/>
          <w:szCs w:val="20"/>
        </w:rPr>
        <w:t>active underground coal mines</w:t>
      </w:r>
      <w:r w:rsidRPr="00E333E5">
        <w:rPr>
          <w:color w:val="000000" w:themeColor="text1"/>
          <w:sz w:val="20"/>
          <w:szCs w:val="20"/>
        </w:rPr>
        <w:t>.</w:t>
      </w:r>
      <w:r w:rsidRPr="00E333E5" w:rsidR="00877C1F">
        <w:rPr>
          <w:color w:val="000000" w:themeColor="text1"/>
          <w:sz w:val="20"/>
          <w:szCs w:val="20"/>
        </w:rPr>
        <w:t xml:space="preserve"> </w:t>
      </w:r>
    </w:p>
    <w:p w:rsidR="00B269F6" w:rsidRPr="00E333E5" w:rsidP="00E333E5" w14:paraId="0EBB60AF" w14:textId="77777777">
      <w:pPr>
        <w:pStyle w:val="Default"/>
        <w:tabs>
          <w:tab w:val="left" w:pos="9000"/>
          <w:tab w:val="left" w:pos="9090"/>
        </w:tabs>
        <w:rPr>
          <w:rFonts w:ascii="Times New Roman" w:hAnsi="Times New Roman" w:cs="Times New Roman"/>
          <w:bCs/>
          <w:sz w:val="20"/>
          <w:szCs w:val="20"/>
        </w:rPr>
      </w:pPr>
    </w:p>
    <w:p w:rsidR="00B269F6" w:rsidRPr="00E333E5" w:rsidP="00E333E5" w14:paraId="31D9E693" w14:textId="77777777">
      <w:pPr>
        <w:pStyle w:val="Default"/>
        <w:tabs>
          <w:tab w:val="left" w:pos="9000"/>
          <w:tab w:val="left" w:pos="9090"/>
        </w:tabs>
        <w:rPr>
          <w:rFonts w:ascii="Times New Roman" w:hAnsi="Times New Roman" w:cs="Times New Roman"/>
          <w:bCs/>
          <w:sz w:val="20"/>
          <w:szCs w:val="20"/>
        </w:rPr>
      </w:pPr>
    </w:p>
    <w:p w:rsidR="00CB12E7" w14:paraId="01EB5673" w14:textId="77777777">
      <w:pPr>
        <w:widowControl/>
        <w:autoSpaceDE/>
        <w:autoSpaceDN/>
        <w:adjustRightInd/>
        <w:spacing w:after="160" w:line="259" w:lineRule="auto"/>
        <w:rPr>
          <w:b/>
          <w:bCs/>
        </w:rPr>
      </w:pPr>
      <w:r>
        <w:rPr>
          <w:b/>
          <w:bCs/>
        </w:rPr>
        <w:br w:type="page"/>
      </w:r>
    </w:p>
    <w:p w:rsidR="00B269F6" w:rsidRPr="00E333E5" w:rsidP="00E333E5" w14:paraId="256D22EB" w14:textId="250668B3">
      <w:pPr>
        <w:rPr>
          <w:b/>
          <w:bCs/>
        </w:rPr>
      </w:pPr>
      <w:r w:rsidRPr="00E333E5">
        <w:rPr>
          <w:b/>
          <w:bCs/>
        </w:rPr>
        <w:t>Table 12-9. Estimated Annual Respondent Hour and Cost Burden</w:t>
      </w:r>
      <w:r w:rsidRPr="00E333E5" w:rsidR="00BC0412">
        <w:rPr>
          <w:b/>
          <w:bCs/>
        </w:rPr>
        <w:t>, Summary</w:t>
      </w:r>
    </w:p>
    <w:tbl>
      <w:tblPr>
        <w:tblStyle w:val="TableGrid"/>
        <w:tblW w:w="9445" w:type="dxa"/>
        <w:tblLayout w:type="fixed"/>
        <w:tblLook w:val="04A0"/>
      </w:tblPr>
      <w:tblGrid>
        <w:gridCol w:w="1525"/>
        <w:gridCol w:w="1350"/>
        <w:gridCol w:w="1260"/>
        <w:gridCol w:w="1080"/>
        <w:gridCol w:w="1080"/>
        <w:gridCol w:w="900"/>
        <w:gridCol w:w="990"/>
        <w:gridCol w:w="1260"/>
      </w:tblGrid>
      <w:tr w14:paraId="20C59AC9" w14:textId="77777777" w:rsidTr="00AC1AF8">
        <w:tblPrEx>
          <w:tblW w:w="9445" w:type="dxa"/>
          <w:tblLayout w:type="fixed"/>
          <w:tblLook w:val="04A0"/>
        </w:tblPrEx>
        <w:trPr>
          <w:trHeight w:val="747"/>
        </w:trPr>
        <w:tc>
          <w:tcPr>
            <w:tcW w:w="1525" w:type="dxa"/>
            <w:tcBorders>
              <w:bottom w:val="single" w:sz="18" w:space="0" w:color="auto"/>
            </w:tcBorders>
            <w:shd w:val="clear" w:color="auto" w:fill="8EAADB" w:themeFill="accent1" w:themeFillTint="99"/>
            <w:vAlign w:val="center"/>
            <w:hideMark/>
          </w:tcPr>
          <w:p w:rsidR="00B269F6" w:rsidRPr="00E333E5" w:rsidP="00E333E5" w14:paraId="66E16750" w14:textId="77777777">
            <w:pPr>
              <w:widowControl/>
              <w:autoSpaceDE/>
              <w:autoSpaceDN/>
              <w:adjustRightInd/>
              <w:rPr>
                <w:rFonts w:eastAsiaTheme="minorHAnsi"/>
                <w:sz w:val="20"/>
                <w:szCs w:val="20"/>
              </w:rPr>
            </w:pPr>
            <w:r w:rsidRPr="00E333E5">
              <w:rPr>
                <w:rFonts w:eastAsiaTheme="minorHAnsi"/>
                <w:sz w:val="20"/>
                <w:szCs w:val="20"/>
              </w:rPr>
              <w:t>Activity (Occupation)</w:t>
            </w:r>
          </w:p>
        </w:tc>
        <w:tc>
          <w:tcPr>
            <w:tcW w:w="1350" w:type="dxa"/>
            <w:tcBorders>
              <w:bottom w:val="single" w:sz="18" w:space="0" w:color="auto"/>
            </w:tcBorders>
            <w:shd w:val="clear" w:color="auto" w:fill="8EAADB" w:themeFill="accent1" w:themeFillTint="99"/>
            <w:vAlign w:val="center"/>
            <w:hideMark/>
          </w:tcPr>
          <w:p w:rsidR="00B269F6" w:rsidRPr="00E333E5" w:rsidP="00E333E5" w14:paraId="70454F03" w14:textId="3930DC9E">
            <w:pPr>
              <w:widowControl/>
              <w:autoSpaceDE/>
              <w:autoSpaceDN/>
              <w:adjustRightInd/>
              <w:jc w:val="center"/>
              <w:rPr>
                <w:rFonts w:eastAsiaTheme="minorHAnsi"/>
                <w:sz w:val="20"/>
                <w:szCs w:val="20"/>
              </w:rPr>
            </w:pPr>
            <w:r w:rsidRPr="00E333E5">
              <w:rPr>
                <w:rFonts w:eastAsiaTheme="minorHAnsi"/>
                <w:sz w:val="20"/>
                <w:szCs w:val="20"/>
              </w:rPr>
              <w:t xml:space="preserve">No. </w:t>
            </w:r>
            <w:r w:rsidRPr="00E333E5">
              <w:rPr>
                <w:rFonts w:eastAsiaTheme="minorHAnsi"/>
                <w:sz w:val="20"/>
                <w:szCs w:val="20"/>
              </w:rPr>
              <w:t>of Respondents</w:t>
            </w:r>
          </w:p>
          <w:p w:rsidR="00B269F6" w:rsidRPr="00E333E5" w:rsidP="00E333E5" w14:paraId="2DF515F6" w14:textId="77777777">
            <w:pPr>
              <w:widowControl/>
              <w:autoSpaceDE/>
              <w:autoSpaceDN/>
              <w:adjustRightInd/>
              <w:jc w:val="center"/>
              <w:rPr>
                <w:rFonts w:eastAsiaTheme="minorHAnsi"/>
                <w:sz w:val="20"/>
                <w:szCs w:val="20"/>
              </w:rPr>
            </w:pPr>
            <w:r w:rsidRPr="00E333E5">
              <w:rPr>
                <w:rFonts w:eastAsiaTheme="minorHAnsi"/>
                <w:sz w:val="20"/>
                <w:szCs w:val="20"/>
              </w:rPr>
              <w:t>(Mines)</w:t>
            </w:r>
          </w:p>
        </w:tc>
        <w:tc>
          <w:tcPr>
            <w:tcW w:w="1260" w:type="dxa"/>
            <w:tcBorders>
              <w:bottom w:val="single" w:sz="18" w:space="0" w:color="auto"/>
            </w:tcBorders>
            <w:shd w:val="clear" w:color="auto" w:fill="8EAADB" w:themeFill="accent1" w:themeFillTint="99"/>
            <w:vAlign w:val="center"/>
          </w:tcPr>
          <w:p w:rsidR="00B269F6" w:rsidRPr="00E333E5" w:rsidP="00E333E5" w14:paraId="2E583930" w14:textId="573A8789">
            <w:pPr>
              <w:widowControl/>
              <w:autoSpaceDE/>
              <w:autoSpaceDN/>
              <w:adjustRightInd/>
              <w:jc w:val="center"/>
              <w:rPr>
                <w:rFonts w:eastAsiaTheme="minorHAnsi"/>
                <w:sz w:val="20"/>
                <w:szCs w:val="20"/>
              </w:rPr>
            </w:pPr>
            <w:r w:rsidRPr="00E333E5">
              <w:rPr>
                <w:rFonts w:eastAsiaTheme="minorHAnsi"/>
                <w:sz w:val="20"/>
                <w:szCs w:val="20"/>
              </w:rPr>
              <w:t xml:space="preserve">No. </w:t>
            </w:r>
            <w:r w:rsidRPr="00E333E5">
              <w:rPr>
                <w:rFonts w:eastAsiaTheme="minorHAnsi"/>
                <w:sz w:val="20"/>
                <w:szCs w:val="20"/>
              </w:rPr>
              <w:t>of Responses per Respondent</w:t>
            </w:r>
          </w:p>
        </w:tc>
        <w:tc>
          <w:tcPr>
            <w:tcW w:w="1080" w:type="dxa"/>
            <w:tcBorders>
              <w:bottom w:val="single" w:sz="18" w:space="0" w:color="auto"/>
            </w:tcBorders>
            <w:shd w:val="clear" w:color="auto" w:fill="8EAADB" w:themeFill="accent1" w:themeFillTint="99"/>
            <w:vAlign w:val="center"/>
          </w:tcPr>
          <w:p w:rsidR="00B269F6" w:rsidRPr="00E333E5" w:rsidP="00E333E5" w14:paraId="0996B078" w14:textId="0CA7993D">
            <w:pPr>
              <w:widowControl/>
              <w:autoSpaceDE/>
              <w:autoSpaceDN/>
              <w:adjustRightInd/>
              <w:jc w:val="center"/>
              <w:rPr>
                <w:rFonts w:eastAsiaTheme="minorHAnsi"/>
                <w:sz w:val="20"/>
                <w:szCs w:val="20"/>
              </w:rPr>
            </w:pPr>
            <w:r w:rsidRPr="00E333E5">
              <w:rPr>
                <w:rFonts w:eastAsiaTheme="minorHAnsi"/>
                <w:sz w:val="20"/>
                <w:szCs w:val="20"/>
              </w:rPr>
              <w:t xml:space="preserve">Total Responses </w:t>
            </w:r>
          </w:p>
        </w:tc>
        <w:tc>
          <w:tcPr>
            <w:tcW w:w="1080" w:type="dxa"/>
            <w:tcBorders>
              <w:bottom w:val="single" w:sz="18" w:space="0" w:color="auto"/>
            </w:tcBorders>
            <w:shd w:val="clear" w:color="auto" w:fill="8EAADB" w:themeFill="accent1" w:themeFillTint="99"/>
            <w:vAlign w:val="center"/>
          </w:tcPr>
          <w:p w:rsidR="00B269F6" w:rsidRPr="00E333E5" w:rsidP="00E333E5" w14:paraId="74FCB0C0" w14:textId="77777777">
            <w:pPr>
              <w:widowControl/>
              <w:autoSpaceDE/>
              <w:autoSpaceDN/>
              <w:adjustRightInd/>
              <w:jc w:val="center"/>
              <w:rPr>
                <w:rFonts w:eastAsiaTheme="minorHAnsi"/>
                <w:sz w:val="20"/>
                <w:szCs w:val="20"/>
              </w:rPr>
            </w:pPr>
            <w:r w:rsidRPr="00E333E5">
              <w:rPr>
                <w:rFonts w:eastAsiaTheme="minorHAnsi"/>
                <w:sz w:val="20"/>
                <w:szCs w:val="20"/>
              </w:rPr>
              <w:t>Average Burden (Hours)</w:t>
            </w:r>
          </w:p>
        </w:tc>
        <w:tc>
          <w:tcPr>
            <w:tcW w:w="900" w:type="dxa"/>
            <w:tcBorders>
              <w:bottom w:val="single" w:sz="18" w:space="0" w:color="auto"/>
            </w:tcBorders>
            <w:shd w:val="clear" w:color="auto" w:fill="8EAADB" w:themeFill="accent1" w:themeFillTint="99"/>
            <w:vAlign w:val="center"/>
            <w:hideMark/>
          </w:tcPr>
          <w:p w:rsidR="00B269F6" w:rsidRPr="00E333E5" w:rsidP="00E333E5" w14:paraId="1D15A8B1" w14:textId="77777777">
            <w:pPr>
              <w:widowControl/>
              <w:autoSpaceDE/>
              <w:autoSpaceDN/>
              <w:adjustRightInd/>
              <w:jc w:val="center"/>
              <w:rPr>
                <w:rFonts w:eastAsiaTheme="minorHAnsi"/>
                <w:sz w:val="20"/>
                <w:szCs w:val="20"/>
              </w:rPr>
            </w:pPr>
            <w:r w:rsidRPr="00E333E5">
              <w:rPr>
                <w:rFonts w:eastAsiaTheme="minorHAnsi"/>
                <w:sz w:val="20"/>
                <w:szCs w:val="20"/>
              </w:rPr>
              <w:t>Total Burden (Hours)</w:t>
            </w:r>
          </w:p>
        </w:tc>
        <w:tc>
          <w:tcPr>
            <w:tcW w:w="990" w:type="dxa"/>
            <w:tcBorders>
              <w:bottom w:val="single" w:sz="18" w:space="0" w:color="auto"/>
            </w:tcBorders>
            <w:shd w:val="clear" w:color="auto" w:fill="8EAADB" w:themeFill="accent1" w:themeFillTint="99"/>
            <w:vAlign w:val="center"/>
            <w:hideMark/>
          </w:tcPr>
          <w:p w:rsidR="00B269F6" w:rsidRPr="00E333E5" w:rsidP="00E333E5" w14:paraId="62F55A5A" w14:textId="77777777">
            <w:pPr>
              <w:widowControl/>
              <w:autoSpaceDE/>
              <w:autoSpaceDN/>
              <w:adjustRightInd/>
              <w:jc w:val="center"/>
              <w:rPr>
                <w:rFonts w:eastAsiaTheme="minorHAnsi"/>
                <w:sz w:val="20"/>
                <w:szCs w:val="20"/>
              </w:rPr>
            </w:pPr>
            <w:r w:rsidRPr="00E333E5">
              <w:rPr>
                <w:rFonts w:eastAsiaTheme="minorHAnsi"/>
                <w:sz w:val="20"/>
                <w:szCs w:val="20"/>
              </w:rPr>
              <w:t>Hourly Wage Rate</w:t>
            </w:r>
          </w:p>
        </w:tc>
        <w:tc>
          <w:tcPr>
            <w:tcW w:w="1260" w:type="dxa"/>
            <w:tcBorders>
              <w:bottom w:val="single" w:sz="18" w:space="0" w:color="auto"/>
            </w:tcBorders>
            <w:shd w:val="clear" w:color="auto" w:fill="8EAADB" w:themeFill="accent1" w:themeFillTint="99"/>
            <w:vAlign w:val="center"/>
            <w:hideMark/>
          </w:tcPr>
          <w:p w:rsidR="00B269F6" w:rsidRPr="00E333E5" w:rsidP="00E333E5" w14:paraId="7998168B" w14:textId="46F0A88E">
            <w:pPr>
              <w:widowControl/>
              <w:autoSpaceDE/>
              <w:autoSpaceDN/>
              <w:adjustRightInd/>
              <w:jc w:val="center"/>
              <w:rPr>
                <w:rFonts w:eastAsiaTheme="minorHAnsi"/>
                <w:sz w:val="20"/>
                <w:szCs w:val="20"/>
              </w:rPr>
            </w:pPr>
            <w:r w:rsidRPr="00E333E5">
              <w:rPr>
                <w:rFonts w:eastAsiaTheme="minorHAnsi"/>
                <w:sz w:val="20"/>
                <w:szCs w:val="20"/>
              </w:rPr>
              <w:t>Monetized Value of Time</w:t>
            </w:r>
          </w:p>
        </w:tc>
      </w:tr>
      <w:tr w14:paraId="08995CD1" w14:textId="77777777" w:rsidTr="00AC1AF8">
        <w:tblPrEx>
          <w:tblW w:w="9445" w:type="dxa"/>
          <w:tblLayout w:type="fixed"/>
          <w:tblLook w:val="04A0"/>
        </w:tblPrEx>
        <w:trPr>
          <w:trHeight w:val="363"/>
        </w:trPr>
        <w:tc>
          <w:tcPr>
            <w:tcW w:w="1525" w:type="dxa"/>
            <w:tcBorders>
              <w:top w:val="single" w:sz="18" w:space="0" w:color="auto"/>
              <w:left w:val="single" w:sz="18" w:space="0" w:color="auto"/>
            </w:tcBorders>
            <w:noWrap/>
            <w:vAlign w:val="center"/>
            <w:hideMark/>
          </w:tcPr>
          <w:p w:rsidR="00874F25" w:rsidRPr="00E333E5" w:rsidP="00E333E5" w14:paraId="2526BF12" w14:textId="6C831AC6">
            <w:pPr>
              <w:widowControl/>
              <w:autoSpaceDE/>
              <w:autoSpaceDN/>
              <w:adjustRightInd/>
              <w:rPr>
                <w:color w:val="000000"/>
                <w:sz w:val="20"/>
                <w:szCs w:val="20"/>
              </w:rPr>
            </w:pPr>
            <w:r w:rsidRPr="00E333E5">
              <w:rPr>
                <w:color w:val="000000"/>
                <w:sz w:val="20"/>
                <w:szCs w:val="20"/>
              </w:rPr>
              <w:t>I-1. Scheduling Training</w:t>
            </w:r>
            <w:r w:rsidRPr="00E333E5" w:rsidR="00A829C2">
              <w:rPr>
                <w:color w:val="000000"/>
                <w:sz w:val="20"/>
                <w:szCs w:val="20"/>
              </w:rPr>
              <w:t>s</w:t>
            </w:r>
            <w:r w:rsidRPr="00E333E5">
              <w:rPr>
                <w:color w:val="000000"/>
                <w:sz w:val="20"/>
                <w:szCs w:val="20"/>
              </w:rPr>
              <w:t xml:space="preserve"> (Mining Supervisor)</w:t>
            </w:r>
          </w:p>
        </w:tc>
        <w:tc>
          <w:tcPr>
            <w:tcW w:w="1350" w:type="dxa"/>
            <w:tcBorders>
              <w:top w:val="single" w:sz="18" w:space="0" w:color="auto"/>
            </w:tcBorders>
            <w:noWrap/>
            <w:vAlign w:val="center"/>
          </w:tcPr>
          <w:p w:rsidR="00874F25" w:rsidRPr="00E333E5" w:rsidP="00E333E5" w14:paraId="5A7CE410" w14:textId="5E64FBED">
            <w:pPr>
              <w:widowControl/>
              <w:autoSpaceDE/>
              <w:autoSpaceDN/>
              <w:adjustRightInd/>
              <w:jc w:val="right"/>
              <w:rPr>
                <w:rFonts w:eastAsiaTheme="minorHAnsi"/>
                <w:bCs/>
                <w:sz w:val="20"/>
                <w:szCs w:val="20"/>
              </w:rPr>
            </w:pPr>
            <w:r w:rsidRPr="00E333E5">
              <w:rPr>
                <w:color w:val="000000"/>
                <w:sz w:val="20"/>
                <w:szCs w:val="20"/>
              </w:rPr>
              <w:t>146</w:t>
            </w:r>
          </w:p>
        </w:tc>
        <w:tc>
          <w:tcPr>
            <w:tcW w:w="1260" w:type="dxa"/>
            <w:tcBorders>
              <w:top w:val="single" w:sz="18" w:space="0" w:color="auto"/>
            </w:tcBorders>
            <w:vAlign w:val="center"/>
          </w:tcPr>
          <w:p w:rsidR="00874F25" w:rsidRPr="00E333E5" w:rsidP="00E333E5" w14:paraId="04462171" w14:textId="1DBA9BB1">
            <w:pPr>
              <w:widowControl/>
              <w:autoSpaceDE/>
              <w:autoSpaceDN/>
              <w:adjustRightInd/>
              <w:jc w:val="right"/>
              <w:rPr>
                <w:rFonts w:eastAsiaTheme="minorHAnsi"/>
                <w:bCs/>
                <w:sz w:val="20"/>
                <w:szCs w:val="20"/>
              </w:rPr>
            </w:pPr>
            <w:r w:rsidRPr="00E333E5">
              <w:rPr>
                <w:color w:val="000000"/>
                <w:sz w:val="20"/>
                <w:szCs w:val="20"/>
              </w:rPr>
              <w:t>1</w:t>
            </w:r>
          </w:p>
        </w:tc>
        <w:tc>
          <w:tcPr>
            <w:tcW w:w="1080" w:type="dxa"/>
            <w:tcBorders>
              <w:top w:val="single" w:sz="18" w:space="0" w:color="auto"/>
            </w:tcBorders>
            <w:vAlign w:val="center"/>
          </w:tcPr>
          <w:p w:rsidR="00874F25" w:rsidRPr="00E333E5" w:rsidP="00E333E5" w14:paraId="117DA78C" w14:textId="0C294817">
            <w:pPr>
              <w:widowControl/>
              <w:autoSpaceDE/>
              <w:autoSpaceDN/>
              <w:adjustRightInd/>
              <w:jc w:val="right"/>
              <w:rPr>
                <w:rFonts w:eastAsiaTheme="minorHAnsi"/>
                <w:bCs/>
                <w:sz w:val="20"/>
                <w:szCs w:val="20"/>
              </w:rPr>
            </w:pPr>
            <w:r w:rsidRPr="00E333E5">
              <w:rPr>
                <w:color w:val="000000"/>
                <w:sz w:val="20"/>
                <w:szCs w:val="20"/>
              </w:rPr>
              <w:t>146</w:t>
            </w:r>
          </w:p>
        </w:tc>
        <w:tc>
          <w:tcPr>
            <w:tcW w:w="1080" w:type="dxa"/>
            <w:tcBorders>
              <w:top w:val="single" w:sz="18" w:space="0" w:color="auto"/>
            </w:tcBorders>
            <w:vAlign w:val="center"/>
          </w:tcPr>
          <w:p w:rsidR="00874F25" w:rsidRPr="00E333E5" w:rsidP="00E333E5" w14:paraId="1C9161E1" w14:textId="12C0C593">
            <w:pPr>
              <w:widowControl/>
              <w:autoSpaceDE/>
              <w:autoSpaceDN/>
              <w:adjustRightInd/>
              <w:jc w:val="right"/>
              <w:rPr>
                <w:rFonts w:eastAsiaTheme="minorHAnsi"/>
                <w:bCs/>
                <w:sz w:val="20"/>
                <w:szCs w:val="20"/>
              </w:rPr>
            </w:pPr>
            <w:r w:rsidRPr="00E333E5">
              <w:rPr>
                <w:color w:val="000000"/>
                <w:sz w:val="20"/>
                <w:szCs w:val="20"/>
              </w:rPr>
              <w:t>0.08</w:t>
            </w:r>
          </w:p>
        </w:tc>
        <w:tc>
          <w:tcPr>
            <w:tcW w:w="900" w:type="dxa"/>
            <w:tcBorders>
              <w:top w:val="single" w:sz="18" w:space="0" w:color="auto"/>
            </w:tcBorders>
            <w:noWrap/>
            <w:vAlign w:val="center"/>
          </w:tcPr>
          <w:p w:rsidR="00874F25" w:rsidRPr="00E333E5" w:rsidP="00E333E5" w14:paraId="1064BB2D" w14:textId="2381906E">
            <w:pPr>
              <w:widowControl/>
              <w:autoSpaceDE/>
              <w:autoSpaceDN/>
              <w:adjustRightInd/>
              <w:jc w:val="right"/>
              <w:rPr>
                <w:rFonts w:eastAsiaTheme="minorHAnsi"/>
                <w:bCs/>
                <w:sz w:val="20"/>
                <w:szCs w:val="20"/>
              </w:rPr>
            </w:pPr>
            <w:r w:rsidRPr="00E333E5">
              <w:rPr>
                <w:color w:val="000000"/>
                <w:sz w:val="20"/>
                <w:szCs w:val="20"/>
              </w:rPr>
              <w:t>12.17</w:t>
            </w:r>
          </w:p>
        </w:tc>
        <w:tc>
          <w:tcPr>
            <w:tcW w:w="990" w:type="dxa"/>
            <w:tcBorders>
              <w:top w:val="single" w:sz="18" w:space="0" w:color="auto"/>
            </w:tcBorders>
            <w:noWrap/>
            <w:vAlign w:val="center"/>
            <w:hideMark/>
          </w:tcPr>
          <w:p w:rsidR="00874F25" w:rsidRPr="00E333E5" w:rsidP="00E333E5" w14:paraId="036D56F0" w14:textId="4576126C">
            <w:pPr>
              <w:widowControl/>
              <w:autoSpaceDE/>
              <w:autoSpaceDN/>
              <w:adjustRightInd/>
              <w:jc w:val="right"/>
              <w:rPr>
                <w:rFonts w:eastAsiaTheme="minorHAnsi"/>
                <w:bCs/>
                <w:sz w:val="20"/>
                <w:szCs w:val="20"/>
              </w:rPr>
            </w:pPr>
            <w:r w:rsidRPr="00E333E5">
              <w:rPr>
                <w:color w:val="000000"/>
                <w:sz w:val="20"/>
                <w:szCs w:val="20"/>
              </w:rPr>
              <w:t xml:space="preserve">$97.28 </w:t>
            </w:r>
          </w:p>
        </w:tc>
        <w:tc>
          <w:tcPr>
            <w:tcW w:w="1260" w:type="dxa"/>
            <w:tcBorders>
              <w:top w:val="single" w:sz="18" w:space="0" w:color="auto"/>
              <w:right w:val="single" w:sz="18" w:space="0" w:color="auto"/>
            </w:tcBorders>
            <w:noWrap/>
            <w:vAlign w:val="center"/>
            <w:hideMark/>
          </w:tcPr>
          <w:p w:rsidR="00874F25" w:rsidRPr="00E333E5" w:rsidP="00E333E5" w14:paraId="14ACE166" w14:textId="68CD3C1B">
            <w:pPr>
              <w:widowControl/>
              <w:autoSpaceDE/>
              <w:autoSpaceDN/>
              <w:adjustRightInd/>
              <w:jc w:val="right"/>
              <w:rPr>
                <w:rFonts w:eastAsiaTheme="minorHAnsi"/>
                <w:bCs/>
                <w:sz w:val="20"/>
                <w:szCs w:val="20"/>
              </w:rPr>
            </w:pPr>
            <w:r w:rsidRPr="00E333E5">
              <w:rPr>
                <w:color w:val="000000"/>
                <w:sz w:val="20"/>
                <w:szCs w:val="20"/>
              </w:rPr>
              <w:t xml:space="preserve">$1,183.57 </w:t>
            </w:r>
          </w:p>
        </w:tc>
      </w:tr>
      <w:tr w14:paraId="7366DE01" w14:textId="77777777" w:rsidTr="00AC1AF8">
        <w:tblPrEx>
          <w:tblW w:w="9445" w:type="dxa"/>
          <w:tblLayout w:type="fixed"/>
          <w:tblLook w:val="04A0"/>
        </w:tblPrEx>
        <w:trPr>
          <w:trHeight w:val="363"/>
        </w:trPr>
        <w:tc>
          <w:tcPr>
            <w:tcW w:w="1525" w:type="dxa"/>
            <w:tcBorders>
              <w:left w:val="single" w:sz="18" w:space="0" w:color="auto"/>
              <w:bottom w:val="single" w:sz="18" w:space="0" w:color="auto"/>
            </w:tcBorders>
            <w:noWrap/>
            <w:vAlign w:val="center"/>
          </w:tcPr>
          <w:p w:rsidR="00874F25" w:rsidRPr="00E333E5" w:rsidP="00E333E5" w14:paraId="41C6749C" w14:textId="0EE82613">
            <w:pPr>
              <w:widowControl/>
              <w:autoSpaceDE/>
              <w:autoSpaceDN/>
              <w:adjustRightInd/>
              <w:rPr>
                <w:color w:val="000000"/>
                <w:sz w:val="20"/>
                <w:szCs w:val="20"/>
              </w:rPr>
            </w:pPr>
            <w:r w:rsidRPr="00E333E5">
              <w:rPr>
                <w:color w:val="000000"/>
                <w:sz w:val="20"/>
                <w:szCs w:val="20"/>
              </w:rPr>
              <w:t>I-1. Scheduling Training</w:t>
            </w:r>
            <w:r w:rsidRPr="00E333E5" w:rsidR="00A829C2">
              <w:rPr>
                <w:color w:val="000000"/>
                <w:sz w:val="20"/>
                <w:szCs w:val="20"/>
              </w:rPr>
              <w:t>s</w:t>
            </w:r>
            <w:r w:rsidRPr="00E333E5">
              <w:rPr>
                <w:color w:val="000000"/>
                <w:sz w:val="20"/>
                <w:szCs w:val="20"/>
              </w:rPr>
              <w:t xml:space="preserve"> (Clerk)</w:t>
            </w:r>
          </w:p>
        </w:tc>
        <w:tc>
          <w:tcPr>
            <w:tcW w:w="1350" w:type="dxa"/>
            <w:tcBorders>
              <w:bottom w:val="single" w:sz="18" w:space="0" w:color="auto"/>
            </w:tcBorders>
            <w:noWrap/>
            <w:vAlign w:val="center"/>
          </w:tcPr>
          <w:p w:rsidR="00874F25" w:rsidRPr="00E333E5" w:rsidP="00E333E5" w14:paraId="75745046" w14:textId="059CF4A2">
            <w:pPr>
              <w:widowControl/>
              <w:autoSpaceDE/>
              <w:autoSpaceDN/>
              <w:adjustRightInd/>
              <w:jc w:val="right"/>
              <w:rPr>
                <w:color w:val="000000"/>
                <w:sz w:val="20"/>
                <w:szCs w:val="20"/>
              </w:rPr>
            </w:pPr>
            <w:r w:rsidRPr="00E333E5">
              <w:rPr>
                <w:color w:val="000000"/>
                <w:sz w:val="20"/>
                <w:szCs w:val="20"/>
              </w:rPr>
              <w:t>146</w:t>
            </w:r>
          </w:p>
        </w:tc>
        <w:tc>
          <w:tcPr>
            <w:tcW w:w="1260" w:type="dxa"/>
            <w:tcBorders>
              <w:bottom w:val="single" w:sz="18" w:space="0" w:color="auto"/>
            </w:tcBorders>
            <w:vAlign w:val="center"/>
          </w:tcPr>
          <w:p w:rsidR="00874F25" w:rsidRPr="00E333E5" w:rsidP="00E333E5" w14:paraId="0A3871D6" w14:textId="7161AD76">
            <w:pPr>
              <w:widowControl/>
              <w:autoSpaceDE/>
              <w:autoSpaceDN/>
              <w:adjustRightInd/>
              <w:jc w:val="right"/>
              <w:rPr>
                <w:color w:val="000000"/>
                <w:sz w:val="20"/>
                <w:szCs w:val="20"/>
              </w:rPr>
            </w:pPr>
            <w:r w:rsidRPr="00E333E5">
              <w:rPr>
                <w:color w:val="000000"/>
                <w:sz w:val="20"/>
                <w:szCs w:val="20"/>
              </w:rPr>
              <w:t>1</w:t>
            </w:r>
          </w:p>
        </w:tc>
        <w:tc>
          <w:tcPr>
            <w:tcW w:w="1080" w:type="dxa"/>
            <w:tcBorders>
              <w:bottom w:val="single" w:sz="18" w:space="0" w:color="auto"/>
            </w:tcBorders>
            <w:vAlign w:val="center"/>
          </w:tcPr>
          <w:p w:rsidR="00874F25" w:rsidRPr="00E333E5" w:rsidP="00E333E5" w14:paraId="3273E181" w14:textId="4B487410">
            <w:pPr>
              <w:widowControl/>
              <w:autoSpaceDE/>
              <w:autoSpaceDN/>
              <w:adjustRightInd/>
              <w:jc w:val="right"/>
              <w:rPr>
                <w:color w:val="000000"/>
                <w:sz w:val="20"/>
                <w:szCs w:val="20"/>
              </w:rPr>
            </w:pPr>
            <w:r w:rsidRPr="00E333E5">
              <w:rPr>
                <w:color w:val="000000"/>
                <w:sz w:val="20"/>
                <w:szCs w:val="20"/>
              </w:rPr>
              <w:t>146</w:t>
            </w:r>
          </w:p>
        </w:tc>
        <w:tc>
          <w:tcPr>
            <w:tcW w:w="1080" w:type="dxa"/>
            <w:tcBorders>
              <w:bottom w:val="single" w:sz="18" w:space="0" w:color="auto"/>
            </w:tcBorders>
            <w:vAlign w:val="center"/>
          </w:tcPr>
          <w:p w:rsidR="00874F25" w:rsidRPr="00E333E5" w:rsidP="00E333E5" w14:paraId="229EE5A3" w14:textId="35996EBE">
            <w:pPr>
              <w:widowControl/>
              <w:autoSpaceDE/>
              <w:autoSpaceDN/>
              <w:adjustRightInd/>
              <w:jc w:val="right"/>
              <w:rPr>
                <w:color w:val="000000"/>
                <w:sz w:val="20"/>
                <w:szCs w:val="20"/>
              </w:rPr>
            </w:pPr>
            <w:r w:rsidRPr="00E333E5">
              <w:rPr>
                <w:color w:val="000000"/>
                <w:sz w:val="20"/>
                <w:szCs w:val="20"/>
              </w:rPr>
              <w:t>0.25</w:t>
            </w:r>
          </w:p>
        </w:tc>
        <w:tc>
          <w:tcPr>
            <w:tcW w:w="900" w:type="dxa"/>
            <w:tcBorders>
              <w:bottom w:val="single" w:sz="18" w:space="0" w:color="auto"/>
            </w:tcBorders>
            <w:noWrap/>
            <w:vAlign w:val="center"/>
          </w:tcPr>
          <w:p w:rsidR="00874F25" w:rsidRPr="00E333E5" w:rsidP="00E333E5" w14:paraId="44DC548A" w14:textId="5A3A3C33">
            <w:pPr>
              <w:widowControl/>
              <w:autoSpaceDE/>
              <w:autoSpaceDN/>
              <w:adjustRightInd/>
              <w:jc w:val="right"/>
              <w:rPr>
                <w:color w:val="000000"/>
                <w:sz w:val="20"/>
                <w:szCs w:val="20"/>
              </w:rPr>
            </w:pPr>
            <w:r w:rsidRPr="00E333E5">
              <w:rPr>
                <w:color w:val="000000"/>
                <w:sz w:val="20"/>
                <w:szCs w:val="20"/>
              </w:rPr>
              <w:t>36.50</w:t>
            </w:r>
          </w:p>
        </w:tc>
        <w:tc>
          <w:tcPr>
            <w:tcW w:w="990" w:type="dxa"/>
            <w:tcBorders>
              <w:bottom w:val="single" w:sz="18" w:space="0" w:color="auto"/>
            </w:tcBorders>
            <w:noWrap/>
            <w:vAlign w:val="center"/>
          </w:tcPr>
          <w:p w:rsidR="00874F25" w:rsidRPr="00E333E5" w:rsidP="00E333E5" w14:paraId="53A4000F" w14:textId="07244DD1">
            <w:pPr>
              <w:widowControl/>
              <w:autoSpaceDE/>
              <w:autoSpaceDN/>
              <w:adjustRightInd/>
              <w:jc w:val="right"/>
              <w:rPr>
                <w:color w:val="000000"/>
                <w:sz w:val="20"/>
                <w:szCs w:val="20"/>
              </w:rPr>
            </w:pPr>
            <w:r w:rsidRPr="00E333E5">
              <w:rPr>
                <w:color w:val="000000"/>
                <w:sz w:val="20"/>
                <w:szCs w:val="20"/>
              </w:rPr>
              <w:t xml:space="preserve">$45.26 </w:t>
            </w:r>
          </w:p>
        </w:tc>
        <w:tc>
          <w:tcPr>
            <w:tcW w:w="1260" w:type="dxa"/>
            <w:tcBorders>
              <w:bottom w:val="single" w:sz="18" w:space="0" w:color="auto"/>
              <w:right w:val="single" w:sz="18" w:space="0" w:color="auto"/>
            </w:tcBorders>
            <w:noWrap/>
            <w:vAlign w:val="center"/>
          </w:tcPr>
          <w:p w:rsidR="00874F25" w:rsidRPr="00E333E5" w:rsidP="00E333E5" w14:paraId="55A315B1" w14:textId="16CA03E0">
            <w:pPr>
              <w:widowControl/>
              <w:autoSpaceDE/>
              <w:autoSpaceDN/>
              <w:adjustRightInd/>
              <w:jc w:val="right"/>
              <w:rPr>
                <w:color w:val="000000"/>
                <w:sz w:val="20"/>
                <w:szCs w:val="20"/>
              </w:rPr>
            </w:pPr>
            <w:r w:rsidRPr="00E333E5">
              <w:rPr>
                <w:color w:val="000000"/>
                <w:sz w:val="20"/>
                <w:szCs w:val="20"/>
              </w:rPr>
              <w:t xml:space="preserve">$1,651.99 </w:t>
            </w:r>
          </w:p>
        </w:tc>
      </w:tr>
      <w:tr w14:paraId="550C8DFF" w14:textId="77777777" w:rsidTr="00AC1AF8">
        <w:tblPrEx>
          <w:tblW w:w="9445" w:type="dxa"/>
          <w:tblLayout w:type="fixed"/>
          <w:tblLook w:val="04A0"/>
        </w:tblPrEx>
        <w:trPr>
          <w:trHeight w:val="363"/>
        </w:trPr>
        <w:tc>
          <w:tcPr>
            <w:tcW w:w="1525" w:type="dxa"/>
            <w:tcBorders>
              <w:top w:val="single" w:sz="18" w:space="0" w:color="auto"/>
              <w:left w:val="single" w:sz="18" w:space="0" w:color="auto"/>
            </w:tcBorders>
            <w:noWrap/>
            <w:vAlign w:val="center"/>
          </w:tcPr>
          <w:p w:rsidR="00874F25" w:rsidRPr="00E333E5" w:rsidP="00E333E5" w14:paraId="70CF230D" w14:textId="1B834A22">
            <w:pPr>
              <w:widowControl/>
              <w:autoSpaceDE/>
              <w:autoSpaceDN/>
              <w:adjustRightInd/>
              <w:rPr>
                <w:color w:val="000000"/>
                <w:sz w:val="20"/>
                <w:szCs w:val="20"/>
              </w:rPr>
            </w:pPr>
            <w:r w:rsidRPr="00E333E5">
              <w:rPr>
                <w:color w:val="000000"/>
                <w:sz w:val="20"/>
                <w:szCs w:val="20"/>
              </w:rPr>
              <w:t>I-2. Creating Training Records (Miner)</w:t>
            </w:r>
          </w:p>
        </w:tc>
        <w:tc>
          <w:tcPr>
            <w:tcW w:w="1350" w:type="dxa"/>
            <w:tcBorders>
              <w:top w:val="single" w:sz="18" w:space="0" w:color="auto"/>
            </w:tcBorders>
            <w:noWrap/>
            <w:vAlign w:val="center"/>
          </w:tcPr>
          <w:p w:rsidR="00874F25" w:rsidRPr="00E333E5" w:rsidP="00E333E5" w14:paraId="5580A0B5" w14:textId="1F2C88C4">
            <w:pPr>
              <w:widowControl/>
              <w:autoSpaceDE/>
              <w:autoSpaceDN/>
              <w:adjustRightInd/>
              <w:jc w:val="right"/>
              <w:rPr>
                <w:color w:val="000000"/>
                <w:sz w:val="20"/>
                <w:szCs w:val="20"/>
              </w:rPr>
            </w:pPr>
            <w:r w:rsidRPr="00E333E5">
              <w:rPr>
                <w:color w:val="000000"/>
                <w:sz w:val="20"/>
                <w:szCs w:val="20"/>
              </w:rPr>
              <w:t>146</w:t>
            </w:r>
          </w:p>
        </w:tc>
        <w:tc>
          <w:tcPr>
            <w:tcW w:w="1260" w:type="dxa"/>
            <w:tcBorders>
              <w:top w:val="single" w:sz="18" w:space="0" w:color="auto"/>
            </w:tcBorders>
            <w:vAlign w:val="center"/>
          </w:tcPr>
          <w:p w:rsidR="00874F25" w:rsidRPr="00E333E5" w:rsidP="00E333E5" w14:paraId="42A22AAD" w14:textId="0A878A6B">
            <w:pPr>
              <w:widowControl/>
              <w:autoSpaceDE/>
              <w:autoSpaceDN/>
              <w:adjustRightInd/>
              <w:jc w:val="right"/>
              <w:rPr>
                <w:color w:val="000000"/>
                <w:sz w:val="20"/>
                <w:szCs w:val="20"/>
              </w:rPr>
            </w:pPr>
            <w:r w:rsidRPr="00E333E5">
              <w:rPr>
                <w:color w:val="000000"/>
                <w:sz w:val="20"/>
                <w:szCs w:val="20"/>
              </w:rPr>
              <w:t>184.93</w:t>
            </w:r>
          </w:p>
        </w:tc>
        <w:tc>
          <w:tcPr>
            <w:tcW w:w="1080" w:type="dxa"/>
            <w:tcBorders>
              <w:top w:val="single" w:sz="18" w:space="0" w:color="auto"/>
            </w:tcBorders>
            <w:vAlign w:val="center"/>
          </w:tcPr>
          <w:p w:rsidR="00874F25" w:rsidRPr="00E333E5" w:rsidP="00E333E5" w14:paraId="624C1067" w14:textId="2ACF9963">
            <w:pPr>
              <w:widowControl/>
              <w:autoSpaceDE/>
              <w:autoSpaceDN/>
              <w:adjustRightInd/>
              <w:jc w:val="right"/>
              <w:rPr>
                <w:color w:val="000000"/>
                <w:sz w:val="20"/>
                <w:szCs w:val="20"/>
              </w:rPr>
            </w:pPr>
            <w:r w:rsidRPr="00E333E5">
              <w:rPr>
                <w:color w:val="000000"/>
                <w:sz w:val="20"/>
                <w:szCs w:val="20"/>
              </w:rPr>
              <w:t xml:space="preserve">27,000 </w:t>
            </w:r>
          </w:p>
        </w:tc>
        <w:tc>
          <w:tcPr>
            <w:tcW w:w="1080" w:type="dxa"/>
            <w:tcBorders>
              <w:top w:val="single" w:sz="18" w:space="0" w:color="auto"/>
            </w:tcBorders>
            <w:vAlign w:val="center"/>
          </w:tcPr>
          <w:p w:rsidR="00874F25" w:rsidRPr="00E333E5" w:rsidP="00E333E5" w14:paraId="1B1E2C4B" w14:textId="035B3289">
            <w:pPr>
              <w:widowControl/>
              <w:autoSpaceDE/>
              <w:autoSpaceDN/>
              <w:adjustRightInd/>
              <w:jc w:val="right"/>
              <w:rPr>
                <w:color w:val="000000"/>
                <w:sz w:val="20"/>
                <w:szCs w:val="20"/>
              </w:rPr>
            </w:pPr>
            <w:r w:rsidRPr="00E333E5">
              <w:rPr>
                <w:color w:val="000000"/>
                <w:sz w:val="20"/>
                <w:szCs w:val="20"/>
              </w:rPr>
              <w:t>0.01</w:t>
            </w:r>
          </w:p>
        </w:tc>
        <w:tc>
          <w:tcPr>
            <w:tcW w:w="900" w:type="dxa"/>
            <w:tcBorders>
              <w:top w:val="single" w:sz="18" w:space="0" w:color="auto"/>
            </w:tcBorders>
            <w:noWrap/>
            <w:vAlign w:val="center"/>
          </w:tcPr>
          <w:p w:rsidR="00874F25" w:rsidRPr="00E333E5" w:rsidP="00E333E5" w14:paraId="6F95E9CC" w14:textId="5CAE5B94">
            <w:pPr>
              <w:widowControl/>
              <w:autoSpaceDE/>
              <w:autoSpaceDN/>
              <w:adjustRightInd/>
              <w:jc w:val="right"/>
              <w:rPr>
                <w:color w:val="000000"/>
                <w:sz w:val="20"/>
                <w:szCs w:val="20"/>
              </w:rPr>
            </w:pPr>
            <w:r w:rsidRPr="00E333E5">
              <w:rPr>
                <w:color w:val="000000"/>
                <w:sz w:val="20"/>
                <w:szCs w:val="20"/>
              </w:rPr>
              <w:t>150.00</w:t>
            </w:r>
          </w:p>
        </w:tc>
        <w:tc>
          <w:tcPr>
            <w:tcW w:w="990" w:type="dxa"/>
            <w:tcBorders>
              <w:top w:val="single" w:sz="18" w:space="0" w:color="auto"/>
            </w:tcBorders>
            <w:noWrap/>
            <w:vAlign w:val="center"/>
          </w:tcPr>
          <w:p w:rsidR="00874F25" w:rsidRPr="00E333E5" w:rsidP="00E333E5" w14:paraId="65372BEC" w14:textId="27FC243E">
            <w:pPr>
              <w:widowControl/>
              <w:autoSpaceDE/>
              <w:autoSpaceDN/>
              <w:adjustRightInd/>
              <w:jc w:val="right"/>
              <w:rPr>
                <w:color w:val="000000"/>
                <w:sz w:val="20"/>
                <w:szCs w:val="20"/>
              </w:rPr>
            </w:pPr>
            <w:r w:rsidRPr="00E333E5">
              <w:rPr>
                <w:color w:val="000000"/>
                <w:sz w:val="20"/>
                <w:szCs w:val="20"/>
              </w:rPr>
              <w:t xml:space="preserve">$58.78 </w:t>
            </w:r>
          </w:p>
        </w:tc>
        <w:tc>
          <w:tcPr>
            <w:tcW w:w="1260" w:type="dxa"/>
            <w:tcBorders>
              <w:top w:val="single" w:sz="18" w:space="0" w:color="auto"/>
              <w:right w:val="single" w:sz="18" w:space="0" w:color="auto"/>
            </w:tcBorders>
            <w:noWrap/>
            <w:vAlign w:val="center"/>
          </w:tcPr>
          <w:p w:rsidR="00874F25" w:rsidRPr="00E333E5" w:rsidP="00E333E5" w14:paraId="109CDD78" w14:textId="0F073272">
            <w:pPr>
              <w:widowControl/>
              <w:autoSpaceDE/>
              <w:autoSpaceDN/>
              <w:adjustRightInd/>
              <w:jc w:val="right"/>
              <w:rPr>
                <w:color w:val="000000"/>
                <w:sz w:val="20"/>
                <w:szCs w:val="20"/>
              </w:rPr>
            </w:pPr>
            <w:r w:rsidRPr="00E333E5">
              <w:rPr>
                <w:color w:val="000000"/>
                <w:sz w:val="20"/>
                <w:szCs w:val="20"/>
              </w:rPr>
              <w:t xml:space="preserve">$8,817.00 </w:t>
            </w:r>
          </w:p>
        </w:tc>
      </w:tr>
      <w:tr w14:paraId="0D6B8882" w14:textId="77777777" w:rsidTr="00AC1AF8">
        <w:tblPrEx>
          <w:tblW w:w="9445" w:type="dxa"/>
          <w:tblLayout w:type="fixed"/>
          <w:tblLook w:val="04A0"/>
        </w:tblPrEx>
        <w:trPr>
          <w:trHeight w:val="363"/>
        </w:trPr>
        <w:tc>
          <w:tcPr>
            <w:tcW w:w="1525" w:type="dxa"/>
            <w:tcBorders>
              <w:left w:val="single" w:sz="18" w:space="0" w:color="auto"/>
              <w:bottom w:val="single" w:sz="18" w:space="0" w:color="auto"/>
            </w:tcBorders>
            <w:noWrap/>
            <w:vAlign w:val="center"/>
          </w:tcPr>
          <w:p w:rsidR="00874F25" w:rsidRPr="00E333E5" w:rsidP="00E333E5" w14:paraId="777AFDC4" w14:textId="53E0DFA6">
            <w:pPr>
              <w:widowControl/>
              <w:autoSpaceDE/>
              <w:autoSpaceDN/>
              <w:adjustRightInd/>
              <w:rPr>
                <w:color w:val="000000"/>
                <w:sz w:val="20"/>
                <w:szCs w:val="20"/>
              </w:rPr>
            </w:pPr>
            <w:r w:rsidRPr="00E333E5">
              <w:rPr>
                <w:color w:val="000000"/>
                <w:sz w:val="20"/>
                <w:szCs w:val="20"/>
              </w:rPr>
              <w:t>I-2. Creating Training Records (Clerk)</w:t>
            </w:r>
          </w:p>
        </w:tc>
        <w:tc>
          <w:tcPr>
            <w:tcW w:w="1350" w:type="dxa"/>
            <w:tcBorders>
              <w:bottom w:val="single" w:sz="18" w:space="0" w:color="auto"/>
            </w:tcBorders>
            <w:noWrap/>
            <w:vAlign w:val="center"/>
          </w:tcPr>
          <w:p w:rsidR="00874F25" w:rsidRPr="00E333E5" w:rsidP="00E333E5" w14:paraId="44663CA4" w14:textId="4DC4C988">
            <w:pPr>
              <w:widowControl/>
              <w:autoSpaceDE/>
              <w:autoSpaceDN/>
              <w:adjustRightInd/>
              <w:jc w:val="right"/>
              <w:rPr>
                <w:color w:val="000000"/>
                <w:sz w:val="20"/>
                <w:szCs w:val="20"/>
              </w:rPr>
            </w:pPr>
            <w:r w:rsidRPr="00E333E5">
              <w:rPr>
                <w:color w:val="000000"/>
                <w:sz w:val="20"/>
                <w:szCs w:val="20"/>
              </w:rPr>
              <w:t>146</w:t>
            </w:r>
          </w:p>
        </w:tc>
        <w:tc>
          <w:tcPr>
            <w:tcW w:w="1260" w:type="dxa"/>
            <w:tcBorders>
              <w:bottom w:val="single" w:sz="18" w:space="0" w:color="auto"/>
            </w:tcBorders>
            <w:vAlign w:val="center"/>
          </w:tcPr>
          <w:p w:rsidR="00874F25" w:rsidRPr="00E333E5" w:rsidP="00E333E5" w14:paraId="213143E9" w14:textId="11743D67">
            <w:pPr>
              <w:widowControl/>
              <w:autoSpaceDE/>
              <w:autoSpaceDN/>
              <w:adjustRightInd/>
              <w:jc w:val="right"/>
              <w:rPr>
                <w:color w:val="000000"/>
                <w:sz w:val="20"/>
                <w:szCs w:val="20"/>
              </w:rPr>
            </w:pPr>
            <w:r w:rsidRPr="00E333E5">
              <w:rPr>
                <w:color w:val="000000"/>
                <w:sz w:val="20"/>
                <w:szCs w:val="20"/>
              </w:rPr>
              <w:t>184.93</w:t>
            </w:r>
          </w:p>
        </w:tc>
        <w:tc>
          <w:tcPr>
            <w:tcW w:w="1080" w:type="dxa"/>
            <w:tcBorders>
              <w:bottom w:val="single" w:sz="18" w:space="0" w:color="auto"/>
            </w:tcBorders>
            <w:vAlign w:val="center"/>
          </w:tcPr>
          <w:p w:rsidR="00874F25" w:rsidRPr="00E333E5" w:rsidP="00E333E5" w14:paraId="7A06FD6F" w14:textId="3347EF70">
            <w:pPr>
              <w:widowControl/>
              <w:autoSpaceDE/>
              <w:autoSpaceDN/>
              <w:adjustRightInd/>
              <w:jc w:val="right"/>
              <w:rPr>
                <w:color w:val="000000"/>
                <w:sz w:val="20"/>
                <w:szCs w:val="20"/>
              </w:rPr>
            </w:pPr>
            <w:r w:rsidRPr="00E333E5">
              <w:rPr>
                <w:color w:val="000000"/>
                <w:sz w:val="20"/>
                <w:szCs w:val="20"/>
              </w:rPr>
              <w:t xml:space="preserve">27,000 </w:t>
            </w:r>
          </w:p>
        </w:tc>
        <w:tc>
          <w:tcPr>
            <w:tcW w:w="1080" w:type="dxa"/>
            <w:tcBorders>
              <w:bottom w:val="single" w:sz="18" w:space="0" w:color="auto"/>
            </w:tcBorders>
            <w:vAlign w:val="center"/>
          </w:tcPr>
          <w:p w:rsidR="00874F25" w:rsidRPr="00E333E5" w:rsidP="00E333E5" w14:paraId="79358993" w14:textId="2916C97F">
            <w:pPr>
              <w:widowControl/>
              <w:autoSpaceDE/>
              <w:autoSpaceDN/>
              <w:adjustRightInd/>
              <w:jc w:val="right"/>
              <w:rPr>
                <w:color w:val="000000"/>
                <w:sz w:val="20"/>
                <w:szCs w:val="20"/>
              </w:rPr>
            </w:pPr>
            <w:r w:rsidRPr="00E333E5">
              <w:rPr>
                <w:color w:val="000000"/>
                <w:sz w:val="20"/>
                <w:szCs w:val="20"/>
              </w:rPr>
              <w:t>0.02</w:t>
            </w:r>
          </w:p>
        </w:tc>
        <w:tc>
          <w:tcPr>
            <w:tcW w:w="900" w:type="dxa"/>
            <w:tcBorders>
              <w:bottom w:val="single" w:sz="18" w:space="0" w:color="auto"/>
            </w:tcBorders>
            <w:noWrap/>
            <w:vAlign w:val="center"/>
          </w:tcPr>
          <w:p w:rsidR="00874F25" w:rsidRPr="00E333E5" w:rsidP="00E333E5" w14:paraId="15EBCF28" w14:textId="6A3CCD20">
            <w:pPr>
              <w:widowControl/>
              <w:autoSpaceDE/>
              <w:autoSpaceDN/>
              <w:adjustRightInd/>
              <w:jc w:val="right"/>
              <w:rPr>
                <w:color w:val="000000"/>
                <w:sz w:val="20"/>
                <w:szCs w:val="20"/>
              </w:rPr>
            </w:pPr>
            <w:r w:rsidRPr="00E333E5">
              <w:rPr>
                <w:color w:val="000000"/>
                <w:sz w:val="20"/>
                <w:szCs w:val="20"/>
              </w:rPr>
              <w:t>450.00</w:t>
            </w:r>
          </w:p>
        </w:tc>
        <w:tc>
          <w:tcPr>
            <w:tcW w:w="990" w:type="dxa"/>
            <w:tcBorders>
              <w:bottom w:val="single" w:sz="18" w:space="0" w:color="auto"/>
            </w:tcBorders>
            <w:noWrap/>
            <w:vAlign w:val="center"/>
          </w:tcPr>
          <w:p w:rsidR="00874F25" w:rsidRPr="00E333E5" w:rsidP="00E333E5" w14:paraId="1276E3A9" w14:textId="3996231C">
            <w:pPr>
              <w:widowControl/>
              <w:autoSpaceDE/>
              <w:autoSpaceDN/>
              <w:adjustRightInd/>
              <w:jc w:val="right"/>
              <w:rPr>
                <w:color w:val="000000"/>
                <w:sz w:val="20"/>
                <w:szCs w:val="20"/>
              </w:rPr>
            </w:pPr>
            <w:r w:rsidRPr="00E333E5">
              <w:rPr>
                <w:color w:val="000000"/>
                <w:sz w:val="20"/>
                <w:szCs w:val="20"/>
              </w:rPr>
              <w:t xml:space="preserve">$45.26 </w:t>
            </w:r>
          </w:p>
        </w:tc>
        <w:tc>
          <w:tcPr>
            <w:tcW w:w="1260" w:type="dxa"/>
            <w:tcBorders>
              <w:bottom w:val="single" w:sz="18" w:space="0" w:color="auto"/>
              <w:right w:val="single" w:sz="18" w:space="0" w:color="auto"/>
            </w:tcBorders>
            <w:noWrap/>
            <w:vAlign w:val="center"/>
          </w:tcPr>
          <w:p w:rsidR="00874F25" w:rsidRPr="00E333E5" w:rsidP="00E333E5" w14:paraId="760891B9" w14:textId="4FCDC4E2">
            <w:pPr>
              <w:widowControl/>
              <w:autoSpaceDE/>
              <w:autoSpaceDN/>
              <w:adjustRightInd/>
              <w:jc w:val="right"/>
              <w:rPr>
                <w:color w:val="000000"/>
                <w:sz w:val="20"/>
                <w:szCs w:val="20"/>
              </w:rPr>
            </w:pPr>
            <w:r w:rsidRPr="00E333E5">
              <w:rPr>
                <w:color w:val="000000"/>
                <w:sz w:val="20"/>
                <w:szCs w:val="20"/>
              </w:rPr>
              <w:t xml:space="preserve">$20,367.00 </w:t>
            </w:r>
          </w:p>
        </w:tc>
      </w:tr>
      <w:tr w14:paraId="234E25F5" w14:textId="77777777" w:rsidTr="00AC1AF8">
        <w:tblPrEx>
          <w:tblW w:w="9445" w:type="dxa"/>
          <w:tblLayout w:type="fixed"/>
          <w:tblLook w:val="04A0"/>
        </w:tblPrEx>
        <w:trPr>
          <w:trHeight w:val="363"/>
        </w:trPr>
        <w:tc>
          <w:tcPr>
            <w:tcW w:w="1525" w:type="dxa"/>
            <w:tcBorders>
              <w:top w:val="single" w:sz="18" w:space="0" w:color="auto"/>
              <w:left w:val="single" w:sz="18" w:space="0" w:color="auto"/>
            </w:tcBorders>
            <w:noWrap/>
            <w:vAlign w:val="center"/>
          </w:tcPr>
          <w:p w:rsidR="00D24B43" w:rsidRPr="00E333E5" w:rsidP="00E333E5" w14:paraId="4888F033" w14:textId="21C3A19C">
            <w:pPr>
              <w:widowControl/>
              <w:autoSpaceDE/>
              <w:autoSpaceDN/>
              <w:adjustRightInd/>
              <w:rPr>
                <w:color w:val="000000"/>
                <w:sz w:val="20"/>
                <w:szCs w:val="20"/>
              </w:rPr>
            </w:pPr>
            <w:r w:rsidRPr="00E333E5">
              <w:rPr>
                <w:color w:val="000000"/>
                <w:sz w:val="20"/>
                <w:szCs w:val="20"/>
              </w:rPr>
              <w:t>II-1. Submitting Inventories (Mining Supervisor)</w:t>
            </w:r>
          </w:p>
        </w:tc>
        <w:tc>
          <w:tcPr>
            <w:tcW w:w="1350" w:type="dxa"/>
            <w:tcBorders>
              <w:top w:val="single" w:sz="18" w:space="0" w:color="auto"/>
            </w:tcBorders>
            <w:noWrap/>
            <w:vAlign w:val="center"/>
          </w:tcPr>
          <w:p w:rsidR="00D24B43" w:rsidRPr="00E333E5" w:rsidP="00E333E5" w14:paraId="4873A4B3" w14:textId="0417CF3B">
            <w:pPr>
              <w:widowControl/>
              <w:autoSpaceDE/>
              <w:autoSpaceDN/>
              <w:adjustRightInd/>
              <w:jc w:val="right"/>
              <w:rPr>
                <w:color w:val="000000"/>
                <w:sz w:val="20"/>
                <w:szCs w:val="20"/>
              </w:rPr>
            </w:pPr>
            <w:r w:rsidRPr="00E333E5">
              <w:rPr>
                <w:color w:val="000000"/>
                <w:sz w:val="20"/>
                <w:szCs w:val="20"/>
              </w:rPr>
              <w:t>146</w:t>
            </w:r>
          </w:p>
        </w:tc>
        <w:tc>
          <w:tcPr>
            <w:tcW w:w="1260" w:type="dxa"/>
            <w:tcBorders>
              <w:top w:val="single" w:sz="18" w:space="0" w:color="auto"/>
            </w:tcBorders>
            <w:vAlign w:val="center"/>
          </w:tcPr>
          <w:p w:rsidR="00D24B43" w:rsidRPr="00E333E5" w:rsidP="00E333E5" w14:paraId="17824E82" w14:textId="5EE3F23F">
            <w:pPr>
              <w:widowControl/>
              <w:autoSpaceDE/>
              <w:autoSpaceDN/>
              <w:adjustRightInd/>
              <w:jc w:val="right"/>
              <w:rPr>
                <w:color w:val="000000"/>
                <w:sz w:val="20"/>
                <w:szCs w:val="20"/>
              </w:rPr>
            </w:pPr>
            <w:r w:rsidRPr="00E333E5">
              <w:rPr>
                <w:color w:val="000000"/>
                <w:sz w:val="20"/>
                <w:szCs w:val="20"/>
              </w:rPr>
              <w:t>5.45</w:t>
            </w:r>
          </w:p>
        </w:tc>
        <w:tc>
          <w:tcPr>
            <w:tcW w:w="1080" w:type="dxa"/>
            <w:tcBorders>
              <w:top w:val="single" w:sz="18" w:space="0" w:color="auto"/>
            </w:tcBorders>
            <w:vAlign w:val="center"/>
          </w:tcPr>
          <w:p w:rsidR="00D24B43" w:rsidRPr="00E333E5" w:rsidP="00E333E5" w14:paraId="7D0A7EC8" w14:textId="62A38D31">
            <w:pPr>
              <w:widowControl/>
              <w:autoSpaceDE/>
              <w:autoSpaceDN/>
              <w:adjustRightInd/>
              <w:jc w:val="right"/>
              <w:rPr>
                <w:color w:val="000000"/>
                <w:sz w:val="20"/>
                <w:szCs w:val="20"/>
              </w:rPr>
            </w:pPr>
            <w:r w:rsidRPr="00E333E5">
              <w:rPr>
                <w:color w:val="000000"/>
                <w:sz w:val="20"/>
                <w:szCs w:val="20"/>
              </w:rPr>
              <w:t xml:space="preserve">796 </w:t>
            </w:r>
          </w:p>
        </w:tc>
        <w:tc>
          <w:tcPr>
            <w:tcW w:w="1080" w:type="dxa"/>
            <w:tcBorders>
              <w:top w:val="single" w:sz="18" w:space="0" w:color="auto"/>
            </w:tcBorders>
            <w:vAlign w:val="center"/>
          </w:tcPr>
          <w:p w:rsidR="00D24B43" w:rsidRPr="00E333E5" w:rsidP="00E333E5" w14:paraId="16AEA948" w14:textId="573FBF11">
            <w:pPr>
              <w:widowControl/>
              <w:autoSpaceDE/>
              <w:autoSpaceDN/>
              <w:adjustRightInd/>
              <w:jc w:val="right"/>
              <w:rPr>
                <w:color w:val="000000"/>
                <w:sz w:val="20"/>
                <w:szCs w:val="20"/>
              </w:rPr>
            </w:pPr>
            <w:r w:rsidRPr="00E333E5">
              <w:rPr>
                <w:color w:val="000000"/>
                <w:sz w:val="20"/>
                <w:szCs w:val="20"/>
              </w:rPr>
              <w:t>0.03</w:t>
            </w:r>
          </w:p>
        </w:tc>
        <w:tc>
          <w:tcPr>
            <w:tcW w:w="900" w:type="dxa"/>
            <w:tcBorders>
              <w:top w:val="single" w:sz="18" w:space="0" w:color="auto"/>
            </w:tcBorders>
            <w:noWrap/>
            <w:vAlign w:val="center"/>
          </w:tcPr>
          <w:p w:rsidR="00D24B43" w:rsidRPr="00E333E5" w:rsidP="00E333E5" w14:paraId="45A0F4EA" w14:textId="4C99DBF3">
            <w:pPr>
              <w:widowControl/>
              <w:autoSpaceDE/>
              <w:autoSpaceDN/>
              <w:adjustRightInd/>
              <w:jc w:val="right"/>
              <w:rPr>
                <w:color w:val="000000"/>
                <w:sz w:val="20"/>
                <w:szCs w:val="20"/>
              </w:rPr>
            </w:pPr>
            <w:r w:rsidRPr="00E333E5">
              <w:rPr>
                <w:color w:val="000000"/>
                <w:sz w:val="20"/>
                <w:szCs w:val="20"/>
              </w:rPr>
              <w:t>26.53</w:t>
            </w:r>
          </w:p>
        </w:tc>
        <w:tc>
          <w:tcPr>
            <w:tcW w:w="990" w:type="dxa"/>
            <w:tcBorders>
              <w:top w:val="single" w:sz="18" w:space="0" w:color="auto"/>
            </w:tcBorders>
            <w:noWrap/>
            <w:vAlign w:val="center"/>
          </w:tcPr>
          <w:p w:rsidR="00D24B43" w:rsidRPr="00E333E5" w:rsidP="00E333E5" w14:paraId="4AE092F8" w14:textId="6DDE284F">
            <w:pPr>
              <w:widowControl/>
              <w:autoSpaceDE/>
              <w:autoSpaceDN/>
              <w:adjustRightInd/>
              <w:jc w:val="right"/>
              <w:rPr>
                <w:color w:val="000000"/>
                <w:sz w:val="20"/>
                <w:szCs w:val="20"/>
              </w:rPr>
            </w:pPr>
            <w:r w:rsidRPr="00E333E5">
              <w:rPr>
                <w:color w:val="000000"/>
                <w:sz w:val="20"/>
                <w:szCs w:val="20"/>
              </w:rPr>
              <w:t xml:space="preserve">$97.28 </w:t>
            </w:r>
          </w:p>
        </w:tc>
        <w:tc>
          <w:tcPr>
            <w:tcW w:w="1260" w:type="dxa"/>
            <w:tcBorders>
              <w:top w:val="single" w:sz="18" w:space="0" w:color="auto"/>
              <w:right w:val="single" w:sz="18" w:space="0" w:color="auto"/>
            </w:tcBorders>
            <w:noWrap/>
            <w:vAlign w:val="center"/>
          </w:tcPr>
          <w:p w:rsidR="00D24B43" w:rsidRPr="00E333E5" w:rsidP="00E333E5" w14:paraId="24730565" w14:textId="3DFAC330">
            <w:pPr>
              <w:widowControl/>
              <w:autoSpaceDE/>
              <w:autoSpaceDN/>
              <w:adjustRightInd/>
              <w:jc w:val="right"/>
              <w:rPr>
                <w:color w:val="000000"/>
                <w:sz w:val="20"/>
                <w:szCs w:val="20"/>
              </w:rPr>
            </w:pPr>
            <w:r w:rsidRPr="00E333E5">
              <w:rPr>
                <w:color w:val="000000"/>
                <w:sz w:val="20"/>
                <w:szCs w:val="20"/>
              </w:rPr>
              <w:t xml:space="preserve">$2,581.16 </w:t>
            </w:r>
          </w:p>
        </w:tc>
      </w:tr>
      <w:tr w14:paraId="535B697C" w14:textId="77777777" w:rsidTr="00AC1AF8">
        <w:tblPrEx>
          <w:tblW w:w="9445" w:type="dxa"/>
          <w:tblLayout w:type="fixed"/>
          <w:tblLook w:val="04A0"/>
        </w:tblPrEx>
        <w:trPr>
          <w:trHeight w:val="363"/>
        </w:trPr>
        <w:tc>
          <w:tcPr>
            <w:tcW w:w="1525" w:type="dxa"/>
            <w:tcBorders>
              <w:left w:val="single" w:sz="18" w:space="0" w:color="auto"/>
              <w:bottom w:val="single" w:sz="18" w:space="0" w:color="auto"/>
            </w:tcBorders>
            <w:noWrap/>
            <w:vAlign w:val="center"/>
          </w:tcPr>
          <w:p w:rsidR="00D24B43" w:rsidRPr="00E333E5" w:rsidP="00E333E5" w14:paraId="4927D119" w14:textId="66C3951D">
            <w:pPr>
              <w:widowControl/>
              <w:autoSpaceDE/>
              <w:autoSpaceDN/>
              <w:adjustRightInd/>
              <w:rPr>
                <w:color w:val="000000"/>
                <w:sz w:val="20"/>
                <w:szCs w:val="20"/>
              </w:rPr>
            </w:pPr>
            <w:r w:rsidRPr="00E333E5">
              <w:rPr>
                <w:color w:val="000000"/>
                <w:sz w:val="20"/>
                <w:szCs w:val="20"/>
              </w:rPr>
              <w:t>II-1. Submitting Inventories (Miner)</w:t>
            </w:r>
          </w:p>
        </w:tc>
        <w:tc>
          <w:tcPr>
            <w:tcW w:w="1350" w:type="dxa"/>
            <w:tcBorders>
              <w:bottom w:val="single" w:sz="18" w:space="0" w:color="auto"/>
            </w:tcBorders>
            <w:noWrap/>
            <w:vAlign w:val="center"/>
          </w:tcPr>
          <w:p w:rsidR="00D24B43" w:rsidRPr="00E333E5" w:rsidP="00E333E5" w14:paraId="178D7ECE" w14:textId="33C49080">
            <w:pPr>
              <w:widowControl/>
              <w:autoSpaceDE/>
              <w:autoSpaceDN/>
              <w:adjustRightInd/>
              <w:jc w:val="right"/>
              <w:rPr>
                <w:color w:val="000000"/>
                <w:sz w:val="20"/>
                <w:szCs w:val="20"/>
              </w:rPr>
            </w:pPr>
            <w:r w:rsidRPr="00E333E5">
              <w:rPr>
                <w:color w:val="000000"/>
                <w:sz w:val="20"/>
                <w:szCs w:val="20"/>
              </w:rPr>
              <w:t>146</w:t>
            </w:r>
          </w:p>
        </w:tc>
        <w:tc>
          <w:tcPr>
            <w:tcW w:w="1260" w:type="dxa"/>
            <w:tcBorders>
              <w:bottom w:val="single" w:sz="18" w:space="0" w:color="auto"/>
            </w:tcBorders>
            <w:vAlign w:val="center"/>
          </w:tcPr>
          <w:p w:rsidR="00D24B43" w:rsidRPr="00E333E5" w:rsidP="00E333E5" w14:paraId="2A466CB2" w14:textId="69B19D5D">
            <w:pPr>
              <w:widowControl/>
              <w:autoSpaceDE/>
              <w:autoSpaceDN/>
              <w:adjustRightInd/>
              <w:jc w:val="right"/>
              <w:rPr>
                <w:color w:val="000000"/>
                <w:sz w:val="20"/>
                <w:szCs w:val="20"/>
              </w:rPr>
            </w:pPr>
            <w:r w:rsidRPr="00E333E5">
              <w:rPr>
                <w:color w:val="000000"/>
                <w:sz w:val="20"/>
                <w:szCs w:val="20"/>
              </w:rPr>
              <w:t>5.45</w:t>
            </w:r>
          </w:p>
        </w:tc>
        <w:tc>
          <w:tcPr>
            <w:tcW w:w="1080" w:type="dxa"/>
            <w:tcBorders>
              <w:bottom w:val="single" w:sz="18" w:space="0" w:color="auto"/>
            </w:tcBorders>
            <w:vAlign w:val="center"/>
          </w:tcPr>
          <w:p w:rsidR="00D24B43" w:rsidRPr="00E333E5" w:rsidP="00E333E5" w14:paraId="6AC4A38E" w14:textId="76A0685E">
            <w:pPr>
              <w:widowControl/>
              <w:autoSpaceDE/>
              <w:autoSpaceDN/>
              <w:adjustRightInd/>
              <w:jc w:val="right"/>
              <w:rPr>
                <w:color w:val="000000"/>
                <w:sz w:val="20"/>
                <w:szCs w:val="20"/>
              </w:rPr>
            </w:pPr>
            <w:r w:rsidRPr="00E333E5">
              <w:rPr>
                <w:color w:val="000000"/>
                <w:sz w:val="20"/>
                <w:szCs w:val="20"/>
              </w:rPr>
              <w:t xml:space="preserve">796 </w:t>
            </w:r>
          </w:p>
        </w:tc>
        <w:tc>
          <w:tcPr>
            <w:tcW w:w="1080" w:type="dxa"/>
            <w:tcBorders>
              <w:bottom w:val="single" w:sz="18" w:space="0" w:color="auto"/>
            </w:tcBorders>
            <w:vAlign w:val="center"/>
          </w:tcPr>
          <w:p w:rsidR="00D24B43" w:rsidRPr="00E333E5" w:rsidP="00E333E5" w14:paraId="14C375F3" w14:textId="464F3ED8">
            <w:pPr>
              <w:widowControl/>
              <w:autoSpaceDE/>
              <w:autoSpaceDN/>
              <w:adjustRightInd/>
              <w:jc w:val="right"/>
              <w:rPr>
                <w:color w:val="000000"/>
                <w:sz w:val="20"/>
                <w:szCs w:val="20"/>
              </w:rPr>
            </w:pPr>
            <w:r w:rsidRPr="00E333E5">
              <w:rPr>
                <w:color w:val="000000"/>
                <w:sz w:val="20"/>
                <w:szCs w:val="20"/>
              </w:rPr>
              <w:t>0.03</w:t>
            </w:r>
          </w:p>
        </w:tc>
        <w:tc>
          <w:tcPr>
            <w:tcW w:w="900" w:type="dxa"/>
            <w:tcBorders>
              <w:bottom w:val="single" w:sz="18" w:space="0" w:color="auto"/>
            </w:tcBorders>
            <w:noWrap/>
            <w:vAlign w:val="center"/>
          </w:tcPr>
          <w:p w:rsidR="00D24B43" w:rsidRPr="00E333E5" w:rsidP="00E333E5" w14:paraId="2990AC64" w14:textId="29FB958B">
            <w:pPr>
              <w:widowControl/>
              <w:autoSpaceDE/>
              <w:autoSpaceDN/>
              <w:adjustRightInd/>
              <w:jc w:val="right"/>
              <w:rPr>
                <w:color w:val="000000"/>
                <w:sz w:val="20"/>
                <w:szCs w:val="20"/>
              </w:rPr>
            </w:pPr>
            <w:r w:rsidRPr="00E333E5">
              <w:rPr>
                <w:color w:val="000000"/>
                <w:sz w:val="20"/>
                <w:szCs w:val="20"/>
              </w:rPr>
              <w:t>26.53</w:t>
            </w:r>
          </w:p>
        </w:tc>
        <w:tc>
          <w:tcPr>
            <w:tcW w:w="990" w:type="dxa"/>
            <w:tcBorders>
              <w:bottom w:val="single" w:sz="18" w:space="0" w:color="auto"/>
            </w:tcBorders>
            <w:noWrap/>
            <w:vAlign w:val="center"/>
          </w:tcPr>
          <w:p w:rsidR="00D24B43" w:rsidRPr="00E333E5" w:rsidP="00E333E5" w14:paraId="2E324C40" w14:textId="5109D213">
            <w:pPr>
              <w:widowControl/>
              <w:autoSpaceDE/>
              <w:autoSpaceDN/>
              <w:adjustRightInd/>
              <w:jc w:val="right"/>
              <w:rPr>
                <w:color w:val="000000"/>
                <w:sz w:val="20"/>
                <w:szCs w:val="20"/>
              </w:rPr>
            </w:pPr>
            <w:r w:rsidRPr="00E333E5">
              <w:rPr>
                <w:color w:val="000000"/>
                <w:sz w:val="20"/>
                <w:szCs w:val="20"/>
              </w:rPr>
              <w:t xml:space="preserve">$58.78 </w:t>
            </w:r>
          </w:p>
        </w:tc>
        <w:tc>
          <w:tcPr>
            <w:tcW w:w="1260" w:type="dxa"/>
            <w:tcBorders>
              <w:bottom w:val="single" w:sz="18" w:space="0" w:color="auto"/>
              <w:right w:val="single" w:sz="18" w:space="0" w:color="auto"/>
            </w:tcBorders>
            <w:noWrap/>
            <w:vAlign w:val="center"/>
          </w:tcPr>
          <w:p w:rsidR="00D24B43" w:rsidRPr="00E333E5" w:rsidP="00E333E5" w14:paraId="5AA3F782" w14:textId="5314562D">
            <w:pPr>
              <w:widowControl/>
              <w:autoSpaceDE/>
              <w:autoSpaceDN/>
              <w:adjustRightInd/>
              <w:jc w:val="right"/>
              <w:rPr>
                <w:color w:val="000000"/>
                <w:sz w:val="20"/>
                <w:szCs w:val="20"/>
              </w:rPr>
            </w:pPr>
            <w:r w:rsidRPr="00E333E5">
              <w:rPr>
                <w:color w:val="000000"/>
                <w:sz w:val="20"/>
                <w:szCs w:val="20"/>
              </w:rPr>
              <w:t xml:space="preserve">$1,559.63 </w:t>
            </w:r>
          </w:p>
        </w:tc>
      </w:tr>
      <w:tr w14:paraId="61F393F3" w14:textId="77777777" w:rsidTr="00AC1AF8">
        <w:tblPrEx>
          <w:tblW w:w="9445" w:type="dxa"/>
          <w:tblLayout w:type="fixed"/>
          <w:tblLook w:val="04A0"/>
        </w:tblPrEx>
        <w:trPr>
          <w:trHeight w:val="363"/>
        </w:trPr>
        <w:tc>
          <w:tcPr>
            <w:tcW w:w="1525" w:type="dxa"/>
            <w:tcBorders>
              <w:top w:val="single" w:sz="18" w:space="0" w:color="auto"/>
              <w:left w:val="single" w:sz="18" w:space="0" w:color="auto"/>
              <w:bottom w:val="single" w:sz="18" w:space="0" w:color="auto"/>
            </w:tcBorders>
            <w:noWrap/>
            <w:vAlign w:val="center"/>
          </w:tcPr>
          <w:p w:rsidR="00D24B43" w:rsidRPr="00E333E5" w:rsidP="00E333E5" w14:paraId="7F058E83" w14:textId="783C6D85">
            <w:pPr>
              <w:widowControl/>
              <w:autoSpaceDE/>
              <w:autoSpaceDN/>
              <w:adjustRightInd/>
              <w:rPr>
                <w:color w:val="000000"/>
                <w:sz w:val="20"/>
                <w:szCs w:val="20"/>
              </w:rPr>
            </w:pPr>
            <w:r w:rsidRPr="00E333E5">
              <w:rPr>
                <w:color w:val="000000"/>
                <w:sz w:val="20"/>
                <w:szCs w:val="20"/>
              </w:rPr>
              <w:t>II-2. Mailing Copies of Inventories (Clerk)</w:t>
            </w:r>
          </w:p>
        </w:tc>
        <w:tc>
          <w:tcPr>
            <w:tcW w:w="1350" w:type="dxa"/>
            <w:tcBorders>
              <w:top w:val="single" w:sz="18" w:space="0" w:color="auto"/>
              <w:bottom w:val="single" w:sz="18" w:space="0" w:color="auto"/>
            </w:tcBorders>
            <w:noWrap/>
            <w:vAlign w:val="center"/>
          </w:tcPr>
          <w:p w:rsidR="00D24B43" w:rsidRPr="00E333E5" w:rsidP="00E333E5" w14:paraId="13392A9C" w14:textId="456DE796">
            <w:pPr>
              <w:widowControl/>
              <w:autoSpaceDE/>
              <w:autoSpaceDN/>
              <w:adjustRightInd/>
              <w:jc w:val="right"/>
              <w:rPr>
                <w:color w:val="000000"/>
                <w:sz w:val="20"/>
                <w:szCs w:val="20"/>
              </w:rPr>
            </w:pPr>
            <w:r w:rsidRPr="00E333E5">
              <w:rPr>
                <w:color w:val="000000"/>
                <w:sz w:val="20"/>
                <w:szCs w:val="20"/>
              </w:rPr>
              <w:t>12</w:t>
            </w:r>
          </w:p>
        </w:tc>
        <w:tc>
          <w:tcPr>
            <w:tcW w:w="1260" w:type="dxa"/>
            <w:tcBorders>
              <w:top w:val="single" w:sz="18" w:space="0" w:color="auto"/>
              <w:bottom w:val="single" w:sz="18" w:space="0" w:color="auto"/>
            </w:tcBorders>
            <w:vAlign w:val="center"/>
          </w:tcPr>
          <w:p w:rsidR="00D24B43" w:rsidRPr="00E333E5" w:rsidP="00E333E5" w14:paraId="13244F42" w14:textId="358FCDCD">
            <w:pPr>
              <w:widowControl/>
              <w:autoSpaceDE/>
              <w:autoSpaceDN/>
              <w:adjustRightInd/>
              <w:jc w:val="right"/>
              <w:rPr>
                <w:color w:val="000000"/>
                <w:sz w:val="20"/>
                <w:szCs w:val="20"/>
              </w:rPr>
            </w:pPr>
            <w:r w:rsidRPr="00E333E5">
              <w:rPr>
                <w:color w:val="000000"/>
                <w:sz w:val="20"/>
                <w:szCs w:val="20"/>
              </w:rPr>
              <w:t>1</w:t>
            </w:r>
          </w:p>
        </w:tc>
        <w:tc>
          <w:tcPr>
            <w:tcW w:w="1080" w:type="dxa"/>
            <w:tcBorders>
              <w:top w:val="single" w:sz="18" w:space="0" w:color="auto"/>
              <w:bottom w:val="single" w:sz="18" w:space="0" w:color="auto"/>
            </w:tcBorders>
            <w:vAlign w:val="center"/>
          </w:tcPr>
          <w:p w:rsidR="00D24B43" w:rsidRPr="00E333E5" w:rsidP="00E333E5" w14:paraId="73014D5F" w14:textId="1C1EF625">
            <w:pPr>
              <w:widowControl/>
              <w:autoSpaceDE/>
              <w:autoSpaceDN/>
              <w:adjustRightInd/>
              <w:jc w:val="right"/>
              <w:rPr>
                <w:color w:val="000000"/>
                <w:sz w:val="20"/>
                <w:szCs w:val="20"/>
              </w:rPr>
            </w:pPr>
            <w:r w:rsidRPr="00E333E5">
              <w:rPr>
                <w:color w:val="000000"/>
                <w:sz w:val="20"/>
                <w:szCs w:val="20"/>
              </w:rPr>
              <w:t>12</w:t>
            </w:r>
          </w:p>
        </w:tc>
        <w:tc>
          <w:tcPr>
            <w:tcW w:w="1080" w:type="dxa"/>
            <w:tcBorders>
              <w:top w:val="single" w:sz="18" w:space="0" w:color="auto"/>
              <w:bottom w:val="single" w:sz="18" w:space="0" w:color="auto"/>
            </w:tcBorders>
            <w:vAlign w:val="center"/>
          </w:tcPr>
          <w:p w:rsidR="00D24B43" w:rsidRPr="00E333E5" w:rsidP="00E333E5" w14:paraId="140230C6" w14:textId="1FC696FC">
            <w:pPr>
              <w:widowControl/>
              <w:autoSpaceDE/>
              <w:autoSpaceDN/>
              <w:adjustRightInd/>
              <w:jc w:val="right"/>
              <w:rPr>
                <w:color w:val="000000"/>
                <w:sz w:val="20"/>
                <w:szCs w:val="20"/>
              </w:rPr>
            </w:pPr>
            <w:r w:rsidRPr="00E333E5">
              <w:rPr>
                <w:color w:val="000000"/>
                <w:sz w:val="20"/>
                <w:szCs w:val="20"/>
              </w:rPr>
              <w:t>0.08</w:t>
            </w:r>
          </w:p>
        </w:tc>
        <w:tc>
          <w:tcPr>
            <w:tcW w:w="900" w:type="dxa"/>
            <w:tcBorders>
              <w:top w:val="single" w:sz="18" w:space="0" w:color="auto"/>
              <w:bottom w:val="single" w:sz="18" w:space="0" w:color="auto"/>
            </w:tcBorders>
            <w:noWrap/>
            <w:vAlign w:val="center"/>
          </w:tcPr>
          <w:p w:rsidR="00D24B43" w:rsidRPr="00E333E5" w:rsidP="00E333E5" w14:paraId="3315C7C4" w14:textId="772C1104">
            <w:pPr>
              <w:widowControl/>
              <w:autoSpaceDE/>
              <w:autoSpaceDN/>
              <w:adjustRightInd/>
              <w:jc w:val="right"/>
              <w:rPr>
                <w:color w:val="000000"/>
                <w:sz w:val="20"/>
                <w:szCs w:val="20"/>
              </w:rPr>
            </w:pPr>
            <w:r w:rsidRPr="00E333E5">
              <w:rPr>
                <w:color w:val="000000"/>
                <w:sz w:val="20"/>
                <w:szCs w:val="20"/>
              </w:rPr>
              <w:t>1.00</w:t>
            </w:r>
          </w:p>
        </w:tc>
        <w:tc>
          <w:tcPr>
            <w:tcW w:w="990" w:type="dxa"/>
            <w:tcBorders>
              <w:top w:val="single" w:sz="18" w:space="0" w:color="auto"/>
              <w:bottom w:val="single" w:sz="18" w:space="0" w:color="auto"/>
            </w:tcBorders>
            <w:noWrap/>
            <w:vAlign w:val="center"/>
          </w:tcPr>
          <w:p w:rsidR="00D24B43" w:rsidRPr="00E333E5" w:rsidP="00E333E5" w14:paraId="659D67A4" w14:textId="3C63333F">
            <w:pPr>
              <w:widowControl/>
              <w:autoSpaceDE/>
              <w:autoSpaceDN/>
              <w:adjustRightInd/>
              <w:jc w:val="right"/>
              <w:rPr>
                <w:color w:val="000000"/>
                <w:sz w:val="20"/>
                <w:szCs w:val="20"/>
              </w:rPr>
            </w:pPr>
            <w:r w:rsidRPr="00E333E5">
              <w:rPr>
                <w:color w:val="000000"/>
                <w:sz w:val="20"/>
                <w:szCs w:val="20"/>
              </w:rPr>
              <w:t xml:space="preserve">$45.26 </w:t>
            </w:r>
          </w:p>
        </w:tc>
        <w:tc>
          <w:tcPr>
            <w:tcW w:w="1260" w:type="dxa"/>
            <w:tcBorders>
              <w:top w:val="single" w:sz="18" w:space="0" w:color="auto"/>
              <w:bottom w:val="single" w:sz="18" w:space="0" w:color="auto"/>
              <w:right w:val="single" w:sz="18" w:space="0" w:color="auto"/>
            </w:tcBorders>
            <w:noWrap/>
            <w:vAlign w:val="center"/>
          </w:tcPr>
          <w:p w:rsidR="00D24B43" w:rsidRPr="00E333E5" w:rsidP="00E333E5" w14:paraId="629DFCAE" w14:textId="7226FC80">
            <w:pPr>
              <w:widowControl/>
              <w:autoSpaceDE/>
              <w:autoSpaceDN/>
              <w:adjustRightInd/>
              <w:jc w:val="right"/>
              <w:rPr>
                <w:color w:val="000000"/>
                <w:sz w:val="20"/>
                <w:szCs w:val="20"/>
              </w:rPr>
            </w:pPr>
            <w:r w:rsidRPr="00E333E5">
              <w:rPr>
                <w:color w:val="000000"/>
                <w:sz w:val="20"/>
                <w:szCs w:val="20"/>
              </w:rPr>
              <w:t xml:space="preserve">$45.26 </w:t>
            </w:r>
          </w:p>
        </w:tc>
      </w:tr>
      <w:tr w14:paraId="44DDFFB3" w14:textId="77777777" w:rsidTr="0028383C">
        <w:tblPrEx>
          <w:tblW w:w="9445" w:type="dxa"/>
          <w:tblLayout w:type="fixed"/>
          <w:tblLook w:val="04A0"/>
        </w:tblPrEx>
        <w:trPr>
          <w:trHeight w:val="363"/>
        </w:trPr>
        <w:tc>
          <w:tcPr>
            <w:tcW w:w="1525" w:type="dxa"/>
            <w:tcBorders>
              <w:top w:val="single" w:sz="18" w:space="0" w:color="auto"/>
            </w:tcBorders>
            <w:noWrap/>
            <w:vAlign w:val="center"/>
          </w:tcPr>
          <w:p w:rsidR="00D24B43" w:rsidRPr="00E333E5" w:rsidP="00E333E5" w14:paraId="59849CF4" w14:textId="41428E6A">
            <w:pPr>
              <w:widowControl/>
              <w:autoSpaceDE/>
              <w:autoSpaceDN/>
              <w:adjustRightInd/>
              <w:jc w:val="right"/>
              <w:rPr>
                <w:rFonts w:eastAsiaTheme="minorHAnsi"/>
                <w:b/>
                <w:bCs/>
                <w:i/>
                <w:iCs/>
                <w:sz w:val="20"/>
                <w:szCs w:val="20"/>
              </w:rPr>
            </w:pPr>
            <w:r w:rsidRPr="00E333E5">
              <w:rPr>
                <w:b/>
                <w:bCs/>
                <w:i/>
                <w:iCs/>
                <w:color w:val="000000"/>
                <w:sz w:val="20"/>
                <w:szCs w:val="20"/>
              </w:rPr>
              <w:t>Total (Rounded)</w:t>
            </w:r>
          </w:p>
        </w:tc>
        <w:tc>
          <w:tcPr>
            <w:tcW w:w="1350" w:type="dxa"/>
            <w:tcBorders>
              <w:top w:val="single" w:sz="18" w:space="0" w:color="auto"/>
            </w:tcBorders>
            <w:vAlign w:val="center"/>
          </w:tcPr>
          <w:p w:rsidR="00D24B43" w:rsidRPr="00E333E5" w:rsidP="00E333E5" w14:paraId="4F863340" w14:textId="2A0C54DD">
            <w:pPr>
              <w:widowControl/>
              <w:autoSpaceDE/>
              <w:autoSpaceDN/>
              <w:adjustRightInd/>
              <w:jc w:val="right"/>
              <w:rPr>
                <w:rFonts w:eastAsiaTheme="minorHAnsi"/>
                <w:b/>
                <w:bCs/>
                <w:i/>
                <w:iCs/>
                <w:sz w:val="20"/>
                <w:szCs w:val="20"/>
              </w:rPr>
            </w:pPr>
            <w:r w:rsidRPr="00E333E5">
              <w:rPr>
                <w:b/>
                <w:bCs/>
                <w:i/>
                <w:iCs/>
                <w:color w:val="000000"/>
                <w:sz w:val="20"/>
                <w:szCs w:val="20"/>
              </w:rPr>
              <w:t>146</w:t>
            </w:r>
          </w:p>
        </w:tc>
        <w:tc>
          <w:tcPr>
            <w:tcW w:w="1260" w:type="dxa"/>
            <w:tcBorders>
              <w:top w:val="single" w:sz="18" w:space="0" w:color="auto"/>
            </w:tcBorders>
            <w:shd w:val="clear" w:color="auto" w:fill="000000" w:themeFill="text1"/>
            <w:vAlign w:val="center"/>
          </w:tcPr>
          <w:p w:rsidR="00D24B43" w:rsidRPr="00E333E5" w:rsidP="00E333E5" w14:paraId="6A690CB1" w14:textId="0C417012">
            <w:pPr>
              <w:widowControl/>
              <w:autoSpaceDE/>
              <w:autoSpaceDN/>
              <w:adjustRightInd/>
              <w:jc w:val="right"/>
              <w:rPr>
                <w:rFonts w:eastAsiaTheme="minorHAnsi"/>
                <w:b/>
                <w:bCs/>
                <w:i/>
                <w:iCs/>
                <w:sz w:val="20"/>
                <w:szCs w:val="20"/>
              </w:rPr>
            </w:pPr>
          </w:p>
        </w:tc>
        <w:tc>
          <w:tcPr>
            <w:tcW w:w="1080" w:type="dxa"/>
            <w:tcBorders>
              <w:top w:val="single" w:sz="18" w:space="0" w:color="auto"/>
            </w:tcBorders>
            <w:vAlign w:val="center"/>
          </w:tcPr>
          <w:p w:rsidR="00D24B43" w:rsidRPr="00E333E5" w:rsidP="00E333E5" w14:paraId="5B18D876" w14:textId="3A474D31">
            <w:pPr>
              <w:widowControl/>
              <w:autoSpaceDE/>
              <w:autoSpaceDN/>
              <w:adjustRightInd/>
              <w:jc w:val="right"/>
              <w:rPr>
                <w:rFonts w:eastAsiaTheme="minorHAnsi"/>
                <w:b/>
                <w:bCs/>
                <w:i/>
                <w:iCs/>
                <w:sz w:val="20"/>
                <w:szCs w:val="20"/>
              </w:rPr>
            </w:pPr>
            <w:r w:rsidRPr="00E333E5">
              <w:rPr>
                <w:b/>
                <w:bCs/>
                <w:i/>
                <w:iCs/>
                <w:color w:val="000000"/>
                <w:sz w:val="20"/>
                <w:szCs w:val="20"/>
              </w:rPr>
              <w:t>27,954</w:t>
            </w:r>
          </w:p>
        </w:tc>
        <w:tc>
          <w:tcPr>
            <w:tcW w:w="1080" w:type="dxa"/>
            <w:tcBorders>
              <w:top w:val="single" w:sz="18" w:space="0" w:color="auto"/>
            </w:tcBorders>
            <w:shd w:val="clear" w:color="auto" w:fill="000000" w:themeFill="text1"/>
            <w:vAlign w:val="center"/>
          </w:tcPr>
          <w:p w:rsidR="00D24B43" w:rsidRPr="00E333E5" w:rsidP="00E333E5" w14:paraId="633511DD" w14:textId="5C692265">
            <w:pPr>
              <w:widowControl/>
              <w:autoSpaceDE/>
              <w:autoSpaceDN/>
              <w:adjustRightInd/>
              <w:jc w:val="right"/>
              <w:rPr>
                <w:rFonts w:eastAsiaTheme="minorHAnsi"/>
                <w:b/>
                <w:bCs/>
                <w:i/>
                <w:iCs/>
                <w:sz w:val="20"/>
                <w:szCs w:val="20"/>
              </w:rPr>
            </w:pPr>
          </w:p>
        </w:tc>
        <w:tc>
          <w:tcPr>
            <w:tcW w:w="900" w:type="dxa"/>
            <w:tcBorders>
              <w:top w:val="single" w:sz="18" w:space="0" w:color="auto"/>
            </w:tcBorders>
            <w:vAlign w:val="center"/>
          </w:tcPr>
          <w:p w:rsidR="00D24B43" w:rsidRPr="00E333E5" w:rsidP="00E333E5" w14:paraId="05FB33D0" w14:textId="045A3693">
            <w:pPr>
              <w:widowControl/>
              <w:autoSpaceDE/>
              <w:autoSpaceDN/>
              <w:adjustRightInd/>
              <w:jc w:val="right"/>
              <w:rPr>
                <w:rFonts w:eastAsiaTheme="minorHAnsi"/>
                <w:b/>
                <w:bCs/>
                <w:i/>
                <w:iCs/>
                <w:sz w:val="20"/>
                <w:szCs w:val="20"/>
              </w:rPr>
            </w:pPr>
            <w:r w:rsidRPr="00E333E5">
              <w:rPr>
                <w:b/>
                <w:bCs/>
                <w:i/>
                <w:iCs/>
                <w:color w:val="000000"/>
                <w:sz w:val="20"/>
                <w:szCs w:val="20"/>
              </w:rPr>
              <w:t>703</w:t>
            </w:r>
          </w:p>
        </w:tc>
        <w:tc>
          <w:tcPr>
            <w:tcW w:w="990" w:type="dxa"/>
            <w:tcBorders>
              <w:top w:val="single" w:sz="18" w:space="0" w:color="auto"/>
            </w:tcBorders>
            <w:shd w:val="clear" w:color="auto" w:fill="000000" w:themeFill="text1"/>
            <w:noWrap/>
            <w:vAlign w:val="center"/>
          </w:tcPr>
          <w:p w:rsidR="00D24B43" w:rsidRPr="00E333E5" w:rsidP="00E333E5" w14:paraId="10FF74F4" w14:textId="4859757A">
            <w:pPr>
              <w:widowControl/>
              <w:autoSpaceDE/>
              <w:autoSpaceDN/>
              <w:adjustRightInd/>
              <w:jc w:val="right"/>
              <w:rPr>
                <w:rFonts w:eastAsiaTheme="minorHAnsi"/>
                <w:b/>
                <w:bCs/>
                <w:i/>
                <w:iCs/>
                <w:sz w:val="20"/>
                <w:szCs w:val="20"/>
              </w:rPr>
            </w:pPr>
          </w:p>
        </w:tc>
        <w:tc>
          <w:tcPr>
            <w:tcW w:w="1260" w:type="dxa"/>
            <w:tcBorders>
              <w:top w:val="single" w:sz="18" w:space="0" w:color="auto"/>
            </w:tcBorders>
            <w:noWrap/>
            <w:vAlign w:val="center"/>
          </w:tcPr>
          <w:p w:rsidR="00D24B43" w:rsidRPr="00E333E5" w:rsidP="00E333E5" w14:paraId="33366592" w14:textId="4398B8E7">
            <w:pPr>
              <w:widowControl/>
              <w:autoSpaceDE/>
              <w:autoSpaceDN/>
              <w:adjustRightInd/>
              <w:jc w:val="right"/>
              <w:rPr>
                <w:rFonts w:eastAsiaTheme="minorHAnsi"/>
                <w:b/>
                <w:bCs/>
                <w:i/>
                <w:iCs/>
                <w:sz w:val="20"/>
                <w:szCs w:val="20"/>
              </w:rPr>
            </w:pPr>
            <w:r w:rsidRPr="00E333E5">
              <w:rPr>
                <w:b/>
                <w:bCs/>
                <w:i/>
                <w:iCs/>
                <w:color w:val="000000"/>
                <w:sz w:val="20"/>
                <w:szCs w:val="20"/>
              </w:rPr>
              <w:t>$36,206</w:t>
            </w:r>
          </w:p>
        </w:tc>
      </w:tr>
    </w:tbl>
    <w:p w:rsidR="00AB5427" w:rsidRPr="00E333E5" w:rsidP="00E333E5" w14:paraId="4B8A294E" w14:textId="3D769222">
      <w:pPr>
        <w:widowControl/>
        <w:rPr>
          <w:bCs/>
          <w:sz w:val="20"/>
          <w:szCs w:val="20"/>
        </w:rPr>
      </w:pPr>
      <w:r w:rsidRPr="00E333E5">
        <w:rPr>
          <w:sz w:val="20"/>
          <w:szCs w:val="20"/>
        </w:rPr>
        <w:t xml:space="preserve">Notes: The total number of respondents is </w:t>
      </w:r>
      <w:r w:rsidRPr="00E333E5">
        <w:rPr>
          <w:bCs/>
          <w:sz w:val="20"/>
          <w:szCs w:val="20"/>
        </w:rPr>
        <w:t xml:space="preserve">not a sum of respondents from each cost category. It corresponds to the </w:t>
      </w:r>
      <w:r w:rsidRPr="00E333E5">
        <w:rPr>
          <w:bCs/>
          <w:color w:val="000000" w:themeColor="text1"/>
          <w:sz w:val="20"/>
          <w:szCs w:val="20"/>
        </w:rPr>
        <w:t>number of active underground coal mines</w:t>
      </w:r>
      <w:r w:rsidRPr="00E333E5">
        <w:rPr>
          <w:color w:val="000000" w:themeColor="text1"/>
          <w:sz w:val="20"/>
          <w:szCs w:val="20"/>
        </w:rPr>
        <w:t>.</w:t>
      </w:r>
      <w:r w:rsidRPr="00E333E5" w:rsidR="00877C1F">
        <w:rPr>
          <w:color w:val="000000" w:themeColor="text1"/>
          <w:sz w:val="20"/>
          <w:szCs w:val="20"/>
        </w:rPr>
        <w:t xml:space="preserve"> </w:t>
      </w:r>
      <w:r w:rsidRPr="00E333E5">
        <w:rPr>
          <w:bCs/>
          <w:sz w:val="20"/>
          <w:szCs w:val="20"/>
        </w:rPr>
        <w:t>The number of responses per respondent is calculated by dividing the number of responses by the number of respondents and then rounded.</w:t>
      </w:r>
    </w:p>
    <w:p w:rsidR="00B269F6" w:rsidRPr="00E333E5" w:rsidP="00E333E5" w14:paraId="0E144ACC" w14:textId="77777777">
      <w:pPr>
        <w:pStyle w:val="Default"/>
        <w:tabs>
          <w:tab w:val="left" w:pos="9000"/>
          <w:tab w:val="left" w:pos="9090"/>
        </w:tabs>
        <w:rPr>
          <w:rFonts w:ascii="Times New Roman" w:hAnsi="Times New Roman" w:cs="Times New Roman"/>
          <w:bCs/>
          <w:sz w:val="20"/>
          <w:szCs w:val="20"/>
        </w:rPr>
      </w:pPr>
    </w:p>
    <w:p w:rsidR="009E6C56" w:rsidRPr="00E333E5" w:rsidP="00E333E5" w14:paraId="49EBCC92" w14:textId="3C652B6E">
      <w:pPr>
        <w:rPr>
          <w:b/>
        </w:rPr>
      </w:pPr>
      <w:r w:rsidRPr="00E333E5">
        <w:rPr>
          <w:b/>
        </w:rPr>
        <w:t>13</w:t>
      </w:r>
      <w:r w:rsidRPr="00E333E5" w:rsidR="004F67FC">
        <w:rPr>
          <w:b/>
        </w:rPr>
        <w:t>.</w:t>
      </w:r>
      <w:r w:rsidRPr="00E333E5" w:rsidR="004F67FC">
        <w:t xml:space="preserve"> </w:t>
      </w:r>
      <w:r w:rsidRPr="00E333E5" w:rsidR="004F67FC">
        <w:rPr>
          <w:b/>
          <w:bCs/>
        </w:rPr>
        <w:t>Provide</w:t>
      </w:r>
      <w:r w:rsidRPr="00E333E5">
        <w:rPr>
          <w:b/>
        </w:rPr>
        <w:t xml:space="preserve"> an estimate of the total annual cost burden to respondents or recordkeepers resulting from the collection of information</w:t>
      </w:r>
      <w:r w:rsidRPr="00E333E5" w:rsidR="00E85C5E">
        <w:rPr>
          <w:b/>
        </w:rPr>
        <w:t xml:space="preserve">. </w:t>
      </w:r>
      <w:r w:rsidRPr="00E333E5">
        <w:rPr>
          <w:b/>
        </w:rPr>
        <w:t>(Do not include the cost of any hour burden shown in Items 12 and 14).</w:t>
      </w:r>
    </w:p>
    <w:p w:rsidR="0000493B" w:rsidRPr="00E333E5" w:rsidP="00E333E5" w14:paraId="59B65C48" w14:textId="77777777">
      <w:pPr>
        <w:rPr>
          <w:b/>
        </w:rPr>
      </w:pPr>
    </w:p>
    <w:p w:rsidR="009E6C56" w:rsidRPr="00E333E5" w:rsidP="00E333E5" w14:paraId="7613D574" w14:textId="77777777">
      <w:pPr>
        <w:numPr>
          <w:ilvl w:val="0"/>
          <w:numId w:val="12"/>
        </w:numPr>
        <w:rPr>
          <w:b/>
        </w:rPr>
      </w:pPr>
      <w:r w:rsidRPr="00E333E5">
        <w:rPr>
          <w:b/>
        </w:rPr>
        <w:t>The cost estimate should be split into two components: (a) a total capital and start-up cost component (annualized over its expected useful life); and (b) a total operation and maintenance and purchase of services component.</w:t>
      </w:r>
    </w:p>
    <w:p w:rsidR="0000493B" w:rsidRPr="00E333E5" w:rsidP="00E333E5" w14:paraId="642BEDAA" w14:textId="77777777">
      <w:pPr>
        <w:ind w:left="720"/>
        <w:rPr>
          <w:b/>
        </w:rPr>
      </w:pPr>
    </w:p>
    <w:p w:rsidR="009E6C56" w:rsidRPr="00E333E5" w:rsidP="00E333E5" w14:paraId="71F0A9DD" w14:textId="406E3B65">
      <w:pPr>
        <w:numPr>
          <w:ilvl w:val="0"/>
          <w:numId w:val="12"/>
        </w:numPr>
      </w:pPr>
      <w:r w:rsidRPr="00E333E5">
        <w:rPr>
          <w:b/>
        </w:rPr>
        <w:t xml:space="preserve">The estimates should </w:t>
      </w:r>
      <w:r w:rsidRPr="00E333E5">
        <w:rPr>
          <w:b/>
        </w:rPr>
        <w:t>take into account</w:t>
      </w:r>
      <w:r w:rsidRPr="00E333E5">
        <w:rPr>
          <w:b/>
        </w:rPr>
        <w:t xml:space="preserve"> costs associated with generating, maintaining, and disclosing or providing the information</w:t>
      </w:r>
      <w:r w:rsidRPr="00E333E5" w:rsidR="00E85C5E">
        <w:t xml:space="preserve">. </w:t>
      </w:r>
      <w:r w:rsidRPr="00E333E5">
        <w:rPr>
          <w:b/>
        </w:rPr>
        <w:t xml:space="preserve">Include descriptions of methods used to estimate major cost factors including system and technology acquisition, expected useful life of capital equipment, the discount rate(s), and the </w:t>
      </w:r>
      <w:r w:rsidRPr="00E333E5">
        <w:rPr>
          <w:b/>
        </w:rPr>
        <w:t>time period</w:t>
      </w:r>
      <w:r w:rsidRPr="00E333E5">
        <w:rPr>
          <w:b/>
        </w:rPr>
        <w:t xml:space="preserve"> over that costs will be incurred</w:t>
      </w:r>
      <w:r w:rsidRPr="00E333E5" w:rsidR="00E85C5E">
        <w:rPr>
          <w:b/>
        </w:rPr>
        <w:t xml:space="preserve">. </w:t>
      </w:r>
      <w:r w:rsidRPr="00E333E5">
        <w:rPr>
          <w:b/>
        </w:rPr>
        <w:t xml:space="preserve">Capital and start-up costs include, among other items, preparations for collecting information such as purchasing </w:t>
      </w:r>
      <w:r w:rsidRPr="00E333E5">
        <w:rPr>
          <w:b/>
        </w:rPr>
        <w:t>computers and software; monitoring, sampling, drilling and testing equipment; and record storage facilities.</w:t>
      </w:r>
    </w:p>
    <w:p w:rsidR="0000493B" w:rsidRPr="00E333E5" w:rsidP="00E333E5" w14:paraId="306A2C2A" w14:textId="77777777">
      <w:pPr>
        <w:ind w:left="720"/>
      </w:pPr>
    </w:p>
    <w:p w:rsidR="009E6C56" w:rsidRPr="00E333E5" w:rsidP="00E333E5" w14:paraId="38B184B0" w14:textId="1AE2E59F">
      <w:pPr>
        <w:numPr>
          <w:ilvl w:val="0"/>
          <w:numId w:val="12"/>
        </w:numPr>
      </w:pPr>
      <w:r w:rsidRPr="00E333E5">
        <w:rPr>
          <w:b/>
        </w:rPr>
        <w:t>If cost estimates are expected to vary widely, agencies should present ranges of cost burdens and explain the reasons for the variance</w:t>
      </w:r>
      <w:r w:rsidRPr="00E333E5" w:rsidR="00E85C5E">
        <w:t xml:space="preserve">. </w:t>
      </w:r>
      <w:r w:rsidRPr="00E333E5">
        <w:rPr>
          <w:b/>
        </w:rPr>
        <w:t>The cost of purchasing or contracting out information collection services should be a part of this cost burden estimate</w:t>
      </w:r>
      <w:r w:rsidRPr="00E333E5" w:rsidR="00E85C5E">
        <w:rPr>
          <w:b/>
        </w:rPr>
        <w:t xml:space="preserve">. </w:t>
      </w:r>
      <w:r w:rsidRPr="00E333E5">
        <w:rPr>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C7FC1" w:rsidRPr="00E333E5" w:rsidP="00E333E5" w14:paraId="358587E1" w14:textId="77777777">
      <w:pPr>
        <w:ind w:left="720"/>
      </w:pPr>
    </w:p>
    <w:p w:rsidR="009E6C56" w:rsidRPr="00E333E5" w:rsidP="00E333E5" w14:paraId="0D3C2217" w14:textId="77777777">
      <w:pPr>
        <w:numPr>
          <w:ilvl w:val="0"/>
          <w:numId w:val="12"/>
        </w:numPr>
        <w:rPr>
          <w:b/>
        </w:rPr>
      </w:pPr>
      <w:r w:rsidRPr="00E333E5">
        <w:rPr>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9E6C56" w:rsidRPr="00E333E5" w:rsidP="00E333E5" w14:paraId="56F49123" w14:textId="77777777"/>
    <w:p w:rsidR="00B2374F" w:rsidRPr="00E333E5" w:rsidP="00E333E5" w14:paraId="0A0157B2" w14:textId="25C1E1CA">
      <w:pPr>
        <w:numPr>
          <w:ilvl w:val="0"/>
          <w:numId w:val="14"/>
        </w:numPr>
        <w:rPr>
          <w:b/>
        </w:rPr>
      </w:pPr>
      <w:r w:rsidRPr="00E333E5">
        <w:rPr>
          <w:b/>
        </w:rPr>
        <w:t>Diesel Equipment Inventory</w:t>
      </w:r>
      <w:r w:rsidRPr="00E333E5">
        <w:rPr>
          <w:b/>
        </w:rPr>
        <w:t xml:space="preserve"> </w:t>
      </w:r>
    </w:p>
    <w:p w:rsidR="00510AC1" w:rsidRPr="00E333E5" w:rsidP="00E333E5" w14:paraId="27B0237C" w14:textId="77777777"/>
    <w:p w:rsidR="00510AC1" w:rsidRPr="00E333E5" w:rsidP="00E333E5" w14:paraId="5007587D" w14:textId="7026532D">
      <w:pPr>
        <w:ind w:firstLine="720"/>
      </w:pPr>
      <w:r w:rsidRPr="00E333E5">
        <w:t xml:space="preserve">II-2. </w:t>
      </w:r>
      <w:r w:rsidRPr="00E333E5" w:rsidR="003F37EC">
        <w:t>Providing Copies of</w:t>
      </w:r>
      <w:r w:rsidRPr="00E333E5">
        <w:t xml:space="preserve"> Inventor</w:t>
      </w:r>
      <w:r w:rsidRPr="00E333E5" w:rsidR="003F37EC">
        <w:t>ies</w:t>
      </w:r>
    </w:p>
    <w:p w:rsidR="00510AC1" w:rsidRPr="00E333E5" w:rsidP="00E333E5" w14:paraId="751E3ECD" w14:textId="77777777"/>
    <w:p w:rsidR="00834C46" w:rsidRPr="00E333E5" w:rsidP="00E333E5" w14:paraId="431E6E19" w14:textId="1E5CAC18">
      <w:r w:rsidRPr="00E333E5">
        <w:t>Under 30 CFR 72.</w:t>
      </w:r>
      <w:r w:rsidRPr="00E333E5" w:rsidR="00F62BD1">
        <w:t>520</w:t>
      </w:r>
      <w:r w:rsidRPr="00E333E5">
        <w:t xml:space="preserve">(b) and </w:t>
      </w:r>
      <w:r w:rsidRPr="00E333E5" w:rsidR="00FC0724">
        <w:t>(c)</w:t>
      </w:r>
      <w:r w:rsidRPr="00E333E5">
        <w:t>, u</w:t>
      </w:r>
      <w:r w:rsidRPr="00E333E5" w:rsidR="009E6C56">
        <w:t xml:space="preserve">nderground coal mine operators </w:t>
      </w:r>
      <w:r w:rsidRPr="00E333E5" w:rsidR="00D4019E">
        <w:t xml:space="preserve">that </w:t>
      </w:r>
      <w:r w:rsidRPr="00E333E5" w:rsidR="009E6C56">
        <w:t>use diesel-powered equipment will need to</w:t>
      </w:r>
      <w:r w:rsidRPr="00E333E5" w:rsidR="00D4019E">
        <w:t xml:space="preserve"> submit </w:t>
      </w:r>
      <w:r w:rsidRPr="00E333E5" w:rsidR="009E6C56">
        <w:t>update</w:t>
      </w:r>
      <w:r w:rsidRPr="00E333E5" w:rsidR="00D4019E">
        <w:t>s to</w:t>
      </w:r>
      <w:r w:rsidRPr="00E333E5" w:rsidR="009E6C56">
        <w:t xml:space="preserve"> their list of diesel equipment to the appropriate MSHA District Manager</w:t>
      </w:r>
      <w:r w:rsidRPr="00E333E5">
        <w:t xml:space="preserve"> and provide a copy to the miners’ representative upon request.</w:t>
      </w:r>
    </w:p>
    <w:p w:rsidR="00834C46" w:rsidRPr="00E333E5" w:rsidP="00E333E5" w14:paraId="07023C76" w14:textId="77777777"/>
    <w:p w:rsidR="00834C46" w:rsidRPr="00E333E5" w:rsidP="00E333E5" w14:paraId="103B7D14" w14:textId="48C8E129">
      <w:r w:rsidRPr="00E333E5">
        <w:t xml:space="preserve">Nearly all mine operators transmit their diesel inventory lists to MSHA and provide copies to the miners’ representative electronically; therefore, the paperwork burden is de minimis. </w:t>
      </w:r>
    </w:p>
    <w:p w:rsidR="00834C46" w:rsidRPr="00E333E5" w:rsidP="00E333E5" w14:paraId="38FA46C8" w14:textId="77777777"/>
    <w:p w:rsidR="009E6C56" w:rsidP="00E333E5" w14:paraId="5F3D8199" w14:textId="0922BBF8">
      <w:r w:rsidRPr="00E333E5">
        <w:t>MSHA estimates that 12 inventory changes will be submitted by mail</w:t>
      </w:r>
      <w:r w:rsidRPr="00E333E5" w:rsidR="00E333E5">
        <w:t xml:space="preserve"> annually</w:t>
      </w:r>
      <w:r w:rsidR="00E333E5">
        <w:t xml:space="preserve"> and o</w:t>
      </w:r>
      <w:r w:rsidRPr="00E333E5" w:rsidR="007B5809">
        <w:t xml:space="preserve">n average </w:t>
      </w:r>
      <w:r w:rsidR="00E333E5">
        <w:t>a</w:t>
      </w:r>
      <w:r w:rsidRPr="00E333E5" w:rsidR="007B5809">
        <w:t xml:space="preserve"> list </w:t>
      </w:r>
      <w:r w:rsidRPr="00E333E5" w:rsidR="00834C46">
        <w:t xml:space="preserve">of diesel equipment inventory </w:t>
      </w:r>
      <w:r w:rsidRPr="00E333E5" w:rsidR="007B5809">
        <w:t xml:space="preserve">consists of two pages. </w:t>
      </w:r>
      <w:r w:rsidRPr="00E333E5">
        <w:t>MSHA estimate</w:t>
      </w:r>
      <w:r w:rsidRPr="00E333E5" w:rsidR="00834C46">
        <w:t>s that</w:t>
      </w:r>
      <w:r w:rsidRPr="00E333E5">
        <w:t xml:space="preserve"> the cost related </w:t>
      </w:r>
      <w:r w:rsidRPr="00E333E5" w:rsidR="00661F8E">
        <w:t xml:space="preserve">to </w:t>
      </w:r>
      <w:r w:rsidRPr="00E333E5">
        <w:t>copying</w:t>
      </w:r>
      <w:r w:rsidR="00E333E5">
        <w:t xml:space="preserve"> and</w:t>
      </w:r>
      <w:r w:rsidRPr="00E333E5">
        <w:t xml:space="preserve"> mailing copies to the appropriate MSHA District Manager, and providing a copy to the representative of the miners is $2.00 each.</w:t>
      </w:r>
    </w:p>
    <w:p w:rsidR="00E333E5" w:rsidRPr="00E333E5" w:rsidP="00E333E5" w14:paraId="30FE847F" w14:textId="77777777"/>
    <w:p w:rsidR="00B62661" w:rsidRPr="00E333E5" w:rsidP="00E333E5" w14:paraId="341C2272" w14:textId="4623FF52">
      <w:pPr>
        <w:widowControl/>
        <w:autoSpaceDE/>
        <w:autoSpaceDN/>
        <w:adjustRightInd/>
        <w:rPr>
          <w:b/>
          <w:bCs/>
          <w:color w:val="000000"/>
        </w:rPr>
      </w:pPr>
      <w:bookmarkStart w:id="37" w:name="_Hlk114570323"/>
      <w:bookmarkStart w:id="38" w:name="_Hlk192764262"/>
      <w:r w:rsidRPr="00E333E5">
        <w:rPr>
          <w:b/>
          <w:bCs/>
          <w:color w:val="000000"/>
        </w:rPr>
        <w:t xml:space="preserve">Table 13-1. </w:t>
      </w:r>
      <w:bookmarkStart w:id="39" w:name="_Hlk173851496"/>
      <w:r w:rsidRPr="00E333E5">
        <w:rPr>
          <w:b/>
          <w:bCs/>
          <w:color w:val="000000"/>
        </w:rPr>
        <w:t>Estimated Annual Recordkeeping Costs</w:t>
      </w:r>
      <w:bookmarkEnd w:id="39"/>
      <w:r w:rsidRPr="00E333E5">
        <w:rPr>
          <w:b/>
          <w:bCs/>
          <w:color w:val="000000"/>
        </w:rPr>
        <w:t xml:space="preserve">, </w:t>
      </w:r>
      <w:r w:rsidRPr="00E333E5" w:rsidR="00E7314B">
        <w:rPr>
          <w:b/>
          <w:bCs/>
          <w:color w:val="000000"/>
        </w:rPr>
        <w:t xml:space="preserve">Providing Copies of Inventories </w:t>
      </w:r>
      <w:r w:rsidRPr="00E333E5">
        <w:rPr>
          <w:b/>
          <w:bCs/>
          <w:color w:val="000000"/>
        </w:rPr>
        <w:t xml:space="preserve">(30 CFR </w:t>
      </w:r>
      <w:r w:rsidRPr="00E333E5" w:rsidR="00731486">
        <w:rPr>
          <w:b/>
          <w:bCs/>
          <w:color w:val="000000"/>
        </w:rPr>
        <w:t>72.520(b)</w:t>
      </w:r>
      <w:r w:rsidRPr="00E333E5" w:rsidR="00A87B24">
        <w:rPr>
          <w:b/>
          <w:bCs/>
          <w:color w:val="000000"/>
        </w:rPr>
        <w:t>(c)</w:t>
      </w:r>
      <w:r w:rsidRPr="00E333E5">
        <w:rPr>
          <w:b/>
          <w:bCs/>
          <w:color w:val="000000"/>
        </w:rPr>
        <w:t>)</w:t>
      </w:r>
    </w:p>
    <w:tbl>
      <w:tblPr>
        <w:tblStyle w:val="TableGrid"/>
        <w:tblW w:w="9085" w:type="dxa"/>
        <w:tblLook w:val="04A0"/>
      </w:tblPr>
      <w:tblGrid>
        <w:gridCol w:w="2605"/>
        <w:gridCol w:w="2250"/>
        <w:gridCol w:w="1530"/>
        <w:gridCol w:w="2700"/>
      </w:tblGrid>
      <w:tr w14:paraId="06987592" w14:textId="77777777" w:rsidTr="00AC1AF8">
        <w:tblPrEx>
          <w:tblW w:w="9085" w:type="dxa"/>
          <w:tblLook w:val="04A0"/>
        </w:tblPrEx>
        <w:trPr>
          <w:trHeight w:val="615"/>
        </w:trPr>
        <w:tc>
          <w:tcPr>
            <w:tcW w:w="2605" w:type="dxa"/>
            <w:shd w:val="clear" w:color="auto" w:fill="8EAADB" w:themeFill="accent1" w:themeFillTint="99"/>
            <w:vAlign w:val="center"/>
            <w:hideMark/>
          </w:tcPr>
          <w:p w:rsidR="00B62661" w:rsidRPr="00E333E5" w:rsidP="00E333E5" w14:paraId="36622FEE" w14:textId="77777777">
            <w:pPr>
              <w:widowControl/>
              <w:autoSpaceDE/>
              <w:autoSpaceDN/>
              <w:adjustRightInd/>
              <w:rPr>
                <w:rFonts w:eastAsiaTheme="minorHAnsi"/>
                <w:sz w:val="20"/>
                <w:szCs w:val="20"/>
              </w:rPr>
            </w:pPr>
            <w:bookmarkStart w:id="40" w:name="_Hlk114570317"/>
            <w:bookmarkEnd w:id="37"/>
            <w:bookmarkEnd w:id="38"/>
            <w:r w:rsidRPr="00E333E5">
              <w:rPr>
                <w:rFonts w:eastAsiaTheme="minorHAnsi"/>
                <w:sz w:val="20"/>
                <w:szCs w:val="20"/>
              </w:rPr>
              <w:t>Cost Component</w:t>
            </w:r>
          </w:p>
        </w:tc>
        <w:tc>
          <w:tcPr>
            <w:tcW w:w="2250" w:type="dxa"/>
            <w:shd w:val="clear" w:color="auto" w:fill="8EAADB" w:themeFill="accent1" w:themeFillTint="99"/>
            <w:vAlign w:val="center"/>
            <w:hideMark/>
          </w:tcPr>
          <w:p w:rsidR="00B62661" w:rsidRPr="00E333E5" w:rsidP="00E333E5" w14:paraId="6FD57FFF" w14:textId="4DB8BE45">
            <w:pPr>
              <w:widowControl/>
              <w:autoSpaceDE/>
              <w:autoSpaceDN/>
              <w:adjustRightInd/>
              <w:jc w:val="center"/>
              <w:rPr>
                <w:rFonts w:eastAsiaTheme="minorHAnsi"/>
                <w:sz w:val="20"/>
                <w:szCs w:val="20"/>
              </w:rPr>
            </w:pPr>
            <w:r w:rsidRPr="00E333E5">
              <w:rPr>
                <w:rFonts w:eastAsiaTheme="minorHAnsi"/>
                <w:sz w:val="20"/>
                <w:szCs w:val="20"/>
              </w:rPr>
              <w:t xml:space="preserve">No. </w:t>
            </w:r>
            <w:r w:rsidRPr="00E333E5">
              <w:rPr>
                <w:rFonts w:eastAsiaTheme="minorHAnsi"/>
                <w:sz w:val="20"/>
                <w:szCs w:val="20"/>
              </w:rPr>
              <w:t>of Responses</w:t>
            </w:r>
            <w:r w:rsidRPr="00E333E5" w:rsidR="001F0885">
              <w:rPr>
                <w:rFonts w:eastAsiaTheme="minorHAnsi"/>
                <w:sz w:val="20"/>
                <w:szCs w:val="20"/>
              </w:rPr>
              <w:t xml:space="preserve"> (Lists)</w:t>
            </w:r>
          </w:p>
        </w:tc>
        <w:tc>
          <w:tcPr>
            <w:tcW w:w="1530" w:type="dxa"/>
            <w:shd w:val="clear" w:color="auto" w:fill="8EAADB" w:themeFill="accent1" w:themeFillTint="99"/>
            <w:vAlign w:val="center"/>
          </w:tcPr>
          <w:p w:rsidR="00B62661" w:rsidRPr="00E333E5" w:rsidP="00E333E5" w14:paraId="6C9C3EDD" w14:textId="77777777">
            <w:pPr>
              <w:widowControl/>
              <w:autoSpaceDE/>
              <w:autoSpaceDN/>
              <w:adjustRightInd/>
              <w:jc w:val="center"/>
              <w:rPr>
                <w:rFonts w:eastAsiaTheme="minorHAnsi"/>
                <w:sz w:val="20"/>
                <w:szCs w:val="20"/>
              </w:rPr>
            </w:pPr>
            <w:r w:rsidRPr="00E333E5">
              <w:rPr>
                <w:rFonts w:eastAsiaTheme="minorHAnsi"/>
                <w:sz w:val="20"/>
                <w:szCs w:val="20"/>
              </w:rPr>
              <w:t>Unit Cost</w:t>
            </w:r>
          </w:p>
        </w:tc>
        <w:tc>
          <w:tcPr>
            <w:tcW w:w="2700" w:type="dxa"/>
            <w:shd w:val="clear" w:color="auto" w:fill="8EAADB" w:themeFill="accent1" w:themeFillTint="99"/>
            <w:vAlign w:val="center"/>
            <w:hideMark/>
          </w:tcPr>
          <w:p w:rsidR="00B62661" w:rsidRPr="00E333E5" w:rsidP="00E333E5" w14:paraId="3251C8FE" w14:textId="77777777">
            <w:pPr>
              <w:widowControl/>
              <w:autoSpaceDE/>
              <w:autoSpaceDN/>
              <w:adjustRightInd/>
              <w:jc w:val="center"/>
              <w:rPr>
                <w:rFonts w:eastAsiaTheme="minorHAnsi"/>
                <w:sz w:val="20"/>
                <w:szCs w:val="20"/>
              </w:rPr>
            </w:pPr>
            <w:r w:rsidRPr="00E333E5">
              <w:rPr>
                <w:rFonts w:eastAsiaTheme="minorHAnsi"/>
                <w:sz w:val="20"/>
                <w:szCs w:val="20"/>
              </w:rPr>
              <w:t>Cost to Recordkeepers</w:t>
            </w:r>
          </w:p>
        </w:tc>
      </w:tr>
      <w:tr w14:paraId="1E9FE23B" w14:textId="77777777" w:rsidTr="00AC1AF8">
        <w:tblPrEx>
          <w:tblW w:w="9085" w:type="dxa"/>
          <w:tblLook w:val="04A0"/>
        </w:tblPrEx>
        <w:trPr>
          <w:trHeight w:val="300"/>
        </w:trPr>
        <w:tc>
          <w:tcPr>
            <w:tcW w:w="2605" w:type="dxa"/>
            <w:noWrap/>
            <w:vAlign w:val="center"/>
            <w:hideMark/>
          </w:tcPr>
          <w:p w:rsidR="001F0885" w:rsidRPr="00E333E5" w:rsidP="00E333E5" w14:paraId="21E3057B" w14:textId="1491D1F8">
            <w:pPr>
              <w:widowControl/>
              <w:autoSpaceDE/>
              <w:autoSpaceDN/>
              <w:adjustRightInd/>
              <w:rPr>
                <w:rFonts w:eastAsiaTheme="minorHAnsi"/>
                <w:bCs/>
                <w:sz w:val="20"/>
                <w:szCs w:val="20"/>
              </w:rPr>
            </w:pPr>
            <w:r>
              <w:rPr>
                <w:color w:val="000000"/>
                <w:sz w:val="20"/>
                <w:szCs w:val="20"/>
              </w:rPr>
              <w:t xml:space="preserve">Providing </w:t>
            </w:r>
            <w:r w:rsidRPr="00E333E5">
              <w:rPr>
                <w:color w:val="000000"/>
                <w:sz w:val="20"/>
                <w:szCs w:val="20"/>
              </w:rPr>
              <w:t>Inventory List</w:t>
            </w:r>
            <w:r>
              <w:rPr>
                <w:color w:val="000000"/>
                <w:sz w:val="20"/>
                <w:szCs w:val="20"/>
              </w:rPr>
              <w:t>s</w:t>
            </w:r>
          </w:p>
        </w:tc>
        <w:tc>
          <w:tcPr>
            <w:tcW w:w="2250" w:type="dxa"/>
            <w:noWrap/>
            <w:vAlign w:val="center"/>
          </w:tcPr>
          <w:p w:rsidR="001F0885" w:rsidRPr="00E333E5" w:rsidP="00E333E5" w14:paraId="1D56164E" w14:textId="6D56F6A1">
            <w:pPr>
              <w:widowControl/>
              <w:autoSpaceDE/>
              <w:autoSpaceDN/>
              <w:adjustRightInd/>
              <w:jc w:val="center"/>
              <w:rPr>
                <w:rFonts w:eastAsiaTheme="minorHAnsi"/>
                <w:bCs/>
                <w:sz w:val="20"/>
                <w:szCs w:val="20"/>
              </w:rPr>
            </w:pPr>
            <w:r w:rsidRPr="00E333E5">
              <w:rPr>
                <w:color w:val="000000"/>
                <w:sz w:val="20"/>
                <w:szCs w:val="20"/>
              </w:rPr>
              <w:t>12</w:t>
            </w:r>
          </w:p>
        </w:tc>
        <w:tc>
          <w:tcPr>
            <w:tcW w:w="1530" w:type="dxa"/>
            <w:vAlign w:val="center"/>
          </w:tcPr>
          <w:p w:rsidR="001F0885" w:rsidRPr="00E333E5" w:rsidP="00E333E5" w14:paraId="0AA260EB" w14:textId="3C4060DF">
            <w:pPr>
              <w:widowControl/>
              <w:autoSpaceDE/>
              <w:autoSpaceDN/>
              <w:adjustRightInd/>
              <w:jc w:val="center"/>
              <w:rPr>
                <w:rFonts w:eastAsiaTheme="minorHAnsi"/>
                <w:bCs/>
                <w:sz w:val="20"/>
                <w:szCs w:val="20"/>
              </w:rPr>
            </w:pPr>
            <w:r w:rsidRPr="00E333E5">
              <w:rPr>
                <w:color w:val="000000"/>
                <w:sz w:val="20"/>
                <w:szCs w:val="20"/>
              </w:rPr>
              <w:t>$2.00</w:t>
            </w:r>
          </w:p>
        </w:tc>
        <w:tc>
          <w:tcPr>
            <w:tcW w:w="2700" w:type="dxa"/>
            <w:noWrap/>
            <w:vAlign w:val="center"/>
          </w:tcPr>
          <w:p w:rsidR="001F0885" w:rsidRPr="00E333E5" w:rsidP="00E333E5" w14:paraId="706CF27F" w14:textId="4B99F23C">
            <w:pPr>
              <w:widowControl/>
              <w:autoSpaceDE/>
              <w:autoSpaceDN/>
              <w:adjustRightInd/>
              <w:jc w:val="center"/>
              <w:rPr>
                <w:rFonts w:eastAsiaTheme="minorHAnsi"/>
                <w:bCs/>
                <w:sz w:val="20"/>
                <w:szCs w:val="20"/>
              </w:rPr>
            </w:pPr>
            <w:r w:rsidRPr="00E333E5">
              <w:rPr>
                <w:color w:val="000000"/>
                <w:sz w:val="20"/>
                <w:szCs w:val="20"/>
              </w:rPr>
              <w:t>$24.00</w:t>
            </w:r>
          </w:p>
        </w:tc>
      </w:tr>
      <w:tr w14:paraId="0399F45F" w14:textId="77777777" w:rsidTr="00AC1AF8">
        <w:tblPrEx>
          <w:tblW w:w="9085" w:type="dxa"/>
          <w:tblLook w:val="04A0"/>
        </w:tblPrEx>
        <w:trPr>
          <w:trHeight w:val="300"/>
        </w:trPr>
        <w:tc>
          <w:tcPr>
            <w:tcW w:w="2605" w:type="dxa"/>
            <w:noWrap/>
            <w:vAlign w:val="center"/>
            <w:hideMark/>
          </w:tcPr>
          <w:p w:rsidR="001F0885" w:rsidRPr="00E333E5" w:rsidP="00E333E5" w14:paraId="32FC2F99" w14:textId="3FD26F8B">
            <w:pPr>
              <w:widowControl/>
              <w:autoSpaceDE/>
              <w:autoSpaceDN/>
              <w:adjustRightInd/>
              <w:jc w:val="right"/>
              <w:rPr>
                <w:rFonts w:eastAsiaTheme="minorHAnsi"/>
                <w:b/>
                <w:bCs/>
                <w:i/>
                <w:iCs/>
                <w:sz w:val="20"/>
                <w:szCs w:val="20"/>
              </w:rPr>
            </w:pPr>
            <w:r w:rsidRPr="00E333E5">
              <w:rPr>
                <w:b/>
                <w:bCs/>
                <w:i/>
                <w:iCs/>
                <w:color w:val="000000"/>
                <w:sz w:val="20"/>
                <w:szCs w:val="20"/>
              </w:rPr>
              <w:t>Total (Rounded)</w:t>
            </w:r>
          </w:p>
        </w:tc>
        <w:tc>
          <w:tcPr>
            <w:tcW w:w="2250" w:type="dxa"/>
            <w:vAlign w:val="center"/>
          </w:tcPr>
          <w:p w:rsidR="001F0885" w:rsidRPr="00E333E5" w:rsidP="00E333E5" w14:paraId="0FBABCD4" w14:textId="070E0DA1">
            <w:pPr>
              <w:widowControl/>
              <w:autoSpaceDE/>
              <w:autoSpaceDN/>
              <w:adjustRightInd/>
              <w:jc w:val="center"/>
              <w:rPr>
                <w:rFonts w:eastAsiaTheme="minorHAnsi"/>
                <w:b/>
                <w:sz w:val="20"/>
                <w:szCs w:val="20"/>
              </w:rPr>
            </w:pPr>
            <w:r w:rsidRPr="00E333E5">
              <w:rPr>
                <w:b/>
                <w:bCs/>
                <w:color w:val="000000"/>
                <w:sz w:val="20"/>
                <w:szCs w:val="20"/>
              </w:rPr>
              <w:t>12</w:t>
            </w:r>
          </w:p>
        </w:tc>
        <w:tc>
          <w:tcPr>
            <w:tcW w:w="1530" w:type="dxa"/>
            <w:shd w:val="clear" w:color="auto" w:fill="000000" w:themeFill="text1"/>
            <w:vAlign w:val="center"/>
          </w:tcPr>
          <w:p w:rsidR="001F0885" w:rsidRPr="00E333E5" w:rsidP="00E333E5" w14:paraId="09EADCFF" w14:textId="412D7CB4">
            <w:pPr>
              <w:widowControl/>
              <w:autoSpaceDE/>
              <w:autoSpaceDN/>
              <w:adjustRightInd/>
              <w:jc w:val="center"/>
              <w:rPr>
                <w:rFonts w:eastAsiaTheme="minorHAnsi"/>
                <w:bCs/>
                <w:sz w:val="20"/>
                <w:szCs w:val="20"/>
              </w:rPr>
            </w:pPr>
            <w:r w:rsidRPr="00E333E5">
              <w:rPr>
                <w:b/>
                <w:bCs/>
                <w:color w:val="000000"/>
                <w:sz w:val="20"/>
                <w:szCs w:val="20"/>
              </w:rPr>
              <w:t> </w:t>
            </w:r>
          </w:p>
        </w:tc>
        <w:tc>
          <w:tcPr>
            <w:tcW w:w="2700" w:type="dxa"/>
            <w:noWrap/>
            <w:vAlign w:val="center"/>
          </w:tcPr>
          <w:p w:rsidR="001F0885" w:rsidRPr="00E333E5" w:rsidP="00E333E5" w14:paraId="5E2D1C0D" w14:textId="2943D389">
            <w:pPr>
              <w:widowControl/>
              <w:autoSpaceDE/>
              <w:autoSpaceDN/>
              <w:adjustRightInd/>
              <w:jc w:val="center"/>
              <w:rPr>
                <w:rFonts w:eastAsiaTheme="minorHAnsi"/>
                <w:b/>
                <w:bCs/>
                <w:sz w:val="20"/>
                <w:szCs w:val="20"/>
              </w:rPr>
            </w:pPr>
            <w:r w:rsidRPr="00E333E5">
              <w:rPr>
                <w:b/>
                <w:bCs/>
                <w:color w:val="000000"/>
                <w:sz w:val="20"/>
                <w:szCs w:val="20"/>
              </w:rPr>
              <w:t>$24</w:t>
            </w:r>
          </w:p>
        </w:tc>
      </w:tr>
      <w:bookmarkEnd w:id="40"/>
    </w:tbl>
    <w:p w:rsidR="009E6C56" w:rsidRPr="00E333E5" w:rsidP="00E333E5" w14:paraId="73B4BC7B" w14:textId="77777777">
      <w:pPr>
        <w:rPr>
          <w:b/>
        </w:rPr>
      </w:pPr>
    </w:p>
    <w:p w:rsidR="00CB12E7" w14:paraId="0869467A" w14:textId="77777777">
      <w:pPr>
        <w:widowControl/>
        <w:autoSpaceDE/>
        <w:autoSpaceDN/>
        <w:adjustRightInd/>
        <w:spacing w:after="160" w:line="259" w:lineRule="auto"/>
        <w:rPr>
          <w:b/>
        </w:rPr>
      </w:pPr>
      <w:r>
        <w:rPr>
          <w:b/>
        </w:rPr>
        <w:br w:type="page"/>
      </w:r>
    </w:p>
    <w:p w:rsidR="009E6C56" w:rsidRPr="00E333E5" w:rsidP="00E333E5" w14:paraId="77AFBBDB" w14:textId="1B0776E7">
      <w:pPr>
        <w:rPr>
          <w:b/>
        </w:rPr>
      </w:pPr>
      <w:r w:rsidRPr="00E333E5">
        <w:rPr>
          <w:b/>
        </w:rPr>
        <w:t>14</w:t>
      </w:r>
      <w:r w:rsidRPr="00E333E5" w:rsidR="004F67FC">
        <w:rPr>
          <w:b/>
        </w:rPr>
        <w:t>. Provide</w:t>
      </w:r>
      <w:r w:rsidRPr="00E333E5">
        <w:rPr>
          <w:b/>
        </w:rPr>
        <w:t xml:space="preserve"> estimates of annualized cost to the Federal government</w:t>
      </w:r>
      <w:r w:rsidRPr="00E333E5" w:rsidR="00E85C5E">
        <w:rPr>
          <w:b/>
        </w:rPr>
        <w:t xml:space="preserve">. </w:t>
      </w:r>
      <w:r w:rsidRPr="00E333E5">
        <w:rPr>
          <w:b/>
        </w:rPr>
        <w:t xml:space="preserve">Also provide a description of the method used to estimate </w:t>
      </w:r>
      <w:r w:rsidRPr="00E333E5">
        <w:rPr>
          <w:b/>
        </w:rPr>
        <w:t>cost</w:t>
      </w:r>
      <w:r w:rsidRPr="00E333E5">
        <w:rPr>
          <w:b/>
        </w:rPr>
        <w:t xml:space="preserve">, which should include quantification of hours, operational expenses (such as equipment, overhead, printing, and support staff), and any other </w:t>
      </w:r>
      <w:r w:rsidRPr="00E333E5">
        <w:rPr>
          <w:b/>
        </w:rPr>
        <w:t>expense</w:t>
      </w:r>
      <w:r w:rsidRPr="00E333E5">
        <w:rPr>
          <w:b/>
        </w:rPr>
        <w:t xml:space="preserve"> that would not have been incurred without this collection of information</w:t>
      </w:r>
      <w:r w:rsidRPr="00E333E5" w:rsidR="00E85C5E">
        <w:rPr>
          <w:b/>
        </w:rPr>
        <w:t xml:space="preserve">. </w:t>
      </w:r>
      <w:r w:rsidRPr="00E333E5">
        <w:rPr>
          <w:b/>
        </w:rPr>
        <w:t>Agencies also may aggregate cost estimates from Items 12, 13, and 14 in a single table.</w:t>
      </w:r>
    </w:p>
    <w:p w:rsidR="009E6C56" w:rsidRPr="00E333E5" w:rsidP="00E333E5" w14:paraId="2BC6C675" w14:textId="77777777"/>
    <w:p w:rsidR="009E6C56" w:rsidRPr="00E333E5" w:rsidP="00E333E5" w14:paraId="03B840C3" w14:textId="77777777">
      <w:r w:rsidRPr="00E333E5">
        <w:t>There is no cost to the Federal government for this information collection.</w:t>
      </w:r>
    </w:p>
    <w:p w:rsidR="009E6C56" w:rsidRPr="00E333E5" w:rsidP="00E333E5" w14:paraId="4E992C8A" w14:textId="77777777"/>
    <w:p w:rsidR="009E6C56" w:rsidRPr="00E333E5" w:rsidP="00E333E5" w14:paraId="654E90B5" w14:textId="263910E2">
      <w:pPr>
        <w:rPr>
          <w:b/>
        </w:rPr>
      </w:pPr>
      <w:r w:rsidRPr="00E333E5">
        <w:rPr>
          <w:b/>
        </w:rPr>
        <w:t>15</w:t>
      </w:r>
      <w:r w:rsidRPr="00E333E5" w:rsidR="004F67FC">
        <w:rPr>
          <w:b/>
        </w:rPr>
        <w:t>. Explain</w:t>
      </w:r>
      <w:r w:rsidRPr="00E333E5">
        <w:rPr>
          <w:b/>
        </w:rPr>
        <w:t xml:space="preserve"> the reasons for any program changes or adjustments reported on the burden worksheet.</w:t>
      </w:r>
    </w:p>
    <w:p w:rsidR="009E6C56" w:rsidRPr="00E333E5" w:rsidP="00E333E5" w14:paraId="12126326" w14:textId="77777777">
      <w:pPr>
        <w:rPr>
          <w:b/>
        </w:rPr>
      </w:pPr>
    </w:p>
    <w:p w:rsidR="00955E9A" w:rsidRPr="00E333E5" w:rsidP="00E333E5" w14:paraId="461D9864" w14:textId="148EF3F0">
      <w:pPr>
        <w:widowControl/>
        <w:rPr>
          <w:iCs/>
          <w:color w:val="000000" w:themeColor="text1"/>
        </w:rPr>
      </w:pPr>
      <w:bookmarkStart w:id="41" w:name="_Hlk192769701"/>
      <w:r w:rsidRPr="00E333E5">
        <w:rPr>
          <w:iCs/>
          <w:u w:val="single"/>
        </w:rPr>
        <w:t>Number of Respondents</w:t>
      </w:r>
      <w:r w:rsidRPr="00E333E5">
        <w:rPr>
          <w:iCs/>
        </w:rPr>
        <w:t xml:space="preserve">: The </w:t>
      </w:r>
      <w:r w:rsidRPr="00E333E5">
        <w:rPr>
          <w:iCs/>
          <w:color w:val="000000" w:themeColor="text1"/>
        </w:rPr>
        <w:t xml:space="preserve">estimated number of respondents </w:t>
      </w:r>
      <w:bookmarkStart w:id="42" w:name="_Hlk125973945"/>
      <w:r w:rsidRPr="00E333E5" w:rsidR="005D0A87">
        <w:rPr>
          <w:iCs/>
          <w:color w:val="000000" w:themeColor="text1"/>
        </w:rPr>
        <w:t>decrease</w:t>
      </w:r>
      <w:r w:rsidRPr="00E333E5" w:rsidR="00212890">
        <w:rPr>
          <w:iCs/>
          <w:color w:val="000000" w:themeColor="text1"/>
        </w:rPr>
        <w:t>s</w:t>
      </w:r>
      <w:r w:rsidRPr="00E333E5" w:rsidR="005D0A87">
        <w:rPr>
          <w:iCs/>
          <w:color w:val="000000" w:themeColor="text1"/>
        </w:rPr>
        <w:t xml:space="preserve"> from 164 to 146 due to a decrease in the number of</w:t>
      </w:r>
      <w:r w:rsidR="00E333E5">
        <w:rPr>
          <w:iCs/>
          <w:color w:val="000000" w:themeColor="text1"/>
        </w:rPr>
        <w:t xml:space="preserve"> active</w:t>
      </w:r>
      <w:r w:rsidRPr="00E333E5" w:rsidR="005D0A87">
        <w:rPr>
          <w:iCs/>
          <w:color w:val="000000" w:themeColor="text1"/>
        </w:rPr>
        <w:t xml:space="preserve"> underground coal mines</w:t>
      </w:r>
      <w:r w:rsidRPr="00E333E5" w:rsidR="005242C2">
        <w:rPr>
          <w:iCs/>
          <w:color w:val="000000" w:themeColor="text1"/>
        </w:rPr>
        <w:t>.</w:t>
      </w:r>
    </w:p>
    <w:p w:rsidR="00955E9A" w:rsidRPr="00E333E5" w:rsidP="00E333E5" w14:paraId="786C089F" w14:textId="77777777">
      <w:pPr>
        <w:widowControl/>
        <w:rPr>
          <w:iCs/>
          <w:color w:val="000000" w:themeColor="text1"/>
        </w:rPr>
      </w:pPr>
    </w:p>
    <w:p w:rsidR="00955E9A" w:rsidRPr="00E333E5" w:rsidP="00E333E5" w14:paraId="6393A2DC" w14:textId="438D84A3">
      <w:pPr>
        <w:widowControl/>
        <w:rPr>
          <w:iCs/>
          <w:color w:val="000000" w:themeColor="text1"/>
        </w:rPr>
      </w:pPr>
      <w:r w:rsidRPr="00E333E5">
        <w:rPr>
          <w:iCs/>
          <w:color w:val="000000" w:themeColor="text1"/>
          <w:u w:val="single"/>
        </w:rPr>
        <w:t>Number of Responses</w:t>
      </w:r>
      <w:r w:rsidRPr="00E333E5">
        <w:rPr>
          <w:iCs/>
          <w:color w:val="000000" w:themeColor="text1"/>
        </w:rPr>
        <w:t xml:space="preserve">: The estimated number of responses </w:t>
      </w:r>
      <w:r w:rsidRPr="00E333E5" w:rsidR="005D0A87">
        <w:rPr>
          <w:iCs/>
          <w:color w:val="000000" w:themeColor="text1"/>
        </w:rPr>
        <w:t>decrease</w:t>
      </w:r>
      <w:r w:rsidRPr="00E333E5" w:rsidR="00212890">
        <w:rPr>
          <w:iCs/>
          <w:color w:val="000000" w:themeColor="text1"/>
        </w:rPr>
        <w:t>s</w:t>
      </w:r>
      <w:r w:rsidRPr="00E333E5" w:rsidR="005D0A87">
        <w:rPr>
          <w:iCs/>
          <w:color w:val="000000" w:themeColor="text1"/>
        </w:rPr>
        <w:t xml:space="preserve"> from 55,980 to 27,9</w:t>
      </w:r>
      <w:r w:rsidRPr="00E333E5" w:rsidR="00E75B44">
        <w:rPr>
          <w:iCs/>
          <w:color w:val="000000" w:themeColor="text1"/>
        </w:rPr>
        <w:t>54</w:t>
      </w:r>
      <w:r w:rsidRPr="00E333E5" w:rsidR="005D0A87">
        <w:rPr>
          <w:iCs/>
          <w:color w:val="000000" w:themeColor="text1"/>
        </w:rPr>
        <w:t xml:space="preserve"> </w:t>
      </w:r>
      <w:r w:rsidRPr="00E333E5" w:rsidR="00875397">
        <w:rPr>
          <w:iCs/>
          <w:color w:val="000000" w:themeColor="text1"/>
        </w:rPr>
        <w:t>due to a decline in the number of respondents and a change in methodology</w:t>
      </w:r>
      <w:r w:rsidRPr="00E333E5" w:rsidR="00795825">
        <w:rPr>
          <w:iCs/>
          <w:color w:val="000000" w:themeColor="text1"/>
        </w:rPr>
        <w:t xml:space="preserve">. The analysis treats </w:t>
      </w:r>
      <w:r w:rsidR="00E333E5">
        <w:rPr>
          <w:iCs/>
          <w:color w:val="000000" w:themeColor="text1"/>
        </w:rPr>
        <w:t>a training record</w:t>
      </w:r>
      <w:r w:rsidRPr="00E333E5" w:rsidR="00E333E5">
        <w:rPr>
          <w:iCs/>
          <w:color w:val="000000" w:themeColor="text1"/>
        </w:rPr>
        <w:t xml:space="preserve"> </w:t>
      </w:r>
      <w:r w:rsidRPr="00E333E5" w:rsidR="00795825">
        <w:rPr>
          <w:iCs/>
          <w:color w:val="000000" w:themeColor="text1"/>
        </w:rPr>
        <w:t>as a single record when</w:t>
      </w:r>
      <w:r w:rsidRPr="00E333E5" w:rsidR="00875397">
        <w:rPr>
          <w:iCs/>
          <w:color w:val="000000" w:themeColor="text1"/>
        </w:rPr>
        <w:t xml:space="preserve"> a miner sign</w:t>
      </w:r>
      <w:r w:rsidRPr="00E333E5" w:rsidR="00795825">
        <w:rPr>
          <w:iCs/>
          <w:color w:val="000000" w:themeColor="text1"/>
        </w:rPr>
        <w:t>s</w:t>
      </w:r>
      <w:r w:rsidRPr="00E333E5" w:rsidR="00875397">
        <w:rPr>
          <w:iCs/>
          <w:color w:val="000000" w:themeColor="text1"/>
        </w:rPr>
        <w:t xml:space="preserve"> </w:t>
      </w:r>
      <w:r w:rsidR="00E333E5">
        <w:rPr>
          <w:iCs/>
          <w:color w:val="000000" w:themeColor="text1"/>
        </w:rPr>
        <w:t>the</w:t>
      </w:r>
      <w:r w:rsidRPr="00E333E5" w:rsidR="00875397">
        <w:rPr>
          <w:iCs/>
          <w:color w:val="000000" w:themeColor="text1"/>
        </w:rPr>
        <w:t xml:space="preserve"> record and a clerk </w:t>
      </w:r>
      <w:r w:rsidR="00E333E5">
        <w:rPr>
          <w:iCs/>
          <w:color w:val="000000" w:themeColor="text1"/>
        </w:rPr>
        <w:t>creat</w:t>
      </w:r>
      <w:r w:rsidRPr="00E333E5" w:rsidR="00E333E5">
        <w:rPr>
          <w:iCs/>
          <w:color w:val="000000" w:themeColor="text1"/>
        </w:rPr>
        <w:t xml:space="preserve">es </w:t>
      </w:r>
      <w:r w:rsidRPr="00E333E5" w:rsidR="00875397">
        <w:rPr>
          <w:iCs/>
          <w:color w:val="000000" w:themeColor="text1"/>
        </w:rPr>
        <w:t xml:space="preserve">it, </w:t>
      </w:r>
      <w:r w:rsidR="00E333E5">
        <w:rPr>
          <w:iCs/>
          <w:color w:val="000000" w:themeColor="text1"/>
        </w:rPr>
        <w:t>instead of</w:t>
      </w:r>
      <w:r w:rsidRPr="00E333E5" w:rsidR="00875397">
        <w:rPr>
          <w:iCs/>
          <w:color w:val="000000" w:themeColor="text1"/>
        </w:rPr>
        <w:t xml:space="preserve"> two</w:t>
      </w:r>
      <w:r w:rsidRPr="00E333E5" w:rsidR="00795825">
        <w:rPr>
          <w:iCs/>
          <w:color w:val="000000" w:themeColor="text1"/>
        </w:rPr>
        <w:t xml:space="preserve"> records</w:t>
      </w:r>
      <w:r w:rsidR="00E333E5">
        <w:rPr>
          <w:iCs/>
          <w:color w:val="000000" w:themeColor="text1"/>
        </w:rPr>
        <w:t xml:space="preserve"> reported in previous ICR</w:t>
      </w:r>
      <w:r w:rsidRPr="00E333E5" w:rsidR="005D0A87">
        <w:rPr>
          <w:iCs/>
          <w:color w:val="000000" w:themeColor="text1"/>
        </w:rPr>
        <w:t>.</w:t>
      </w:r>
    </w:p>
    <w:p w:rsidR="00955E9A" w:rsidRPr="00E333E5" w:rsidP="00E333E5" w14:paraId="31DBCFBA" w14:textId="77777777">
      <w:pPr>
        <w:widowControl/>
        <w:rPr>
          <w:iCs/>
        </w:rPr>
      </w:pPr>
    </w:p>
    <w:p w:rsidR="00955E9A" w:rsidRPr="00E333E5" w:rsidP="00E333E5" w14:paraId="58BCEB6F" w14:textId="449F68A6">
      <w:pPr>
        <w:widowControl/>
        <w:rPr>
          <w:iCs/>
        </w:rPr>
      </w:pPr>
      <w:r w:rsidRPr="00E333E5">
        <w:rPr>
          <w:iCs/>
          <w:u w:val="single"/>
        </w:rPr>
        <w:t>Annual Time Burden</w:t>
      </w:r>
      <w:r w:rsidRPr="00E333E5">
        <w:rPr>
          <w:iCs/>
        </w:rPr>
        <w:t>: The estimated an</w:t>
      </w:r>
      <w:r w:rsidRPr="00E333E5">
        <w:rPr>
          <w:iCs/>
          <w:color w:val="000000" w:themeColor="text1"/>
        </w:rPr>
        <w:t xml:space="preserve">nual time burden </w:t>
      </w:r>
      <w:r w:rsidRPr="00E333E5" w:rsidR="005740B8">
        <w:rPr>
          <w:iCs/>
          <w:color w:val="000000" w:themeColor="text1"/>
        </w:rPr>
        <w:t>decrease</w:t>
      </w:r>
      <w:r w:rsidRPr="00E333E5" w:rsidR="00212890">
        <w:rPr>
          <w:iCs/>
          <w:color w:val="000000" w:themeColor="text1"/>
        </w:rPr>
        <w:t>s</w:t>
      </w:r>
      <w:r w:rsidRPr="00E333E5" w:rsidR="005740B8">
        <w:rPr>
          <w:iCs/>
          <w:color w:val="000000" w:themeColor="text1"/>
        </w:rPr>
        <w:t xml:space="preserve"> from 710 to 70</w:t>
      </w:r>
      <w:r w:rsidRPr="00E333E5" w:rsidR="00E75B44">
        <w:rPr>
          <w:iCs/>
          <w:color w:val="000000" w:themeColor="text1"/>
        </w:rPr>
        <w:t>3</w:t>
      </w:r>
      <w:r w:rsidRPr="00E333E5" w:rsidR="005740B8">
        <w:rPr>
          <w:iCs/>
          <w:color w:val="000000" w:themeColor="text1"/>
        </w:rPr>
        <w:t xml:space="preserve"> hours due to a decrease</w:t>
      </w:r>
      <w:r w:rsidRPr="00E333E5" w:rsidR="005D0A87">
        <w:rPr>
          <w:iCs/>
          <w:color w:val="000000" w:themeColor="text1"/>
        </w:rPr>
        <w:t xml:space="preserve"> in the</w:t>
      </w:r>
      <w:r w:rsidRPr="00E333E5" w:rsidR="005740B8">
        <w:rPr>
          <w:iCs/>
          <w:color w:val="000000" w:themeColor="text1"/>
        </w:rPr>
        <w:t xml:space="preserve"> </w:t>
      </w:r>
      <w:r w:rsidRPr="00E333E5" w:rsidR="005D0A87">
        <w:rPr>
          <w:iCs/>
          <w:color w:val="000000" w:themeColor="text1"/>
        </w:rPr>
        <w:t>number of respondents</w:t>
      </w:r>
      <w:r w:rsidRPr="00E333E5" w:rsidR="005740B8">
        <w:rPr>
          <w:iCs/>
          <w:color w:val="000000" w:themeColor="text1"/>
        </w:rPr>
        <w:t>.</w:t>
      </w:r>
    </w:p>
    <w:p w:rsidR="00955E9A" w:rsidRPr="00E333E5" w:rsidP="00E333E5" w14:paraId="463ACF04" w14:textId="77777777">
      <w:pPr>
        <w:widowControl/>
        <w:rPr>
          <w:iCs/>
        </w:rPr>
      </w:pPr>
    </w:p>
    <w:p w:rsidR="005740B8" w:rsidRPr="00E333E5" w:rsidP="00E333E5" w14:paraId="3EC7B02A" w14:textId="327E7DF3">
      <w:pPr>
        <w:rPr>
          <w:color w:val="000000" w:themeColor="text1"/>
        </w:rPr>
      </w:pPr>
      <w:bookmarkStart w:id="43" w:name="_Hlk161302820"/>
      <w:r w:rsidRPr="00E333E5">
        <w:rPr>
          <w:iCs/>
          <w:u w:val="single"/>
        </w:rPr>
        <w:t xml:space="preserve">Annual Recordkeeping </w:t>
      </w:r>
      <w:r w:rsidRPr="00E333E5">
        <w:rPr>
          <w:iCs/>
          <w:color w:val="000000" w:themeColor="text1"/>
          <w:u w:val="single"/>
        </w:rPr>
        <w:t>Costs</w:t>
      </w:r>
      <w:bookmarkEnd w:id="43"/>
      <w:r w:rsidRPr="00E333E5">
        <w:rPr>
          <w:iCs/>
          <w:color w:val="000000" w:themeColor="text1"/>
        </w:rPr>
        <w:t xml:space="preserve">: The estimated annual recordkeeper costs </w:t>
      </w:r>
      <w:r w:rsidRPr="00E333E5" w:rsidR="00961D2C">
        <w:rPr>
          <w:color w:val="000000" w:themeColor="text1"/>
        </w:rPr>
        <w:t>remain</w:t>
      </w:r>
      <w:r w:rsidRPr="00E333E5">
        <w:rPr>
          <w:color w:val="000000" w:themeColor="text1"/>
        </w:rPr>
        <w:t xml:space="preserve"> unchanged at $24.</w:t>
      </w:r>
    </w:p>
    <w:p w:rsidR="006D4181" w:rsidP="00CB12E7" w14:paraId="6229AF1A" w14:textId="77777777">
      <w:pPr>
        <w:widowControl/>
        <w:autoSpaceDE/>
        <w:autoSpaceDN/>
        <w:adjustRightInd/>
        <w:rPr>
          <w:b/>
          <w:bCs/>
        </w:rPr>
      </w:pPr>
    </w:p>
    <w:p w:rsidR="00955E9A" w:rsidRPr="00E333E5" w:rsidP="00CB12E7" w14:paraId="064467D4" w14:textId="2512ED63">
      <w:pPr>
        <w:widowControl/>
        <w:autoSpaceDE/>
        <w:autoSpaceDN/>
        <w:adjustRightInd/>
        <w:rPr>
          <w:b/>
          <w:bCs/>
          <w:szCs w:val="22"/>
        </w:rPr>
      </w:pPr>
      <w:r w:rsidRPr="00E333E5">
        <w:rPr>
          <w:b/>
          <w:bCs/>
        </w:rPr>
        <w:t xml:space="preserve">Table 15-1. Summary of Changes </w:t>
      </w:r>
    </w:p>
    <w:tbl>
      <w:tblPr>
        <w:tblStyle w:val="TableGrid"/>
        <w:tblW w:w="8447" w:type="dxa"/>
        <w:tblLook w:val="04A0"/>
      </w:tblPr>
      <w:tblGrid>
        <w:gridCol w:w="3505"/>
        <w:gridCol w:w="1816"/>
        <w:gridCol w:w="1694"/>
        <w:gridCol w:w="1432"/>
      </w:tblGrid>
      <w:tr w14:paraId="08D837F5" w14:textId="77777777" w:rsidTr="00112252">
        <w:tblPrEx>
          <w:tblW w:w="8447" w:type="dxa"/>
          <w:tblLook w:val="04A0"/>
        </w:tblPrEx>
        <w:trPr>
          <w:trHeight w:val="306"/>
        </w:trPr>
        <w:tc>
          <w:tcPr>
            <w:tcW w:w="3505" w:type="dxa"/>
            <w:shd w:val="clear" w:color="auto" w:fill="8EAADB" w:themeFill="accent1" w:themeFillTint="99"/>
            <w:noWrap/>
            <w:hideMark/>
          </w:tcPr>
          <w:p w:rsidR="00955E9A" w:rsidRPr="00E333E5" w:rsidP="00E333E5" w14:paraId="094FD868" w14:textId="77777777">
            <w:pPr>
              <w:pStyle w:val="Default"/>
              <w:rPr>
                <w:rFonts w:ascii="Times New Roman" w:hAnsi="Times New Roman" w:cs="Times New Roman"/>
                <w:sz w:val="20"/>
                <w:szCs w:val="20"/>
              </w:rPr>
            </w:pPr>
          </w:p>
        </w:tc>
        <w:tc>
          <w:tcPr>
            <w:tcW w:w="1816" w:type="dxa"/>
            <w:shd w:val="clear" w:color="auto" w:fill="8EAADB" w:themeFill="accent1" w:themeFillTint="99"/>
            <w:noWrap/>
            <w:hideMark/>
          </w:tcPr>
          <w:p w:rsidR="00955E9A" w:rsidRPr="00E333E5" w:rsidP="00E333E5" w14:paraId="572DBD96" w14:textId="77777777">
            <w:pPr>
              <w:pStyle w:val="Default"/>
              <w:jc w:val="center"/>
              <w:rPr>
                <w:rFonts w:ascii="Times New Roman" w:hAnsi="Times New Roman" w:cs="Times New Roman"/>
                <w:sz w:val="20"/>
                <w:szCs w:val="20"/>
              </w:rPr>
            </w:pPr>
            <w:r w:rsidRPr="00E333E5">
              <w:rPr>
                <w:rFonts w:ascii="Times New Roman" w:hAnsi="Times New Roman" w:cs="Times New Roman"/>
                <w:sz w:val="20"/>
                <w:szCs w:val="20"/>
              </w:rPr>
              <w:t>Currently Approved ICR</w:t>
            </w:r>
          </w:p>
        </w:tc>
        <w:tc>
          <w:tcPr>
            <w:tcW w:w="1694" w:type="dxa"/>
            <w:shd w:val="clear" w:color="auto" w:fill="8EAADB" w:themeFill="accent1" w:themeFillTint="99"/>
            <w:vAlign w:val="bottom"/>
          </w:tcPr>
          <w:p w:rsidR="00955E9A" w:rsidRPr="00E333E5" w:rsidP="00E333E5" w14:paraId="10CEF8FD" w14:textId="77777777">
            <w:pPr>
              <w:pStyle w:val="Default"/>
              <w:jc w:val="center"/>
              <w:rPr>
                <w:rFonts w:ascii="Times New Roman" w:hAnsi="Times New Roman" w:cs="Times New Roman"/>
                <w:sz w:val="20"/>
                <w:szCs w:val="20"/>
              </w:rPr>
            </w:pPr>
            <w:r w:rsidRPr="00E333E5">
              <w:rPr>
                <w:rFonts w:ascii="Times New Roman" w:hAnsi="Times New Roman" w:cs="Times New Roman"/>
                <w:sz w:val="20"/>
                <w:szCs w:val="20"/>
              </w:rPr>
              <w:t>Updated ICR</w:t>
            </w:r>
          </w:p>
        </w:tc>
        <w:tc>
          <w:tcPr>
            <w:tcW w:w="1432" w:type="dxa"/>
            <w:shd w:val="clear" w:color="auto" w:fill="8EAADB" w:themeFill="accent1" w:themeFillTint="99"/>
            <w:noWrap/>
            <w:vAlign w:val="bottom"/>
            <w:hideMark/>
          </w:tcPr>
          <w:p w:rsidR="00955E9A" w:rsidRPr="00E333E5" w:rsidP="00E333E5" w14:paraId="6F32BF0D" w14:textId="77777777">
            <w:pPr>
              <w:pStyle w:val="Default"/>
              <w:jc w:val="center"/>
              <w:rPr>
                <w:rFonts w:ascii="Times New Roman" w:hAnsi="Times New Roman" w:cs="Times New Roman"/>
                <w:sz w:val="20"/>
                <w:szCs w:val="20"/>
              </w:rPr>
            </w:pPr>
            <w:r w:rsidRPr="00E333E5">
              <w:rPr>
                <w:rFonts w:ascii="Times New Roman" w:hAnsi="Times New Roman" w:cs="Times New Roman"/>
                <w:sz w:val="20"/>
                <w:szCs w:val="20"/>
              </w:rPr>
              <w:t>Difference</w:t>
            </w:r>
          </w:p>
        </w:tc>
      </w:tr>
      <w:tr w14:paraId="67AEBA13" w14:textId="77777777" w:rsidTr="00112252">
        <w:tblPrEx>
          <w:tblW w:w="8447" w:type="dxa"/>
          <w:tblLook w:val="04A0"/>
        </w:tblPrEx>
        <w:trPr>
          <w:trHeight w:val="322"/>
        </w:trPr>
        <w:tc>
          <w:tcPr>
            <w:tcW w:w="3505" w:type="dxa"/>
            <w:noWrap/>
            <w:vAlign w:val="center"/>
            <w:hideMark/>
          </w:tcPr>
          <w:p w:rsidR="00E75B44" w:rsidRPr="00E333E5" w:rsidP="00E333E5" w14:paraId="69E76A93" w14:textId="77777777">
            <w:pPr>
              <w:pStyle w:val="Default"/>
              <w:rPr>
                <w:rFonts w:ascii="Times New Roman" w:hAnsi="Times New Roman" w:cs="Times New Roman"/>
                <w:sz w:val="20"/>
                <w:szCs w:val="20"/>
              </w:rPr>
            </w:pPr>
            <w:r w:rsidRPr="00E333E5">
              <w:rPr>
                <w:rFonts w:ascii="Times New Roman" w:hAnsi="Times New Roman" w:cs="Times New Roman"/>
                <w:sz w:val="20"/>
                <w:szCs w:val="20"/>
              </w:rPr>
              <w:t>Number of Respondents</w:t>
            </w:r>
          </w:p>
        </w:tc>
        <w:tc>
          <w:tcPr>
            <w:tcW w:w="1816" w:type="dxa"/>
            <w:noWrap/>
            <w:vAlign w:val="center"/>
          </w:tcPr>
          <w:p w:rsidR="00E75B44" w:rsidRPr="00E333E5" w:rsidP="00E333E5" w14:paraId="6DF0688F" w14:textId="448D737E">
            <w:pPr>
              <w:pStyle w:val="Default"/>
              <w:jc w:val="right"/>
              <w:rPr>
                <w:rFonts w:ascii="Times New Roman" w:hAnsi="Times New Roman" w:cs="Times New Roman"/>
                <w:sz w:val="20"/>
                <w:szCs w:val="20"/>
              </w:rPr>
            </w:pPr>
            <w:r w:rsidRPr="00E333E5">
              <w:rPr>
                <w:rFonts w:ascii="Times New Roman" w:hAnsi="Times New Roman" w:cs="Times New Roman"/>
                <w:sz w:val="20"/>
                <w:szCs w:val="20"/>
              </w:rPr>
              <w:t>164</w:t>
            </w:r>
          </w:p>
        </w:tc>
        <w:tc>
          <w:tcPr>
            <w:tcW w:w="1694" w:type="dxa"/>
            <w:vAlign w:val="center"/>
          </w:tcPr>
          <w:p w:rsidR="00E75B44" w:rsidRPr="00E333E5" w:rsidP="00E333E5" w14:paraId="3AE82A04" w14:textId="3A8305C6">
            <w:pPr>
              <w:pStyle w:val="Default"/>
              <w:jc w:val="right"/>
              <w:rPr>
                <w:rFonts w:ascii="Times New Roman" w:hAnsi="Times New Roman" w:cs="Times New Roman"/>
                <w:sz w:val="20"/>
                <w:szCs w:val="20"/>
              </w:rPr>
            </w:pPr>
            <w:r w:rsidRPr="00E333E5">
              <w:rPr>
                <w:rFonts w:ascii="Times New Roman" w:hAnsi="Times New Roman" w:cs="Times New Roman"/>
                <w:sz w:val="20"/>
                <w:szCs w:val="20"/>
              </w:rPr>
              <w:t>146</w:t>
            </w:r>
          </w:p>
        </w:tc>
        <w:tc>
          <w:tcPr>
            <w:tcW w:w="1432" w:type="dxa"/>
            <w:noWrap/>
            <w:vAlign w:val="center"/>
          </w:tcPr>
          <w:p w:rsidR="00E75B44" w:rsidRPr="00E333E5" w:rsidP="00E333E5" w14:paraId="77A09CDD" w14:textId="3154D069">
            <w:pPr>
              <w:pStyle w:val="Default"/>
              <w:jc w:val="right"/>
              <w:rPr>
                <w:rFonts w:ascii="Times New Roman" w:hAnsi="Times New Roman" w:cs="Times New Roman"/>
                <w:sz w:val="20"/>
                <w:szCs w:val="20"/>
              </w:rPr>
            </w:pPr>
            <w:r w:rsidRPr="00E333E5">
              <w:rPr>
                <w:rFonts w:ascii="Times New Roman" w:hAnsi="Times New Roman" w:cs="Times New Roman"/>
                <w:sz w:val="20"/>
                <w:szCs w:val="20"/>
              </w:rPr>
              <w:t>-18</w:t>
            </w:r>
          </w:p>
        </w:tc>
      </w:tr>
      <w:tr w14:paraId="255EDA17" w14:textId="77777777" w:rsidTr="00112252">
        <w:tblPrEx>
          <w:tblW w:w="8447" w:type="dxa"/>
          <w:tblLook w:val="04A0"/>
        </w:tblPrEx>
        <w:trPr>
          <w:trHeight w:val="322"/>
        </w:trPr>
        <w:tc>
          <w:tcPr>
            <w:tcW w:w="3505" w:type="dxa"/>
            <w:noWrap/>
            <w:vAlign w:val="center"/>
            <w:hideMark/>
          </w:tcPr>
          <w:p w:rsidR="00E75B44" w:rsidRPr="00E333E5" w:rsidP="00E333E5" w14:paraId="35256B68" w14:textId="77777777">
            <w:pPr>
              <w:pStyle w:val="Default"/>
              <w:rPr>
                <w:rFonts w:ascii="Times New Roman" w:hAnsi="Times New Roman" w:cs="Times New Roman"/>
                <w:sz w:val="20"/>
                <w:szCs w:val="20"/>
              </w:rPr>
            </w:pPr>
            <w:r w:rsidRPr="00E333E5">
              <w:rPr>
                <w:rFonts w:ascii="Times New Roman" w:hAnsi="Times New Roman" w:cs="Times New Roman"/>
                <w:sz w:val="20"/>
                <w:szCs w:val="20"/>
              </w:rPr>
              <w:t>Number of Responses</w:t>
            </w:r>
          </w:p>
        </w:tc>
        <w:tc>
          <w:tcPr>
            <w:tcW w:w="1816" w:type="dxa"/>
            <w:noWrap/>
            <w:vAlign w:val="center"/>
          </w:tcPr>
          <w:p w:rsidR="00E75B44" w:rsidRPr="00E333E5" w:rsidP="00E333E5" w14:paraId="77963BF6" w14:textId="37819845">
            <w:pPr>
              <w:pStyle w:val="Default"/>
              <w:jc w:val="right"/>
              <w:rPr>
                <w:rFonts w:ascii="Times New Roman" w:hAnsi="Times New Roman" w:cs="Times New Roman"/>
                <w:sz w:val="20"/>
                <w:szCs w:val="20"/>
              </w:rPr>
            </w:pPr>
            <w:r w:rsidRPr="00E333E5">
              <w:rPr>
                <w:rFonts w:ascii="Times New Roman" w:hAnsi="Times New Roman" w:cs="Times New Roman"/>
                <w:sz w:val="20"/>
                <w:szCs w:val="20"/>
              </w:rPr>
              <w:t>55,980</w:t>
            </w:r>
          </w:p>
        </w:tc>
        <w:tc>
          <w:tcPr>
            <w:tcW w:w="1694" w:type="dxa"/>
            <w:vAlign w:val="center"/>
          </w:tcPr>
          <w:p w:rsidR="00E75B44" w:rsidRPr="00E333E5" w:rsidP="00E333E5" w14:paraId="59873BA2" w14:textId="0B2D9B0E">
            <w:pPr>
              <w:pStyle w:val="Default"/>
              <w:jc w:val="right"/>
              <w:rPr>
                <w:rFonts w:ascii="Times New Roman" w:hAnsi="Times New Roman" w:cs="Times New Roman"/>
                <w:sz w:val="20"/>
                <w:szCs w:val="20"/>
              </w:rPr>
            </w:pPr>
            <w:r w:rsidRPr="00E333E5">
              <w:rPr>
                <w:rFonts w:ascii="Times New Roman" w:hAnsi="Times New Roman" w:cs="Times New Roman"/>
                <w:sz w:val="20"/>
                <w:szCs w:val="20"/>
              </w:rPr>
              <w:t>27,954</w:t>
            </w:r>
          </w:p>
        </w:tc>
        <w:tc>
          <w:tcPr>
            <w:tcW w:w="1432" w:type="dxa"/>
            <w:noWrap/>
            <w:vAlign w:val="center"/>
          </w:tcPr>
          <w:p w:rsidR="00E75B44" w:rsidRPr="00E333E5" w:rsidP="00E333E5" w14:paraId="3407AC04" w14:textId="39F12181">
            <w:pPr>
              <w:pStyle w:val="Default"/>
              <w:jc w:val="right"/>
              <w:rPr>
                <w:rFonts w:ascii="Times New Roman" w:hAnsi="Times New Roman" w:cs="Times New Roman"/>
                <w:sz w:val="20"/>
                <w:szCs w:val="20"/>
              </w:rPr>
            </w:pPr>
            <w:r w:rsidRPr="00E333E5">
              <w:rPr>
                <w:rFonts w:ascii="Times New Roman" w:hAnsi="Times New Roman" w:cs="Times New Roman"/>
                <w:sz w:val="20"/>
                <w:szCs w:val="20"/>
              </w:rPr>
              <w:t>-28,026</w:t>
            </w:r>
          </w:p>
        </w:tc>
      </w:tr>
      <w:tr w14:paraId="54E89AEA" w14:textId="77777777" w:rsidTr="00112252">
        <w:tblPrEx>
          <w:tblW w:w="8447" w:type="dxa"/>
          <w:tblLook w:val="04A0"/>
        </w:tblPrEx>
        <w:trPr>
          <w:trHeight w:val="322"/>
        </w:trPr>
        <w:tc>
          <w:tcPr>
            <w:tcW w:w="3505" w:type="dxa"/>
            <w:noWrap/>
            <w:vAlign w:val="center"/>
            <w:hideMark/>
          </w:tcPr>
          <w:p w:rsidR="00E75B44" w:rsidRPr="00E333E5" w:rsidP="00E333E5" w14:paraId="42E16684" w14:textId="77777777">
            <w:pPr>
              <w:pStyle w:val="Default"/>
              <w:rPr>
                <w:rFonts w:ascii="Times New Roman" w:hAnsi="Times New Roman" w:cs="Times New Roman"/>
                <w:sz w:val="20"/>
                <w:szCs w:val="20"/>
              </w:rPr>
            </w:pPr>
            <w:r w:rsidRPr="00E333E5">
              <w:rPr>
                <w:rFonts w:ascii="Times New Roman" w:hAnsi="Times New Roman" w:cs="Times New Roman"/>
                <w:sz w:val="20"/>
                <w:szCs w:val="20"/>
              </w:rPr>
              <w:t>Annual Time Burden</w:t>
            </w:r>
          </w:p>
        </w:tc>
        <w:tc>
          <w:tcPr>
            <w:tcW w:w="1816" w:type="dxa"/>
            <w:noWrap/>
            <w:vAlign w:val="center"/>
          </w:tcPr>
          <w:p w:rsidR="00E75B44" w:rsidRPr="00E333E5" w:rsidP="00E333E5" w14:paraId="5C26BEB4" w14:textId="5D6280D3">
            <w:pPr>
              <w:pStyle w:val="Default"/>
              <w:jc w:val="right"/>
              <w:rPr>
                <w:rFonts w:ascii="Times New Roman" w:hAnsi="Times New Roman" w:cs="Times New Roman"/>
                <w:sz w:val="20"/>
                <w:szCs w:val="20"/>
              </w:rPr>
            </w:pPr>
            <w:r w:rsidRPr="00E333E5">
              <w:rPr>
                <w:rFonts w:ascii="Times New Roman" w:hAnsi="Times New Roman" w:cs="Times New Roman"/>
                <w:sz w:val="20"/>
                <w:szCs w:val="20"/>
              </w:rPr>
              <w:t>710</w:t>
            </w:r>
          </w:p>
        </w:tc>
        <w:tc>
          <w:tcPr>
            <w:tcW w:w="1694" w:type="dxa"/>
            <w:vAlign w:val="center"/>
          </w:tcPr>
          <w:p w:rsidR="00E75B44" w:rsidRPr="00E333E5" w:rsidP="00E333E5" w14:paraId="556ED6AE" w14:textId="1E58522C">
            <w:pPr>
              <w:pStyle w:val="Default"/>
              <w:jc w:val="right"/>
              <w:rPr>
                <w:rFonts w:ascii="Times New Roman" w:hAnsi="Times New Roman" w:cs="Times New Roman"/>
                <w:sz w:val="20"/>
                <w:szCs w:val="20"/>
              </w:rPr>
            </w:pPr>
            <w:r w:rsidRPr="00E333E5">
              <w:rPr>
                <w:rFonts w:ascii="Times New Roman" w:hAnsi="Times New Roman" w:cs="Times New Roman"/>
                <w:sz w:val="20"/>
                <w:szCs w:val="20"/>
              </w:rPr>
              <w:t>703</w:t>
            </w:r>
          </w:p>
        </w:tc>
        <w:tc>
          <w:tcPr>
            <w:tcW w:w="1432" w:type="dxa"/>
            <w:noWrap/>
            <w:vAlign w:val="center"/>
          </w:tcPr>
          <w:p w:rsidR="00E75B44" w:rsidRPr="00E333E5" w:rsidP="00E333E5" w14:paraId="182EC281" w14:textId="791CEBF5">
            <w:pPr>
              <w:pStyle w:val="Default"/>
              <w:jc w:val="right"/>
              <w:rPr>
                <w:rFonts w:ascii="Times New Roman" w:hAnsi="Times New Roman" w:cs="Times New Roman"/>
                <w:sz w:val="20"/>
                <w:szCs w:val="20"/>
              </w:rPr>
            </w:pPr>
            <w:r w:rsidRPr="00E333E5">
              <w:rPr>
                <w:rFonts w:ascii="Times New Roman" w:hAnsi="Times New Roman" w:cs="Times New Roman"/>
                <w:sz w:val="20"/>
                <w:szCs w:val="20"/>
              </w:rPr>
              <w:t>-</w:t>
            </w:r>
            <w:r w:rsidR="00A7286E">
              <w:rPr>
                <w:rFonts w:ascii="Times New Roman" w:hAnsi="Times New Roman" w:cs="Times New Roman"/>
                <w:sz w:val="20"/>
                <w:szCs w:val="20"/>
              </w:rPr>
              <w:t>7</w:t>
            </w:r>
          </w:p>
        </w:tc>
      </w:tr>
      <w:tr w14:paraId="57DF3C98" w14:textId="77777777" w:rsidTr="00112252">
        <w:tblPrEx>
          <w:tblW w:w="8447" w:type="dxa"/>
          <w:tblLook w:val="04A0"/>
        </w:tblPrEx>
        <w:trPr>
          <w:trHeight w:val="322"/>
        </w:trPr>
        <w:tc>
          <w:tcPr>
            <w:tcW w:w="3505" w:type="dxa"/>
            <w:noWrap/>
            <w:vAlign w:val="center"/>
            <w:hideMark/>
          </w:tcPr>
          <w:p w:rsidR="00E75B44" w:rsidRPr="00E333E5" w:rsidP="00E333E5" w14:paraId="5AE9D5BB" w14:textId="4D9D3D0E">
            <w:pPr>
              <w:pStyle w:val="Default"/>
              <w:rPr>
                <w:rFonts w:ascii="Times New Roman" w:hAnsi="Times New Roman" w:cs="Times New Roman"/>
                <w:sz w:val="20"/>
                <w:szCs w:val="20"/>
              </w:rPr>
            </w:pPr>
            <w:r w:rsidRPr="00E333E5">
              <w:rPr>
                <w:rFonts w:ascii="Times New Roman" w:hAnsi="Times New Roman" w:cs="Times New Roman"/>
                <w:sz w:val="20"/>
                <w:szCs w:val="20"/>
              </w:rPr>
              <w:t xml:space="preserve">Annual Recordkeeping Costs </w:t>
            </w:r>
          </w:p>
        </w:tc>
        <w:tc>
          <w:tcPr>
            <w:tcW w:w="1816" w:type="dxa"/>
            <w:noWrap/>
            <w:vAlign w:val="center"/>
            <w:hideMark/>
          </w:tcPr>
          <w:p w:rsidR="00E75B44" w:rsidRPr="00E333E5" w:rsidP="00E333E5" w14:paraId="57B95D3F" w14:textId="0380F286">
            <w:pPr>
              <w:pStyle w:val="Default"/>
              <w:jc w:val="right"/>
              <w:rPr>
                <w:rFonts w:ascii="Times New Roman" w:hAnsi="Times New Roman" w:cs="Times New Roman"/>
                <w:sz w:val="20"/>
                <w:szCs w:val="20"/>
              </w:rPr>
            </w:pPr>
            <w:r w:rsidRPr="00E333E5">
              <w:rPr>
                <w:rFonts w:ascii="Times New Roman" w:hAnsi="Times New Roman" w:cs="Times New Roman"/>
                <w:sz w:val="20"/>
                <w:szCs w:val="20"/>
              </w:rPr>
              <w:t>$24</w:t>
            </w:r>
          </w:p>
        </w:tc>
        <w:tc>
          <w:tcPr>
            <w:tcW w:w="1694" w:type="dxa"/>
            <w:vAlign w:val="center"/>
          </w:tcPr>
          <w:p w:rsidR="00E75B44" w:rsidRPr="00E333E5" w:rsidP="00E333E5" w14:paraId="7D3B0C74" w14:textId="528851BD">
            <w:pPr>
              <w:pStyle w:val="Default"/>
              <w:jc w:val="right"/>
              <w:rPr>
                <w:rFonts w:ascii="Times New Roman" w:hAnsi="Times New Roman" w:cs="Times New Roman"/>
                <w:sz w:val="20"/>
                <w:szCs w:val="20"/>
              </w:rPr>
            </w:pPr>
            <w:r w:rsidRPr="00E333E5">
              <w:rPr>
                <w:rFonts w:ascii="Times New Roman" w:hAnsi="Times New Roman" w:cs="Times New Roman"/>
                <w:sz w:val="20"/>
                <w:szCs w:val="20"/>
              </w:rPr>
              <w:t>$24</w:t>
            </w:r>
          </w:p>
        </w:tc>
        <w:tc>
          <w:tcPr>
            <w:tcW w:w="1432" w:type="dxa"/>
            <w:noWrap/>
            <w:vAlign w:val="center"/>
            <w:hideMark/>
          </w:tcPr>
          <w:p w:rsidR="00E75B44" w:rsidRPr="00E333E5" w:rsidP="00E333E5" w14:paraId="5D59C4C9" w14:textId="788AF17A">
            <w:pPr>
              <w:pStyle w:val="Default"/>
              <w:jc w:val="right"/>
              <w:rPr>
                <w:rFonts w:ascii="Times New Roman" w:hAnsi="Times New Roman" w:cs="Times New Roman"/>
                <w:sz w:val="20"/>
                <w:szCs w:val="20"/>
              </w:rPr>
            </w:pPr>
            <w:r w:rsidRPr="00E333E5">
              <w:rPr>
                <w:rFonts w:ascii="Times New Roman" w:hAnsi="Times New Roman" w:cs="Times New Roman"/>
                <w:sz w:val="20"/>
                <w:szCs w:val="20"/>
              </w:rPr>
              <w:t>$0</w:t>
            </w:r>
          </w:p>
        </w:tc>
      </w:tr>
      <w:bookmarkEnd w:id="0"/>
      <w:bookmarkEnd w:id="41"/>
      <w:bookmarkEnd w:id="42"/>
    </w:tbl>
    <w:p w:rsidR="00440FD0" w:rsidRPr="00E333E5" w:rsidP="00E333E5" w14:paraId="13D6483B" w14:textId="2C462059"/>
    <w:p w:rsidR="00BF6E22" w:rsidRPr="00E333E5" w:rsidP="00E333E5" w14:paraId="6FFB8F25" w14:textId="59ECB186">
      <w:pPr>
        <w:rPr>
          <w:b/>
          <w:bCs/>
        </w:rPr>
      </w:pPr>
      <w:r w:rsidRPr="00E333E5">
        <w:rPr>
          <w:b/>
          <w:bCs/>
        </w:rPr>
        <w:t>16</w:t>
      </w:r>
      <w:r w:rsidRPr="00E333E5" w:rsidR="004F67FC">
        <w:rPr>
          <w:b/>
          <w:bCs/>
        </w:rPr>
        <w:t>. For</w:t>
      </w:r>
      <w:r w:rsidRPr="00E333E5">
        <w:rPr>
          <w:b/>
          <w:bCs/>
        </w:rPr>
        <w:t xml:space="preserve"> collections of information whose results will be published, outline plans for tabulation, and publication</w:t>
      </w:r>
      <w:r w:rsidRPr="00E333E5" w:rsidR="00E85C5E">
        <w:rPr>
          <w:b/>
          <w:bCs/>
        </w:rPr>
        <w:t xml:space="preserve">. </w:t>
      </w:r>
      <w:r w:rsidRPr="00E333E5">
        <w:rPr>
          <w:b/>
          <w:bCs/>
        </w:rPr>
        <w:t>Address any complex analytical techniques that will be used</w:t>
      </w:r>
      <w:r w:rsidRPr="00E333E5" w:rsidR="00E85C5E">
        <w:rPr>
          <w:b/>
          <w:bCs/>
        </w:rPr>
        <w:t xml:space="preserve">. </w:t>
      </w:r>
      <w:r w:rsidRPr="00E333E5">
        <w:rPr>
          <w:b/>
          <w:bCs/>
        </w:rPr>
        <w:t>Provide the time schedule for the entire project, including beginning and ending dates of the collection of information, completion of report, publication dates, and other actions.</w:t>
      </w:r>
    </w:p>
    <w:p w:rsidR="00BF6E22" w:rsidRPr="00E333E5" w:rsidP="00E333E5" w14:paraId="20AF7A3A" w14:textId="77777777"/>
    <w:p w:rsidR="00BF6E22" w:rsidRPr="00E333E5" w:rsidP="00E333E5" w14:paraId="06F0B93F" w14:textId="77777777">
      <w:r w:rsidRPr="00E333E5">
        <w:t>MSHA does not intend to publish the results of this information collection.</w:t>
      </w:r>
    </w:p>
    <w:p w:rsidR="00BF6E22" w:rsidRPr="00E333E5" w:rsidP="00E333E5" w14:paraId="5BFF65E0" w14:textId="77777777"/>
    <w:p w:rsidR="006D4181" w14:paraId="2C96366B" w14:textId="77777777">
      <w:pPr>
        <w:widowControl/>
        <w:autoSpaceDE/>
        <w:autoSpaceDN/>
        <w:adjustRightInd/>
        <w:spacing w:after="160" w:line="259" w:lineRule="auto"/>
        <w:rPr>
          <w:b/>
          <w:bCs/>
        </w:rPr>
      </w:pPr>
      <w:r>
        <w:rPr>
          <w:b/>
          <w:bCs/>
        </w:rPr>
        <w:br w:type="page"/>
      </w:r>
    </w:p>
    <w:p w:rsidR="00BF6E22" w:rsidRPr="00E333E5" w:rsidP="00E333E5" w14:paraId="6FF420DB" w14:textId="4DE02FCA">
      <w:pPr>
        <w:rPr>
          <w:b/>
          <w:bCs/>
        </w:rPr>
      </w:pPr>
      <w:r w:rsidRPr="00E333E5">
        <w:rPr>
          <w:b/>
          <w:bCs/>
        </w:rPr>
        <w:t>17</w:t>
      </w:r>
      <w:r w:rsidRPr="00E333E5" w:rsidR="004F67FC">
        <w:rPr>
          <w:b/>
          <w:bCs/>
        </w:rPr>
        <w:t>. If</w:t>
      </w:r>
      <w:r w:rsidRPr="00E333E5">
        <w:rPr>
          <w:b/>
          <w:bCs/>
        </w:rPr>
        <w:t xml:space="preserve"> seeking approval to not display the expiration date for OMB approval of the information collection, explain the reasons that display would be inappropriate.</w:t>
      </w:r>
    </w:p>
    <w:p w:rsidR="00BF6E22" w:rsidRPr="00E333E5" w:rsidP="00E333E5" w14:paraId="039D73A3" w14:textId="77777777"/>
    <w:p w:rsidR="00BF6E22" w:rsidRPr="00E333E5" w:rsidP="00E333E5" w14:paraId="4A69F447" w14:textId="6CCA9C0F">
      <w:r w:rsidRPr="00E333E5">
        <w:t>MSHA is not seeking approval to not display the expiration date for OMB approval of this information collection.</w:t>
      </w:r>
    </w:p>
    <w:p w:rsidR="00BF6E22" w:rsidRPr="00E333E5" w:rsidP="00E333E5" w14:paraId="5DCD2D3F" w14:textId="77777777"/>
    <w:p w:rsidR="00BF6E22" w:rsidRPr="00E333E5" w:rsidP="00E333E5" w14:paraId="234DA17B" w14:textId="77777777">
      <w:pPr>
        <w:rPr>
          <w:b/>
          <w:bCs/>
        </w:rPr>
      </w:pPr>
      <w:r w:rsidRPr="00E333E5">
        <w:rPr>
          <w:b/>
          <w:bCs/>
        </w:rPr>
        <w:t>18. Explain each exception to the topics of the certification statement identified in “Certification for Paperwork Reduction Act Submissions.”</w:t>
      </w:r>
    </w:p>
    <w:p w:rsidR="00BF6E22" w:rsidRPr="00E333E5" w:rsidP="00E333E5" w14:paraId="7438AC1E" w14:textId="77777777"/>
    <w:p w:rsidR="00BF6E22" w:rsidRPr="00E333E5" w:rsidP="00E333E5" w14:paraId="3D300332" w14:textId="77777777">
      <w:r w:rsidRPr="00E333E5">
        <w:t xml:space="preserve">There </w:t>
      </w:r>
      <w:r w:rsidRPr="00E333E5">
        <w:t>are</w:t>
      </w:r>
      <w:r w:rsidRPr="00E333E5">
        <w:t xml:space="preserve"> </w:t>
      </w:r>
      <w:r w:rsidRPr="00E333E5">
        <w:t>no certification</w:t>
      </w:r>
      <w:r w:rsidRPr="00E333E5">
        <w:t xml:space="preserve"> exceptions identified with this information collection.</w:t>
      </w:r>
    </w:p>
    <w:p w:rsidR="0000493B" w:rsidRPr="00E333E5" w:rsidP="00E333E5" w14:paraId="0261D806" w14:textId="77777777"/>
    <w:p w:rsidR="00BF6E22" w:rsidRPr="00E333E5" w:rsidP="00E333E5" w14:paraId="2D00725A" w14:textId="32D722E1">
      <w:pPr>
        <w:rPr>
          <w:b/>
          <w:bCs/>
        </w:rPr>
      </w:pPr>
      <w:r w:rsidRPr="00E333E5">
        <w:rPr>
          <w:b/>
          <w:bCs/>
        </w:rPr>
        <w:t xml:space="preserve">B. Collections of </w:t>
      </w:r>
      <w:r w:rsidRPr="00E333E5" w:rsidR="009D7943">
        <w:rPr>
          <w:b/>
          <w:bCs/>
        </w:rPr>
        <w:t>i</w:t>
      </w:r>
      <w:r w:rsidRPr="00E333E5">
        <w:rPr>
          <w:b/>
          <w:bCs/>
        </w:rPr>
        <w:t xml:space="preserve">nformation </w:t>
      </w:r>
      <w:r w:rsidRPr="00E333E5" w:rsidR="009D7943">
        <w:rPr>
          <w:b/>
          <w:bCs/>
        </w:rPr>
        <w:t>e</w:t>
      </w:r>
      <w:r w:rsidRPr="00E333E5">
        <w:rPr>
          <w:b/>
          <w:bCs/>
        </w:rPr>
        <w:t xml:space="preserve">mploying </w:t>
      </w:r>
      <w:r w:rsidRPr="00E333E5" w:rsidR="009D7943">
        <w:rPr>
          <w:b/>
          <w:bCs/>
        </w:rPr>
        <w:t>s</w:t>
      </w:r>
      <w:r w:rsidRPr="00E333E5">
        <w:rPr>
          <w:b/>
          <w:bCs/>
        </w:rPr>
        <w:t xml:space="preserve">tatistical </w:t>
      </w:r>
      <w:r w:rsidRPr="00E333E5" w:rsidR="009D7943">
        <w:rPr>
          <w:b/>
          <w:bCs/>
        </w:rPr>
        <w:t>m</w:t>
      </w:r>
      <w:r w:rsidRPr="00E333E5">
        <w:rPr>
          <w:b/>
          <w:bCs/>
        </w:rPr>
        <w:t>ethods</w:t>
      </w:r>
    </w:p>
    <w:p w:rsidR="00BF6E22" w:rsidRPr="00E333E5" w:rsidP="00E333E5" w14:paraId="052FB30D" w14:textId="77777777"/>
    <w:p w:rsidR="00BF6E22" w:rsidRPr="00E333E5" w:rsidP="00E333E5" w14:paraId="1953C05D" w14:textId="11F4B0B9">
      <w:r w:rsidRPr="00E333E5">
        <w:t>As statistical analysis is not required by the regulation, questions 1 through 5 do not apply.</w:t>
      </w:r>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TUR">
    <w:altName w:val="Courier New"/>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BKHFG M+ Courier">
    <w:altName w:val="Courier New"/>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52285403"/>
      <w:docPartObj>
        <w:docPartGallery w:val="Page Numbers (Bottom of Page)"/>
        <w:docPartUnique/>
      </w:docPartObj>
    </w:sdtPr>
    <w:sdtEndPr>
      <w:rPr>
        <w:noProof/>
      </w:rPr>
    </w:sdtEndPr>
    <w:sdtContent>
      <w:p w:rsidR="00486656" w:rsidRPr="007628FE" w14:paraId="2E67DFAF" w14:textId="30071FF2">
        <w:pPr>
          <w:pStyle w:val="Footer"/>
          <w:jc w:val="center"/>
        </w:pPr>
        <w:r w:rsidRPr="007628FE">
          <w:fldChar w:fldCharType="begin"/>
        </w:r>
        <w:r w:rsidRPr="007628FE">
          <w:instrText xml:space="preserve"> PAGE   \* MERGEFORMAT </w:instrText>
        </w:r>
        <w:r w:rsidRPr="007628FE">
          <w:fldChar w:fldCharType="separate"/>
        </w:r>
        <w:r w:rsidRPr="007628FE">
          <w:rPr>
            <w:noProof/>
          </w:rPr>
          <w:t>2</w:t>
        </w:r>
        <w:r w:rsidRPr="007628FE">
          <w:rPr>
            <w:noProof/>
          </w:rPr>
          <w:fldChar w:fldCharType="end"/>
        </w:r>
      </w:p>
    </w:sdtContent>
  </w:sdt>
  <w:p w:rsidR="002B7F3A" w14:paraId="54AC582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B07B5" w:rsidP="008F7DDE" w14:paraId="64D70517" w14:textId="77777777">
      <w:r>
        <w:separator/>
      </w:r>
    </w:p>
  </w:footnote>
  <w:footnote w:type="continuationSeparator" w:id="1">
    <w:p w:rsidR="004B07B5" w:rsidP="008F7DDE" w14:paraId="03F97FC0" w14:textId="77777777">
      <w:r>
        <w:continuationSeparator/>
      </w:r>
    </w:p>
  </w:footnote>
  <w:footnote w:type="continuationNotice" w:id="2">
    <w:p w:rsidR="004B07B5" w14:paraId="349EA4EA" w14:textId="77777777"/>
  </w:footnote>
  <w:footnote w:id="3">
    <w:p w:rsidR="003D11D7" w:rsidRPr="00F72BA5" w:rsidP="003D11D7" w14:paraId="7553CED1" w14:textId="77777777">
      <w:pPr>
        <w:pStyle w:val="FootnoteText"/>
      </w:pPr>
      <w:bookmarkStart w:id="15" w:name="_Hlk189055246"/>
      <w:bookmarkStart w:id="16" w:name="_Hlk189055216"/>
      <w:r w:rsidRPr="00F72BA5">
        <w:rPr>
          <w:rStyle w:val="FootnoteReference"/>
        </w:rPr>
        <w:footnoteRef/>
      </w:r>
      <w:r w:rsidRPr="00F72BA5">
        <w:t xml:space="preserve"> </w:t>
      </w:r>
      <w:bookmarkEnd w:id="15"/>
      <w:r w:rsidRPr="00F72BA5">
        <w:t>For all wage rates,</w:t>
      </w:r>
      <w:r>
        <w:t xml:space="preserve"> including Federal wage rates,</w:t>
      </w:r>
      <w:r w:rsidRPr="00F72BA5">
        <w:t xml:space="preserve"> MSHA use</w:t>
      </w:r>
      <w:r>
        <w:t>s</w:t>
      </w:r>
      <w:r w:rsidRPr="00F72BA5">
        <w:t xml:space="preserve"> the relevant precision throughout the calculation to avoid compound rounding errors and rounds at the final rate value. Displayed intermediate calculation values are presented to explain the calculation and are representative, but the </w:t>
      </w:r>
      <w:r>
        <w:t xml:space="preserve">value of </w:t>
      </w:r>
      <w:r w:rsidRPr="00F72BA5">
        <w:t>final rate reflects the correct rounding and final estimate.</w:t>
      </w:r>
    </w:p>
    <w:bookmarkEnd w:id="16"/>
    <w:p w:rsidR="003D11D7" w:rsidRPr="00F72BA5" w:rsidP="003D11D7" w14:paraId="2B32176C" w14:textId="77777777">
      <w:pPr>
        <w:pStyle w:val="FootnoteText"/>
      </w:pPr>
    </w:p>
  </w:footnote>
  <w:footnote w:id="4">
    <w:p w:rsidR="003D11D7" w:rsidRPr="00F72BA5" w:rsidP="003D11D7" w14:paraId="3BB94880" w14:textId="77777777">
      <w:pPr>
        <w:pStyle w:val="FootnoteText"/>
      </w:pPr>
      <w:r w:rsidRPr="00F72BA5">
        <w:rPr>
          <w:rStyle w:val="FootnoteReference"/>
        </w:rPr>
        <w:footnoteRef/>
      </w:r>
      <w:r w:rsidRPr="00F72BA5">
        <w:rPr>
          <w:rStyle w:val="FootnoteReference"/>
        </w:rPr>
        <w:t xml:space="preserve"> </w:t>
      </w:r>
      <w:r w:rsidRPr="00F72BA5">
        <w:rPr>
          <w:rStyle w:val="ui-provider"/>
        </w:rPr>
        <w:t>To obtain OEWS data, follow BLS’s directions in its Frequently Asked Questions: “E. How to get OEWS data. 4. What are the different ways to obtain OEWS estimates from this website?”</w:t>
      </w:r>
      <w:r>
        <w:rPr>
          <w:rStyle w:val="ui-provider"/>
        </w:rPr>
        <w:t xml:space="preserve"> </w:t>
      </w:r>
      <w:r w:rsidRPr="00F72BA5">
        <w:rPr>
          <w:rStyle w:val="ui-provider"/>
        </w:rPr>
        <w:t>at </w:t>
      </w:r>
      <w:hyperlink r:id="rId1" w:tgtFrame="_blank" w:tooltip="https://www.bls.gov/oes/oes_ques.htm" w:history="1">
        <w:r w:rsidRPr="00F72BA5">
          <w:rPr>
            <w:rStyle w:val="Hyperlink"/>
          </w:rPr>
          <w:t>https://www.bls.gov/oes/oes_ques.htm</w:t>
        </w:r>
      </w:hyperlink>
      <w:r w:rsidRPr="00F72BA5">
        <w:t xml:space="preserve">. </w:t>
      </w:r>
      <w:bookmarkStart w:id="18" w:name="_Hlk172026849"/>
      <w:r w:rsidRPr="002A01B1">
        <w:t>The average wage rate is calculated as the employment-weighted average of hourly mean wages for the occupation.</w:t>
      </w:r>
    </w:p>
    <w:bookmarkEnd w:id="18"/>
    <w:p w:rsidR="003D11D7" w:rsidRPr="00F72BA5" w:rsidP="003D11D7" w14:paraId="4E1F2E2A" w14:textId="77777777">
      <w:pPr>
        <w:pStyle w:val="FootnoteText"/>
      </w:pPr>
    </w:p>
  </w:footnote>
  <w:footnote w:id="5">
    <w:p w:rsidR="003D11D7" w:rsidRPr="00F72BA5" w:rsidP="003D11D7" w14:paraId="1D3AEF08" w14:textId="77777777">
      <w:pPr>
        <w:pStyle w:val="FootnoteText"/>
      </w:pPr>
      <w:r w:rsidRPr="00F72BA5">
        <w:rPr>
          <w:rStyle w:val="FootnoteReference"/>
        </w:rPr>
        <w:footnoteRef/>
      </w:r>
      <w:r w:rsidRPr="00F72BA5">
        <w:t xml:space="preserve"> The benefit multiplier comes from BLS Employer Costs for Employee Compensation accessed by menu at </w:t>
      </w:r>
      <w:hyperlink r:id="rId2" w:history="1">
        <w:r w:rsidRPr="00F72BA5">
          <w:rPr>
            <w:rStyle w:val="Hyperlink"/>
          </w:rPr>
          <w:t>http://data.bls.gov/cgi-bin/srgate</w:t>
        </w:r>
      </w:hyperlink>
      <w:r w:rsidRPr="00F72BA5">
        <w:t xml:space="preserve"> or directly at </w:t>
      </w:r>
      <w:hyperlink r:id="rId3" w:history="1">
        <w:r w:rsidRPr="00F72BA5">
          <w:rPr>
            <w:rStyle w:val="Hyperlink"/>
          </w:rPr>
          <w:t>http://download.bls.gov/pub/time.series/cm/cm.data.0.Current</w:t>
        </w:r>
      </w:hyperlink>
      <w:r w:rsidRPr="00F72BA5">
        <w:t>. Insert the data series CMU2030000405000D and CMU2030000405000P, Private Industry Total benefits for Construction, extraction, farming, fishing, and forestry occupations, which is divided by 100 to convert to a decimal value. MSHA use</w:t>
      </w:r>
      <w:r>
        <w:t>s</w:t>
      </w:r>
      <w:r w:rsidRPr="00F72BA5">
        <w:t xml:space="preserve"> the latest 4-quarter moving average to determine what percent of total loaded wages are benefits. MSHA computes the benefit multiplier with a number of detailed calculations, but it may be approximated with the formula 1 + (benefit percentage</w:t>
      </w:r>
      <w:r>
        <w:t xml:space="preserve"> </w:t>
      </w:r>
      <w:r w:rsidRPr="00F72BA5">
        <w:t>/</w:t>
      </w:r>
      <w:r>
        <w:t xml:space="preserve"> </w:t>
      </w:r>
      <w:r w:rsidRPr="00F72BA5">
        <w:t>(1-benefit percentage)).</w:t>
      </w:r>
    </w:p>
    <w:p w:rsidR="003D11D7" w:rsidRPr="00F72BA5" w:rsidP="003D11D7" w14:paraId="78F0BD5A" w14:textId="77777777">
      <w:pPr>
        <w:pStyle w:val="FootnoteText"/>
      </w:pPr>
    </w:p>
  </w:footnote>
  <w:footnote w:id="6">
    <w:p w:rsidR="003D11D7" w:rsidRPr="00F72BA5" w:rsidP="003D11D7" w14:paraId="469D0F6B" w14:textId="77777777">
      <w:pPr>
        <w:pStyle w:val="FootnoteText"/>
      </w:pPr>
      <w:r w:rsidRPr="00F72BA5">
        <w:rPr>
          <w:rStyle w:val="FootnoteReference"/>
        </w:rPr>
        <w:footnoteRef/>
      </w:r>
      <w:r w:rsidRPr="00F72BA5">
        <w:rPr>
          <w:rStyle w:val="FootnoteReference"/>
        </w:rPr>
        <w:t xml:space="preserve"> </w:t>
      </w:r>
      <w:r w:rsidRPr="00F72BA5">
        <w:t>Wage inflation is the change in Series ID: CIS2020000405000I; Seasonally adjusted; Series Title: Wages and salaries for Private industry workers in Construction, extraction, farming, fishing, and forestry occupations, Index. (</w:t>
      </w:r>
      <w:hyperlink r:id="rId4" w:history="1">
        <w:r w:rsidRPr="00F72BA5">
          <w:rPr>
            <w:rStyle w:val="Hyperlink"/>
          </w:rPr>
          <w:t>https://data.bls.gov/cgi-bin/srgate</w:t>
        </w:r>
      </w:hyperlink>
      <w:r w:rsidRPr="00F72BA5">
        <w:t>; Inflation Multiplier = (Current Quarter Cost Index Value / OEWS Wage Base Quarter Index Value).</w:t>
      </w:r>
    </w:p>
    <w:p w:rsidR="003D11D7" w:rsidRPr="00F72BA5" w:rsidP="003D11D7" w14:paraId="1265611A" w14:textId="77777777">
      <w:pPr>
        <w:pStyle w:val="FootnoteText"/>
      </w:pPr>
    </w:p>
  </w:footnote>
  <w:footnote w:id="7">
    <w:p w:rsidR="003D11D7" w:rsidRPr="00F72BA5" w:rsidP="003D11D7" w14:paraId="564AE521" w14:textId="77777777">
      <w:pPr>
        <w:pStyle w:val="FootnoteText"/>
      </w:pPr>
      <w:r w:rsidRPr="00F72BA5">
        <w:rPr>
          <w:rStyle w:val="FootnoteReference"/>
        </w:rPr>
        <w:footnoteRef/>
      </w:r>
      <w:r w:rsidRPr="00F72BA5">
        <w:t xml:space="preserve"> MSHA use</w:t>
      </w:r>
      <w:r>
        <w:t>s</w:t>
      </w:r>
      <w:r w:rsidRPr="00F72BA5">
        <w:t xml:space="preserve"> an overhead rate of 17 percent. This overhead rate is based on a 2002 EPA report by Cody Rice, "Wage Rates for Economic Analysis of the Toxics Release Inventory Program", available at </w:t>
      </w:r>
      <w:hyperlink r:id="rId5" w:history="1">
        <w:r w:rsidRPr="00F72BA5">
          <w:rPr>
            <w:rStyle w:val="Hyperlink"/>
          </w:rPr>
          <w:t>https://www.regulations.gov/document/EPA-HQ-OPPT-2016-0387-0064</w:t>
        </w:r>
      </w:hyperlink>
      <w:r w:rsidRPr="00F72BA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283F" w:rsidP="005F2600" w14:paraId="38115714" w14:textId="2B23511D">
    <w:pPr>
      <w:pStyle w:val="Header"/>
    </w:pPr>
    <w:r w:rsidRPr="00D5481D">
      <w:t xml:space="preserve">Health Standards for Diesel Particulate Matter Exposure (Underground Coal Mines)   </w:t>
    </w:r>
  </w:p>
  <w:p w:rsidR="005F2600" w:rsidRPr="005F2600" w:rsidP="005F2600" w14:paraId="7E1D1D4B" w14:textId="3DBE15D7">
    <w:pPr>
      <w:pStyle w:val="Header"/>
    </w:pPr>
    <w:r w:rsidRPr="005F2600">
      <w:t>OMB Control N</w:t>
    </w:r>
    <w:r w:rsidR="0034283F">
      <w:t>umber</w:t>
    </w:r>
    <w:r w:rsidRPr="005F2600">
      <w:t>: 1219-</w:t>
    </w:r>
    <w:r w:rsidR="00D5481D">
      <w:t>0124</w:t>
    </w:r>
  </w:p>
  <w:p w:rsidR="005F2600" w14:paraId="3A8C5B1D" w14:textId="3766FC62">
    <w:pPr>
      <w:pStyle w:val="Header"/>
    </w:pPr>
    <w:r w:rsidRPr="005F2600">
      <w:t xml:space="preserve">OMB Expiration Date: </w:t>
    </w:r>
    <w:r w:rsidR="00D5481D">
      <w:t>10</w:t>
    </w:r>
    <w:r w:rsidRPr="005F2600">
      <w:t>/</w:t>
    </w:r>
    <w:r w:rsidR="00D5481D">
      <w:t>31</w:t>
    </w:r>
    <w:r w:rsidRPr="005F2600">
      <w:t>/202</w:t>
    </w:r>
    <w:r w:rsidR="00D5481D">
      <w:t>6</w:t>
    </w:r>
    <w:r w:rsidRPr="005F2600">
      <w:t xml:space="preserve"> </w:t>
    </w:r>
  </w:p>
  <w:p w:rsidR="005F2600" w:rsidRPr="001531F0" w14:paraId="06B9D3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79760B"/>
    <w:multiLevelType w:val="hybridMultilevel"/>
    <w:tmpl w:val="91060AA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9031133"/>
    <w:multiLevelType w:val="hybridMultilevel"/>
    <w:tmpl w:val="7916C29E"/>
    <w:lvl w:ilvl="0">
      <w:start w:val="1"/>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C323A4A"/>
    <w:multiLevelType w:val="hybridMultilevel"/>
    <w:tmpl w:val="E488DA7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F371207"/>
    <w:multiLevelType w:val="hybridMultilevel"/>
    <w:tmpl w:val="B224A9DE"/>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3A906DA"/>
    <w:multiLevelType w:val="hybridMultilevel"/>
    <w:tmpl w:val="899EFF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021732D"/>
    <w:multiLevelType w:val="hybridMultilevel"/>
    <w:tmpl w:val="EC5291D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F3F74CA"/>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8796D21"/>
    <w:multiLevelType w:val="hybridMultilevel"/>
    <w:tmpl w:val="9D4861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C1C770F"/>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2744BE3"/>
    <w:multiLevelType w:val="hybridMultilevel"/>
    <w:tmpl w:val="A35EC4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2D31629"/>
    <w:multiLevelType w:val="hybridMultilevel"/>
    <w:tmpl w:val="EC5291D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3F86092"/>
    <w:multiLevelType w:val="hybridMultilevel"/>
    <w:tmpl w:val="26447FFC"/>
    <w:lvl w:ilvl="0">
      <w:start w:val="2"/>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7610D5C"/>
    <w:multiLevelType w:val="hybridMultilevel"/>
    <w:tmpl w:val="12D0130C"/>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DC1285A"/>
    <w:multiLevelType w:val="hybridMultilevel"/>
    <w:tmpl w:val="FBE646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18998352">
    <w:abstractNumId w:val="9"/>
  </w:num>
  <w:num w:numId="2" w16cid:durableId="150290488">
    <w:abstractNumId w:val="4"/>
  </w:num>
  <w:num w:numId="3" w16cid:durableId="1674651207">
    <w:abstractNumId w:val="1"/>
  </w:num>
  <w:num w:numId="4" w16cid:durableId="1621256169">
    <w:abstractNumId w:val="3"/>
  </w:num>
  <w:num w:numId="5" w16cid:durableId="510918898">
    <w:abstractNumId w:val="0"/>
  </w:num>
  <w:num w:numId="6" w16cid:durableId="579600951">
    <w:abstractNumId w:val="2"/>
  </w:num>
  <w:num w:numId="7" w16cid:durableId="1133324415">
    <w:abstractNumId w:val="12"/>
  </w:num>
  <w:num w:numId="8" w16cid:durableId="1291131469">
    <w:abstractNumId w:val="6"/>
  </w:num>
  <w:num w:numId="9" w16cid:durableId="1525441457">
    <w:abstractNumId w:val="8"/>
  </w:num>
  <w:num w:numId="10" w16cid:durableId="1831020027">
    <w:abstractNumId w:val="7"/>
  </w:num>
  <w:num w:numId="11" w16cid:durableId="251738593">
    <w:abstractNumId w:val="5"/>
  </w:num>
  <w:num w:numId="12" w16cid:durableId="1262640946">
    <w:abstractNumId w:val="13"/>
  </w:num>
  <w:num w:numId="13" w16cid:durableId="1448353986">
    <w:abstractNumId w:val="10"/>
  </w:num>
  <w:num w:numId="14" w16cid:durableId="1814746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DDE"/>
    <w:rsid w:val="00003040"/>
    <w:rsid w:val="0000493B"/>
    <w:rsid w:val="00006320"/>
    <w:rsid w:val="00013AE9"/>
    <w:rsid w:val="000146B0"/>
    <w:rsid w:val="00023203"/>
    <w:rsid w:val="000256F4"/>
    <w:rsid w:val="000360F8"/>
    <w:rsid w:val="000414D6"/>
    <w:rsid w:val="0004461A"/>
    <w:rsid w:val="000452DA"/>
    <w:rsid w:val="00047D03"/>
    <w:rsid w:val="00050B50"/>
    <w:rsid w:val="000511D3"/>
    <w:rsid w:val="00052BD8"/>
    <w:rsid w:val="00054C62"/>
    <w:rsid w:val="00055B48"/>
    <w:rsid w:val="0005794F"/>
    <w:rsid w:val="00071489"/>
    <w:rsid w:val="0007736F"/>
    <w:rsid w:val="0008308C"/>
    <w:rsid w:val="000A1C11"/>
    <w:rsid w:val="000A1F21"/>
    <w:rsid w:val="000A2004"/>
    <w:rsid w:val="000A4C02"/>
    <w:rsid w:val="000B1BBB"/>
    <w:rsid w:val="000B4C6E"/>
    <w:rsid w:val="000C3843"/>
    <w:rsid w:val="000C5484"/>
    <w:rsid w:val="000D5FB5"/>
    <w:rsid w:val="000E22B3"/>
    <w:rsid w:val="000E33BE"/>
    <w:rsid w:val="000E39D5"/>
    <w:rsid w:val="000F3318"/>
    <w:rsid w:val="000F6D56"/>
    <w:rsid w:val="00102205"/>
    <w:rsid w:val="00107AAB"/>
    <w:rsid w:val="00111A32"/>
    <w:rsid w:val="001137E9"/>
    <w:rsid w:val="00114FE3"/>
    <w:rsid w:val="00115C89"/>
    <w:rsid w:val="001169BD"/>
    <w:rsid w:val="00116BCF"/>
    <w:rsid w:val="001173F9"/>
    <w:rsid w:val="00133E1C"/>
    <w:rsid w:val="00136062"/>
    <w:rsid w:val="0014097C"/>
    <w:rsid w:val="00143192"/>
    <w:rsid w:val="0014456A"/>
    <w:rsid w:val="001475F6"/>
    <w:rsid w:val="001477F7"/>
    <w:rsid w:val="00150AB3"/>
    <w:rsid w:val="001531F0"/>
    <w:rsid w:val="0015585D"/>
    <w:rsid w:val="001576A1"/>
    <w:rsid w:val="001601FC"/>
    <w:rsid w:val="00162105"/>
    <w:rsid w:val="001779DD"/>
    <w:rsid w:val="00182BF3"/>
    <w:rsid w:val="00184C51"/>
    <w:rsid w:val="001935AE"/>
    <w:rsid w:val="00196531"/>
    <w:rsid w:val="001A2768"/>
    <w:rsid w:val="001A28D4"/>
    <w:rsid w:val="001A50B9"/>
    <w:rsid w:val="001A51DA"/>
    <w:rsid w:val="001B0307"/>
    <w:rsid w:val="001B1841"/>
    <w:rsid w:val="001B2868"/>
    <w:rsid w:val="001B5FE9"/>
    <w:rsid w:val="001C225A"/>
    <w:rsid w:val="001C6B12"/>
    <w:rsid w:val="001D0E6F"/>
    <w:rsid w:val="001D492C"/>
    <w:rsid w:val="001D6A07"/>
    <w:rsid w:val="001E11ED"/>
    <w:rsid w:val="001F0885"/>
    <w:rsid w:val="001F0AA7"/>
    <w:rsid w:val="001F59B7"/>
    <w:rsid w:val="0021205B"/>
    <w:rsid w:val="00212890"/>
    <w:rsid w:val="002134A9"/>
    <w:rsid w:val="00213501"/>
    <w:rsid w:val="00213BD1"/>
    <w:rsid w:val="00226404"/>
    <w:rsid w:val="00231609"/>
    <w:rsid w:val="00232594"/>
    <w:rsid w:val="00233B34"/>
    <w:rsid w:val="002348EC"/>
    <w:rsid w:val="00236BA7"/>
    <w:rsid w:val="00244765"/>
    <w:rsid w:val="00245A4C"/>
    <w:rsid w:val="00247DB5"/>
    <w:rsid w:val="00266A91"/>
    <w:rsid w:val="0027002A"/>
    <w:rsid w:val="00270BEF"/>
    <w:rsid w:val="00282329"/>
    <w:rsid w:val="0028383C"/>
    <w:rsid w:val="00284438"/>
    <w:rsid w:val="0029134C"/>
    <w:rsid w:val="0029325D"/>
    <w:rsid w:val="00293F0F"/>
    <w:rsid w:val="00294924"/>
    <w:rsid w:val="00296458"/>
    <w:rsid w:val="00297DF5"/>
    <w:rsid w:val="002A01B1"/>
    <w:rsid w:val="002A4C25"/>
    <w:rsid w:val="002A6775"/>
    <w:rsid w:val="002B4D36"/>
    <w:rsid w:val="002B6421"/>
    <w:rsid w:val="002B663F"/>
    <w:rsid w:val="002B6E27"/>
    <w:rsid w:val="002B7F3A"/>
    <w:rsid w:val="002D026A"/>
    <w:rsid w:val="002D0F05"/>
    <w:rsid w:val="002D12E3"/>
    <w:rsid w:val="002D3E03"/>
    <w:rsid w:val="002D76E8"/>
    <w:rsid w:val="002E2697"/>
    <w:rsid w:val="002E5475"/>
    <w:rsid w:val="002E6374"/>
    <w:rsid w:val="002E789D"/>
    <w:rsid w:val="002F0047"/>
    <w:rsid w:val="002F238E"/>
    <w:rsid w:val="002F264F"/>
    <w:rsid w:val="002F7850"/>
    <w:rsid w:val="003036CE"/>
    <w:rsid w:val="003049D9"/>
    <w:rsid w:val="00307EC4"/>
    <w:rsid w:val="00310C9B"/>
    <w:rsid w:val="00314022"/>
    <w:rsid w:val="00323EF1"/>
    <w:rsid w:val="00330BE4"/>
    <w:rsid w:val="0033291C"/>
    <w:rsid w:val="00334381"/>
    <w:rsid w:val="00337135"/>
    <w:rsid w:val="0034283F"/>
    <w:rsid w:val="003447B5"/>
    <w:rsid w:val="00345100"/>
    <w:rsid w:val="00355BCC"/>
    <w:rsid w:val="00362601"/>
    <w:rsid w:val="00362FA5"/>
    <w:rsid w:val="00370D01"/>
    <w:rsid w:val="003725D4"/>
    <w:rsid w:val="003752D3"/>
    <w:rsid w:val="00390816"/>
    <w:rsid w:val="003930C8"/>
    <w:rsid w:val="00395692"/>
    <w:rsid w:val="00395D46"/>
    <w:rsid w:val="00397F6D"/>
    <w:rsid w:val="003A45B0"/>
    <w:rsid w:val="003A75A1"/>
    <w:rsid w:val="003D11D7"/>
    <w:rsid w:val="003D4885"/>
    <w:rsid w:val="003D5097"/>
    <w:rsid w:val="003D671C"/>
    <w:rsid w:val="003E343B"/>
    <w:rsid w:val="003E4528"/>
    <w:rsid w:val="003E5A01"/>
    <w:rsid w:val="003E5DB2"/>
    <w:rsid w:val="003F0B93"/>
    <w:rsid w:val="003F37EC"/>
    <w:rsid w:val="003F5E04"/>
    <w:rsid w:val="003F5E29"/>
    <w:rsid w:val="003F63BC"/>
    <w:rsid w:val="00403500"/>
    <w:rsid w:val="00404CA4"/>
    <w:rsid w:val="004116F7"/>
    <w:rsid w:val="00414C9C"/>
    <w:rsid w:val="00415311"/>
    <w:rsid w:val="00422071"/>
    <w:rsid w:val="00430F9E"/>
    <w:rsid w:val="004334FA"/>
    <w:rsid w:val="00434266"/>
    <w:rsid w:val="004346FE"/>
    <w:rsid w:val="0044026E"/>
    <w:rsid w:val="00440FD0"/>
    <w:rsid w:val="00444E3E"/>
    <w:rsid w:val="0045114A"/>
    <w:rsid w:val="00455C28"/>
    <w:rsid w:val="00472964"/>
    <w:rsid w:val="00475190"/>
    <w:rsid w:val="0047569A"/>
    <w:rsid w:val="0048056F"/>
    <w:rsid w:val="004826E9"/>
    <w:rsid w:val="00486656"/>
    <w:rsid w:val="00487361"/>
    <w:rsid w:val="00487400"/>
    <w:rsid w:val="00493A0A"/>
    <w:rsid w:val="004951B6"/>
    <w:rsid w:val="00495D0A"/>
    <w:rsid w:val="004A1D55"/>
    <w:rsid w:val="004A2437"/>
    <w:rsid w:val="004A739A"/>
    <w:rsid w:val="004B07B5"/>
    <w:rsid w:val="004B466F"/>
    <w:rsid w:val="004B66F7"/>
    <w:rsid w:val="004B7343"/>
    <w:rsid w:val="004C01B4"/>
    <w:rsid w:val="004C195B"/>
    <w:rsid w:val="004C2830"/>
    <w:rsid w:val="004D2DEC"/>
    <w:rsid w:val="004D3B38"/>
    <w:rsid w:val="004D400D"/>
    <w:rsid w:val="004E22B2"/>
    <w:rsid w:val="004E656A"/>
    <w:rsid w:val="004E7140"/>
    <w:rsid w:val="004F2C76"/>
    <w:rsid w:val="004F5493"/>
    <w:rsid w:val="004F5FE4"/>
    <w:rsid w:val="004F64E1"/>
    <w:rsid w:val="004F67FC"/>
    <w:rsid w:val="00501404"/>
    <w:rsid w:val="00502102"/>
    <w:rsid w:val="005109DC"/>
    <w:rsid w:val="00510AC1"/>
    <w:rsid w:val="00511E47"/>
    <w:rsid w:val="0051562B"/>
    <w:rsid w:val="00515964"/>
    <w:rsid w:val="00520A01"/>
    <w:rsid w:val="00522EC1"/>
    <w:rsid w:val="00523A99"/>
    <w:rsid w:val="00523CC5"/>
    <w:rsid w:val="005242C2"/>
    <w:rsid w:val="00526725"/>
    <w:rsid w:val="00526A8C"/>
    <w:rsid w:val="00527657"/>
    <w:rsid w:val="00541732"/>
    <w:rsid w:val="00541CFD"/>
    <w:rsid w:val="005448B0"/>
    <w:rsid w:val="0054555A"/>
    <w:rsid w:val="00547B51"/>
    <w:rsid w:val="00560AF2"/>
    <w:rsid w:val="00564A46"/>
    <w:rsid w:val="00566E00"/>
    <w:rsid w:val="005740B8"/>
    <w:rsid w:val="00575231"/>
    <w:rsid w:val="00581761"/>
    <w:rsid w:val="005821B3"/>
    <w:rsid w:val="0058734D"/>
    <w:rsid w:val="00587619"/>
    <w:rsid w:val="0059082C"/>
    <w:rsid w:val="005A02B2"/>
    <w:rsid w:val="005A0497"/>
    <w:rsid w:val="005A0BDD"/>
    <w:rsid w:val="005B2ABD"/>
    <w:rsid w:val="005B3274"/>
    <w:rsid w:val="005B37DA"/>
    <w:rsid w:val="005C0294"/>
    <w:rsid w:val="005C13B3"/>
    <w:rsid w:val="005C4DD0"/>
    <w:rsid w:val="005D0A87"/>
    <w:rsid w:val="005D1278"/>
    <w:rsid w:val="005D15DB"/>
    <w:rsid w:val="005D1FFE"/>
    <w:rsid w:val="005E0AC8"/>
    <w:rsid w:val="005E49B2"/>
    <w:rsid w:val="005E589E"/>
    <w:rsid w:val="005E7C68"/>
    <w:rsid w:val="005F2070"/>
    <w:rsid w:val="005F2600"/>
    <w:rsid w:val="005F3AF2"/>
    <w:rsid w:val="006148E8"/>
    <w:rsid w:val="00622BD1"/>
    <w:rsid w:val="00623AF3"/>
    <w:rsid w:val="0062454A"/>
    <w:rsid w:val="00626654"/>
    <w:rsid w:val="00626DE2"/>
    <w:rsid w:val="00627F34"/>
    <w:rsid w:val="00641F0B"/>
    <w:rsid w:val="006543ED"/>
    <w:rsid w:val="00654BA7"/>
    <w:rsid w:val="0065721F"/>
    <w:rsid w:val="00661F8E"/>
    <w:rsid w:val="0066347B"/>
    <w:rsid w:val="00665A32"/>
    <w:rsid w:val="00670251"/>
    <w:rsid w:val="00675C9A"/>
    <w:rsid w:val="0067779A"/>
    <w:rsid w:val="00677EA5"/>
    <w:rsid w:val="0068096F"/>
    <w:rsid w:val="006819A2"/>
    <w:rsid w:val="00685F1D"/>
    <w:rsid w:val="0069248F"/>
    <w:rsid w:val="0069721B"/>
    <w:rsid w:val="006A05E7"/>
    <w:rsid w:val="006A07D7"/>
    <w:rsid w:val="006A42C6"/>
    <w:rsid w:val="006B0621"/>
    <w:rsid w:val="006B4222"/>
    <w:rsid w:val="006B44B0"/>
    <w:rsid w:val="006B5663"/>
    <w:rsid w:val="006C2545"/>
    <w:rsid w:val="006C29C4"/>
    <w:rsid w:val="006C614F"/>
    <w:rsid w:val="006C67DC"/>
    <w:rsid w:val="006D129E"/>
    <w:rsid w:val="006D4181"/>
    <w:rsid w:val="006D4E04"/>
    <w:rsid w:val="006D68E1"/>
    <w:rsid w:val="006E1776"/>
    <w:rsid w:val="006E6E0F"/>
    <w:rsid w:val="006F5EE1"/>
    <w:rsid w:val="006F688F"/>
    <w:rsid w:val="0070108D"/>
    <w:rsid w:val="00702652"/>
    <w:rsid w:val="0071655A"/>
    <w:rsid w:val="00717914"/>
    <w:rsid w:val="00725653"/>
    <w:rsid w:val="00725CCD"/>
    <w:rsid w:val="00727E46"/>
    <w:rsid w:val="00731486"/>
    <w:rsid w:val="00731E61"/>
    <w:rsid w:val="007359CD"/>
    <w:rsid w:val="00740CBC"/>
    <w:rsid w:val="00741510"/>
    <w:rsid w:val="0074697C"/>
    <w:rsid w:val="00747283"/>
    <w:rsid w:val="0075694F"/>
    <w:rsid w:val="00760C09"/>
    <w:rsid w:val="007628FE"/>
    <w:rsid w:val="00770C14"/>
    <w:rsid w:val="0077184F"/>
    <w:rsid w:val="007734DB"/>
    <w:rsid w:val="00774109"/>
    <w:rsid w:val="00781B4B"/>
    <w:rsid w:val="007830C2"/>
    <w:rsid w:val="007863E3"/>
    <w:rsid w:val="00795825"/>
    <w:rsid w:val="00795DC9"/>
    <w:rsid w:val="007972DF"/>
    <w:rsid w:val="00797AD0"/>
    <w:rsid w:val="007A09EB"/>
    <w:rsid w:val="007A1936"/>
    <w:rsid w:val="007A50D3"/>
    <w:rsid w:val="007A6FD8"/>
    <w:rsid w:val="007B1DF7"/>
    <w:rsid w:val="007B4F73"/>
    <w:rsid w:val="007B5399"/>
    <w:rsid w:val="007B5809"/>
    <w:rsid w:val="007B64DB"/>
    <w:rsid w:val="007B6BDC"/>
    <w:rsid w:val="007C0624"/>
    <w:rsid w:val="007C50C3"/>
    <w:rsid w:val="007C69B4"/>
    <w:rsid w:val="007D0BC3"/>
    <w:rsid w:val="007D250C"/>
    <w:rsid w:val="007D4625"/>
    <w:rsid w:val="007D63A8"/>
    <w:rsid w:val="007D6934"/>
    <w:rsid w:val="007E25D1"/>
    <w:rsid w:val="007E3870"/>
    <w:rsid w:val="007E5D54"/>
    <w:rsid w:val="007F14C4"/>
    <w:rsid w:val="007F4369"/>
    <w:rsid w:val="007F7B38"/>
    <w:rsid w:val="00802AE4"/>
    <w:rsid w:val="008032AF"/>
    <w:rsid w:val="0080539E"/>
    <w:rsid w:val="00811B9F"/>
    <w:rsid w:val="00812E71"/>
    <w:rsid w:val="00815310"/>
    <w:rsid w:val="00815E76"/>
    <w:rsid w:val="008168BD"/>
    <w:rsid w:val="00817660"/>
    <w:rsid w:val="0082378A"/>
    <w:rsid w:val="00825A87"/>
    <w:rsid w:val="00834A24"/>
    <w:rsid w:val="00834C46"/>
    <w:rsid w:val="008350A5"/>
    <w:rsid w:val="008354DA"/>
    <w:rsid w:val="00837BD0"/>
    <w:rsid w:val="008409D1"/>
    <w:rsid w:val="00844D63"/>
    <w:rsid w:val="00850E32"/>
    <w:rsid w:val="00860855"/>
    <w:rsid w:val="00861B3F"/>
    <w:rsid w:val="00863297"/>
    <w:rsid w:val="00863E4A"/>
    <w:rsid w:val="00867990"/>
    <w:rsid w:val="00874F25"/>
    <w:rsid w:val="00875397"/>
    <w:rsid w:val="00875409"/>
    <w:rsid w:val="00877AAC"/>
    <w:rsid w:val="00877C1F"/>
    <w:rsid w:val="00883AE8"/>
    <w:rsid w:val="00887A82"/>
    <w:rsid w:val="0089468B"/>
    <w:rsid w:val="00896AAE"/>
    <w:rsid w:val="00897855"/>
    <w:rsid w:val="008A1158"/>
    <w:rsid w:val="008A37DA"/>
    <w:rsid w:val="008A7B46"/>
    <w:rsid w:val="008B3F57"/>
    <w:rsid w:val="008B46C8"/>
    <w:rsid w:val="008C05F4"/>
    <w:rsid w:val="008C0F50"/>
    <w:rsid w:val="008C3F7A"/>
    <w:rsid w:val="008D2382"/>
    <w:rsid w:val="008E0692"/>
    <w:rsid w:val="008E6AFA"/>
    <w:rsid w:val="008F7DDE"/>
    <w:rsid w:val="00905FF4"/>
    <w:rsid w:val="00910E5B"/>
    <w:rsid w:val="0092319E"/>
    <w:rsid w:val="0092323F"/>
    <w:rsid w:val="00931E96"/>
    <w:rsid w:val="00937ED5"/>
    <w:rsid w:val="00940889"/>
    <w:rsid w:val="00942C27"/>
    <w:rsid w:val="00944D22"/>
    <w:rsid w:val="009479D1"/>
    <w:rsid w:val="00952C31"/>
    <w:rsid w:val="00953221"/>
    <w:rsid w:val="00955E9A"/>
    <w:rsid w:val="00961D2C"/>
    <w:rsid w:val="00965B90"/>
    <w:rsid w:val="009706F4"/>
    <w:rsid w:val="0098144C"/>
    <w:rsid w:val="00983CC4"/>
    <w:rsid w:val="009872AE"/>
    <w:rsid w:val="009A01A1"/>
    <w:rsid w:val="009A1D89"/>
    <w:rsid w:val="009A32E4"/>
    <w:rsid w:val="009A3438"/>
    <w:rsid w:val="009A3492"/>
    <w:rsid w:val="009A5D1D"/>
    <w:rsid w:val="009C4486"/>
    <w:rsid w:val="009C6DE3"/>
    <w:rsid w:val="009D1A72"/>
    <w:rsid w:val="009D75F5"/>
    <w:rsid w:val="009D7943"/>
    <w:rsid w:val="009E31B2"/>
    <w:rsid w:val="009E3CD5"/>
    <w:rsid w:val="009E6C56"/>
    <w:rsid w:val="009F0BBB"/>
    <w:rsid w:val="009F14E9"/>
    <w:rsid w:val="009F1A85"/>
    <w:rsid w:val="009F432B"/>
    <w:rsid w:val="009F708E"/>
    <w:rsid w:val="00A017AA"/>
    <w:rsid w:val="00A028E4"/>
    <w:rsid w:val="00A04322"/>
    <w:rsid w:val="00A048B7"/>
    <w:rsid w:val="00A06511"/>
    <w:rsid w:val="00A1485E"/>
    <w:rsid w:val="00A15850"/>
    <w:rsid w:val="00A20EC9"/>
    <w:rsid w:val="00A23D78"/>
    <w:rsid w:val="00A25A3E"/>
    <w:rsid w:val="00A25F30"/>
    <w:rsid w:val="00A26B08"/>
    <w:rsid w:val="00A3160B"/>
    <w:rsid w:val="00A31A71"/>
    <w:rsid w:val="00A3653D"/>
    <w:rsid w:val="00A40397"/>
    <w:rsid w:val="00A40D14"/>
    <w:rsid w:val="00A50228"/>
    <w:rsid w:val="00A53C9A"/>
    <w:rsid w:val="00A54CAD"/>
    <w:rsid w:val="00A65038"/>
    <w:rsid w:val="00A663DB"/>
    <w:rsid w:val="00A67FC7"/>
    <w:rsid w:val="00A7286E"/>
    <w:rsid w:val="00A72AC1"/>
    <w:rsid w:val="00A72BA4"/>
    <w:rsid w:val="00A764DA"/>
    <w:rsid w:val="00A829C2"/>
    <w:rsid w:val="00A87B24"/>
    <w:rsid w:val="00A908FE"/>
    <w:rsid w:val="00A91727"/>
    <w:rsid w:val="00A91990"/>
    <w:rsid w:val="00A93130"/>
    <w:rsid w:val="00A93E4B"/>
    <w:rsid w:val="00A9595F"/>
    <w:rsid w:val="00A9782F"/>
    <w:rsid w:val="00A9787A"/>
    <w:rsid w:val="00AA1564"/>
    <w:rsid w:val="00AA3DC8"/>
    <w:rsid w:val="00AA3F77"/>
    <w:rsid w:val="00AA66AE"/>
    <w:rsid w:val="00AA68DD"/>
    <w:rsid w:val="00AB5427"/>
    <w:rsid w:val="00AC1377"/>
    <w:rsid w:val="00AC1AF8"/>
    <w:rsid w:val="00AC7B2D"/>
    <w:rsid w:val="00AD3CEE"/>
    <w:rsid w:val="00AD576D"/>
    <w:rsid w:val="00AD607F"/>
    <w:rsid w:val="00AD6808"/>
    <w:rsid w:val="00AE15E6"/>
    <w:rsid w:val="00AE222A"/>
    <w:rsid w:val="00AE3C03"/>
    <w:rsid w:val="00AE4A36"/>
    <w:rsid w:val="00AF6E72"/>
    <w:rsid w:val="00B05D32"/>
    <w:rsid w:val="00B07178"/>
    <w:rsid w:val="00B108CA"/>
    <w:rsid w:val="00B11DEA"/>
    <w:rsid w:val="00B12171"/>
    <w:rsid w:val="00B221A0"/>
    <w:rsid w:val="00B227F0"/>
    <w:rsid w:val="00B2374F"/>
    <w:rsid w:val="00B24B40"/>
    <w:rsid w:val="00B2524F"/>
    <w:rsid w:val="00B269F6"/>
    <w:rsid w:val="00B316F1"/>
    <w:rsid w:val="00B40382"/>
    <w:rsid w:val="00B408B7"/>
    <w:rsid w:val="00B416AB"/>
    <w:rsid w:val="00B60C70"/>
    <w:rsid w:val="00B60EEF"/>
    <w:rsid w:val="00B60F34"/>
    <w:rsid w:val="00B62661"/>
    <w:rsid w:val="00B654B1"/>
    <w:rsid w:val="00B6778E"/>
    <w:rsid w:val="00B728B4"/>
    <w:rsid w:val="00B73C0A"/>
    <w:rsid w:val="00B77CF1"/>
    <w:rsid w:val="00B814CC"/>
    <w:rsid w:val="00B8503A"/>
    <w:rsid w:val="00B94D82"/>
    <w:rsid w:val="00B9733C"/>
    <w:rsid w:val="00B974C8"/>
    <w:rsid w:val="00BA079F"/>
    <w:rsid w:val="00BA12DF"/>
    <w:rsid w:val="00BA5A46"/>
    <w:rsid w:val="00BB214C"/>
    <w:rsid w:val="00BB317A"/>
    <w:rsid w:val="00BB39FC"/>
    <w:rsid w:val="00BB4A33"/>
    <w:rsid w:val="00BC0412"/>
    <w:rsid w:val="00BC060A"/>
    <w:rsid w:val="00BC2CDC"/>
    <w:rsid w:val="00BC42F8"/>
    <w:rsid w:val="00BC4C86"/>
    <w:rsid w:val="00BD2A4C"/>
    <w:rsid w:val="00BD5955"/>
    <w:rsid w:val="00BD7BA9"/>
    <w:rsid w:val="00BE3949"/>
    <w:rsid w:val="00BE4E28"/>
    <w:rsid w:val="00BF22AC"/>
    <w:rsid w:val="00BF32A1"/>
    <w:rsid w:val="00BF3A3A"/>
    <w:rsid w:val="00BF5B7F"/>
    <w:rsid w:val="00BF6551"/>
    <w:rsid w:val="00BF6E22"/>
    <w:rsid w:val="00C07C20"/>
    <w:rsid w:val="00C10BD1"/>
    <w:rsid w:val="00C130AA"/>
    <w:rsid w:val="00C1383F"/>
    <w:rsid w:val="00C1402E"/>
    <w:rsid w:val="00C16621"/>
    <w:rsid w:val="00C26118"/>
    <w:rsid w:val="00C30F81"/>
    <w:rsid w:val="00C3337A"/>
    <w:rsid w:val="00C33930"/>
    <w:rsid w:val="00C37B7A"/>
    <w:rsid w:val="00C37E36"/>
    <w:rsid w:val="00C4011D"/>
    <w:rsid w:val="00C40486"/>
    <w:rsid w:val="00C41C63"/>
    <w:rsid w:val="00C54694"/>
    <w:rsid w:val="00C6115F"/>
    <w:rsid w:val="00C63EB9"/>
    <w:rsid w:val="00C6558D"/>
    <w:rsid w:val="00C72975"/>
    <w:rsid w:val="00C73040"/>
    <w:rsid w:val="00C7719E"/>
    <w:rsid w:val="00C914E5"/>
    <w:rsid w:val="00C91CC1"/>
    <w:rsid w:val="00C92EFD"/>
    <w:rsid w:val="00CA41AC"/>
    <w:rsid w:val="00CB11F0"/>
    <w:rsid w:val="00CB12E7"/>
    <w:rsid w:val="00CB3898"/>
    <w:rsid w:val="00CB5144"/>
    <w:rsid w:val="00CB65AC"/>
    <w:rsid w:val="00CC13F9"/>
    <w:rsid w:val="00CC281B"/>
    <w:rsid w:val="00CC7FC1"/>
    <w:rsid w:val="00CD0D46"/>
    <w:rsid w:val="00CD3FEF"/>
    <w:rsid w:val="00CD43C7"/>
    <w:rsid w:val="00CD7A67"/>
    <w:rsid w:val="00CE0C07"/>
    <w:rsid w:val="00CE483F"/>
    <w:rsid w:val="00CF4F45"/>
    <w:rsid w:val="00D02861"/>
    <w:rsid w:val="00D04952"/>
    <w:rsid w:val="00D0525F"/>
    <w:rsid w:val="00D05FC5"/>
    <w:rsid w:val="00D06E7A"/>
    <w:rsid w:val="00D10A77"/>
    <w:rsid w:val="00D10DDA"/>
    <w:rsid w:val="00D15FE5"/>
    <w:rsid w:val="00D20DD6"/>
    <w:rsid w:val="00D22375"/>
    <w:rsid w:val="00D24B43"/>
    <w:rsid w:val="00D309A5"/>
    <w:rsid w:val="00D30F3C"/>
    <w:rsid w:val="00D31924"/>
    <w:rsid w:val="00D32883"/>
    <w:rsid w:val="00D34C66"/>
    <w:rsid w:val="00D35408"/>
    <w:rsid w:val="00D35F15"/>
    <w:rsid w:val="00D4019E"/>
    <w:rsid w:val="00D40D2C"/>
    <w:rsid w:val="00D46DD2"/>
    <w:rsid w:val="00D476A3"/>
    <w:rsid w:val="00D513B3"/>
    <w:rsid w:val="00D5481D"/>
    <w:rsid w:val="00D54CC7"/>
    <w:rsid w:val="00D60D9E"/>
    <w:rsid w:val="00D63E7F"/>
    <w:rsid w:val="00D642F1"/>
    <w:rsid w:val="00D67E3F"/>
    <w:rsid w:val="00D72B2F"/>
    <w:rsid w:val="00D73216"/>
    <w:rsid w:val="00D757FD"/>
    <w:rsid w:val="00D75BE4"/>
    <w:rsid w:val="00D80EF3"/>
    <w:rsid w:val="00D86A87"/>
    <w:rsid w:val="00D87B90"/>
    <w:rsid w:val="00D97564"/>
    <w:rsid w:val="00DA4B32"/>
    <w:rsid w:val="00DB025E"/>
    <w:rsid w:val="00DB0AD5"/>
    <w:rsid w:val="00DB251B"/>
    <w:rsid w:val="00DB6103"/>
    <w:rsid w:val="00DC0CB7"/>
    <w:rsid w:val="00DD39BA"/>
    <w:rsid w:val="00DD5393"/>
    <w:rsid w:val="00DE3424"/>
    <w:rsid w:val="00DE3B35"/>
    <w:rsid w:val="00DE511B"/>
    <w:rsid w:val="00DF01C3"/>
    <w:rsid w:val="00DF3B0C"/>
    <w:rsid w:val="00E01FF0"/>
    <w:rsid w:val="00E02818"/>
    <w:rsid w:val="00E11557"/>
    <w:rsid w:val="00E1366D"/>
    <w:rsid w:val="00E16933"/>
    <w:rsid w:val="00E22270"/>
    <w:rsid w:val="00E31DFC"/>
    <w:rsid w:val="00E333E5"/>
    <w:rsid w:val="00E34A00"/>
    <w:rsid w:val="00E41CF0"/>
    <w:rsid w:val="00E44735"/>
    <w:rsid w:val="00E45EAE"/>
    <w:rsid w:val="00E556EF"/>
    <w:rsid w:val="00E66DB8"/>
    <w:rsid w:val="00E67496"/>
    <w:rsid w:val="00E7314B"/>
    <w:rsid w:val="00E75B44"/>
    <w:rsid w:val="00E807A0"/>
    <w:rsid w:val="00E8094D"/>
    <w:rsid w:val="00E823B9"/>
    <w:rsid w:val="00E840FD"/>
    <w:rsid w:val="00E85C5E"/>
    <w:rsid w:val="00E9078C"/>
    <w:rsid w:val="00E92A72"/>
    <w:rsid w:val="00E97211"/>
    <w:rsid w:val="00EA3744"/>
    <w:rsid w:val="00EA383A"/>
    <w:rsid w:val="00EA4F4F"/>
    <w:rsid w:val="00EA50F2"/>
    <w:rsid w:val="00EA51A3"/>
    <w:rsid w:val="00EA5603"/>
    <w:rsid w:val="00EA603C"/>
    <w:rsid w:val="00EA6474"/>
    <w:rsid w:val="00EB226F"/>
    <w:rsid w:val="00EB338F"/>
    <w:rsid w:val="00EB359D"/>
    <w:rsid w:val="00EB362F"/>
    <w:rsid w:val="00EB3A07"/>
    <w:rsid w:val="00EC1441"/>
    <w:rsid w:val="00EC1EC3"/>
    <w:rsid w:val="00EC24F3"/>
    <w:rsid w:val="00EC318F"/>
    <w:rsid w:val="00ED02D0"/>
    <w:rsid w:val="00ED1704"/>
    <w:rsid w:val="00ED1E54"/>
    <w:rsid w:val="00ED403E"/>
    <w:rsid w:val="00ED4F29"/>
    <w:rsid w:val="00ED6676"/>
    <w:rsid w:val="00EE1944"/>
    <w:rsid w:val="00EE7F94"/>
    <w:rsid w:val="00EF3912"/>
    <w:rsid w:val="00EF4EA1"/>
    <w:rsid w:val="00F10F2B"/>
    <w:rsid w:val="00F110CF"/>
    <w:rsid w:val="00F11B80"/>
    <w:rsid w:val="00F12361"/>
    <w:rsid w:val="00F1422D"/>
    <w:rsid w:val="00F15B5F"/>
    <w:rsid w:val="00F16ACC"/>
    <w:rsid w:val="00F16D8E"/>
    <w:rsid w:val="00F2074E"/>
    <w:rsid w:val="00F20786"/>
    <w:rsid w:val="00F25689"/>
    <w:rsid w:val="00F329B8"/>
    <w:rsid w:val="00F41446"/>
    <w:rsid w:val="00F426B4"/>
    <w:rsid w:val="00F42E17"/>
    <w:rsid w:val="00F430D7"/>
    <w:rsid w:val="00F46150"/>
    <w:rsid w:val="00F5028F"/>
    <w:rsid w:val="00F50585"/>
    <w:rsid w:val="00F50CD8"/>
    <w:rsid w:val="00F52190"/>
    <w:rsid w:val="00F53557"/>
    <w:rsid w:val="00F613C6"/>
    <w:rsid w:val="00F623B2"/>
    <w:rsid w:val="00F62BD1"/>
    <w:rsid w:val="00F70C76"/>
    <w:rsid w:val="00F71456"/>
    <w:rsid w:val="00F72BA5"/>
    <w:rsid w:val="00F77ECA"/>
    <w:rsid w:val="00F8264D"/>
    <w:rsid w:val="00F92F23"/>
    <w:rsid w:val="00F93984"/>
    <w:rsid w:val="00F93E41"/>
    <w:rsid w:val="00FA37C5"/>
    <w:rsid w:val="00FB09DC"/>
    <w:rsid w:val="00FB1C38"/>
    <w:rsid w:val="00FB2506"/>
    <w:rsid w:val="00FB2796"/>
    <w:rsid w:val="00FB7E78"/>
    <w:rsid w:val="00FC02D5"/>
    <w:rsid w:val="00FC0724"/>
    <w:rsid w:val="00FC198D"/>
    <w:rsid w:val="00FC3F81"/>
    <w:rsid w:val="00FC58B8"/>
    <w:rsid w:val="00FD19ED"/>
    <w:rsid w:val="00FD26C5"/>
    <w:rsid w:val="00FD30B1"/>
    <w:rsid w:val="00FD3C82"/>
    <w:rsid w:val="00FD442E"/>
    <w:rsid w:val="00FE1785"/>
    <w:rsid w:val="00FF09CB"/>
    <w:rsid w:val="00FF2C2E"/>
    <w:rsid w:val="00FF66EA"/>
    <w:rsid w:val="00FF79E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A4C34A"/>
  <w15:chartTrackingRefBased/>
  <w15:docId w15:val="{0AD4B998-A97F-4393-9A6A-4DD8A6F1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11D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8F7DD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F7DDE"/>
    <w:rPr>
      <w:rFonts w:ascii="Arial" w:eastAsia="Times New Roman" w:hAnsi="Arial" w:cs="Times New Roman"/>
      <w:b/>
      <w:bCs/>
      <w:kern w:val="32"/>
      <w:sz w:val="32"/>
      <w:szCs w:val="32"/>
    </w:rPr>
  </w:style>
  <w:style w:type="paragraph" w:styleId="FootnoteText">
    <w:name w:val="footnote text"/>
    <w:basedOn w:val="Normal"/>
    <w:link w:val="FootnoteTextChar"/>
    <w:rsid w:val="008F7DDE"/>
    <w:pPr>
      <w:widowControl/>
      <w:autoSpaceDE/>
      <w:autoSpaceDN/>
      <w:adjustRightInd/>
    </w:pPr>
    <w:rPr>
      <w:sz w:val="20"/>
      <w:szCs w:val="20"/>
    </w:rPr>
  </w:style>
  <w:style w:type="character" w:customStyle="1" w:styleId="FootnoteTextChar">
    <w:name w:val="Footnote Text Char"/>
    <w:basedOn w:val="DefaultParagraphFont"/>
    <w:link w:val="FootnoteText"/>
    <w:rsid w:val="008F7DDE"/>
    <w:rPr>
      <w:rFonts w:ascii="Times New Roman" w:eastAsia="Times New Roman" w:hAnsi="Times New Roman" w:cs="Times New Roman"/>
      <w:sz w:val="20"/>
      <w:szCs w:val="20"/>
    </w:rPr>
  </w:style>
  <w:style w:type="character" w:styleId="FootnoteReference">
    <w:name w:val="footnote reference"/>
    <w:basedOn w:val="DefaultParagraphFont"/>
    <w:rsid w:val="008F7DDE"/>
    <w:rPr>
      <w:rFonts w:cs="Times New Roman"/>
      <w:vertAlign w:val="superscript"/>
    </w:rPr>
  </w:style>
  <w:style w:type="character" w:styleId="Hyperlink">
    <w:name w:val="Hyperlink"/>
    <w:basedOn w:val="DefaultParagraphFont"/>
    <w:uiPriority w:val="99"/>
    <w:rsid w:val="008F7DDE"/>
    <w:rPr>
      <w:rFonts w:cs="Times New Roman"/>
      <w:color w:val="0000FF"/>
      <w:u w:val="single"/>
    </w:rPr>
  </w:style>
  <w:style w:type="paragraph" w:styleId="CommentText">
    <w:name w:val="annotation text"/>
    <w:basedOn w:val="Normal"/>
    <w:link w:val="CommentTextChar"/>
    <w:rsid w:val="008F7DDE"/>
    <w:rPr>
      <w:rFonts w:ascii="Courier New TUR" w:hAnsi="Courier New TUR"/>
      <w:sz w:val="20"/>
      <w:szCs w:val="20"/>
    </w:rPr>
  </w:style>
  <w:style w:type="character" w:customStyle="1" w:styleId="CommentTextChar">
    <w:name w:val="Comment Text Char"/>
    <w:basedOn w:val="DefaultParagraphFont"/>
    <w:link w:val="CommentText"/>
    <w:rsid w:val="008F7DDE"/>
    <w:rPr>
      <w:rFonts w:ascii="Courier New TUR" w:eastAsia="Times New Roman" w:hAnsi="Courier New TUR" w:cs="Times New Roman"/>
      <w:sz w:val="20"/>
      <w:szCs w:val="20"/>
    </w:rPr>
  </w:style>
  <w:style w:type="character" w:styleId="CommentReference">
    <w:name w:val="annotation reference"/>
    <w:basedOn w:val="DefaultParagraphFont"/>
    <w:rsid w:val="008F7DDE"/>
    <w:rPr>
      <w:rFonts w:cs="Times New Roman"/>
      <w:sz w:val="16"/>
    </w:rPr>
  </w:style>
  <w:style w:type="table" w:styleId="TableGrid">
    <w:name w:val="Table Grid"/>
    <w:basedOn w:val="TableNormal"/>
    <w:rsid w:val="008F7D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7DDE"/>
    <w:pPr>
      <w:widowControl/>
      <w:autoSpaceDE/>
      <w:autoSpaceDN/>
      <w:adjustRightInd/>
      <w:spacing w:after="200" w:line="276" w:lineRule="auto"/>
      <w:ind w:left="720"/>
      <w:contextualSpacing/>
    </w:pPr>
    <w:rPr>
      <w:rFonts w:ascii="Calibri" w:hAnsi="Calibri"/>
      <w:sz w:val="22"/>
      <w:szCs w:val="22"/>
    </w:rPr>
  </w:style>
  <w:style w:type="paragraph" w:styleId="Revision">
    <w:name w:val="Revision"/>
    <w:hidden/>
    <w:uiPriority w:val="99"/>
    <w:semiHidden/>
    <w:rsid w:val="00526725"/>
    <w:pPr>
      <w:spacing w:after="0" w:line="240" w:lineRule="auto"/>
    </w:pPr>
    <w:rPr>
      <w:rFonts w:ascii="Courier" w:eastAsia="Times New Roman" w:hAnsi="Courier" w:cs="Times New Roman"/>
      <w:sz w:val="24"/>
      <w:szCs w:val="24"/>
    </w:rPr>
  </w:style>
  <w:style w:type="character" w:styleId="UnresolvedMention">
    <w:name w:val="Unresolved Mention"/>
    <w:basedOn w:val="DefaultParagraphFont"/>
    <w:uiPriority w:val="99"/>
    <w:semiHidden/>
    <w:unhideWhenUsed/>
    <w:rsid w:val="007C69B4"/>
    <w:rPr>
      <w:color w:val="605E5C"/>
      <w:shd w:val="clear" w:color="auto" w:fill="E1DFDD"/>
    </w:rPr>
  </w:style>
  <w:style w:type="paragraph" w:styleId="Header">
    <w:name w:val="header"/>
    <w:basedOn w:val="Normal"/>
    <w:link w:val="HeaderChar"/>
    <w:uiPriority w:val="99"/>
    <w:unhideWhenUsed/>
    <w:rsid w:val="005F2600"/>
    <w:pPr>
      <w:tabs>
        <w:tab w:val="center" w:pos="4680"/>
        <w:tab w:val="right" w:pos="9360"/>
      </w:tabs>
    </w:pPr>
  </w:style>
  <w:style w:type="character" w:customStyle="1" w:styleId="HeaderChar">
    <w:name w:val="Header Char"/>
    <w:basedOn w:val="DefaultParagraphFont"/>
    <w:link w:val="Header"/>
    <w:uiPriority w:val="99"/>
    <w:rsid w:val="005F2600"/>
    <w:rPr>
      <w:rFonts w:ascii="Courier" w:eastAsia="Times New Roman" w:hAnsi="Courier" w:cs="Times New Roman"/>
      <w:sz w:val="24"/>
      <w:szCs w:val="24"/>
    </w:rPr>
  </w:style>
  <w:style w:type="paragraph" w:styleId="Footer">
    <w:name w:val="footer"/>
    <w:basedOn w:val="Normal"/>
    <w:link w:val="FooterChar"/>
    <w:uiPriority w:val="99"/>
    <w:unhideWhenUsed/>
    <w:rsid w:val="005F2600"/>
    <w:pPr>
      <w:tabs>
        <w:tab w:val="center" w:pos="4680"/>
        <w:tab w:val="right" w:pos="9360"/>
      </w:tabs>
    </w:pPr>
  </w:style>
  <w:style w:type="character" w:customStyle="1" w:styleId="FooterChar">
    <w:name w:val="Footer Char"/>
    <w:basedOn w:val="DefaultParagraphFont"/>
    <w:link w:val="Footer"/>
    <w:uiPriority w:val="99"/>
    <w:rsid w:val="005F2600"/>
    <w:rPr>
      <w:rFonts w:ascii="Courier" w:eastAsia="Times New Roman" w:hAnsi="Courier" w:cs="Times New Roman"/>
      <w:sz w:val="24"/>
      <w:szCs w:val="24"/>
    </w:rPr>
  </w:style>
  <w:style w:type="paragraph" w:styleId="CommentSubject">
    <w:name w:val="annotation subject"/>
    <w:basedOn w:val="CommentText"/>
    <w:next w:val="CommentText"/>
    <w:link w:val="CommentSubjectChar"/>
    <w:uiPriority w:val="99"/>
    <w:semiHidden/>
    <w:unhideWhenUsed/>
    <w:rsid w:val="001B0307"/>
    <w:rPr>
      <w:rFonts w:ascii="Courier" w:hAnsi="Courier"/>
      <w:b/>
      <w:bCs/>
    </w:rPr>
  </w:style>
  <w:style w:type="character" w:customStyle="1" w:styleId="CommentSubjectChar">
    <w:name w:val="Comment Subject Char"/>
    <w:basedOn w:val="CommentTextChar"/>
    <w:link w:val="CommentSubject"/>
    <w:uiPriority w:val="99"/>
    <w:semiHidden/>
    <w:rsid w:val="001B0307"/>
    <w:rPr>
      <w:rFonts w:ascii="Courier" w:eastAsia="Times New Roman" w:hAnsi="Courier" w:cs="Times New Roman"/>
      <w:b/>
      <w:bCs/>
      <w:sz w:val="20"/>
      <w:szCs w:val="20"/>
    </w:rPr>
  </w:style>
  <w:style w:type="paragraph" w:customStyle="1" w:styleId="Default">
    <w:name w:val="Default"/>
    <w:rsid w:val="00B227F0"/>
    <w:pPr>
      <w:widowControl w:val="0"/>
      <w:autoSpaceDE w:val="0"/>
      <w:autoSpaceDN w:val="0"/>
      <w:adjustRightInd w:val="0"/>
      <w:spacing w:after="0" w:line="240" w:lineRule="auto"/>
    </w:pPr>
    <w:rPr>
      <w:rFonts w:ascii="BKHFG M+ Courier" w:eastAsia="Times New Roman" w:hAnsi="BKHFG M+ Courier" w:cs="BKHFG M+ Courier"/>
      <w:color w:val="000000"/>
      <w:sz w:val="24"/>
      <w:szCs w:val="24"/>
    </w:rPr>
  </w:style>
  <w:style w:type="character" w:customStyle="1" w:styleId="ui-provider">
    <w:name w:val="ui-provider"/>
    <w:basedOn w:val="DefaultParagraphFont"/>
    <w:rsid w:val="00B227F0"/>
  </w:style>
  <w:style w:type="character" w:styleId="FollowedHyperlink">
    <w:name w:val="FollowedHyperlink"/>
    <w:basedOn w:val="DefaultParagraphFont"/>
    <w:uiPriority w:val="99"/>
    <w:semiHidden/>
    <w:unhideWhenUsed/>
    <w:rsid w:val="00FD26C5"/>
    <w:rPr>
      <w:color w:val="954F72" w:themeColor="followedHyperlink"/>
      <w:u w:val="single"/>
    </w:rPr>
  </w:style>
  <w:style w:type="paragraph" w:customStyle="1" w:styleId="BodyText12pt">
    <w:name w:val="Body Text + 12pt"/>
    <w:basedOn w:val="BodyText"/>
    <w:link w:val="BodyText12ptChar"/>
    <w:rsid w:val="0029325D"/>
    <w:pPr>
      <w:widowControl/>
      <w:autoSpaceDE/>
      <w:autoSpaceDN/>
      <w:adjustRightInd/>
      <w:spacing w:after="0"/>
    </w:pPr>
    <w:rPr>
      <w:szCs w:val="20"/>
    </w:rPr>
  </w:style>
  <w:style w:type="character" w:customStyle="1" w:styleId="BodyText12ptChar">
    <w:name w:val="Body Text + 12pt Char"/>
    <w:link w:val="BodyText12pt"/>
    <w:locked/>
    <w:rsid w:val="0029325D"/>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29325D"/>
    <w:pPr>
      <w:spacing w:after="120"/>
    </w:pPr>
  </w:style>
  <w:style w:type="character" w:customStyle="1" w:styleId="BodyTextChar">
    <w:name w:val="Body Text Char"/>
    <w:basedOn w:val="DefaultParagraphFont"/>
    <w:link w:val="BodyText"/>
    <w:uiPriority w:val="99"/>
    <w:semiHidden/>
    <w:rsid w:val="0029325D"/>
    <w:rPr>
      <w:rFonts w:ascii="Courier" w:eastAsia="Times New Roman" w:hAnsi="Courier" w:cs="Times New Roman"/>
      <w:sz w:val="24"/>
      <w:szCs w:val="24"/>
    </w:rPr>
  </w:style>
  <w:style w:type="paragraph" w:styleId="NoSpacing">
    <w:name w:val="No Spacing"/>
    <w:uiPriority w:val="1"/>
    <w:qFormat/>
    <w:rsid w:val="00D72B2F"/>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msha.gov/support-resources/forms-online-filing/2018/05/23/manageupdate-diesel-inventory" TargetMode="External" /><Relationship Id="rId7" Type="http://schemas.openxmlformats.org/officeDocument/2006/relationships/hyperlink" Target="https://egov.msha.gov/DieselInventory/ViewDieselInventoryExternal.aspx" TargetMode="External" /><Relationship Id="rId8" Type="http://schemas.openxmlformats.org/officeDocument/2006/relationships/hyperlink" Target="http://www.msha.gov" TargetMode="Externa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 Id="rId4" Type="http://schemas.openxmlformats.org/officeDocument/2006/relationships/hyperlink" Target="https://data.bls.gov/cgi-bin/srgate" TargetMode="External" /><Relationship Id="rId5" Type="http://schemas.openxmlformats.org/officeDocument/2006/relationships/hyperlink" Target="https://www.regulations.gov/document/EPA-HQ-OPPT-2016-0387-006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20DB2-D0EE-4B3E-8F86-B8A1F6F24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17</Pages>
  <Words>5343</Words>
  <Characters>30353</Characters>
  <Application>Microsoft Office Word</Application>
  <DocSecurity>0</DocSecurity>
  <Lines>1167</Lines>
  <Paragraphs>575</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35121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Ramsey, Joseph E - MSHA</dc:creator>
  <cp:lastModifiedBy>Moore, Joanna - MSHA</cp:lastModifiedBy>
  <cp:revision>12</cp:revision>
  <dcterms:created xsi:type="dcterms:W3CDTF">2026-02-23T15:18:00Z</dcterms:created>
  <dcterms:modified xsi:type="dcterms:W3CDTF">2026-05-27T11:26:00Z</dcterms:modified>
</cp:coreProperties>
</file>