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35001B15">
      <w:pPr>
        <w:widowControl/>
        <w:jc w:val="center"/>
        <w:rPr>
          <w:rFonts w:ascii="Times New Roman" w:hAnsi="Times New Roman"/>
          <w:b/>
          <w:bCs/>
        </w:rPr>
      </w:pPr>
      <w:r>
        <w:rPr>
          <w:rFonts w:ascii="Times New Roman" w:hAnsi="Times New Roman"/>
          <w:b/>
          <w:bCs/>
        </w:rPr>
        <w:t xml:space="preserve"> </w:t>
      </w:r>
      <w:r w:rsidR="00B0266A">
        <w:rPr>
          <w:rFonts w:ascii="Times New Roman" w:hAnsi="Times New Roman"/>
          <w:b/>
          <w:bCs/>
        </w:rPr>
        <w:t>Request for State or Federal Compensation Information</w:t>
      </w:r>
    </w:p>
    <w:p w:rsidR="00B0266A" w:rsidP="00116CD5" w14:paraId="601BC0D4" w14:textId="0A18A910">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58C4388D">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B0266A">
        <w:rPr>
          <w:rFonts w:ascii="Times New Roman" w:hAnsi="Times New Roman"/>
          <w:b/>
          <w:bCs/>
        </w:rPr>
        <w:t>1240-0032</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B0266A" w:rsidRPr="00923F3D" w:rsidP="00B0266A" w14:paraId="6380BC25" w14:textId="5ABA60C1">
      <w:pPr>
        <w:widowControl/>
        <w:rPr>
          <w:rFonts w:ascii="Times New Roman" w:hAnsi="Times New Roman"/>
        </w:rPr>
      </w:pPr>
      <w:r w:rsidRPr="00923F3D">
        <w:rPr>
          <w:rFonts w:ascii="Times New Roman" w:hAnsi="Times New Roman"/>
        </w:rPr>
        <w:t xml:space="preserve">This ICR seeks </w:t>
      </w:r>
      <w:r w:rsidRPr="00923F3D" w:rsidR="001709B2">
        <w:rPr>
          <w:rFonts w:ascii="Times New Roman" w:hAnsi="Times New Roman"/>
        </w:rPr>
        <w:t>an</w:t>
      </w:r>
      <w:r w:rsidRPr="00923F3D">
        <w:rPr>
          <w:rFonts w:ascii="Times New Roman" w:hAnsi="Times New Roman"/>
        </w:rPr>
        <w:t xml:space="preserve"> </w:t>
      </w:r>
      <w:r w:rsidR="001365F3">
        <w:rPr>
          <w:rFonts w:ascii="Times New Roman" w:hAnsi="Times New Roman"/>
        </w:rPr>
        <w:t xml:space="preserve">Extension </w:t>
      </w:r>
      <w:r w:rsidRPr="00923F3D">
        <w:rPr>
          <w:rFonts w:ascii="Times New Roman" w:hAnsi="Times New Roman"/>
        </w:rPr>
        <w:t>revision to the currently approved version.</w:t>
      </w:r>
    </w:p>
    <w:p w:rsidR="00AB3E58" w:rsidP="00B0266A" w14:paraId="254EE9E2" w14:textId="77777777">
      <w:pPr>
        <w:widowControl/>
        <w:rPr>
          <w:rFonts w:ascii="Times New Roman" w:hAnsi="Times New Roman"/>
          <w:b/>
          <w:bCs/>
        </w:rPr>
      </w:pPr>
    </w:p>
    <w:p w:rsidR="00690F56" w:rsidRPr="00A47DA7" w:rsidP="00B0266A" w14:paraId="0A674873" w14:textId="70090698">
      <w:pPr>
        <w:widowControl/>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099BCB32" w14:textId="6CA7AFFF">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0266A" w:rsidRPr="00D53DEB" w:rsidP="00690F56" w14:paraId="7817C617" w14:textId="77777777">
      <w:pPr>
        <w:widowControl/>
        <w:rPr>
          <w:rFonts w:ascii="Times New Roman" w:hAnsi="Times New Roman"/>
        </w:rPr>
      </w:pPr>
    </w:p>
    <w:p w:rsidR="00690F56" w:rsidRPr="00A47DA7" w:rsidP="00690F56" w14:paraId="38CEE6AD" w14:textId="14444E26">
      <w:pPr>
        <w:widowControl/>
        <w:rPr>
          <w:rFonts w:ascii="Times New Roman" w:hAnsi="Times New Roman"/>
        </w:rPr>
      </w:pPr>
      <w:r w:rsidRPr="00B0266A">
        <w:rPr>
          <w:rFonts w:ascii="Times New Roman" w:hAnsi="Times New Roman"/>
        </w:rPr>
        <w:t>The Black Lung Benefits Act (30 U.S.C. 901, et. seq.) and its implementing regulations necessitate this information collection. The regulations at 20 CFR 725.535 authorize the collection of this information.  The regulation requires benefit payments to a beneficiary for any month be reduced by any other payments of state or federal benefits for workers' compensation due to pneumoconiosis.  See 30 U.S.C. 932(g).  To ensure compliance with this mandate, the Division of Coal Mine Workers’ Compensation (DCMWC) must collect information regarding the status of any state or Federal workers' compensation claim, including dates of payments, weekly or lump sum amounts paid, and other fees or expenses paid out for this award, such as attorney fees and related expenses associated with pneumoconiosis.</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EF0E68" w:rsidP="00690F56" w14:paraId="1A1D37DA" w14:textId="77777777">
      <w:pPr>
        <w:widowControl/>
        <w:rPr>
          <w:rFonts w:ascii="Times New Roman" w:hAnsi="Times New Roman"/>
        </w:rPr>
      </w:pPr>
    </w:p>
    <w:p w:rsidR="00690F56" w:rsidRPr="00B0266A" w:rsidP="00690F56" w14:paraId="6EBE63D5" w14:textId="0C98386B">
      <w:pPr>
        <w:widowControl/>
        <w:rPr>
          <w:rFonts w:ascii="Times New Roman" w:hAnsi="Times New Roman"/>
        </w:rPr>
      </w:pPr>
      <w:r w:rsidRPr="00B0266A">
        <w:rPr>
          <w:rFonts w:ascii="Times New Roman" w:hAnsi="Times New Roman"/>
        </w:rPr>
        <w:t xml:space="preserve">This form is </w:t>
      </w:r>
      <w:r w:rsidR="00D326B3">
        <w:rPr>
          <w:rFonts w:ascii="Times New Roman" w:hAnsi="Times New Roman"/>
        </w:rPr>
        <w:t>provided</w:t>
      </w:r>
      <w:r w:rsidRPr="00B0266A" w:rsidR="00D326B3">
        <w:rPr>
          <w:rFonts w:ascii="Times New Roman" w:hAnsi="Times New Roman"/>
        </w:rPr>
        <w:t xml:space="preserve"> </w:t>
      </w:r>
      <w:r w:rsidRPr="00B0266A">
        <w:rPr>
          <w:rFonts w:ascii="Times New Roman" w:hAnsi="Times New Roman"/>
        </w:rPr>
        <w:t>to Federal or state agencies for completion when the beneficiary has filed a claim for workers' compensation benefits due to pneumoconiosis or is receiving benefits that may need to be offset.  State or Federal workers' compensation programs are directed to notify DCMWC of any rate changes or cessation of compensation benefits. Usually only one CM</w:t>
      </w:r>
      <w:r w:rsidR="009A6480">
        <w:rPr>
          <w:rFonts w:ascii="Times New Roman" w:hAnsi="Times New Roman"/>
        </w:rPr>
        <w:t>-</w:t>
      </w:r>
      <w:r w:rsidRPr="00B0266A">
        <w:rPr>
          <w:rFonts w:ascii="Times New Roman" w:hAnsi="Times New Roman"/>
        </w:rPr>
        <w:t>905 is sent; however, a second CM</w:t>
      </w:r>
      <w:r w:rsidR="009A6480">
        <w:rPr>
          <w:rFonts w:ascii="Times New Roman" w:hAnsi="Times New Roman"/>
        </w:rPr>
        <w:t>-</w:t>
      </w:r>
      <w:r w:rsidRPr="00B0266A">
        <w:rPr>
          <w:rFonts w:ascii="Times New Roman" w:hAnsi="Times New Roman"/>
        </w:rPr>
        <w:t>905 may be sent if the claims staff suspects recent activity regarding a claimant's state workers' compensation claim but has no recent CM</w:t>
      </w:r>
      <w:r w:rsidR="009A6480">
        <w:rPr>
          <w:rFonts w:ascii="Times New Roman" w:hAnsi="Times New Roman"/>
        </w:rPr>
        <w:t>-</w:t>
      </w:r>
      <w:r w:rsidRPr="00B0266A">
        <w:rPr>
          <w:rFonts w:ascii="Times New Roman" w:hAnsi="Times New Roman"/>
        </w:rPr>
        <w:t>905 information in file.  Information is used by DCMWC claims staff in determining the amounts of black lung benefits paid to beneficiaries.  Benefit amounts are reduced, dollar for dollar, for other black lung related workers' compensation awards the beneficiary may be receiving from state or Federal programs.</w:t>
      </w:r>
    </w:p>
    <w:p w:rsidR="007F2B6F" w:rsidRPr="00A47DA7" w:rsidP="00690F56" w14:paraId="1BCB86C6" w14:textId="77777777">
      <w:pPr>
        <w:widowControl/>
        <w:rPr>
          <w:rFonts w:ascii="Times New Roman" w:hAnsi="Times New Roman"/>
          <w:u w:val="single"/>
        </w:rPr>
      </w:pPr>
    </w:p>
    <w:p w:rsidR="00690F56" w:rsidRPr="00D53DEB" w:rsidP="697D91AD" w14:paraId="1908DC84" w14:textId="1795C8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w:t>
      </w:r>
      <w:r w:rsidRPr="697D91AD">
        <w:rPr>
          <w:rFonts w:ascii="Times New Roman" w:hAnsi="Times New Roman"/>
          <w:b/>
          <w:bCs/>
        </w:rPr>
        <w:t xml:space="preserve">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690F56" w:rsidP="00690F56" w14:paraId="04006A6E" w14:textId="1255991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0266A" w:rsidP="00690F56" w14:paraId="78DDDF97" w14:textId="3058BEF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Style w:val="Hyperlink"/>
          <w:rFonts w:ascii="Times New Roman" w:hAnsi="Times New Roman"/>
          <w:b/>
        </w:rPr>
      </w:pPr>
      <w:r w:rsidRPr="00B0266A">
        <w:rPr>
          <w:rFonts w:ascii="Times New Roman" w:hAnsi="Times New Roman"/>
        </w:rPr>
        <w:t xml:space="preserve">In the OWCP Black Lung GPEA Forms Final Transformation Status report, OWCP determined that the CM-905 form should not be made available on the Internet because it is initiated by the DCMWC claims staff 100% of the time.  It is not usable by the state workers’ compensation official unless it contains identifying information supplied by DCMWC.  It requires the signatures of both the claims staff and the state official.  Because workers’ compensation information is covered by the Privacy Act or similar state privacy statutes, the DCMWC claims staff’s personal or digital signature is usually required for the state to release information, and an on-line or PDF form on the DCMWC website would not permit submission to the state workers’ compensation agency.  </w:t>
      </w:r>
      <w:r w:rsidR="000163F9">
        <w:rPr>
          <w:rFonts w:ascii="Times New Roman" w:hAnsi="Times New Roman"/>
        </w:rPr>
        <w:t>.</w:t>
      </w:r>
      <w:r w:rsidRPr="00B0266A">
        <w:rPr>
          <w:rFonts w:ascii="Times New Roman" w:hAnsi="Times New Roman"/>
        </w:rPr>
        <w:t xml:space="preserve"> The form can </w:t>
      </w:r>
      <w:r w:rsidR="000163F9">
        <w:rPr>
          <w:rFonts w:ascii="Times New Roman" w:hAnsi="Times New Roman"/>
        </w:rPr>
        <w:t xml:space="preserve">also </w:t>
      </w:r>
      <w:r w:rsidRPr="00B0266A">
        <w:rPr>
          <w:rFonts w:ascii="Times New Roman" w:hAnsi="Times New Roman"/>
        </w:rPr>
        <w:t xml:space="preserve">be completed by hand and mailed or completed and submitted online through the COAL Mine Portal at </w:t>
      </w:r>
      <w:hyperlink r:id="rId9" w:history="1">
        <w:r w:rsidRPr="00924AB3" w:rsidR="00924AB3">
          <w:rPr>
            <w:rStyle w:val="Hyperlink"/>
            <w:rFonts w:ascii="Times New Roman" w:hAnsi="Times New Roman"/>
          </w:rPr>
          <w:t>https://coalmine.dol.gov/</w:t>
        </w:r>
      </w:hyperlink>
    </w:p>
    <w:p w:rsidR="00FC27BC" w:rsidP="00690F56" w14:paraId="00B9F68C" w14:textId="02D4B78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Style w:val="Hyperlink"/>
          <w:rFonts w:ascii="Times New Roman" w:hAnsi="Times New Roman"/>
          <w:b/>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C0589A" w:rsidP="00690F56" w14:paraId="4BA8731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693B8DC" w14:textId="045F00A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0589A">
        <w:rPr>
          <w:rFonts w:ascii="Times New Roman" w:hAnsi="Times New Roman"/>
        </w:rPr>
        <w:t>There are no similarly approved forms used within the program. No other OWCP program or Federal agency has similar requirements. The collection of this information is specific for workers' compensation benefits due to pneumoconiosis.</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C0589A" w:rsidP="00690F56" w14:paraId="304808E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34A882C" w14:textId="5C5B293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0589A">
        <w:rPr>
          <w:rFonts w:ascii="Times New Roman" w:hAnsi="Times New Roman"/>
        </w:rPr>
        <w:t>No small businesses are affected by the collection of this information.</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C0589A" w:rsidP="00690F56" w14:paraId="6ED8415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73FAAC7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0589A">
        <w:rPr>
          <w:rFonts w:ascii="Times New Roman" w:hAnsi="Times New Roman"/>
        </w:rPr>
        <w:t xml:space="preserve">This information is collected only at the time a beneficiary indicates that s/he has filed an occupational disease claim for pneumoconiosis with a state government or another Federal workers’ compensation program.  DCMWC must verify that the claimant filed for Federal or state benefits and any amount of compensation the claimant may receive due to black lung disease. Without this information, an overpayment may occur to the claimant because state benefits offset federal black lung benefits.  </w:t>
      </w:r>
    </w:p>
    <w:p w:rsidR="007F2B6F" w:rsidRPr="00A47DA7"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6E8EBDB6">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7510EDA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w:t>
      </w:r>
      <w:r w:rsidRPr="697D91AD" w:rsidR="4154D4D6">
        <w:rPr>
          <w:b/>
          <w:bCs/>
        </w:rPr>
        <w:t>,</w:t>
      </w:r>
      <w:r w:rsidRPr="697D91AD">
        <w:rPr>
          <w:b/>
          <w:bCs/>
        </w:rPr>
        <w:t xml:space="preserve"> trade secret, or other confidential information unless the agency can demonstrate that it has instituted procedures to protect the information's </w:t>
      </w:r>
      <w:r w:rsidRPr="697D91AD" w:rsidR="2BD1465E">
        <w:rPr>
          <w:b/>
          <w:bCs/>
        </w:rPr>
        <w:t xml:space="preserve"> confidentiality</w:t>
      </w:r>
      <w:r w:rsidRPr="697D91AD">
        <w:rPr>
          <w:b/>
          <w:bCs/>
        </w:rPr>
        <w:t xml:space="preserve"> to the extent permitted by law.</w:t>
      </w:r>
    </w:p>
    <w:p w:rsidR="00C0589A" w:rsidP="00642220" w14:paraId="78FC593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42220" w:rsidRPr="00D53DEB" w:rsidP="00642220" w14:paraId="3DCDBA31" w14:textId="5E979A03">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C0589A">
        <w:t>There are no special circumstances for this information collection.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C0589A" w:rsidP="00690F56" w14:paraId="5C4BE60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0589A" w:rsidP="00690F56" w14:paraId="7644A432" w14:textId="0708E8C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0589A">
        <w:rPr>
          <w:rFonts w:ascii="Times New Roman" w:hAnsi="Times New Roman"/>
        </w:rPr>
        <w:t>A Federal Register Notice inviting public comment was published on</w:t>
      </w:r>
      <w:r w:rsidR="006F778A">
        <w:rPr>
          <w:rFonts w:ascii="Times New Roman" w:hAnsi="Times New Roman"/>
        </w:rPr>
        <w:t xml:space="preserve"> </w:t>
      </w:r>
      <w:r w:rsidR="00376634">
        <w:rPr>
          <w:rFonts w:ascii="Times New Roman" w:hAnsi="Times New Roman"/>
        </w:rPr>
        <w:t xml:space="preserve">12/31/2025 </w:t>
      </w:r>
      <w:r w:rsidR="00227D4C">
        <w:rPr>
          <w:rFonts w:ascii="Times New Roman" w:hAnsi="Times New Roman"/>
        </w:rPr>
        <w:t>(</w:t>
      </w:r>
      <w:r w:rsidR="00376634">
        <w:rPr>
          <w:rFonts w:ascii="Times New Roman" w:hAnsi="Times New Roman"/>
        </w:rPr>
        <w:t>90 FR 61420</w:t>
      </w:r>
      <w:r w:rsidR="00227D4C">
        <w:rPr>
          <w:rFonts w:ascii="Times New Roman" w:hAnsi="Times New Roman"/>
        </w:rPr>
        <w:t>)</w:t>
      </w:r>
      <w:r w:rsidRPr="00C0589A">
        <w:rPr>
          <w:rFonts w:ascii="Times New Roman" w:hAnsi="Times New Roman"/>
        </w:rPr>
        <w:t xml:space="preserve"> </w:t>
      </w:r>
      <w:r w:rsidRPr="00376634" w:rsidR="00E257E4">
        <w:rPr>
          <w:rFonts w:ascii="Times New Roman" w:hAnsi="Times New Roman"/>
        </w:rPr>
        <w:t xml:space="preserve">No </w:t>
      </w:r>
      <w:r w:rsidRPr="00376634">
        <w:rPr>
          <w:rFonts w:ascii="Times New Roman" w:hAnsi="Times New Roman"/>
        </w:rPr>
        <w:t xml:space="preserve">comments </w:t>
      </w:r>
      <w:r w:rsidRPr="00376634" w:rsidR="00E257E4">
        <w:rPr>
          <w:rFonts w:ascii="Times New Roman" w:hAnsi="Times New Roman"/>
        </w:rPr>
        <w:t>were</w:t>
      </w:r>
      <w:r w:rsidRPr="00376634">
        <w:rPr>
          <w:rFonts w:ascii="Times New Roman" w:hAnsi="Times New Roman"/>
        </w:rPr>
        <w:t xml:space="preserve"> received</w:t>
      </w:r>
      <w:r w:rsidR="00376634">
        <w:rPr>
          <w:rFonts w:ascii="Times New Roman" w:hAnsi="Times New Roman"/>
        </w:rPr>
        <w:t xml:space="preserve">. </w:t>
      </w:r>
    </w:p>
    <w:p w:rsidR="0060114B" w:rsidP="0060114B" w14:paraId="425C0DB9" w14:textId="2351C061">
      <w:pPr>
        <w:widowControl/>
        <w:autoSpaceDE/>
        <w:autoSpaceDN/>
        <w:adjustRightInd/>
        <w:rPr>
          <w:rFonts w:ascii="Times New Roman" w:eastAsia="Calibri" w:hAnsi="Times New Roman"/>
        </w:rPr>
      </w:pPr>
    </w:p>
    <w:p w:rsidR="00B6337E" w:rsidRPr="007252B6" w:rsidP="00B6337E" w14:paraId="47FF1CF4" w14:textId="32585A61">
      <w:pPr>
        <w:widowControl/>
        <w:autoSpaceDE/>
        <w:autoSpaceDN/>
        <w:adjustRightInd/>
        <w:rPr>
          <w:rFonts w:ascii="Times New Roman" w:eastAsia="Calibri" w:hAnsi="Times New Roman"/>
        </w:rPr>
      </w:pPr>
      <w:r w:rsidRPr="007252B6">
        <w:rPr>
          <w:rFonts w:ascii="Times New Roman" w:eastAsia="Calibri" w:hAnsi="Times New Roman"/>
        </w:rPr>
        <w:t>DCMWC</w:t>
      </w:r>
      <w:r w:rsidR="00172634">
        <w:rPr>
          <w:rFonts w:ascii="Times New Roman" w:eastAsia="Calibri" w:hAnsi="Times New Roman"/>
        </w:rPr>
        <w:t xml:space="preserve"> </w:t>
      </w:r>
      <w:r w:rsidRPr="007252B6">
        <w:rPr>
          <w:rFonts w:ascii="Times New Roman" w:eastAsia="Calibri" w:hAnsi="Times New Roman"/>
        </w:rPr>
        <w:t xml:space="preserve">consulted with two internal and </w:t>
      </w:r>
      <w:r>
        <w:rPr>
          <w:rFonts w:ascii="Times New Roman" w:eastAsia="Calibri" w:hAnsi="Times New Roman"/>
        </w:rPr>
        <w:t>one</w:t>
      </w:r>
      <w:r w:rsidRPr="007252B6">
        <w:rPr>
          <w:rFonts w:ascii="Times New Roman" w:eastAsia="Calibri" w:hAnsi="Times New Roman"/>
        </w:rPr>
        <w:t xml:space="preserve"> external representative regarding this </w:t>
      </w:r>
      <w:r>
        <w:rPr>
          <w:rFonts w:ascii="Times New Roman" w:eastAsia="Calibri" w:hAnsi="Times New Roman"/>
        </w:rPr>
        <w:t>information collection request</w:t>
      </w:r>
      <w:r w:rsidRPr="007252B6">
        <w:rPr>
          <w:rFonts w:ascii="Times New Roman" w:eastAsia="Calibri" w:hAnsi="Times New Roman"/>
        </w:rPr>
        <w:t xml:space="preserve">. </w:t>
      </w:r>
      <w:r w:rsidRPr="005007F5">
        <w:rPr>
          <w:rFonts w:ascii="Times New Roman" w:eastAsia="Calibri" w:hAnsi="Times New Roman"/>
        </w:rPr>
        <w:t>DCMWC asked these contacts for feedback on burden estimates. None of the three representatives had any changes or comments on the estimated burden, so DCMWC is proceeding with the initial estimates published in the 60-day notice.  The individuals/organizations consulted about the information collection are listed in the table below.</w:t>
      </w:r>
    </w:p>
    <w:p w:rsidR="00B6337E" w:rsidP="00B6337E" w14:paraId="2106A76A" w14:textId="77777777">
      <w:pPr>
        <w:widowControl/>
        <w:autoSpaceDE/>
        <w:autoSpaceDN/>
        <w:adjustRightInd/>
        <w:rPr>
          <w:rFonts w:ascii="Calibri" w:eastAsia="Calibri" w:hAnsi="Calibri" w:cs="Calibri"/>
          <w:b/>
          <w:bCs/>
          <w:sz w:val="22"/>
          <w:szCs w:val="22"/>
        </w:rPr>
      </w:pPr>
      <w:r w:rsidRPr="003D0E9D">
        <w:rPr>
          <w:rFonts w:ascii="Calibri" w:eastAsia="Calibri" w:hAnsi="Calibri" w:cs="Calibri"/>
          <w:sz w:val="22"/>
          <w:szCs w:val="22"/>
        </w:rPr>
        <w:t> </w:t>
      </w:r>
    </w:p>
    <w:p w:rsidR="00B6337E" w:rsidRPr="00111EC6" w:rsidP="00B6337E" w14:paraId="17516121" w14:textId="77777777">
      <w:pPr>
        <w:widowControl/>
        <w:autoSpaceDE/>
        <w:autoSpaceDN/>
        <w:adjustRightInd/>
        <w:rPr>
          <w:rFonts w:ascii="Times New Roman" w:eastAsia="Calibri" w:hAnsi="Times New Roman"/>
        </w:rPr>
      </w:pPr>
      <w:r w:rsidRPr="00111EC6">
        <w:rPr>
          <w:rFonts w:ascii="Times New Roman" w:eastAsia="Calibri" w:hAnsi="Times New Roman"/>
          <w:b/>
          <w:bCs/>
        </w:rPr>
        <w:t>Table 1: List of Internal and External Representatives</w:t>
      </w:r>
    </w:p>
    <w:p w:rsidR="00B6337E" w:rsidRPr="00111EC6" w:rsidP="00B6337E" w14:paraId="2807FDBD" w14:textId="77777777">
      <w:pPr>
        <w:widowControl/>
        <w:autoSpaceDE/>
        <w:autoSpaceDN/>
        <w:adjustRightInd/>
        <w:rPr>
          <w:rFonts w:ascii="Times New Roman" w:eastAsia="Calibri" w:hAnsi="Times New Roman"/>
        </w:rPr>
      </w:pPr>
      <w:r w:rsidRPr="00111EC6">
        <w:rPr>
          <w:rFonts w:ascii="Times New Roman" w:eastAsia="Calibri" w:hAnsi="Times New Roman"/>
          <w:b/>
          <w:bCs/>
        </w:rPr>
        <w:t> </w:t>
      </w:r>
    </w:p>
    <w:tbl>
      <w:tblPr>
        <w:tblW w:w="8940" w:type="dxa"/>
        <w:jc w:val="center"/>
        <w:tblCellMar>
          <w:left w:w="0" w:type="dxa"/>
          <w:right w:w="0" w:type="dxa"/>
        </w:tblCellMar>
        <w:tblLook w:val="04A0"/>
      </w:tblPr>
      <w:tblGrid>
        <w:gridCol w:w="1861"/>
        <w:gridCol w:w="2544"/>
        <w:gridCol w:w="2946"/>
        <w:gridCol w:w="1589"/>
      </w:tblGrid>
      <w:tr w14:paraId="4C41231E" w14:textId="77777777" w:rsidTr="00C619C8">
        <w:tblPrEx>
          <w:tblW w:w="894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B6337E" w:rsidRPr="00111EC6" w:rsidP="00C619C8" w14:paraId="559E11D4"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Contact</w:t>
            </w:r>
          </w:p>
        </w:tc>
        <w:tc>
          <w:tcPr>
            <w:tcW w:w="254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B6337E" w:rsidRPr="00111EC6" w:rsidP="00C619C8" w14:paraId="2C1EC783"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Organization</w:t>
            </w:r>
          </w:p>
        </w:tc>
        <w:tc>
          <w:tcPr>
            <w:tcW w:w="294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B6337E" w:rsidRPr="00111EC6" w:rsidP="00C619C8" w14:paraId="33D8A9BB"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Email</w:t>
            </w:r>
          </w:p>
        </w:tc>
        <w:tc>
          <w:tcPr>
            <w:tcW w:w="158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B6337E" w:rsidRPr="00111EC6" w:rsidP="00C619C8" w14:paraId="19F44D2B"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Phone</w:t>
            </w:r>
          </w:p>
        </w:tc>
      </w:tr>
      <w:tr w14:paraId="0880B0E2" w14:textId="77777777" w:rsidTr="00C619C8">
        <w:tblPrEx>
          <w:tblW w:w="8940"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337E" w:rsidRPr="00111EC6" w:rsidP="00C619C8" w14:paraId="79ED0E16" w14:textId="473762EC">
            <w:pPr>
              <w:widowControl/>
              <w:autoSpaceDE/>
              <w:autoSpaceDN/>
              <w:adjustRightInd/>
              <w:rPr>
                <w:rFonts w:ascii="Times New Roman" w:eastAsia="Calibri" w:hAnsi="Times New Roman"/>
              </w:rPr>
            </w:pPr>
            <w:r>
              <w:rPr>
                <w:rFonts w:ascii="Times New Roman" w:eastAsia="Calibri" w:hAnsi="Times New Roman"/>
              </w:rPr>
              <w:t>Natalia</w:t>
            </w:r>
            <w:r w:rsidRPr="00111EC6">
              <w:rPr>
                <w:rFonts w:ascii="Times New Roman" w:eastAsia="Calibri" w:hAnsi="Times New Roman"/>
              </w:rPr>
              <w:t xml:space="preserve"> </w:t>
            </w:r>
            <w:r>
              <w:rPr>
                <w:rFonts w:ascii="Times New Roman" w:eastAsia="Calibri" w:hAnsi="Times New Roman"/>
              </w:rPr>
              <w:t>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6337E" w:rsidRPr="00111EC6" w:rsidP="00C619C8" w14:paraId="16425A2E" w14:textId="512E20E0">
            <w:pPr>
              <w:widowControl/>
              <w:autoSpaceDE/>
              <w:autoSpaceDN/>
              <w:adjustRightInd/>
              <w:rPr>
                <w:rFonts w:ascii="Times New Roman" w:eastAsia="Calibri" w:hAnsi="Times New Roman"/>
              </w:rPr>
            </w:pPr>
            <w:r>
              <w:rPr>
                <w:rFonts w:ascii="Times New Roman" w:eastAsia="Calibri" w:hAnsi="Times New Roman"/>
              </w:rPr>
              <w:t>Management and Program Analyst</w:t>
            </w:r>
            <w:r w:rsidRPr="00111EC6">
              <w:rPr>
                <w:rFonts w:ascii="Times New Roman" w:eastAsia="Calibri" w:hAnsi="Times New Roman"/>
              </w:rPr>
              <w:t xml:space="preserve"> </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6337E" w:rsidRPr="00111EC6" w:rsidP="00C619C8" w14:paraId="0A8A57AD" w14:textId="77777777">
            <w:pPr>
              <w:widowControl/>
              <w:autoSpaceDE/>
              <w:autoSpaceDN/>
              <w:adjustRightInd/>
              <w:rPr>
                <w:rFonts w:ascii="Times New Roman" w:eastAsia="Calibri" w:hAnsi="Times New Roman"/>
              </w:rPr>
            </w:pPr>
            <w:r w:rsidRPr="00111EC6">
              <w:rPr>
                <w:rFonts w:ascii="Times New Roman" w:eastAsia="Calibri"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6337E" w:rsidRPr="00111EC6" w:rsidP="00C619C8" w14:paraId="78524DD4" w14:textId="77777777">
            <w:pPr>
              <w:widowControl/>
              <w:autoSpaceDE/>
              <w:autoSpaceDN/>
              <w:adjustRightInd/>
              <w:rPr>
                <w:rFonts w:ascii="Times New Roman" w:hAnsi="Times New Roman"/>
              </w:rPr>
            </w:pPr>
            <w:r w:rsidRPr="00111EC6">
              <w:rPr>
                <w:rFonts w:ascii="Times New Roman" w:hAnsi="Times New Roman"/>
              </w:rPr>
              <w:t>XXX</w:t>
            </w:r>
          </w:p>
        </w:tc>
      </w:tr>
      <w:tr w14:paraId="79D380DE" w14:textId="77777777" w:rsidTr="00C619C8">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337E" w:rsidRPr="00111EC6" w:rsidP="00C619C8" w14:paraId="4C0E931C" w14:textId="1F86E0FD">
            <w:pPr>
              <w:widowControl/>
              <w:autoSpaceDE/>
              <w:autoSpaceDN/>
              <w:adjustRightInd/>
              <w:rPr>
                <w:rFonts w:ascii="Times New Roman" w:eastAsia="Calibri" w:hAnsi="Times New Roman"/>
              </w:rPr>
            </w:pPr>
            <w:r>
              <w:rPr>
                <w:rFonts w:ascii="Times New Roman" w:eastAsia="Calibri" w:hAnsi="Times New Roman"/>
              </w:rPr>
              <w:t>Deana</w:t>
            </w:r>
            <w:r w:rsidRPr="00111EC6">
              <w:rPr>
                <w:rFonts w:ascii="Times New Roman" w:eastAsia="Calibri" w:hAnsi="Times New Roman"/>
              </w:rPr>
              <w:t xml:space="preserve">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6337E" w:rsidRPr="00111EC6" w:rsidP="00C619C8" w14:paraId="662E7E2C" w14:textId="56211EC6">
            <w:pPr>
              <w:widowControl/>
              <w:autoSpaceDE/>
              <w:autoSpaceDN/>
              <w:adjustRightInd/>
              <w:rPr>
                <w:rFonts w:ascii="Times New Roman" w:eastAsia="Calibri" w:hAnsi="Times New Roman"/>
              </w:rPr>
            </w:pPr>
            <w:r>
              <w:rPr>
                <w:rFonts w:ascii="Times New Roman" w:eastAsia="Calibri" w:hAnsi="Times New Roman"/>
              </w:rPr>
              <w:t>Kentucky Department of Workers’ Claims Representative</w:t>
            </w:r>
            <w:r w:rsidRPr="00111EC6">
              <w:rPr>
                <w:rFonts w:ascii="Times New Roman" w:eastAsia="Calibri" w:hAnsi="Times New Roman"/>
              </w:rPr>
              <w:t xml:space="preserve"> </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6337E" w:rsidRPr="00111EC6" w:rsidP="00C619C8" w14:paraId="20AB587F" w14:textId="77777777">
            <w:pPr>
              <w:widowControl/>
              <w:autoSpaceDE/>
              <w:autoSpaceDN/>
              <w:adjustRightInd/>
              <w:rPr>
                <w:rFonts w:ascii="Times New Roman" w:eastAsia="Calibri" w:hAnsi="Times New Roman"/>
              </w:rPr>
            </w:pPr>
            <w:r w:rsidRPr="00111EC6">
              <w:rPr>
                <w:rFonts w:ascii="Times New Roman" w:eastAsia="Calibri"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6337E" w:rsidRPr="00111EC6" w:rsidP="00C619C8" w14:paraId="686EB2F0" w14:textId="77777777">
            <w:pPr>
              <w:widowControl/>
              <w:autoSpaceDE/>
              <w:autoSpaceDN/>
              <w:adjustRightInd/>
              <w:rPr>
                <w:rFonts w:ascii="Times New Roman" w:hAnsi="Times New Roman"/>
              </w:rPr>
            </w:pPr>
            <w:r w:rsidRPr="00111EC6">
              <w:rPr>
                <w:rFonts w:ascii="Times New Roman" w:hAnsi="Times New Roman"/>
              </w:rPr>
              <w:t>XXX</w:t>
            </w:r>
          </w:p>
        </w:tc>
      </w:tr>
      <w:tr w14:paraId="6968612F" w14:textId="77777777" w:rsidTr="00C619C8">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337E" w:rsidRPr="00111EC6" w:rsidP="00C619C8" w14:paraId="4203C321" w14:textId="77777777">
            <w:pPr>
              <w:widowControl/>
              <w:autoSpaceDE/>
              <w:autoSpaceDN/>
              <w:adjustRightInd/>
              <w:rPr>
                <w:rFonts w:ascii="Times New Roman" w:eastAsia="Calibri" w:hAnsi="Times New Roman"/>
              </w:rPr>
            </w:pPr>
            <w:r w:rsidRPr="00111EC6">
              <w:rPr>
                <w:rFonts w:ascii="Times New Roman" w:eastAsia="Calibri" w:hAnsi="Times New Roman"/>
              </w:rPr>
              <w:t>Marcela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6337E" w:rsidRPr="00111EC6" w:rsidP="00C619C8" w14:paraId="256193D8" w14:textId="77777777">
            <w:pPr>
              <w:widowControl/>
              <w:autoSpaceDE/>
              <w:autoSpaceDN/>
              <w:adjustRightInd/>
              <w:rPr>
                <w:rFonts w:ascii="Times New Roman" w:eastAsia="Calibri" w:hAnsi="Times New Roman"/>
              </w:rPr>
            </w:pPr>
            <w:r w:rsidRPr="00111EC6">
              <w:rPr>
                <w:rFonts w:ascii="Times New Roman" w:eastAsia="Calibri" w:hAnsi="Times New Roman"/>
              </w:rPr>
              <w:t xml:space="preserve">Claims </w:t>
            </w:r>
            <w:r>
              <w:rPr>
                <w:rFonts w:ascii="Times New Roman" w:eastAsia="Calibri" w:hAnsi="Times New Roman"/>
              </w:rPr>
              <w:t>Policy Analyst</w:t>
            </w:r>
            <w:r w:rsidRPr="00111EC6">
              <w:rPr>
                <w:rFonts w:ascii="Times New Roman" w:eastAsia="Calibri" w:hAnsi="Times New Roman"/>
              </w:rPr>
              <w:t xml:space="preserve">, Branch of Policy Analysis and Program Standards </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6337E" w:rsidRPr="00111EC6" w:rsidP="00C619C8" w14:paraId="2B718A8E" w14:textId="77777777">
            <w:pPr>
              <w:widowControl/>
              <w:autoSpaceDE/>
              <w:autoSpaceDN/>
              <w:adjustRightInd/>
              <w:rPr>
                <w:rFonts w:ascii="Times New Roman" w:eastAsia="Calibri" w:hAnsi="Times New Roman"/>
              </w:rPr>
            </w:pPr>
            <w:r w:rsidRPr="00111EC6">
              <w:rPr>
                <w:rFonts w:ascii="Times New Roman" w:eastAsia="Calibri"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6337E" w:rsidRPr="00111EC6" w:rsidP="00C619C8" w14:paraId="3DDD2F32" w14:textId="77777777">
            <w:pPr>
              <w:widowControl/>
              <w:autoSpaceDE/>
              <w:autoSpaceDN/>
              <w:adjustRightInd/>
              <w:rPr>
                <w:rFonts w:ascii="Times New Roman" w:hAnsi="Times New Roman"/>
              </w:rPr>
            </w:pPr>
            <w:r w:rsidRPr="00111EC6">
              <w:rPr>
                <w:rFonts w:ascii="Times New Roman" w:hAnsi="Times New Roman"/>
              </w:rPr>
              <w:t>XXX</w:t>
            </w:r>
          </w:p>
        </w:tc>
      </w:tr>
    </w:tbl>
    <w:p w:rsidR="00B6337E" w:rsidP="00690F56" w14:paraId="55D5D66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6337E" w:rsidP="00690F56" w14:paraId="20EBF85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08739E9" w14:textId="078F563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C0589A" w:rsidP="00690F56" w14:paraId="346FF1C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0589A" w:rsidP="00690F56" w14:paraId="3EC59954" w14:textId="2DDA8D6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0589A">
        <w:rPr>
          <w:rFonts w:ascii="Times New Roman" w:hAnsi="Times New Roman"/>
        </w:rPr>
        <w:t>Respondents do not receive gifts or payments to furnish the requested information.</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C0589A" w:rsidP="00690F56" w14:paraId="18AC9A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41D6A133" w14:textId="23EB65C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0589A">
        <w:rPr>
          <w:rFonts w:ascii="Times New Roman" w:hAnsi="Times New Roman"/>
        </w:rPr>
        <w:t>Since the completed form is maintained in the beneficiary’s case file, the information collected is covered by the Privacy Act System of Records, DOL/OWCP-2, published at 81 Federal Register 25765, 25858 (April 29, 2016), or as updated and republished</w:t>
      </w:r>
      <w:r w:rsidRPr="00C0589A">
        <w:rPr>
          <w:rFonts w:ascii="Times New Roman" w:hAnsi="Times New Roman"/>
          <w:b/>
          <w:bCs/>
        </w:rPr>
        <w:t>.</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C0589A" w:rsidP="00690F56" w14:paraId="47602D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0589A" w:rsidP="00690F56" w14:paraId="02AFA701" w14:textId="279983C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0589A">
        <w:rPr>
          <w:rFonts w:ascii="Times New Roman" w:hAnsi="Times New Roman"/>
        </w:rPr>
        <w:t>The collection contains no questions of a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sidR="59797EED">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r>
        <w:rPr>
          <w:rStyle w:val="FootnoteReference"/>
          <w:rFonts w:ascii="Times New Roman" w:hAnsi="Times New Roman"/>
          <w:b/>
          <w:bCs/>
        </w:rPr>
        <w:footnoteReference w:id="2"/>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1415"/>
        <w:gridCol w:w="1329"/>
        <w:gridCol w:w="1182"/>
        <w:gridCol w:w="998"/>
        <w:gridCol w:w="950"/>
        <w:gridCol w:w="889"/>
        <w:gridCol w:w="1329"/>
      </w:tblGrid>
      <w:tr w14:paraId="2DF04903" w14:textId="77777777" w:rsidTr="009E4198">
        <w:tblPrEx>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12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90B9E5A">
            <w:pPr>
              <w:spacing w:line="276" w:lineRule="auto"/>
              <w:jc w:val="center"/>
              <w:rPr>
                <w:rFonts w:ascii="Times New Roman" w:hAnsi="Times New Roman"/>
                <w:b/>
                <w:sz w:val="22"/>
                <w:szCs w:val="22"/>
              </w:rPr>
            </w:pPr>
            <w:r w:rsidRPr="00E60FB0">
              <w:rPr>
                <w:rFonts w:ascii="Times New Roman" w:hAnsi="Times New Roman"/>
                <w:b/>
                <w:sz w:val="22"/>
                <w:szCs w:val="22"/>
              </w:rPr>
              <w:t>Activity</w:t>
            </w:r>
            <w:r>
              <w:rPr>
                <w:rFonts w:ascii="Times New Roman" w:hAnsi="Times New Roman"/>
                <w:b/>
                <w:sz w:val="22"/>
                <w:szCs w:val="22"/>
              </w:rPr>
              <w:t>/Form</w:t>
            </w:r>
          </w:p>
        </w:tc>
        <w:tc>
          <w:tcPr>
            <w:tcW w:w="14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65"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6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4BD0A22A">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tc>
      </w:tr>
      <w:tr w14:paraId="09169E28" w14:textId="77777777" w:rsidTr="009E4198">
        <w:tblPrEx>
          <w:tblW w:w="9509" w:type="dxa"/>
          <w:tblLook w:val="04A0"/>
        </w:tblPrEx>
        <w:tc>
          <w:tcPr>
            <w:tcW w:w="1125" w:type="dxa"/>
            <w:tcBorders>
              <w:top w:val="single" w:sz="4" w:space="0" w:color="auto"/>
              <w:left w:val="single" w:sz="4" w:space="0" w:color="auto"/>
              <w:bottom w:val="single" w:sz="4" w:space="0" w:color="auto"/>
              <w:right w:val="single" w:sz="4" w:space="0" w:color="auto"/>
            </w:tcBorders>
            <w:vAlign w:val="bottom"/>
            <w:hideMark/>
          </w:tcPr>
          <w:p w:rsidR="006626FF" w:rsidP="00B2085D" w14:paraId="05AD6E5C" w14:textId="77777777">
            <w:pPr>
              <w:jc w:val="center"/>
              <w:rPr>
                <w:rFonts w:ascii="Times New Roman" w:hAnsi="Times New Roman"/>
                <w:sz w:val="22"/>
                <w:szCs w:val="22"/>
              </w:rPr>
            </w:pPr>
            <w:r>
              <w:rPr>
                <w:rFonts w:ascii="Times New Roman" w:hAnsi="Times New Roman"/>
                <w:sz w:val="22"/>
                <w:szCs w:val="22"/>
              </w:rPr>
              <w:t>OWCP Form CM-905</w:t>
            </w:r>
          </w:p>
          <w:p w:rsidR="00B2085D" w:rsidP="00B2085D" w14:paraId="6F5E511B" w14:textId="77777777">
            <w:pPr>
              <w:jc w:val="center"/>
              <w:rPr>
                <w:rFonts w:ascii="Times New Roman" w:hAnsi="Times New Roman"/>
                <w:sz w:val="22"/>
                <w:szCs w:val="22"/>
              </w:rPr>
            </w:pPr>
          </w:p>
          <w:p w:rsidR="00B2085D" w:rsidRPr="00E60FB0" w:rsidP="00B2085D" w14:paraId="762DB321" w14:textId="085113F4">
            <w:pPr>
              <w:jc w:val="center"/>
              <w:rPr>
                <w:rFonts w:ascii="Times New Roman" w:hAnsi="Times New Roman"/>
                <w:sz w:val="22"/>
                <w:szCs w:val="22"/>
              </w:rPr>
            </w:pPr>
            <w:r>
              <w:rPr>
                <w:rFonts w:ascii="Times New Roman" w:hAnsi="Times New Roman"/>
                <w:sz w:val="22"/>
                <w:szCs w:val="22"/>
              </w:rPr>
              <w:t>(State, Local, and Tribal Governments)</w:t>
            </w:r>
          </w:p>
        </w:tc>
        <w:tc>
          <w:tcPr>
            <w:tcW w:w="1476" w:type="dxa"/>
            <w:tcBorders>
              <w:top w:val="single" w:sz="4" w:space="0" w:color="auto"/>
              <w:left w:val="single" w:sz="4" w:space="0" w:color="auto"/>
              <w:bottom w:val="single" w:sz="4" w:space="0" w:color="auto"/>
              <w:right w:val="single" w:sz="4" w:space="0" w:color="auto"/>
            </w:tcBorders>
            <w:vAlign w:val="center"/>
          </w:tcPr>
          <w:p w:rsidR="006626FF" w:rsidRPr="00E60FB0" w:rsidP="00923F3D" w14:paraId="523DFE49" w14:textId="77777777">
            <w:pPr>
              <w:jc w:val="center"/>
              <w:rPr>
                <w:rFonts w:ascii="Times New Roman" w:hAnsi="Times New Roman"/>
                <w:sz w:val="22"/>
                <w:szCs w:val="22"/>
              </w:rPr>
            </w:pPr>
          </w:p>
          <w:p w:rsidR="00B2085D" w:rsidRPr="00E60FB0" w:rsidP="00923F3D" w14:paraId="2F5115C1" w14:textId="12FF48DA">
            <w:pPr>
              <w:jc w:val="center"/>
              <w:rPr>
                <w:rFonts w:ascii="Times New Roman" w:hAnsi="Times New Roman"/>
                <w:sz w:val="22"/>
                <w:szCs w:val="22"/>
              </w:rPr>
            </w:pPr>
            <w:r>
              <w:rPr>
                <w:rFonts w:ascii="Times New Roman" w:hAnsi="Times New Roman"/>
                <w:sz w:val="22"/>
                <w:szCs w:val="22"/>
              </w:rPr>
              <w:t>3,</w:t>
            </w:r>
            <w:r w:rsidR="00993D8B">
              <w:rPr>
                <w:rFonts w:ascii="Times New Roman" w:hAnsi="Times New Roman"/>
                <w:sz w:val="22"/>
                <w:szCs w:val="22"/>
              </w:rPr>
              <w:t>980</w:t>
            </w:r>
          </w:p>
        </w:tc>
        <w:tc>
          <w:tcPr>
            <w:tcW w:w="1365" w:type="dxa"/>
            <w:tcBorders>
              <w:top w:val="single" w:sz="4" w:space="0" w:color="auto"/>
              <w:left w:val="single" w:sz="4" w:space="0" w:color="auto"/>
              <w:bottom w:val="single" w:sz="4" w:space="0" w:color="auto"/>
              <w:right w:val="single" w:sz="4" w:space="0" w:color="auto"/>
            </w:tcBorders>
            <w:vAlign w:val="center"/>
          </w:tcPr>
          <w:p w:rsidR="007D2A2A" w:rsidP="00923F3D" w14:paraId="37FB2EDA" w14:textId="77777777">
            <w:pPr>
              <w:jc w:val="center"/>
              <w:rPr>
                <w:rFonts w:ascii="Times New Roman" w:hAnsi="Times New Roman"/>
                <w:sz w:val="22"/>
                <w:szCs w:val="22"/>
              </w:rPr>
            </w:pPr>
          </w:p>
          <w:p w:rsidR="006626FF" w:rsidP="00923F3D" w14:paraId="29E35E44" w14:textId="77777777">
            <w:pPr>
              <w:jc w:val="center"/>
              <w:rPr>
                <w:rFonts w:ascii="Times New Roman" w:hAnsi="Times New Roman"/>
                <w:sz w:val="22"/>
                <w:szCs w:val="22"/>
              </w:rPr>
            </w:pPr>
            <w:r>
              <w:rPr>
                <w:rFonts w:ascii="Times New Roman" w:hAnsi="Times New Roman"/>
                <w:sz w:val="22"/>
                <w:szCs w:val="22"/>
              </w:rPr>
              <w:t>1</w:t>
            </w:r>
          </w:p>
          <w:p w:rsidR="00B2085D" w:rsidRPr="00E60FB0" w:rsidP="00923F3D" w14:paraId="5A00193C" w14:textId="47703DAF">
            <w:pPr>
              <w:jc w:val="center"/>
              <w:rPr>
                <w:rFonts w:ascii="Times New Roman" w:hAnsi="Times New Roman"/>
                <w:sz w:val="22"/>
                <w:szCs w:val="22"/>
              </w:rPr>
            </w:pPr>
          </w:p>
        </w:tc>
        <w:tc>
          <w:tcPr>
            <w:tcW w:w="1200" w:type="dxa"/>
            <w:tcBorders>
              <w:top w:val="single" w:sz="4" w:space="0" w:color="auto"/>
              <w:left w:val="single" w:sz="4" w:space="0" w:color="auto"/>
              <w:bottom w:val="single" w:sz="4" w:space="0" w:color="auto"/>
              <w:right w:val="single" w:sz="4" w:space="0" w:color="auto"/>
            </w:tcBorders>
            <w:vAlign w:val="center"/>
          </w:tcPr>
          <w:p w:rsidR="007D2A2A" w:rsidP="00923F3D" w14:paraId="54FEDA02" w14:textId="77777777">
            <w:pPr>
              <w:jc w:val="center"/>
              <w:rPr>
                <w:rFonts w:ascii="Times New Roman" w:hAnsi="Times New Roman"/>
                <w:sz w:val="22"/>
                <w:szCs w:val="22"/>
              </w:rPr>
            </w:pPr>
          </w:p>
          <w:p w:rsidR="006626FF" w:rsidRPr="00E60FB0" w:rsidP="00923F3D" w14:paraId="50D4FBFF" w14:textId="0D6EEE01">
            <w:pPr>
              <w:jc w:val="center"/>
              <w:rPr>
                <w:rFonts w:ascii="Times New Roman" w:hAnsi="Times New Roman"/>
                <w:sz w:val="22"/>
                <w:szCs w:val="22"/>
              </w:rPr>
            </w:pPr>
            <w:r>
              <w:rPr>
                <w:rFonts w:ascii="Times New Roman" w:hAnsi="Times New Roman"/>
                <w:sz w:val="22"/>
                <w:szCs w:val="22"/>
              </w:rPr>
              <w:t>3,</w:t>
            </w:r>
            <w:r w:rsidR="00993D8B">
              <w:rPr>
                <w:rFonts w:ascii="Times New Roman" w:hAnsi="Times New Roman"/>
                <w:sz w:val="22"/>
                <w:szCs w:val="22"/>
              </w:rPr>
              <w:t>980</w:t>
            </w:r>
          </w:p>
          <w:p w:rsidR="006626FF" w:rsidRPr="00E60FB0" w:rsidP="00923F3D" w14:paraId="15D44061" w14:textId="77777777">
            <w:pPr>
              <w:jc w:val="center"/>
              <w:rPr>
                <w:rFonts w:ascii="Times New Roman" w:hAnsi="Times New Roman"/>
                <w:sz w:val="22"/>
                <w:szCs w:val="22"/>
              </w:rPr>
            </w:pPr>
          </w:p>
        </w:tc>
        <w:tc>
          <w:tcPr>
            <w:tcW w:w="1065" w:type="dxa"/>
            <w:tcBorders>
              <w:top w:val="single" w:sz="4" w:space="0" w:color="auto"/>
              <w:left w:val="single" w:sz="4" w:space="0" w:color="auto"/>
              <w:bottom w:val="single" w:sz="4" w:space="0" w:color="auto"/>
              <w:right w:val="single" w:sz="4" w:space="0" w:color="auto"/>
            </w:tcBorders>
            <w:vAlign w:val="center"/>
          </w:tcPr>
          <w:p w:rsidR="006626FF" w:rsidRPr="00E60FB0" w:rsidP="00923F3D" w14:paraId="0AB67B72" w14:textId="77777777">
            <w:pPr>
              <w:jc w:val="center"/>
              <w:rPr>
                <w:rFonts w:ascii="Times New Roman" w:hAnsi="Times New Roman"/>
                <w:sz w:val="22"/>
                <w:szCs w:val="22"/>
              </w:rPr>
            </w:pPr>
          </w:p>
          <w:p w:rsidR="00B2085D" w:rsidP="00923F3D" w14:paraId="157554E7" w14:textId="0F943BDD">
            <w:pPr>
              <w:jc w:val="center"/>
              <w:rPr>
                <w:rFonts w:ascii="Times New Roman" w:hAnsi="Times New Roman"/>
                <w:sz w:val="22"/>
                <w:szCs w:val="22"/>
              </w:rPr>
            </w:pPr>
            <w:r>
              <w:rPr>
                <w:rFonts w:ascii="Times New Roman" w:hAnsi="Times New Roman"/>
                <w:sz w:val="22"/>
                <w:szCs w:val="22"/>
              </w:rPr>
              <w:t>15 minutes</w:t>
            </w:r>
          </w:p>
          <w:p w:rsidR="006626FF" w:rsidRPr="00E60FB0" w:rsidP="00923F3D" w14:paraId="15AA6C5B" w14:textId="5E71871D">
            <w:pPr>
              <w:jc w:val="center"/>
              <w:rPr>
                <w:rFonts w:ascii="Times New Roman" w:hAnsi="Times New Roman"/>
                <w:sz w:val="22"/>
                <w:szCs w:val="22"/>
              </w:rPr>
            </w:pPr>
            <w:r>
              <w:rPr>
                <w:rFonts w:ascii="Times New Roman" w:hAnsi="Times New Roman"/>
                <w:sz w:val="22"/>
                <w:szCs w:val="22"/>
              </w:rPr>
              <w:t>(0.25 h)</w:t>
            </w:r>
          </w:p>
          <w:p w:rsidR="006626FF" w:rsidRPr="00E60FB0" w:rsidP="00923F3D" w14:paraId="460B8B6B" w14:textId="77777777">
            <w:pPr>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7D2A2A" w:rsidP="00923F3D" w14:paraId="6CB5178B" w14:textId="77777777">
            <w:pPr>
              <w:jc w:val="center"/>
              <w:rPr>
                <w:rFonts w:ascii="Times New Roman" w:hAnsi="Times New Roman"/>
                <w:sz w:val="22"/>
                <w:szCs w:val="22"/>
              </w:rPr>
            </w:pPr>
          </w:p>
          <w:p w:rsidR="006626FF" w:rsidRPr="00E60FB0" w:rsidP="00923F3D" w14:paraId="43F04FBA" w14:textId="5B2E7B0A">
            <w:pPr>
              <w:jc w:val="center"/>
              <w:rPr>
                <w:rFonts w:ascii="Times New Roman" w:hAnsi="Times New Roman"/>
                <w:sz w:val="22"/>
                <w:szCs w:val="22"/>
              </w:rPr>
            </w:pPr>
            <w:r>
              <w:rPr>
                <w:rFonts w:ascii="Times New Roman" w:hAnsi="Times New Roman"/>
                <w:sz w:val="22"/>
                <w:szCs w:val="22"/>
              </w:rPr>
              <w:t>9</w:t>
            </w:r>
            <w:r w:rsidR="00993D8B">
              <w:rPr>
                <w:rFonts w:ascii="Times New Roman" w:hAnsi="Times New Roman"/>
                <w:sz w:val="22"/>
                <w:szCs w:val="22"/>
              </w:rPr>
              <w:t>95</w:t>
            </w:r>
          </w:p>
          <w:p w:rsidR="006626FF" w:rsidRPr="00E60FB0" w:rsidP="00923F3D" w14:paraId="752F73D3" w14:textId="77777777">
            <w:pPr>
              <w:jc w:val="center"/>
              <w:rPr>
                <w:rFonts w:ascii="Times New Roman" w:hAnsi="Times New Roman"/>
                <w:sz w:val="22"/>
                <w:szCs w:val="22"/>
              </w:rPr>
            </w:pPr>
          </w:p>
        </w:tc>
        <w:tc>
          <w:tcPr>
            <w:tcW w:w="930" w:type="dxa"/>
            <w:tcBorders>
              <w:top w:val="single" w:sz="4" w:space="0" w:color="auto"/>
              <w:left w:val="single" w:sz="4" w:space="0" w:color="auto"/>
              <w:bottom w:val="single" w:sz="4" w:space="0" w:color="auto"/>
              <w:right w:val="single" w:sz="4" w:space="0" w:color="auto"/>
            </w:tcBorders>
            <w:vAlign w:val="center"/>
          </w:tcPr>
          <w:p w:rsidR="006626FF" w:rsidP="00B2085D" w14:paraId="4F5E22B5" w14:textId="77777777">
            <w:pPr>
              <w:jc w:val="center"/>
              <w:rPr>
                <w:rFonts w:ascii="Times New Roman" w:hAnsi="Times New Roman"/>
                <w:sz w:val="22"/>
                <w:szCs w:val="22"/>
              </w:rPr>
            </w:pPr>
            <w:r>
              <w:rPr>
                <w:rFonts w:ascii="Times New Roman" w:hAnsi="Times New Roman"/>
                <w:sz w:val="22"/>
                <w:szCs w:val="22"/>
              </w:rPr>
              <w:t>$3</w:t>
            </w:r>
            <w:r w:rsidR="007D1DCA">
              <w:rPr>
                <w:rFonts w:ascii="Times New Roman" w:hAnsi="Times New Roman"/>
                <w:sz w:val="22"/>
                <w:szCs w:val="22"/>
              </w:rPr>
              <w:t>7.</w:t>
            </w:r>
            <w:r w:rsidR="00B562DC">
              <w:rPr>
                <w:rFonts w:ascii="Times New Roman" w:hAnsi="Times New Roman"/>
                <w:sz w:val="22"/>
                <w:szCs w:val="22"/>
              </w:rPr>
              <w:t>43</w:t>
            </w:r>
          </w:p>
          <w:p w:rsidR="00B2085D" w:rsidRPr="00E60FB0" w:rsidP="00B2085D" w14:paraId="6FAC2390" w14:textId="6435DC66">
            <w:pPr>
              <w:jc w:val="center"/>
              <w:rPr>
                <w:rFonts w:ascii="Times New Roman" w:hAnsi="Times New Roman"/>
                <w:sz w:val="22"/>
                <w:szCs w:val="22"/>
              </w:rPr>
            </w:pPr>
          </w:p>
        </w:tc>
        <w:tc>
          <w:tcPr>
            <w:tcW w:w="1358" w:type="dxa"/>
            <w:tcBorders>
              <w:top w:val="single" w:sz="4" w:space="0" w:color="auto"/>
              <w:left w:val="single" w:sz="4" w:space="0" w:color="auto"/>
              <w:bottom w:val="single" w:sz="4" w:space="0" w:color="auto"/>
              <w:right w:val="single" w:sz="4" w:space="0" w:color="auto"/>
            </w:tcBorders>
            <w:vAlign w:val="center"/>
          </w:tcPr>
          <w:p w:rsidR="006626FF" w:rsidRPr="00E60FB0" w:rsidP="00923F3D" w14:paraId="78C3C2D7" w14:textId="08F1329C">
            <w:pPr>
              <w:jc w:val="center"/>
              <w:rPr>
                <w:rFonts w:ascii="Times New Roman" w:hAnsi="Times New Roman"/>
                <w:sz w:val="22"/>
                <w:szCs w:val="22"/>
              </w:rPr>
            </w:pPr>
            <w:r>
              <w:rPr>
                <w:rFonts w:ascii="Times New Roman" w:hAnsi="Times New Roman"/>
                <w:sz w:val="22"/>
                <w:szCs w:val="22"/>
              </w:rPr>
              <w:t>$3</w:t>
            </w:r>
            <w:r w:rsidR="00993D8B">
              <w:rPr>
                <w:rFonts w:ascii="Times New Roman" w:hAnsi="Times New Roman"/>
                <w:sz w:val="22"/>
                <w:szCs w:val="22"/>
              </w:rPr>
              <w:t>7,</w:t>
            </w:r>
            <w:r w:rsidR="00B562DC">
              <w:rPr>
                <w:rFonts w:ascii="Times New Roman" w:hAnsi="Times New Roman"/>
                <w:sz w:val="22"/>
                <w:szCs w:val="22"/>
              </w:rPr>
              <w:t>243</w:t>
            </w: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3165D" w:rsidRPr="0073165D" w:rsidP="0073165D" w14:paraId="62153DAC" w14:textId="784FA636">
      <w:pPr>
        <w:widowControl/>
        <w:autoSpaceDE/>
        <w:autoSpaceDN/>
        <w:adjustRightInd/>
        <w:rPr>
          <w:rFonts w:ascii="Times New Roman" w:hAnsi="Times New Roman"/>
        </w:rPr>
      </w:pPr>
      <w:r w:rsidRPr="0073165D">
        <w:rPr>
          <w:rFonts w:ascii="Times New Roman" w:hAnsi="Times New Roman"/>
        </w:rPr>
        <w:t xml:space="preserve">The public burden estimate of this information collection is approximately </w:t>
      </w:r>
      <w:r w:rsidR="00932FB3">
        <w:rPr>
          <w:rFonts w:ascii="Times New Roman" w:hAnsi="Times New Roman"/>
        </w:rPr>
        <w:t>9</w:t>
      </w:r>
      <w:r w:rsidR="00993D8B">
        <w:rPr>
          <w:rFonts w:ascii="Times New Roman" w:hAnsi="Times New Roman"/>
        </w:rPr>
        <w:t>95</w:t>
      </w:r>
      <w:r w:rsidRPr="0073165D">
        <w:rPr>
          <w:rFonts w:ascii="Times New Roman" w:hAnsi="Times New Roman"/>
        </w:rPr>
        <w:t xml:space="preserve">. The estimated burden is based on the submission of approximately </w:t>
      </w:r>
      <w:r w:rsidR="00932FB3">
        <w:rPr>
          <w:rFonts w:ascii="Times New Roman" w:hAnsi="Times New Roman"/>
        </w:rPr>
        <w:t>3,</w:t>
      </w:r>
      <w:r w:rsidR="00993D8B">
        <w:rPr>
          <w:rFonts w:ascii="Times New Roman" w:hAnsi="Times New Roman"/>
        </w:rPr>
        <w:t>980</w:t>
      </w:r>
      <w:r w:rsidRPr="0073165D">
        <w:rPr>
          <w:rFonts w:ascii="Times New Roman" w:hAnsi="Times New Roman"/>
        </w:rPr>
        <w:t xml:space="preserve"> forms.  This represents </w:t>
      </w:r>
      <w:r w:rsidRPr="0073165D" w:rsidR="007D2A2A">
        <w:rPr>
          <w:rFonts w:ascii="Times New Roman" w:hAnsi="Times New Roman"/>
        </w:rPr>
        <w:t xml:space="preserve">approximately </w:t>
      </w:r>
      <w:r w:rsidR="00932FB3">
        <w:rPr>
          <w:rFonts w:ascii="Times New Roman" w:hAnsi="Times New Roman"/>
        </w:rPr>
        <w:t>3,</w:t>
      </w:r>
      <w:r w:rsidR="00993D8B">
        <w:rPr>
          <w:rFonts w:ascii="Times New Roman" w:hAnsi="Times New Roman"/>
        </w:rPr>
        <w:t>980</w:t>
      </w:r>
      <w:r w:rsidR="007D2A2A">
        <w:rPr>
          <w:rFonts w:ascii="Times New Roman" w:hAnsi="Times New Roman"/>
        </w:rPr>
        <w:t xml:space="preserve"> B</w:t>
      </w:r>
      <w:r w:rsidRPr="0073165D">
        <w:rPr>
          <w:rFonts w:ascii="Times New Roman" w:hAnsi="Times New Roman"/>
        </w:rPr>
        <w:t xml:space="preserve">lack </w:t>
      </w:r>
      <w:r w:rsidR="007D2A2A">
        <w:rPr>
          <w:rFonts w:ascii="Times New Roman" w:hAnsi="Times New Roman"/>
        </w:rPr>
        <w:t>L</w:t>
      </w:r>
      <w:r w:rsidRPr="0073165D">
        <w:rPr>
          <w:rFonts w:ascii="Times New Roman" w:hAnsi="Times New Roman"/>
        </w:rPr>
        <w:t xml:space="preserve">ung claimants who have filed a workers’ compensation claim for pneumoconiosis with DCMWC.  Each response averages 15 minutes per form for a total of </w:t>
      </w:r>
      <w:r w:rsidR="00932FB3">
        <w:rPr>
          <w:rFonts w:ascii="Times New Roman" w:hAnsi="Times New Roman"/>
        </w:rPr>
        <w:t>9</w:t>
      </w:r>
      <w:r w:rsidR="00993D8B">
        <w:rPr>
          <w:rFonts w:ascii="Times New Roman" w:hAnsi="Times New Roman"/>
        </w:rPr>
        <w:t>95</w:t>
      </w:r>
      <w:r w:rsidRPr="0073165D">
        <w:rPr>
          <w:rFonts w:ascii="Times New Roman" w:hAnsi="Times New Roman"/>
        </w:rPr>
        <w:t xml:space="preserve"> hours to collect </w:t>
      </w:r>
      <w:r w:rsidRPr="0073165D" w:rsidR="007D1DCA">
        <w:rPr>
          <w:rFonts w:ascii="Times New Roman" w:hAnsi="Times New Roman"/>
        </w:rPr>
        <w:t>data</w:t>
      </w:r>
      <w:r w:rsidRPr="0073165D">
        <w:rPr>
          <w:rFonts w:ascii="Times New Roman" w:hAnsi="Times New Roman"/>
        </w:rPr>
        <w:t xml:space="preserve"> for </w:t>
      </w:r>
      <w:r w:rsidR="00932FB3">
        <w:rPr>
          <w:rFonts w:ascii="Times New Roman" w:hAnsi="Times New Roman"/>
        </w:rPr>
        <w:t>3,</w:t>
      </w:r>
      <w:r w:rsidR="00993D8B">
        <w:rPr>
          <w:rFonts w:ascii="Times New Roman" w:hAnsi="Times New Roman"/>
        </w:rPr>
        <w:t>980</w:t>
      </w:r>
      <w:r w:rsidRPr="0073165D">
        <w:rPr>
          <w:rFonts w:ascii="Times New Roman" w:hAnsi="Times New Roman"/>
        </w:rPr>
        <w:t xml:space="preserve"> forms.</w:t>
      </w:r>
    </w:p>
    <w:p w:rsidR="0073165D" w:rsidRPr="0073165D" w:rsidP="0073165D" w14:paraId="63EBD490" w14:textId="77777777">
      <w:pPr>
        <w:widowControl/>
        <w:autoSpaceDE/>
        <w:autoSpaceDN/>
        <w:adjustRightInd/>
        <w:rPr>
          <w:rFonts w:ascii="Times New Roman" w:hAnsi="Times New Roman"/>
        </w:rPr>
      </w:pPr>
    </w:p>
    <w:p w:rsidR="0073165D" w:rsidRPr="0073165D" w:rsidP="0073165D" w14:paraId="6946736C" w14:textId="5BF009E1">
      <w:pPr>
        <w:widowControl/>
        <w:autoSpaceDE/>
        <w:autoSpaceDN/>
        <w:adjustRightInd/>
        <w:rPr>
          <w:rFonts w:ascii="Times New Roman" w:hAnsi="Times New Roman"/>
        </w:rPr>
      </w:pPr>
      <w:r>
        <w:rPr>
          <w:rFonts w:ascii="Times New Roman" w:hAnsi="Times New Roman"/>
        </w:rPr>
        <w:t>3,</w:t>
      </w:r>
      <w:r w:rsidR="00993D8B">
        <w:rPr>
          <w:rFonts w:ascii="Times New Roman" w:hAnsi="Times New Roman"/>
        </w:rPr>
        <w:t>980</w:t>
      </w:r>
      <w:r w:rsidRPr="0073165D" w:rsidR="00031EF4">
        <w:rPr>
          <w:rFonts w:ascii="Times New Roman" w:hAnsi="Times New Roman"/>
        </w:rPr>
        <w:t xml:space="preserve"> x </w:t>
      </w:r>
      <w:r w:rsidR="00031EF4">
        <w:rPr>
          <w:rFonts w:ascii="Times New Roman" w:hAnsi="Times New Roman"/>
        </w:rPr>
        <w:t>0.25</w:t>
      </w:r>
      <w:r w:rsidRPr="0073165D" w:rsidR="00031EF4">
        <w:rPr>
          <w:rFonts w:ascii="Times New Roman" w:hAnsi="Times New Roman"/>
        </w:rPr>
        <w:t xml:space="preserve"> minutes = </w:t>
      </w:r>
      <w:r>
        <w:rPr>
          <w:rFonts w:ascii="Times New Roman" w:hAnsi="Times New Roman"/>
        </w:rPr>
        <w:t>9</w:t>
      </w:r>
      <w:r w:rsidR="00993D8B">
        <w:rPr>
          <w:rFonts w:ascii="Times New Roman" w:hAnsi="Times New Roman"/>
        </w:rPr>
        <w:t>95</w:t>
      </w:r>
      <w:r w:rsidRPr="0073165D" w:rsidR="00031EF4">
        <w:rPr>
          <w:rFonts w:ascii="Times New Roman" w:hAnsi="Times New Roman"/>
        </w:rPr>
        <w:t xml:space="preserve"> hours </w:t>
      </w:r>
      <w:r w:rsidR="003822EA">
        <w:rPr>
          <w:rFonts w:ascii="Times New Roman" w:hAnsi="Times New Roman"/>
        </w:rPr>
        <w:t>(rounded up)</w:t>
      </w:r>
    </w:p>
    <w:p w:rsidR="0073165D" w:rsidRPr="0073165D" w:rsidP="0073165D" w14:paraId="4EC6F1A4" w14:textId="77777777">
      <w:pPr>
        <w:widowControl/>
        <w:autoSpaceDE/>
        <w:autoSpaceDN/>
        <w:adjustRightInd/>
        <w:rPr>
          <w:rFonts w:ascii="Times New Roman" w:hAnsi="Times New Roman"/>
        </w:rPr>
      </w:pPr>
    </w:p>
    <w:p w:rsidR="00690F56" w:rsidRPr="00EE58CE" w:rsidP="0073165D" w14:paraId="6E445B0D" w14:textId="39A69785">
      <w:pPr>
        <w:widowControl/>
        <w:autoSpaceDE/>
        <w:autoSpaceDN/>
        <w:adjustRightInd/>
        <w:rPr>
          <w:rFonts w:ascii="Times New Roman" w:hAnsi="Times New Roman"/>
        </w:rPr>
      </w:pPr>
      <w:r w:rsidRPr="00EE58CE">
        <w:rPr>
          <w:rFonts w:ascii="Times New Roman" w:hAnsi="Times New Roman"/>
        </w:rPr>
        <w:t xml:space="preserve">The estimated annualized cost </w:t>
      </w:r>
      <w:r w:rsidRPr="00EE58CE" w:rsidR="007D1DCA">
        <w:rPr>
          <w:rFonts w:ascii="Times New Roman" w:hAnsi="Times New Roman"/>
        </w:rPr>
        <w:t>for</w:t>
      </w:r>
      <w:r w:rsidRPr="00EE58CE">
        <w:rPr>
          <w:rFonts w:ascii="Times New Roman" w:hAnsi="Times New Roman"/>
        </w:rPr>
        <w:t xml:space="preserve"> respondents to provide this information is $</w:t>
      </w:r>
      <w:r w:rsidRPr="00EE58CE" w:rsidR="007D2A2A">
        <w:rPr>
          <w:rFonts w:ascii="Times New Roman" w:hAnsi="Times New Roman"/>
        </w:rPr>
        <w:t>3</w:t>
      </w:r>
      <w:r w:rsidRPr="00EE58CE" w:rsidR="00993D8B">
        <w:rPr>
          <w:rFonts w:ascii="Times New Roman" w:hAnsi="Times New Roman"/>
        </w:rPr>
        <w:t>7,</w:t>
      </w:r>
      <w:r w:rsidRPr="00EE58CE" w:rsidR="00B562DC">
        <w:rPr>
          <w:rFonts w:ascii="Times New Roman" w:hAnsi="Times New Roman"/>
        </w:rPr>
        <w:t>24</w:t>
      </w:r>
      <w:r w:rsidRPr="00EE58CE" w:rsidR="00BE3C7C">
        <w:rPr>
          <w:rFonts w:ascii="Times New Roman" w:hAnsi="Times New Roman"/>
        </w:rPr>
        <w:t>2.85</w:t>
      </w:r>
      <w:r w:rsidRPr="00EE58CE">
        <w:rPr>
          <w:rFonts w:ascii="Times New Roman" w:hAnsi="Times New Roman"/>
        </w:rPr>
        <w:t xml:space="preserve"> (</w:t>
      </w:r>
      <w:r w:rsidRPr="00EE58CE" w:rsidR="007D1DCA">
        <w:rPr>
          <w:rFonts w:ascii="Times New Roman" w:hAnsi="Times New Roman"/>
        </w:rPr>
        <w:t>9</w:t>
      </w:r>
      <w:r w:rsidRPr="00EE58CE" w:rsidR="00993D8B">
        <w:rPr>
          <w:rFonts w:ascii="Times New Roman" w:hAnsi="Times New Roman"/>
        </w:rPr>
        <w:t>95</w:t>
      </w:r>
      <w:r w:rsidRPr="00EE58CE" w:rsidR="003822EA">
        <w:rPr>
          <w:rFonts w:ascii="Times New Roman" w:hAnsi="Times New Roman"/>
        </w:rPr>
        <w:t xml:space="preserve"> </w:t>
      </w:r>
      <w:r w:rsidRPr="00EE58CE">
        <w:rPr>
          <w:rFonts w:ascii="Times New Roman" w:hAnsi="Times New Roman"/>
        </w:rPr>
        <w:t>hours x $</w:t>
      </w:r>
      <w:r w:rsidRPr="00EE58CE" w:rsidR="000B0EFB">
        <w:rPr>
          <w:rFonts w:ascii="Times New Roman" w:hAnsi="Times New Roman"/>
        </w:rPr>
        <w:t>3</w:t>
      </w:r>
      <w:r w:rsidRPr="00EE58CE" w:rsidR="007D1DCA">
        <w:rPr>
          <w:rFonts w:ascii="Times New Roman" w:hAnsi="Times New Roman"/>
        </w:rPr>
        <w:t>7.</w:t>
      </w:r>
      <w:r w:rsidRPr="00EE58CE" w:rsidR="00B562DC">
        <w:rPr>
          <w:rFonts w:ascii="Times New Roman" w:hAnsi="Times New Roman"/>
        </w:rPr>
        <w:t>43</w:t>
      </w:r>
      <w:r w:rsidRPr="00EE58CE">
        <w:rPr>
          <w:rFonts w:ascii="Times New Roman" w:hAnsi="Times New Roman"/>
        </w:rPr>
        <w:t xml:space="preserve"> per hour). The hourly wage of $</w:t>
      </w:r>
      <w:r w:rsidRPr="00EE58CE" w:rsidR="007D1DCA">
        <w:rPr>
          <w:rFonts w:ascii="Times New Roman" w:hAnsi="Times New Roman"/>
        </w:rPr>
        <w:t>37.</w:t>
      </w:r>
      <w:r w:rsidRPr="00EE58CE" w:rsidR="00B562DC">
        <w:rPr>
          <w:rFonts w:ascii="Times New Roman" w:hAnsi="Times New Roman"/>
        </w:rPr>
        <w:t>43</w:t>
      </w:r>
      <w:r w:rsidRPr="00EE58CE" w:rsidR="007D2A2A">
        <w:rPr>
          <w:rFonts w:ascii="Times New Roman" w:hAnsi="Times New Roman"/>
        </w:rPr>
        <w:t xml:space="preserve"> </w:t>
      </w:r>
      <w:r w:rsidRPr="00EE58CE">
        <w:rPr>
          <w:rFonts w:ascii="Times New Roman" w:hAnsi="Times New Roman"/>
        </w:rPr>
        <w:t xml:space="preserve">is taken from the Establishment Data Earnings Table B-8 for </w:t>
      </w:r>
      <w:r w:rsidRPr="00EE58CE" w:rsidR="00B562DC">
        <w:rPr>
          <w:rFonts w:ascii="Times New Roman" w:hAnsi="Times New Roman"/>
        </w:rPr>
        <w:t>September 2025</w:t>
      </w:r>
      <w:r w:rsidRPr="00EE58CE">
        <w:rPr>
          <w:rFonts w:ascii="Times New Roman" w:hAnsi="Times New Roman"/>
        </w:rPr>
        <w:t xml:space="preserve"> published by the Bureau of Labor Statistics, under the heading of Professional and Business Services.  The table </w:t>
      </w:r>
      <w:r w:rsidRPr="00EE58CE" w:rsidR="00172634">
        <w:rPr>
          <w:rFonts w:ascii="Times New Roman" w:hAnsi="Times New Roman"/>
        </w:rPr>
        <w:t>can</w:t>
      </w:r>
      <w:r w:rsidRPr="00EE58CE">
        <w:rPr>
          <w:rFonts w:ascii="Times New Roman" w:hAnsi="Times New Roman"/>
        </w:rPr>
        <w:t xml:space="preserve"> be found at: </w:t>
      </w:r>
      <w:hyperlink r:id="rId10" w:history="1">
        <w:r w:rsidRPr="00EE58CE" w:rsidR="007D1DCA">
          <w:rPr>
            <w:rFonts w:ascii="Times New Roman" w:hAnsi="Times New Roman"/>
            <w:color w:val="0000FF"/>
            <w:u w:val="single"/>
          </w:rPr>
          <w:t>Table B-8. Average hourly and weekly earnings of production and nonsupervisory employees on private nonfarm payrolls by industry sector, seasonally adjusted(1) - 2025 M08 Results</w:t>
        </w:r>
      </w:hyperlink>
    </w:p>
    <w:p w:rsidR="0073165D" w:rsidRPr="00F72D66" w:rsidP="0073165D" w14:paraId="5BD37ECF"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4BFE17A">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w:t>
      </w:r>
      <w:r w:rsidR="00B61C72">
        <w:rPr>
          <w:rFonts w:ascii="Times New Roman" w:hAnsi="Times New Roman"/>
          <w:b/>
        </w:rPr>
        <w:t xml:space="preserve">,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5A3ED6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w:t>
      </w:r>
      <w:r w:rsidR="00B61C72">
        <w:rPr>
          <w:rFonts w:ascii="Times New Roman" w:hAnsi="Times New Roman"/>
          <w:b/>
        </w:rPr>
        <w:t xml:space="preserve">eep records for the government </w:t>
      </w:r>
      <w:r w:rsidRPr="00D53DEB">
        <w:rPr>
          <w:rFonts w:ascii="Times New Roman" w:hAnsi="Times New Roman"/>
          <w:b/>
        </w:rPr>
        <w:t>or (4) as part of customary and usual business or private practices.</w:t>
      </w:r>
    </w:p>
    <w:p w:rsidR="00030125" w:rsidP="00030125" w14:paraId="2CFBEBCD"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30125" w:rsidRPr="00030125" w:rsidP="00030125" w14:paraId="075E8B93" w14:textId="27E765AA">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30125">
        <w:rPr>
          <w:rFonts w:ascii="Times New Roman" w:hAnsi="Times New Roman"/>
        </w:rPr>
        <w:t xml:space="preserve">Respondent’s cost to mail each response is estimated at </w:t>
      </w:r>
      <w:r w:rsidRPr="00030125" w:rsidR="00E257E4">
        <w:rPr>
          <w:rFonts w:ascii="Times New Roman" w:hAnsi="Times New Roman"/>
        </w:rPr>
        <w:t>¢</w:t>
      </w:r>
      <w:r w:rsidR="00172634">
        <w:rPr>
          <w:rFonts w:ascii="Times New Roman" w:hAnsi="Times New Roman"/>
        </w:rPr>
        <w:t>83</w:t>
      </w:r>
      <w:r w:rsidRPr="00030125">
        <w:rPr>
          <w:rFonts w:ascii="Times New Roman" w:hAnsi="Times New Roman"/>
        </w:rPr>
        <w:t xml:space="preserve"> (</w:t>
      </w:r>
      <w:r w:rsidRPr="00030125" w:rsidR="00E257E4">
        <w:rPr>
          <w:rFonts w:ascii="Times New Roman" w:hAnsi="Times New Roman"/>
        </w:rPr>
        <w:t>¢</w:t>
      </w:r>
      <w:r w:rsidR="00993D8B">
        <w:rPr>
          <w:rFonts w:ascii="Times New Roman" w:hAnsi="Times New Roman"/>
        </w:rPr>
        <w:t>7</w:t>
      </w:r>
      <w:r w:rsidR="00172634">
        <w:rPr>
          <w:rFonts w:ascii="Times New Roman" w:hAnsi="Times New Roman"/>
        </w:rPr>
        <w:t>8</w:t>
      </w:r>
      <w:r w:rsidRPr="00030125">
        <w:rPr>
          <w:rFonts w:ascii="Times New Roman" w:hAnsi="Times New Roman"/>
        </w:rPr>
        <w:t xml:space="preserve"> stamp plus </w:t>
      </w:r>
      <w:r w:rsidRPr="00030125" w:rsidR="00E257E4">
        <w:rPr>
          <w:rFonts w:ascii="Times New Roman" w:hAnsi="Times New Roman"/>
        </w:rPr>
        <w:t>¢</w:t>
      </w:r>
      <w:r w:rsidRPr="00030125">
        <w:rPr>
          <w:rFonts w:ascii="Times New Roman" w:hAnsi="Times New Roman"/>
        </w:rPr>
        <w:t>0</w:t>
      </w:r>
      <w:r w:rsidR="00993D8B">
        <w:rPr>
          <w:rFonts w:ascii="Times New Roman" w:hAnsi="Times New Roman"/>
        </w:rPr>
        <w:t>5</w:t>
      </w:r>
      <w:r w:rsidRPr="00030125">
        <w:rPr>
          <w:rFonts w:ascii="Times New Roman" w:hAnsi="Times New Roman"/>
        </w:rPr>
        <w:t xml:space="preserve"> for the envelope).  Responses mailed will have a respondent cost of $</w:t>
      </w:r>
      <w:r w:rsidR="00993D8B">
        <w:rPr>
          <w:rFonts w:ascii="Times New Roman" w:hAnsi="Times New Roman"/>
        </w:rPr>
        <w:t>3,</w:t>
      </w:r>
      <w:r w:rsidR="00172634">
        <w:rPr>
          <w:rFonts w:ascii="Times New Roman" w:hAnsi="Times New Roman"/>
        </w:rPr>
        <w:t>303.40</w:t>
      </w:r>
      <w:r w:rsidRPr="00030125">
        <w:rPr>
          <w:rFonts w:ascii="Times New Roman" w:hAnsi="Times New Roman"/>
        </w:rPr>
        <w:t xml:space="preserve"> (</w:t>
      </w:r>
      <w:r w:rsidR="00993D8B">
        <w:rPr>
          <w:rFonts w:ascii="Times New Roman" w:hAnsi="Times New Roman"/>
        </w:rPr>
        <w:t>3,980</w:t>
      </w:r>
      <w:r w:rsidRPr="00030125">
        <w:rPr>
          <w:rFonts w:ascii="Times New Roman" w:hAnsi="Times New Roman"/>
        </w:rPr>
        <w:t xml:space="preserve"> x </w:t>
      </w:r>
      <w:r w:rsidRPr="00030125" w:rsidR="00E257E4">
        <w:rPr>
          <w:rFonts w:ascii="Times New Roman" w:hAnsi="Times New Roman"/>
        </w:rPr>
        <w:t>¢</w:t>
      </w:r>
      <w:r w:rsidR="00172634">
        <w:rPr>
          <w:rFonts w:ascii="Times New Roman" w:hAnsi="Times New Roman"/>
        </w:rPr>
        <w:t>83</w:t>
      </w:r>
      <w:r w:rsidRPr="00030125">
        <w:rPr>
          <w:rFonts w:ascii="Times New Roman" w:hAnsi="Times New Roman"/>
        </w:rPr>
        <w:t xml:space="preserve"> = $</w:t>
      </w:r>
      <w:bookmarkStart w:id="0" w:name="_Hlk213922256"/>
      <w:r w:rsidR="00993D8B">
        <w:rPr>
          <w:rFonts w:ascii="Times New Roman" w:hAnsi="Times New Roman"/>
        </w:rPr>
        <w:t>3,</w:t>
      </w:r>
      <w:r w:rsidR="00172634">
        <w:rPr>
          <w:rFonts w:ascii="Times New Roman" w:hAnsi="Times New Roman"/>
        </w:rPr>
        <w:t>303</w:t>
      </w:r>
      <w:r w:rsidR="00993D8B">
        <w:rPr>
          <w:rFonts w:ascii="Times New Roman" w:hAnsi="Times New Roman"/>
        </w:rPr>
        <w:t>.40</w:t>
      </w:r>
      <w:bookmarkEnd w:id="0"/>
      <w:r w:rsidRPr="00030125">
        <w:rPr>
          <w:rFonts w:ascii="Times New Roman" w:hAnsi="Times New Roman"/>
        </w:rPr>
        <w:t xml:space="preserve">).  </w:t>
      </w:r>
    </w:p>
    <w:p w:rsidR="00030125" w:rsidRPr="00030125" w:rsidP="00030125" w14:paraId="511D4318"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0D49" w:rsidP="00030125" w14:paraId="1A8DD35D" w14:textId="05DBF1E2">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30125">
        <w:rPr>
          <w:rFonts w:ascii="Times New Roman" w:hAnsi="Times New Roman"/>
        </w:rPr>
        <w:t xml:space="preserve">Of the </w:t>
      </w:r>
      <w:r w:rsidR="00993D8B">
        <w:rPr>
          <w:rFonts w:ascii="Times New Roman" w:hAnsi="Times New Roman"/>
        </w:rPr>
        <w:t>3,980</w:t>
      </w:r>
      <w:r w:rsidRPr="00030125">
        <w:rPr>
          <w:rFonts w:ascii="Times New Roman" w:hAnsi="Times New Roman"/>
        </w:rPr>
        <w:t xml:space="preserve"> responses that will be sent to DCMWC, it is estimated that 10% will be submitted electronically through the COAL Mine Portal (</w:t>
      </w:r>
      <w:r w:rsidR="00993D8B">
        <w:rPr>
          <w:rFonts w:ascii="Times New Roman" w:hAnsi="Times New Roman"/>
        </w:rPr>
        <w:t>3,980</w:t>
      </w:r>
      <w:r w:rsidRPr="00030125">
        <w:rPr>
          <w:rFonts w:ascii="Times New Roman" w:hAnsi="Times New Roman"/>
        </w:rPr>
        <w:t xml:space="preserve"> x 10% = </w:t>
      </w:r>
      <w:r w:rsidR="00993D8B">
        <w:rPr>
          <w:rFonts w:ascii="Times New Roman" w:hAnsi="Times New Roman"/>
        </w:rPr>
        <w:t>398</w:t>
      </w:r>
      <w:r w:rsidRPr="00030125">
        <w:rPr>
          <w:rFonts w:ascii="Times New Roman" w:hAnsi="Times New Roman"/>
        </w:rPr>
        <w:t>. The estimated savings of the forms submitted through the COAL mine portal is $</w:t>
      </w:r>
      <w:r w:rsidR="003B0423">
        <w:rPr>
          <w:rFonts w:ascii="Times New Roman" w:hAnsi="Times New Roman"/>
        </w:rPr>
        <w:t>3</w:t>
      </w:r>
      <w:r w:rsidR="00172634">
        <w:rPr>
          <w:rFonts w:ascii="Times New Roman" w:hAnsi="Times New Roman"/>
        </w:rPr>
        <w:t>30.34</w:t>
      </w:r>
      <w:r w:rsidRPr="00030125">
        <w:rPr>
          <w:rFonts w:ascii="Times New Roman" w:hAnsi="Times New Roman"/>
        </w:rPr>
        <w:t xml:space="preserve"> (</w:t>
      </w:r>
      <w:r w:rsidR="00993D8B">
        <w:rPr>
          <w:rFonts w:ascii="Times New Roman" w:hAnsi="Times New Roman"/>
        </w:rPr>
        <w:t>398</w:t>
      </w:r>
      <w:r w:rsidRPr="00030125">
        <w:rPr>
          <w:rFonts w:ascii="Times New Roman" w:hAnsi="Times New Roman"/>
        </w:rPr>
        <w:t xml:space="preserve"> x </w:t>
      </w:r>
      <w:r w:rsidRPr="00030125" w:rsidR="00E257E4">
        <w:rPr>
          <w:rFonts w:ascii="Times New Roman" w:hAnsi="Times New Roman"/>
        </w:rPr>
        <w:t>¢</w:t>
      </w:r>
      <w:r w:rsidR="00172634">
        <w:rPr>
          <w:rFonts w:ascii="Times New Roman" w:hAnsi="Times New Roman"/>
        </w:rPr>
        <w:t>83</w:t>
      </w:r>
      <w:r w:rsidRPr="00030125">
        <w:rPr>
          <w:rFonts w:ascii="Times New Roman" w:hAnsi="Times New Roman"/>
        </w:rPr>
        <w:t>=$</w:t>
      </w:r>
      <w:bookmarkStart w:id="1" w:name="_Hlk213922308"/>
      <w:r w:rsidR="003B0423">
        <w:rPr>
          <w:rFonts w:ascii="Times New Roman" w:hAnsi="Times New Roman"/>
        </w:rPr>
        <w:t>3</w:t>
      </w:r>
      <w:bookmarkEnd w:id="1"/>
      <w:r w:rsidR="00172634">
        <w:rPr>
          <w:rFonts w:ascii="Times New Roman" w:hAnsi="Times New Roman"/>
        </w:rPr>
        <w:t>30.34</w:t>
      </w:r>
      <w:r w:rsidRPr="00030125">
        <w:rPr>
          <w:rFonts w:ascii="Times New Roman" w:hAnsi="Times New Roman"/>
        </w:rPr>
        <w:t>). The remaining 3,</w:t>
      </w:r>
      <w:r w:rsidR="003B0423">
        <w:rPr>
          <w:rFonts w:ascii="Times New Roman" w:hAnsi="Times New Roman"/>
        </w:rPr>
        <w:t>582</w:t>
      </w:r>
      <w:r w:rsidRPr="00030125">
        <w:rPr>
          <w:rFonts w:ascii="Times New Roman" w:hAnsi="Times New Roman"/>
        </w:rPr>
        <w:t xml:space="preserve"> responses will be mailed to DCMWC with a respondent cost of $</w:t>
      </w:r>
      <w:r w:rsidR="003B0423">
        <w:rPr>
          <w:rFonts w:ascii="Times New Roman" w:hAnsi="Times New Roman"/>
        </w:rPr>
        <w:t>2,</w:t>
      </w:r>
      <w:r w:rsidR="00172634">
        <w:rPr>
          <w:rFonts w:ascii="Times New Roman" w:hAnsi="Times New Roman"/>
        </w:rPr>
        <w:t>973</w:t>
      </w:r>
      <w:r w:rsidRPr="00030125">
        <w:rPr>
          <w:rFonts w:ascii="Times New Roman" w:hAnsi="Times New Roman"/>
        </w:rPr>
        <w:t xml:space="preserve"> (3,</w:t>
      </w:r>
      <w:r w:rsidR="003B0423">
        <w:rPr>
          <w:rFonts w:ascii="Times New Roman" w:hAnsi="Times New Roman"/>
        </w:rPr>
        <w:t>582</w:t>
      </w:r>
      <w:r w:rsidRPr="00030125">
        <w:rPr>
          <w:rFonts w:ascii="Times New Roman" w:hAnsi="Times New Roman"/>
        </w:rPr>
        <w:t xml:space="preserve"> x </w:t>
      </w:r>
      <w:r w:rsidRPr="00030125" w:rsidR="00E257E4">
        <w:rPr>
          <w:rFonts w:ascii="Times New Roman" w:hAnsi="Times New Roman"/>
        </w:rPr>
        <w:t>¢</w:t>
      </w:r>
      <w:r w:rsidR="00172634">
        <w:rPr>
          <w:rFonts w:ascii="Times New Roman" w:hAnsi="Times New Roman"/>
        </w:rPr>
        <w:t>83</w:t>
      </w:r>
      <w:r w:rsidRPr="00030125">
        <w:rPr>
          <w:rFonts w:ascii="Times New Roman" w:hAnsi="Times New Roman"/>
        </w:rPr>
        <w:t xml:space="preserve"> = $</w:t>
      </w:r>
      <w:r w:rsidR="003B0423">
        <w:rPr>
          <w:rFonts w:ascii="Times New Roman" w:hAnsi="Times New Roman"/>
        </w:rPr>
        <w:t>2,</w:t>
      </w:r>
      <w:r w:rsidR="00172634">
        <w:rPr>
          <w:rFonts w:ascii="Times New Roman" w:hAnsi="Times New Roman"/>
        </w:rPr>
        <w:t>973.06</w:t>
      </w:r>
      <w:r w:rsidRPr="00030125">
        <w:rPr>
          <w:rFonts w:ascii="Times New Roman" w:hAnsi="Times New Roman"/>
        </w:rPr>
        <w:t xml:space="preserve">). </w:t>
      </w:r>
    </w:p>
    <w:p w:rsidR="00227D4C" w:rsidP="00030125" w14:paraId="3C877F78"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30125" w:rsidRPr="00030125" w:rsidP="00030125" w14:paraId="6AA3CE80" w14:textId="3DB077AC">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30125">
        <w:rPr>
          <w:rFonts w:ascii="Times New Roman" w:hAnsi="Times New Roman"/>
        </w:rPr>
        <w:t xml:space="preserve">Therefore, the total respondent cost is </w:t>
      </w:r>
      <w:r w:rsidRPr="003B0423">
        <w:rPr>
          <w:rFonts w:ascii="Times New Roman" w:hAnsi="Times New Roman"/>
          <w:b/>
          <w:bCs/>
        </w:rPr>
        <w:t>$</w:t>
      </w:r>
      <w:bookmarkStart w:id="2" w:name="_Hlk213924553"/>
      <w:r w:rsidRPr="003B0423" w:rsidR="00801988">
        <w:rPr>
          <w:rFonts w:ascii="Times New Roman" w:hAnsi="Times New Roman"/>
          <w:b/>
          <w:bCs/>
        </w:rPr>
        <w:t>2,</w:t>
      </w:r>
      <w:r w:rsidR="00172634">
        <w:rPr>
          <w:rFonts w:ascii="Times New Roman" w:hAnsi="Times New Roman"/>
          <w:b/>
          <w:bCs/>
        </w:rPr>
        <w:t>973</w:t>
      </w:r>
      <w:r w:rsidRPr="00030125">
        <w:rPr>
          <w:rFonts w:ascii="Times New Roman" w:hAnsi="Times New Roman"/>
        </w:rPr>
        <w:t xml:space="preserve"> </w:t>
      </w:r>
      <w:bookmarkEnd w:id="2"/>
      <w:r w:rsidRPr="00030125">
        <w:rPr>
          <w:rFonts w:ascii="Times New Roman" w:hAnsi="Times New Roman"/>
        </w:rPr>
        <w:t xml:space="preserve">(rounded </w:t>
      </w:r>
      <w:r w:rsidR="00172634">
        <w:rPr>
          <w:rFonts w:ascii="Times New Roman" w:hAnsi="Times New Roman"/>
        </w:rPr>
        <w:t>down</w:t>
      </w:r>
      <w:r w:rsidRPr="00030125">
        <w:rPr>
          <w:rFonts w:ascii="Times New Roman" w:hAnsi="Times New Roman"/>
        </w:rPr>
        <w:t>) (</w:t>
      </w:r>
      <w:r w:rsidRPr="00172634" w:rsidR="00172634">
        <w:rPr>
          <w:rFonts w:ascii="Times New Roman" w:hAnsi="Times New Roman"/>
        </w:rPr>
        <w:t>$3,303.40</w:t>
      </w:r>
      <w:r w:rsidR="001E518B">
        <w:rPr>
          <w:rFonts w:ascii="Times New Roman" w:hAnsi="Times New Roman"/>
        </w:rPr>
        <w:t xml:space="preserve"> </w:t>
      </w:r>
      <w:r w:rsidRPr="00030125">
        <w:rPr>
          <w:rFonts w:ascii="Times New Roman" w:hAnsi="Times New Roman"/>
        </w:rPr>
        <w:t>-</w:t>
      </w:r>
      <w:r w:rsidR="001E518B">
        <w:rPr>
          <w:rFonts w:ascii="Times New Roman" w:hAnsi="Times New Roman"/>
        </w:rPr>
        <w:t xml:space="preserve"> </w:t>
      </w:r>
      <w:r w:rsidRPr="00030125">
        <w:rPr>
          <w:rFonts w:ascii="Times New Roman" w:hAnsi="Times New Roman"/>
        </w:rPr>
        <w:t>$</w:t>
      </w:r>
      <w:r w:rsidRPr="003B0423" w:rsidR="003B0423">
        <w:rPr>
          <w:rFonts w:ascii="Times New Roman" w:hAnsi="Times New Roman"/>
        </w:rPr>
        <w:t>3</w:t>
      </w:r>
      <w:r w:rsidR="00172634">
        <w:rPr>
          <w:rFonts w:ascii="Times New Roman" w:hAnsi="Times New Roman"/>
        </w:rPr>
        <w:t>30.34</w:t>
      </w:r>
      <w:r w:rsidR="001E518B">
        <w:rPr>
          <w:rFonts w:ascii="Times New Roman" w:hAnsi="Times New Roman"/>
        </w:rPr>
        <w:t xml:space="preserve"> </w:t>
      </w:r>
      <w:r w:rsidRPr="00030125">
        <w:rPr>
          <w:rFonts w:ascii="Times New Roman" w:hAnsi="Times New Roman"/>
        </w:rPr>
        <w:t>=</w:t>
      </w:r>
      <w:r w:rsidR="001E518B">
        <w:rPr>
          <w:rFonts w:ascii="Times New Roman" w:hAnsi="Times New Roman"/>
        </w:rPr>
        <w:t xml:space="preserve"> </w:t>
      </w:r>
      <w:r w:rsidRPr="00030125">
        <w:rPr>
          <w:rFonts w:ascii="Times New Roman" w:hAnsi="Times New Roman"/>
        </w:rPr>
        <w:t>$</w:t>
      </w:r>
      <w:r w:rsidRPr="003B0423" w:rsidR="003B0423">
        <w:rPr>
          <w:rFonts w:ascii="Times New Roman" w:hAnsi="Times New Roman"/>
        </w:rPr>
        <w:t>2,</w:t>
      </w:r>
      <w:r w:rsidR="00172634">
        <w:rPr>
          <w:rFonts w:ascii="Times New Roman" w:hAnsi="Times New Roman"/>
        </w:rPr>
        <w:t>973.36</w:t>
      </w:r>
      <w:r w:rsidRPr="00030125">
        <w:rPr>
          <w:rFonts w:ascii="Times New Roman" w:hAnsi="Times New Roman"/>
        </w:rPr>
        <w:t>).</w:t>
      </w:r>
    </w:p>
    <w:p w:rsidR="00030125" w:rsidRPr="00030125" w:rsidP="00030125" w14:paraId="2935FC16"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D215D" w:rsidRPr="00D53DEB" w:rsidP="00030125" w14:paraId="0AAEE3FF" w14:textId="1714ADF0">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30125">
        <w:rPr>
          <w:rFonts w:ascii="Times New Roman" w:hAnsi="Times New Roman"/>
        </w:rPr>
        <w:t>There are no other known operating or maintenance costs associated with this collection.</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32399F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D53DEB" w:rsidR="00B61C72">
        <w:rPr>
          <w:rFonts w:ascii="Times New Roman" w:hAnsi="Times New Roman"/>
          <w:b/>
          <w:bCs/>
        </w:rPr>
        <w:t>and any</w:t>
      </w:r>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162336" w:rsidP="00162336" w14:paraId="198F00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D5CC6" w:rsidRPr="001D5CC6" w:rsidP="001D5CC6" w14:paraId="194D32D8" w14:textId="29B56AD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D5CC6">
        <w:rPr>
          <w:rFonts w:ascii="Times New Roman" w:hAnsi="Times New Roman"/>
        </w:rPr>
        <w:t xml:space="preserve">The estimated total cost to the Federal Government for the </w:t>
      </w:r>
      <w:r w:rsidR="00B012F6">
        <w:rPr>
          <w:rFonts w:ascii="Times New Roman" w:hAnsi="Times New Roman"/>
        </w:rPr>
        <w:t>3,980</w:t>
      </w:r>
      <w:r w:rsidRPr="001D5CC6">
        <w:rPr>
          <w:rFonts w:ascii="Times New Roman" w:hAnsi="Times New Roman"/>
        </w:rPr>
        <w:t xml:space="preserve"> forms is approximately </w:t>
      </w:r>
      <w:r w:rsidRPr="00A46603">
        <w:rPr>
          <w:rFonts w:ascii="Times New Roman" w:hAnsi="Times New Roman"/>
          <w:b/>
          <w:bCs/>
        </w:rPr>
        <w:t>$</w:t>
      </w:r>
      <w:r w:rsidRPr="00A46603" w:rsidR="00A46603">
        <w:rPr>
          <w:rFonts w:ascii="Times New Roman" w:hAnsi="Times New Roman"/>
          <w:b/>
          <w:bCs/>
        </w:rPr>
        <w:t>52,238</w:t>
      </w:r>
      <w:r>
        <w:rPr>
          <w:rFonts w:ascii="Times New Roman" w:hAnsi="Times New Roman"/>
        </w:rPr>
        <w:t xml:space="preserve">. </w:t>
      </w:r>
      <w:r w:rsidRPr="001D5CC6">
        <w:rPr>
          <w:rFonts w:ascii="Times New Roman" w:hAnsi="Times New Roman"/>
        </w:rPr>
        <w:t xml:space="preserve"> The cost is figured as follows:</w:t>
      </w:r>
    </w:p>
    <w:p w:rsidR="001D5CC6" w:rsidRPr="001D5CC6" w:rsidP="001D5CC6" w14:paraId="41A446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D5CC6">
        <w:rPr>
          <w:rFonts w:ascii="Times New Roman" w:hAnsi="Times New Roman"/>
        </w:rPr>
        <w:t xml:space="preserve"> </w:t>
      </w:r>
    </w:p>
    <w:p w:rsidR="001D5CC6" w:rsidRPr="001D5CC6" w:rsidP="001D5CC6" w14:paraId="564031B4" w14:textId="12843C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D5CC6">
        <w:rPr>
          <w:rFonts w:ascii="Times New Roman" w:hAnsi="Times New Roman"/>
        </w:rPr>
        <w:t>a. Estimated mailing cost:  $</w:t>
      </w:r>
      <w:r>
        <w:rPr>
          <w:rFonts w:ascii="Times New Roman" w:hAnsi="Times New Roman"/>
        </w:rPr>
        <w:t>2,</w:t>
      </w:r>
      <w:r w:rsidR="00B012F6">
        <w:rPr>
          <w:rFonts w:ascii="Times New Roman" w:hAnsi="Times New Roman"/>
        </w:rPr>
        <w:t>945</w:t>
      </w:r>
      <w:r w:rsidRPr="001D5CC6">
        <w:rPr>
          <w:rFonts w:ascii="Times New Roman" w:hAnsi="Times New Roman"/>
        </w:rPr>
        <w:t xml:space="preserve"> (</w:t>
      </w:r>
      <w:r w:rsidRPr="00030125" w:rsidR="00467BD1">
        <w:rPr>
          <w:rFonts w:ascii="Times New Roman" w:hAnsi="Times New Roman"/>
        </w:rPr>
        <w:t>¢</w:t>
      </w:r>
      <w:r w:rsidR="00467BD1">
        <w:rPr>
          <w:rFonts w:ascii="Times New Roman" w:hAnsi="Times New Roman"/>
        </w:rPr>
        <w:t>.</w:t>
      </w:r>
      <w:r w:rsidR="00B012F6">
        <w:rPr>
          <w:rFonts w:ascii="Times New Roman" w:hAnsi="Times New Roman"/>
        </w:rPr>
        <w:t>69</w:t>
      </w:r>
      <w:r w:rsidRPr="001D5CC6">
        <w:rPr>
          <w:rFonts w:ascii="Times New Roman" w:hAnsi="Times New Roman"/>
        </w:rPr>
        <w:t xml:space="preserve"> </w:t>
      </w:r>
      <w:r w:rsidR="00467BD1">
        <w:rPr>
          <w:rFonts w:ascii="Times New Roman" w:hAnsi="Times New Roman"/>
        </w:rPr>
        <w:t xml:space="preserve">metered </w:t>
      </w:r>
      <w:r w:rsidRPr="001D5CC6">
        <w:rPr>
          <w:rFonts w:ascii="Times New Roman" w:hAnsi="Times New Roman"/>
        </w:rPr>
        <w:t xml:space="preserve">postage plus </w:t>
      </w:r>
      <w:r w:rsidRPr="00030125" w:rsidR="00467BD1">
        <w:rPr>
          <w:rFonts w:ascii="Times New Roman" w:hAnsi="Times New Roman"/>
        </w:rPr>
        <w:t>¢</w:t>
      </w:r>
      <w:r w:rsidRPr="001D5CC6">
        <w:rPr>
          <w:rFonts w:ascii="Times New Roman" w:hAnsi="Times New Roman"/>
        </w:rPr>
        <w:t>.0</w:t>
      </w:r>
      <w:r w:rsidR="00B012F6">
        <w:rPr>
          <w:rFonts w:ascii="Times New Roman" w:hAnsi="Times New Roman"/>
        </w:rPr>
        <w:t>5</w:t>
      </w:r>
      <w:r w:rsidRPr="001D5CC6">
        <w:rPr>
          <w:rFonts w:ascii="Times New Roman" w:hAnsi="Times New Roman"/>
        </w:rPr>
        <w:t xml:space="preserve"> per envelope = </w:t>
      </w:r>
      <w:r w:rsidRPr="00030125" w:rsidR="00467BD1">
        <w:rPr>
          <w:rFonts w:ascii="Times New Roman" w:hAnsi="Times New Roman"/>
        </w:rPr>
        <w:t>¢</w:t>
      </w:r>
      <w:r w:rsidRPr="001D5CC6">
        <w:rPr>
          <w:rFonts w:ascii="Times New Roman" w:hAnsi="Times New Roman"/>
        </w:rPr>
        <w:t>.</w:t>
      </w:r>
      <w:r w:rsidR="00B012F6">
        <w:rPr>
          <w:rFonts w:ascii="Times New Roman" w:hAnsi="Times New Roman"/>
        </w:rPr>
        <w:t>74</w:t>
      </w:r>
      <w:r w:rsidRPr="001D5CC6">
        <w:rPr>
          <w:rFonts w:ascii="Times New Roman" w:hAnsi="Times New Roman"/>
        </w:rPr>
        <w:t xml:space="preserve">) </w:t>
      </w:r>
      <w:r w:rsidR="00B012F6">
        <w:rPr>
          <w:rFonts w:ascii="Times New Roman" w:hAnsi="Times New Roman"/>
        </w:rPr>
        <w:t>3,980</w:t>
      </w:r>
      <w:r w:rsidRPr="001D5CC6">
        <w:rPr>
          <w:rFonts w:ascii="Times New Roman" w:hAnsi="Times New Roman"/>
        </w:rPr>
        <w:t xml:space="preserve"> forms </w:t>
      </w:r>
      <w:r w:rsidRPr="001D5CC6" w:rsidR="00467BD1">
        <w:rPr>
          <w:rFonts w:ascii="Times New Roman" w:hAnsi="Times New Roman"/>
        </w:rPr>
        <w:t>x</w:t>
      </w:r>
      <w:r w:rsidRPr="00467BD1" w:rsidR="00467BD1">
        <w:rPr>
          <w:rFonts w:ascii="Times New Roman" w:hAnsi="Times New Roman"/>
        </w:rPr>
        <w:t xml:space="preserve"> </w:t>
      </w:r>
      <w:r w:rsidRPr="00030125" w:rsidR="00467BD1">
        <w:rPr>
          <w:rFonts w:ascii="Times New Roman" w:hAnsi="Times New Roman"/>
        </w:rPr>
        <w:t>¢</w:t>
      </w:r>
      <w:r w:rsidR="00B012F6">
        <w:rPr>
          <w:rFonts w:ascii="Times New Roman" w:hAnsi="Times New Roman"/>
        </w:rPr>
        <w:t>74</w:t>
      </w:r>
      <w:r w:rsidR="001E518B">
        <w:rPr>
          <w:rFonts w:ascii="Times New Roman" w:hAnsi="Times New Roman"/>
        </w:rPr>
        <w:t xml:space="preserve"> </w:t>
      </w:r>
      <w:r w:rsidRPr="001D5CC6">
        <w:rPr>
          <w:rFonts w:ascii="Times New Roman" w:hAnsi="Times New Roman"/>
        </w:rPr>
        <w:t>= $</w:t>
      </w:r>
      <w:r w:rsidR="00B012F6">
        <w:rPr>
          <w:rFonts w:ascii="Times New Roman" w:hAnsi="Times New Roman"/>
        </w:rPr>
        <w:t>2,945.20</w:t>
      </w:r>
      <w:r w:rsidRPr="001D5CC6">
        <w:rPr>
          <w:rFonts w:ascii="Times New Roman" w:hAnsi="Times New Roman"/>
        </w:rPr>
        <w:t xml:space="preserve">. </w:t>
      </w:r>
    </w:p>
    <w:p w:rsidR="001D5CC6" w:rsidRPr="001D5CC6" w:rsidP="001D5CC6" w14:paraId="77BFAB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D5CC6">
        <w:rPr>
          <w:rFonts w:ascii="Times New Roman" w:hAnsi="Times New Roman"/>
        </w:rPr>
        <w:t xml:space="preserve"> </w:t>
      </w:r>
    </w:p>
    <w:p w:rsidR="001D5CC6" w:rsidRPr="001D5CC6" w:rsidP="001D5CC6" w14:paraId="0F3334EF" w14:textId="4E721C8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D5CC6">
        <w:rPr>
          <w:rFonts w:ascii="Times New Roman" w:hAnsi="Times New Roman"/>
        </w:rPr>
        <w:t>b. The estimated processing cost</w:t>
      </w:r>
      <w:r w:rsidRPr="001D5CC6" w:rsidR="00A46603">
        <w:rPr>
          <w:rFonts w:ascii="Times New Roman" w:hAnsi="Times New Roman"/>
        </w:rPr>
        <w:t>: $</w:t>
      </w:r>
      <w:r w:rsidR="00A208D9">
        <w:rPr>
          <w:rFonts w:ascii="Times New Roman" w:hAnsi="Times New Roman"/>
        </w:rPr>
        <w:t>4</w:t>
      </w:r>
      <w:r w:rsidR="009449B5">
        <w:rPr>
          <w:rFonts w:ascii="Times New Roman" w:hAnsi="Times New Roman"/>
        </w:rPr>
        <w:t xml:space="preserve">9,292.30 </w:t>
      </w:r>
      <w:r w:rsidRPr="001D5CC6">
        <w:rPr>
          <w:rFonts w:ascii="Times New Roman" w:hAnsi="Times New Roman"/>
        </w:rPr>
        <w:t>calculated at one CE (GS-12/6) at $4</w:t>
      </w:r>
      <w:r w:rsidR="009449B5">
        <w:rPr>
          <w:rFonts w:ascii="Times New Roman" w:hAnsi="Times New Roman"/>
        </w:rPr>
        <w:t>9.54</w:t>
      </w:r>
      <w:r w:rsidRPr="001D5CC6">
        <w:rPr>
          <w:rFonts w:ascii="Times New Roman" w:hAnsi="Times New Roman"/>
        </w:rPr>
        <w:t xml:space="preserve"> per hour spending about 1</w:t>
      </w:r>
      <w:r>
        <w:rPr>
          <w:rFonts w:ascii="Times New Roman" w:hAnsi="Times New Roman"/>
        </w:rPr>
        <w:t>5</w:t>
      </w:r>
      <w:r w:rsidRPr="001D5CC6">
        <w:rPr>
          <w:rFonts w:ascii="Times New Roman" w:hAnsi="Times New Roman"/>
        </w:rPr>
        <w:t xml:space="preserve"> minutes completing and evaluating </w:t>
      </w:r>
      <w:r>
        <w:rPr>
          <w:rFonts w:ascii="Times New Roman" w:hAnsi="Times New Roman"/>
        </w:rPr>
        <w:t>4,155</w:t>
      </w:r>
      <w:r w:rsidRPr="001D5CC6">
        <w:rPr>
          <w:rFonts w:ascii="Times New Roman" w:hAnsi="Times New Roman"/>
        </w:rPr>
        <w:t xml:space="preserve"> forms. </w:t>
      </w:r>
      <w:hyperlink r:id="rId11" w:history="1">
        <w:r w:rsidRPr="0041265A" w:rsidR="00B012F6">
          <w:rPr>
            <w:rStyle w:val="Hyperlink"/>
            <w:rFonts w:ascii="Times New Roman" w:hAnsi="Times New Roman"/>
          </w:rPr>
          <w:t>https://www.opm.gov/policy-data-oversight/pay-leave/salaries-wages/salary-tables/pdf/2025/RUS_h.pdf</w:t>
        </w:r>
      </w:hyperlink>
      <w:r w:rsidRPr="001D5CC6">
        <w:rPr>
          <w:rFonts w:ascii="Times New Roman" w:hAnsi="Times New Roman"/>
        </w:rPr>
        <w:t xml:space="preserve"> (Salary Table 202</w:t>
      </w:r>
      <w:r w:rsidR="00B012F6">
        <w:rPr>
          <w:rFonts w:ascii="Times New Roman" w:hAnsi="Times New Roman"/>
        </w:rPr>
        <w:t>5</w:t>
      </w:r>
      <w:r w:rsidRPr="001D5CC6">
        <w:rPr>
          <w:rFonts w:ascii="Times New Roman" w:hAnsi="Times New Roman"/>
        </w:rPr>
        <w:t>-GS was used for the hourly wages.)</w:t>
      </w:r>
    </w:p>
    <w:p w:rsidR="001D5CC6" w:rsidRPr="001D5CC6" w:rsidP="001D5CC6" w14:paraId="3A82714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D5CC6" w:rsidRPr="001D5CC6" w:rsidP="001D5CC6" w14:paraId="39411420" w14:textId="2B2C3E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3,980</w:t>
      </w:r>
      <w:r w:rsidRPr="001D5CC6" w:rsidR="00031EF4">
        <w:rPr>
          <w:rFonts w:ascii="Times New Roman" w:hAnsi="Times New Roman"/>
        </w:rPr>
        <w:t xml:space="preserve"> </w:t>
      </w:r>
      <w:r w:rsidR="00031EF4">
        <w:rPr>
          <w:rFonts w:ascii="Times New Roman" w:hAnsi="Times New Roman"/>
        </w:rPr>
        <w:t>x</w:t>
      </w:r>
      <w:r w:rsidRPr="001D5CC6" w:rsidR="00031EF4">
        <w:rPr>
          <w:rFonts w:ascii="Times New Roman" w:hAnsi="Times New Roman"/>
        </w:rPr>
        <w:t xml:space="preserve"> </w:t>
      </w:r>
      <w:r w:rsidR="00031EF4">
        <w:rPr>
          <w:rFonts w:ascii="Times New Roman" w:hAnsi="Times New Roman"/>
        </w:rPr>
        <w:t>15</w:t>
      </w:r>
      <w:r w:rsidRPr="001D5CC6" w:rsidR="00031EF4">
        <w:rPr>
          <w:rFonts w:ascii="Times New Roman" w:hAnsi="Times New Roman"/>
        </w:rPr>
        <w:t xml:space="preserve">/60 = </w:t>
      </w:r>
      <w:r>
        <w:rPr>
          <w:rFonts w:ascii="Times New Roman" w:hAnsi="Times New Roman"/>
        </w:rPr>
        <w:t>995</w:t>
      </w:r>
      <w:r w:rsidRPr="001D5CC6" w:rsidR="00031EF4">
        <w:rPr>
          <w:rFonts w:ascii="Times New Roman" w:hAnsi="Times New Roman"/>
        </w:rPr>
        <w:t xml:space="preserve"> </w:t>
      </w:r>
    </w:p>
    <w:p w:rsidR="001D5CC6" w:rsidRPr="001D5CC6" w:rsidP="001D5CC6" w14:paraId="10ADED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1D5CC6" w14:paraId="3F8C7E1B" w14:textId="33D6053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995</w:t>
      </w:r>
      <w:r w:rsidRPr="001D5CC6" w:rsidR="00031EF4">
        <w:rPr>
          <w:rFonts w:ascii="Times New Roman" w:hAnsi="Times New Roman"/>
        </w:rPr>
        <w:t xml:space="preserve"> </w:t>
      </w:r>
      <w:r w:rsidR="00031EF4">
        <w:rPr>
          <w:rFonts w:ascii="Times New Roman" w:hAnsi="Times New Roman"/>
        </w:rPr>
        <w:t>x</w:t>
      </w:r>
      <w:r w:rsidRPr="001D5CC6" w:rsidR="00031EF4">
        <w:rPr>
          <w:rFonts w:ascii="Times New Roman" w:hAnsi="Times New Roman"/>
        </w:rPr>
        <w:t xml:space="preserve"> $4</w:t>
      </w:r>
      <w:r>
        <w:rPr>
          <w:rFonts w:ascii="Times New Roman" w:hAnsi="Times New Roman"/>
        </w:rPr>
        <w:t>9.54</w:t>
      </w:r>
      <w:r w:rsidRPr="001D5CC6" w:rsidR="00031EF4">
        <w:rPr>
          <w:rFonts w:ascii="Times New Roman" w:hAnsi="Times New Roman"/>
        </w:rPr>
        <w:t xml:space="preserve"> </w:t>
      </w:r>
      <w:bookmarkStart w:id="3" w:name="_Hlk213923647"/>
      <w:r w:rsidRPr="001D5CC6" w:rsidR="00031EF4">
        <w:rPr>
          <w:rFonts w:ascii="Times New Roman" w:hAnsi="Times New Roman"/>
        </w:rPr>
        <w:t>= $</w:t>
      </w:r>
      <w:r w:rsidRPr="009449B5">
        <w:rPr>
          <w:rFonts w:ascii="Times New Roman" w:hAnsi="Times New Roman"/>
        </w:rPr>
        <w:t>49,292.30</w:t>
      </w:r>
      <w:bookmarkEnd w:id="3"/>
    </w:p>
    <w:p w:rsidR="009449B5" w:rsidP="001D5CC6" w14:paraId="529FE32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49B5" w:rsidRPr="009449B5" w:rsidP="001D5CC6" w14:paraId="622C6864" w14:textId="413D055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Total cost: </w:t>
      </w:r>
      <w:r w:rsidRPr="009449B5">
        <w:rPr>
          <w:rFonts w:ascii="Times New Roman" w:hAnsi="Times New Roman"/>
        </w:rPr>
        <w:t>$2,945.20</w:t>
      </w:r>
      <w:r>
        <w:rPr>
          <w:rFonts w:ascii="Times New Roman" w:hAnsi="Times New Roman"/>
        </w:rPr>
        <w:t xml:space="preserve"> + </w:t>
      </w:r>
      <w:r w:rsidRPr="009449B5">
        <w:rPr>
          <w:rFonts w:ascii="Times New Roman" w:hAnsi="Times New Roman"/>
        </w:rPr>
        <w:t>$49,292.30</w:t>
      </w:r>
      <w:r w:rsidR="00A46603">
        <w:rPr>
          <w:rFonts w:ascii="Times New Roman" w:hAnsi="Times New Roman"/>
        </w:rPr>
        <w:t xml:space="preserve">= $ </w:t>
      </w:r>
      <w:bookmarkStart w:id="4" w:name="_Hlk213923697"/>
      <w:r w:rsidR="00A46603">
        <w:rPr>
          <w:rFonts w:ascii="Times New Roman" w:hAnsi="Times New Roman"/>
        </w:rPr>
        <w:t xml:space="preserve">52,238 </w:t>
      </w:r>
      <w:bookmarkEnd w:id="4"/>
      <w:r w:rsidR="00A46603">
        <w:rPr>
          <w:rFonts w:ascii="Times New Roman" w:hAnsi="Times New Roman"/>
        </w:rPr>
        <w:t>(rounded up)</w:t>
      </w:r>
    </w:p>
    <w:p w:rsidR="001D5CC6" w:rsidRPr="00871CA6" w:rsidP="001D5CC6" w14:paraId="1454382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0163F9" w:rsidP="00F0162A" w14:paraId="58ED58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162A" w:rsidP="00F0162A" w14:paraId="7DD32A5F" w14:textId="3731577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163F9">
        <w:rPr>
          <w:rFonts w:ascii="Times New Roman" w:hAnsi="Times New Roman"/>
        </w:rPr>
        <w:t xml:space="preserve">The estimated number of completed </w:t>
      </w:r>
      <w:r>
        <w:rPr>
          <w:rFonts w:ascii="Times New Roman" w:hAnsi="Times New Roman"/>
        </w:rPr>
        <w:t>forms decreased as well as</w:t>
      </w:r>
      <w:r w:rsidRPr="000163F9">
        <w:rPr>
          <w:rFonts w:ascii="Times New Roman" w:hAnsi="Times New Roman"/>
        </w:rPr>
        <w:t xml:space="preserve"> the respondent burden hours</w:t>
      </w:r>
      <w:r>
        <w:rPr>
          <w:rFonts w:ascii="Times New Roman" w:hAnsi="Times New Roman"/>
        </w:rPr>
        <w:t xml:space="preserve"> </w:t>
      </w:r>
      <w:r w:rsidR="007854C6">
        <w:rPr>
          <w:rFonts w:ascii="Times New Roman" w:hAnsi="Times New Roman"/>
        </w:rPr>
        <w:t xml:space="preserve">and cost </w:t>
      </w:r>
      <w:r>
        <w:rPr>
          <w:rFonts w:ascii="Times New Roman" w:hAnsi="Times New Roman"/>
        </w:rPr>
        <w:t xml:space="preserve">due to a </w:t>
      </w:r>
      <w:r w:rsidR="00A46603">
        <w:rPr>
          <w:rFonts w:ascii="Times New Roman" w:hAnsi="Times New Roman"/>
        </w:rPr>
        <w:t>decrease</w:t>
      </w:r>
      <w:r>
        <w:rPr>
          <w:rFonts w:ascii="Times New Roman" w:hAnsi="Times New Roman"/>
        </w:rPr>
        <w:t xml:space="preserve"> </w:t>
      </w:r>
      <w:r w:rsidR="00A46603">
        <w:rPr>
          <w:rFonts w:ascii="Times New Roman" w:hAnsi="Times New Roman"/>
        </w:rPr>
        <w:t>in</w:t>
      </w:r>
      <w:r>
        <w:rPr>
          <w:rFonts w:ascii="Times New Roman" w:hAnsi="Times New Roman"/>
        </w:rPr>
        <w:t xml:space="preserve"> </w:t>
      </w:r>
      <w:r w:rsidR="00A46603">
        <w:rPr>
          <w:rFonts w:ascii="Times New Roman" w:hAnsi="Times New Roman"/>
        </w:rPr>
        <w:t>forms processed</w:t>
      </w:r>
      <w:r w:rsidRPr="000163F9">
        <w:rPr>
          <w:rFonts w:ascii="Times New Roman" w:hAnsi="Times New Roman"/>
        </w:rPr>
        <w:t xml:space="preserve">.  </w:t>
      </w:r>
    </w:p>
    <w:p w:rsidR="000163F9" w:rsidP="00F0162A" w14:paraId="4FC0CF9C" w14:textId="7AF71ED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163F9" w:rsidP="00F0162A" w14:paraId="7568175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162A" w:rsidRPr="00F0162A" w:rsidP="00F0162A" w14:paraId="041FEA97" w14:textId="5DA4295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sidRPr="00F0162A">
        <w:rPr>
          <w:rFonts w:ascii="Times New Roman" w:hAnsi="Times New Roman"/>
          <w:u w:val="single"/>
        </w:rPr>
        <w:t>EXPLANATION OF CHANGE TOTALS</w:t>
      </w:r>
    </w:p>
    <w:p w:rsidR="00F0162A" w:rsidRPr="00F0162A" w:rsidP="00F0162A" w14:paraId="57774D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162A" w:rsidRPr="00F0162A" w:rsidP="00EF0E68" w14:paraId="16D63C76" w14:textId="529936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F0162A">
        <w:rPr>
          <w:rFonts w:ascii="Times New Roman" w:hAnsi="Times New Roman"/>
          <w:b/>
          <w:bCs/>
          <w:i/>
          <w:iCs/>
          <w:u w:val="single"/>
        </w:rPr>
        <w:t>Respondents</w:t>
      </w:r>
      <w:r w:rsidRPr="00F0162A" w:rsidR="00A46603">
        <w:rPr>
          <w:rFonts w:ascii="Times New Roman" w:hAnsi="Times New Roman"/>
          <w:b/>
          <w:bCs/>
          <w:i/>
          <w:iCs/>
          <w:u w:val="single"/>
        </w:rPr>
        <w:t>:</w:t>
      </w:r>
      <w:r w:rsidRPr="00F0162A" w:rsidR="00A46603">
        <w:rPr>
          <w:rFonts w:ascii="Times New Roman" w:hAnsi="Times New Roman"/>
        </w:rPr>
        <w:t xml:space="preserve"> The</w:t>
      </w:r>
      <w:r w:rsidRPr="00F0162A">
        <w:rPr>
          <w:rFonts w:ascii="Times New Roman" w:hAnsi="Times New Roman"/>
        </w:rPr>
        <w:t xml:space="preserve"> number of respondents decreased from </w:t>
      </w:r>
      <w:r w:rsidR="00921D10">
        <w:rPr>
          <w:rFonts w:ascii="Times New Roman" w:hAnsi="Times New Roman"/>
        </w:rPr>
        <w:t>4,155</w:t>
      </w:r>
      <w:r w:rsidR="00A46603">
        <w:rPr>
          <w:rFonts w:ascii="Times New Roman" w:hAnsi="Times New Roman"/>
        </w:rPr>
        <w:t xml:space="preserve"> to 3,980</w:t>
      </w:r>
      <w:r w:rsidRPr="00F0162A">
        <w:rPr>
          <w:rFonts w:ascii="Times New Roman" w:hAnsi="Times New Roman"/>
        </w:rPr>
        <w:t>. The number of respondents decreased due to a de</w:t>
      </w:r>
      <w:r w:rsidR="00921D10">
        <w:rPr>
          <w:rFonts w:ascii="Times New Roman" w:hAnsi="Times New Roman"/>
        </w:rPr>
        <w:t>crease</w:t>
      </w:r>
      <w:r w:rsidR="00A46603">
        <w:rPr>
          <w:rFonts w:ascii="Times New Roman" w:hAnsi="Times New Roman"/>
        </w:rPr>
        <w:t xml:space="preserve"> in forms </w:t>
      </w:r>
      <w:r w:rsidR="00451A1D">
        <w:rPr>
          <w:rFonts w:ascii="Times New Roman" w:hAnsi="Times New Roman"/>
        </w:rPr>
        <w:t>received</w:t>
      </w:r>
      <w:r w:rsidR="001255C0">
        <w:rPr>
          <w:rFonts w:ascii="Times New Roman" w:hAnsi="Times New Roman"/>
        </w:rPr>
        <w:t xml:space="preserve">. </w:t>
      </w:r>
    </w:p>
    <w:p w:rsidR="00F0162A" w:rsidRPr="00F0162A" w:rsidP="00F0162A" w14:paraId="33DA36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162A" w:rsidRPr="00F0162A" w:rsidP="00F0162A" w14:paraId="5558CA52" w14:textId="4EBB454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0162A">
        <w:rPr>
          <w:rFonts w:ascii="Times New Roman" w:hAnsi="Times New Roman"/>
        </w:rPr>
        <w:t xml:space="preserve">The following also decreased due to a </w:t>
      </w:r>
      <w:r w:rsidRPr="00F0162A" w:rsidR="004B04B4">
        <w:rPr>
          <w:rFonts w:ascii="Times New Roman" w:hAnsi="Times New Roman"/>
        </w:rPr>
        <w:t>decrease</w:t>
      </w:r>
      <w:r w:rsidRPr="00F0162A">
        <w:rPr>
          <w:rFonts w:ascii="Times New Roman" w:hAnsi="Times New Roman"/>
        </w:rPr>
        <w:t xml:space="preserve"> in number of forms received/responses.</w:t>
      </w:r>
    </w:p>
    <w:p w:rsidR="00F0162A" w:rsidRPr="00F0162A" w:rsidP="00F0162A" w14:paraId="4A5682B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0162A" w:rsidRPr="00F0162A" w:rsidP="00EF0E68" w14:paraId="73E12833" w14:textId="2323774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F0162A">
        <w:rPr>
          <w:rFonts w:ascii="Times New Roman" w:hAnsi="Times New Roman"/>
          <w:b/>
          <w:bCs/>
          <w:i/>
          <w:iCs/>
          <w:u w:val="single"/>
        </w:rPr>
        <w:t>Responses</w:t>
      </w:r>
      <w:r w:rsidRPr="00F0162A" w:rsidR="00A46603">
        <w:rPr>
          <w:rFonts w:ascii="Times New Roman" w:hAnsi="Times New Roman"/>
          <w:b/>
          <w:bCs/>
          <w:i/>
          <w:iCs/>
          <w:u w:val="single"/>
        </w:rPr>
        <w:t>:</w:t>
      </w:r>
      <w:r w:rsidRPr="00F0162A" w:rsidR="00A46603">
        <w:rPr>
          <w:rFonts w:ascii="Times New Roman" w:hAnsi="Times New Roman"/>
        </w:rPr>
        <w:t xml:space="preserve"> Responses</w:t>
      </w:r>
      <w:r w:rsidRPr="00F0162A">
        <w:rPr>
          <w:rFonts w:ascii="Times New Roman" w:hAnsi="Times New Roman"/>
        </w:rPr>
        <w:t xml:space="preserve"> have decreased from </w:t>
      </w:r>
      <w:r w:rsidR="00E10D49">
        <w:rPr>
          <w:rFonts w:ascii="Times New Roman" w:hAnsi="Times New Roman"/>
        </w:rPr>
        <w:t>4,155</w:t>
      </w:r>
      <w:r w:rsidR="00A46603">
        <w:rPr>
          <w:rFonts w:ascii="Times New Roman" w:hAnsi="Times New Roman"/>
        </w:rPr>
        <w:t xml:space="preserve"> to 3,9</w:t>
      </w:r>
      <w:r>
        <w:rPr>
          <w:rFonts w:ascii="Times New Roman" w:hAnsi="Times New Roman"/>
        </w:rPr>
        <w:t>8</w:t>
      </w:r>
      <w:r w:rsidR="00A46603">
        <w:rPr>
          <w:rFonts w:ascii="Times New Roman" w:hAnsi="Times New Roman"/>
        </w:rPr>
        <w:t>0</w:t>
      </w:r>
      <w:r w:rsidRPr="00F0162A">
        <w:rPr>
          <w:rFonts w:ascii="Times New Roman" w:hAnsi="Times New Roman"/>
        </w:rPr>
        <w:t>.</w:t>
      </w:r>
      <w:r w:rsidRPr="00EE58CE">
        <w:t xml:space="preserve"> </w:t>
      </w:r>
    </w:p>
    <w:p w:rsidR="00F0162A" w:rsidRPr="00F0162A" w:rsidP="00EF0E68" w14:paraId="1FD033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p>
    <w:p w:rsidR="00F0162A" w:rsidRPr="00F0162A" w:rsidP="00EF0E68" w14:paraId="115667FD" w14:textId="6CB8ED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F0162A">
        <w:rPr>
          <w:rFonts w:ascii="Times New Roman" w:hAnsi="Times New Roman"/>
          <w:b/>
          <w:bCs/>
          <w:i/>
          <w:iCs/>
          <w:u w:val="single"/>
        </w:rPr>
        <w:t>Burden Hours</w:t>
      </w:r>
      <w:r w:rsidRPr="00F0162A" w:rsidR="00A46603">
        <w:rPr>
          <w:rFonts w:ascii="Times New Roman" w:hAnsi="Times New Roman"/>
        </w:rPr>
        <w:t>: Burden</w:t>
      </w:r>
      <w:r w:rsidRPr="00F0162A">
        <w:rPr>
          <w:rFonts w:ascii="Times New Roman" w:hAnsi="Times New Roman"/>
        </w:rPr>
        <w:t xml:space="preserve"> hours have decreased from </w:t>
      </w:r>
      <w:r w:rsidR="00E10D49">
        <w:rPr>
          <w:rFonts w:ascii="Times New Roman" w:hAnsi="Times New Roman"/>
        </w:rPr>
        <w:t>1,039</w:t>
      </w:r>
      <w:r w:rsidR="00A46603">
        <w:rPr>
          <w:rFonts w:ascii="Times New Roman" w:hAnsi="Times New Roman"/>
        </w:rPr>
        <w:t xml:space="preserve"> to 995</w:t>
      </w:r>
      <w:r w:rsidRPr="00F0162A">
        <w:rPr>
          <w:rFonts w:ascii="Times New Roman" w:hAnsi="Times New Roman"/>
        </w:rPr>
        <w:t>.</w:t>
      </w:r>
    </w:p>
    <w:p w:rsidR="00F0162A" w:rsidRPr="00F0162A" w:rsidP="00EF0E68" w14:paraId="3AE01E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p>
    <w:p w:rsidR="00690F56" w:rsidRPr="00F4518C" w:rsidP="00EF0E68" w14:paraId="13EF01B8" w14:textId="15B79F9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F0162A">
        <w:rPr>
          <w:rFonts w:ascii="Times New Roman" w:hAnsi="Times New Roman"/>
          <w:b/>
          <w:bCs/>
          <w:i/>
          <w:iCs/>
          <w:u w:val="single"/>
        </w:rPr>
        <w:t>Costs:</w:t>
      </w:r>
      <w:r w:rsidRPr="00F0162A">
        <w:rPr>
          <w:rFonts w:ascii="Times New Roman" w:hAnsi="Times New Roman"/>
        </w:rPr>
        <w:t xml:space="preserve"> Annual burden costs have </w:t>
      </w:r>
      <w:r w:rsidR="00A46603">
        <w:rPr>
          <w:rFonts w:ascii="Times New Roman" w:hAnsi="Times New Roman"/>
        </w:rPr>
        <w:t>increased</w:t>
      </w:r>
      <w:r w:rsidRPr="00F0162A">
        <w:rPr>
          <w:rFonts w:ascii="Times New Roman" w:hAnsi="Times New Roman"/>
        </w:rPr>
        <w:t xml:space="preserve"> from</w:t>
      </w:r>
      <w:r w:rsidR="00A46603">
        <w:rPr>
          <w:rFonts w:ascii="Times New Roman" w:hAnsi="Times New Roman"/>
        </w:rPr>
        <w:t xml:space="preserve"> </w:t>
      </w:r>
      <w:r w:rsidRPr="00F0162A">
        <w:rPr>
          <w:rFonts w:ascii="Times New Roman" w:hAnsi="Times New Roman"/>
        </w:rPr>
        <w:t>$</w:t>
      </w:r>
      <w:r w:rsidR="003C4AA8">
        <w:rPr>
          <w:rFonts w:ascii="Times New Roman" w:hAnsi="Times New Roman"/>
        </w:rPr>
        <w:t>2,356</w:t>
      </w:r>
      <w:r w:rsidR="00A46603">
        <w:rPr>
          <w:rFonts w:ascii="Times New Roman" w:hAnsi="Times New Roman"/>
        </w:rPr>
        <w:t xml:space="preserve"> to </w:t>
      </w:r>
      <w:r w:rsidRPr="00A46603" w:rsidR="00A46603">
        <w:rPr>
          <w:rFonts w:ascii="Times New Roman" w:hAnsi="Times New Roman"/>
        </w:rPr>
        <w:t>$2,</w:t>
      </w:r>
      <w:r w:rsidR="00172634">
        <w:rPr>
          <w:rFonts w:ascii="Times New Roman" w:hAnsi="Times New Roman"/>
        </w:rPr>
        <w:t>973</w:t>
      </w:r>
      <w:r w:rsidR="00A46603">
        <w:rPr>
          <w:rFonts w:ascii="Times New Roman" w:hAnsi="Times New Roman"/>
        </w:rPr>
        <w:t xml:space="preserve"> due to postage rate </w:t>
      </w:r>
      <w:r w:rsidR="00EE2864">
        <w:rPr>
          <w:rFonts w:ascii="Times New Roman" w:hAnsi="Times New Roman"/>
        </w:rPr>
        <w:t>increase</w:t>
      </w:r>
      <w:r w:rsidRPr="00F0162A">
        <w:rPr>
          <w:rFonts w:ascii="Times New Roman" w:hAnsi="Times New Roman"/>
        </w:rPr>
        <w:t>.</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EA3066" w:rsidP="00690F56" w14:paraId="606573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510180C3" w14:textId="59C4726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A3066">
        <w:rPr>
          <w:rFonts w:ascii="Times New Roman" w:hAnsi="Times New Roman"/>
        </w:rPr>
        <w:t>There are no plans to publish this information.</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EA3066" w:rsidP="00690F56" w14:paraId="501A6E1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1B1630F4" w14:textId="2D3472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A3066">
        <w:rPr>
          <w:rFonts w:ascii="Times New Roman" w:hAnsi="Times New Roman"/>
        </w:rPr>
        <w:t>This ICR does not seek a waiver from the requirement to display the expiration date.</w:t>
      </w:r>
    </w:p>
    <w:p w:rsidR="00EA3066" w:rsidRPr="00A973AA" w:rsidP="00690F56" w14:paraId="4A620C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EA3066" w:rsidP="000C3A92" w14:paraId="6610A8F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47DA7" w:rsidP="000C3A92" w14:paraId="641E1E6D" w14:textId="7533FA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A3066">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6345A986">
      <w:pPr>
        <w:rPr>
          <w:rFonts w:ascii="Times New Roman" w:hAnsi="Times New Roman"/>
        </w:rPr>
      </w:pPr>
      <w:r w:rsidRPr="00EA3066">
        <w:rPr>
          <w:rFonts w:ascii="Times New Roman" w:hAnsi="Times New Roman"/>
        </w:rPr>
        <w:t>Statistical methods are not used in these collections of information.</w:t>
      </w:r>
    </w:p>
    <w:sectPr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4EB26A45">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5B0213">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7847" w14:paraId="08CC99A4" w14:textId="77777777">
      <w:r>
        <w:separator/>
      </w:r>
    </w:p>
  </w:footnote>
  <w:footnote w:type="continuationSeparator" w:id="1">
    <w:p w:rsidR="00A37847" w14:paraId="1F353A4F" w14:textId="77777777">
      <w:r>
        <w:continuationSeparator/>
      </w:r>
    </w:p>
  </w:footnote>
  <w:footnote w:id="2">
    <w:p w:rsidR="00906CFE" w14:paraId="25EB5469" w14:textId="4C848352">
      <w:pPr>
        <w:pStyle w:val="FootnoteText"/>
      </w:pPr>
      <w:r>
        <w:rPr>
          <w:rStyle w:val="FootnoteReference"/>
        </w:rPr>
        <w:footnoteRef/>
      </w:r>
      <w:r>
        <w:t xml:space="preserve"> Indicate the retention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53026E4F">
    <w:pPr>
      <w:pStyle w:val="Header"/>
      <w:rPr>
        <w:rFonts w:ascii="Times New Roman" w:hAnsi="Times New Roman"/>
        <w:bCs/>
        <w:sz w:val="20"/>
        <w:szCs w:val="20"/>
      </w:rPr>
    </w:pPr>
    <w:r>
      <w:rPr>
        <w:rFonts w:ascii="Times New Roman" w:hAnsi="Times New Roman"/>
        <w:bCs/>
        <w:sz w:val="20"/>
        <w:szCs w:val="20"/>
      </w:rPr>
      <w:t>Request for State or Federal Compensation Information</w:t>
    </w:r>
  </w:p>
  <w:p w:rsidR="00EC0B43" w14:paraId="52F50703" w14:textId="77414E91">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1E518B">
      <w:rPr>
        <w:rFonts w:ascii="Times New Roman" w:hAnsi="Times New Roman"/>
        <w:sz w:val="20"/>
        <w:szCs w:val="20"/>
      </w:rPr>
      <w:t>:</w:t>
    </w:r>
    <w:r w:rsidR="006626FF">
      <w:rPr>
        <w:rFonts w:ascii="Times New Roman" w:hAnsi="Times New Roman"/>
        <w:sz w:val="20"/>
        <w:szCs w:val="20"/>
      </w:rPr>
      <w:t xml:space="preserve"> </w:t>
    </w:r>
    <w:r w:rsidR="003161CB">
      <w:rPr>
        <w:rFonts w:ascii="Times New Roman" w:hAnsi="Times New Roman"/>
        <w:sz w:val="20"/>
        <w:szCs w:val="20"/>
      </w:rPr>
      <w:t>1240-0032</w:t>
    </w:r>
  </w:p>
  <w:p w:rsidR="00E60FB0" w:rsidRPr="00F8164B" w14:paraId="1D1AD862" w14:textId="3ED496AB">
    <w:pPr>
      <w:pStyle w:val="Header"/>
      <w:rPr>
        <w:rFonts w:ascii="Times New Roman" w:hAnsi="Times New Roman"/>
        <w:sz w:val="20"/>
        <w:szCs w:val="20"/>
      </w:rPr>
    </w:pPr>
    <w:r>
      <w:rPr>
        <w:rFonts w:ascii="Times New Roman" w:hAnsi="Times New Roman"/>
        <w:sz w:val="20"/>
        <w:szCs w:val="20"/>
      </w:rPr>
      <w:t xml:space="preserve">OMB Expiration Date: </w:t>
    </w:r>
    <w:r w:rsidR="00384508">
      <w:rPr>
        <w:rFonts w:ascii="Times New Roman" w:hAnsi="Times New Roman"/>
        <w:sz w:val="20"/>
        <w:szCs w:val="20"/>
      </w:rPr>
      <w:t>Ju</w:t>
    </w:r>
    <w:r w:rsidR="005030D3">
      <w:rPr>
        <w:rFonts w:ascii="Times New Roman" w:hAnsi="Times New Roman"/>
        <w:sz w:val="20"/>
        <w:szCs w:val="20"/>
      </w:rPr>
      <w:t>ne 2026</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4E52E85"/>
    <w:multiLevelType w:val="hybridMultilevel"/>
    <w:tmpl w:val="D548C0F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9052150">
    <w:abstractNumId w:val="8"/>
  </w:num>
  <w:num w:numId="2" w16cid:durableId="78423138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632441779">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2126339184">
    <w:abstractNumId w:val="3"/>
  </w:num>
  <w:num w:numId="5" w16cid:durableId="1012687710">
    <w:abstractNumId w:val="9"/>
  </w:num>
  <w:num w:numId="6" w16cid:durableId="1980724508">
    <w:abstractNumId w:val="2"/>
  </w:num>
  <w:num w:numId="7" w16cid:durableId="1105343138">
    <w:abstractNumId w:val="4"/>
  </w:num>
  <w:num w:numId="8" w16cid:durableId="76214548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678702536">
    <w:abstractNumId w:val="11"/>
  </w:num>
  <w:num w:numId="10" w16cid:durableId="1115904457">
    <w:abstractNumId w:val="1"/>
  </w:num>
  <w:num w:numId="11" w16cid:durableId="981469795">
    <w:abstractNumId w:val="10"/>
  </w:num>
  <w:num w:numId="12" w16cid:durableId="762141992">
    <w:abstractNumId w:val="6"/>
  </w:num>
  <w:num w:numId="13" w16cid:durableId="54016045">
    <w:abstractNumId w:val="7"/>
  </w:num>
  <w:num w:numId="14" w16cid:durableId="47051435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ouchet, Nicole - OASAM OCIO">
    <w15:presenceInfo w15:providerId="AD" w15:userId="S::bouchet.nicole@dol.gov::af6bbeea-14ab-4308-b3b2-301d9c8d3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163F9"/>
    <w:rsid w:val="00020F69"/>
    <w:rsid w:val="00022303"/>
    <w:rsid w:val="00030125"/>
    <w:rsid w:val="00031EF4"/>
    <w:rsid w:val="0004107F"/>
    <w:rsid w:val="00042CBD"/>
    <w:rsid w:val="00052174"/>
    <w:rsid w:val="00061F6C"/>
    <w:rsid w:val="00064E28"/>
    <w:rsid w:val="000657C2"/>
    <w:rsid w:val="0007383F"/>
    <w:rsid w:val="00094A5E"/>
    <w:rsid w:val="00095C30"/>
    <w:rsid w:val="000A7853"/>
    <w:rsid w:val="000B0391"/>
    <w:rsid w:val="000B0EFB"/>
    <w:rsid w:val="000B4875"/>
    <w:rsid w:val="000B6FB6"/>
    <w:rsid w:val="000C257C"/>
    <w:rsid w:val="000C3A92"/>
    <w:rsid w:val="000C74FB"/>
    <w:rsid w:val="000D7F95"/>
    <w:rsid w:val="000E1C64"/>
    <w:rsid w:val="000F6836"/>
    <w:rsid w:val="001040D4"/>
    <w:rsid w:val="001078BB"/>
    <w:rsid w:val="00111EC6"/>
    <w:rsid w:val="001144C8"/>
    <w:rsid w:val="00116CD5"/>
    <w:rsid w:val="001255C0"/>
    <w:rsid w:val="00131A0F"/>
    <w:rsid w:val="00133C47"/>
    <w:rsid w:val="0013554D"/>
    <w:rsid w:val="001365F3"/>
    <w:rsid w:val="00137858"/>
    <w:rsid w:val="0014556E"/>
    <w:rsid w:val="0015322B"/>
    <w:rsid w:val="0015365E"/>
    <w:rsid w:val="00157A90"/>
    <w:rsid w:val="00162336"/>
    <w:rsid w:val="001709B2"/>
    <w:rsid w:val="00172634"/>
    <w:rsid w:val="00180E5A"/>
    <w:rsid w:val="001A47D9"/>
    <w:rsid w:val="001A78E5"/>
    <w:rsid w:val="001C61DB"/>
    <w:rsid w:val="001D10ED"/>
    <w:rsid w:val="001D2D09"/>
    <w:rsid w:val="001D5CC6"/>
    <w:rsid w:val="001D67BB"/>
    <w:rsid w:val="001E0E7F"/>
    <w:rsid w:val="001E265D"/>
    <w:rsid w:val="001E2932"/>
    <w:rsid w:val="001E3596"/>
    <w:rsid w:val="001E518B"/>
    <w:rsid w:val="001E5213"/>
    <w:rsid w:val="001F2E8E"/>
    <w:rsid w:val="002036A1"/>
    <w:rsid w:val="002134B4"/>
    <w:rsid w:val="00216919"/>
    <w:rsid w:val="002203C9"/>
    <w:rsid w:val="00227D4C"/>
    <w:rsid w:val="002363EF"/>
    <w:rsid w:val="00237691"/>
    <w:rsid w:val="00242CA0"/>
    <w:rsid w:val="00243432"/>
    <w:rsid w:val="00247146"/>
    <w:rsid w:val="00273D58"/>
    <w:rsid w:val="00277C1F"/>
    <w:rsid w:val="002866AD"/>
    <w:rsid w:val="00286BE3"/>
    <w:rsid w:val="0029135D"/>
    <w:rsid w:val="00292951"/>
    <w:rsid w:val="00293CD1"/>
    <w:rsid w:val="002A3962"/>
    <w:rsid w:val="002A4644"/>
    <w:rsid w:val="002A5972"/>
    <w:rsid w:val="002B6224"/>
    <w:rsid w:val="002E238B"/>
    <w:rsid w:val="002E4200"/>
    <w:rsid w:val="00304132"/>
    <w:rsid w:val="00312124"/>
    <w:rsid w:val="00313820"/>
    <w:rsid w:val="003161CB"/>
    <w:rsid w:val="0032649A"/>
    <w:rsid w:val="00332F98"/>
    <w:rsid w:val="003430A6"/>
    <w:rsid w:val="003448FC"/>
    <w:rsid w:val="003548D8"/>
    <w:rsid w:val="00363CC2"/>
    <w:rsid w:val="00371EEC"/>
    <w:rsid w:val="00376634"/>
    <w:rsid w:val="003822EA"/>
    <w:rsid w:val="00384508"/>
    <w:rsid w:val="003876F3"/>
    <w:rsid w:val="00390426"/>
    <w:rsid w:val="00394AEB"/>
    <w:rsid w:val="003956B3"/>
    <w:rsid w:val="003A6353"/>
    <w:rsid w:val="003B0423"/>
    <w:rsid w:val="003C13C6"/>
    <w:rsid w:val="003C4AA8"/>
    <w:rsid w:val="003D0E9D"/>
    <w:rsid w:val="003D5958"/>
    <w:rsid w:val="003D6AC7"/>
    <w:rsid w:val="003E49A6"/>
    <w:rsid w:val="003E5E34"/>
    <w:rsid w:val="003F0344"/>
    <w:rsid w:val="003F53FB"/>
    <w:rsid w:val="00400B4D"/>
    <w:rsid w:val="00401F18"/>
    <w:rsid w:val="004056B7"/>
    <w:rsid w:val="00410AC8"/>
    <w:rsid w:val="0041265A"/>
    <w:rsid w:val="00414664"/>
    <w:rsid w:val="00430B88"/>
    <w:rsid w:val="00443460"/>
    <w:rsid w:val="0044773C"/>
    <w:rsid w:val="00451A1D"/>
    <w:rsid w:val="004672B5"/>
    <w:rsid w:val="00467BD1"/>
    <w:rsid w:val="00475CF5"/>
    <w:rsid w:val="00482A05"/>
    <w:rsid w:val="004844D1"/>
    <w:rsid w:val="0048559D"/>
    <w:rsid w:val="00494A93"/>
    <w:rsid w:val="00494D75"/>
    <w:rsid w:val="004A1763"/>
    <w:rsid w:val="004B04B4"/>
    <w:rsid w:val="004B1E83"/>
    <w:rsid w:val="004D1C78"/>
    <w:rsid w:val="004D2528"/>
    <w:rsid w:val="004D441E"/>
    <w:rsid w:val="004D46D1"/>
    <w:rsid w:val="004E1D9E"/>
    <w:rsid w:val="005007F5"/>
    <w:rsid w:val="005030D3"/>
    <w:rsid w:val="005164DC"/>
    <w:rsid w:val="005303CB"/>
    <w:rsid w:val="00530EBD"/>
    <w:rsid w:val="00541F46"/>
    <w:rsid w:val="00567912"/>
    <w:rsid w:val="00570098"/>
    <w:rsid w:val="005805E7"/>
    <w:rsid w:val="0058343F"/>
    <w:rsid w:val="00583F5D"/>
    <w:rsid w:val="0058424C"/>
    <w:rsid w:val="00584F8D"/>
    <w:rsid w:val="005A0350"/>
    <w:rsid w:val="005B0213"/>
    <w:rsid w:val="005B5990"/>
    <w:rsid w:val="005C6147"/>
    <w:rsid w:val="005D1B7A"/>
    <w:rsid w:val="005D267B"/>
    <w:rsid w:val="005D37DC"/>
    <w:rsid w:val="005D5F8C"/>
    <w:rsid w:val="005E5148"/>
    <w:rsid w:val="0060114B"/>
    <w:rsid w:val="00611DE2"/>
    <w:rsid w:val="006227B3"/>
    <w:rsid w:val="00642220"/>
    <w:rsid w:val="00652ED1"/>
    <w:rsid w:val="006626FF"/>
    <w:rsid w:val="006650A8"/>
    <w:rsid w:val="0067772C"/>
    <w:rsid w:val="00685435"/>
    <w:rsid w:val="00690F56"/>
    <w:rsid w:val="006A4637"/>
    <w:rsid w:val="006C39F8"/>
    <w:rsid w:val="006E1A08"/>
    <w:rsid w:val="006F66F9"/>
    <w:rsid w:val="006F6E13"/>
    <w:rsid w:val="006F778A"/>
    <w:rsid w:val="007010C5"/>
    <w:rsid w:val="007011F1"/>
    <w:rsid w:val="007127A1"/>
    <w:rsid w:val="00713ACE"/>
    <w:rsid w:val="00715F82"/>
    <w:rsid w:val="007169C5"/>
    <w:rsid w:val="0071749C"/>
    <w:rsid w:val="007252B6"/>
    <w:rsid w:val="0073165D"/>
    <w:rsid w:val="007367A2"/>
    <w:rsid w:val="007412B6"/>
    <w:rsid w:val="00761B95"/>
    <w:rsid w:val="007636EC"/>
    <w:rsid w:val="00767D37"/>
    <w:rsid w:val="00774503"/>
    <w:rsid w:val="00777CD2"/>
    <w:rsid w:val="0078038F"/>
    <w:rsid w:val="007854C6"/>
    <w:rsid w:val="00785FE9"/>
    <w:rsid w:val="00786E04"/>
    <w:rsid w:val="00787BE8"/>
    <w:rsid w:val="00787CF1"/>
    <w:rsid w:val="007A7F79"/>
    <w:rsid w:val="007B1445"/>
    <w:rsid w:val="007D1DCA"/>
    <w:rsid w:val="007D2A2A"/>
    <w:rsid w:val="007D46C2"/>
    <w:rsid w:val="007D528F"/>
    <w:rsid w:val="007F2B6F"/>
    <w:rsid w:val="00801988"/>
    <w:rsid w:val="008043E5"/>
    <w:rsid w:val="00804A1A"/>
    <w:rsid w:val="0081073D"/>
    <w:rsid w:val="00820C4C"/>
    <w:rsid w:val="00822723"/>
    <w:rsid w:val="008323ED"/>
    <w:rsid w:val="00835955"/>
    <w:rsid w:val="00846701"/>
    <w:rsid w:val="008624D5"/>
    <w:rsid w:val="00871CA6"/>
    <w:rsid w:val="00882AB5"/>
    <w:rsid w:val="00882B1D"/>
    <w:rsid w:val="0088672C"/>
    <w:rsid w:val="008A1F0C"/>
    <w:rsid w:val="008A40D1"/>
    <w:rsid w:val="008B541B"/>
    <w:rsid w:val="008D5D54"/>
    <w:rsid w:val="00901003"/>
    <w:rsid w:val="0090158E"/>
    <w:rsid w:val="00901EF6"/>
    <w:rsid w:val="0090413E"/>
    <w:rsid w:val="00906CFE"/>
    <w:rsid w:val="00912447"/>
    <w:rsid w:val="00921D10"/>
    <w:rsid w:val="00923F3D"/>
    <w:rsid w:val="00924AB3"/>
    <w:rsid w:val="009271B1"/>
    <w:rsid w:val="00932FB3"/>
    <w:rsid w:val="009441E2"/>
    <w:rsid w:val="009449B5"/>
    <w:rsid w:val="00956AEE"/>
    <w:rsid w:val="00963680"/>
    <w:rsid w:val="00964D3F"/>
    <w:rsid w:val="009700D9"/>
    <w:rsid w:val="00985C15"/>
    <w:rsid w:val="00993D8B"/>
    <w:rsid w:val="009A6480"/>
    <w:rsid w:val="009A6DCA"/>
    <w:rsid w:val="009B00FD"/>
    <w:rsid w:val="009B37F9"/>
    <w:rsid w:val="009B38D1"/>
    <w:rsid w:val="009B3EF6"/>
    <w:rsid w:val="009B4116"/>
    <w:rsid w:val="009C2A10"/>
    <w:rsid w:val="009D1252"/>
    <w:rsid w:val="009D17D7"/>
    <w:rsid w:val="009D1EA2"/>
    <w:rsid w:val="009E0141"/>
    <w:rsid w:val="009E234B"/>
    <w:rsid w:val="009E4198"/>
    <w:rsid w:val="009F52F3"/>
    <w:rsid w:val="00A10441"/>
    <w:rsid w:val="00A15094"/>
    <w:rsid w:val="00A208D9"/>
    <w:rsid w:val="00A21F98"/>
    <w:rsid w:val="00A224BA"/>
    <w:rsid w:val="00A37847"/>
    <w:rsid w:val="00A41C21"/>
    <w:rsid w:val="00A46603"/>
    <w:rsid w:val="00A47DA7"/>
    <w:rsid w:val="00A52DE7"/>
    <w:rsid w:val="00A531F1"/>
    <w:rsid w:val="00A55023"/>
    <w:rsid w:val="00A56B86"/>
    <w:rsid w:val="00A632EF"/>
    <w:rsid w:val="00A677E9"/>
    <w:rsid w:val="00A72955"/>
    <w:rsid w:val="00A740AB"/>
    <w:rsid w:val="00A834BF"/>
    <w:rsid w:val="00A90769"/>
    <w:rsid w:val="00A94DF8"/>
    <w:rsid w:val="00A973AA"/>
    <w:rsid w:val="00AA177A"/>
    <w:rsid w:val="00AB3E58"/>
    <w:rsid w:val="00AB4DC3"/>
    <w:rsid w:val="00AC43F9"/>
    <w:rsid w:val="00AC775D"/>
    <w:rsid w:val="00AD022F"/>
    <w:rsid w:val="00AD113F"/>
    <w:rsid w:val="00AD75AC"/>
    <w:rsid w:val="00AF0A71"/>
    <w:rsid w:val="00AF2C11"/>
    <w:rsid w:val="00AF3788"/>
    <w:rsid w:val="00AF5262"/>
    <w:rsid w:val="00AF7928"/>
    <w:rsid w:val="00B012F6"/>
    <w:rsid w:val="00B0266A"/>
    <w:rsid w:val="00B10B83"/>
    <w:rsid w:val="00B2085D"/>
    <w:rsid w:val="00B26E3E"/>
    <w:rsid w:val="00B35DAD"/>
    <w:rsid w:val="00B47443"/>
    <w:rsid w:val="00B50801"/>
    <w:rsid w:val="00B5377A"/>
    <w:rsid w:val="00B562DC"/>
    <w:rsid w:val="00B6181C"/>
    <w:rsid w:val="00B61C72"/>
    <w:rsid w:val="00B6337E"/>
    <w:rsid w:val="00B66231"/>
    <w:rsid w:val="00B84F50"/>
    <w:rsid w:val="00BA6C9C"/>
    <w:rsid w:val="00BB3BEF"/>
    <w:rsid w:val="00BD34F2"/>
    <w:rsid w:val="00BE3C7C"/>
    <w:rsid w:val="00C02E4A"/>
    <w:rsid w:val="00C0589A"/>
    <w:rsid w:val="00C05B88"/>
    <w:rsid w:val="00C07F7F"/>
    <w:rsid w:val="00C12268"/>
    <w:rsid w:val="00C12530"/>
    <w:rsid w:val="00C14429"/>
    <w:rsid w:val="00C247D8"/>
    <w:rsid w:val="00C32FF9"/>
    <w:rsid w:val="00C34009"/>
    <w:rsid w:val="00C4763A"/>
    <w:rsid w:val="00C619C8"/>
    <w:rsid w:val="00C63D1E"/>
    <w:rsid w:val="00C667F3"/>
    <w:rsid w:val="00C712D2"/>
    <w:rsid w:val="00C720F7"/>
    <w:rsid w:val="00C77B5C"/>
    <w:rsid w:val="00C824C6"/>
    <w:rsid w:val="00C8275F"/>
    <w:rsid w:val="00C87068"/>
    <w:rsid w:val="00C9162F"/>
    <w:rsid w:val="00CA2F0A"/>
    <w:rsid w:val="00CB3579"/>
    <w:rsid w:val="00CB53C8"/>
    <w:rsid w:val="00CC0731"/>
    <w:rsid w:val="00CC770C"/>
    <w:rsid w:val="00CD1D8C"/>
    <w:rsid w:val="00CD215D"/>
    <w:rsid w:val="00CD6628"/>
    <w:rsid w:val="00CE49EE"/>
    <w:rsid w:val="00CE5434"/>
    <w:rsid w:val="00CF497B"/>
    <w:rsid w:val="00D14FB7"/>
    <w:rsid w:val="00D21577"/>
    <w:rsid w:val="00D2331B"/>
    <w:rsid w:val="00D326B3"/>
    <w:rsid w:val="00D36BB6"/>
    <w:rsid w:val="00D53DEB"/>
    <w:rsid w:val="00D57DE8"/>
    <w:rsid w:val="00D73AAD"/>
    <w:rsid w:val="00D75842"/>
    <w:rsid w:val="00D86FF7"/>
    <w:rsid w:val="00D92F79"/>
    <w:rsid w:val="00DB757A"/>
    <w:rsid w:val="00DB7B7C"/>
    <w:rsid w:val="00DD6DF0"/>
    <w:rsid w:val="00E0031C"/>
    <w:rsid w:val="00E0138A"/>
    <w:rsid w:val="00E06430"/>
    <w:rsid w:val="00E10D49"/>
    <w:rsid w:val="00E22463"/>
    <w:rsid w:val="00E22798"/>
    <w:rsid w:val="00E23871"/>
    <w:rsid w:val="00E257E4"/>
    <w:rsid w:val="00E322E9"/>
    <w:rsid w:val="00E400EA"/>
    <w:rsid w:val="00E46EE5"/>
    <w:rsid w:val="00E5374A"/>
    <w:rsid w:val="00E57F5E"/>
    <w:rsid w:val="00E60FB0"/>
    <w:rsid w:val="00E614A1"/>
    <w:rsid w:val="00E700AD"/>
    <w:rsid w:val="00E74ABD"/>
    <w:rsid w:val="00E83023"/>
    <w:rsid w:val="00E833E4"/>
    <w:rsid w:val="00E92EED"/>
    <w:rsid w:val="00E93A0F"/>
    <w:rsid w:val="00E9433B"/>
    <w:rsid w:val="00EA3066"/>
    <w:rsid w:val="00EA3E66"/>
    <w:rsid w:val="00EB4D2F"/>
    <w:rsid w:val="00EC0B43"/>
    <w:rsid w:val="00EC41B1"/>
    <w:rsid w:val="00EE2864"/>
    <w:rsid w:val="00EE58CE"/>
    <w:rsid w:val="00EF0E68"/>
    <w:rsid w:val="00F0162A"/>
    <w:rsid w:val="00F11AA8"/>
    <w:rsid w:val="00F24787"/>
    <w:rsid w:val="00F27223"/>
    <w:rsid w:val="00F329A4"/>
    <w:rsid w:val="00F3623C"/>
    <w:rsid w:val="00F41116"/>
    <w:rsid w:val="00F44D20"/>
    <w:rsid w:val="00F45172"/>
    <w:rsid w:val="00F4518C"/>
    <w:rsid w:val="00F4529D"/>
    <w:rsid w:val="00F515B9"/>
    <w:rsid w:val="00F53F09"/>
    <w:rsid w:val="00F56B20"/>
    <w:rsid w:val="00F6219B"/>
    <w:rsid w:val="00F635C5"/>
    <w:rsid w:val="00F64E0B"/>
    <w:rsid w:val="00F705D9"/>
    <w:rsid w:val="00F72D66"/>
    <w:rsid w:val="00F8164B"/>
    <w:rsid w:val="00F935EE"/>
    <w:rsid w:val="00FA3D8C"/>
    <w:rsid w:val="00FB53FD"/>
    <w:rsid w:val="00FB587F"/>
    <w:rsid w:val="00FC27BC"/>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B0266A"/>
    <w:rPr>
      <w:color w:val="0563C1" w:themeColor="hyperlink"/>
      <w:u w:val="single"/>
    </w:rPr>
  </w:style>
  <w:style w:type="character" w:styleId="UnresolvedMention">
    <w:name w:val="Unresolved Mention"/>
    <w:basedOn w:val="DefaultParagraphFont"/>
    <w:uiPriority w:val="99"/>
    <w:semiHidden/>
    <w:unhideWhenUsed/>
    <w:rsid w:val="00731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empsit.t24.htm" TargetMode="External" /><Relationship Id="rId11" Type="http://schemas.openxmlformats.org/officeDocument/2006/relationships/hyperlink" Target="https://www.opm.gov/policy-data-oversight/pay-leave/salaries-wages/salary-tables/pdf/2025/RUS_h.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coalmine.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2A8A4F-2EBE-4B86-A73E-697AC1EC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F9EBC-BFD9-4E4B-BD8F-A1AD56EDC210}">
  <ds:schemaRefs>
    <ds:schemaRef ds:uri="http://schemas.openxmlformats.org/officeDocument/2006/bibliography"/>
  </ds:schemaRefs>
</ds:datastoreItem>
</file>

<file path=customXml/itemProps3.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4.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2701</Words>
  <Characters>15105</Characters>
  <Application>Microsoft Office Word</Application>
  <DocSecurity>0</DocSecurity>
  <Lines>397</Lines>
  <Paragraphs>142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Meneses, Marcela - OWCP</cp:lastModifiedBy>
  <cp:revision>2</cp:revision>
  <cp:lastPrinted>2020-02-19T15:46:00Z</cp:lastPrinted>
  <dcterms:created xsi:type="dcterms:W3CDTF">2026-03-11T13:25:00Z</dcterms:created>
  <dcterms:modified xsi:type="dcterms:W3CDTF">2026-03-11T13:25:00Z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