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3D48" w:rsidRPr="00F87A66" w:rsidP="009E3D48" w14:paraId="7D721C0F"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14:paraId="1DAB6D3A" w14:textId="77777777">
      <w:pPr>
        <w:jc w:val="center"/>
        <w:rPr>
          <w:rFonts w:asciiTheme="minorHAnsi" w:hAnsiTheme="minorHAnsi"/>
          <w:b/>
          <w:bCs/>
          <w:sz w:val="22"/>
        </w:rPr>
      </w:pPr>
      <w:r w:rsidRPr="00F87A66">
        <w:rPr>
          <w:rFonts w:asciiTheme="minorHAnsi" w:hAnsiTheme="minorHAnsi"/>
          <w:b/>
          <w:bCs/>
          <w:sz w:val="22"/>
        </w:rPr>
        <w:t>Internal Revenue Service (IRS)</w:t>
      </w:r>
    </w:p>
    <w:p w:rsidR="00E12434" w:rsidP="009E3D48" w14:paraId="79225C06" w14:textId="77777777">
      <w:pPr>
        <w:jc w:val="center"/>
        <w:rPr>
          <w:rFonts w:asciiTheme="minorHAnsi" w:hAnsiTheme="minorHAnsi"/>
          <w:b/>
          <w:bCs/>
          <w:sz w:val="22"/>
        </w:rPr>
      </w:pPr>
      <w:r w:rsidRPr="00E12434">
        <w:rPr>
          <w:rFonts w:asciiTheme="minorHAnsi" w:hAnsiTheme="minorHAnsi"/>
          <w:b/>
          <w:bCs/>
          <w:sz w:val="22"/>
        </w:rPr>
        <w:t xml:space="preserve">Occupational Tax and Registration Return for Wagering </w:t>
      </w:r>
    </w:p>
    <w:p w:rsidR="00E12434" w:rsidP="009E3D48" w14:paraId="06B1B03D" w14:textId="39F7F943">
      <w:pPr>
        <w:jc w:val="center"/>
        <w:rPr>
          <w:rFonts w:asciiTheme="minorHAnsi" w:hAnsiTheme="minorHAnsi"/>
          <w:b/>
          <w:bCs/>
          <w:sz w:val="22"/>
        </w:rPr>
      </w:pPr>
      <w:r w:rsidRPr="00E12434">
        <w:rPr>
          <w:rFonts w:asciiTheme="minorHAnsi" w:hAnsiTheme="minorHAnsi"/>
          <w:b/>
          <w:bCs/>
          <w:sz w:val="22"/>
        </w:rPr>
        <w:t>Form</w:t>
      </w:r>
      <w:r w:rsidRPr="00E12434">
        <w:rPr>
          <w:rFonts w:asciiTheme="minorHAnsi" w:hAnsiTheme="minorHAnsi"/>
          <w:b/>
          <w:bCs/>
          <w:sz w:val="22"/>
        </w:rPr>
        <w:t xml:space="preserve"> 11-C </w:t>
      </w:r>
    </w:p>
    <w:p w:rsidR="00F87A66" w:rsidRPr="00F87A66" w:rsidP="009E3D48" w14:paraId="4D290DC9" w14:textId="02A1B362">
      <w:pPr>
        <w:jc w:val="center"/>
        <w:rPr>
          <w:rFonts w:asciiTheme="minorHAnsi" w:hAnsiTheme="minorHAnsi"/>
          <w:b/>
          <w:bCs/>
          <w:sz w:val="22"/>
        </w:rPr>
      </w:pPr>
      <w:r>
        <w:rPr>
          <w:rFonts w:asciiTheme="minorHAnsi" w:hAnsiTheme="minorHAnsi"/>
          <w:b/>
          <w:bCs/>
          <w:sz w:val="22"/>
        </w:rPr>
        <w:t>OMB Control Number 1545-</w:t>
      </w:r>
      <w:r w:rsidR="00E12434">
        <w:rPr>
          <w:rFonts w:asciiTheme="minorHAnsi" w:hAnsiTheme="minorHAnsi"/>
          <w:b/>
          <w:bCs/>
          <w:sz w:val="22"/>
        </w:rPr>
        <w:t>0236</w:t>
      </w:r>
    </w:p>
    <w:p w:rsidR="009E3D48" w:rsidRPr="00DC1585" w:rsidP="009E3D48" w14:paraId="3B02BFA5" w14:textId="77777777">
      <w:pPr>
        <w:rPr>
          <w:rFonts w:asciiTheme="minorHAnsi" w:hAnsiTheme="minorHAnsi"/>
          <w:b/>
          <w:bCs/>
          <w:sz w:val="22"/>
          <w:u w:val="single"/>
        </w:rPr>
      </w:pPr>
    </w:p>
    <w:p w:rsidR="009E3D48" w:rsidP="009E3D48" w14:paraId="737EFECC"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6A01BA7D"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F13210" w:rsidRPr="00F13210" w:rsidP="00F13210" w14:paraId="01EFB73C" w14:textId="32191D35">
      <w:pPr>
        <w:pStyle w:val="Default"/>
        <w:tabs>
          <w:tab w:val="left" w:pos="540"/>
          <w:tab w:val="left" w:pos="720"/>
        </w:tabs>
        <w:ind w:left="540"/>
        <w:rPr>
          <w:rFonts w:asciiTheme="minorHAnsi" w:hAnsiTheme="minorHAnsi"/>
          <w:sz w:val="22"/>
        </w:rPr>
      </w:pPr>
      <w:bookmarkStart w:id="0" w:name="_Hlk3889996"/>
      <w:r w:rsidRPr="00E12434">
        <w:rPr>
          <w:rFonts w:asciiTheme="minorHAnsi" w:hAnsiTheme="minorHAnsi"/>
          <w:sz w:val="22"/>
        </w:rPr>
        <w:t xml:space="preserve">Internal Revenue Code </w:t>
      </w:r>
      <w:r w:rsidR="00885B9B">
        <w:rPr>
          <w:rFonts w:asciiTheme="minorHAnsi" w:hAnsiTheme="minorHAnsi"/>
          <w:sz w:val="22"/>
        </w:rPr>
        <w:t xml:space="preserve">(IRC) </w:t>
      </w:r>
      <w:r w:rsidRPr="00E12434">
        <w:rPr>
          <w:rFonts w:asciiTheme="minorHAnsi" w:hAnsiTheme="minorHAnsi"/>
          <w:sz w:val="22"/>
        </w:rPr>
        <w:t xml:space="preserve">section 4411 imposes an occupational tax on each person who is engaged in receiving wagers for or on behalf of any person liable for tax on those wagers under </w:t>
      </w:r>
      <w:r w:rsidR="00885B9B">
        <w:rPr>
          <w:rFonts w:asciiTheme="minorHAnsi" w:hAnsiTheme="minorHAnsi"/>
          <w:sz w:val="22"/>
        </w:rPr>
        <w:t>IRC</w:t>
      </w:r>
      <w:r w:rsidRPr="00E12434">
        <w:rPr>
          <w:rFonts w:asciiTheme="minorHAnsi" w:hAnsiTheme="minorHAnsi"/>
          <w:sz w:val="22"/>
        </w:rPr>
        <w:t xml:space="preserve"> 4401.  </w:t>
      </w:r>
      <w:r w:rsidR="008B0777">
        <w:rPr>
          <w:rFonts w:asciiTheme="minorHAnsi" w:hAnsiTheme="minorHAnsi"/>
          <w:sz w:val="22"/>
        </w:rPr>
        <w:t xml:space="preserve">IRC section </w:t>
      </w:r>
      <w:r w:rsidR="00360C0C">
        <w:rPr>
          <w:rFonts w:asciiTheme="minorHAnsi" w:hAnsiTheme="minorHAnsi"/>
          <w:sz w:val="22"/>
        </w:rPr>
        <w:t xml:space="preserve">4412 and Treasury </w:t>
      </w:r>
      <w:r w:rsidRPr="00E12434">
        <w:rPr>
          <w:rFonts w:asciiTheme="minorHAnsi" w:hAnsiTheme="minorHAnsi"/>
          <w:sz w:val="22"/>
        </w:rPr>
        <w:t xml:space="preserve">Regulations section 44.4412-1 </w:t>
      </w:r>
      <w:r w:rsidRPr="00E12434">
        <w:rPr>
          <w:rFonts w:asciiTheme="minorHAnsi" w:hAnsiTheme="minorHAnsi"/>
          <w:sz w:val="22"/>
        </w:rPr>
        <w:t>requires</w:t>
      </w:r>
      <w:r w:rsidRPr="00E12434">
        <w:rPr>
          <w:rFonts w:asciiTheme="minorHAnsi" w:hAnsiTheme="minorHAnsi"/>
          <w:sz w:val="22"/>
        </w:rPr>
        <w:t xml:space="preserve"> that every person required to pay the occupational tax imposed under </w:t>
      </w:r>
      <w:r w:rsidR="00885B9B">
        <w:rPr>
          <w:rFonts w:asciiTheme="minorHAnsi" w:hAnsiTheme="minorHAnsi"/>
          <w:sz w:val="22"/>
        </w:rPr>
        <w:t>IR</w:t>
      </w:r>
      <w:r w:rsidRPr="00E12434">
        <w:rPr>
          <w:rFonts w:asciiTheme="minorHAnsi" w:hAnsiTheme="minorHAnsi"/>
          <w:sz w:val="22"/>
        </w:rPr>
        <w:t>C 4411 must register and file Form 11-C.</w:t>
      </w:r>
    </w:p>
    <w:p w:rsidR="00E37E63" w:rsidP="00745F68" w14:paraId="64551FFC" w14:textId="77777777">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r>
        <w:rPr>
          <w:rFonts w:asciiTheme="minorHAnsi" w:hAnsiTheme="minorHAnsi"/>
          <w:sz w:val="22"/>
        </w:rPr>
        <w:t xml:space="preserve"> </w:t>
      </w:r>
    </w:p>
    <w:p w:rsidR="009E3D48" w:rsidRPr="00DC1585" w:rsidP="009E3D48" w14:paraId="30B8E05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3F823EC5" w14:textId="77777777">
      <w:pPr>
        <w:tabs>
          <w:tab w:val="left" w:pos="540"/>
        </w:tabs>
        <w:ind w:left="540" w:hanging="540"/>
        <w:rPr>
          <w:rFonts w:asciiTheme="minorHAnsi" w:hAnsiTheme="minorHAnsi"/>
          <w:sz w:val="22"/>
        </w:rPr>
      </w:pPr>
    </w:p>
    <w:p w:rsidR="00E20185" w:rsidP="00E37E63" w14:paraId="02AEE004" w14:textId="646438EA">
      <w:pPr>
        <w:widowControl w:val="0"/>
        <w:autoSpaceDE w:val="0"/>
        <w:autoSpaceDN w:val="0"/>
        <w:adjustRightInd w:val="0"/>
        <w:ind w:left="540"/>
        <w:rPr>
          <w:rFonts w:eastAsia="Times New Roman" w:asciiTheme="minorHAnsi" w:hAnsiTheme="minorHAnsi" w:cs="Times New Roman"/>
          <w:sz w:val="22"/>
        </w:rPr>
      </w:pPr>
      <w:r w:rsidRPr="00E12434">
        <w:rPr>
          <w:rFonts w:eastAsia="Times New Roman" w:asciiTheme="minorHAnsi" w:hAnsiTheme="minorHAnsi" w:cs="Times New Roman"/>
          <w:sz w:val="22"/>
        </w:rPr>
        <w:t xml:space="preserve">This form contains data needed by </w:t>
      </w:r>
      <w:r w:rsidR="00885B9B">
        <w:rPr>
          <w:rFonts w:eastAsia="Times New Roman" w:asciiTheme="minorHAnsi" w:hAnsiTheme="minorHAnsi" w:cs="Times New Roman"/>
          <w:sz w:val="22"/>
        </w:rPr>
        <w:t>IRS</w:t>
      </w:r>
      <w:r w:rsidRPr="00E12434">
        <w:rPr>
          <w:rFonts w:eastAsia="Times New Roman" w:asciiTheme="minorHAnsi" w:hAnsiTheme="minorHAnsi" w:cs="Times New Roman"/>
          <w:sz w:val="22"/>
        </w:rPr>
        <w:t xml:space="preserve"> to register the applicant, as a basis for issuing the annual occupational stamp, and as a means of verifying that the tax on wagers is reported on Form 730.                                   </w:t>
      </w:r>
      <w:r w:rsidRPr="00F13210" w:rsidR="003A50E1">
        <w:rPr>
          <w:rFonts w:eastAsia="Times New Roman" w:asciiTheme="minorHAnsi" w:hAnsiTheme="minorHAnsi" w:cs="Times New Roman"/>
          <w:sz w:val="22"/>
        </w:rPr>
        <w:t xml:space="preserve">                       </w:t>
      </w:r>
      <w:r w:rsidRPr="00182BE3" w:rsidR="00182BE3">
        <w:rPr>
          <w:rFonts w:eastAsia="Times New Roman" w:asciiTheme="minorHAnsi" w:hAnsiTheme="minorHAnsi" w:cs="Times New Roman"/>
          <w:sz w:val="22"/>
        </w:rPr>
        <w:t xml:space="preserve">  </w:t>
      </w:r>
    </w:p>
    <w:p w:rsidR="00E37E63" w:rsidRPr="00E37E63" w:rsidP="00E37E63" w14:paraId="09D4A1C5" w14:textId="77777777">
      <w:pPr>
        <w:widowControl w:val="0"/>
        <w:autoSpaceDE w:val="0"/>
        <w:autoSpaceDN w:val="0"/>
        <w:adjustRightInd w:val="0"/>
        <w:ind w:left="540"/>
        <w:rPr>
          <w:rFonts w:eastAsia="Times New Roman" w:asciiTheme="minorHAnsi" w:hAnsiTheme="minorHAnsi" w:cs="Times New Roman"/>
          <w:sz w:val="22"/>
        </w:rPr>
      </w:pPr>
    </w:p>
    <w:p w:rsidR="009E3D48" w:rsidRPr="00583C88" w:rsidP="009E3D48" w14:paraId="3D4EAB68"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P="009E3D48" w14:paraId="0E127F07" w14:textId="77777777">
      <w:pPr>
        <w:tabs>
          <w:tab w:val="left" w:pos="540"/>
        </w:tabs>
        <w:ind w:left="540" w:hanging="540"/>
        <w:rPr>
          <w:rFonts w:asciiTheme="minorHAnsi" w:hAnsiTheme="minorHAnsi"/>
          <w:sz w:val="22"/>
        </w:rPr>
      </w:pPr>
    </w:p>
    <w:p w:rsidR="00684C03" w:rsidRPr="00453AD3" w:rsidP="00684C03" w14:paraId="7E11AE65" w14:textId="77777777">
      <w:pPr>
        <w:ind w:left="540"/>
        <w:rPr>
          <w:rFonts w:asciiTheme="minorHAnsi" w:hAnsiTheme="minorHAnsi"/>
          <w:sz w:val="22"/>
        </w:rPr>
      </w:pPr>
      <w:bookmarkStart w:id="1" w:name="_Hlk59129140"/>
      <w:bookmarkStart w:id="2" w:name="_Hlk525643073"/>
      <w:r w:rsidRPr="00453AD3">
        <w:rPr>
          <w:rFonts w:asciiTheme="minorHAnsi" w:hAnsiTheme="minorHAnsi"/>
          <w:sz w:val="22"/>
        </w:rPr>
        <w:t>There is no plan to offer electronic filing for this collection due to the low volume of filers</w:t>
      </w:r>
      <w:bookmarkEnd w:id="1"/>
      <w:r w:rsidRPr="00453AD3">
        <w:rPr>
          <w:rFonts w:asciiTheme="minorHAnsi" w:hAnsiTheme="minorHAnsi"/>
          <w:sz w:val="22"/>
        </w:rPr>
        <w:t xml:space="preserve">.   </w:t>
      </w:r>
    </w:p>
    <w:bookmarkEnd w:id="2"/>
    <w:p w:rsidR="00E20185" w:rsidRPr="00F87A66" w:rsidP="00801000" w14:paraId="72530044" w14:textId="77777777">
      <w:pPr>
        <w:tabs>
          <w:tab w:val="left" w:pos="540"/>
        </w:tabs>
        <w:ind w:left="540" w:hanging="540"/>
        <w:rPr>
          <w:rFonts w:asciiTheme="minorHAnsi" w:hAnsiTheme="minorHAnsi"/>
          <w:sz w:val="22"/>
        </w:rPr>
      </w:pPr>
    </w:p>
    <w:p w:rsidR="009E3D48" w:rsidRPr="00DC1585" w:rsidP="009E3D48" w14:paraId="753E20D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009E3D48" w:rsidRPr="00F87A66" w:rsidP="009E3D48" w14:paraId="6B7FE1B4" w14:textId="77777777">
      <w:pPr>
        <w:tabs>
          <w:tab w:val="left" w:pos="540"/>
        </w:tabs>
        <w:ind w:left="540" w:hanging="540"/>
        <w:rPr>
          <w:rFonts w:asciiTheme="minorHAnsi" w:hAnsiTheme="minorHAnsi"/>
          <w:sz w:val="22"/>
        </w:rPr>
      </w:pPr>
    </w:p>
    <w:p w:rsidR="001D050E" w:rsidRPr="00F87A66" w:rsidP="009E3D48" w14:paraId="24029660" w14:textId="1BDC2D21">
      <w:pPr>
        <w:tabs>
          <w:tab w:val="left" w:pos="540"/>
        </w:tabs>
        <w:ind w:left="540" w:hanging="540"/>
        <w:rPr>
          <w:rFonts w:asciiTheme="minorHAnsi" w:hAnsiTheme="minorHAnsi"/>
          <w:sz w:val="22"/>
        </w:rPr>
      </w:pPr>
      <w:r w:rsidRPr="00F87A66">
        <w:rPr>
          <w:rFonts w:asciiTheme="minorHAnsi" w:hAnsiTheme="minorHAnsi"/>
          <w:sz w:val="22"/>
        </w:rPr>
        <w:tab/>
      </w:r>
      <w:r w:rsidRPr="003F254D" w:rsidR="003F254D">
        <w:rPr>
          <w:rFonts w:asciiTheme="minorHAnsi" w:hAnsiTheme="minorHAnsi"/>
          <w:sz w:val="22"/>
        </w:rPr>
        <w:t>The information obtained through this collection is unique and is not already available or use or adaption from another source.</w:t>
      </w:r>
    </w:p>
    <w:p w:rsidR="009E3D48" w:rsidRPr="00F87A66" w:rsidP="009E3D48" w14:paraId="124FAE94" w14:textId="77777777">
      <w:pPr>
        <w:tabs>
          <w:tab w:val="left" w:pos="540"/>
        </w:tabs>
        <w:ind w:left="540" w:hanging="540"/>
        <w:rPr>
          <w:rFonts w:asciiTheme="minorHAnsi" w:hAnsiTheme="minorHAnsi"/>
          <w:sz w:val="22"/>
        </w:rPr>
      </w:pPr>
    </w:p>
    <w:p w:rsidR="009E3D48" w:rsidRPr="00DC1585" w:rsidP="009E3D48" w14:paraId="15E9251B" w14:textId="77777777">
      <w:pPr>
        <w:pStyle w:val="ListParagraph"/>
        <w:numPr>
          <w:ilvl w:val="0"/>
          <w:numId w:val="1"/>
        </w:numPr>
        <w:tabs>
          <w:tab w:val="left" w:pos="540"/>
        </w:tabs>
        <w:ind w:left="540" w:hanging="540"/>
        <w:rPr>
          <w:rFonts w:asciiTheme="minorHAnsi" w:hAnsiTheme="minorHAnsi"/>
          <w:b/>
          <w:sz w:val="22"/>
          <w:u w:val="single"/>
        </w:rPr>
      </w:pPr>
      <w:r w:rsidRPr="00F86E0A">
        <w:rPr>
          <w:rFonts w:asciiTheme="minorHAnsi" w:hAnsiTheme="minorHAnsi"/>
          <w:b/>
          <w:sz w:val="22"/>
          <w:u w:val="single"/>
        </w:rPr>
        <w:t>M</w:t>
      </w:r>
      <w:r w:rsidRPr="00EF6EB3">
        <w:rPr>
          <w:rFonts w:asciiTheme="minorHAnsi" w:hAnsiTheme="minorHAnsi"/>
          <w:b/>
          <w:sz w:val="22"/>
          <w:u w:val="single"/>
        </w:rPr>
        <w:t>ETH</w:t>
      </w:r>
      <w:r w:rsidRPr="00C25CB7">
        <w:rPr>
          <w:rFonts w:asciiTheme="minorHAnsi" w:hAnsiTheme="minorHAnsi"/>
          <w:b/>
          <w:sz w:val="22"/>
          <w:u w:val="single"/>
        </w:rPr>
        <w:t>OD</w:t>
      </w:r>
      <w:r w:rsidRPr="00DC1585">
        <w:rPr>
          <w:rFonts w:asciiTheme="minorHAnsi" w:hAnsiTheme="minorHAnsi"/>
          <w:b/>
          <w:sz w:val="22"/>
          <w:u w:val="single"/>
        </w:rPr>
        <w:t xml:space="preserve">S TO MINIMIZE BURDEN ON SMALL BUSINESSES OR OTHER SMALL ENTITIES </w:t>
      </w:r>
    </w:p>
    <w:p w:rsidR="009E3D48" w:rsidRPr="00F87A66" w:rsidP="009E3D48" w14:paraId="2C413F46" w14:textId="77777777">
      <w:pPr>
        <w:tabs>
          <w:tab w:val="left" w:pos="540"/>
        </w:tabs>
        <w:ind w:left="540" w:hanging="540"/>
        <w:rPr>
          <w:rFonts w:asciiTheme="minorHAnsi" w:hAnsiTheme="minorHAnsi"/>
          <w:sz w:val="22"/>
        </w:rPr>
      </w:pPr>
    </w:p>
    <w:p w:rsidR="009E3D48" w:rsidP="00C25CB7" w14:paraId="5E251853" w14:textId="513F3E76">
      <w:pPr>
        <w:tabs>
          <w:tab w:val="left" w:pos="540"/>
        </w:tabs>
        <w:ind w:left="540"/>
        <w:rPr>
          <w:rFonts w:asciiTheme="minorHAnsi" w:hAnsiTheme="minorHAnsi"/>
          <w:sz w:val="22"/>
        </w:rPr>
      </w:pPr>
      <w:r w:rsidRPr="00E12434">
        <w:rPr>
          <w:rFonts w:asciiTheme="minorHAnsi" w:hAnsiTheme="minorHAnsi"/>
          <w:sz w:val="22"/>
        </w:rPr>
        <w:t>Small businesses should not be disadvantaged as the form has been structured to request the least amount of information and still satisfy the requirements of the statute and the needs of the IRS.</w:t>
      </w:r>
      <w:r w:rsidR="00BE131C">
        <w:rPr>
          <w:rFonts w:asciiTheme="minorHAnsi" w:hAnsiTheme="minorHAnsi"/>
          <w:sz w:val="22"/>
        </w:rPr>
        <w:t xml:space="preserve"> </w:t>
      </w:r>
    </w:p>
    <w:p w:rsidR="009E3D48" w:rsidRPr="00F87A66" w:rsidP="009E3D48" w14:paraId="50231552" w14:textId="77777777">
      <w:pPr>
        <w:tabs>
          <w:tab w:val="left" w:pos="540"/>
        </w:tabs>
        <w:ind w:left="540" w:hanging="540"/>
        <w:rPr>
          <w:rFonts w:asciiTheme="minorHAnsi" w:hAnsiTheme="minorHAnsi"/>
          <w:sz w:val="22"/>
        </w:rPr>
      </w:pPr>
    </w:p>
    <w:p w:rsidR="009E3D48" w:rsidRPr="00DC1585" w:rsidP="009E3D48" w14:paraId="6CF5DD94"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2F425B19" w14:textId="77777777">
      <w:pPr>
        <w:tabs>
          <w:tab w:val="left" w:pos="540"/>
        </w:tabs>
        <w:ind w:left="540" w:hanging="540"/>
        <w:rPr>
          <w:rFonts w:asciiTheme="minorHAnsi" w:hAnsiTheme="minorHAnsi"/>
          <w:sz w:val="22"/>
        </w:rPr>
      </w:pPr>
    </w:p>
    <w:p w:rsidR="00A24315" w:rsidP="009E3D48" w14:paraId="1FAD89F4" w14:textId="32610268">
      <w:pPr>
        <w:tabs>
          <w:tab w:val="left" w:pos="540"/>
        </w:tabs>
        <w:ind w:left="540" w:hanging="540"/>
        <w:rPr>
          <w:rFonts w:asciiTheme="minorHAnsi" w:hAnsiTheme="minorHAnsi"/>
          <w:sz w:val="22"/>
        </w:rPr>
      </w:pPr>
      <w:r w:rsidRPr="00F87A66">
        <w:rPr>
          <w:rFonts w:asciiTheme="minorHAnsi" w:hAnsiTheme="minorHAnsi"/>
          <w:sz w:val="22"/>
        </w:rPr>
        <w:tab/>
        <w:t xml:space="preserve">The information required </w:t>
      </w:r>
      <w:r w:rsidRPr="00F87A66">
        <w:rPr>
          <w:rFonts w:asciiTheme="minorHAnsi" w:hAnsiTheme="minorHAnsi"/>
          <w:sz w:val="22"/>
        </w:rPr>
        <w:t>is needed</w:t>
      </w:r>
      <w:r w:rsidRPr="00F87A66">
        <w:rPr>
          <w:rFonts w:asciiTheme="minorHAnsi" w:hAnsiTheme="minorHAnsi"/>
          <w:sz w:val="22"/>
        </w:rPr>
        <w:t xml:space="preserve"> to verify compliance with the Internal Revenue Code </w:t>
      </w:r>
      <w:r w:rsidR="00F86E0A">
        <w:rPr>
          <w:rFonts w:asciiTheme="minorHAnsi" w:hAnsiTheme="minorHAnsi"/>
          <w:sz w:val="22"/>
        </w:rPr>
        <w:t xml:space="preserve">section </w:t>
      </w:r>
      <w:r w:rsidRPr="00F86E0A" w:rsidR="00F86E0A">
        <w:rPr>
          <w:rFonts w:asciiTheme="minorHAnsi" w:hAnsiTheme="minorHAnsi"/>
          <w:sz w:val="22"/>
        </w:rPr>
        <w:t xml:space="preserve"> </w:t>
      </w:r>
      <w:r w:rsidR="00030BA2">
        <w:rPr>
          <w:rFonts w:asciiTheme="minorHAnsi" w:hAnsiTheme="minorHAnsi"/>
          <w:sz w:val="22"/>
        </w:rPr>
        <w:t>441</w:t>
      </w:r>
      <w:r>
        <w:rPr>
          <w:rFonts w:asciiTheme="minorHAnsi" w:hAnsiTheme="minorHAnsi"/>
          <w:sz w:val="22"/>
        </w:rPr>
        <w:t>1</w:t>
      </w:r>
      <w:r w:rsidR="00030BA2">
        <w:rPr>
          <w:rFonts w:asciiTheme="minorHAnsi" w:hAnsiTheme="minorHAnsi"/>
          <w:sz w:val="22"/>
        </w:rPr>
        <w:t xml:space="preserve"> </w:t>
      </w:r>
      <w:r w:rsidRPr="00F87A66">
        <w:rPr>
          <w:rFonts w:asciiTheme="minorHAnsi" w:hAnsiTheme="minorHAnsi"/>
          <w:sz w:val="22"/>
        </w:rPr>
        <w:t xml:space="preserve">of the Treasury </w:t>
      </w:r>
      <w:r w:rsidRPr="006A7D3C">
        <w:rPr>
          <w:rFonts w:asciiTheme="minorHAnsi" w:hAnsiTheme="minorHAnsi"/>
          <w:sz w:val="22"/>
        </w:rPr>
        <w:t>Regulat</w:t>
      </w:r>
      <w:r w:rsidRPr="00F87A66">
        <w:rPr>
          <w:rFonts w:asciiTheme="minorHAnsi" w:hAnsiTheme="minorHAnsi"/>
          <w:sz w:val="22"/>
        </w:rPr>
        <w:t>ion</w:t>
      </w:r>
      <w:r w:rsidR="00745F68">
        <w:rPr>
          <w:rFonts w:asciiTheme="minorHAnsi" w:hAnsiTheme="minorHAnsi"/>
          <w:sz w:val="22"/>
        </w:rPr>
        <w:t>s</w:t>
      </w:r>
      <w:r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P="009E3D48" w14:paraId="5F920E23" w14:textId="77777777">
      <w:pPr>
        <w:tabs>
          <w:tab w:val="left" w:pos="540"/>
        </w:tabs>
        <w:ind w:left="540" w:hanging="540"/>
        <w:rPr>
          <w:rFonts w:asciiTheme="minorHAnsi" w:hAnsiTheme="minorHAnsi"/>
          <w:sz w:val="22"/>
        </w:rPr>
      </w:pPr>
    </w:p>
    <w:p w:rsidR="009E3D48" w:rsidRPr="00DC1585" w:rsidP="00CB358B" w14:paraId="01352CE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7008921A" w14:textId="77777777">
      <w:pPr>
        <w:tabs>
          <w:tab w:val="left" w:pos="540"/>
        </w:tabs>
        <w:ind w:left="540" w:hanging="540"/>
        <w:rPr>
          <w:rFonts w:asciiTheme="minorHAnsi" w:hAnsiTheme="minorHAnsi"/>
          <w:sz w:val="22"/>
        </w:rPr>
      </w:pPr>
    </w:p>
    <w:p w:rsidR="009E3D48" w:rsidRPr="00F87A66" w:rsidP="009E3D48" w14:paraId="13D9D6C7" w14:textId="68BC0D26">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 xml:space="preserve">There are no special circumstances requiring data collection to be inconsistent with </w:t>
      </w:r>
      <w:r w:rsidR="003D33D6">
        <w:rPr>
          <w:rFonts w:asciiTheme="minorHAnsi" w:hAnsiTheme="minorHAnsi"/>
          <w:sz w:val="22"/>
        </w:rPr>
        <w:t>g</w:t>
      </w:r>
      <w:r w:rsidRPr="00583C88" w:rsidR="00A24315">
        <w:rPr>
          <w:rFonts w:asciiTheme="minorHAnsi" w:hAnsiTheme="minorHAnsi"/>
          <w:sz w:val="22"/>
        </w:rPr>
        <w:t>uidelines in</w:t>
      </w:r>
      <w:r w:rsidRPr="00F87A66" w:rsidR="00A24315">
        <w:rPr>
          <w:rFonts w:asciiTheme="minorHAnsi" w:hAnsiTheme="minorHAnsi"/>
          <w:sz w:val="22"/>
        </w:rPr>
        <w:t xml:space="preserve"> 5 CFR 1320.5(d)(2).</w:t>
      </w:r>
    </w:p>
    <w:p w:rsidR="009E3D48" w:rsidRPr="00F87A66" w:rsidP="009E3D48" w14:paraId="27113B87" w14:textId="77777777">
      <w:pPr>
        <w:tabs>
          <w:tab w:val="left" w:pos="540"/>
        </w:tabs>
        <w:ind w:left="540" w:hanging="540"/>
        <w:rPr>
          <w:rFonts w:asciiTheme="minorHAnsi" w:hAnsiTheme="minorHAnsi"/>
          <w:sz w:val="22"/>
        </w:rPr>
      </w:pPr>
    </w:p>
    <w:p w:rsidR="009E3D48" w:rsidRPr="00DC1585" w:rsidP="009E3D48" w14:paraId="5B257C76"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CONSUL</w:t>
      </w:r>
      <w:r w:rsidRPr="00583C88">
        <w:rPr>
          <w:rFonts w:asciiTheme="minorHAnsi" w:hAnsiTheme="minorHAnsi"/>
          <w:b/>
          <w:sz w:val="22"/>
          <w:u w:val="single"/>
        </w:rPr>
        <w:t>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14:paraId="4824B394" w14:textId="77777777">
      <w:pPr>
        <w:tabs>
          <w:tab w:val="left" w:pos="540"/>
        </w:tabs>
        <w:ind w:left="540" w:hanging="540"/>
        <w:rPr>
          <w:szCs w:val="24"/>
        </w:rPr>
      </w:pPr>
    </w:p>
    <w:p w:rsidR="00183523" w:rsidP="004606C9" w14:paraId="430A0025" w14:textId="728E1420">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0A23C7">
        <w:rPr>
          <w:rFonts w:asciiTheme="minorHAnsi" w:hAnsiTheme="minorHAnsi"/>
          <w:sz w:val="22"/>
        </w:rPr>
        <w:t>January 27, 2026</w:t>
      </w:r>
      <w:r w:rsidR="00132F0E">
        <w:rPr>
          <w:rFonts w:asciiTheme="minorHAnsi" w:hAnsiTheme="minorHAnsi"/>
          <w:sz w:val="22"/>
        </w:rPr>
        <w:t xml:space="preserve"> </w:t>
      </w:r>
      <w:r w:rsidRPr="00DD050B" w:rsidR="004606C9">
        <w:rPr>
          <w:rFonts w:asciiTheme="minorHAnsi" w:hAnsiTheme="minorHAnsi"/>
          <w:sz w:val="22"/>
        </w:rPr>
        <w:t>(</w:t>
      </w:r>
      <w:r w:rsidR="00E170AA">
        <w:rPr>
          <w:rFonts w:asciiTheme="minorHAnsi" w:hAnsiTheme="minorHAnsi"/>
          <w:sz w:val="22"/>
        </w:rPr>
        <w:t>91 FR 3629</w:t>
      </w:r>
      <w:r w:rsidR="00A163F1">
        <w:rPr>
          <w:rFonts w:asciiTheme="minorHAnsi" w:hAnsiTheme="minorHAnsi"/>
          <w:sz w:val="22"/>
        </w:rPr>
        <w:t>)</w:t>
      </w:r>
      <w:r w:rsidRPr="004606C9" w:rsidR="004606C9">
        <w:rPr>
          <w:rFonts w:asciiTheme="minorHAnsi" w:hAnsiTheme="minorHAnsi"/>
          <w:sz w:val="22"/>
        </w:rPr>
        <w:t xml:space="preserve">, </w:t>
      </w:r>
      <w:r w:rsidR="00E170AA">
        <w:rPr>
          <w:rFonts w:asciiTheme="minorHAnsi" w:hAnsiTheme="minorHAnsi"/>
          <w:sz w:val="22"/>
        </w:rPr>
        <w:t xml:space="preserve">the </w:t>
      </w:r>
      <w:r w:rsidR="00F93A5B">
        <w:rPr>
          <w:rFonts w:asciiTheme="minorHAnsi" w:hAnsiTheme="minorHAnsi"/>
          <w:sz w:val="22"/>
        </w:rPr>
        <w:t>IRS</w:t>
      </w:r>
      <w:r w:rsidRPr="004606C9" w:rsidR="004606C9">
        <w:rPr>
          <w:rFonts w:asciiTheme="minorHAnsi" w:hAnsiTheme="minorHAnsi"/>
          <w:sz w:val="22"/>
        </w:rPr>
        <w:t xml:space="preserve"> received no comments during the comment period regarding these regulations</w:t>
      </w:r>
      <w:r w:rsidRPr="00583C88" w:rsidR="004606C9">
        <w:rPr>
          <w:rFonts w:asciiTheme="minorHAnsi" w:hAnsiTheme="minorHAnsi"/>
          <w:sz w:val="22"/>
        </w:rPr>
        <w:t>.</w:t>
      </w:r>
    </w:p>
    <w:p w:rsidR="009E3D48" w:rsidRPr="00F87A66" w:rsidP="009E3D48" w14:paraId="71B45AF0" w14:textId="77777777">
      <w:pPr>
        <w:tabs>
          <w:tab w:val="left" w:pos="540"/>
        </w:tabs>
        <w:ind w:left="540" w:hanging="540"/>
        <w:rPr>
          <w:rFonts w:asciiTheme="minorHAnsi" w:hAnsiTheme="minorHAnsi"/>
          <w:sz w:val="22"/>
        </w:rPr>
      </w:pPr>
    </w:p>
    <w:p w:rsidR="009E3D48" w:rsidRPr="00DC1585" w:rsidP="009E3D48" w14:paraId="2F119EA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5201257E" w14:textId="77777777">
      <w:pPr>
        <w:tabs>
          <w:tab w:val="left" w:pos="540"/>
        </w:tabs>
        <w:ind w:left="540" w:hanging="540"/>
        <w:rPr>
          <w:rFonts w:asciiTheme="minorHAnsi" w:hAnsiTheme="minorHAnsi"/>
          <w:sz w:val="22"/>
        </w:rPr>
      </w:pPr>
    </w:p>
    <w:p w:rsidR="00A24315" w:rsidRPr="00F87A66" w:rsidP="009E3D48" w14:paraId="11083A07"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9E3D48" w:rsidRPr="00F87A66" w:rsidP="009E3D48" w14:paraId="03A6DD90" w14:textId="77777777">
      <w:pPr>
        <w:tabs>
          <w:tab w:val="left" w:pos="540"/>
        </w:tabs>
        <w:ind w:left="540" w:hanging="540"/>
        <w:rPr>
          <w:rFonts w:asciiTheme="minorHAnsi" w:hAnsiTheme="minorHAnsi"/>
          <w:sz w:val="22"/>
        </w:rPr>
      </w:pPr>
    </w:p>
    <w:p w:rsidR="009E3D48" w:rsidRPr="00DC1585" w:rsidP="009E3D48" w14:paraId="338E879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7DF3D6F5" w14:textId="77777777">
      <w:pPr>
        <w:tabs>
          <w:tab w:val="left" w:pos="540"/>
        </w:tabs>
        <w:ind w:left="540" w:hanging="540"/>
        <w:rPr>
          <w:rFonts w:asciiTheme="minorHAnsi" w:hAnsiTheme="minorHAnsi"/>
          <w:sz w:val="22"/>
        </w:rPr>
      </w:pPr>
    </w:p>
    <w:p w:rsidR="009E3D48" w:rsidRPr="00F87A66" w:rsidP="009E3D48" w14:paraId="0E8A7CED"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P="009E3D48" w14:paraId="71E756C1" w14:textId="77777777">
      <w:pPr>
        <w:tabs>
          <w:tab w:val="left" w:pos="540"/>
        </w:tabs>
        <w:ind w:left="540" w:hanging="540"/>
        <w:rPr>
          <w:rFonts w:asciiTheme="minorHAnsi" w:hAnsiTheme="minorHAnsi"/>
          <w:sz w:val="22"/>
          <w:u w:val="single"/>
        </w:rPr>
      </w:pPr>
    </w:p>
    <w:p w:rsidR="009E3D48" w:rsidRPr="00DC1585" w:rsidP="009E3D48" w14:paraId="52F80EF7"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JUSTIFIC</w:t>
      </w:r>
      <w:r w:rsidRPr="00DC1585">
        <w:rPr>
          <w:rFonts w:asciiTheme="minorHAnsi" w:hAnsiTheme="minorHAnsi"/>
          <w:b/>
          <w:sz w:val="22"/>
          <w:u w:val="single"/>
        </w:rPr>
        <w:t xml:space="preserve">ATION OF SENSITIVE QUESTIONS </w:t>
      </w:r>
    </w:p>
    <w:p w:rsidR="009E3D48" w:rsidRPr="00F87A66" w:rsidP="009E3D48" w14:paraId="11630674" w14:textId="77777777">
      <w:pPr>
        <w:tabs>
          <w:tab w:val="left" w:pos="540"/>
        </w:tabs>
        <w:ind w:left="540" w:hanging="540"/>
        <w:rPr>
          <w:rFonts w:asciiTheme="minorHAnsi" w:hAnsiTheme="minorHAnsi"/>
          <w:b/>
          <w:sz w:val="22"/>
        </w:rPr>
      </w:pPr>
    </w:p>
    <w:p w:rsidR="00881A40" w:rsidRPr="00881A40" w:rsidP="00881A40" w14:paraId="03723E64" w14:textId="56AF552B">
      <w:pPr>
        <w:ind w:left="540"/>
        <w:rPr>
          <w:rFonts w:asciiTheme="minorHAnsi" w:hAnsiTheme="minorHAnsi"/>
          <w:sz w:val="22"/>
        </w:rPr>
      </w:pPr>
      <w:r w:rsidRPr="00881A40">
        <w:rPr>
          <w:rFonts w:asciiTheme="minorHAnsi" w:hAnsiTheme="minorHAnsi"/>
          <w:sz w:val="22"/>
        </w:rPr>
        <w:t xml:space="preserve">A privacy impact assessment (PIA) has been conducted for information collected under this request as part of the  “Business Master File  (BMF)”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Internal Revenue Service PIA’s can be found at </w:t>
      </w:r>
      <w:hyperlink r:id="rId8" w:history="1">
        <w:r w:rsidRPr="00176730">
          <w:rPr>
            <w:rStyle w:val="Hyperlink"/>
            <w:rFonts w:asciiTheme="minorHAnsi" w:hAnsiTheme="minorHAnsi"/>
            <w:sz w:val="22"/>
          </w:rPr>
          <w:t>https://www.irs.gov/uac/Privacy-Impact-Assessments-PIA</w:t>
        </w:r>
      </w:hyperlink>
      <w:r>
        <w:rPr>
          <w:rFonts w:asciiTheme="minorHAnsi" w:hAnsiTheme="minorHAnsi"/>
          <w:sz w:val="22"/>
        </w:rPr>
        <w:t xml:space="preserve"> </w:t>
      </w:r>
      <w:r w:rsidRPr="00881A40">
        <w:rPr>
          <w:rFonts w:asciiTheme="minorHAnsi" w:hAnsiTheme="minorHAnsi"/>
          <w:sz w:val="22"/>
        </w:rPr>
        <w:t xml:space="preserve"> .</w:t>
      </w:r>
    </w:p>
    <w:p w:rsidR="00881A40" w:rsidRPr="00881A40" w:rsidP="00881A40" w14:paraId="430AFBD8" w14:textId="77777777">
      <w:pPr>
        <w:ind w:left="540"/>
        <w:rPr>
          <w:rFonts w:asciiTheme="minorHAnsi" w:hAnsiTheme="minorHAnsi"/>
          <w:sz w:val="22"/>
        </w:rPr>
      </w:pPr>
    </w:p>
    <w:p w:rsidR="00617F74" w:rsidRPr="00617F74" w:rsidP="00881A40" w14:paraId="1EFB5920" w14:textId="53AA5148">
      <w:pPr>
        <w:ind w:left="540"/>
        <w:rPr>
          <w:rFonts w:asciiTheme="minorHAnsi" w:hAnsiTheme="minorHAnsi"/>
          <w:sz w:val="22"/>
        </w:rPr>
      </w:pPr>
      <w:r w:rsidRPr="00881A40">
        <w:rPr>
          <w:rFonts w:asciiTheme="minorHAnsi" w:hAnsiTheme="minorHAnsi"/>
          <w:sz w:val="22"/>
        </w:rPr>
        <w:t>Title 26 U</w:t>
      </w:r>
      <w:r w:rsidR="001023AC">
        <w:rPr>
          <w:rFonts w:asciiTheme="minorHAnsi" w:hAnsiTheme="minorHAnsi"/>
          <w:sz w:val="22"/>
        </w:rPr>
        <w:t>.</w:t>
      </w:r>
      <w:r w:rsidRPr="00881A40">
        <w:rPr>
          <w:rFonts w:asciiTheme="minorHAnsi" w:hAnsiTheme="minorHAnsi"/>
          <w:sz w:val="22"/>
        </w:rPr>
        <w:t>S</w:t>
      </w:r>
      <w:r w:rsidR="001023AC">
        <w:rPr>
          <w:rFonts w:asciiTheme="minorHAnsi" w:hAnsiTheme="minorHAnsi"/>
          <w:sz w:val="22"/>
        </w:rPr>
        <w:t>.</w:t>
      </w:r>
      <w:r w:rsidRPr="00881A40">
        <w:rPr>
          <w:rFonts w:asciiTheme="minorHAnsi" w:hAnsiTheme="minorHAnsi"/>
          <w:sz w:val="22"/>
        </w:rPr>
        <w:t>C</w:t>
      </w:r>
      <w:r w:rsidR="001023AC">
        <w:rPr>
          <w:rFonts w:asciiTheme="minorHAnsi" w:hAnsiTheme="minorHAnsi"/>
          <w:sz w:val="22"/>
        </w:rPr>
        <w:t>.</w:t>
      </w:r>
      <w:r w:rsidRPr="00881A40">
        <w:rPr>
          <w:rFonts w:asciiTheme="minorHAnsi" w:hAnsiTheme="minorHAnsi"/>
          <w:sz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617F74" w:rsidRPr="00617F74" w:rsidP="00617F74" w14:paraId="2B96D0F5" w14:textId="77777777">
      <w:pPr>
        <w:ind w:left="540"/>
        <w:rPr>
          <w:rFonts w:asciiTheme="minorHAnsi" w:hAnsiTheme="minorHAnsi"/>
          <w:sz w:val="22"/>
        </w:rPr>
      </w:pPr>
    </w:p>
    <w:p w:rsidR="00B860C5" w:rsidRPr="00F86E0A" w:rsidP="005078BE" w14:paraId="53DB008C" w14:textId="77777777">
      <w:pPr>
        <w:pStyle w:val="ListParagraph"/>
        <w:numPr>
          <w:ilvl w:val="0"/>
          <w:numId w:val="1"/>
        </w:numPr>
        <w:tabs>
          <w:tab w:val="left" w:pos="540"/>
        </w:tabs>
        <w:ind w:left="540" w:hanging="540"/>
        <w:rPr>
          <w:rFonts w:asciiTheme="minorHAnsi" w:hAnsiTheme="minorHAnsi"/>
          <w:sz w:val="22"/>
        </w:rPr>
      </w:pPr>
      <w:r w:rsidRPr="00EF6EB3">
        <w:rPr>
          <w:rFonts w:asciiTheme="minorHAnsi" w:hAnsiTheme="minorHAnsi"/>
          <w:b/>
          <w:sz w:val="22"/>
          <w:u w:val="single"/>
        </w:rPr>
        <w:t>ESTIMATED</w:t>
      </w:r>
      <w:r w:rsidRPr="00F86E0A">
        <w:rPr>
          <w:rFonts w:asciiTheme="minorHAnsi" w:hAnsiTheme="minorHAnsi"/>
          <w:b/>
          <w:sz w:val="22"/>
          <w:u w:val="single"/>
        </w:rPr>
        <w:t xml:space="preserve"> BURDEN OF INFORMATION COLLECTION </w:t>
      </w:r>
    </w:p>
    <w:p w:rsidR="00F86E0A" w:rsidP="00F86E0A" w14:paraId="13B0E7E2" w14:textId="77777777">
      <w:pPr>
        <w:tabs>
          <w:tab w:val="left" w:pos="540"/>
        </w:tabs>
        <w:rPr>
          <w:rFonts w:asciiTheme="minorHAnsi" w:hAnsiTheme="minorHAnsi"/>
          <w:sz w:val="22"/>
        </w:rPr>
      </w:pPr>
    </w:p>
    <w:p w:rsidR="00030BA2" w:rsidRPr="00030BA2" w:rsidP="00030BA2" w14:paraId="067C15DA" w14:textId="47FD156A">
      <w:pPr>
        <w:ind w:left="540"/>
        <w:rPr>
          <w:rFonts w:asciiTheme="minorHAnsi" w:hAnsiTheme="minorHAnsi"/>
          <w:sz w:val="22"/>
        </w:rPr>
      </w:pPr>
      <w:r w:rsidRPr="00030BA2">
        <w:rPr>
          <w:rFonts w:asciiTheme="minorHAnsi" w:hAnsiTheme="minorHAnsi"/>
          <w:sz w:val="22"/>
        </w:rPr>
        <w:t xml:space="preserve">Form 11-C is used </w:t>
      </w:r>
      <w:r w:rsidR="00F23195">
        <w:rPr>
          <w:rFonts w:asciiTheme="minorHAnsi" w:hAnsiTheme="minorHAnsi"/>
          <w:sz w:val="22"/>
        </w:rPr>
        <w:t>to register with the IRS to pay the occupational tax on wagering</w:t>
      </w:r>
      <w:r w:rsidRPr="00030BA2">
        <w:rPr>
          <w:rFonts w:asciiTheme="minorHAnsi" w:hAnsiTheme="minorHAnsi"/>
          <w:sz w:val="22"/>
        </w:rPr>
        <w:t xml:space="preserve">. The estimate of burden that is </w:t>
      </w:r>
      <w:r w:rsidRPr="00030BA2">
        <w:rPr>
          <w:rFonts w:asciiTheme="minorHAnsi" w:hAnsiTheme="minorHAnsi"/>
          <w:sz w:val="22"/>
        </w:rPr>
        <w:t>being reported</w:t>
      </w:r>
      <w:r w:rsidRPr="00030BA2">
        <w:rPr>
          <w:rFonts w:asciiTheme="minorHAnsi" w:hAnsiTheme="minorHAnsi"/>
          <w:sz w:val="22"/>
        </w:rPr>
        <w:t xml:space="preserve"> under 1545-0236 reports the burden imposed on businesses or other for-profits</w:t>
      </w:r>
      <w:r w:rsidR="00DC6BCE">
        <w:rPr>
          <w:rFonts w:asciiTheme="minorHAnsi" w:hAnsiTheme="minorHAnsi"/>
          <w:sz w:val="22"/>
        </w:rPr>
        <w:t xml:space="preserve">, </w:t>
      </w:r>
      <w:r w:rsidR="00DC6BCE">
        <w:rPr>
          <w:rFonts w:asciiTheme="minorHAnsi" w:hAnsiTheme="minorHAnsi"/>
          <w:sz w:val="22"/>
        </w:rPr>
        <w:t>individual, and</w:t>
      </w:r>
      <w:r w:rsidR="00DC6BCE">
        <w:rPr>
          <w:rFonts w:asciiTheme="minorHAnsi" w:hAnsiTheme="minorHAnsi"/>
          <w:sz w:val="22"/>
        </w:rPr>
        <w:t xml:space="preserve"> trust </w:t>
      </w:r>
      <w:r w:rsidR="003929FA">
        <w:rPr>
          <w:rFonts w:asciiTheme="minorHAnsi" w:hAnsiTheme="minorHAnsi"/>
          <w:sz w:val="22"/>
        </w:rPr>
        <w:t xml:space="preserve">and estate </w:t>
      </w:r>
      <w:r w:rsidR="003929FA">
        <w:rPr>
          <w:rFonts w:asciiTheme="minorHAnsi" w:hAnsiTheme="minorHAnsi"/>
          <w:sz w:val="22"/>
        </w:rPr>
        <w:t>filers</w:t>
      </w:r>
      <w:r w:rsidRPr="00030BA2">
        <w:rPr>
          <w:rFonts w:asciiTheme="minorHAnsi" w:hAnsiTheme="minorHAnsi"/>
          <w:sz w:val="22"/>
        </w:rPr>
        <w:t>.</w:t>
      </w:r>
    </w:p>
    <w:p w:rsidR="00030BA2" w:rsidRPr="00030BA2" w:rsidP="00030BA2" w14:paraId="1B1BBFED" w14:textId="77777777">
      <w:pPr>
        <w:ind w:left="540"/>
        <w:rPr>
          <w:rFonts w:asciiTheme="minorHAnsi" w:hAnsiTheme="minorHAnsi"/>
          <w:sz w:val="22"/>
        </w:rPr>
      </w:pPr>
    </w:p>
    <w:p w:rsidR="00030BA2" w:rsidRPr="00030BA2" w:rsidP="00030BA2" w14:paraId="129EA6F1" w14:textId="03963DED">
      <w:pPr>
        <w:ind w:left="540"/>
        <w:rPr>
          <w:rFonts w:asciiTheme="minorHAnsi" w:hAnsiTheme="minorHAnsi"/>
          <w:sz w:val="22"/>
        </w:rPr>
      </w:pPr>
      <w:r w:rsidRPr="00030BA2">
        <w:rPr>
          <w:rFonts w:asciiTheme="minorHAnsi" w:hAnsiTheme="minorHAnsi"/>
          <w:sz w:val="22"/>
        </w:rPr>
        <w:t xml:space="preserve">The following regulation imposes no additional burden. Please continue to assign OMB </w:t>
      </w:r>
      <w:r w:rsidR="00FE58AE">
        <w:rPr>
          <w:rFonts w:asciiTheme="minorHAnsi" w:hAnsiTheme="minorHAnsi"/>
          <w:sz w:val="22"/>
        </w:rPr>
        <w:t>N</w:t>
      </w:r>
      <w:r w:rsidRPr="00030BA2">
        <w:rPr>
          <w:rFonts w:asciiTheme="minorHAnsi" w:hAnsiTheme="minorHAnsi"/>
          <w:sz w:val="22"/>
        </w:rPr>
        <w:t>umber 1545-0236 to thes</w:t>
      </w:r>
      <w:r>
        <w:rPr>
          <w:rFonts w:asciiTheme="minorHAnsi" w:hAnsiTheme="minorHAnsi"/>
          <w:sz w:val="22"/>
        </w:rPr>
        <w:t>e</w:t>
      </w:r>
      <w:r w:rsidRPr="00030BA2">
        <w:rPr>
          <w:rFonts w:asciiTheme="minorHAnsi" w:hAnsiTheme="minorHAnsi"/>
          <w:sz w:val="22"/>
        </w:rPr>
        <w:t xml:space="preserve"> regulations:</w:t>
      </w:r>
    </w:p>
    <w:p w:rsidR="00030BA2" w:rsidRPr="00030BA2" w:rsidP="00030BA2" w14:paraId="6B7715BC" w14:textId="77777777">
      <w:pPr>
        <w:ind w:left="540"/>
        <w:rPr>
          <w:rFonts w:asciiTheme="minorHAnsi" w:hAnsiTheme="minorHAnsi"/>
          <w:sz w:val="22"/>
        </w:rPr>
      </w:pPr>
    </w:p>
    <w:p w:rsidR="00030BA2" w:rsidRPr="00030BA2" w:rsidP="000775C2" w14:paraId="5289B140" w14:textId="47B04A6C">
      <w:pPr>
        <w:ind w:left="540"/>
        <w:rPr>
          <w:rFonts w:asciiTheme="minorHAnsi" w:hAnsiTheme="minorHAnsi"/>
          <w:sz w:val="22"/>
        </w:rPr>
      </w:pPr>
      <w:r w:rsidRPr="00030BA2">
        <w:rPr>
          <w:rFonts w:asciiTheme="minorHAnsi" w:hAnsiTheme="minorHAnsi"/>
          <w:sz w:val="22"/>
        </w:rPr>
        <w:t xml:space="preserve">     44.4411-1   </w:t>
      </w:r>
      <w:r w:rsidR="007D2BDB">
        <w:rPr>
          <w:rFonts w:asciiTheme="minorHAnsi" w:hAnsiTheme="minorHAnsi"/>
          <w:sz w:val="22"/>
        </w:rPr>
        <w:t xml:space="preserve"> </w:t>
      </w:r>
      <w:r w:rsidRPr="00030BA2">
        <w:rPr>
          <w:rFonts w:asciiTheme="minorHAnsi" w:hAnsiTheme="minorHAnsi"/>
          <w:sz w:val="22"/>
        </w:rPr>
        <w:t xml:space="preserve">         44.6091-1(c)</w:t>
      </w:r>
      <w:r w:rsidR="000775C2">
        <w:rPr>
          <w:rFonts w:asciiTheme="minorHAnsi" w:hAnsiTheme="minorHAnsi"/>
          <w:sz w:val="22"/>
        </w:rPr>
        <w:t xml:space="preserve">  </w:t>
      </w:r>
      <w:r w:rsidRPr="000775C2" w:rsidR="000775C2">
        <w:rPr>
          <w:rFonts w:asciiTheme="minorHAnsi" w:hAnsiTheme="minorHAnsi"/>
          <w:sz w:val="22"/>
        </w:rPr>
        <w:t xml:space="preserve">   </w:t>
      </w:r>
      <w:r w:rsidR="00C207DD">
        <w:rPr>
          <w:rFonts w:asciiTheme="minorHAnsi" w:hAnsiTheme="minorHAnsi"/>
          <w:sz w:val="22"/>
        </w:rPr>
        <w:t xml:space="preserve">   </w:t>
      </w:r>
      <w:r w:rsidRPr="000775C2" w:rsidR="000775C2">
        <w:rPr>
          <w:rFonts w:asciiTheme="minorHAnsi" w:hAnsiTheme="minorHAnsi"/>
          <w:sz w:val="22"/>
        </w:rPr>
        <w:t xml:space="preserve">  44.4905-1 and 2     </w:t>
      </w:r>
    </w:p>
    <w:p w:rsidR="00030BA2" w:rsidRPr="00030BA2" w:rsidP="00030BA2" w14:paraId="0761CA15" w14:textId="188D0D1B">
      <w:pPr>
        <w:ind w:left="540"/>
        <w:rPr>
          <w:rFonts w:asciiTheme="minorHAnsi" w:hAnsiTheme="minorHAnsi"/>
          <w:sz w:val="22"/>
        </w:rPr>
      </w:pPr>
      <w:r w:rsidRPr="00030BA2">
        <w:rPr>
          <w:rFonts w:asciiTheme="minorHAnsi" w:hAnsiTheme="minorHAnsi"/>
          <w:sz w:val="22"/>
        </w:rPr>
        <w:t xml:space="preserve">     44.4412-1</w:t>
      </w:r>
      <w:r>
        <w:rPr>
          <w:rFonts w:asciiTheme="minorHAnsi" w:hAnsiTheme="minorHAnsi"/>
          <w:sz w:val="22"/>
        </w:rPr>
        <w:t xml:space="preserve">             </w:t>
      </w:r>
      <w:r w:rsidRPr="00030BA2">
        <w:rPr>
          <w:rFonts w:asciiTheme="minorHAnsi" w:hAnsiTheme="minorHAnsi"/>
          <w:sz w:val="22"/>
        </w:rPr>
        <w:t>44.6071-1(b)</w:t>
      </w:r>
      <w:r w:rsidR="00885B9B">
        <w:rPr>
          <w:rFonts w:asciiTheme="minorHAnsi" w:hAnsiTheme="minorHAnsi"/>
          <w:sz w:val="22"/>
        </w:rPr>
        <w:t>-</w:t>
      </w:r>
    </w:p>
    <w:p w:rsidR="00030BA2" w:rsidRPr="00030BA2" w:rsidP="00030BA2" w14:paraId="4D923556" w14:textId="0F0944AA">
      <w:pPr>
        <w:ind w:left="540"/>
        <w:rPr>
          <w:rFonts w:asciiTheme="minorHAnsi" w:hAnsiTheme="minorHAnsi"/>
          <w:sz w:val="22"/>
        </w:rPr>
      </w:pPr>
      <w:r w:rsidRPr="00030BA2">
        <w:rPr>
          <w:rFonts w:asciiTheme="minorHAnsi" w:hAnsiTheme="minorHAnsi"/>
          <w:sz w:val="22"/>
        </w:rPr>
        <w:t xml:space="preserve">     44.4901-1</w:t>
      </w:r>
      <w:r w:rsidR="000775C2">
        <w:rPr>
          <w:rFonts w:asciiTheme="minorHAnsi" w:hAnsiTheme="minorHAnsi"/>
          <w:sz w:val="22"/>
        </w:rPr>
        <w:t xml:space="preserve">             </w:t>
      </w:r>
      <w:r w:rsidRPr="000775C2" w:rsidR="000775C2">
        <w:rPr>
          <w:rFonts w:asciiTheme="minorHAnsi" w:hAnsiTheme="minorHAnsi"/>
          <w:sz w:val="22"/>
        </w:rPr>
        <w:t>44.6011(a)-1(b)</w:t>
      </w:r>
    </w:p>
    <w:p w:rsidR="00641BA3" w:rsidRPr="00641BA3" w:rsidP="00641BA3" w14:paraId="4FAA986D" w14:textId="4003A42E">
      <w:pPr>
        <w:tabs>
          <w:tab w:val="left" w:pos="540"/>
        </w:tabs>
        <w:rPr>
          <w:rFonts w:asciiTheme="minorHAnsi" w:hAnsiTheme="minorHAnsi"/>
          <w:sz w:val="22"/>
        </w:rPr>
      </w:pPr>
      <w:r w:rsidRPr="00030BA2">
        <w:rPr>
          <w:rFonts w:asciiTheme="minorHAnsi" w:hAnsiTheme="minorHAnsi"/>
          <w:sz w:val="22"/>
        </w:rPr>
        <w:t xml:space="preserve"> </w:t>
      </w:r>
    </w:p>
    <w:tbl>
      <w:tblPr>
        <w:tblW w:w="9540" w:type="dxa"/>
        <w:tblInd w:w="530" w:type="dxa"/>
        <w:tblLayout w:type="fixed"/>
        <w:tblLook w:val="04A0"/>
      </w:tblPr>
      <w:tblGrid>
        <w:gridCol w:w="1198"/>
        <w:gridCol w:w="1772"/>
        <w:gridCol w:w="1800"/>
        <w:gridCol w:w="1530"/>
        <w:gridCol w:w="1198"/>
        <w:gridCol w:w="962"/>
        <w:gridCol w:w="1080"/>
      </w:tblGrid>
      <w:tr w14:paraId="7E94BB2E" w14:textId="77777777" w:rsidTr="003D64A0">
        <w:tblPrEx>
          <w:tblW w:w="9540" w:type="dxa"/>
          <w:tblInd w:w="530" w:type="dxa"/>
          <w:tblLayout w:type="fixed"/>
          <w:tblLook w:val="04A0"/>
        </w:tblPrEx>
        <w:trPr>
          <w:trHeight w:val="675"/>
        </w:trPr>
        <w:tc>
          <w:tcPr>
            <w:tcW w:w="1198" w:type="dxa"/>
            <w:tcBorders>
              <w:top w:val="single" w:sz="8" w:space="0" w:color="auto"/>
              <w:left w:val="single" w:sz="8" w:space="0" w:color="auto"/>
              <w:bottom w:val="single" w:sz="8" w:space="0" w:color="auto"/>
              <w:right w:val="single" w:sz="8" w:space="0" w:color="auto"/>
            </w:tcBorders>
            <w:noWrap/>
            <w:vAlign w:val="center"/>
            <w:hideMark/>
          </w:tcPr>
          <w:p w:rsidR="00A648C2" w:rsidRPr="008208C7" w14:paraId="5EA66F01" w14:textId="4D637B84">
            <w:pPr>
              <w:keepNext/>
              <w:keepLines/>
              <w:widowControl w:val="0"/>
              <w:autoSpaceDN w:val="0"/>
              <w:jc w:val="center"/>
              <w:rPr>
                <w:rFonts w:ascii="Arial Narrow" w:hAnsi="Arial Narrow" w:cs="Calibri"/>
                <w:color w:val="000000"/>
                <w:sz w:val="20"/>
                <w:szCs w:val="20"/>
                <w:highlight w:val="yellow"/>
              </w:rPr>
            </w:pPr>
            <w:r>
              <w:rPr>
                <w:rFonts w:ascii="Arial Narrow" w:hAnsi="Arial Narrow" w:cs="Calibri"/>
                <w:color w:val="000000"/>
                <w:sz w:val="20"/>
                <w:szCs w:val="20"/>
              </w:rPr>
              <w:t>Authority</w:t>
            </w:r>
            <w:r w:rsidRPr="00F86E0A" w:rsidR="003A50E1">
              <w:rPr>
                <w:rFonts w:ascii="Arial Narrow" w:hAnsi="Arial Narrow" w:cs="Calibri"/>
                <w:color w:val="000000"/>
                <w:sz w:val="20"/>
                <w:szCs w:val="20"/>
              </w:rPr>
              <w:t>.</w:t>
            </w:r>
          </w:p>
        </w:tc>
        <w:tc>
          <w:tcPr>
            <w:tcW w:w="1772" w:type="dxa"/>
            <w:tcBorders>
              <w:top w:val="single" w:sz="8" w:space="0" w:color="auto"/>
              <w:left w:val="nil"/>
              <w:bottom w:val="single" w:sz="8" w:space="0" w:color="auto"/>
              <w:right w:val="single" w:sz="8" w:space="0" w:color="auto"/>
            </w:tcBorders>
            <w:noWrap/>
            <w:vAlign w:val="center"/>
            <w:hideMark/>
          </w:tcPr>
          <w:p w:rsidR="00A648C2" w:rsidRPr="008208C7" w14:paraId="31FD584C" w14:textId="04666D7D">
            <w:pPr>
              <w:keepNext/>
              <w:keepLines/>
              <w:widowControl w:val="0"/>
              <w:autoSpaceDN w:val="0"/>
              <w:jc w:val="center"/>
              <w:rPr>
                <w:rFonts w:ascii="Arial Narrow" w:hAnsi="Arial Narrow" w:cs="Calibri"/>
                <w:color w:val="000000"/>
                <w:sz w:val="20"/>
                <w:szCs w:val="20"/>
                <w:highlight w:val="yellow"/>
              </w:rPr>
            </w:pPr>
            <w:r w:rsidRPr="000775C2">
              <w:rPr>
                <w:rFonts w:ascii="Arial Narrow" w:hAnsi="Arial Narrow" w:cs="Calibri"/>
                <w:color w:val="000000"/>
                <w:sz w:val="20"/>
                <w:szCs w:val="20"/>
              </w:rPr>
              <w:t>Description</w:t>
            </w:r>
          </w:p>
        </w:tc>
        <w:tc>
          <w:tcPr>
            <w:tcW w:w="1800" w:type="dxa"/>
            <w:tcBorders>
              <w:top w:val="single" w:sz="8" w:space="0" w:color="auto"/>
              <w:left w:val="nil"/>
              <w:bottom w:val="single" w:sz="8" w:space="0" w:color="auto"/>
              <w:right w:val="single" w:sz="8" w:space="0" w:color="auto"/>
            </w:tcBorders>
            <w:vAlign w:val="center"/>
            <w:hideMark/>
          </w:tcPr>
          <w:p w:rsidR="00A648C2" w14:paraId="5F313AC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530" w:type="dxa"/>
            <w:tcBorders>
              <w:top w:val="single" w:sz="8" w:space="0" w:color="auto"/>
              <w:left w:val="nil"/>
              <w:bottom w:val="single" w:sz="8" w:space="0" w:color="auto"/>
              <w:right w:val="single" w:sz="8" w:space="0" w:color="auto"/>
            </w:tcBorders>
            <w:vAlign w:val="center"/>
            <w:hideMark/>
          </w:tcPr>
          <w:p w:rsidR="00731333" w:rsidP="00731333" w14:paraId="7EA86543" w14:textId="51FB0856">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14:paraId="1D41C968" w14:textId="61357EFB">
            <w:pPr>
              <w:keepNext/>
              <w:keepLines/>
              <w:widowControl w:val="0"/>
              <w:autoSpaceDN w:val="0"/>
              <w:jc w:val="center"/>
              <w:rPr>
                <w:rFonts w:ascii="Arial Narrow" w:hAnsi="Arial Narrow" w:cs="Calibri"/>
                <w:color w:val="000000"/>
                <w:sz w:val="20"/>
                <w:szCs w:val="20"/>
              </w:rPr>
            </w:pPr>
          </w:p>
        </w:tc>
        <w:tc>
          <w:tcPr>
            <w:tcW w:w="1198" w:type="dxa"/>
            <w:tcBorders>
              <w:top w:val="single" w:sz="8" w:space="0" w:color="auto"/>
              <w:left w:val="nil"/>
              <w:bottom w:val="single" w:sz="8" w:space="0" w:color="auto"/>
              <w:right w:val="single" w:sz="8" w:space="0" w:color="auto"/>
            </w:tcBorders>
            <w:vAlign w:val="center"/>
            <w:hideMark/>
          </w:tcPr>
          <w:p w:rsidR="00A648C2" w14:paraId="7FD85D3D"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62" w:type="dxa"/>
            <w:tcBorders>
              <w:top w:val="single" w:sz="8" w:space="0" w:color="auto"/>
              <w:left w:val="nil"/>
              <w:bottom w:val="single" w:sz="8" w:space="0" w:color="auto"/>
              <w:right w:val="single" w:sz="8" w:space="0" w:color="auto"/>
            </w:tcBorders>
            <w:vAlign w:val="center"/>
            <w:hideMark/>
          </w:tcPr>
          <w:p w:rsidR="00A648C2" w14:paraId="2A7DF1C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080" w:type="dxa"/>
            <w:tcBorders>
              <w:top w:val="single" w:sz="8" w:space="0" w:color="auto"/>
              <w:left w:val="nil"/>
              <w:bottom w:val="single" w:sz="8" w:space="0" w:color="auto"/>
              <w:right w:val="single" w:sz="8" w:space="0" w:color="auto"/>
            </w:tcBorders>
            <w:vAlign w:val="center"/>
            <w:hideMark/>
          </w:tcPr>
          <w:p w:rsidR="00A648C2" w14:paraId="3CB172F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64FF9D3A" w14:textId="77777777" w:rsidTr="003D64A0">
        <w:tblPrEx>
          <w:tblW w:w="9540"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A648C2" w:rsidRPr="00D04DF8" w14:paraId="2ADDD62A" w14:textId="532B70AD">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 xml:space="preserve">IRC § </w:t>
            </w:r>
            <w:r w:rsidR="00E648FE">
              <w:rPr>
                <w:rFonts w:ascii="Arial Narrow" w:hAnsi="Arial Narrow" w:cs="Arial"/>
                <w:color w:val="000000"/>
                <w:sz w:val="20"/>
                <w:szCs w:val="20"/>
              </w:rPr>
              <w:t>4</w:t>
            </w:r>
            <w:r w:rsidR="003A50E1">
              <w:rPr>
                <w:rFonts w:ascii="Arial Narrow" w:hAnsi="Arial Narrow" w:cs="Arial"/>
                <w:color w:val="000000"/>
                <w:sz w:val="20"/>
                <w:szCs w:val="20"/>
              </w:rPr>
              <w:t>41</w:t>
            </w:r>
            <w:r w:rsidR="006E1710">
              <w:rPr>
                <w:rFonts w:ascii="Arial Narrow" w:hAnsi="Arial Narrow" w:cs="Arial"/>
                <w:color w:val="000000"/>
                <w:sz w:val="20"/>
                <w:szCs w:val="20"/>
              </w:rPr>
              <w:t>2</w:t>
            </w:r>
          </w:p>
        </w:tc>
        <w:tc>
          <w:tcPr>
            <w:tcW w:w="1772" w:type="dxa"/>
            <w:tcBorders>
              <w:top w:val="single" w:sz="8" w:space="0" w:color="auto"/>
              <w:left w:val="single" w:sz="8" w:space="0" w:color="auto"/>
              <w:bottom w:val="single" w:sz="8" w:space="0" w:color="auto"/>
              <w:right w:val="single" w:sz="8" w:space="0" w:color="auto"/>
            </w:tcBorders>
            <w:vAlign w:val="center"/>
          </w:tcPr>
          <w:p w:rsidR="00A648C2" w:rsidP="000775C2" w14:paraId="1B6DC5E1" w14:textId="58AB939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r>
              <w:rPr>
                <w:rFonts w:ascii="Arial Narrow" w:hAnsi="Arial Narrow" w:cs="Calibri"/>
                <w:color w:val="000000"/>
                <w:sz w:val="20"/>
                <w:szCs w:val="20"/>
              </w:rPr>
              <w:t xml:space="preserve"> 11-C</w:t>
            </w:r>
          </w:p>
        </w:tc>
        <w:tc>
          <w:tcPr>
            <w:tcW w:w="1800" w:type="dxa"/>
            <w:tcBorders>
              <w:top w:val="single" w:sz="8" w:space="0" w:color="auto"/>
              <w:left w:val="nil"/>
              <w:bottom w:val="single" w:sz="8" w:space="0" w:color="auto"/>
              <w:right w:val="single" w:sz="8" w:space="0" w:color="auto"/>
            </w:tcBorders>
            <w:noWrap/>
            <w:vAlign w:val="center"/>
          </w:tcPr>
          <w:p w:rsidR="00A648C2" w14:paraId="5D4CFA31" w14:textId="379C2A4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3,900</w:t>
            </w:r>
          </w:p>
        </w:tc>
        <w:tc>
          <w:tcPr>
            <w:tcW w:w="1530" w:type="dxa"/>
            <w:tcBorders>
              <w:top w:val="single" w:sz="8" w:space="0" w:color="auto"/>
              <w:left w:val="nil"/>
              <w:bottom w:val="single" w:sz="8" w:space="0" w:color="auto"/>
              <w:right w:val="single" w:sz="8" w:space="0" w:color="auto"/>
            </w:tcBorders>
            <w:noWrap/>
            <w:vAlign w:val="center"/>
          </w:tcPr>
          <w:p w:rsidR="00A648C2" w14:paraId="6D26FF24" w14:textId="678744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198" w:type="dxa"/>
            <w:tcBorders>
              <w:top w:val="single" w:sz="8" w:space="0" w:color="auto"/>
              <w:left w:val="nil"/>
              <w:bottom w:val="single" w:sz="8" w:space="0" w:color="auto"/>
              <w:right w:val="single" w:sz="8" w:space="0" w:color="auto"/>
            </w:tcBorders>
            <w:noWrap/>
            <w:vAlign w:val="center"/>
          </w:tcPr>
          <w:p w:rsidR="00A648C2" w14:paraId="0C170403" w14:textId="7D0E1DC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3,900</w:t>
            </w:r>
          </w:p>
        </w:tc>
        <w:tc>
          <w:tcPr>
            <w:tcW w:w="962" w:type="dxa"/>
            <w:tcBorders>
              <w:top w:val="single" w:sz="8" w:space="0" w:color="auto"/>
              <w:left w:val="nil"/>
              <w:bottom w:val="single" w:sz="8" w:space="0" w:color="auto"/>
              <w:right w:val="single" w:sz="8" w:space="0" w:color="auto"/>
            </w:tcBorders>
            <w:noWrap/>
            <w:vAlign w:val="center"/>
          </w:tcPr>
          <w:p w:rsidR="00A648C2" w:rsidP="00F87A66" w14:paraId="6A01AB59" w14:textId="42D4EA6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7.06</w:t>
            </w:r>
          </w:p>
        </w:tc>
        <w:tc>
          <w:tcPr>
            <w:tcW w:w="1080" w:type="dxa"/>
            <w:tcBorders>
              <w:top w:val="single" w:sz="8" w:space="0" w:color="auto"/>
              <w:left w:val="nil"/>
              <w:bottom w:val="single" w:sz="8" w:space="0" w:color="auto"/>
              <w:right w:val="single" w:sz="8" w:space="0" w:color="auto"/>
            </w:tcBorders>
            <w:noWrap/>
            <w:vAlign w:val="center"/>
          </w:tcPr>
          <w:p w:rsidR="00A648C2" w:rsidP="00F87A66" w14:paraId="5D176161" w14:textId="219992D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27,534</w:t>
            </w:r>
          </w:p>
        </w:tc>
      </w:tr>
      <w:tr w14:paraId="170934B0" w14:textId="77777777" w:rsidTr="003D64A0">
        <w:tblPrEx>
          <w:tblW w:w="9540"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E823E6" w:rsidRPr="00D04DF8" w14:paraId="3D3FB5DA" w14:textId="77777777">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1772" w:type="dxa"/>
            <w:tcBorders>
              <w:top w:val="single" w:sz="8" w:space="0" w:color="auto"/>
              <w:left w:val="single" w:sz="8" w:space="0" w:color="auto"/>
              <w:bottom w:val="single" w:sz="8" w:space="0" w:color="auto"/>
              <w:right w:val="single" w:sz="8" w:space="0" w:color="auto"/>
            </w:tcBorders>
            <w:vAlign w:val="center"/>
          </w:tcPr>
          <w:p w:rsidR="00E823E6" w:rsidP="005E6135" w14:paraId="503048BB" w14:textId="77777777">
            <w:pPr>
              <w:keepNext/>
              <w:keepLines/>
              <w:widowControl w:val="0"/>
              <w:autoSpaceDN w:val="0"/>
              <w:rPr>
                <w:rFonts w:ascii="Arial Narrow" w:hAnsi="Arial Narrow" w:cs="Calibri"/>
                <w:color w:val="000000"/>
                <w:sz w:val="20"/>
                <w:szCs w:val="20"/>
              </w:rPr>
            </w:pPr>
          </w:p>
        </w:tc>
        <w:tc>
          <w:tcPr>
            <w:tcW w:w="1800" w:type="dxa"/>
            <w:tcBorders>
              <w:top w:val="single" w:sz="8" w:space="0" w:color="auto"/>
              <w:left w:val="nil"/>
              <w:bottom w:val="single" w:sz="8" w:space="0" w:color="auto"/>
              <w:right w:val="single" w:sz="8" w:space="0" w:color="auto"/>
            </w:tcBorders>
            <w:noWrap/>
            <w:vAlign w:val="center"/>
          </w:tcPr>
          <w:p w:rsidR="00E823E6" w:rsidRPr="00641BA3" w14:paraId="67631449" w14:textId="029E707B">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3,900</w:t>
            </w:r>
          </w:p>
        </w:tc>
        <w:tc>
          <w:tcPr>
            <w:tcW w:w="1530" w:type="dxa"/>
            <w:tcBorders>
              <w:top w:val="single" w:sz="8" w:space="0" w:color="auto"/>
              <w:left w:val="nil"/>
              <w:bottom w:val="single" w:sz="8" w:space="0" w:color="auto"/>
              <w:right w:val="single" w:sz="8" w:space="0" w:color="auto"/>
            </w:tcBorders>
            <w:noWrap/>
            <w:vAlign w:val="center"/>
          </w:tcPr>
          <w:p w:rsidR="00E823E6" w14:paraId="5F0E1301" w14:textId="77777777">
            <w:pPr>
              <w:keepNext/>
              <w:keepLines/>
              <w:widowControl w:val="0"/>
              <w:autoSpaceDN w:val="0"/>
              <w:jc w:val="center"/>
              <w:rPr>
                <w:rFonts w:ascii="Arial Narrow" w:hAnsi="Arial Narrow" w:cs="Calibri"/>
                <w:color w:val="000000"/>
                <w:sz w:val="20"/>
                <w:szCs w:val="20"/>
              </w:rPr>
            </w:pPr>
          </w:p>
        </w:tc>
        <w:tc>
          <w:tcPr>
            <w:tcW w:w="1198" w:type="dxa"/>
            <w:tcBorders>
              <w:top w:val="single" w:sz="8" w:space="0" w:color="auto"/>
              <w:left w:val="nil"/>
              <w:bottom w:val="single" w:sz="8" w:space="0" w:color="auto"/>
              <w:right w:val="single" w:sz="8" w:space="0" w:color="auto"/>
            </w:tcBorders>
            <w:noWrap/>
            <w:vAlign w:val="center"/>
          </w:tcPr>
          <w:p w:rsidR="00E823E6" w14:paraId="39FBE914" w14:textId="28D25F9C">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3,900</w:t>
            </w:r>
          </w:p>
        </w:tc>
        <w:tc>
          <w:tcPr>
            <w:tcW w:w="962" w:type="dxa"/>
            <w:tcBorders>
              <w:top w:val="single" w:sz="8" w:space="0" w:color="auto"/>
              <w:left w:val="nil"/>
              <w:bottom w:val="single" w:sz="8" w:space="0" w:color="auto"/>
              <w:right w:val="single" w:sz="8" w:space="0" w:color="auto"/>
            </w:tcBorders>
            <w:noWrap/>
            <w:vAlign w:val="center"/>
          </w:tcPr>
          <w:p w:rsidR="00E823E6" w:rsidP="00F87A66" w14:paraId="10296455" w14:textId="77777777">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rsidP="00F87A66" w14:paraId="1EFACFF9" w14:textId="29AAA550">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27,534</w:t>
            </w:r>
          </w:p>
        </w:tc>
      </w:tr>
    </w:tbl>
    <w:p w:rsidR="009E3D48" w:rsidP="006007BC" w14:paraId="57370460" w14:textId="77777777">
      <w:pPr>
        <w:autoSpaceDE w:val="0"/>
        <w:autoSpaceDN w:val="0"/>
        <w:adjustRightInd w:val="0"/>
        <w:ind w:left="540"/>
        <w:rPr>
          <w:rFonts w:cs="Times New Roman"/>
          <w:szCs w:val="24"/>
        </w:rPr>
      </w:pPr>
      <w:r>
        <w:rPr>
          <w:rFonts w:cs="Times New Roman"/>
          <w:szCs w:val="24"/>
        </w:rPr>
        <w:tab/>
      </w:r>
      <w:r w:rsidRPr="00DC1585">
        <w:rPr>
          <w:rFonts w:cs="Times New Roman"/>
          <w:szCs w:val="24"/>
        </w:rPr>
        <w:tab/>
      </w:r>
    </w:p>
    <w:p w:rsidR="009E3D48" w:rsidRPr="00DC1585" w:rsidP="006007BC" w14:paraId="1A7B13E7"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P="009E3D48" w14:paraId="7EB73CD0" w14:textId="77777777">
      <w:pPr>
        <w:tabs>
          <w:tab w:val="left" w:pos="540"/>
        </w:tabs>
        <w:ind w:left="540" w:hanging="540"/>
        <w:rPr>
          <w:rFonts w:asciiTheme="minorHAnsi" w:hAnsiTheme="minorHAnsi"/>
          <w:b/>
          <w:sz w:val="22"/>
        </w:rPr>
      </w:pPr>
    </w:p>
    <w:p w:rsidR="003A50E1" w:rsidRPr="00F87A66" w:rsidP="009E3D48" w14:paraId="7103DBB1" w14:textId="0CA01060">
      <w:pPr>
        <w:tabs>
          <w:tab w:val="left" w:pos="540"/>
        </w:tabs>
        <w:ind w:left="540" w:hanging="540"/>
        <w:rPr>
          <w:rFonts w:asciiTheme="minorHAnsi" w:hAnsiTheme="minorHAnsi"/>
          <w:sz w:val="22"/>
        </w:rPr>
      </w:pPr>
      <w:r w:rsidRPr="00F87A66">
        <w:rPr>
          <w:rFonts w:asciiTheme="minorHAnsi" w:hAnsiTheme="minorHAnsi"/>
          <w:sz w:val="22"/>
        </w:rPr>
        <w:tab/>
      </w:r>
      <w:bookmarkStart w:id="3" w:name="_Hlk5220256"/>
      <w:r w:rsidRPr="0042659C" w:rsidR="002424F8">
        <w:rPr>
          <w:rFonts w:asciiTheme="minorHAnsi" w:hAnsiTheme="minorHAnsi"/>
          <w:sz w:val="22"/>
        </w:rPr>
        <w:t>There are no annualized costs to the respondents beyond providing information and keeping records as part of customary and usual business or private practices.</w:t>
      </w:r>
      <w:bookmarkEnd w:id="3"/>
    </w:p>
    <w:p w:rsidR="009E3D48" w:rsidRPr="00DC1585" w:rsidP="009E3D48" w14:paraId="0EE7CCCD" w14:textId="77777777">
      <w:pPr>
        <w:tabs>
          <w:tab w:val="left" w:pos="540"/>
        </w:tabs>
        <w:ind w:left="540" w:hanging="540"/>
        <w:rPr>
          <w:rFonts w:asciiTheme="minorHAnsi" w:hAnsiTheme="minorHAnsi"/>
          <w:b/>
          <w:sz w:val="22"/>
          <w:u w:val="single"/>
        </w:rPr>
      </w:pPr>
    </w:p>
    <w:p w:rsidR="009E3D48" w:rsidRPr="00DC1585" w:rsidP="009E3D48" w14:paraId="6DA89967" w14:textId="77777777">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w:t>
      </w:r>
      <w:r w:rsidRPr="00EF6EB3">
        <w:rPr>
          <w:rFonts w:asciiTheme="minorHAnsi" w:hAnsiTheme="minorHAnsi"/>
          <w:b/>
          <w:sz w:val="22"/>
          <w:u w:val="single"/>
        </w:rPr>
        <w:t>TIMATED</w:t>
      </w:r>
      <w:r w:rsidRPr="00DC1585">
        <w:rPr>
          <w:rFonts w:asciiTheme="minorHAnsi" w:hAnsiTheme="minorHAnsi"/>
          <w:b/>
          <w:sz w:val="22"/>
          <w:u w:val="single"/>
        </w:rPr>
        <w:t xml:space="preserve"> ANNUALIZED COST TO THE FEDERAL GOVERNMENT </w:t>
      </w:r>
    </w:p>
    <w:p w:rsidR="003A50E1" w:rsidP="00F240B3" w14:paraId="50C954BB" w14:textId="3B92B0A6">
      <w:pPr>
        <w:tabs>
          <w:tab w:val="left" w:pos="540"/>
        </w:tabs>
        <w:ind w:left="540" w:hanging="540"/>
        <w:rPr>
          <w:rFonts w:asciiTheme="minorHAnsi" w:hAnsiTheme="minorHAnsi"/>
          <w:sz w:val="22"/>
        </w:rPr>
      </w:pPr>
      <w:r>
        <w:rPr>
          <w:rFonts w:asciiTheme="minorHAnsi" w:hAnsiTheme="minorHAnsi"/>
          <w:b/>
          <w:sz w:val="22"/>
        </w:rPr>
        <w:t xml:space="preserve">       </w:t>
      </w:r>
    </w:p>
    <w:p w:rsidR="003A50E1" w:rsidRPr="003A50E1" w:rsidP="003A50E1" w14:paraId="3AFFC715" w14:textId="2FF97ECE">
      <w:pPr>
        <w:tabs>
          <w:tab w:val="left" w:pos="540"/>
        </w:tabs>
        <w:ind w:left="540" w:hanging="540"/>
        <w:rPr>
          <w:rFonts w:asciiTheme="minorHAnsi" w:hAnsiTheme="minorHAnsi"/>
          <w:sz w:val="22"/>
        </w:rPr>
      </w:pPr>
      <w:r>
        <w:rPr>
          <w:rFonts w:asciiTheme="minorHAnsi" w:hAnsiTheme="minorHAnsi"/>
          <w:sz w:val="22"/>
        </w:rPr>
        <w:t xml:space="preserve">          </w:t>
      </w:r>
      <w:r w:rsidRPr="003A50E1">
        <w:rPr>
          <w:rFonts w:asciiTheme="minorHAnsi" w:hAnsiTheme="minorHAnsi"/>
          <w:sz w:val="22"/>
        </w:rPr>
        <w:t>The Federal government cost estimate is based on a model that considers the following three cost factors for each information product: aggregate labor costs for development, including annualized star</w:t>
      </w:r>
      <w:r>
        <w:rPr>
          <w:rFonts w:asciiTheme="minorHAnsi" w:hAnsiTheme="minorHAnsi"/>
          <w:sz w:val="22"/>
        </w:rPr>
        <w:t>t-</w:t>
      </w:r>
      <w:r w:rsidRPr="003A50E1">
        <w:rPr>
          <w:rFonts w:asciiTheme="minorHAnsi" w:hAnsiTheme="minorHAnsi"/>
          <w:sz w:val="22"/>
        </w:rPr>
        <w:t xml:space="preserve">up expenses, operating and maintenance expenses, and distribution of the product that collects the information.  </w:t>
      </w:r>
    </w:p>
    <w:p w:rsidR="003A50E1" w:rsidP="003A50E1" w14:paraId="3EF2B71D" w14:textId="77777777">
      <w:pPr>
        <w:tabs>
          <w:tab w:val="left" w:pos="540"/>
        </w:tabs>
        <w:ind w:left="540" w:hanging="540"/>
        <w:rPr>
          <w:rFonts w:asciiTheme="minorHAnsi" w:hAnsiTheme="minorHAnsi"/>
          <w:sz w:val="22"/>
        </w:rPr>
      </w:pPr>
    </w:p>
    <w:p w:rsidR="003A50E1" w:rsidRPr="003A50E1" w:rsidP="003A50E1" w14:paraId="7072BBAE" w14:textId="044750C8">
      <w:pPr>
        <w:tabs>
          <w:tab w:val="left" w:pos="540"/>
        </w:tabs>
        <w:ind w:left="540" w:hanging="540"/>
        <w:rPr>
          <w:rFonts w:asciiTheme="minorHAnsi" w:hAnsiTheme="minorHAnsi"/>
          <w:sz w:val="22"/>
        </w:rPr>
      </w:pPr>
      <w:r>
        <w:rPr>
          <w:rFonts w:asciiTheme="minorHAnsi" w:hAnsiTheme="minorHAnsi"/>
          <w:sz w:val="22"/>
        </w:rPr>
        <w:t xml:space="preserve">          </w:t>
      </w:r>
      <w:r w:rsidRPr="003A50E1">
        <w:rPr>
          <w:rFonts w:asciiTheme="minorHAnsi" w:hAnsiTheme="minorHAnsi"/>
          <w:sz w:val="22"/>
        </w:rPr>
        <w:t xml:space="preserve">The government computes </w:t>
      </w:r>
      <w:r w:rsidRPr="003A50E1">
        <w:rPr>
          <w:rFonts w:asciiTheme="minorHAnsi" w:hAnsiTheme="minorHAnsi"/>
          <w:sz w:val="22"/>
        </w:rPr>
        <w:t>cost</w:t>
      </w:r>
      <w:r w:rsidRPr="003A50E1">
        <w:rPr>
          <w:rFonts w:asciiTheme="minorHAnsi" w:hAnsiTheme="minorHAnsi"/>
          <w:sz w:val="22"/>
        </w:rPr>
        <w:t xml:space="preserve"> using a multi-step process</w:t>
      </w:r>
      <w:r w:rsidRPr="003A50E1">
        <w:rPr>
          <w:rFonts w:asciiTheme="minorHAnsi" w:hAnsiTheme="minorHAnsi"/>
          <w:sz w:val="22"/>
        </w:rPr>
        <w:t xml:space="preserve">.  </w:t>
      </w:r>
      <w:r w:rsidRPr="003A50E1">
        <w:rPr>
          <w:rFonts w:asciiTheme="minorHAnsi" w:hAnsiTheme="minorHAnsi"/>
          <w:sz w:val="22"/>
        </w:rPr>
        <w:t>First, the government creates a weighted factor for the level of effort to create each information collection product based on variables such as; complexity, number of pages, type of product and frequency of revision</w:t>
      </w:r>
      <w:r w:rsidRPr="003A50E1">
        <w:rPr>
          <w:rFonts w:asciiTheme="minorHAnsi" w:hAnsiTheme="minorHAnsi"/>
          <w:sz w:val="22"/>
        </w:rPr>
        <w:t xml:space="preserve">.  </w:t>
      </w:r>
      <w:r w:rsidRPr="003A50E1">
        <w:rPr>
          <w:rFonts w:asciiTheme="minorHAnsi" w:hAnsiTheme="minorHAnsi"/>
          <w:sz w:val="22"/>
        </w:rPr>
        <w:t>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3A50E1" w:rsidP="003A50E1" w14:paraId="223FA6E6" w14:textId="77777777">
      <w:pPr>
        <w:tabs>
          <w:tab w:val="left" w:pos="540"/>
        </w:tabs>
        <w:ind w:left="540" w:hanging="540"/>
        <w:rPr>
          <w:rFonts w:asciiTheme="minorHAnsi" w:hAnsiTheme="minorHAnsi"/>
          <w:sz w:val="22"/>
        </w:rPr>
      </w:pPr>
    </w:p>
    <w:p w:rsidR="003A50E1" w:rsidRPr="003A50E1" w:rsidP="003A50E1" w14:paraId="443F6818" w14:textId="68682111">
      <w:pPr>
        <w:tabs>
          <w:tab w:val="left" w:pos="540"/>
        </w:tabs>
        <w:ind w:left="540" w:hanging="540"/>
        <w:rPr>
          <w:rFonts w:asciiTheme="minorHAnsi" w:hAnsiTheme="minorHAnsi"/>
          <w:sz w:val="22"/>
        </w:rPr>
      </w:pPr>
      <w:r>
        <w:rPr>
          <w:rFonts w:asciiTheme="minorHAnsi" w:hAnsiTheme="minorHAnsi"/>
          <w:sz w:val="22"/>
        </w:rPr>
        <w:t xml:space="preserve">           </w:t>
      </w:r>
      <w:r w:rsidRPr="003A50E1">
        <w:rPr>
          <w:rFonts w:asciiTheme="minorHAnsi" w:hAnsiTheme="minorHAnsi"/>
          <w:sz w:val="22"/>
        </w:rPr>
        <w:t>The government cost estimate for this collection is summarized in the table below</w:t>
      </w:r>
      <w:r>
        <w:rPr>
          <w:rFonts w:asciiTheme="minorHAnsi" w:hAnsiTheme="minorHAnsi"/>
          <w:sz w:val="22"/>
        </w:rPr>
        <w:t>:</w:t>
      </w:r>
    </w:p>
    <w:p w:rsidR="00F240B3" w:rsidP="00F240B3" w14:paraId="66E91244" w14:textId="4F892B46">
      <w:pPr>
        <w:tabs>
          <w:tab w:val="left" w:pos="540"/>
        </w:tabs>
        <w:ind w:left="540" w:hanging="540"/>
        <w:rPr>
          <w:rFonts w:asciiTheme="minorHAnsi" w:hAnsiTheme="minorHAnsi"/>
          <w:sz w:val="22"/>
        </w:rPr>
      </w:pPr>
      <w:r>
        <w:rPr>
          <w:rFonts w:asciiTheme="minorHAnsi" w:hAnsiTheme="minorHAnsi"/>
          <w:sz w:val="22"/>
        </w:rPr>
        <w:t xml:space="preserve"> </w:t>
      </w:r>
      <w:r w:rsidRPr="00F86E0A">
        <w:rPr>
          <w:rFonts w:asciiTheme="minorHAnsi" w:hAnsiTheme="minorHAnsi"/>
          <w:sz w:val="22"/>
        </w:rPr>
        <w:t xml:space="preserve">  </w:t>
      </w:r>
    </w:p>
    <w:tbl>
      <w:tblPr>
        <w:tblW w:w="81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3"/>
        <w:gridCol w:w="1980"/>
        <w:gridCol w:w="303"/>
        <w:gridCol w:w="1745"/>
        <w:gridCol w:w="387"/>
        <w:gridCol w:w="1582"/>
      </w:tblGrid>
      <w:tr w14:paraId="0FDF5B99" w14:textId="77777777" w:rsidTr="003929FA">
        <w:tblPrEx>
          <w:tblW w:w="81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3" w:type="dxa"/>
            <w:vAlign w:val="bottom"/>
          </w:tcPr>
          <w:p w:rsidR="003A50E1" w:rsidRPr="00E20033" w:rsidP="00D66C4A" w14:paraId="559DA52A"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vAlign w:val="bottom"/>
          </w:tcPr>
          <w:p w:rsidR="003A50E1" w:rsidRPr="00E20033" w:rsidP="00D66C4A" w14:paraId="1BD614C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tcPr>
          <w:p w:rsidR="003A50E1" w:rsidRPr="00E20033" w:rsidP="00D66C4A" w14:paraId="7EE6D114" w14:textId="77777777">
            <w:pPr>
              <w:keepNext/>
              <w:keepLines/>
              <w:jc w:val="center"/>
              <w:rPr>
                <w:rFonts w:ascii="Arial Narrow" w:hAnsi="Arial Narrow"/>
                <w:b/>
                <w:sz w:val="18"/>
                <w:szCs w:val="18"/>
                <w:u w:val="single"/>
              </w:rPr>
            </w:pPr>
          </w:p>
        </w:tc>
        <w:tc>
          <w:tcPr>
            <w:tcW w:w="1745" w:type="dxa"/>
            <w:vAlign w:val="bottom"/>
          </w:tcPr>
          <w:p w:rsidR="003A50E1" w:rsidRPr="00E20033" w:rsidP="00D66C4A" w14:paraId="77EFE97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tcPr>
          <w:p w:rsidR="003A50E1" w:rsidRPr="00E20033" w:rsidP="00D66C4A" w14:paraId="49DC8E83" w14:textId="77777777">
            <w:pPr>
              <w:keepNext/>
              <w:keepLines/>
              <w:jc w:val="center"/>
              <w:rPr>
                <w:rFonts w:ascii="Arial Narrow" w:hAnsi="Arial Narrow"/>
                <w:b/>
                <w:sz w:val="18"/>
                <w:szCs w:val="18"/>
                <w:u w:val="single"/>
              </w:rPr>
            </w:pPr>
          </w:p>
        </w:tc>
        <w:tc>
          <w:tcPr>
            <w:tcW w:w="1582" w:type="dxa"/>
            <w:vAlign w:val="bottom"/>
          </w:tcPr>
          <w:p w:rsidR="003A50E1" w:rsidRPr="00E20033" w:rsidP="00D66C4A" w14:paraId="2D54236A"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16F3FA16" w14:textId="77777777" w:rsidTr="003929FA">
        <w:tblPrEx>
          <w:tblW w:w="8180" w:type="dxa"/>
          <w:tblInd w:w="535" w:type="dxa"/>
          <w:tblLook w:val="04A0"/>
        </w:tblPrEx>
        <w:tc>
          <w:tcPr>
            <w:tcW w:w="2183" w:type="dxa"/>
            <w:vAlign w:val="bottom"/>
          </w:tcPr>
          <w:p w:rsidR="003A50E1" w:rsidRPr="00E20033" w:rsidP="00D66C4A" w14:paraId="06C9B801" w14:textId="0FE0D07C">
            <w:pPr>
              <w:keepNext/>
              <w:keepLines/>
              <w:numPr>
                <w:ilvl w:val="12"/>
                <w:numId w:val="0"/>
              </w:numPr>
              <w:rPr>
                <w:rFonts w:ascii="Arial Narrow" w:hAnsi="Arial Narrow"/>
                <w:sz w:val="18"/>
                <w:szCs w:val="18"/>
              </w:rPr>
            </w:pPr>
            <w:r w:rsidRPr="00E20033">
              <w:rPr>
                <w:rFonts w:ascii="Arial Narrow" w:hAnsi="Arial Narrow"/>
                <w:sz w:val="18"/>
                <w:szCs w:val="18"/>
              </w:rPr>
              <w:t>Form</w:t>
            </w:r>
            <w:r w:rsidRPr="00E20033">
              <w:rPr>
                <w:rFonts w:ascii="Arial Narrow" w:hAnsi="Arial Narrow"/>
                <w:sz w:val="18"/>
                <w:szCs w:val="18"/>
              </w:rPr>
              <w:t xml:space="preserve"> </w:t>
            </w:r>
            <w:r>
              <w:rPr>
                <w:rFonts w:ascii="Arial Narrow" w:hAnsi="Arial Narrow"/>
                <w:sz w:val="18"/>
                <w:szCs w:val="18"/>
              </w:rPr>
              <w:t>11-C</w:t>
            </w:r>
          </w:p>
        </w:tc>
        <w:tc>
          <w:tcPr>
            <w:tcW w:w="1980" w:type="dxa"/>
          </w:tcPr>
          <w:p w:rsidR="003A50E1" w:rsidRPr="00E20033" w:rsidP="00D66C4A" w14:paraId="03A4B36B" w14:textId="73A0F209">
            <w:pPr>
              <w:keepNext/>
              <w:keepLines/>
              <w:jc w:val="center"/>
              <w:rPr>
                <w:rFonts w:ascii="Arial Narrow" w:hAnsi="Arial Narrow"/>
                <w:sz w:val="18"/>
                <w:szCs w:val="18"/>
              </w:rPr>
            </w:pPr>
            <w:r>
              <w:rPr>
                <w:rFonts w:ascii="Arial Narrow" w:hAnsi="Arial Narrow"/>
                <w:sz w:val="18"/>
                <w:szCs w:val="18"/>
              </w:rPr>
              <w:t>34,</w:t>
            </w:r>
            <w:r w:rsidR="00027B9A">
              <w:rPr>
                <w:rFonts w:ascii="Arial Narrow" w:hAnsi="Arial Narrow"/>
                <w:sz w:val="18"/>
                <w:szCs w:val="18"/>
              </w:rPr>
              <w:t>689</w:t>
            </w:r>
          </w:p>
        </w:tc>
        <w:tc>
          <w:tcPr>
            <w:tcW w:w="303" w:type="dxa"/>
          </w:tcPr>
          <w:p w:rsidR="003A50E1" w:rsidRPr="00E20033" w:rsidP="00D66C4A" w14:paraId="6083B40F" w14:textId="77777777">
            <w:pPr>
              <w:keepNext/>
              <w:keepLines/>
              <w:jc w:val="center"/>
              <w:rPr>
                <w:rFonts w:ascii="Arial Narrow" w:hAnsi="Arial Narrow"/>
                <w:sz w:val="18"/>
                <w:szCs w:val="18"/>
              </w:rPr>
            </w:pPr>
          </w:p>
        </w:tc>
        <w:tc>
          <w:tcPr>
            <w:tcW w:w="1745" w:type="dxa"/>
          </w:tcPr>
          <w:p w:rsidR="003A50E1" w:rsidRPr="00E20033" w:rsidP="00D66C4A" w14:paraId="379F9963" w14:textId="69AC3078">
            <w:pPr>
              <w:keepNext/>
              <w:keepLines/>
              <w:jc w:val="center"/>
              <w:rPr>
                <w:rFonts w:ascii="Arial Narrow" w:hAnsi="Arial Narrow"/>
                <w:sz w:val="18"/>
                <w:szCs w:val="18"/>
              </w:rPr>
            </w:pPr>
            <w:r>
              <w:rPr>
                <w:rFonts w:ascii="Arial Narrow" w:hAnsi="Arial Narrow"/>
                <w:sz w:val="18"/>
                <w:szCs w:val="18"/>
              </w:rPr>
              <w:t>0</w:t>
            </w:r>
          </w:p>
        </w:tc>
        <w:tc>
          <w:tcPr>
            <w:tcW w:w="387" w:type="dxa"/>
          </w:tcPr>
          <w:p w:rsidR="003A50E1" w:rsidRPr="00E20033" w:rsidP="00D66C4A" w14:paraId="00CC4110" w14:textId="77777777">
            <w:pPr>
              <w:keepNext/>
              <w:keepLines/>
              <w:jc w:val="center"/>
              <w:rPr>
                <w:rFonts w:ascii="Arial Narrow" w:hAnsi="Arial Narrow"/>
                <w:sz w:val="18"/>
                <w:szCs w:val="18"/>
              </w:rPr>
            </w:pPr>
          </w:p>
        </w:tc>
        <w:tc>
          <w:tcPr>
            <w:tcW w:w="1582" w:type="dxa"/>
          </w:tcPr>
          <w:p w:rsidR="003A50E1" w:rsidRPr="00E20033" w:rsidP="00D66C4A" w14:paraId="36E8AAFA" w14:textId="00724832">
            <w:pPr>
              <w:keepNext/>
              <w:keepLines/>
              <w:jc w:val="center"/>
              <w:rPr>
                <w:rFonts w:ascii="Arial Narrow" w:hAnsi="Arial Narrow"/>
                <w:sz w:val="18"/>
                <w:szCs w:val="18"/>
              </w:rPr>
            </w:pPr>
            <w:r>
              <w:rPr>
                <w:rFonts w:ascii="Arial Narrow" w:hAnsi="Arial Narrow"/>
                <w:sz w:val="18"/>
                <w:szCs w:val="18"/>
              </w:rPr>
              <w:t>34,</w:t>
            </w:r>
            <w:r w:rsidR="00027B9A">
              <w:rPr>
                <w:rFonts w:ascii="Arial Narrow" w:hAnsi="Arial Narrow"/>
                <w:sz w:val="18"/>
                <w:szCs w:val="18"/>
              </w:rPr>
              <w:t>689</w:t>
            </w:r>
          </w:p>
        </w:tc>
      </w:tr>
      <w:tr w14:paraId="5A78812F" w14:textId="77777777" w:rsidTr="003929FA">
        <w:tblPrEx>
          <w:tblW w:w="8180" w:type="dxa"/>
          <w:tblInd w:w="535" w:type="dxa"/>
          <w:tblLook w:val="04A0"/>
        </w:tblPrEx>
        <w:tc>
          <w:tcPr>
            <w:tcW w:w="2183" w:type="dxa"/>
          </w:tcPr>
          <w:p w:rsidR="003A50E1" w:rsidRPr="00E20033" w:rsidP="00D66C4A" w14:paraId="704F2BD3"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tcPr>
          <w:p w:rsidR="003A50E1" w:rsidRPr="00E20033" w:rsidP="00D66C4A" w14:paraId="28513E9B" w14:textId="3B4862A2">
            <w:pPr>
              <w:keepNext/>
              <w:keepLines/>
              <w:jc w:val="center"/>
              <w:rPr>
                <w:rFonts w:ascii="Arial Narrow" w:hAnsi="Arial Narrow"/>
                <w:b/>
                <w:sz w:val="18"/>
                <w:szCs w:val="18"/>
              </w:rPr>
            </w:pPr>
            <w:r>
              <w:rPr>
                <w:rFonts w:ascii="Arial Narrow" w:hAnsi="Arial Narrow"/>
                <w:b/>
                <w:sz w:val="18"/>
                <w:szCs w:val="18"/>
              </w:rPr>
              <w:t>34,</w:t>
            </w:r>
            <w:r w:rsidR="00027B9A">
              <w:rPr>
                <w:rFonts w:ascii="Arial Narrow" w:hAnsi="Arial Narrow"/>
                <w:b/>
                <w:sz w:val="18"/>
                <w:szCs w:val="18"/>
              </w:rPr>
              <w:t>689</w:t>
            </w:r>
          </w:p>
        </w:tc>
        <w:tc>
          <w:tcPr>
            <w:tcW w:w="303" w:type="dxa"/>
          </w:tcPr>
          <w:p w:rsidR="003A50E1" w:rsidRPr="00E20033" w:rsidP="00D66C4A" w14:paraId="4FDB8B03" w14:textId="77777777">
            <w:pPr>
              <w:keepNext/>
              <w:keepLines/>
              <w:jc w:val="center"/>
              <w:rPr>
                <w:rFonts w:ascii="Arial Narrow" w:hAnsi="Arial Narrow"/>
                <w:b/>
                <w:sz w:val="18"/>
                <w:szCs w:val="18"/>
              </w:rPr>
            </w:pPr>
          </w:p>
        </w:tc>
        <w:tc>
          <w:tcPr>
            <w:tcW w:w="1745" w:type="dxa"/>
          </w:tcPr>
          <w:p w:rsidR="003A50E1" w:rsidRPr="00E20033" w:rsidP="00D66C4A" w14:paraId="3470CF9A" w14:textId="0DCC62F5">
            <w:pPr>
              <w:keepNext/>
              <w:keepLines/>
              <w:jc w:val="center"/>
              <w:rPr>
                <w:rFonts w:ascii="Arial Narrow" w:hAnsi="Arial Narrow"/>
                <w:b/>
                <w:sz w:val="18"/>
                <w:szCs w:val="18"/>
              </w:rPr>
            </w:pPr>
            <w:r>
              <w:rPr>
                <w:rFonts w:ascii="Arial Narrow" w:hAnsi="Arial Narrow"/>
                <w:b/>
                <w:sz w:val="18"/>
                <w:szCs w:val="18"/>
              </w:rPr>
              <w:t>0</w:t>
            </w:r>
          </w:p>
        </w:tc>
        <w:tc>
          <w:tcPr>
            <w:tcW w:w="387" w:type="dxa"/>
          </w:tcPr>
          <w:p w:rsidR="003A50E1" w:rsidRPr="00E20033" w:rsidP="00D66C4A" w14:paraId="66D914CB" w14:textId="77777777">
            <w:pPr>
              <w:keepNext/>
              <w:keepLines/>
              <w:jc w:val="center"/>
              <w:rPr>
                <w:rFonts w:ascii="Arial Narrow" w:hAnsi="Arial Narrow"/>
                <w:b/>
                <w:sz w:val="18"/>
                <w:szCs w:val="18"/>
              </w:rPr>
            </w:pPr>
          </w:p>
        </w:tc>
        <w:tc>
          <w:tcPr>
            <w:tcW w:w="1582" w:type="dxa"/>
          </w:tcPr>
          <w:p w:rsidR="003A50E1" w:rsidRPr="00E20033" w:rsidP="00D66C4A" w14:paraId="30FFA562" w14:textId="62FCAABB">
            <w:pPr>
              <w:keepNext/>
              <w:keepLines/>
              <w:jc w:val="center"/>
              <w:rPr>
                <w:rFonts w:ascii="Arial Narrow" w:hAnsi="Arial Narrow"/>
                <w:b/>
                <w:sz w:val="18"/>
                <w:szCs w:val="18"/>
              </w:rPr>
            </w:pPr>
            <w:r>
              <w:rPr>
                <w:rFonts w:ascii="Arial Narrow" w:hAnsi="Arial Narrow"/>
                <w:b/>
                <w:sz w:val="18"/>
                <w:szCs w:val="18"/>
              </w:rPr>
              <w:t>34,</w:t>
            </w:r>
            <w:r w:rsidR="00027B9A">
              <w:rPr>
                <w:rFonts w:ascii="Arial Narrow" w:hAnsi="Arial Narrow"/>
                <w:b/>
                <w:sz w:val="18"/>
                <w:szCs w:val="18"/>
              </w:rPr>
              <w:t>689</w:t>
            </w:r>
          </w:p>
        </w:tc>
      </w:tr>
      <w:tr w14:paraId="24E256C2" w14:textId="77777777" w:rsidTr="003929FA">
        <w:tblPrEx>
          <w:tblW w:w="8180" w:type="dxa"/>
          <w:tblInd w:w="535" w:type="dxa"/>
          <w:tblLook w:val="04A0"/>
        </w:tblPrEx>
        <w:tc>
          <w:tcPr>
            <w:tcW w:w="8180" w:type="dxa"/>
            <w:gridSpan w:val="6"/>
          </w:tcPr>
          <w:p w:rsidR="003A50E1" w:rsidRPr="00E20033" w:rsidP="00D66C4A" w14:paraId="5C00C715" w14:textId="122EB0FC">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w:t>
            </w:r>
            <w:r w:rsidR="00027B9A">
              <w:rPr>
                <w:rFonts w:ascii="Arial Narrow" w:hAnsi="Arial Narrow"/>
                <w:sz w:val="18"/>
                <w:szCs w:val="18"/>
              </w:rPr>
              <w:t>4</w:t>
            </w:r>
            <w:r w:rsidRPr="00E20033">
              <w:rPr>
                <w:rFonts w:ascii="Arial Narrow" w:hAnsi="Arial Narrow"/>
                <w:sz w:val="18"/>
                <w:szCs w:val="18"/>
              </w:rPr>
              <w:t xml:space="preserve"> actuals obtained from IRS Chief Financial </w:t>
            </w:r>
            <w:r w:rsidRPr="00E20033">
              <w:rPr>
                <w:rFonts w:ascii="Arial Narrow" w:hAnsi="Arial Narrow"/>
                <w:sz w:val="18"/>
                <w:szCs w:val="18"/>
              </w:rPr>
              <w:t>Office</w:t>
            </w:r>
            <w:r w:rsidRPr="00E20033">
              <w:rPr>
                <w:rFonts w:ascii="Arial Narrow" w:hAnsi="Arial Narrow"/>
                <w:sz w:val="18"/>
                <w:szCs w:val="18"/>
              </w:rPr>
              <w:t xml:space="preserve"> and Media and Publications</w:t>
            </w:r>
          </w:p>
        </w:tc>
      </w:tr>
    </w:tbl>
    <w:p w:rsidR="00F86E0A" w:rsidRPr="00F86E0A" w:rsidP="00F240B3" w14:paraId="166E9A8A" w14:textId="77777777">
      <w:pPr>
        <w:tabs>
          <w:tab w:val="left" w:pos="540"/>
        </w:tabs>
        <w:ind w:left="540" w:hanging="540"/>
        <w:rPr>
          <w:rFonts w:asciiTheme="minorHAnsi" w:hAnsiTheme="minorHAnsi"/>
          <w:sz w:val="22"/>
        </w:rPr>
      </w:pPr>
    </w:p>
    <w:p w:rsidR="00DB3926" w:rsidRPr="00DC1585" w:rsidP="009E3D48" w14:paraId="2C2B5FD3"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REASON</w:t>
      </w:r>
      <w:r w:rsidRPr="00583C88">
        <w:rPr>
          <w:rFonts w:asciiTheme="minorHAnsi" w:hAnsiTheme="minorHAnsi"/>
          <w:b/>
          <w:sz w:val="22"/>
          <w:u w:val="single"/>
        </w:rPr>
        <w:t>S</w:t>
      </w:r>
      <w:r w:rsidRPr="00DC1585">
        <w:rPr>
          <w:rFonts w:asciiTheme="minorHAnsi" w:hAnsiTheme="minorHAnsi"/>
          <w:b/>
          <w:sz w:val="22"/>
          <w:u w:val="single"/>
        </w:rPr>
        <w:t xml:space="preserve"> FOR CHANGE IN BURDEN </w:t>
      </w:r>
    </w:p>
    <w:p w:rsidR="00DB3926" w:rsidRPr="00F87A66" w:rsidP="00DB3926" w14:paraId="1707E444" w14:textId="77777777">
      <w:pPr>
        <w:pStyle w:val="ListParagraph"/>
        <w:tabs>
          <w:tab w:val="left" w:pos="540"/>
        </w:tabs>
        <w:ind w:left="540"/>
        <w:rPr>
          <w:rFonts w:asciiTheme="minorHAnsi" w:hAnsiTheme="minorHAnsi"/>
          <w:b/>
          <w:sz w:val="22"/>
        </w:rPr>
      </w:pPr>
    </w:p>
    <w:p w:rsidR="00CB358B" w:rsidP="00F86E0A" w14:paraId="24CCCA8A" w14:textId="4F5908A8">
      <w:pPr>
        <w:tabs>
          <w:tab w:val="left" w:pos="540"/>
        </w:tabs>
        <w:ind w:left="540"/>
        <w:rPr>
          <w:rFonts w:asciiTheme="minorHAnsi" w:hAnsiTheme="minorHAnsi"/>
          <w:sz w:val="22"/>
        </w:rPr>
      </w:pPr>
      <w:r>
        <w:rPr>
          <w:rFonts w:asciiTheme="minorHAnsi" w:hAnsiTheme="minorHAnsi"/>
          <w:sz w:val="22"/>
        </w:rPr>
        <w:t>There have been no changes that would affect burden.</w:t>
      </w:r>
      <w:r w:rsidRPr="0009614F" w:rsidR="0009614F">
        <w:t xml:space="preserve"> </w:t>
      </w:r>
      <w:r w:rsidRPr="0009614F" w:rsidR="0009614F">
        <w:rPr>
          <w:rFonts w:asciiTheme="minorHAnsi" w:hAnsiTheme="minorHAnsi"/>
          <w:sz w:val="22"/>
        </w:rPr>
        <w:t xml:space="preserve">However, the estimated number of responses has </w:t>
      </w:r>
      <w:r w:rsidRPr="0009614F" w:rsidR="0009614F">
        <w:rPr>
          <w:rFonts w:asciiTheme="minorHAnsi" w:hAnsiTheme="minorHAnsi"/>
          <w:sz w:val="22"/>
        </w:rPr>
        <w:t>been updated</w:t>
      </w:r>
      <w:r w:rsidRPr="0009614F" w:rsidR="0009614F">
        <w:rPr>
          <w:rFonts w:asciiTheme="minorHAnsi" w:hAnsiTheme="minorHAnsi"/>
          <w:sz w:val="22"/>
        </w:rPr>
        <w:t xml:space="preserve"> based on current filing data.</w:t>
      </w:r>
      <w:r w:rsidR="00010E4B">
        <w:rPr>
          <w:rFonts w:asciiTheme="minorHAnsi" w:hAnsiTheme="minorHAnsi"/>
          <w:sz w:val="22"/>
        </w:rPr>
        <w:t xml:space="preserve"> This decreases the number of responses by </w:t>
      </w:r>
      <w:r w:rsidR="00912837">
        <w:rPr>
          <w:rFonts w:asciiTheme="minorHAnsi" w:hAnsiTheme="minorHAnsi"/>
          <w:sz w:val="22"/>
        </w:rPr>
        <w:t xml:space="preserve">7,600 and the annual time burden by 53,656 due to </w:t>
      </w:r>
      <w:r w:rsidR="001D280F">
        <w:rPr>
          <w:rFonts w:asciiTheme="minorHAnsi" w:hAnsiTheme="minorHAnsi"/>
          <w:sz w:val="22"/>
        </w:rPr>
        <w:t>Agency Estimate.</w:t>
      </w:r>
    </w:p>
    <w:p w:rsidR="0084728B" w:rsidP="00DB3926" w14:paraId="5F82CEB2" w14:textId="77777777">
      <w:pPr>
        <w:tabs>
          <w:tab w:val="left" w:pos="540"/>
        </w:tabs>
        <w:ind w:left="540" w:hanging="540"/>
        <w:rPr>
          <w:rFonts w:asciiTheme="minorHAnsi" w:hAnsiTheme="minorHAnsi"/>
          <w:sz w:val="22"/>
        </w:rPr>
      </w:pPr>
    </w:p>
    <w:tbl>
      <w:tblPr>
        <w:tblDescription w:val="table that charts list of burden"/>
        <w:tblW w:w="4506" w:type="pct"/>
        <w:tblInd w:w="53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19"/>
        <w:gridCol w:w="1054"/>
        <w:gridCol w:w="1250"/>
        <w:gridCol w:w="1250"/>
        <w:gridCol w:w="1250"/>
        <w:gridCol w:w="1250"/>
        <w:gridCol w:w="1248"/>
      </w:tblGrid>
      <w:tr w14:paraId="2BD11765" w14:textId="77777777" w:rsidTr="003929FA">
        <w:tblPrEx>
          <w:tblW w:w="4506" w:type="pct"/>
          <w:tblInd w:w="53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trHeight w:val="922"/>
        </w:trPr>
        <w:tc>
          <w:tcPr>
            <w:tcW w:w="664"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38407634"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 </w:t>
            </w:r>
          </w:p>
        </w:tc>
        <w:tc>
          <w:tcPr>
            <w:tcW w:w="626"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1C03862E"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Requested</w:t>
            </w:r>
          </w:p>
        </w:tc>
        <w:tc>
          <w:tcPr>
            <w:tcW w:w="742"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4E3F4BA8"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Program Change Due to New Statute</w:t>
            </w:r>
          </w:p>
        </w:tc>
        <w:tc>
          <w:tcPr>
            <w:tcW w:w="742"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6D4647AB"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Program Change Due to Agency Discretion</w:t>
            </w:r>
          </w:p>
        </w:tc>
        <w:tc>
          <w:tcPr>
            <w:tcW w:w="742"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3C384A95"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Change Due to Adjustment in Agency Estimate</w:t>
            </w:r>
          </w:p>
        </w:tc>
        <w:tc>
          <w:tcPr>
            <w:tcW w:w="742"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5691F97D"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Change Due to Potential Violation of the PRA</w:t>
            </w:r>
          </w:p>
        </w:tc>
        <w:tc>
          <w:tcPr>
            <w:tcW w:w="741"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391D1590"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Previously Approved</w:t>
            </w:r>
          </w:p>
        </w:tc>
      </w:tr>
      <w:tr w14:paraId="56C7F1B6" w14:textId="77777777" w:rsidTr="003929FA">
        <w:tblPrEx>
          <w:tblW w:w="4506" w:type="pct"/>
          <w:tblInd w:w="532" w:type="dxa"/>
          <w:tblCellMar>
            <w:top w:w="15" w:type="dxa"/>
            <w:left w:w="15" w:type="dxa"/>
            <w:bottom w:w="15" w:type="dxa"/>
            <w:right w:w="15" w:type="dxa"/>
          </w:tblCellMar>
          <w:tblLook w:val="04A0"/>
        </w:tblPrEx>
        <w:trPr>
          <w:trHeight w:val="688"/>
        </w:trPr>
        <w:tc>
          <w:tcPr>
            <w:tcW w:w="664" w:type="pct"/>
            <w:tcBorders>
              <w:top w:val="outset" w:sz="6" w:space="0" w:color="auto"/>
              <w:left w:val="outset" w:sz="6" w:space="0" w:color="auto"/>
              <w:bottom w:val="outset" w:sz="6" w:space="0" w:color="auto"/>
              <w:right w:val="outset" w:sz="6" w:space="0" w:color="auto"/>
            </w:tcBorders>
            <w:hideMark/>
          </w:tcPr>
          <w:p w:rsidR="0084728B" w:rsidRPr="0084728B" w:rsidP="0084728B" w14:paraId="0F7B4E9E" w14:textId="77777777">
            <w:pPr>
              <w:rPr>
                <w:rFonts w:eastAsia="Times New Roman" w:asciiTheme="minorHAnsi" w:hAnsiTheme="minorHAnsi" w:cs="Arial"/>
                <w:color w:val="000000"/>
                <w:sz w:val="18"/>
                <w:szCs w:val="18"/>
              </w:rPr>
            </w:pPr>
            <w:r w:rsidRPr="0084728B">
              <w:rPr>
                <w:rFonts w:eastAsia="Times New Roman" w:asciiTheme="minorHAnsi" w:hAnsiTheme="minorHAnsi" w:cs="Arial"/>
                <w:color w:val="000000"/>
                <w:sz w:val="18"/>
                <w:szCs w:val="18"/>
              </w:rPr>
              <w:t>Annual Number of Responses</w:t>
            </w:r>
          </w:p>
        </w:tc>
        <w:tc>
          <w:tcPr>
            <w:tcW w:w="626" w:type="pct"/>
            <w:tcBorders>
              <w:top w:val="outset" w:sz="6" w:space="0" w:color="auto"/>
              <w:left w:val="outset" w:sz="6" w:space="0" w:color="auto"/>
              <w:bottom w:val="outset" w:sz="6" w:space="0" w:color="auto"/>
              <w:right w:val="outset" w:sz="6" w:space="0" w:color="auto"/>
            </w:tcBorders>
          </w:tcPr>
          <w:p w:rsidR="0084728B" w:rsidRPr="0084728B" w:rsidP="0084728B" w14:paraId="0883BD79" w14:textId="5A1DAC09">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3,900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410875AB" w14:textId="1B4E6047">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7C96E920" w14:textId="28D0359F">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447A5FD2" w14:textId="3F5DCAE8">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-7,600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25BAC40C" w14:textId="358BC975">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08FFC226" w14:textId="0256261F">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11,5</w:t>
            </w:r>
            <w:r w:rsidR="003A50E1">
              <w:rPr>
                <w:rFonts w:eastAsia="Times New Roman" w:asciiTheme="minorHAnsi" w:hAnsiTheme="minorHAnsi" w:cs="Arial"/>
                <w:color w:val="000000"/>
                <w:sz w:val="18"/>
                <w:szCs w:val="18"/>
              </w:rPr>
              <w:t>00</w:t>
            </w:r>
          </w:p>
        </w:tc>
      </w:tr>
      <w:tr w14:paraId="74B171B5" w14:textId="77777777" w:rsidTr="003929FA">
        <w:tblPrEx>
          <w:tblW w:w="4506" w:type="pct"/>
          <w:tblInd w:w="532" w:type="dxa"/>
          <w:tblCellMar>
            <w:top w:w="15" w:type="dxa"/>
            <w:left w:w="15" w:type="dxa"/>
            <w:bottom w:w="15" w:type="dxa"/>
            <w:right w:w="15" w:type="dxa"/>
          </w:tblCellMar>
          <w:tblLook w:val="04A0"/>
        </w:tblPrEx>
        <w:trPr>
          <w:trHeight w:val="453"/>
        </w:trPr>
        <w:tc>
          <w:tcPr>
            <w:tcW w:w="664" w:type="pct"/>
            <w:tcBorders>
              <w:top w:val="outset" w:sz="6" w:space="0" w:color="auto"/>
              <w:left w:val="outset" w:sz="6" w:space="0" w:color="auto"/>
              <w:bottom w:val="outset" w:sz="6" w:space="0" w:color="auto"/>
              <w:right w:val="outset" w:sz="6" w:space="0" w:color="auto"/>
            </w:tcBorders>
            <w:hideMark/>
          </w:tcPr>
          <w:p w:rsidR="0084728B" w:rsidRPr="0084728B" w:rsidP="0084728B" w14:paraId="4F90BF03" w14:textId="77777777">
            <w:pPr>
              <w:rPr>
                <w:rFonts w:eastAsia="Times New Roman" w:asciiTheme="minorHAnsi" w:hAnsiTheme="minorHAnsi" w:cs="Arial"/>
                <w:color w:val="000000"/>
                <w:sz w:val="18"/>
                <w:szCs w:val="18"/>
              </w:rPr>
            </w:pPr>
            <w:r w:rsidRPr="0084728B">
              <w:rPr>
                <w:rFonts w:eastAsia="Times New Roman" w:asciiTheme="minorHAnsi" w:hAnsiTheme="minorHAnsi" w:cs="Arial"/>
                <w:color w:val="000000"/>
                <w:sz w:val="18"/>
                <w:szCs w:val="18"/>
              </w:rPr>
              <w:t>Annual Time Burden (</w:t>
            </w:r>
            <w:r w:rsidRPr="0084728B">
              <w:rPr>
                <w:rFonts w:eastAsia="Times New Roman" w:asciiTheme="minorHAnsi" w:hAnsiTheme="minorHAnsi" w:cs="Arial"/>
                <w:color w:val="000000"/>
                <w:sz w:val="18"/>
                <w:szCs w:val="18"/>
              </w:rPr>
              <w:t>Hr</w:t>
            </w:r>
            <w:r w:rsidRPr="0084728B">
              <w:rPr>
                <w:rFonts w:eastAsia="Times New Roman" w:asciiTheme="minorHAnsi" w:hAnsiTheme="minorHAnsi" w:cs="Arial"/>
                <w:color w:val="000000"/>
                <w:sz w:val="18"/>
                <w:szCs w:val="18"/>
              </w:rPr>
              <w:t>)</w:t>
            </w:r>
          </w:p>
        </w:tc>
        <w:tc>
          <w:tcPr>
            <w:tcW w:w="626" w:type="pct"/>
            <w:tcBorders>
              <w:top w:val="outset" w:sz="6" w:space="0" w:color="auto"/>
              <w:left w:val="outset" w:sz="6" w:space="0" w:color="auto"/>
              <w:bottom w:val="outset" w:sz="6" w:space="0" w:color="auto"/>
              <w:right w:val="outset" w:sz="6" w:space="0" w:color="auto"/>
            </w:tcBorders>
          </w:tcPr>
          <w:p w:rsidR="0084728B" w:rsidRPr="0084728B" w:rsidP="0084728B" w14:paraId="7EFCC581" w14:textId="39DCA675">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27,534</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4231E9E3" w14:textId="4EBC537D">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0FE68568" w14:textId="29DBAEEA">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19989564" w14:textId="60EA9837">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-53,656</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0DA7D00F" w14:textId="7420FA95">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79E581CC" w14:textId="3E0129BC">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81,190</w:t>
            </w:r>
          </w:p>
        </w:tc>
      </w:tr>
    </w:tbl>
    <w:p w:rsidR="0084728B" w:rsidP="00DB3926" w14:paraId="56641DAB" w14:textId="77777777">
      <w:pPr>
        <w:tabs>
          <w:tab w:val="left" w:pos="540"/>
        </w:tabs>
        <w:ind w:left="540" w:hanging="540"/>
        <w:rPr>
          <w:rFonts w:asciiTheme="minorHAnsi" w:hAnsiTheme="minorHAnsi"/>
          <w:sz w:val="22"/>
        </w:rPr>
      </w:pPr>
    </w:p>
    <w:p w:rsidR="00583C88" w:rsidP="00DB3926" w14:paraId="59D31F22" w14:textId="77777777">
      <w:pPr>
        <w:tabs>
          <w:tab w:val="left" w:pos="540"/>
        </w:tabs>
        <w:ind w:left="540" w:hanging="540"/>
        <w:rPr>
          <w:rFonts w:asciiTheme="minorHAnsi" w:hAnsiTheme="minorHAnsi"/>
          <w:sz w:val="22"/>
        </w:rPr>
      </w:pPr>
    </w:p>
    <w:p w:rsidR="009E3D48" w:rsidRPr="00DC1585" w:rsidP="009E3D48" w14:paraId="135E386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P="009E3D48" w14:paraId="20A704EA" w14:textId="77777777">
      <w:pPr>
        <w:tabs>
          <w:tab w:val="left" w:pos="540"/>
        </w:tabs>
        <w:ind w:left="540" w:hanging="540"/>
        <w:rPr>
          <w:rFonts w:asciiTheme="minorHAnsi" w:hAnsiTheme="minorHAnsi"/>
          <w:sz w:val="22"/>
        </w:rPr>
      </w:pPr>
    </w:p>
    <w:p w:rsidR="0004104E" w:rsidRPr="00F87A66" w:rsidP="0004104E" w14:paraId="427446A5"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DC1585" w:rsidP="009E3D48" w14:paraId="01C70648" w14:textId="77777777">
      <w:pPr>
        <w:tabs>
          <w:tab w:val="left" w:pos="540"/>
        </w:tabs>
        <w:ind w:left="540" w:hanging="540"/>
        <w:rPr>
          <w:rFonts w:asciiTheme="minorHAnsi" w:hAnsiTheme="minorHAnsi"/>
          <w:sz w:val="22"/>
          <w:u w:val="single"/>
        </w:rPr>
      </w:pPr>
    </w:p>
    <w:p w:rsidR="009E3D48" w:rsidRPr="00DC1585" w:rsidP="009E3D48" w14:paraId="4B489F9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P="009E3D48" w14:paraId="3C1E6C59" w14:textId="77777777">
      <w:pPr>
        <w:tabs>
          <w:tab w:val="left" w:pos="540"/>
        </w:tabs>
        <w:ind w:left="540" w:hanging="540"/>
        <w:rPr>
          <w:rFonts w:asciiTheme="minorHAnsi" w:hAnsiTheme="minorHAnsi"/>
          <w:b/>
          <w:sz w:val="22"/>
        </w:rPr>
      </w:pPr>
    </w:p>
    <w:p w:rsidR="0004104E" w:rsidRPr="00F87A66" w:rsidP="004606C9" w14:paraId="762F67AC" w14:textId="4760C92D">
      <w:pPr>
        <w:tabs>
          <w:tab w:val="left" w:pos="540"/>
        </w:tabs>
        <w:ind w:left="540"/>
        <w:rPr>
          <w:rFonts w:asciiTheme="minorHAnsi" w:hAnsiTheme="minorHAnsi"/>
          <w:sz w:val="22"/>
        </w:rPr>
      </w:pPr>
      <w:r>
        <w:rPr>
          <w:rFonts w:asciiTheme="minorHAnsi" w:hAnsiTheme="minorHAnsi"/>
          <w:sz w:val="22"/>
        </w:rPr>
        <w:t xml:space="preserve">The </w:t>
      </w:r>
      <w:r w:rsidRPr="004606C9" w:rsidR="00E648FE">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collection</w:t>
      </w:r>
      <w:r w:rsidR="00010E4B">
        <w:rPr>
          <w:rFonts w:asciiTheme="minorHAnsi" w:hAnsiTheme="minorHAnsi"/>
          <w:sz w:val="22"/>
        </w:rPr>
        <w:t>s expire</w:t>
      </w:r>
      <w:r w:rsidR="00E648FE">
        <w:rPr>
          <w:rFonts w:asciiTheme="minorHAnsi" w:hAnsiTheme="minorHAnsi"/>
          <w:sz w:val="22"/>
        </w:rPr>
        <w:t xml:space="preserve"> </w:t>
      </w:r>
      <w:r w:rsidRPr="004606C9" w:rsidR="00E648FE">
        <w:rPr>
          <w:rFonts w:asciiTheme="minorHAnsi" w:hAnsiTheme="minorHAnsi"/>
          <w:sz w:val="22"/>
        </w:rPr>
        <w:t>as of the expiration date</w:t>
      </w:r>
      <w:r w:rsidRPr="004606C9" w:rsidR="00E648FE">
        <w:rPr>
          <w:rFonts w:asciiTheme="minorHAnsi" w:hAnsiTheme="minorHAnsi"/>
          <w:sz w:val="22"/>
        </w:rPr>
        <w:t xml:space="preserve">.  </w:t>
      </w:r>
      <w:r w:rsidRPr="004606C9" w:rsidR="00E648FE">
        <w:rPr>
          <w:rFonts w:asciiTheme="minorHAnsi" w:hAnsiTheme="minorHAnsi"/>
          <w:sz w:val="22"/>
        </w:rPr>
        <w:t xml:space="preserve">Taxpayers are not likely to be aware that the </w:t>
      </w:r>
      <w:r w:rsidR="00731333">
        <w:rPr>
          <w:rFonts w:asciiTheme="minorHAnsi" w:hAnsiTheme="minorHAnsi"/>
          <w:sz w:val="22"/>
        </w:rPr>
        <w:t>IR</w:t>
      </w:r>
      <w:r w:rsidRPr="004606C9" w:rsidR="00E648FE">
        <w:rPr>
          <w:rFonts w:asciiTheme="minorHAnsi" w:hAnsiTheme="minorHAnsi"/>
          <w:sz w:val="22"/>
        </w:rPr>
        <w:t>S intends to request renewal of the OMB approval and obtain a new expiration date before the old one expires</w:t>
      </w:r>
      <w:r w:rsidR="00E648FE">
        <w:rPr>
          <w:rFonts w:asciiTheme="minorHAnsi" w:hAnsiTheme="minorHAnsi"/>
          <w:sz w:val="22"/>
        </w:rPr>
        <w:t>.</w:t>
      </w:r>
    </w:p>
    <w:p w:rsidR="00D463E0" w:rsidRPr="00DC1585" w:rsidP="009E3D48" w14:paraId="13A92D6B" w14:textId="77777777">
      <w:pPr>
        <w:tabs>
          <w:tab w:val="left" w:pos="540"/>
        </w:tabs>
        <w:ind w:left="540" w:hanging="540"/>
        <w:rPr>
          <w:rFonts w:asciiTheme="minorHAnsi" w:hAnsiTheme="minorHAnsi"/>
          <w:b/>
          <w:sz w:val="22"/>
          <w:u w:val="single"/>
        </w:rPr>
      </w:pPr>
    </w:p>
    <w:p w:rsidR="009E3D48" w:rsidRPr="00DC1585" w:rsidP="009E3D48" w14:paraId="5C40262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P="009E3D48" w14:paraId="2403AC09" w14:textId="77777777">
      <w:pPr>
        <w:tabs>
          <w:tab w:val="left" w:pos="540"/>
        </w:tabs>
        <w:ind w:left="540" w:hanging="540"/>
        <w:rPr>
          <w:rFonts w:asciiTheme="minorHAnsi" w:hAnsiTheme="minorHAnsi"/>
          <w:sz w:val="22"/>
        </w:rPr>
      </w:pPr>
    </w:p>
    <w:p w:rsidR="00A648C2" w:rsidRPr="00F87A66" w:rsidP="00A648C2" w14:paraId="3BEBAC43" w14:textId="140B2D46">
      <w:pPr>
        <w:ind w:left="540"/>
        <w:rPr>
          <w:rFonts w:asciiTheme="minorHAnsi" w:hAnsiTheme="minorHAnsi"/>
          <w:sz w:val="22"/>
        </w:rPr>
      </w:pPr>
      <w:r w:rsidRPr="00F87A66">
        <w:rPr>
          <w:rFonts w:asciiTheme="minorHAnsi" w:hAnsiTheme="minorHAnsi"/>
          <w:sz w:val="22"/>
        </w:rPr>
        <w:t>There are no exceptions to the certification statement.</w:t>
      </w:r>
    </w:p>
    <w:p w:rsidR="0004104E" w:rsidRPr="00F87A66" w:rsidP="0004104E" w14:paraId="5B3C5BC2" w14:textId="77777777">
      <w:pPr>
        <w:tabs>
          <w:tab w:val="left" w:pos="540"/>
        </w:tabs>
        <w:ind w:left="540" w:hanging="540"/>
        <w:rPr>
          <w:rFonts w:asciiTheme="minorHAnsi" w:hAnsiTheme="minorHAnsi"/>
          <w:sz w:val="22"/>
        </w:rPr>
      </w:pPr>
    </w:p>
    <w:p w:rsidR="00D463E0" w:rsidRPr="00F87A66" w:rsidP="003929FA" w14:paraId="74D29088" w14:textId="708B96D9">
      <w:pPr>
        <w:tabs>
          <w:tab w:val="left" w:pos="540"/>
        </w:tabs>
        <w:ind w:left="540"/>
        <w:rPr>
          <w:rFonts w:asciiTheme="minorHAnsi" w:hAnsiTheme="minorHAnsi"/>
          <w:sz w:val="22"/>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1D03887B" w14:textId="77777777">
        <w:pPr>
          <w:pStyle w:val="Footer"/>
          <w:jc w:val="right"/>
        </w:pPr>
        <w:r>
          <w:fldChar w:fldCharType="begin"/>
        </w:r>
        <w:r>
          <w:instrText xml:space="preserve"> PAGE   \* MERGEFORMAT </w:instrText>
        </w:r>
        <w:r>
          <w:fldChar w:fldCharType="separate"/>
        </w:r>
        <w:r w:rsidR="00360C5C">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916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0E4B"/>
    <w:rsid w:val="000179E2"/>
    <w:rsid w:val="00027B9A"/>
    <w:rsid w:val="000300B4"/>
    <w:rsid w:val="00030BA2"/>
    <w:rsid w:val="0003157E"/>
    <w:rsid w:val="000317F3"/>
    <w:rsid w:val="00040027"/>
    <w:rsid w:val="0004104E"/>
    <w:rsid w:val="000436BB"/>
    <w:rsid w:val="000720DB"/>
    <w:rsid w:val="0007317C"/>
    <w:rsid w:val="000775C2"/>
    <w:rsid w:val="000841A5"/>
    <w:rsid w:val="0009614F"/>
    <w:rsid w:val="00097F65"/>
    <w:rsid w:val="000A23C7"/>
    <w:rsid w:val="000A7480"/>
    <w:rsid w:val="000D26FB"/>
    <w:rsid w:val="001023AC"/>
    <w:rsid w:val="0012304F"/>
    <w:rsid w:val="0012312C"/>
    <w:rsid w:val="00132F0E"/>
    <w:rsid w:val="00144CE5"/>
    <w:rsid w:val="00153E5B"/>
    <w:rsid w:val="001616BC"/>
    <w:rsid w:val="0016207D"/>
    <w:rsid w:val="00163E8B"/>
    <w:rsid w:val="00176730"/>
    <w:rsid w:val="0017712A"/>
    <w:rsid w:val="00182BE3"/>
    <w:rsid w:val="00183523"/>
    <w:rsid w:val="00187B33"/>
    <w:rsid w:val="00190335"/>
    <w:rsid w:val="0019453D"/>
    <w:rsid w:val="00197CEF"/>
    <w:rsid w:val="001B2558"/>
    <w:rsid w:val="001B5BD6"/>
    <w:rsid w:val="001D050E"/>
    <w:rsid w:val="001D1550"/>
    <w:rsid w:val="001D280F"/>
    <w:rsid w:val="001E6DAA"/>
    <w:rsid w:val="001F656C"/>
    <w:rsid w:val="00235AD5"/>
    <w:rsid w:val="002424F8"/>
    <w:rsid w:val="002456AB"/>
    <w:rsid w:val="002600AF"/>
    <w:rsid w:val="002736EC"/>
    <w:rsid w:val="00277A26"/>
    <w:rsid w:val="002911BE"/>
    <w:rsid w:val="002A463C"/>
    <w:rsid w:val="002C05CE"/>
    <w:rsid w:val="002C7C4B"/>
    <w:rsid w:val="002E0ED0"/>
    <w:rsid w:val="002E399E"/>
    <w:rsid w:val="00313D91"/>
    <w:rsid w:val="003178E8"/>
    <w:rsid w:val="00360C0C"/>
    <w:rsid w:val="00360C5C"/>
    <w:rsid w:val="003709BF"/>
    <w:rsid w:val="00377A8D"/>
    <w:rsid w:val="003929FA"/>
    <w:rsid w:val="003965E9"/>
    <w:rsid w:val="003A50E1"/>
    <w:rsid w:val="003D33D6"/>
    <w:rsid w:val="003D64A0"/>
    <w:rsid w:val="003F254D"/>
    <w:rsid w:val="003F6658"/>
    <w:rsid w:val="00421A68"/>
    <w:rsid w:val="0042659C"/>
    <w:rsid w:val="00453441"/>
    <w:rsid w:val="00453AD3"/>
    <w:rsid w:val="00455DF9"/>
    <w:rsid w:val="004606C9"/>
    <w:rsid w:val="0047046A"/>
    <w:rsid w:val="004721A5"/>
    <w:rsid w:val="004A6CD9"/>
    <w:rsid w:val="004C0863"/>
    <w:rsid w:val="004C6454"/>
    <w:rsid w:val="004E298A"/>
    <w:rsid w:val="004E6B1C"/>
    <w:rsid w:val="00501B55"/>
    <w:rsid w:val="005078BE"/>
    <w:rsid w:val="005247E6"/>
    <w:rsid w:val="00550E5B"/>
    <w:rsid w:val="00576A09"/>
    <w:rsid w:val="00576E42"/>
    <w:rsid w:val="00583C88"/>
    <w:rsid w:val="005B11A3"/>
    <w:rsid w:val="005B773F"/>
    <w:rsid w:val="005D75B6"/>
    <w:rsid w:val="005E6135"/>
    <w:rsid w:val="006007BC"/>
    <w:rsid w:val="006031DF"/>
    <w:rsid w:val="00617F74"/>
    <w:rsid w:val="006227D3"/>
    <w:rsid w:val="00637C90"/>
    <w:rsid w:val="00641BA3"/>
    <w:rsid w:val="00651FD9"/>
    <w:rsid w:val="006546DD"/>
    <w:rsid w:val="00684C03"/>
    <w:rsid w:val="00694B45"/>
    <w:rsid w:val="006A4019"/>
    <w:rsid w:val="006A7D3C"/>
    <w:rsid w:val="006B08BA"/>
    <w:rsid w:val="006B1B3A"/>
    <w:rsid w:val="006D474D"/>
    <w:rsid w:val="006E1710"/>
    <w:rsid w:val="00700CA4"/>
    <w:rsid w:val="00716113"/>
    <w:rsid w:val="00722FA4"/>
    <w:rsid w:val="00731333"/>
    <w:rsid w:val="00732204"/>
    <w:rsid w:val="00736DBB"/>
    <w:rsid w:val="00745F68"/>
    <w:rsid w:val="00750E5E"/>
    <w:rsid w:val="00770EAA"/>
    <w:rsid w:val="007C611A"/>
    <w:rsid w:val="007D2BDB"/>
    <w:rsid w:val="007E6AB1"/>
    <w:rsid w:val="00801000"/>
    <w:rsid w:val="008208C7"/>
    <w:rsid w:val="0084728B"/>
    <w:rsid w:val="00857B4B"/>
    <w:rsid w:val="00865CE4"/>
    <w:rsid w:val="00867DE2"/>
    <w:rsid w:val="00881A40"/>
    <w:rsid w:val="00885B9B"/>
    <w:rsid w:val="00895855"/>
    <w:rsid w:val="008A247E"/>
    <w:rsid w:val="008B0777"/>
    <w:rsid w:val="008B7538"/>
    <w:rsid w:val="008C61F0"/>
    <w:rsid w:val="008F35C9"/>
    <w:rsid w:val="009015EE"/>
    <w:rsid w:val="0090549F"/>
    <w:rsid w:val="009078DC"/>
    <w:rsid w:val="00912837"/>
    <w:rsid w:val="009302A1"/>
    <w:rsid w:val="00946CFC"/>
    <w:rsid w:val="00960BA0"/>
    <w:rsid w:val="0096150B"/>
    <w:rsid w:val="00964FD7"/>
    <w:rsid w:val="00996DDD"/>
    <w:rsid w:val="009975B2"/>
    <w:rsid w:val="009A2892"/>
    <w:rsid w:val="009B164F"/>
    <w:rsid w:val="009E3D48"/>
    <w:rsid w:val="00A163F1"/>
    <w:rsid w:val="00A24315"/>
    <w:rsid w:val="00A35947"/>
    <w:rsid w:val="00A633B2"/>
    <w:rsid w:val="00A648C2"/>
    <w:rsid w:val="00A751EF"/>
    <w:rsid w:val="00A873B0"/>
    <w:rsid w:val="00A87B46"/>
    <w:rsid w:val="00AA034F"/>
    <w:rsid w:val="00AC6E22"/>
    <w:rsid w:val="00AE0BE9"/>
    <w:rsid w:val="00B041DE"/>
    <w:rsid w:val="00B23E9D"/>
    <w:rsid w:val="00B248B3"/>
    <w:rsid w:val="00B70C5C"/>
    <w:rsid w:val="00B860C5"/>
    <w:rsid w:val="00BD1F42"/>
    <w:rsid w:val="00BE131C"/>
    <w:rsid w:val="00C14F69"/>
    <w:rsid w:val="00C207DD"/>
    <w:rsid w:val="00C25CB7"/>
    <w:rsid w:val="00C2679C"/>
    <w:rsid w:val="00C526C2"/>
    <w:rsid w:val="00C5319F"/>
    <w:rsid w:val="00C8635B"/>
    <w:rsid w:val="00CA394D"/>
    <w:rsid w:val="00CA65F8"/>
    <w:rsid w:val="00CB358B"/>
    <w:rsid w:val="00CF61FE"/>
    <w:rsid w:val="00CF744F"/>
    <w:rsid w:val="00D01885"/>
    <w:rsid w:val="00D01D12"/>
    <w:rsid w:val="00D01E6A"/>
    <w:rsid w:val="00D04DF8"/>
    <w:rsid w:val="00D07FD5"/>
    <w:rsid w:val="00D25276"/>
    <w:rsid w:val="00D463E0"/>
    <w:rsid w:val="00D47DDC"/>
    <w:rsid w:val="00D515AA"/>
    <w:rsid w:val="00D66823"/>
    <w:rsid w:val="00D66C4A"/>
    <w:rsid w:val="00D85087"/>
    <w:rsid w:val="00D91961"/>
    <w:rsid w:val="00D92C35"/>
    <w:rsid w:val="00DB3926"/>
    <w:rsid w:val="00DC1585"/>
    <w:rsid w:val="00DC6BCE"/>
    <w:rsid w:val="00DD050B"/>
    <w:rsid w:val="00DF446C"/>
    <w:rsid w:val="00DF6A65"/>
    <w:rsid w:val="00E12434"/>
    <w:rsid w:val="00E170AA"/>
    <w:rsid w:val="00E20033"/>
    <w:rsid w:val="00E20185"/>
    <w:rsid w:val="00E26FB6"/>
    <w:rsid w:val="00E378C3"/>
    <w:rsid w:val="00E37E63"/>
    <w:rsid w:val="00E47C1A"/>
    <w:rsid w:val="00E648FE"/>
    <w:rsid w:val="00E7194C"/>
    <w:rsid w:val="00E729D0"/>
    <w:rsid w:val="00E80358"/>
    <w:rsid w:val="00E823E6"/>
    <w:rsid w:val="00EA34C8"/>
    <w:rsid w:val="00EB0140"/>
    <w:rsid w:val="00EB5D43"/>
    <w:rsid w:val="00EB6683"/>
    <w:rsid w:val="00EC0F2D"/>
    <w:rsid w:val="00EC5F33"/>
    <w:rsid w:val="00ED0C15"/>
    <w:rsid w:val="00ED3A16"/>
    <w:rsid w:val="00EF6EB3"/>
    <w:rsid w:val="00F011BC"/>
    <w:rsid w:val="00F02F40"/>
    <w:rsid w:val="00F13210"/>
    <w:rsid w:val="00F152F8"/>
    <w:rsid w:val="00F23195"/>
    <w:rsid w:val="00F240B3"/>
    <w:rsid w:val="00F35084"/>
    <w:rsid w:val="00F46223"/>
    <w:rsid w:val="00F816AF"/>
    <w:rsid w:val="00F82330"/>
    <w:rsid w:val="00F86E0A"/>
    <w:rsid w:val="00F87A66"/>
    <w:rsid w:val="00F93A5B"/>
    <w:rsid w:val="00F972DB"/>
    <w:rsid w:val="00FB0C4B"/>
    <w:rsid w:val="00FB42DF"/>
    <w:rsid w:val="00FB7B94"/>
    <w:rsid w:val="00FC0613"/>
    <w:rsid w:val="00FD1B34"/>
    <w:rsid w:val="00FD38BA"/>
    <w:rsid w:val="00FE5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914119"/>
  <w15:docId w15:val="{0EDFFBFF-A371-4AAA-8232-43E03208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styleId="UnresolvedMention">
    <w:name w:val="Unresolved Mention"/>
    <w:basedOn w:val="DefaultParagraphFont"/>
    <w:uiPriority w:val="99"/>
    <w:semiHidden/>
    <w:unhideWhenUsed/>
    <w:rsid w:val="00881A40"/>
    <w:rPr>
      <w:color w:val="605E5C"/>
      <w:shd w:val="clear" w:color="auto" w:fill="E1DFDD"/>
    </w:rPr>
  </w:style>
  <w:style w:type="character" w:styleId="CommentReference">
    <w:name w:val="annotation reference"/>
    <w:basedOn w:val="DefaultParagraphFont"/>
    <w:uiPriority w:val="99"/>
    <w:semiHidden/>
    <w:unhideWhenUsed/>
    <w:rsid w:val="003929FA"/>
    <w:rPr>
      <w:sz w:val="16"/>
      <w:szCs w:val="16"/>
    </w:rPr>
  </w:style>
  <w:style w:type="paragraph" w:styleId="CommentText">
    <w:name w:val="annotation text"/>
    <w:basedOn w:val="Normal"/>
    <w:link w:val="CommentTextChar"/>
    <w:uiPriority w:val="99"/>
    <w:semiHidden/>
    <w:unhideWhenUsed/>
    <w:rsid w:val="003929FA"/>
    <w:rPr>
      <w:sz w:val="20"/>
      <w:szCs w:val="20"/>
    </w:rPr>
  </w:style>
  <w:style w:type="character" w:customStyle="1" w:styleId="CommentTextChar">
    <w:name w:val="Comment Text Char"/>
    <w:basedOn w:val="DefaultParagraphFont"/>
    <w:link w:val="CommentText"/>
    <w:uiPriority w:val="99"/>
    <w:semiHidden/>
    <w:rsid w:val="003929FA"/>
    <w:rPr>
      <w:sz w:val="20"/>
      <w:szCs w:val="20"/>
    </w:rPr>
  </w:style>
  <w:style w:type="paragraph" w:styleId="CommentSubject">
    <w:name w:val="annotation subject"/>
    <w:basedOn w:val="CommentText"/>
    <w:next w:val="CommentText"/>
    <w:link w:val="CommentSubjectChar"/>
    <w:uiPriority w:val="99"/>
    <w:semiHidden/>
    <w:unhideWhenUsed/>
    <w:rsid w:val="003929FA"/>
    <w:rPr>
      <w:b/>
      <w:bCs/>
    </w:rPr>
  </w:style>
  <w:style w:type="character" w:customStyle="1" w:styleId="CommentSubjectChar">
    <w:name w:val="Comment Subject Char"/>
    <w:basedOn w:val="CommentTextChar"/>
    <w:link w:val="CommentSubject"/>
    <w:uiPriority w:val="99"/>
    <w:semiHidden/>
    <w:rsid w:val="003929FA"/>
    <w:rPr>
      <w:b/>
      <w:bCs/>
      <w:sz w:val="20"/>
      <w:szCs w:val="20"/>
    </w:rPr>
  </w:style>
  <w:style w:type="paragraph" w:styleId="Revision">
    <w:name w:val="Revision"/>
    <w:hidden/>
    <w:uiPriority w:val="99"/>
    <w:semiHidden/>
    <w:rsid w:val="00D8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BA9D49-CD67-4392-AA95-5262D1DE9E53}">
  <ds:schemaRefs>
    <ds:schemaRef ds:uri="http://schemas.openxmlformats.org/officeDocument/2006/bibliography"/>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Metadata/LabelInfo.xml><?xml version="1.0" encoding="utf-8"?>
<clbl:labelList xmlns:clbl="http://schemas.microsoft.com/office/2020/mipLabelMetadata">
  <clbl:label id="{f2372b85-8802-490c-b196-7b96c73fee3b}" enabled="0" method="" siteId="{f2372b85-8802-490c-b196-7b96c73fee3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Jon R. Callahan</cp:lastModifiedBy>
  <cp:revision>3</cp:revision>
  <dcterms:created xsi:type="dcterms:W3CDTF">2026-05-22T18:13:00Z</dcterms:created>
  <dcterms:modified xsi:type="dcterms:W3CDTF">2026-05-22T18:13:00Z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