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22AF7" w:rsidP="00E213F5" w14:paraId="3B4034BB" w14:textId="77777777">
      <w:pPr>
        <w:widowControl w:val="0"/>
        <w:tabs>
          <w:tab w:val="center" w:pos="4680"/>
        </w:tabs>
        <w:jc w:val="center"/>
      </w:pPr>
      <w:r w:rsidRPr="002A64F1">
        <w:fldChar w:fldCharType="begin"/>
      </w:r>
      <w:r w:rsidRPr="002A64F1">
        <w:instrText xml:space="preserve"> SEQ CHAPTER \h \r 1</w:instrText>
      </w:r>
      <w:r w:rsidRPr="002A64F1">
        <w:fldChar w:fldCharType="separate"/>
      </w:r>
      <w:r w:rsidRPr="002A64F1">
        <w:fldChar w:fldCharType="end"/>
      </w:r>
      <w:r w:rsidR="00E93E87">
        <w:t>FINAL</w:t>
      </w:r>
      <w:r w:rsidRPr="002A64F1" w:rsidR="00646ACF">
        <w:t xml:space="preserve"> </w:t>
      </w:r>
      <w:r w:rsidRPr="002A64F1">
        <w:t>SUPPORTING STATEMENT</w:t>
      </w:r>
      <w:r w:rsidR="00D01A59">
        <w:t xml:space="preserve"> </w:t>
      </w:r>
    </w:p>
    <w:p w:rsidR="00E213F5" w:rsidP="00E213F5" w14:paraId="29E303A8" w14:textId="617AB35F">
      <w:pPr>
        <w:widowControl w:val="0"/>
        <w:tabs>
          <w:tab w:val="center" w:pos="4680"/>
        </w:tabs>
        <w:jc w:val="center"/>
      </w:pPr>
      <w:r w:rsidRPr="002A64F1">
        <w:t>FOR</w:t>
      </w:r>
    </w:p>
    <w:p w:rsidR="00F81476" w:rsidRPr="002A64F1" w:rsidP="00E213F5" w14:paraId="1E6169E7" w14:textId="25AC7C1C">
      <w:pPr>
        <w:widowControl w:val="0"/>
        <w:tabs>
          <w:tab w:val="center" w:pos="4680"/>
        </w:tabs>
        <w:jc w:val="center"/>
      </w:pPr>
      <w:r>
        <w:t>NRC FORM 6</w:t>
      </w:r>
      <w:r w:rsidR="001961F0">
        <w:t>55</w:t>
      </w:r>
      <w:r>
        <w:t xml:space="preserve">, </w:t>
      </w:r>
      <w:r w:rsidR="00A75D3B">
        <w:t>“</w:t>
      </w:r>
      <w:r w:rsidR="001961F0">
        <w:t>EEO COUNSELOR’S REPORT</w:t>
      </w:r>
      <w:r w:rsidR="00BC01A1">
        <w:t>”</w:t>
      </w:r>
    </w:p>
    <w:p w:rsidR="00E213F5" w:rsidRPr="002A64F1" w:rsidP="00E213F5" w14:paraId="05100C91" w14:textId="77777777">
      <w:pPr>
        <w:widowControl w:val="0"/>
        <w:jc w:val="center"/>
      </w:pPr>
    </w:p>
    <w:p w:rsidR="00E213F5" w:rsidRPr="002A64F1" w:rsidP="00E213F5" w14:paraId="53BEC38F" w14:textId="21D6B8D6">
      <w:pPr>
        <w:widowControl w:val="0"/>
        <w:tabs>
          <w:tab w:val="center" w:pos="4680"/>
        </w:tabs>
        <w:jc w:val="center"/>
      </w:pPr>
      <w:r w:rsidRPr="002A64F1">
        <w:t>(3150-</w:t>
      </w:r>
      <w:r w:rsidR="00646ACF">
        <w:t>0256</w:t>
      </w:r>
      <w:r w:rsidRPr="002A64F1">
        <w:t>)</w:t>
      </w:r>
    </w:p>
    <w:p w:rsidR="00E213F5" w:rsidRPr="002A64F1" w:rsidP="00E213F5" w14:paraId="79561372" w14:textId="77777777">
      <w:pPr>
        <w:widowControl w:val="0"/>
        <w:tabs>
          <w:tab w:val="center" w:pos="4680"/>
        </w:tabs>
        <w:jc w:val="center"/>
      </w:pPr>
      <w:r>
        <w:t>EXTENSION</w:t>
      </w:r>
    </w:p>
    <w:p w:rsidR="00E213F5" w:rsidRPr="002A64F1" w:rsidP="00E213F5" w14:paraId="56BF1484" w14:textId="41EA76A0">
      <w:pPr>
        <w:widowControl w:val="0"/>
      </w:pPr>
    </w:p>
    <w:p w:rsidR="00E213F5" w:rsidRPr="0063550A" w:rsidP="00E213F5" w14:paraId="7B830110" w14:textId="743FE6FA">
      <w:pPr>
        <w:widowControl w:val="0"/>
      </w:pPr>
      <w:r>
        <w:rPr>
          <w:u w:val="single"/>
        </w:rPr>
        <w:t>Abstract</w:t>
      </w:r>
    </w:p>
    <w:p w:rsidR="00D068C7" w:rsidRPr="0063550A" w:rsidP="00E213F5" w14:paraId="6FE7AA5F" w14:textId="77777777">
      <w:pPr>
        <w:widowControl w:val="0"/>
      </w:pPr>
    </w:p>
    <w:p w:rsidR="00AB627D" w:rsidRPr="0063550A" w:rsidP="00FB18F0" w14:paraId="3BC9A42A" w14:textId="14100089">
      <w:pPr>
        <w:pStyle w:val="CommentText"/>
        <w:rPr>
          <w:sz w:val="22"/>
          <w:szCs w:val="22"/>
        </w:rPr>
      </w:pPr>
      <w:r w:rsidRPr="0063550A">
        <w:rPr>
          <w:sz w:val="22"/>
          <w:szCs w:val="22"/>
        </w:rPr>
        <w:t xml:space="preserve">As set forth under </w:t>
      </w:r>
      <w:r w:rsidR="009E0705">
        <w:rPr>
          <w:sz w:val="22"/>
          <w:szCs w:val="22"/>
        </w:rPr>
        <w:t xml:space="preserve">Title </w:t>
      </w:r>
      <w:r w:rsidRPr="0063550A" w:rsidR="009E0705">
        <w:rPr>
          <w:sz w:val="22"/>
          <w:szCs w:val="22"/>
        </w:rPr>
        <w:t xml:space="preserve">29 </w:t>
      </w:r>
      <w:r w:rsidR="009E0705">
        <w:rPr>
          <w:sz w:val="22"/>
          <w:szCs w:val="22"/>
        </w:rPr>
        <w:t xml:space="preserve">of the </w:t>
      </w:r>
      <w:r w:rsidRPr="007279AB" w:rsidR="009E0705">
        <w:rPr>
          <w:i/>
          <w:iCs/>
          <w:sz w:val="22"/>
          <w:szCs w:val="22"/>
        </w:rPr>
        <w:t xml:space="preserve">Code of </w:t>
      </w:r>
      <w:r w:rsidRPr="00824F20" w:rsidR="009E0705">
        <w:rPr>
          <w:i/>
          <w:iCs/>
          <w:sz w:val="22"/>
          <w:szCs w:val="22"/>
        </w:rPr>
        <w:t>Federal</w:t>
      </w:r>
      <w:r w:rsidR="009E0705">
        <w:rPr>
          <w:i/>
          <w:iCs/>
          <w:sz w:val="22"/>
          <w:szCs w:val="22"/>
        </w:rPr>
        <w:t xml:space="preserve"> Regulations</w:t>
      </w:r>
      <w:r w:rsidRPr="0063550A" w:rsidR="009E0705">
        <w:rPr>
          <w:sz w:val="22"/>
          <w:szCs w:val="22"/>
        </w:rPr>
        <w:t xml:space="preserve"> </w:t>
      </w:r>
      <w:r w:rsidR="009E0705">
        <w:rPr>
          <w:sz w:val="22"/>
          <w:szCs w:val="22"/>
        </w:rPr>
        <w:t>(</w:t>
      </w:r>
      <w:r w:rsidRPr="0063550A">
        <w:rPr>
          <w:sz w:val="22"/>
          <w:szCs w:val="22"/>
        </w:rPr>
        <w:t>29 CFR</w:t>
      </w:r>
      <w:r w:rsidR="009E0705">
        <w:rPr>
          <w:sz w:val="22"/>
          <w:szCs w:val="22"/>
        </w:rPr>
        <w:t>) Part</w:t>
      </w:r>
      <w:r w:rsidRPr="0063550A">
        <w:rPr>
          <w:sz w:val="22"/>
          <w:szCs w:val="22"/>
        </w:rPr>
        <w:t xml:space="preserve"> 1614, </w:t>
      </w:r>
      <w:r w:rsidR="002D699B">
        <w:rPr>
          <w:sz w:val="22"/>
          <w:szCs w:val="22"/>
        </w:rPr>
        <w:t>“</w:t>
      </w:r>
      <w:r w:rsidR="002D699B">
        <w:t>Federal Sector Equal Employment Opportunity,”</w:t>
      </w:r>
      <w:r w:rsidRPr="0063550A">
        <w:rPr>
          <w:sz w:val="22"/>
          <w:szCs w:val="22"/>
        </w:rPr>
        <w:t xml:space="preserve"> the </w:t>
      </w:r>
      <w:r w:rsidRPr="0063550A" w:rsidR="009F4B4A">
        <w:rPr>
          <w:sz w:val="22"/>
          <w:szCs w:val="22"/>
        </w:rPr>
        <w:t>Equal Employment Opportunity (</w:t>
      </w:r>
      <w:r w:rsidRPr="0063550A">
        <w:rPr>
          <w:sz w:val="22"/>
          <w:szCs w:val="22"/>
        </w:rPr>
        <w:t>EEO</w:t>
      </w:r>
      <w:r w:rsidRPr="0063550A" w:rsidR="009F4B4A">
        <w:rPr>
          <w:sz w:val="22"/>
          <w:szCs w:val="22"/>
        </w:rPr>
        <w:t>)</w:t>
      </w:r>
      <w:r w:rsidRPr="0063550A">
        <w:rPr>
          <w:sz w:val="22"/>
          <w:szCs w:val="22"/>
        </w:rPr>
        <w:t xml:space="preserve"> complaint process prescribes that when an aggrieved individual believes that they have been discriminated against on the basis of their race, color, religion, sex (including sexual orientation, gender identity and expressions, and pregnancy), national origin, age, disability, genetic information (including family medical history), marital status, parental status, political affiliation, military service, and reprisal</w:t>
      </w:r>
      <w:r w:rsidR="002A605B">
        <w:rPr>
          <w:sz w:val="22"/>
          <w:szCs w:val="22"/>
        </w:rPr>
        <w:t xml:space="preserve">, the aggrieved individual </w:t>
      </w:r>
      <w:r w:rsidRPr="004E3581" w:rsidR="004E3581">
        <w:rPr>
          <w:sz w:val="22"/>
          <w:szCs w:val="22"/>
        </w:rPr>
        <w:t>must consult a Counselor prior to filing a complaint in order to try to informally resolve the matter.</w:t>
      </w:r>
      <w:r w:rsidR="002A605B">
        <w:rPr>
          <w:sz w:val="22"/>
          <w:szCs w:val="22"/>
        </w:rPr>
        <w:t xml:space="preserve"> </w:t>
      </w:r>
      <w:r w:rsidR="004E3581">
        <w:rPr>
          <w:sz w:val="22"/>
          <w:szCs w:val="22"/>
        </w:rPr>
        <w:t>T</w:t>
      </w:r>
      <w:r w:rsidRPr="0063550A">
        <w:rPr>
          <w:sz w:val="22"/>
          <w:szCs w:val="22"/>
        </w:rPr>
        <w:t>he assigned EEO Counselor conduct</w:t>
      </w:r>
      <w:r w:rsidR="004E3581">
        <w:rPr>
          <w:sz w:val="22"/>
          <w:szCs w:val="22"/>
        </w:rPr>
        <w:t>s</w:t>
      </w:r>
      <w:r w:rsidRPr="0063550A" w:rsidR="004843E1">
        <w:rPr>
          <w:sz w:val="22"/>
          <w:szCs w:val="22"/>
        </w:rPr>
        <w:t xml:space="preserve"> the</w:t>
      </w:r>
      <w:r w:rsidRPr="0063550A">
        <w:rPr>
          <w:sz w:val="22"/>
          <w:szCs w:val="22"/>
        </w:rPr>
        <w:t xml:space="preserve"> pre-complaint (Informal) </w:t>
      </w:r>
      <w:r w:rsidRPr="0063550A" w:rsidR="004843E1">
        <w:rPr>
          <w:sz w:val="22"/>
          <w:szCs w:val="22"/>
        </w:rPr>
        <w:t xml:space="preserve">with the </w:t>
      </w:r>
      <w:r w:rsidRPr="0063550A" w:rsidR="00BB57B0">
        <w:rPr>
          <w:sz w:val="22"/>
          <w:szCs w:val="22"/>
        </w:rPr>
        <w:t>intention</w:t>
      </w:r>
      <w:r w:rsidRPr="0063550A" w:rsidR="004843E1">
        <w:rPr>
          <w:sz w:val="22"/>
          <w:szCs w:val="22"/>
        </w:rPr>
        <w:t xml:space="preserve"> of resolving the complaint within the Agency.  </w:t>
      </w:r>
      <w:r w:rsidRPr="0063550A">
        <w:rPr>
          <w:sz w:val="22"/>
          <w:szCs w:val="22"/>
        </w:rPr>
        <w:t>At the conclusion of pre-complaint (Informal) process</w:t>
      </w:r>
      <w:r w:rsidR="001E190E">
        <w:rPr>
          <w:sz w:val="22"/>
          <w:szCs w:val="22"/>
        </w:rPr>
        <w:t>,</w:t>
      </w:r>
      <w:r w:rsidRPr="0063550A">
        <w:rPr>
          <w:sz w:val="22"/>
          <w:szCs w:val="22"/>
        </w:rPr>
        <w:t xml:space="preserve"> and if resolution was unsuccessful, </w:t>
      </w:r>
      <w:r w:rsidRPr="0063550A" w:rsidR="004843E1">
        <w:rPr>
          <w:sz w:val="22"/>
          <w:szCs w:val="22"/>
        </w:rPr>
        <w:t>during the final interview with the aggrieved person</w:t>
      </w:r>
      <w:r w:rsidR="00B66DFB">
        <w:rPr>
          <w:sz w:val="22"/>
          <w:szCs w:val="22"/>
        </w:rPr>
        <w:t>, the EEO counselor</w:t>
      </w:r>
      <w:r w:rsidRPr="0063550A" w:rsidR="004843E1">
        <w:rPr>
          <w:sz w:val="22"/>
          <w:szCs w:val="22"/>
        </w:rPr>
        <w:t xml:space="preserve"> must discuss what occurred during the counseling process and provide the aggrieved with information to move the matter forward.  </w:t>
      </w:r>
    </w:p>
    <w:p w:rsidR="00AB627D" w:rsidRPr="0063550A" w:rsidP="00FB18F0" w14:paraId="73EBA59F" w14:textId="77777777">
      <w:pPr>
        <w:pStyle w:val="CommentText"/>
        <w:rPr>
          <w:sz w:val="22"/>
          <w:szCs w:val="22"/>
        </w:rPr>
      </w:pPr>
    </w:p>
    <w:p w:rsidR="00E213F5" w:rsidRPr="0063550A" w:rsidP="00FB18F0" w14:paraId="6BCCBF57" w14:textId="7AD11E2C">
      <w:pPr>
        <w:pStyle w:val="CommentText"/>
        <w:rPr>
          <w:sz w:val="22"/>
          <w:szCs w:val="22"/>
        </w:rPr>
      </w:pPr>
      <w:r w:rsidRPr="0063550A">
        <w:rPr>
          <w:sz w:val="22"/>
          <w:szCs w:val="22"/>
        </w:rPr>
        <w:t xml:space="preserve">Pursuant to 29 CFR § 1614.105(c), if the aggrieved individual decides to file a Formal complaint (i.e., NRC Form 646), the EEO Counselor must submit a written report (i.e., EEO Counselors Report) within fifteen (15) calendar days to the </w:t>
      </w:r>
      <w:r w:rsidRPr="00D13291" w:rsidR="00D13291">
        <w:rPr>
          <w:sz w:val="22"/>
          <w:szCs w:val="22"/>
        </w:rPr>
        <w:t>Small Business and Civil Rights (SBCR)</w:t>
      </w:r>
      <w:r w:rsidRPr="0063550A">
        <w:rPr>
          <w:sz w:val="22"/>
          <w:szCs w:val="22"/>
        </w:rPr>
        <w:t xml:space="preserve"> Director or designated official that will contain relevant information about the aggrieved individual, jurisdiction, claims, bases, Responding Management Officials (RMO), witnesses, requested remedies, and the EEO Counselor's checklist</w:t>
      </w:r>
      <w:r w:rsidRPr="0063550A" w:rsidR="00200C67">
        <w:rPr>
          <w:sz w:val="22"/>
          <w:szCs w:val="22"/>
        </w:rPr>
        <w:t xml:space="preserve">. </w:t>
      </w:r>
      <w:r w:rsidRPr="0063550A" w:rsidR="00F6416A">
        <w:rPr>
          <w:sz w:val="22"/>
          <w:szCs w:val="22"/>
        </w:rPr>
        <w:t>The NRC Form 6</w:t>
      </w:r>
      <w:r w:rsidRPr="0063550A" w:rsidR="00113CD7">
        <w:rPr>
          <w:sz w:val="22"/>
          <w:szCs w:val="22"/>
        </w:rPr>
        <w:t>55</w:t>
      </w:r>
      <w:r w:rsidRPr="0063550A" w:rsidR="00F6416A">
        <w:rPr>
          <w:sz w:val="22"/>
          <w:szCs w:val="22"/>
        </w:rPr>
        <w:t>, “</w:t>
      </w:r>
      <w:r w:rsidRPr="0063550A" w:rsidR="004D3ACE">
        <w:rPr>
          <w:sz w:val="22"/>
          <w:szCs w:val="22"/>
        </w:rPr>
        <w:t>EEO Counselor’s Report</w:t>
      </w:r>
      <w:r w:rsidRPr="0063550A" w:rsidR="00F6416A">
        <w:rPr>
          <w:sz w:val="22"/>
          <w:szCs w:val="22"/>
        </w:rPr>
        <w:t xml:space="preserve">” </w:t>
      </w:r>
      <w:r w:rsidRPr="0063550A" w:rsidR="00F01B6E">
        <w:rPr>
          <w:sz w:val="22"/>
          <w:szCs w:val="22"/>
        </w:rPr>
        <w:t xml:space="preserve">is completed by </w:t>
      </w:r>
      <w:r w:rsidRPr="0063550A" w:rsidR="00E74E2D">
        <w:rPr>
          <w:sz w:val="22"/>
          <w:szCs w:val="22"/>
        </w:rPr>
        <w:t xml:space="preserve">an EEO </w:t>
      </w:r>
      <w:r w:rsidRPr="0063550A" w:rsidR="006A6C75">
        <w:rPr>
          <w:sz w:val="22"/>
          <w:szCs w:val="22"/>
        </w:rPr>
        <w:t xml:space="preserve">counselor </w:t>
      </w:r>
      <w:r w:rsidRPr="0063550A" w:rsidR="008B2678">
        <w:rPr>
          <w:sz w:val="22"/>
          <w:szCs w:val="22"/>
        </w:rPr>
        <w:t xml:space="preserve">during this consultation, which must be conducted within 45 days of the date of the matter alleged to be discriminatory or, in the case of personnel action, within 45 days of the effective date of the action. </w:t>
      </w:r>
      <w:r w:rsidRPr="0063550A" w:rsidR="00E302C9">
        <w:rPr>
          <w:sz w:val="22"/>
          <w:szCs w:val="22"/>
        </w:rPr>
        <w:t>Once the form is completed,</w:t>
      </w:r>
      <w:r w:rsidRPr="0063550A" w:rsidR="00082B6D">
        <w:rPr>
          <w:sz w:val="22"/>
          <w:szCs w:val="22"/>
        </w:rPr>
        <w:t xml:space="preserve"> </w:t>
      </w:r>
      <w:r w:rsidRPr="0063550A" w:rsidR="00E302C9">
        <w:rPr>
          <w:sz w:val="22"/>
          <w:szCs w:val="22"/>
        </w:rPr>
        <w:t>an authorized NRC representative will place the completed NRC Form 646 in a secure folder created specifically for the aggrieved individual within an automated tracking system.</w:t>
      </w:r>
    </w:p>
    <w:p w:rsidR="00744BE2" w:rsidRPr="0063550A" w:rsidP="00744BE2" w14:paraId="0F600616" w14:textId="77777777"/>
    <w:p w:rsidR="00E213F5" w:rsidRPr="0063550A" w:rsidP="00E213F5" w14:paraId="10C88466" w14:textId="77777777">
      <w:pPr>
        <w:widowControl w:val="0"/>
        <w:numPr>
          <w:ilvl w:val="0"/>
          <w:numId w:val="1"/>
        </w:numPr>
        <w:spacing w:line="240" w:lineRule="auto"/>
      </w:pPr>
      <w:r w:rsidRPr="0063550A">
        <w:t>JUSTIFICATION</w:t>
      </w:r>
    </w:p>
    <w:p w:rsidR="00E213F5" w:rsidRPr="0063550A" w:rsidP="00E213F5" w14:paraId="778BF22D" w14:textId="77777777">
      <w:pPr>
        <w:widowControl w:val="0"/>
        <w:ind w:left="360"/>
      </w:pPr>
    </w:p>
    <w:p w:rsidR="00E213F5" w:rsidRPr="0063550A" w:rsidP="00E213F5" w14:paraId="4ED6A03B" w14:textId="6CA74E9D">
      <w:pPr>
        <w:widowControl w:val="0"/>
        <w:numPr>
          <w:ilvl w:val="0"/>
          <w:numId w:val="2"/>
        </w:numPr>
        <w:spacing w:line="240" w:lineRule="auto"/>
        <w:rPr>
          <w:u w:val="single"/>
        </w:rPr>
      </w:pPr>
      <w:r w:rsidRPr="0063550A">
        <w:rPr>
          <w:u w:val="single"/>
        </w:rPr>
        <w:t xml:space="preserve">Need </w:t>
      </w:r>
      <w:r w:rsidR="009466A2">
        <w:rPr>
          <w:u w:val="single"/>
        </w:rPr>
        <w:t>f</w:t>
      </w:r>
      <w:r w:rsidRPr="0063550A">
        <w:rPr>
          <w:u w:val="single"/>
        </w:rPr>
        <w:t>or the Collection of Information</w:t>
      </w:r>
    </w:p>
    <w:p w:rsidR="00E213F5" w:rsidRPr="0063550A" w:rsidP="00E213F5" w14:paraId="1ACDE941" w14:textId="77777777">
      <w:pPr>
        <w:widowControl w:val="0"/>
        <w:rPr>
          <w:u w:val="single"/>
        </w:rPr>
      </w:pPr>
    </w:p>
    <w:p w:rsidR="00E302C9" w:rsidP="00E302C9" w14:paraId="4395C7DE" w14:textId="1B1AF9CD">
      <w:pPr>
        <w:widowControl w:val="0"/>
        <w:ind w:left="1080"/>
      </w:pPr>
      <w:r>
        <w:t>On</w:t>
      </w:r>
      <w:r>
        <w:t xml:space="preserve"> behalf of the NRC, </w:t>
      </w:r>
      <w:bookmarkStart w:id="0" w:name="_Hlk205197221"/>
      <w:r>
        <w:t xml:space="preserve">the </w:t>
      </w:r>
      <w:bookmarkEnd w:id="0"/>
      <w:r>
        <w:t xml:space="preserve">Office of </w:t>
      </w:r>
      <w:r w:rsidRPr="00D13291">
        <w:t>SBCR</w:t>
      </w:r>
      <w:r>
        <w:t xml:space="preserve"> Civil Rights Program (CR) administers</w:t>
      </w:r>
      <w:r w:rsidR="005742D0">
        <w:t>, manages,</w:t>
      </w:r>
      <w:r>
        <w:t xml:space="preserve"> and ensures agency compliance that </w:t>
      </w:r>
      <w:r>
        <w:t>prohibit</w:t>
      </w:r>
      <w:r>
        <w:t xml:space="preserve"> discrimination in the workplace in accordance with the following Federal civil rights laws, regulations, policies, and guidance: </w:t>
      </w:r>
    </w:p>
    <w:p w:rsidR="00E302C9" w:rsidP="00E302C9" w14:paraId="64216BBC" w14:textId="77777777">
      <w:pPr>
        <w:widowControl w:val="0"/>
        <w:ind w:left="1080"/>
      </w:pPr>
    </w:p>
    <w:p w:rsidR="001E5709" w:rsidP="001E5709" w14:paraId="35983F24" w14:textId="77777777">
      <w:pPr>
        <w:pStyle w:val="ListParagraph"/>
        <w:widowControl w:val="0"/>
        <w:numPr>
          <w:ilvl w:val="0"/>
          <w:numId w:val="9"/>
        </w:numPr>
        <w:tabs>
          <w:tab w:val="left" w:pos="1800"/>
        </w:tabs>
      </w:pPr>
      <w:r>
        <w:t>Title VII of the Civil Rights Act of 1964, as amended</w:t>
      </w:r>
    </w:p>
    <w:p w:rsidR="001E5709" w:rsidP="001E5709" w14:paraId="2CBB1DDF" w14:textId="1128C049">
      <w:pPr>
        <w:pStyle w:val="ListParagraph"/>
        <w:widowControl w:val="0"/>
        <w:numPr>
          <w:ilvl w:val="0"/>
          <w:numId w:val="9"/>
        </w:numPr>
        <w:tabs>
          <w:tab w:val="left" w:pos="1800"/>
        </w:tabs>
      </w:pPr>
      <w:r>
        <w:t>Age Discrimination in Employment Act of 1967</w:t>
      </w:r>
    </w:p>
    <w:p w:rsidR="001E5709" w:rsidP="001E5709" w14:paraId="2175CD07" w14:textId="6D48D568">
      <w:pPr>
        <w:pStyle w:val="ListParagraph"/>
        <w:widowControl w:val="0"/>
        <w:numPr>
          <w:ilvl w:val="0"/>
          <w:numId w:val="9"/>
        </w:numPr>
        <w:tabs>
          <w:tab w:val="left" w:pos="1800"/>
        </w:tabs>
      </w:pPr>
      <w:r>
        <w:t>Section</w:t>
      </w:r>
      <w:r w:rsidR="005C6293">
        <w:t xml:space="preserve"> </w:t>
      </w:r>
      <w:r>
        <w:t>501 of the Rehabilitation Act of 1973</w:t>
      </w:r>
    </w:p>
    <w:p w:rsidR="001E5709" w:rsidP="001E5709" w14:paraId="3F47574A" w14:textId="38CD2D42">
      <w:pPr>
        <w:pStyle w:val="ListParagraph"/>
        <w:widowControl w:val="0"/>
        <w:numPr>
          <w:ilvl w:val="0"/>
          <w:numId w:val="9"/>
        </w:numPr>
        <w:tabs>
          <w:tab w:val="left" w:pos="1800"/>
        </w:tabs>
      </w:pPr>
      <w:r>
        <w:t>Equal Pay Act of 1963</w:t>
      </w:r>
    </w:p>
    <w:p w:rsidR="001E5709" w:rsidP="001E5709" w14:paraId="2EEC923E" w14:textId="7D561C92">
      <w:pPr>
        <w:pStyle w:val="ListParagraph"/>
        <w:widowControl w:val="0"/>
        <w:numPr>
          <w:ilvl w:val="0"/>
          <w:numId w:val="9"/>
        </w:numPr>
        <w:tabs>
          <w:tab w:val="left" w:pos="1800"/>
        </w:tabs>
      </w:pPr>
      <w:r>
        <w:t>Genetic Nondiscrimination Act of 2008.</w:t>
      </w:r>
    </w:p>
    <w:p w:rsidR="008464BE" w:rsidP="008464BE" w14:paraId="14017184" w14:textId="77777777">
      <w:pPr>
        <w:pStyle w:val="ListParagraph"/>
        <w:widowControl w:val="0"/>
        <w:numPr>
          <w:ilvl w:val="0"/>
          <w:numId w:val="9"/>
        </w:numPr>
        <w:tabs>
          <w:tab w:val="left" w:pos="1800"/>
        </w:tabs>
      </w:pPr>
      <w:r>
        <w:t>Notification and Federal Employee Antidiscrimination and Retaliation Act of 2002</w:t>
      </w:r>
    </w:p>
    <w:p w:rsidR="008464BE" w:rsidP="008464BE" w14:paraId="6B93151B" w14:textId="0C675E5B">
      <w:pPr>
        <w:pStyle w:val="ListParagraph"/>
        <w:widowControl w:val="0"/>
        <w:numPr>
          <w:ilvl w:val="0"/>
          <w:numId w:val="9"/>
        </w:numPr>
        <w:tabs>
          <w:tab w:val="left" w:pos="1800"/>
        </w:tabs>
      </w:pPr>
      <w:r>
        <w:t>Elijah E. Cummings Federal Employees Antidiscrimination Act of 2020</w:t>
      </w:r>
    </w:p>
    <w:p w:rsidR="00E302C9" w:rsidP="00E302C9" w14:paraId="712EEE33" w14:textId="70A732B5">
      <w:pPr>
        <w:pStyle w:val="ListParagraph"/>
        <w:widowControl w:val="0"/>
        <w:numPr>
          <w:ilvl w:val="0"/>
          <w:numId w:val="9"/>
        </w:numPr>
      </w:pPr>
      <w:r>
        <w:t>Equal Employment Opportunity Commission’s (EEOC) Title 29 Code of Federal Regulations, Part 1614 (29 C.F.R., Part 1614), Federal Sector Equal Employment Opportunity</w:t>
      </w:r>
      <w:r>
        <w:rPr>
          <w:rStyle w:val="FootnoteReference"/>
        </w:rPr>
        <w:footnoteReference w:id="2"/>
      </w:r>
    </w:p>
    <w:p w:rsidR="00E302C9" w:rsidP="00E302C9" w14:paraId="307511BD" w14:textId="77777777">
      <w:pPr>
        <w:pStyle w:val="ListParagraph"/>
        <w:widowControl w:val="0"/>
        <w:numPr>
          <w:ilvl w:val="0"/>
          <w:numId w:val="9"/>
        </w:numPr>
      </w:pPr>
      <w:r>
        <w:t xml:space="preserve">EEOC’s Management Directive 110 (MD 110), </w:t>
      </w:r>
      <w:r w:rsidRPr="004B5ACD">
        <w:rPr>
          <w:i/>
          <w:iCs/>
        </w:rPr>
        <w:t>Complaint Processing</w:t>
      </w:r>
      <w:r>
        <w:rPr>
          <w:rStyle w:val="FootnoteReference"/>
          <w:i/>
          <w:iCs/>
        </w:rPr>
        <w:footnoteReference w:id="3"/>
      </w:r>
    </w:p>
    <w:p w:rsidR="00E302C9" w:rsidRPr="009466A2" w:rsidP="00E302C9" w14:paraId="16365934" w14:textId="697FE0C2">
      <w:pPr>
        <w:pStyle w:val="ListParagraph"/>
        <w:widowControl w:val="0"/>
        <w:numPr>
          <w:ilvl w:val="0"/>
          <w:numId w:val="9"/>
        </w:numPr>
      </w:pPr>
      <w:r>
        <w:t xml:space="preserve">EEOC’s Management Directive 715 (MD 715), </w:t>
      </w:r>
      <w:r w:rsidRPr="004B5ACD">
        <w:rPr>
          <w:i/>
          <w:iCs/>
        </w:rPr>
        <w:t>Affirmative Action Programs</w:t>
      </w:r>
      <w:r>
        <w:rPr>
          <w:rStyle w:val="FootnoteReference"/>
          <w:i/>
          <w:iCs/>
        </w:rPr>
        <w:footnoteReference w:id="4"/>
      </w:r>
    </w:p>
    <w:p w:rsidR="009466A2" w:rsidP="009466A2" w14:paraId="69DE58E7" w14:textId="77777777">
      <w:pPr>
        <w:pStyle w:val="ListParagraph"/>
        <w:widowControl w:val="0"/>
        <w:ind w:left="1800"/>
      </w:pPr>
    </w:p>
    <w:p w:rsidR="00FC1065" w:rsidRPr="009466A2" w:rsidP="00FC1065" w14:paraId="63635050" w14:textId="77777777">
      <w:pPr>
        <w:widowControl w:val="0"/>
        <w:ind w:left="1080"/>
      </w:pPr>
      <w:r w:rsidRPr="009466A2">
        <w:t>The information is needed to ensure agency compliance with these laws, regulations, policies, and guidance.</w:t>
      </w:r>
    </w:p>
    <w:p w:rsidR="00E213F5" w:rsidP="00E213F5" w14:paraId="2E2CE7D9" w14:textId="77777777">
      <w:pPr>
        <w:widowControl w:val="0"/>
        <w:rPr>
          <w:u w:val="single"/>
        </w:rPr>
      </w:pPr>
    </w:p>
    <w:p w:rsidR="00E213F5" w:rsidP="00E213F5" w14:paraId="0BC742DB" w14:textId="7BD58B48">
      <w:pPr>
        <w:widowControl w:val="0"/>
        <w:numPr>
          <w:ilvl w:val="0"/>
          <w:numId w:val="2"/>
        </w:numPr>
        <w:spacing w:line="240" w:lineRule="auto"/>
        <w:rPr>
          <w:u w:val="single"/>
        </w:rPr>
      </w:pPr>
      <w:r>
        <w:rPr>
          <w:u w:val="single"/>
        </w:rPr>
        <w:t>Agency Use</w:t>
      </w:r>
      <w:r w:rsidR="00E41C7D">
        <w:rPr>
          <w:u w:val="single"/>
        </w:rPr>
        <w:t xml:space="preserve"> and Practical Utility of</w:t>
      </w:r>
      <w:r>
        <w:rPr>
          <w:u w:val="single"/>
        </w:rPr>
        <w:t xml:space="preserve"> Information</w:t>
      </w:r>
    </w:p>
    <w:p w:rsidR="00E213F5" w:rsidP="00E213F5" w14:paraId="765C88EC" w14:textId="77777777">
      <w:pPr>
        <w:widowControl w:val="0"/>
        <w:rPr>
          <w:u w:val="single"/>
        </w:rPr>
      </w:pPr>
    </w:p>
    <w:p w:rsidR="00E213F5" w:rsidRPr="009466A2" w:rsidP="00E213F5" w14:paraId="56FDBCDF" w14:textId="3E6C35A2">
      <w:pPr>
        <w:widowControl w:val="0"/>
        <w:ind w:left="1080"/>
        <w:rPr>
          <w:iCs/>
        </w:rPr>
      </w:pPr>
      <w:r>
        <w:rPr>
          <w:iCs/>
        </w:rPr>
        <w:t xml:space="preserve">The NRC Form 655 </w:t>
      </w:r>
      <w:r w:rsidR="001E5709">
        <w:rPr>
          <w:iCs/>
        </w:rPr>
        <w:t xml:space="preserve">serves as written </w:t>
      </w:r>
      <w:r w:rsidRPr="005D79E3" w:rsidR="005D79E3">
        <w:rPr>
          <w:iCs/>
        </w:rPr>
        <w:t>report</w:t>
      </w:r>
      <w:r w:rsidR="005D79E3">
        <w:rPr>
          <w:iCs/>
        </w:rPr>
        <w:t xml:space="preserve"> from the EEO counselor</w:t>
      </w:r>
      <w:r w:rsidRPr="005D79E3" w:rsidR="005D79E3">
        <w:rPr>
          <w:iCs/>
        </w:rPr>
        <w:t xml:space="preserve"> to the agency's EEO office concerning the issues discussed and the actions taken during </w:t>
      </w:r>
      <w:r w:rsidR="005D79E3">
        <w:rPr>
          <w:iCs/>
        </w:rPr>
        <w:t>pre-complaint (</w:t>
      </w:r>
      <w:r w:rsidR="00E152E2">
        <w:rPr>
          <w:iCs/>
        </w:rPr>
        <w:t>I</w:t>
      </w:r>
      <w:r w:rsidR="005D79E3">
        <w:rPr>
          <w:iCs/>
        </w:rPr>
        <w:t xml:space="preserve">nformal) </w:t>
      </w:r>
      <w:r w:rsidRPr="005D79E3" w:rsidR="005D79E3">
        <w:rPr>
          <w:iCs/>
        </w:rPr>
        <w:t>counseling</w:t>
      </w:r>
      <w:r w:rsidR="005D79E3">
        <w:rPr>
          <w:iCs/>
        </w:rPr>
        <w:t xml:space="preserve"> process </w:t>
      </w:r>
      <w:r w:rsidR="001E5709">
        <w:rPr>
          <w:iCs/>
        </w:rPr>
        <w:t xml:space="preserve">to pursue claim(s) of unlawful discrimination in accordance with </w:t>
      </w:r>
      <w:bookmarkStart w:id="1" w:name="_Hlk70077927"/>
      <w:r w:rsidRPr="00AB1A23" w:rsidR="001E5709">
        <w:rPr>
          <w:iCs/>
        </w:rPr>
        <w:t>29 C.F.R. §1614</w:t>
      </w:r>
      <w:r w:rsidR="001E5709">
        <w:rPr>
          <w:iCs/>
        </w:rPr>
        <w:t>.</w:t>
      </w:r>
      <w:bookmarkEnd w:id="1"/>
      <w:r w:rsidR="001E5709">
        <w:rPr>
          <w:iCs/>
        </w:rPr>
        <w:t>10</w:t>
      </w:r>
      <w:r w:rsidR="005D79E3">
        <w:rPr>
          <w:iCs/>
        </w:rPr>
        <w:t>5 (c)</w:t>
      </w:r>
      <w:r w:rsidR="001E5709">
        <w:rPr>
          <w:iCs/>
        </w:rPr>
        <w:t xml:space="preserve"> and MD 110</w:t>
      </w:r>
      <w:r w:rsidRPr="00AB1A23" w:rsidR="001E5709">
        <w:rPr>
          <w:iCs/>
        </w:rPr>
        <w:t xml:space="preserve">. </w:t>
      </w:r>
      <w:r w:rsidR="001E5709">
        <w:rPr>
          <w:iCs/>
        </w:rPr>
        <w:t xml:space="preserve"> The information collected enables the Agency to </w:t>
      </w:r>
      <w:r w:rsidRPr="006E58A4" w:rsidR="001E5709">
        <w:rPr>
          <w:iCs/>
        </w:rPr>
        <w:t xml:space="preserve">properly </w:t>
      </w:r>
      <w:r w:rsidR="005D79E3">
        <w:rPr>
          <w:iCs/>
        </w:rPr>
        <w:t xml:space="preserve">document and </w:t>
      </w:r>
      <w:r w:rsidRPr="006E58A4" w:rsidR="001E5709">
        <w:rPr>
          <w:iCs/>
        </w:rPr>
        <w:t>identify the claim</w:t>
      </w:r>
      <w:r w:rsidR="001E5709">
        <w:rPr>
          <w:iCs/>
        </w:rPr>
        <w:t>(s)</w:t>
      </w:r>
      <w:r w:rsidRPr="006E58A4" w:rsidR="001E5709">
        <w:rPr>
          <w:iCs/>
        </w:rPr>
        <w:t xml:space="preserve"> raised </w:t>
      </w:r>
      <w:r w:rsidR="001E5709">
        <w:rPr>
          <w:iCs/>
        </w:rPr>
        <w:t xml:space="preserve">by the complainant and determine if such claim(s) can legally be accepted for investigation or dismissed in accordance with </w:t>
      </w:r>
      <w:r w:rsidRPr="00392600" w:rsidR="001E5709">
        <w:rPr>
          <w:iCs/>
        </w:rPr>
        <w:t>29 C.F.R. §1614</w:t>
      </w:r>
      <w:r w:rsidR="001E5709">
        <w:rPr>
          <w:iCs/>
        </w:rPr>
        <w:t xml:space="preserve">.106 and </w:t>
      </w:r>
      <w:r w:rsidRPr="00E257A0" w:rsidR="001E5709">
        <w:rPr>
          <w:iCs/>
        </w:rPr>
        <w:t>29</w:t>
      </w:r>
      <w:r w:rsidR="00F6425F">
        <w:rPr>
          <w:iCs/>
        </w:rPr>
        <w:t> </w:t>
      </w:r>
      <w:r w:rsidRPr="00E257A0" w:rsidR="001E5709">
        <w:rPr>
          <w:iCs/>
        </w:rPr>
        <w:t>C.F.R. §1614.10</w:t>
      </w:r>
      <w:r w:rsidR="001E5709">
        <w:rPr>
          <w:iCs/>
        </w:rPr>
        <w:t>7.</w:t>
      </w:r>
    </w:p>
    <w:p w:rsidR="00E213F5" w:rsidP="00E213F5" w14:paraId="5F4389A8" w14:textId="77777777">
      <w:pPr>
        <w:widowControl w:val="0"/>
        <w:rPr>
          <w:u w:val="single"/>
        </w:rPr>
      </w:pPr>
    </w:p>
    <w:p w:rsidR="00E213F5" w:rsidP="008758DD" w14:paraId="3D04D948" w14:textId="77777777">
      <w:pPr>
        <w:widowControl w:val="0"/>
        <w:numPr>
          <w:ilvl w:val="0"/>
          <w:numId w:val="2"/>
        </w:numPr>
        <w:spacing w:line="240" w:lineRule="auto"/>
      </w:pPr>
      <w:r>
        <w:rPr>
          <w:u w:val="single"/>
        </w:rPr>
        <w:t>Reduction of Burden Through Information Technology</w:t>
      </w:r>
      <w:r>
        <w:t xml:space="preserve">  </w:t>
      </w:r>
    </w:p>
    <w:p w:rsidR="006A4326" w:rsidP="008758DD" w14:paraId="0DF684A2" w14:textId="77777777">
      <w:pPr>
        <w:widowControl w:val="0"/>
        <w:spacing w:line="240" w:lineRule="auto"/>
      </w:pPr>
    </w:p>
    <w:p w:rsidR="00337BBC" w:rsidP="00E302C9" w14:paraId="74CAA7C9" w14:textId="50DBD5D0">
      <w:pPr>
        <w:widowControl w:val="0"/>
        <w:ind w:left="1080"/>
      </w:pPr>
      <w:r>
        <w:t>The NRC’s EEO system</w:t>
      </w:r>
      <w:r w:rsidR="00CD1BAD">
        <w:t xml:space="preserve"> </w:t>
      </w:r>
      <w:r w:rsidR="00FA5991">
        <w:t>includes</w:t>
      </w:r>
      <w:r w:rsidRPr="008C27DE" w:rsidR="00CD1BAD">
        <w:t xml:space="preserve"> </w:t>
      </w:r>
      <w:r w:rsidR="00FA5991">
        <w:t>a</w:t>
      </w:r>
      <w:r w:rsidR="00F82461">
        <w:t xml:space="preserve"> </w:t>
      </w:r>
      <w:r w:rsidRPr="008C27DE" w:rsidR="00CD1BAD">
        <w:t>feature called e</w:t>
      </w:r>
      <w:r w:rsidR="00CD1BAD">
        <w:t>-</w:t>
      </w:r>
      <w:r w:rsidRPr="008C27DE" w:rsidR="00CD1BAD">
        <w:t>File</w:t>
      </w:r>
      <w:r w:rsidR="00CD1BAD">
        <w:t xml:space="preserve">.  </w:t>
      </w:r>
      <w:r w:rsidRPr="007325EF" w:rsidR="00CD1BAD">
        <w:t>E-</w:t>
      </w:r>
      <w:r w:rsidR="00CD1BAD">
        <w:t>F</w:t>
      </w:r>
      <w:r w:rsidRPr="007325EF" w:rsidR="00CD1BAD">
        <w:t>ile provide</w:t>
      </w:r>
      <w:r>
        <w:t>s</w:t>
      </w:r>
      <w:r w:rsidRPr="007325EF" w:rsidR="00CD1BAD">
        <w:t xml:space="preserve"> agency </w:t>
      </w:r>
      <w:r w:rsidRPr="007325EF" w:rsidR="00CD1BAD">
        <w:t>employees</w:t>
      </w:r>
      <w:r>
        <w:t xml:space="preserve"> t</w:t>
      </w:r>
      <w:r w:rsidRPr="007325EF" w:rsidR="00CD1BAD">
        <w:t xml:space="preserve">he ability to electronically contact SBCR, request a Counselor, and initiate an EEO complaint.  </w:t>
      </w:r>
      <w:r>
        <w:t xml:space="preserve">The e-File feature is not accessible to the public, rather they need to contact an EEO counselor to initiate a complaint. </w:t>
      </w:r>
      <w:r w:rsidRPr="007325EF" w:rsidR="00CD1BAD">
        <w:t>Throughout the complaint cycle, the e-</w:t>
      </w:r>
      <w:r w:rsidR="00CD1BAD">
        <w:t>F</w:t>
      </w:r>
      <w:r w:rsidRPr="007325EF" w:rsidR="00CD1BAD">
        <w:t>ile user</w:t>
      </w:r>
      <w:r>
        <w:t xml:space="preserve"> (NRC employees)</w:t>
      </w:r>
      <w:r w:rsidRPr="007325EF" w:rsidR="00CD1BAD">
        <w:t xml:space="preserve"> </w:t>
      </w:r>
      <w:r>
        <w:t>can</w:t>
      </w:r>
      <w:r w:rsidRPr="007325EF" w:rsidR="00CD1BAD">
        <w:t xml:space="preserve"> see </w:t>
      </w:r>
      <w:r w:rsidR="00CD1BAD">
        <w:t>accurate and current</w:t>
      </w:r>
      <w:r w:rsidRPr="007325EF" w:rsidR="00CD1BAD">
        <w:t xml:space="preserve"> information on their </w:t>
      </w:r>
      <w:r w:rsidRPr="007325EF" w:rsidR="00CD1BAD">
        <w:t>complaint</w:t>
      </w:r>
      <w:r w:rsidRPr="007325EF" w:rsidR="00CD1BAD">
        <w:t>. Potential complainants no longer need to mail or hand-</w:t>
      </w:r>
      <w:r w:rsidRPr="007325EF" w:rsidR="00CD1BAD">
        <w:t>deliver</w:t>
      </w:r>
      <w:r w:rsidRPr="007325EF" w:rsidR="00CD1BAD">
        <w:t xml:space="preserve"> paper forms in order initiate a complaint.</w:t>
      </w:r>
      <w:r w:rsidRPr="008C27DE" w:rsidR="00CD1BAD">
        <w:t xml:space="preserve"> </w:t>
      </w:r>
      <w:r w:rsidRPr="000F16AD">
        <w:t xml:space="preserve">It is estimated that </w:t>
      </w:r>
      <w:r>
        <w:t>10</w:t>
      </w:r>
      <w:r w:rsidRPr="000F16AD" w:rsidR="000F16AD">
        <w:t>0</w:t>
      </w:r>
      <w:r w:rsidRPr="000F16AD">
        <w:t xml:space="preserve">% use </w:t>
      </w:r>
    </w:p>
    <w:p w:rsidR="00E302C9" w:rsidP="00E302C9" w14:paraId="68ADC32F" w14:textId="04F6138C">
      <w:pPr>
        <w:widowControl w:val="0"/>
        <w:ind w:left="1080"/>
      </w:pPr>
      <w:r>
        <w:t>e</w:t>
      </w:r>
      <w:r w:rsidR="00337BBC">
        <w:t>lectronic means (e-File or e-mail)</w:t>
      </w:r>
      <w:r w:rsidRPr="000F16AD" w:rsidR="00BB57B0">
        <w:t xml:space="preserve"> to file complaints.</w:t>
      </w:r>
      <w:r w:rsidR="00BB57B0">
        <w:t xml:space="preserve"> </w:t>
      </w:r>
    </w:p>
    <w:p w:rsidR="00E213F5" w:rsidP="008758DD" w14:paraId="75EDC6B6" w14:textId="77777777">
      <w:pPr>
        <w:widowControl w:val="0"/>
      </w:pPr>
    </w:p>
    <w:p w:rsidR="00E213F5" w:rsidP="00E213F5" w14:paraId="3DED3BAA" w14:textId="77777777">
      <w:pPr>
        <w:widowControl w:val="0"/>
        <w:numPr>
          <w:ilvl w:val="0"/>
          <w:numId w:val="2"/>
        </w:numPr>
        <w:spacing w:line="240" w:lineRule="auto"/>
        <w:rPr>
          <w:u w:val="single"/>
        </w:rPr>
      </w:pPr>
      <w:r>
        <w:rPr>
          <w:u w:val="single"/>
        </w:rPr>
        <w:t>Effort to Identify Duplication and Use Similar Information</w:t>
      </w:r>
    </w:p>
    <w:p w:rsidR="00E213F5" w:rsidP="00E213F5" w14:paraId="5116B2DC" w14:textId="77777777">
      <w:pPr>
        <w:widowControl w:val="0"/>
        <w:rPr>
          <w:u w:val="single"/>
        </w:rPr>
      </w:pPr>
    </w:p>
    <w:p w:rsidR="0049347C" w:rsidP="00222AF7" w14:paraId="05C26EF8" w14:textId="038BDDA0">
      <w:pPr>
        <w:widowControl w:val="0"/>
        <w:ind w:left="1080"/>
        <w:rPr>
          <w:u w:val="single"/>
        </w:rPr>
      </w:pPr>
      <w:r>
        <w:t>No sources of similar information are available.  There is no duplication of requirements</w:t>
      </w:r>
      <w:r w:rsidR="00421ED6">
        <w:t>.</w:t>
      </w:r>
      <w:r>
        <w:rPr>
          <w:u w:val="single"/>
        </w:rPr>
        <w:br w:type="page"/>
      </w:r>
    </w:p>
    <w:p w:rsidR="00E213F5" w:rsidP="00E213F5" w14:paraId="649322D4" w14:textId="77777777">
      <w:pPr>
        <w:widowControl w:val="0"/>
        <w:rPr>
          <w:u w:val="single"/>
        </w:rPr>
      </w:pPr>
    </w:p>
    <w:p w:rsidR="00E213F5" w:rsidRPr="005504EC" w:rsidP="00E213F5" w14:paraId="0F27C616" w14:textId="77777777">
      <w:pPr>
        <w:widowControl w:val="0"/>
        <w:numPr>
          <w:ilvl w:val="0"/>
          <w:numId w:val="2"/>
        </w:numPr>
        <w:spacing w:line="240" w:lineRule="auto"/>
      </w:pPr>
      <w:r>
        <w:rPr>
          <w:u w:val="single"/>
        </w:rPr>
        <w:t>Effort to Reduce Small Business Burden</w:t>
      </w:r>
    </w:p>
    <w:p w:rsidR="005504EC" w:rsidP="005504EC" w14:paraId="7E85856A" w14:textId="77777777">
      <w:pPr>
        <w:widowControl w:val="0"/>
        <w:spacing w:line="240" w:lineRule="auto"/>
        <w:rPr>
          <w:u w:val="single"/>
        </w:rPr>
      </w:pPr>
    </w:p>
    <w:p w:rsidR="005504EC" w:rsidRPr="00440609" w:rsidP="00440609" w14:paraId="635C2B04" w14:textId="442FDABA">
      <w:pPr>
        <w:widowControl w:val="0"/>
        <w:spacing w:line="240" w:lineRule="auto"/>
        <w:ind w:left="1080"/>
        <w:rPr>
          <w:iCs/>
        </w:rPr>
      </w:pPr>
      <w:r w:rsidRPr="00440609">
        <w:rPr>
          <w:iCs/>
        </w:rPr>
        <w:t>Not applicable</w:t>
      </w:r>
      <w:r w:rsidR="00440609">
        <w:rPr>
          <w:iCs/>
        </w:rPr>
        <w:t>.</w:t>
      </w:r>
      <w:r w:rsidR="00235FC9">
        <w:rPr>
          <w:iCs/>
        </w:rPr>
        <w:t xml:space="preserve">  Information is collected from individuals rather than businesses</w:t>
      </w:r>
      <w:r w:rsidR="00BB57B0">
        <w:rPr>
          <w:iCs/>
        </w:rPr>
        <w:t xml:space="preserve">, therefore there can be no reduced burden to small businesses entities. </w:t>
      </w:r>
    </w:p>
    <w:p w:rsidR="00E213F5" w:rsidRPr="00440609" w:rsidP="00440609" w14:paraId="4DB80030" w14:textId="77777777">
      <w:pPr>
        <w:widowControl w:val="0"/>
        <w:rPr>
          <w:iCs/>
        </w:rPr>
      </w:pPr>
    </w:p>
    <w:p w:rsidR="00E213F5" w:rsidP="00E213F5" w14:paraId="26EC08F5" w14:textId="77777777">
      <w:pPr>
        <w:widowControl w:val="0"/>
        <w:numPr>
          <w:ilvl w:val="0"/>
          <w:numId w:val="2"/>
        </w:numPr>
        <w:spacing w:line="240" w:lineRule="auto"/>
      </w:pPr>
      <w:r>
        <w:rPr>
          <w:u w:val="single"/>
        </w:rPr>
        <w:t>Consequences to Federal Program or Policy Activities if the Collection Is Not Conducted or Is Conducted Less Frequently</w:t>
      </w:r>
    </w:p>
    <w:p w:rsidR="00E213F5" w:rsidP="00E213F5" w14:paraId="48205879" w14:textId="77777777">
      <w:pPr>
        <w:widowControl w:val="0"/>
      </w:pPr>
    </w:p>
    <w:p w:rsidR="00440609" w:rsidRPr="009466A2" w:rsidP="00E213F5" w14:paraId="749D71AC" w14:textId="717971A2">
      <w:pPr>
        <w:widowControl w:val="0"/>
        <w:ind w:left="1080"/>
        <w:rPr>
          <w:iCs/>
        </w:rPr>
      </w:pPr>
      <w:r>
        <w:rPr>
          <w:iCs/>
        </w:rPr>
        <w:t xml:space="preserve">If the information on </w:t>
      </w:r>
      <w:r>
        <w:rPr>
          <w:iCs/>
        </w:rPr>
        <w:t>the NRC</w:t>
      </w:r>
      <w:r>
        <w:rPr>
          <w:iCs/>
        </w:rPr>
        <w:t xml:space="preserve"> Form 655 were not collected, the NRC would not </w:t>
      </w:r>
      <w:r>
        <w:rPr>
          <w:iCs/>
        </w:rPr>
        <w:t>be in compliance with</w:t>
      </w:r>
      <w:r w:rsidR="00E152E2">
        <w:rPr>
          <w:iCs/>
        </w:rPr>
        <w:t xml:space="preserve"> </w:t>
      </w:r>
      <w:r>
        <w:rPr>
          <w:iCs/>
        </w:rPr>
        <w:t>Federal law</w:t>
      </w:r>
      <w:r w:rsidR="00831325">
        <w:rPr>
          <w:iCs/>
        </w:rPr>
        <w:t>s and regulations</w:t>
      </w:r>
      <w:r w:rsidR="000C09FC">
        <w:rPr>
          <w:iCs/>
        </w:rPr>
        <w:t xml:space="preserve"> regarding the processing of EEO complaints.  The NRC Form 655 is completed once per complaint and cannot be completed less frequently while still maintaining </w:t>
      </w:r>
      <w:r w:rsidR="00831325">
        <w:rPr>
          <w:iCs/>
        </w:rPr>
        <w:t>compliance with Federally mandated processes.</w:t>
      </w:r>
    </w:p>
    <w:p w:rsidR="00E213F5" w:rsidP="00E213F5" w14:paraId="3AE035B4" w14:textId="77777777">
      <w:pPr>
        <w:widowControl w:val="0"/>
      </w:pPr>
    </w:p>
    <w:p w:rsidR="00E213F5" w:rsidP="00E213F5" w14:paraId="46790039" w14:textId="2E3F270E">
      <w:pPr>
        <w:widowControl w:val="0"/>
        <w:numPr>
          <w:ilvl w:val="0"/>
          <w:numId w:val="2"/>
        </w:numPr>
        <w:spacing w:line="240" w:lineRule="auto"/>
        <w:rPr>
          <w:u w:val="single"/>
        </w:rPr>
      </w:pPr>
      <w:r>
        <w:rPr>
          <w:u w:val="single"/>
        </w:rPr>
        <w:t>Circumstances Which Justify Variation from OMB Guidelines</w:t>
      </w:r>
    </w:p>
    <w:p w:rsidR="005976AE" w:rsidP="005976AE" w14:paraId="36DDBC8F" w14:textId="77777777">
      <w:pPr>
        <w:widowControl w:val="0"/>
        <w:spacing w:line="240" w:lineRule="auto"/>
        <w:rPr>
          <w:u w:val="single"/>
        </w:rPr>
      </w:pPr>
    </w:p>
    <w:p w:rsidR="00133D37" w:rsidRPr="00C83C9F" w:rsidP="0026096A" w14:paraId="1A61C798" w14:textId="77DF6BBD">
      <w:pPr>
        <w:widowControl w:val="0"/>
        <w:ind w:left="1080"/>
        <w:rPr>
          <w:i/>
        </w:rPr>
      </w:pPr>
      <w:r w:rsidRPr="00A44683">
        <w:t xml:space="preserve">Pursuant to 29 CFR § 1614.105(c), </w:t>
      </w:r>
      <w:r>
        <w:t xml:space="preserve">the NRC (i.e., EEO Counselor) must submit a written report (EEO Counselors Report) </w:t>
      </w:r>
      <w:r w:rsidRPr="00467C76">
        <w:t xml:space="preserve">within </w:t>
      </w:r>
      <w:r>
        <w:t>fifteen (</w:t>
      </w:r>
      <w:r w:rsidRPr="00467C76">
        <w:t>15</w:t>
      </w:r>
      <w:r>
        <w:t>)</w:t>
      </w:r>
      <w:r w:rsidRPr="00467C76">
        <w:t xml:space="preserve"> </w:t>
      </w:r>
      <w:r>
        <w:t xml:space="preserve">calendar </w:t>
      </w:r>
      <w:r w:rsidRPr="00467C76">
        <w:t xml:space="preserve">days after notification that a formal complaint has been filed to the SBCR Director or designated official </w:t>
      </w:r>
      <w:r w:rsidRPr="00A44683">
        <w:t>when an aggrieved individual has filed a formal complaint (i.e., NRC Form 646)</w:t>
      </w:r>
      <w:r>
        <w:t>.</w:t>
      </w:r>
    </w:p>
    <w:p w:rsidR="00E213F5" w:rsidP="00E213F5" w14:paraId="6945207A" w14:textId="77777777">
      <w:pPr>
        <w:widowControl w:val="0"/>
        <w:rPr>
          <w:u w:val="single"/>
        </w:rPr>
      </w:pPr>
    </w:p>
    <w:p w:rsidR="00E213F5" w:rsidRPr="002A64F1" w:rsidP="00E213F5" w14:paraId="1BFBE1EE" w14:textId="77777777">
      <w:pPr>
        <w:numPr>
          <w:ilvl w:val="0"/>
          <w:numId w:val="2"/>
        </w:numPr>
        <w:spacing w:line="240" w:lineRule="auto"/>
      </w:pPr>
      <w:r>
        <w:rPr>
          <w:u w:val="single"/>
        </w:rPr>
        <w:t>Consultations Outside the NRC</w:t>
      </w:r>
    </w:p>
    <w:p w:rsidR="00E213F5" w:rsidP="00E213F5" w14:paraId="291739BC" w14:textId="77777777">
      <w:pPr>
        <w:rPr>
          <w:u w:val="single"/>
        </w:rPr>
      </w:pPr>
    </w:p>
    <w:p w:rsidR="00E213F5" w:rsidRPr="00222AF7" w:rsidP="008758DD" w14:paraId="4E62129D" w14:textId="4AE5F4A5">
      <w:pPr>
        <w:widowControl w:val="0"/>
        <w:ind w:left="1080"/>
        <w:rPr>
          <w:u w:val="single"/>
        </w:rPr>
      </w:pPr>
      <w:r>
        <w:t xml:space="preserve">Opportunity for public comment on the information collection requirements for this clearance package has been published in the </w:t>
      </w:r>
      <w:r w:rsidRPr="00FA03F7">
        <w:rPr>
          <w:i/>
          <w:iCs/>
        </w:rPr>
        <w:t>Federal Register</w:t>
      </w:r>
      <w:r w:rsidRPr="00FA03F7" w:rsidR="008758DD">
        <w:rPr>
          <w:i/>
          <w:iCs/>
        </w:rPr>
        <w:t xml:space="preserve"> on September 3, 2025 (90 FR</w:t>
      </w:r>
      <w:r w:rsidRPr="00FA03F7" w:rsidR="00DC6101">
        <w:rPr>
          <w:i/>
          <w:iCs/>
        </w:rPr>
        <w:t xml:space="preserve"> </w:t>
      </w:r>
      <w:r w:rsidRPr="00FA03F7" w:rsidR="008758DD">
        <w:rPr>
          <w:i/>
          <w:iCs/>
        </w:rPr>
        <w:t>42624).</w:t>
      </w:r>
      <w:r w:rsidRPr="00FA03F7" w:rsidR="00846D43">
        <w:rPr>
          <w:i/>
          <w:iCs/>
        </w:rPr>
        <w:t xml:space="preserve">  </w:t>
      </w:r>
      <w:r w:rsidRPr="00FA03F7" w:rsidR="006C282A">
        <w:t xml:space="preserve">One comment was received during this comment period from an anonymous commenter </w:t>
      </w:r>
      <w:r w:rsidR="006C282A">
        <w:t>who expressed</w:t>
      </w:r>
      <w:r w:rsidRPr="00FA03F7" w:rsidR="006C282A">
        <w:t xml:space="preserve"> support collecting this information</w:t>
      </w:r>
      <w:r w:rsidR="006C282A">
        <w:t xml:space="preserve"> and no response was necessary</w:t>
      </w:r>
      <w:r w:rsidRPr="00222AF7" w:rsidR="006C282A">
        <w:t xml:space="preserve">. </w:t>
      </w:r>
      <w:r w:rsidRPr="00222AF7" w:rsidR="00F66662">
        <w:t xml:space="preserve"> </w:t>
      </w:r>
      <w:r w:rsidR="000F16AD">
        <w:t>P</w:t>
      </w:r>
      <w:r w:rsidRPr="00222AF7" w:rsidR="00370B74">
        <w:t xml:space="preserve">ublic consultation was </w:t>
      </w:r>
      <w:r w:rsidRPr="00222AF7" w:rsidR="00B52003">
        <w:t xml:space="preserve">conducted </w:t>
      </w:r>
      <w:r w:rsidRPr="00222AF7" w:rsidR="00824D8B">
        <w:t>with</w:t>
      </w:r>
      <w:r w:rsidRPr="00222AF7" w:rsidR="00B52003">
        <w:t xml:space="preserve"> 4 individuals familiar with this </w:t>
      </w:r>
      <w:r w:rsidRPr="00222AF7" w:rsidR="0049347C">
        <w:t>collection,</w:t>
      </w:r>
      <w:r w:rsidRPr="00222AF7" w:rsidR="00B52003">
        <w:t xml:space="preserve"> but no comments were received.</w:t>
      </w:r>
    </w:p>
    <w:p w:rsidR="00F66662" w:rsidP="00BE6EC9" w14:paraId="0E0BAB03" w14:textId="0AB0FED7">
      <w:pPr>
        <w:widowControl w:val="0"/>
        <w:rPr>
          <w:i/>
          <w:iCs/>
        </w:rPr>
      </w:pPr>
    </w:p>
    <w:p w:rsidR="00E213F5" w:rsidP="00E213F5" w14:paraId="2DE19983" w14:textId="77777777">
      <w:pPr>
        <w:numPr>
          <w:ilvl w:val="0"/>
          <w:numId w:val="2"/>
        </w:numPr>
        <w:spacing w:line="240" w:lineRule="auto"/>
      </w:pPr>
      <w:r>
        <w:rPr>
          <w:u w:val="single"/>
        </w:rPr>
        <w:t>Payment or Gift to Respondents</w:t>
      </w:r>
    </w:p>
    <w:p w:rsidR="00644FAB" w:rsidP="00E213F5" w14:paraId="78A8BDF1" w14:textId="3EB4FF11">
      <w:pPr>
        <w:ind w:left="1080"/>
      </w:pPr>
    </w:p>
    <w:p w:rsidR="00801819" w:rsidRPr="00644FAB" w:rsidP="00E213F5" w14:paraId="40AA1501" w14:textId="43C05FE6">
      <w:pPr>
        <w:ind w:left="1080"/>
      </w:pPr>
      <w:r>
        <w:t>Not applicable.</w:t>
      </w:r>
    </w:p>
    <w:p w:rsidR="00E213F5" w:rsidP="00E213F5" w14:paraId="5226E12B" w14:textId="77777777"/>
    <w:p w:rsidR="00E213F5" w:rsidRPr="002A64F1" w:rsidP="00E213F5" w14:paraId="3899029E" w14:textId="77777777">
      <w:pPr>
        <w:numPr>
          <w:ilvl w:val="0"/>
          <w:numId w:val="2"/>
        </w:numPr>
        <w:spacing w:line="240" w:lineRule="auto"/>
      </w:pPr>
      <w:r>
        <w:rPr>
          <w:u w:val="single"/>
        </w:rPr>
        <w:t>Confidentiality of Information</w:t>
      </w:r>
    </w:p>
    <w:p w:rsidR="00E213F5" w:rsidP="00E213F5" w14:paraId="610632A0" w14:textId="77777777">
      <w:pPr>
        <w:rPr>
          <w:u w:val="single"/>
        </w:rPr>
      </w:pPr>
    </w:p>
    <w:p w:rsidR="00E213F5" w:rsidP="00E213F5" w14:paraId="45D10C0D" w14:textId="385D80AD">
      <w:pPr>
        <w:widowControl w:val="0"/>
        <w:ind w:left="1080"/>
      </w:pPr>
      <w:r>
        <w:t>Confidential and proprietary information is protected in accordance with NRC regulations at 10 CFR 9.17(a) and 10 CFR 2.390(b).</w:t>
      </w:r>
    </w:p>
    <w:p w:rsidR="00FA67C0" w:rsidP="00E213F5" w14:paraId="0086850E" w14:textId="77777777">
      <w:pPr>
        <w:widowControl w:val="0"/>
        <w:ind w:left="1080"/>
      </w:pPr>
    </w:p>
    <w:p w:rsidR="00BC094D" w:rsidP="00CF6C10" w14:paraId="1727BE5A" w14:textId="6C7BA68A">
      <w:pPr>
        <w:widowControl w:val="0"/>
        <w:ind w:left="1080"/>
      </w:pPr>
      <w:r>
        <w:t xml:space="preserve">This information is maintained in a system of records designated as EEOC/GOVT-1 Equal Employment Opportunity in the Federal Government Complaint and Appeal Records described at 71 </w:t>
      </w:r>
      <w:r w:rsidRPr="00D93FEB">
        <w:t>Federal Register</w:t>
      </w:r>
      <w:r>
        <w:t xml:space="preserve"> 24704 (April 26, 2006).</w:t>
      </w:r>
    </w:p>
    <w:p w:rsidR="00BC094D" w14:paraId="5EB0E15C" w14:textId="77777777">
      <w:pPr>
        <w:spacing w:after="200"/>
      </w:pPr>
      <w:r>
        <w:br w:type="page"/>
      </w:r>
    </w:p>
    <w:p w:rsidR="00CF6C10" w:rsidP="00CF6C10" w14:paraId="368A235E" w14:textId="77777777">
      <w:pPr>
        <w:widowControl w:val="0"/>
        <w:ind w:left="1080"/>
      </w:pPr>
    </w:p>
    <w:p w:rsidR="00E213F5" w:rsidP="00E213F5" w14:paraId="7FC82616" w14:textId="77777777">
      <w:pPr>
        <w:widowControl w:val="0"/>
        <w:ind w:left="1080"/>
      </w:pPr>
    </w:p>
    <w:p w:rsidR="00E213F5" w:rsidRPr="002A64F1" w:rsidP="00E213F5" w14:paraId="7770F2AE" w14:textId="77777777">
      <w:pPr>
        <w:numPr>
          <w:ilvl w:val="0"/>
          <w:numId w:val="2"/>
        </w:numPr>
        <w:spacing w:line="240" w:lineRule="auto"/>
      </w:pPr>
      <w:r>
        <w:rPr>
          <w:u w:val="single"/>
        </w:rPr>
        <w:t>Justification for Sensitive Questions</w:t>
      </w:r>
    </w:p>
    <w:p w:rsidR="00E213F5" w:rsidP="00E213F5" w14:paraId="431AF073" w14:textId="77777777">
      <w:pPr>
        <w:rPr>
          <w:u w:val="single"/>
        </w:rPr>
      </w:pPr>
    </w:p>
    <w:p w:rsidR="00D3133A" w:rsidP="00BB2B36" w14:paraId="4DED768C" w14:textId="252247DF">
      <w:pPr>
        <w:ind w:left="1080"/>
        <w:rPr>
          <w:i/>
        </w:rPr>
      </w:pPr>
      <w:r w:rsidRPr="004F79C9">
        <w:t xml:space="preserve">The EEOC </w:t>
      </w:r>
      <w:r>
        <w:t>MD</w:t>
      </w:r>
      <w:r w:rsidRPr="004F79C9">
        <w:t xml:space="preserve"> 110 requires the Federal agency to determine if the aggrieved individual believes that he/she was discriminated against based on race, color, sex (gender; sexual harassment; pregnancy; or lesbian, gay, bisexual, or transgender-LGBT, religion, national origin, age (40 years or older at the time of the event giving rise to the claim), physical or mental disability, equal pay/compensation, genetic information, sexual orientation, or retaliation for participating in activities by EEO statutes.  The </w:t>
      </w:r>
      <w:r>
        <w:t xml:space="preserve">NRC </w:t>
      </w:r>
      <w:r w:rsidRPr="004F79C9">
        <w:t xml:space="preserve">permits claims of discrimination based on sexual orientation.  Collection of this information from the individuals is mandatory and forms the basis(es) for a complaint.  The information is necessary to </w:t>
      </w:r>
      <w:r w:rsidRPr="004F79C9" w:rsidR="0073213D">
        <w:t>enter</w:t>
      </w:r>
      <w:r w:rsidRPr="004F79C9">
        <w:t xml:space="preserve"> the EEO complaint process.  </w:t>
      </w:r>
      <w:r>
        <w:t>A</w:t>
      </w:r>
      <w:r w:rsidRPr="004F79C9">
        <w:t>ll information provided by persons alleging EEO discrimination is safeguarded and treated in accordance with the Privacy Act of 1974, as amended</w:t>
      </w:r>
      <w:r w:rsidR="006462C0">
        <w:t>.</w:t>
      </w:r>
    </w:p>
    <w:p w:rsidR="00E213F5" w:rsidP="00E213F5" w14:paraId="7AEDBE1E" w14:textId="77777777"/>
    <w:p w:rsidR="00E213F5" w:rsidRPr="002A64F1" w:rsidP="00E213F5" w14:paraId="34079F86" w14:textId="77777777">
      <w:pPr>
        <w:numPr>
          <w:ilvl w:val="0"/>
          <w:numId w:val="2"/>
        </w:numPr>
        <w:spacing w:line="240" w:lineRule="auto"/>
      </w:pPr>
      <w:r>
        <w:rPr>
          <w:u w:val="single"/>
        </w:rPr>
        <w:t>Estimated Burden and Burden Hour Cost</w:t>
      </w:r>
    </w:p>
    <w:p w:rsidR="00E213F5" w:rsidP="00E213F5" w14:paraId="237FAD8D" w14:textId="77777777">
      <w:pPr>
        <w:rPr>
          <w:u w:val="single"/>
        </w:rPr>
      </w:pPr>
    </w:p>
    <w:p w:rsidR="52239944" w:rsidRPr="009466A2" w:rsidP="52239944" w14:paraId="30CD1012" w14:textId="44FEBEEC">
      <w:pPr>
        <w:ind w:left="1080"/>
      </w:pPr>
      <w:r w:rsidRPr="009466A2">
        <w:t xml:space="preserve">An EEO counseling session </w:t>
      </w:r>
      <w:r w:rsidRPr="009466A2" w:rsidR="00FF36FB">
        <w:t xml:space="preserve">typically lasts </w:t>
      </w:r>
      <w:r w:rsidRPr="009466A2" w:rsidR="00ED186C">
        <w:t xml:space="preserve">1 </w:t>
      </w:r>
      <w:r w:rsidRPr="009466A2" w:rsidR="00FF36FB">
        <w:t>hour.  During this time, the aggrieved person provides information to the counselor</w:t>
      </w:r>
      <w:r>
        <w:rPr>
          <w:rStyle w:val="FootnoteReference"/>
        </w:rPr>
        <w:footnoteReference w:id="5"/>
      </w:r>
      <w:r w:rsidRPr="009466A2" w:rsidR="00A91C5A">
        <w:t xml:space="preserve">, who records it and completes the NRC </w:t>
      </w:r>
      <w:r w:rsidRPr="009466A2" w:rsidR="00ED186C">
        <w:t xml:space="preserve">Form 655.  </w:t>
      </w:r>
      <w:r w:rsidRPr="009466A2" w:rsidR="007B5AB7">
        <w:t xml:space="preserve">The NRC receives an estimated </w:t>
      </w:r>
      <w:r w:rsidRPr="009466A2" w:rsidR="00ED186C">
        <w:t>30</w:t>
      </w:r>
      <w:r w:rsidRPr="009466A2" w:rsidR="007B5AB7">
        <w:t xml:space="preserve"> </w:t>
      </w:r>
      <w:r w:rsidRPr="009466A2" w:rsidR="00EE18B5">
        <w:t xml:space="preserve">submissions of NRC Form </w:t>
      </w:r>
      <w:r w:rsidRPr="009466A2">
        <w:t>655</w:t>
      </w:r>
      <w:r w:rsidRPr="009466A2" w:rsidR="00EE18B5">
        <w:t xml:space="preserve"> annually.  The total annual burden for NRC For</w:t>
      </w:r>
      <w:r w:rsidRPr="009466A2">
        <w:t xml:space="preserve">m 655 </w:t>
      </w:r>
      <w:r w:rsidRPr="009466A2" w:rsidR="00EE18B5">
        <w:t xml:space="preserve">is </w:t>
      </w:r>
      <w:r w:rsidRPr="009466A2" w:rsidR="00A91446">
        <w:t xml:space="preserve">30 </w:t>
      </w:r>
      <w:r w:rsidRPr="009466A2" w:rsidR="00EE18B5">
        <w:t>hours (</w:t>
      </w:r>
      <w:r w:rsidRPr="009466A2" w:rsidR="00746F37">
        <w:t>30</w:t>
      </w:r>
      <w:r w:rsidRPr="009466A2" w:rsidR="00EE18B5">
        <w:t xml:space="preserve"> forms x </w:t>
      </w:r>
      <w:r w:rsidRPr="009466A2" w:rsidR="00A91446">
        <w:t xml:space="preserve">60 </w:t>
      </w:r>
      <w:r w:rsidRPr="009466A2" w:rsidR="00EE18B5">
        <w:t>minutes per form) at a cost of $</w:t>
      </w:r>
      <w:r w:rsidRPr="009466A2" w:rsidR="0B111EBD">
        <w:t>9,510</w:t>
      </w:r>
      <w:r w:rsidRPr="009466A2" w:rsidR="00746F37">
        <w:t xml:space="preserve"> </w:t>
      </w:r>
      <w:r w:rsidRPr="009466A2" w:rsidR="001231DB">
        <w:t>(</w:t>
      </w:r>
      <w:r w:rsidRPr="009466A2" w:rsidR="15456875">
        <w:t>30</w:t>
      </w:r>
      <w:r w:rsidRPr="009466A2" w:rsidR="001231DB">
        <w:t xml:space="preserve"> hours x $</w:t>
      </w:r>
      <w:r w:rsidR="005921A9">
        <w:t>317</w:t>
      </w:r>
      <w:r w:rsidR="00F6425F">
        <w:t xml:space="preserve"> per hour</w:t>
      </w:r>
      <w:r w:rsidRPr="009466A2" w:rsidR="001231DB">
        <w:t>).</w:t>
      </w:r>
    </w:p>
    <w:p w:rsidR="00746F37" w:rsidRPr="009466A2" w:rsidP="52239944" w14:paraId="4ED58D0F" w14:textId="77777777">
      <w:pPr>
        <w:ind w:left="1080"/>
      </w:pPr>
    </w:p>
    <w:p w:rsidR="007B5AB7" w:rsidRPr="001F207E" w:rsidP="007B5AB7" w14:paraId="5ABC9251" w14:textId="59AB92A0">
      <w:pPr>
        <w:ind w:left="1080"/>
      </w:pPr>
      <w:r w:rsidRPr="009466A2">
        <w:t>The $</w:t>
      </w:r>
      <w:r w:rsidR="005921A9">
        <w:t>317</w:t>
      </w:r>
      <w:r w:rsidRPr="009466A2">
        <w:t xml:space="preserve"> hourly rate used in the burden estimates is based on the Nuclear </w:t>
      </w:r>
      <w:r w:rsidRPr="002F76FE">
        <w:t xml:space="preserve">Regulatory Commission’s fee for hourly rates as noted in 10 CFR 170.20 “Average cost per professional staff-hour.”  For more information </w:t>
      </w:r>
      <w:r w:rsidRPr="002F76FE">
        <w:t>on the basis of</w:t>
      </w:r>
      <w:r w:rsidRPr="002F76FE">
        <w:t xml:space="preserve"> this rate, see the Revision of Fee Schedules; Fee Recovery for Fiscal Year </w:t>
      </w:r>
      <w:r w:rsidR="005921A9">
        <w:t>2024 (89</w:t>
      </w:r>
      <w:r w:rsidRPr="00582727">
        <w:t xml:space="preserve"> FR </w:t>
      </w:r>
      <w:r w:rsidR="005921A9">
        <w:t>51789</w:t>
      </w:r>
      <w:r w:rsidR="00824F20">
        <w:t>;</w:t>
      </w:r>
      <w:r w:rsidRPr="002F76FE">
        <w:t xml:space="preserve"> June</w:t>
      </w:r>
      <w:r w:rsidR="00F6425F">
        <w:t> </w:t>
      </w:r>
      <w:r w:rsidR="005921A9">
        <w:t>20, 2024</w:t>
      </w:r>
      <w:r w:rsidRPr="002F76FE">
        <w:t>).</w:t>
      </w:r>
    </w:p>
    <w:p w:rsidR="52239944" w:rsidP="00582727" w14:paraId="068B9327" w14:textId="76BD6445">
      <w:pPr>
        <w:ind w:left="720"/>
      </w:pPr>
    </w:p>
    <w:p w:rsidR="00E213F5" w:rsidP="00E213F5" w14:paraId="282E0074" w14:textId="77777777">
      <w:pPr>
        <w:pStyle w:val="Level1"/>
        <w:widowControl/>
        <w:numPr>
          <w:ilvl w:val="0"/>
          <w:numId w:val="2"/>
        </w:numPr>
        <w:rPr>
          <w:rFonts w:ascii="Arial" w:hAnsi="Arial"/>
          <w:sz w:val="22"/>
        </w:rPr>
      </w:pPr>
      <w:r>
        <w:rPr>
          <w:rFonts w:ascii="Arial" w:hAnsi="Arial"/>
          <w:sz w:val="22"/>
          <w:u w:val="single"/>
        </w:rPr>
        <w:t>Estimate of Other Additional Costs</w:t>
      </w:r>
    </w:p>
    <w:p w:rsidR="00E213F5" w:rsidRPr="009466A2" w:rsidP="00E213F5" w14:paraId="07D428BA" w14:textId="77777777">
      <w:pPr>
        <w:pStyle w:val="Level1"/>
        <w:widowControl/>
        <w:rPr>
          <w:rFonts w:ascii="Arial" w:hAnsi="Arial"/>
          <w:sz w:val="22"/>
        </w:rPr>
      </w:pPr>
    </w:p>
    <w:p w:rsidR="002A71C8" w:rsidRPr="009466A2" w:rsidP="00E213F5" w14:paraId="342DA892" w14:textId="314BA4AE">
      <w:pPr>
        <w:pStyle w:val="Level1"/>
        <w:widowControl/>
        <w:ind w:left="1080"/>
        <w:rPr>
          <w:rFonts w:ascii="Arial" w:hAnsi="Arial"/>
          <w:sz w:val="22"/>
        </w:rPr>
      </w:pPr>
      <w:r w:rsidRPr="009466A2">
        <w:rPr>
          <w:rFonts w:ascii="Arial" w:hAnsi="Arial"/>
          <w:sz w:val="22"/>
        </w:rPr>
        <w:t>There are no additional costs.</w:t>
      </w:r>
    </w:p>
    <w:p w:rsidR="00E213F5" w:rsidRPr="009466A2" w:rsidP="00E213F5" w14:paraId="1E54A60D" w14:textId="77777777">
      <w:pPr>
        <w:pStyle w:val="Level1"/>
        <w:widowControl/>
        <w:rPr>
          <w:rFonts w:ascii="Arial" w:hAnsi="Arial"/>
          <w:sz w:val="22"/>
        </w:rPr>
      </w:pPr>
    </w:p>
    <w:p w:rsidR="00E213F5" w:rsidRPr="009466A2" w:rsidP="00E213F5" w14:paraId="3072FB65" w14:textId="77777777">
      <w:pPr>
        <w:pStyle w:val="Level1"/>
        <w:widowControl/>
        <w:numPr>
          <w:ilvl w:val="0"/>
          <w:numId w:val="2"/>
        </w:numPr>
        <w:rPr>
          <w:rFonts w:ascii="Arial" w:hAnsi="Arial"/>
          <w:sz w:val="22"/>
        </w:rPr>
      </w:pPr>
      <w:r w:rsidRPr="009466A2">
        <w:rPr>
          <w:rFonts w:ascii="Arial" w:hAnsi="Arial"/>
          <w:sz w:val="22"/>
          <w:u w:val="single"/>
        </w:rPr>
        <w:t>Estimated Annualized Cost to the Federal Government</w:t>
      </w:r>
    </w:p>
    <w:p w:rsidR="00E213F5" w:rsidRPr="009466A2" w:rsidP="00E213F5" w14:paraId="46230DC9" w14:textId="77777777">
      <w:pPr>
        <w:pStyle w:val="Level1"/>
        <w:widowControl/>
        <w:rPr>
          <w:rFonts w:ascii="Arial" w:hAnsi="Arial"/>
          <w:sz w:val="22"/>
          <w:u w:val="single"/>
        </w:rPr>
      </w:pPr>
    </w:p>
    <w:p w:rsidR="00746F37" w:rsidRPr="009466A2" w:rsidP="00746F37" w14:paraId="393CA93A" w14:textId="3D7837E4">
      <w:pPr>
        <w:ind w:left="1080"/>
      </w:pPr>
      <w:r w:rsidRPr="009466A2">
        <w:t xml:space="preserve">The estimated total annual burden for NRC staff to process NRC Form 655 is </w:t>
      </w:r>
      <w:r w:rsidRPr="009466A2" w:rsidR="00C314F0">
        <w:t>1</w:t>
      </w:r>
      <w:r w:rsidRPr="009466A2" w:rsidR="00C04326">
        <w:t>5 hours</w:t>
      </w:r>
      <w:r w:rsidRPr="009466A2">
        <w:t xml:space="preserve"> (30 forms x 30 minutes per form) at a cost of $</w:t>
      </w:r>
      <w:r w:rsidRPr="009466A2" w:rsidR="00D93802">
        <w:t>4</w:t>
      </w:r>
      <w:r w:rsidRPr="009466A2">
        <w:t>,</w:t>
      </w:r>
      <w:r w:rsidR="00AB017E">
        <w:t>755</w:t>
      </w:r>
      <w:r w:rsidRPr="009466A2">
        <w:t xml:space="preserve"> (1</w:t>
      </w:r>
      <w:r w:rsidRPr="009466A2" w:rsidR="00D93802">
        <w:t>5</w:t>
      </w:r>
      <w:r w:rsidRPr="009466A2">
        <w:t xml:space="preserve"> hours x $</w:t>
      </w:r>
      <w:r w:rsidR="00AB017E">
        <w:t>317</w:t>
      </w:r>
      <w:r w:rsidR="00F6425F">
        <w:t xml:space="preserve"> per hour</w:t>
      </w:r>
      <w:r w:rsidRPr="009466A2">
        <w:t>).</w:t>
      </w:r>
    </w:p>
    <w:p w:rsidR="001225DD" w:rsidRPr="009466A2" w:rsidP="007C17A5" w14:paraId="3319C19B" w14:textId="7E251A24">
      <w:pPr>
        <w:ind w:left="1080"/>
      </w:pPr>
    </w:p>
    <w:p w:rsidR="001225DD" w:rsidRPr="009466A2" w:rsidP="001225DD" w14:paraId="013A355B" w14:textId="1392DB2D">
      <w:pPr>
        <w:pStyle w:val="Level1"/>
        <w:widowControl/>
        <w:ind w:left="1080"/>
        <w:rPr>
          <w:rFonts w:ascii="Arial" w:hAnsi="Arial"/>
          <w:sz w:val="22"/>
        </w:rPr>
      </w:pPr>
      <w:r w:rsidRPr="009466A2">
        <w:rPr>
          <w:rFonts w:ascii="Arial" w:hAnsi="Arial"/>
          <w:sz w:val="22"/>
        </w:rPr>
        <w:t>Annual cost for contractor services for EEO Counseling is approximately $54,000 ($1,800 per counseling</w:t>
      </w:r>
      <w:r w:rsidRPr="009466A2" w:rsidR="009A4925">
        <w:rPr>
          <w:rFonts w:ascii="Arial" w:hAnsi="Arial"/>
          <w:sz w:val="22"/>
        </w:rPr>
        <w:t xml:space="preserve"> session</w:t>
      </w:r>
      <w:r w:rsidRPr="009466A2">
        <w:rPr>
          <w:rFonts w:ascii="Arial" w:hAnsi="Arial"/>
          <w:sz w:val="22"/>
        </w:rPr>
        <w:t xml:space="preserve"> x 30 annual complaint submissions). </w:t>
      </w:r>
    </w:p>
    <w:p w:rsidR="001225DD" w:rsidRPr="009466A2" w:rsidP="007C17A5" w14:paraId="7068D82D" w14:textId="569EBC33">
      <w:pPr>
        <w:ind w:left="1080"/>
      </w:pPr>
    </w:p>
    <w:p w:rsidR="001225DD" w:rsidRPr="009466A2" w:rsidP="00746F37" w14:paraId="22A6E681" w14:textId="73355D38">
      <w:pPr>
        <w:ind w:left="1080"/>
      </w:pPr>
      <w:r w:rsidRPr="009466A2">
        <w:t xml:space="preserve">The total cost to the Federal government is </w:t>
      </w:r>
      <w:r w:rsidRPr="009466A2" w:rsidR="009A4925">
        <w:t>$58,</w:t>
      </w:r>
      <w:r w:rsidR="00AB017E">
        <w:t>755</w:t>
      </w:r>
      <w:r w:rsidRPr="009466A2" w:rsidR="009A4925">
        <w:t xml:space="preserve"> ($4,</w:t>
      </w:r>
      <w:r w:rsidR="00AB017E">
        <w:t>755</w:t>
      </w:r>
      <w:r w:rsidRPr="009466A2" w:rsidR="009A4925">
        <w:t xml:space="preserve"> + $54,000).</w:t>
      </w:r>
    </w:p>
    <w:p w:rsidR="00E213F5" w:rsidP="007C17A5" w14:paraId="7DDAEC0F" w14:textId="77777777">
      <w:pPr>
        <w:pStyle w:val="Level1"/>
        <w:widowControl/>
        <w:rPr>
          <w:rFonts w:ascii="Arial" w:hAnsi="Arial"/>
          <w:sz w:val="22"/>
        </w:rPr>
      </w:pPr>
    </w:p>
    <w:p w:rsidR="00E213F5" w:rsidP="007C17A5" w14:paraId="529EF4C2" w14:textId="77777777">
      <w:pPr>
        <w:widowControl w:val="0"/>
        <w:numPr>
          <w:ilvl w:val="0"/>
          <w:numId w:val="2"/>
        </w:numPr>
        <w:spacing w:line="240" w:lineRule="auto"/>
        <w:rPr>
          <w:u w:val="single"/>
        </w:rPr>
      </w:pPr>
      <w:r>
        <w:rPr>
          <w:u w:val="single"/>
        </w:rPr>
        <w:t>Reasons for Change in Burden or Cost</w:t>
      </w:r>
    </w:p>
    <w:p w:rsidR="00E213F5" w:rsidP="007C17A5" w14:paraId="37209350" w14:textId="77777777">
      <w:pPr>
        <w:widowControl w:val="0"/>
        <w:rPr>
          <w:u w:val="single"/>
        </w:rPr>
      </w:pPr>
    </w:p>
    <w:p w:rsidR="00292FF4" w:rsidP="00956E4C" w14:paraId="438E28FF" w14:textId="1B365E47">
      <w:pPr>
        <w:widowControl w:val="0"/>
        <w:ind w:left="1080"/>
      </w:pPr>
      <w:r>
        <w:t>There’s no change in burden. The fee rate increased from $288 to $317 per hour</w:t>
      </w:r>
      <w:r w:rsidR="00CB304F">
        <w:t>.</w:t>
      </w:r>
    </w:p>
    <w:p w:rsidR="00BC094D" w:rsidP="00956E4C" w14:paraId="0C0797F3" w14:textId="77777777">
      <w:pPr>
        <w:widowControl w:val="0"/>
        <w:ind w:left="1080"/>
        <w:rPr>
          <w:rFonts w:eastAsia="Times New Roman" w:cs="Times New Roman"/>
          <w:szCs w:val="20"/>
          <w:u w:val="single"/>
        </w:rPr>
      </w:pPr>
    </w:p>
    <w:p w:rsidR="00E213F5" w:rsidP="00E213F5" w14:paraId="1D3EDD5F" w14:textId="77777777">
      <w:pPr>
        <w:pStyle w:val="Level1"/>
        <w:numPr>
          <w:ilvl w:val="0"/>
          <w:numId w:val="2"/>
        </w:numPr>
        <w:rPr>
          <w:rFonts w:ascii="Arial" w:hAnsi="Arial"/>
          <w:sz w:val="22"/>
        </w:rPr>
      </w:pPr>
      <w:r>
        <w:rPr>
          <w:rFonts w:ascii="Arial" w:hAnsi="Arial"/>
          <w:sz w:val="22"/>
          <w:u w:val="single"/>
        </w:rPr>
        <w:t>Publication for Statistical Use</w:t>
      </w:r>
    </w:p>
    <w:p w:rsidR="00E213F5" w:rsidP="00E213F5" w14:paraId="0FBF3E76" w14:textId="77777777">
      <w:pPr>
        <w:pStyle w:val="Level1"/>
        <w:rPr>
          <w:rFonts w:ascii="Arial" w:hAnsi="Arial"/>
          <w:sz w:val="22"/>
        </w:rPr>
      </w:pPr>
    </w:p>
    <w:p w:rsidR="00C2067B" w:rsidRPr="00757CC9" w:rsidP="00D93802" w14:paraId="01EC5FA9" w14:textId="737E09C4">
      <w:pPr>
        <w:pStyle w:val="Level1"/>
        <w:ind w:left="1080"/>
        <w:rPr>
          <w:rFonts w:ascii="Arial" w:hAnsi="Arial" w:cs="Arial"/>
          <w:i/>
          <w:sz w:val="22"/>
          <w:szCs w:val="22"/>
        </w:rPr>
      </w:pPr>
      <w:r w:rsidRPr="00757CC9">
        <w:rPr>
          <w:rFonts w:ascii="Arial" w:hAnsi="Arial" w:cs="Arial"/>
          <w:iCs/>
          <w:sz w:val="22"/>
          <w:szCs w:val="22"/>
        </w:rPr>
        <w:t xml:space="preserve">Pursuant to 29 C.F.R. § 1614.703, agencies are required to post cumulative quarterly and fiscal year EEO complaint statistics, titled “Equal Employment Opportunity Data Posted Pursuant to Title III of the Notification and Federal Employee Antidiscrimination and Retaliation Act of 2002 (No FEAR Act), Pub. L. No. 107-174,” on the home page of the agency’s public website. </w:t>
      </w:r>
      <w:r w:rsidRPr="00757CC9" w:rsidR="00DE76E6">
        <w:rPr>
          <w:rFonts w:ascii="Arial" w:hAnsi="Arial" w:cs="Arial"/>
          <w:iCs/>
          <w:sz w:val="22"/>
          <w:szCs w:val="22"/>
        </w:rPr>
        <w:t xml:space="preserve"> </w:t>
      </w:r>
      <w:r w:rsidRPr="00757CC9">
        <w:rPr>
          <w:rFonts w:ascii="Arial" w:hAnsi="Arial" w:cs="Arial"/>
          <w:iCs/>
          <w:sz w:val="22"/>
          <w:szCs w:val="22"/>
        </w:rPr>
        <w:t xml:space="preserve">Section 1614.704 of 29 C.F.R. sets forth the list of statistical data the agency must post.  Additional information regarding No FEAR Act posting is found at </w:t>
      </w:r>
      <w:hyperlink r:id="rId11" w:history="1">
        <w:r w:rsidRPr="00757CC9">
          <w:rPr>
            <w:rStyle w:val="Hyperlink"/>
            <w:rFonts w:ascii="Arial" w:hAnsi="Arial" w:cs="Arial"/>
            <w:iCs/>
            <w:sz w:val="22"/>
            <w:szCs w:val="22"/>
          </w:rPr>
          <w:t>http://www.eeoc.gov/federal/directives/index.cfm</w:t>
        </w:r>
      </w:hyperlink>
      <w:r w:rsidRPr="00757CC9">
        <w:rPr>
          <w:rFonts w:ascii="Arial" w:hAnsi="Arial" w:cs="Arial"/>
          <w:iCs/>
          <w:sz w:val="22"/>
          <w:szCs w:val="22"/>
        </w:rPr>
        <w:t>.</w:t>
      </w:r>
      <w:r w:rsidRPr="00757CC9" w:rsidR="00DE76E6">
        <w:rPr>
          <w:rFonts w:ascii="Arial" w:hAnsi="Arial" w:cs="Arial"/>
          <w:iCs/>
          <w:sz w:val="22"/>
          <w:szCs w:val="22"/>
        </w:rPr>
        <w:t xml:space="preserve">  The results of the collection are available on the NRC’s public website. </w:t>
      </w:r>
      <w:hyperlink r:id="rId12" w:history="1">
        <w:r w:rsidRPr="00757CC9" w:rsidR="00C314F0">
          <w:rPr>
            <w:rStyle w:val="Hyperlink"/>
            <w:rFonts w:ascii="Arial" w:hAnsi="Arial" w:cs="Arial"/>
            <w:iCs/>
            <w:sz w:val="22"/>
            <w:szCs w:val="22"/>
          </w:rPr>
          <w:t>https://www.nrc.gov/about-nrc/civil-rights/crp/dca.html</w:t>
        </w:r>
      </w:hyperlink>
      <w:r w:rsidRPr="00757CC9" w:rsidR="00C314F0">
        <w:rPr>
          <w:rFonts w:ascii="Arial" w:hAnsi="Arial" w:cs="Arial"/>
          <w:iCs/>
          <w:sz w:val="22"/>
          <w:szCs w:val="22"/>
        </w:rPr>
        <w:t xml:space="preserve">. </w:t>
      </w:r>
      <w:r w:rsidRPr="00757CC9">
        <w:rPr>
          <w:rFonts w:ascii="Arial" w:hAnsi="Arial" w:cs="Arial"/>
          <w:i/>
          <w:sz w:val="22"/>
          <w:szCs w:val="22"/>
        </w:rPr>
        <w:t xml:space="preserve"> </w:t>
      </w:r>
    </w:p>
    <w:p w:rsidR="00E213F5" w:rsidRPr="000318E4" w:rsidP="00E213F5" w14:paraId="36CBEA24" w14:textId="77777777">
      <w:pPr>
        <w:pStyle w:val="Level1"/>
        <w:ind w:left="1080"/>
        <w:rPr>
          <w:rFonts w:ascii="Arial" w:hAnsi="Arial"/>
          <w:sz w:val="22"/>
          <w:u w:val="single"/>
        </w:rPr>
      </w:pPr>
    </w:p>
    <w:p w:rsidR="00E213F5" w:rsidRPr="00757CC9" w:rsidP="000318E4" w14:paraId="47E24689" w14:textId="77777777">
      <w:pPr>
        <w:pStyle w:val="Level1"/>
        <w:rPr>
          <w:rFonts w:ascii="Arial" w:hAnsi="Arial" w:cs="Arial"/>
          <w:sz w:val="22"/>
          <w:szCs w:val="22"/>
        </w:rPr>
      </w:pPr>
    </w:p>
    <w:p w:rsidR="00E213F5" w:rsidP="00E213F5" w14:paraId="4EB8DF58" w14:textId="77777777">
      <w:pPr>
        <w:pStyle w:val="Level1"/>
        <w:numPr>
          <w:ilvl w:val="0"/>
          <w:numId w:val="2"/>
        </w:numPr>
        <w:rPr>
          <w:rFonts w:ascii="Arial" w:hAnsi="Arial"/>
          <w:sz w:val="22"/>
        </w:rPr>
      </w:pPr>
      <w:r>
        <w:rPr>
          <w:rFonts w:ascii="Arial" w:hAnsi="Arial"/>
          <w:sz w:val="22"/>
          <w:u w:val="single"/>
        </w:rPr>
        <w:t>Reason for Not Displaying the Expiration Date</w:t>
      </w:r>
    </w:p>
    <w:p w:rsidR="00E213F5" w:rsidRPr="00C2067B" w:rsidP="00E213F5" w14:paraId="255D0A30" w14:textId="77777777">
      <w:pPr>
        <w:pStyle w:val="Level1"/>
        <w:rPr>
          <w:rFonts w:ascii="Arial" w:hAnsi="Arial"/>
          <w:i/>
          <w:sz w:val="22"/>
        </w:rPr>
      </w:pPr>
    </w:p>
    <w:p w:rsidR="00E213F5" w:rsidRPr="00CB304F" w:rsidP="00E213F5" w14:paraId="7D5C9765" w14:textId="0ABD6061">
      <w:pPr>
        <w:pStyle w:val="Level1"/>
        <w:ind w:left="1080"/>
        <w:rPr>
          <w:rFonts w:ascii="Arial" w:hAnsi="Arial"/>
          <w:iCs/>
          <w:sz w:val="22"/>
        </w:rPr>
      </w:pPr>
      <w:r w:rsidRPr="00CB304F">
        <w:rPr>
          <w:rFonts w:ascii="Arial" w:hAnsi="Arial"/>
          <w:iCs/>
          <w:sz w:val="22"/>
        </w:rPr>
        <w:t>The expiration date will be displayed.</w:t>
      </w:r>
    </w:p>
    <w:p w:rsidR="00E213F5" w:rsidP="00E213F5" w14:paraId="6428F43A" w14:textId="77777777">
      <w:pPr>
        <w:pStyle w:val="Level1"/>
        <w:rPr>
          <w:rFonts w:ascii="Arial" w:hAnsi="Arial"/>
          <w:sz w:val="22"/>
        </w:rPr>
      </w:pPr>
    </w:p>
    <w:p w:rsidR="00E213F5" w:rsidRPr="002A64F1" w:rsidP="00E213F5" w14:paraId="122E3CB3" w14:textId="77777777">
      <w:pPr>
        <w:pStyle w:val="Level1"/>
        <w:numPr>
          <w:ilvl w:val="0"/>
          <w:numId w:val="2"/>
        </w:numPr>
        <w:rPr>
          <w:rFonts w:ascii="Arial" w:hAnsi="Arial"/>
          <w:sz w:val="22"/>
        </w:rPr>
      </w:pPr>
      <w:r>
        <w:rPr>
          <w:rFonts w:ascii="Arial" w:hAnsi="Arial"/>
          <w:sz w:val="22"/>
          <w:u w:val="single"/>
        </w:rPr>
        <w:t>Exceptions to the Certification Statement</w:t>
      </w:r>
    </w:p>
    <w:p w:rsidR="00E213F5" w:rsidP="00E213F5" w14:paraId="12DB5A86" w14:textId="77777777">
      <w:pPr>
        <w:pStyle w:val="Level1"/>
        <w:rPr>
          <w:rFonts w:ascii="Arial" w:hAnsi="Arial"/>
          <w:sz w:val="22"/>
          <w:u w:val="single"/>
        </w:rPr>
      </w:pPr>
    </w:p>
    <w:p w:rsidR="00E213F5" w:rsidRPr="00CB304F" w:rsidP="00E213F5" w14:paraId="042C82B4" w14:textId="01EA9848">
      <w:pPr>
        <w:pStyle w:val="Level1"/>
        <w:ind w:left="1080"/>
        <w:rPr>
          <w:rFonts w:ascii="Arial" w:hAnsi="Arial"/>
          <w:iCs/>
          <w:sz w:val="22"/>
        </w:rPr>
      </w:pPr>
      <w:r w:rsidRPr="00CB304F">
        <w:rPr>
          <w:rFonts w:ascii="Arial" w:hAnsi="Arial"/>
          <w:iCs/>
          <w:sz w:val="22"/>
        </w:rPr>
        <w:t>There are no exceptions to the certification statement.</w:t>
      </w: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8DD" w14:paraId="77A408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794E" w:rsidP="00E302C9" w14:paraId="74C046CF" w14:textId="77777777">
      <w:pPr>
        <w:spacing w:line="240" w:lineRule="auto"/>
      </w:pPr>
      <w:r>
        <w:separator/>
      </w:r>
    </w:p>
  </w:footnote>
  <w:footnote w:type="continuationSeparator" w:id="1">
    <w:p w:rsidR="0025794E" w:rsidP="00E302C9" w14:paraId="5A40D664" w14:textId="77777777">
      <w:pPr>
        <w:spacing w:line="240" w:lineRule="auto"/>
      </w:pPr>
      <w:r>
        <w:continuationSeparator/>
      </w:r>
    </w:p>
  </w:footnote>
  <w:footnote w:id="2">
    <w:p w:rsidR="00E302C9" w:rsidP="00E302C9" w14:paraId="3E08D5B1" w14:textId="44EBD4F6">
      <w:pPr>
        <w:pStyle w:val="FootnoteText"/>
      </w:pPr>
      <w:r>
        <w:rPr>
          <w:rStyle w:val="FootnoteReference"/>
        </w:rPr>
        <w:footnoteRef/>
      </w:r>
      <w:r>
        <w:t xml:space="preserve"> 29 C.F.R., Part 1614: </w:t>
      </w:r>
      <w:r w:rsidRPr="008A6610">
        <w:t>https://www.gpo.gov/fdsys/pkg/CFR-2007-title29-vol4/pdf/CFR-2007-title29-vol4-part1614.pdf</w:t>
      </w:r>
    </w:p>
  </w:footnote>
  <w:footnote w:id="3">
    <w:p w:rsidR="00E302C9" w:rsidP="00E302C9" w14:paraId="73FAAACF" w14:textId="77777777">
      <w:pPr>
        <w:pStyle w:val="FootnoteText"/>
      </w:pPr>
      <w:r>
        <w:rPr>
          <w:rStyle w:val="FootnoteReference"/>
        </w:rPr>
        <w:footnoteRef/>
      </w:r>
      <w:r>
        <w:t xml:space="preserve"> MD 110: </w:t>
      </w:r>
      <w:r w:rsidRPr="0008284A">
        <w:t>https://www.eeoc.gov/federal-sector/management-directive/management-directive-110</w:t>
      </w:r>
    </w:p>
  </w:footnote>
  <w:footnote w:id="4">
    <w:p w:rsidR="00E302C9" w:rsidP="00E302C9" w14:paraId="7277BA49" w14:textId="77777777">
      <w:pPr>
        <w:pStyle w:val="FootnoteText"/>
      </w:pPr>
      <w:r>
        <w:rPr>
          <w:rStyle w:val="FootnoteReference"/>
        </w:rPr>
        <w:footnoteRef/>
      </w:r>
      <w:r>
        <w:t xml:space="preserve"> MD 715: </w:t>
      </w:r>
      <w:r w:rsidRPr="0008284A">
        <w:t>https://www.eeoc.gov/federal-sector/management-directive/instructions-federal-agencies-eeo-md-715</w:t>
      </w:r>
    </w:p>
  </w:footnote>
  <w:footnote w:id="5">
    <w:p w:rsidR="00845F2A" w14:paraId="1D0AD652" w14:textId="2C216CB3">
      <w:pPr>
        <w:pStyle w:val="FootnoteText"/>
      </w:pPr>
      <w:r>
        <w:rPr>
          <w:rStyle w:val="FootnoteReference"/>
        </w:rPr>
        <w:footnoteRef/>
      </w:r>
      <w:r>
        <w:t xml:space="preserve"> The NRC Form 655 is completed by an EEO counselor under contract to the NRC.  The contractor’s time to complete the form is not included in the burden estimate, only the respondent’s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8DD" w14:paraId="1DCCAF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D4862"/>
    <w:multiLevelType w:val="hybridMultilevel"/>
    <w:tmpl w:val="A35A5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815DB2"/>
    <w:multiLevelType w:val="hybridMultilevel"/>
    <w:tmpl w:val="60F63B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23648C"/>
    <w:multiLevelType w:val="hybridMultilevel"/>
    <w:tmpl w:val="38FC7C7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3FB95795"/>
    <w:multiLevelType w:val="hybridMultilevel"/>
    <w:tmpl w:val="EA12679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56792483"/>
    <w:multiLevelType w:val="hybridMultilevel"/>
    <w:tmpl w:val="000C180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7">
    <w:nsid w:val="56B829F5"/>
    <w:multiLevelType w:val="hybridMultilevel"/>
    <w:tmpl w:val="880CB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6AA3A52"/>
    <w:multiLevelType w:val="hybridMultilevel"/>
    <w:tmpl w:val="53D0B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76529538">
    <w:abstractNumId w:val="8"/>
  </w:num>
  <w:num w:numId="2" w16cid:durableId="2116051806">
    <w:abstractNumId w:val="1"/>
  </w:num>
  <w:num w:numId="3" w16cid:durableId="371199435">
    <w:abstractNumId w:val="3"/>
  </w:num>
  <w:num w:numId="4" w16cid:durableId="525871475">
    <w:abstractNumId w:val="2"/>
  </w:num>
  <w:num w:numId="5" w16cid:durableId="129904577">
    <w:abstractNumId w:val="0"/>
  </w:num>
  <w:num w:numId="6" w16cid:durableId="61343159">
    <w:abstractNumId w:val="5"/>
  </w:num>
  <w:num w:numId="7" w16cid:durableId="693195852">
    <w:abstractNumId w:val="9"/>
  </w:num>
  <w:num w:numId="8" w16cid:durableId="210463684">
    <w:abstractNumId w:val="7"/>
  </w:num>
  <w:num w:numId="9" w16cid:durableId="1801025871">
    <w:abstractNumId w:val="4"/>
  </w:num>
  <w:num w:numId="10" w16cid:durableId="453136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9A6"/>
    <w:rsid w:val="000070F0"/>
    <w:rsid w:val="00012160"/>
    <w:rsid w:val="00020CC8"/>
    <w:rsid w:val="0002517D"/>
    <w:rsid w:val="0003118D"/>
    <w:rsid w:val="000318E4"/>
    <w:rsid w:val="00034EFB"/>
    <w:rsid w:val="0008284A"/>
    <w:rsid w:val="00082B6D"/>
    <w:rsid w:val="00090240"/>
    <w:rsid w:val="000A13E1"/>
    <w:rsid w:val="000A411B"/>
    <w:rsid w:val="000A6977"/>
    <w:rsid w:val="000B3CEF"/>
    <w:rsid w:val="000B6087"/>
    <w:rsid w:val="000C09FC"/>
    <w:rsid w:val="000C65CF"/>
    <w:rsid w:val="000D6F96"/>
    <w:rsid w:val="000F16AD"/>
    <w:rsid w:val="00105D0F"/>
    <w:rsid w:val="00106315"/>
    <w:rsid w:val="00113CD7"/>
    <w:rsid w:val="001224C9"/>
    <w:rsid w:val="001225DD"/>
    <w:rsid w:val="001231DB"/>
    <w:rsid w:val="00126D00"/>
    <w:rsid w:val="00133D37"/>
    <w:rsid w:val="00137301"/>
    <w:rsid w:val="001405F0"/>
    <w:rsid w:val="00145233"/>
    <w:rsid w:val="00177644"/>
    <w:rsid w:val="001961F0"/>
    <w:rsid w:val="001A3081"/>
    <w:rsid w:val="001A5384"/>
    <w:rsid w:val="001A5E89"/>
    <w:rsid w:val="001B0A5B"/>
    <w:rsid w:val="001B0BF5"/>
    <w:rsid w:val="001B6AFA"/>
    <w:rsid w:val="001D120E"/>
    <w:rsid w:val="001E00A3"/>
    <w:rsid w:val="001E10B9"/>
    <w:rsid w:val="001E190E"/>
    <w:rsid w:val="001E1BA3"/>
    <w:rsid w:val="001E2BB8"/>
    <w:rsid w:val="001E5709"/>
    <w:rsid w:val="001E79CC"/>
    <w:rsid w:val="001F0FB0"/>
    <w:rsid w:val="001F207E"/>
    <w:rsid w:val="001F6092"/>
    <w:rsid w:val="001F78BF"/>
    <w:rsid w:val="00200C67"/>
    <w:rsid w:val="0022025E"/>
    <w:rsid w:val="00222AF7"/>
    <w:rsid w:val="00224AE9"/>
    <w:rsid w:val="002267B1"/>
    <w:rsid w:val="00232F56"/>
    <w:rsid w:val="00235FC9"/>
    <w:rsid w:val="00243615"/>
    <w:rsid w:val="002444B0"/>
    <w:rsid w:val="00253066"/>
    <w:rsid w:val="0025794E"/>
    <w:rsid w:val="0026096A"/>
    <w:rsid w:val="0026433F"/>
    <w:rsid w:val="002703EB"/>
    <w:rsid w:val="00272A49"/>
    <w:rsid w:val="0029043F"/>
    <w:rsid w:val="00291B79"/>
    <w:rsid w:val="00292FF4"/>
    <w:rsid w:val="002A0B3B"/>
    <w:rsid w:val="002A605B"/>
    <w:rsid w:val="002A64F1"/>
    <w:rsid w:val="002A71C8"/>
    <w:rsid w:val="002B38BA"/>
    <w:rsid w:val="002D699B"/>
    <w:rsid w:val="002E4AAB"/>
    <w:rsid w:val="002E6DE2"/>
    <w:rsid w:val="002F66CC"/>
    <w:rsid w:val="002F76FE"/>
    <w:rsid w:val="002F7863"/>
    <w:rsid w:val="003016C7"/>
    <w:rsid w:val="00305C13"/>
    <w:rsid w:val="003133EA"/>
    <w:rsid w:val="00334209"/>
    <w:rsid w:val="00337BBC"/>
    <w:rsid w:val="00346D86"/>
    <w:rsid w:val="003472B5"/>
    <w:rsid w:val="0035510F"/>
    <w:rsid w:val="00370B74"/>
    <w:rsid w:val="00387E24"/>
    <w:rsid w:val="00392600"/>
    <w:rsid w:val="003A4A29"/>
    <w:rsid w:val="00401F62"/>
    <w:rsid w:val="00404DFC"/>
    <w:rsid w:val="00421EC4"/>
    <w:rsid w:val="00421ED6"/>
    <w:rsid w:val="004325E2"/>
    <w:rsid w:val="00440609"/>
    <w:rsid w:val="0044117A"/>
    <w:rsid w:val="00444D66"/>
    <w:rsid w:val="00453632"/>
    <w:rsid w:val="00467C76"/>
    <w:rsid w:val="004843E1"/>
    <w:rsid w:val="0049347C"/>
    <w:rsid w:val="004954EC"/>
    <w:rsid w:val="004A1FBF"/>
    <w:rsid w:val="004A479B"/>
    <w:rsid w:val="004A67A8"/>
    <w:rsid w:val="004B471E"/>
    <w:rsid w:val="004B5ACD"/>
    <w:rsid w:val="004C07F8"/>
    <w:rsid w:val="004C2099"/>
    <w:rsid w:val="004C7D01"/>
    <w:rsid w:val="004D3ACE"/>
    <w:rsid w:val="004D6A27"/>
    <w:rsid w:val="004E238B"/>
    <w:rsid w:val="004E3581"/>
    <w:rsid w:val="004E5B3E"/>
    <w:rsid w:val="004F79C9"/>
    <w:rsid w:val="005241B4"/>
    <w:rsid w:val="005379E3"/>
    <w:rsid w:val="00541944"/>
    <w:rsid w:val="00544837"/>
    <w:rsid w:val="005504EC"/>
    <w:rsid w:val="005515DF"/>
    <w:rsid w:val="00554C77"/>
    <w:rsid w:val="00564ECB"/>
    <w:rsid w:val="00570DA6"/>
    <w:rsid w:val="005742D0"/>
    <w:rsid w:val="00582092"/>
    <w:rsid w:val="00582727"/>
    <w:rsid w:val="005903C0"/>
    <w:rsid w:val="00590FF5"/>
    <w:rsid w:val="005921A9"/>
    <w:rsid w:val="005976AE"/>
    <w:rsid w:val="005C6293"/>
    <w:rsid w:val="005D20C3"/>
    <w:rsid w:val="005D79E3"/>
    <w:rsid w:val="005E4B39"/>
    <w:rsid w:val="006035A8"/>
    <w:rsid w:val="00603EAD"/>
    <w:rsid w:val="00605899"/>
    <w:rsid w:val="00614236"/>
    <w:rsid w:val="006148EB"/>
    <w:rsid w:val="00626C47"/>
    <w:rsid w:val="006302C5"/>
    <w:rsid w:val="0063550A"/>
    <w:rsid w:val="00644FAB"/>
    <w:rsid w:val="006462C0"/>
    <w:rsid w:val="006466C8"/>
    <w:rsid w:val="00646ACF"/>
    <w:rsid w:val="00650531"/>
    <w:rsid w:val="0065143A"/>
    <w:rsid w:val="00657B9B"/>
    <w:rsid w:val="0066690B"/>
    <w:rsid w:val="00670F22"/>
    <w:rsid w:val="00690B76"/>
    <w:rsid w:val="00695D8A"/>
    <w:rsid w:val="006A4326"/>
    <w:rsid w:val="006A6C75"/>
    <w:rsid w:val="006B2DA9"/>
    <w:rsid w:val="006C003C"/>
    <w:rsid w:val="006C282A"/>
    <w:rsid w:val="006D152F"/>
    <w:rsid w:val="006D22F4"/>
    <w:rsid w:val="006D3156"/>
    <w:rsid w:val="006D4BF7"/>
    <w:rsid w:val="006E0FAA"/>
    <w:rsid w:val="006E58A4"/>
    <w:rsid w:val="006F1623"/>
    <w:rsid w:val="00722617"/>
    <w:rsid w:val="007279AB"/>
    <w:rsid w:val="00730FF5"/>
    <w:rsid w:val="0073213D"/>
    <w:rsid w:val="007325EF"/>
    <w:rsid w:val="00736A82"/>
    <w:rsid w:val="00744BE2"/>
    <w:rsid w:val="00746F37"/>
    <w:rsid w:val="00750155"/>
    <w:rsid w:val="007546F8"/>
    <w:rsid w:val="00754AA2"/>
    <w:rsid w:val="00755E10"/>
    <w:rsid w:val="00757CC9"/>
    <w:rsid w:val="00760208"/>
    <w:rsid w:val="0076338F"/>
    <w:rsid w:val="00767D88"/>
    <w:rsid w:val="007735CB"/>
    <w:rsid w:val="00793041"/>
    <w:rsid w:val="0079320A"/>
    <w:rsid w:val="007B2C21"/>
    <w:rsid w:val="007B5AB7"/>
    <w:rsid w:val="007C0531"/>
    <w:rsid w:val="007C17A5"/>
    <w:rsid w:val="007D7E99"/>
    <w:rsid w:val="007E2780"/>
    <w:rsid w:val="007E7D0F"/>
    <w:rsid w:val="007F2F47"/>
    <w:rsid w:val="00801819"/>
    <w:rsid w:val="00804AD8"/>
    <w:rsid w:val="008111CA"/>
    <w:rsid w:val="00815A5A"/>
    <w:rsid w:val="008249D1"/>
    <w:rsid w:val="00824B9E"/>
    <w:rsid w:val="00824D8B"/>
    <w:rsid w:val="00824F20"/>
    <w:rsid w:val="00831325"/>
    <w:rsid w:val="00845F2A"/>
    <w:rsid w:val="008464BE"/>
    <w:rsid w:val="00846D43"/>
    <w:rsid w:val="00851E97"/>
    <w:rsid w:val="008754B5"/>
    <w:rsid w:val="008758DD"/>
    <w:rsid w:val="008775BC"/>
    <w:rsid w:val="008853CD"/>
    <w:rsid w:val="008A4659"/>
    <w:rsid w:val="008A6610"/>
    <w:rsid w:val="008B2678"/>
    <w:rsid w:val="008B3B58"/>
    <w:rsid w:val="008B50A8"/>
    <w:rsid w:val="008C27DE"/>
    <w:rsid w:val="008D1B11"/>
    <w:rsid w:val="008E2E75"/>
    <w:rsid w:val="008E53AF"/>
    <w:rsid w:val="009011A4"/>
    <w:rsid w:val="00916849"/>
    <w:rsid w:val="0092031A"/>
    <w:rsid w:val="009323AF"/>
    <w:rsid w:val="009343E2"/>
    <w:rsid w:val="009466A2"/>
    <w:rsid w:val="0095113F"/>
    <w:rsid w:val="00956B7D"/>
    <w:rsid w:val="00956E4C"/>
    <w:rsid w:val="009647D3"/>
    <w:rsid w:val="00964A34"/>
    <w:rsid w:val="00984DC9"/>
    <w:rsid w:val="00995B07"/>
    <w:rsid w:val="009A4925"/>
    <w:rsid w:val="009B60BD"/>
    <w:rsid w:val="009B64CC"/>
    <w:rsid w:val="009C1B41"/>
    <w:rsid w:val="009D1EAF"/>
    <w:rsid w:val="009D2C4A"/>
    <w:rsid w:val="009E027C"/>
    <w:rsid w:val="009E0705"/>
    <w:rsid w:val="009E378E"/>
    <w:rsid w:val="009F4B4A"/>
    <w:rsid w:val="00A22B3F"/>
    <w:rsid w:val="00A44683"/>
    <w:rsid w:val="00A471A0"/>
    <w:rsid w:val="00A54835"/>
    <w:rsid w:val="00A577D5"/>
    <w:rsid w:val="00A62028"/>
    <w:rsid w:val="00A6604A"/>
    <w:rsid w:val="00A700B4"/>
    <w:rsid w:val="00A75D3B"/>
    <w:rsid w:val="00A91446"/>
    <w:rsid w:val="00A91C5A"/>
    <w:rsid w:val="00AB017E"/>
    <w:rsid w:val="00AB1A23"/>
    <w:rsid w:val="00AB227B"/>
    <w:rsid w:val="00AB627D"/>
    <w:rsid w:val="00AC2ADA"/>
    <w:rsid w:val="00AC2F8B"/>
    <w:rsid w:val="00AC3C60"/>
    <w:rsid w:val="00AC52C7"/>
    <w:rsid w:val="00AC63F3"/>
    <w:rsid w:val="00AD4D5C"/>
    <w:rsid w:val="00AE3DF8"/>
    <w:rsid w:val="00AF0534"/>
    <w:rsid w:val="00AF339D"/>
    <w:rsid w:val="00AF4AEB"/>
    <w:rsid w:val="00B045A2"/>
    <w:rsid w:val="00B2592C"/>
    <w:rsid w:val="00B422C1"/>
    <w:rsid w:val="00B44F52"/>
    <w:rsid w:val="00B47FE0"/>
    <w:rsid w:val="00B52003"/>
    <w:rsid w:val="00B53BE5"/>
    <w:rsid w:val="00B54684"/>
    <w:rsid w:val="00B610B8"/>
    <w:rsid w:val="00B61114"/>
    <w:rsid w:val="00B66DFB"/>
    <w:rsid w:val="00B748D0"/>
    <w:rsid w:val="00B925EC"/>
    <w:rsid w:val="00BA5600"/>
    <w:rsid w:val="00BB2B36"/>
    <w:rsid w:val="00BB454F"/>
    <w:rsid w:val="00BB57B0"/>
    <w:rsid w:val="00BC01A1"/>
    <w:rsid w:val="00BC094D"/>
    <w:rsid w:val="00BC386D"/>
    <w:rsid w:val="00BC6482"/>
    <w:rsid w:val="00BD372A"/>
    <w:rsid w:val="00BD4441"/>
    <w:rsid w:val="00BE6EC9"/>
    <w:rsid w:val="00BF3AAF"/>
    <w:rsid w:val="00C00E8E"/>
    <w:rsid w:val="00C04326"/>
    <w:rsid w:val="00C12C6A"/>
    <w:rsid w:val="00C15430"/>
    <w:rsid w:val="00C2067B"/>
    <w:rsid w:val="00C2566D"/>
    <w:rsid w:val="00C314F0"/>
    <w:rsid w:val="00C3684F"/>
    <w:rsid w:val="00C44B7C"/>
    <w:rsid w:val="00C63EC4"/>
    <w:rsid w:val="00C81EC2"/>
    <w:rsid w:val="00C83379"/>
    <w:rsid w:val="00C83C9F"/>
    <w:rsid w:val="00C922FE"/>
    <w:rsid w:val="00C96501"/>
    <w:rsid w:val="00CA50DC"/>
    <w:rsid w:val="00CA65E1"/>
    <w:rsid w:val="00CB0C6A"/>
    <w:rsid w:val="00CB304F"/>
    <w:rsid w:val="00CB522A"/>
    <w:rsid w:val="00CD1BAD"/>
    <w:rsid w:val="00CF6A87"/>
    <w:rsid w:val="00CF6C10"/>
    <w:rsid w:val="00D01A59"/>
    <w:rsid w:val="00D05E1C"/>
    <w:rsid w:val="00D068C7"/>
    <w:rsid w:val="00D105E1"/>
    <w:rsid w:val="00D10816"/>
    <w:rsid w:val="00D13291"/>
    <w:rsid w:val="00D149A0"/>
    <w:rsid w:val="00D17321"/>
    <w:rsid w:val="00D20251"/>
    <w:rsid w:val="00D2490B"/>
    <w:rsid w:val="00D24BC0"/>
    <w:rsid w:val="00D302D3"/>
    <w:rsid w:val="00D30D8F"/>
    <w:rsid w:val="00D3133A"/>
    <w:rsid w:val="00D3385D"/>
    <w:rsid w:val="00D3489F"/>
    <w:rsid w:val="00D416B1"/>
    <w:rsid w:val="00D53E95"/>
    <w:rsid w:val="00D555AE"/>
    <w:rsid w:val="00D57ADD"/>
    <w:rsid w:val="00D57FC2"/>
    <w:rsid w:val="00D64C80"/>
    <w:rsid w:val="00D72C26"/>
    <w:rsid w:val="00D7718A"/>
    <w:rsid w:val="00D8025C"/>
    <w:rsid w:val="00D825B6"/>
    <w:rsid w:val="00D84BA0"/>
    <w:rsid w:val="00D866F2"/>
    <w:rsid w:val="00D90AA5"/>
    <w:rsid w:val="00D93802"/>
    <w:rsid w:val="00D93FEB"/>
    <w:rsid w:val="00DA4482"/>
    <w:rsid w:val="00DC6101"/>
    <w:rsid w:val="00DD765F"/>
    <w:rsid w:val="00DE539B"/>
    <w:rsid w:val="00DE76E6"/>
    <w:rsid w:val="00DF0AF3"/>
    <w:rsid w:val="00DF7B4B"/>
    <w:rsid w:val="00E00ABD"/>
    <w:rsid w:val="00E02997"/>
    <w:rsid w:val="00E044B5"/>
    <w:rsid w:val="00E063DA"/>
    <w:rsid w:val="00E152E2"/>
    <w:rsid w:val="00E1793C"/>
    <w:rsid w:val="00E213F5"/>
    <w:rsid w:val="00E2539C"/>
    <w:rsid w:val="00E257A0"/>
    <w:rsid w:val="00E302C9"/>
    <w:rsid w:val="00E3703D"/>
    <w:rsid w:val="00E41C7D"/>
    <w:rsid w:val="00E614B1"/>
    <w:rsid w:val="00E74E2D"/>
    <w:rsid w:val="00E81CFB"/>
    <w:rsid w:val="00E8474A"/>
    <w:rsid w:val="00E8566D"/>
    <w:rsid w:val="00E903EC"/>
    <w:rsid w:val="00E93E87"/>
    <w:rsid w:val="00E94085"/>
    <w:rsid w:val="00EA1608"/>
    <w:rsid w:val="00EA61EB"/>
    <w:rsid w:val="00EA7084"/>
    <w:rsid w:val="00EB6BC6"/>
    <w:rsid w:val="00EC6651"/>
    <w:rsid w:val="00ED186C"/>
    <w:rsid w:val="00ED3B5E"/>
    <w:rsid w:val="00EE18B5"/>
    <w:rsid w:val="00EE1F96"/>
    <w:rsid w:val="00EE2776"/>
    <w:rsid w:val="00EE425D"/>
    <w:rsid w:val="00F00E10"/>
    <w:rsid w:val="00F01B6E"/>
    <w:rsid w:val="00F12E4A"/>
    <w:rsid w:val="00F22201"/>
    <w:rsid w:val="00F31B7E"/>
    <w:rsid w:val="00F32C14"/>
    <w:rsid w:val="00F41F5B"/>
    <w:rsid w:val="00F43FF7"/>
    <w:rsid w:val="00F46CC8"/>
    <w:rsid w:val="00F6416A"/>
    <w:rsid w:val="00F6425F"/>
    <w:rsid w:val="00F66662"/>
    <w:rsid w:val="00F81476"/>
    <w:rsid w:val="00F81A39"/>
    <w:rsid w:val="00F81DC2"/>
    <w:rsid w:val="00F8228C"/>
    <w:rsid w:val="00F82461"/>
    <w:rsid w:val="00F828D8"/>
    <w:rsid w:val="00F943F0"/>
    <w:rsid w:val="00FA03F7"/>
    <w:rsid w:val="00FA4D68"/>
    <w:rsid w:val="00FA5991"/>
    <w:rsid w:val="00FA67C0"/>
    <w:rsid w:val="00FB10A3"/>
    <w:rsid w:val="00FB1494"/>
    <w:rsid w:val="00FB18F0"/>
    <w:rsid w:val="00FC0D43"/>
    <w:rsid w:val="00FC1065"/>
    <w:rsid w:val="00FC6FC7"/>
    <w:rsid w:val="00FF36FB"/>
    <w:rsid w:val="05D319E9"/>
    <w:rsid w:val="0980FE97"/>
    <w:rsid w:val="09D0C712"/>
    <w:rsid w:val="0B111EBD"/>
    <w:rsid w:val="108EB316"/>
    <w:rsid w:val="1449021D"/>
    <w:rsid w:val="15456875"/>
    <w:rsid w:val="22ECFB34"/>
    <w:rsid w:val="25C30BAB"/>
    <w:rsid w:val="26C6EAC6"/>
    <w:rsid w:val="28651CF1"/>
    <w:rsid w:val="339FF0D9"/>
    <w:rsid w:val="3C3E4998"/>
    <w:rsid w:val="45B5C08A"/>
    <w:rsid w:val="470263E3"/>
    <w:rsid w:val="47996BAF"/>
    <w:rsid w:val="4DA0F57E"/>
    <w:rsid w:val="52239944"/>
    <w:rsid w:val="56E05D85"/>
    <w:rsid w:val="56F01576"/>
    <w:rsid w:val="5BF6412E"/>
    <w:rsid w:val="5D66C1F5"/>
    <w:rsid w:val="6363CE65"/>
    <w:rsid w:val="65A09397"/>
    <w:rsid w:val="72EA0835"/>
    <w:rsid w:val="7E38A3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7D5B24"/>
  <w15:docId w15:val="{64F8236C-7BD7-484C-8E9E-6DC3AAA0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styleId="FootnoteText">
    <w:name w:val="footnote text"/>
    <w:basedOn w:val="Normal"/>
    <w:link w:val="FootnoteTextChar"/>
    <w:uiPriority w:val="99"/>
    <w:semiHidden/>
    <w:unhideWhenUsed/>
    <w:rsid w:val="00E302C9"/>
    <w:pPr>
      <w:spacing w:line="240" w:lineRule="auto"/>
    </w:pPr>
    <w:rPr>
      <w:sz w:val="20"/>
      <w:szCs w:val="20"/>
    </w:rPr>
  </w:style>
  <w:style w:type="character" w:customStyle="1" w:styleId="FootnoteTextChar">
    <w:name w:val="Footnote Text Char"/>
    <w:basedOn w:val="DefaultParagraphFont"/>
    <w:link w:val="FootnoteText"/>
    <w:uiPriority w:val="99"/>
    <w:semiHidden/>
    <w:rsid w:val="00E302C9"/>
    <w:rPr>
      <w:rFonts w:ascii="Arial" w:hAnsi="Arial" w:cs="Arial"/>
      <w:sz w:val="20"/>
      <w:szCs w:val="20"/>
    </w:rPr>
  </w:style>
  <w:style w:type="character" w:styleId="FootnoteReference">
    <w:name w:val="footnote reference"/>
    <w:basedOn w:val="DefaultParagraphFont"/>
    <w:uiPriority w:val="99"/>
    <w:semiHidden/>
    <w:unhideWhenUsed/>
    <w:rsid w:val="00E302C9"/>
    <w:rPr>
      <w:vertAlign w:val="superscript"/>
    </w:rPr>
  </w:style>
  <w:style w:type="character" w:styleId="UnresolvedMention">
    <w:name w:val="Unresolved Mention"/>
    <w:basedOn w:val="DefaultParagraphFont"/>
    <w:uiPriority w:val="99"/>
    <w:semiHidden/>
    <w:unhideWhenUsed/>
    <w:rsid w:val="00C314F0"/>
    <w:rPr>
      <w:color w:val="605E5C"/>
      <w:shd w:val="clear" w:color="auto" w:fill="E1DFDD"/>
    </w:rPr>
  </w:style>
  <w:style w:type="character" w:styleId="FollowedHyperlink">
    <w:name w:val="FollowedHyperlink"/>
    <w:basedOn w:val="DefaultParagraphFont"/>
    <w:uiPriority w:val="99"/>
    <w:semiHidden/>
    <w:unhideWhenUsed/>
    <w:rsid w:val="00F828D8"/>
    <w:rPr>
      <w:color w:val="800080" w:themeColor="followedHyperlink"/>
      <w:u w:val="single"/>
    </w:rPr>
  </w:style>
  <w:style w:type="paragraph" w:customStyle="1" w:styleId="Default">
    <w:name w:val="Default"/>
    <w:basedOn w:val="Normal"/>
    <w:rsid w:val="00F66662"/>
    <w:pPr>
      <w:autoSpaceDE w:val="0"/>
      <w:autoSpaceDN w:val="0"/>
      <w:spacing w:line="240" w:lineRule="auto"/>
    </w:pPr>
    <w:rPr>
      <w:color w:val="000000"/>
      <w:sz w:val="24"/>
      <w:szCs w:val="24"/>
    </w:rPr>
  </w:style>
  <w:style w:type="paragraph" w:styleId="Revision">
    <w:name w:val="Revision"/>
    <w:hidden/>
    <w:uiPriority w:val="99"/>
    <w:semiHidden/>
    <w:rsid w:val="00646ACF"/>
    <w:pPr>
      <w:spacing w:after="0" w:line="240" w:lineRule="auto"/>
    </w:pPr>
    <w:rPr>
      <w:rFonts w:ascii="Arial" w:hAnsi="Arial" w:cs="Arial"/>
    </w:rPr>
  </w:style>
  <w:style w:type="paragraph" w:styleId="Header">
    <w:name w:val="header"/>
    <w:basedOn w:val="Normal"/>
    <w:link w:val="HeaderChar"/>
    <w:uiPriority w:val="99"/>
    <w:unhideWhenUsed/>
    <w:rsid w:val="008758DD"/>
    <w:pPr>
      <w:tabs>
        <w:tab w:val="center" w:pos="4680"/>
        <w:tab w:val="right" w:pos="9360"/>
      </w:tabs>
      <w:spacing w:line="240" w:lineRule="auto"/>
    </w:pPr>
  </w:style>
  <w:style w:type="character" w:customStyle="1" w:styleId="HeaderChar">
    <w:name w:val="Header Char"/>
    <w:basedOn w:val="DefaultParagraphFont"/>
    <w:link w:val="Header"/>
    <w:uiPriority w:val="99"/>
    <w:rsid w:val="008758DD"/>
    <w:rPr>
      <w:rFonts w:ascii="Arial" w:hAnsi="Arial" w:cs="Arial"/>
    </w:rPr>
  </w:style>
  <w:style w:type="paragraph" w:styleId="Footer">
    <w:name w:val="footer"/>
    <w:basedOn w:val="Normal"/>
    <w:link w:val="FooterChar"/>
    <w:uiPriority w:val="99"/>
    <w:unhideWhenUsed/>
    <w:rsid w:val="008758DD"/>
    <w:pPr>
      <w:tabs>
        <w:tab w:val="center" w:pos="4680"/>
        <w:tab w:val="right" w:pos="9360"/>
      </w:tabs>
      <w:spacing w:line="240" w:lineRule="auto"/>
    </w:pPr>
  </w:style>
  <w:style w:type="character" w:customStyle="1" w:styleId="FooterChar">
    <w:name w:val="Footer Char"/>
    <w:basedOn w:val="DefaultParagraphFont"/>
    <w:link w:val="Footer"/>
    <w:uiPriority w:val="99"/>
    <w:rsid w:val="008758D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eeoc.gov/federal/directives/index.cfm" TargetMode="External" /><Relationship Id="rId12" Type="http://schemas.openxmlformats.org/officeDocument/2006/relationships/hyperlink" Target="https://www.nrc.gov/about-nrc/civil-rights/crp/dca.html"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bb0d2465-af00-4b81-a931-20baeeea6c93">
      <UserInfo>
        <DisplayName>Taswell, Dariele</DisplayName>
        <AccountId>36</AccountId>
        <AccountType/>
      </UserInfo>
      <UserInfo>
        <DisplayName>Fishman, Lisa</DisplayName>
        <AccountId>20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B1D8-EBBF-412C-BBF7-8A9361753C83}">
  <ds:schemaRefs>
    <ds:schemaRef ds:uri="http://schemas.microsoft.com/sharepoint/events"/>
  </ds:schemaRefs>
</ds:datastoreItem>
</file>

<file path=customXml/itemProps2.xml><?xml version="1.0" encoding="utf-8"?>
<ds:datastoreItem xmlns:ds="http://schemas.openxmlformats.org/officeDocument/2006/customXml" ds:itemID="{AD3D8D11-D95F-4FB7-A665-E6814B47B747}">
  <ds:schemaRefs>
    <ds:schemaRef ds:uri="http://schemas.microsoft.com/sharepoint/v3/contenttype/forms"/>
  </ds:schemaRefs>
</ds:datastoreItem>
</file>

<file path=customXml/itemProps3.xml><?xml version="1.0" encoding="utf-8"?>
<ds:datastoreItem xmlns:ds="http://schemas.openxmlformats.org/officeDocument/2006/customXml" ds:itemID="{41E0177C-3D6D-4E42-A4D9-3A708FA3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88A8B-CE4A-439A-8AA4-724A2AD91349}">
  <ds:schemaRefs>
    <ds:schemaRef ds:uri="http://schemas.openxmlformats.org/officeDocument/2006/bibliography"/>
  </ds:schemaRefs>
</ds:datastoreItem>
</file>

<file path=customXml/itemProps5.xml><?xml version="1.0" encoding="utf-8"?>
<ds:datastoreItem xmlns:ds="http://schemas.openxmlformats.org/officeDocument/2006/customXml" ds:itemID="{81C31AAC-DB76-44C9-8988-6EE3823A1035}">
  <ds:schemaRefs>
    <ds:schemaRef ds:uri="http://schemas.microsoft.com/office/2006/metadata/properties"/>
    <ds:schemaRef ds:uri="http://schemas.microsoft.com/office/infopath/2007/PartnerControls"/>
    <ds:schemaRef ds:uri="bb0d2465-af00-4b81-a931-20baeeea6c93"/>
    <ds:schemaRef ds:uri="http://schemas.microsoft.com/sharepoint/v3"/>
  </ds:schemaRefs>
</ds:datastoreItem>
</file>

<file path=customXml/itemProps6.xml><?xml version="1.0" encoding="utf-8"?>
<ds:datastoreItem xmlns:ds="http://schemas.openxmlformats.org/officeDocument/2006/customXml" ds:itemID="{BE4EFF95-D13C-4B1D-9E4D-441234C1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1530</Words>
  <Characters>8647</Characters>
  <Application>Microsoft Office Word</Application>
  <DocSecurity>0</DocSecurity>
  <Lines>205</Lines>
  <Paragraphs>72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Lisa Fishman</cp:lastModifiedBy>
  <cp:revision>2</cp:revision>
  <dcterms:created xsi:type="dcterms:W3CDTF">2026-03-09T17:35:00Z</dcterms:created>
  <dcterms:modified xsi:type="dcterms:W3CDTF">2026-03-09T17:35:00Z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18</vt:lpwstr>
  </property>
  <property fmtid="{D5CDD505-2E9C-101B-9397-08002B2CF9AE}" pid="3" name="ContentTypeId">
    <vt:lpwstr>0x01010052F58CB111F8D24E9E6531903F334AE9</vt:lpwstr>
  </property>
  <property fmtid="{D5CDD505-2E9C-101B-9397-08002B2CF9AE}" pid="4" name="MediaServiceImageTags">
    <vt:lpwstr/>
  </property>
  <property fmtid="{D5CDD505-2E9C-101B-9397-08002B2CF9AE}" pid="5" name="Order">
    <vt:r8>13000</vt:r8>
  </property>
  <property fmtid="{D5CDD505-2E9C-101B-9397-08002B2CF9AE}" pid="6" name="_dlc_DocIdItemGuid">
    <vt:lpwstr>c0b3548b-1425-469e-9c93-ad8085e4a47c</vt:lpwstr>
  </property>
</Properties>
</file>