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7C1E" w:rsidRPr="00006E2D" w:rsidP="000E4917" w14:paraId="0D2E1C3C" w14:textId="50196213">
      <w:pPr>
        <w:tabs>
          <w:tab w:val="center" w:pos="4680"/>
        </w:tabs>
        <w:jc w:val="center"/>
        <w:rPr>
          <w:rFonts w:eastAsiaTheme="minorEastAsia" w:cstheme="minorHAnsi"/>
          <w:b/>
          <w:bCs/>
          <w:szCs w:val="24"/>
        </w:rPr>
      </w:pPr>
      <w:r w:rsidRPr="00006E2D">
        <w:rPr>
          <w:rFonts w:cstheme="minorHAnsi"/>
          <w:b/>
          <w:bCs/>
          <w:szCs w:val="24"/>
        </w:rPr>
        <w:t>SUPPORTING STATEMENT</w:t>
      </w:r>
      <w:r w:rsidRPr="00006E2D" w:rsidR="0062567E">
        <w:rPr>
          <w:rFonts w:cstheme="minorHAnsi"/>
          <w:b/>
          <w:bCs/>
          <w:szCs w:val="24"/>
        </w:rPr>
        <w:t xml:space="preserve"> </w:t>
      </w:r>
      <w:r w:rsidRPr="00006E2D" w:rsidR="00204E6E">
        <w:rPr>
          <w:rFonts w:cstheme="minorHAnsi"/>
          <w:b/>
          <w:bCs/>
          <w:szCs w:val="24"/>
        </w:rPr>
        <w:t xml:space="preserve">- PART A </w:t>
      </w:r>
      <w:r w:rsidRPr="00006E2D" w:rsidR="0062567E">
        <w:rPr>
          <w:rFonts w:cstheme="minorHAnsi"/>
          <w:b/>
          <w:bCs/>
          <w:szCs w:val="24"/>
        </w:rPr>
        <w:t>for</w:t>
      </w:r>
      <w:r w:rsidRPr="00006E2D" w:rsidR="000E4917">
        <w:rPr>
          <w:rFonts w:cstheme="minorHAnsi"/>
          <w:b/>
          <w:bCs/>
          <w:szCs w:val="24"/>
        </w:rPr>
        <w:br/>
      </w:r>
    </w:p>
    <w:p w:rsidR="00BD1DD0" w:rsidRPr="00006E2D" w:rsidP="00447C1E" w14:paraId="71DD45C3" w14:textId="03E2CB55">
      <w:pPr>
        <w:tabs>
          <w:tab w:val="right" w:pos="9360"/>
        </w:tabs>
        <w:spacing w:line="480" w:lineRule="auto"/>
        <w:jc w:val="center"/>
        <w:rPr>
          <w:rFonts w:cstheme="minorHAnsi"/>
          <w:b/>
          <w:szCs w:val="24"/>
          <w:lang w:val=""/>
        </w:rPr>
      </w:pPr>
      <w:r w:rsidRPr="00006E2D">
        <w:rPr>
          <w:rFonts w:cstheme="minorHAnsi"/>
          <w:b/>
          <w:szCs w:val="24"/>
          <w:lang w:val=""/>
        </w:rPr>
        <w:t xml:space="preserve">OMB </w:t>
      </w:r>
      <w:r w:rsidRPr="00006E2D" w:rsidR="009F7E1A">
        <w:rPr>
          <w:rFonts w:cstheme="minorHAnsi"/>
          <w:b/>
          <w:szCs w:val="24"/>
          <w:lang w:val=""/>
        </w:rPr>
        <w:t xml:space="preserve">Control </w:t>
      </w:r>
      <w:r w:rsidRPr="00006E2D" w:rsidR="009F7E1A">
        <w:rPr>
          <w:rFonts w:cstheme="minorHAnsi"/>
          <w:b/>
          <w:szCs w:val="24"/>
        </w:rPr>
        <w:t>Number</w:t>
      </w:r>
      <w:r w:rsidRPr="00006E2D">
        <w:rPr>
          <w:rFonts w:cstheme="minorHAnsi"/>
          <w:b/>
          <w:szCs w:val="24"/>
          <w:lang w:val=""/>
        </w:rPr>
        <w:t xml:space="preserve"> 0584</w:t>
      </w:r>
      <w:r w:rsidRPr="00006E2D" w:rsidR="00475A86">
        <w:rPr>
          <w:rFonts w:cstheme="minorHAnsi"/>
          <w:b/>
          <w:szCs w:val="24"/>
          <w:lang w:val=""/>
        </w:rPr>
        <w:t>-0683</w:t>
      </w:r>
      <w:r w:rsidRPr="00006E2D" w:rsidR="00B335C9">
        <w:rPr>
          <w:rFonts w:cstheme="minorHAnsi"/>
          <w:b/>
          <w:szCs w:val="24"/>
          <w:lang w:val=""/>
        </w:rPr>
        <w:t xml:space="preserve">  </w:t>
      </w:r>
    </w:p>
    <w:p w:rsidR="00447C1E" w:rsidRPr="00006E2D" w:rsidP="00447C1E" w14:paraId="65616210" w14:textId="1DCA932C">
      <w:pPr>
        <w:tabs>
          <w:tab w:val="right" w:pos="9360"/>
        </w:tabs>
        <w:spacing w:line="480" w:lineRule="auto"/>
        <w:jc w:val="center"/>
        <w:rPr>
          <w:rFonts w:cstheme="minorHAnsi"/>
          <w:b/>
          <w:szCs w:val="24"/>
        </w:rPr>
      </w:pPr>
      <w:r w:rsidRPr="00006E2D">
        <w:rPr>
          <w:rFonts w:cstheme="minorHAnsi"/>
          <w:b/>
          <w:szCs w:val="24"/>
        </w:rPr>
        <w:t>Supplemental Nutrition Assistance Program Education and</w:t>
      </w:r>
      <w:r w:rsidRPr="00006E2D">
        <w:rPr>
          <w:rFonts w:cstheme="minorHAnsi"/>
          <w:szCs w:val="24"/>
        </w:rPr>
        <w:br/>
      </w:r>
      <w:r w:rsidRPr="00006E2D">
        <w:rPr>
          <w:rFonts w:cstheme="minorHAnsi"/>
          <w:b/>
          <w:szCs w:val="24"/>
        </w:rPr>
        <w:t xml:space="preserve">Obesity Prevention Grant (SNAP-Ed) </w:t>
      </w:r>
      <w:r w:rsidRPr="00006E2D" w:rsidR="005B0456">
        <w:rPr>
          <w:rFonts w:cstheme="minorHAnsi"/>
          <w:b/>
          <w:szCs w:val="24"/>
        </w:rPr>
        <w:t xml:space="preserve">State </w:t>
      </w:r>
      <w:r w:rsidRPr="00006E2D" w:rsidR="00C633E8">
        <w:rPr>
          <w:rFonts w:cstheme="minorHAnsi"/>
          <w:b/>
          <w:szCs w:val="24"/>
        </w:rPr>
        <w:t>Plan</w:t>
      </w:r>
      <w:r w:rsidRPr="00006E2D">
        <w:rPr>
          <w:rFonts w:cstheme="minorHAnsi"/>
          <w:b/>
          <w:szCs w:val="24"/>
        </w:rPr>
        <w:t xml:space="preserve"> and Report System</w:t>
      </w:r>
    </w:p>
    <w:p w:rsidR="00B335C9" w:rsidRPr="00006E2D" w:rsidP="00447C1E" w14:paraId="672A6659" w14:textId="77777777">
      <w:pPr>
        <w:tabs>
          <w:tab w:val="right" w:pos="9360"/>
        </w:tabs>
        <w:spacing w:line="480" w:lineRule="auto"/>
        <w:jc w:val="center"/>
        <w:rPr>
          <w:rFonts w:cstheme="minorHAnsi"/>
          <w:szCs w:val="24"/>
          <w:lang w:val=""/>
        </w:rPr>
      </w:pPr>
    </w:p>
    <w:p w:rsidR="00B335C9" w:rsidRPr="00006E2D" w:rsidP="00447C1E" w14:paraId="0A37501D" w14:textId="77777777">
      <w:pPr>
        <w:tabs>
          <w:tab w:val="right" w:pos="9360"/>
        </w:tabs>
        <w:spacing w:line="480" w:lineRule="auto"/>
        <w:jc w:val="center"/>
        <w:rPr>
          <w:rFonts w:cstheme="minorHAnsi"/>
          <w:szCs w:val="24"/>
          <w:lang w:val=""/>
        </w:rPr>
      </w:pPr>
    </w:p>
    <w:p w:rsidR="00405218" w:rsidRPr="00006E2D" w:rsidP="00447C1E" w14:paraId="0A44FF84" w14:textId="77777777">
      <w:pPr>
        <w:spacing w:line="480" w:lineRule="auto"/>
        <w:jc w:val="center"/>
        <w:rPr>
          <w:rFonts w:cstheme="minorHAnsi"/>
          <w:szCs w:val="24"/>
          <w:lang w:val=""/>
        </w:rPr>
      </w:pPr>
    </w:p>
    <w:p w:rsidR="00405218" w:rsidRPr="00006E2D" w:rsidP="00447C1E" w14:paraId="2453E41E" w14:textId="77777777">
      <w:pPr>
        <w:spacing w:line="480" w:lineRule="auto"/>
        <w:jc w:val="center"/>
        <w:rPr>
          <w:rFonts w:cstheme="minorHAnsi"/>
          <w:szCs w:val="24"/>
          <w:lang w:val=""/>
        </w:rPr>
      </w:pPr>
    </w:p>
    <w:p w:rsidR="00405218" w:rsidRPr="00006E2D" w:rsidP="00447C1E" w14:paraId="04B03E6E" w14:textId="77777777">
      <w:pPr>
        <w:spacing w:line="480" w:lineRule="auto"/>
        <w:jc w:val="center"/>
        <w:rPr>
          <w:rFonts w:cstheme="minorHAnsi"/>
          <w:szCs w:val="24"/>
          <w:lang w:val=""/>
        </w:rPr>
      </w:pPr>
    </w:p>
    <w:p w:rsidR="00405218" w:rsidRPr="00006E2D" w:rsidP="00447C1E" w14:paraId="6BEEB57F" w14:textId="77777777">
      <w:pPr>
        <w:spacing w:line="480" w:lineRule="auto"/>
        <w:jc w:val="center"/>
        <w:rPr>
          <w:rFonts w:cstheme="minorHAnsi"/>
          <w:szCs w:val="24"/>
          <w:lang w:val=""/>
        </w:rPr>
      </w:pPr>
    </w:p>
    <w:p w:rsidR="00405218" w:rsidRPr="00006E2D" w:rsidP="00C3510E" w14:paraId="7A80EE12" w14:textId="11D4DF80">
      <w:pPr>
        <w:spacing w:line="480" w:lineRule="auto"/>
        <w:rPr>
          <w:rFonts w:cstheme="minorHAnsi"/>
          <w:szCs w:val="24"/>
          <w:lang w:val=""/>
        </w:rPr>
      </w:pPr>
    </w:p>
    <w:p w:rsidR="00405218" w:rsidRPr="00006E2D" w:rsidP="00447C1E" w14:paraId="4D4DED54" w14:textId="77777777">
      <w:pPr>
        <w:spacing w:line="480" w:lineRule="auto"/>
        <w:jc w:val="center"/>
        <w:rPr>
          <w:rFonts w:cstheme="minorHAnsi"/>
          <w:szCs w:val="24"/>
          <w:lang w:val=""/>
        </w:rPr>
      </w:pPr>
    </w:p>
    <w:p w:rsidR="00447C1E" w:rsidRPr="00006E2D" w:rsidP="00447C1E" w14:paraId="4CDE0FAC" w14:textId="7827213B">
      <w:pPr>
        <w:spacing w:line="480" w:lineRule="auto"/>
        <w:jc w:val="center"/>
        <w:rPr>
          <w:rFonts w:cstheme="minorHAnsi"/>
          <w:szCs w:val="24"/>
          <w:lang w:val=""/>
        </w:rPr>
      </w:pPr>
      <w:r w:rsidRPr="00006E2D">
        <w:rPr>
          <w:rFonts w:cstheme="minorHAnsi"/>
          <w:szCs w:val="24"/>
          <w:lang w:val=""/>
        </w:rPr>
        <w:t>Aurora Calvillo</w:t>
      </w:r>
      <w:r w:rsidRPr="00006E2D" w:rsidR="00224613">
        <w:rPr>
          <w:rFonts w:cstheme="minorHAnsi"/>
          <w:szCs w:val="24"/>
          <w:lang w:val=""/>
        </w:rPr>
        <w:t xml:space="preserve"> </w:t>
      </w:r>
      <w:r w:rsidRPr="00006E2D">
        <w:rPr>
          <w:rFonts w:cstheme="minorHAnsi"/>
          <w:szCs w:val="24"/>
          <w:lang w:val=""/>
        </w:rPr>
        <w:t>Buffington</w:t>
      </w:r>
    </w:p>
    <w:p w:rsidR="00447C1E" w:rsidRPr="00006E2D" w:rsidP="00447C1E" w14:paraId="59AD10AE" w14:textId="6F83E6C2">
      <w:pPr>
        <w:spacing w:line="480" w:lineRule="auto"/>
        <w:jc w:val="center"/>
        <w:rPr>
          <w:rFonts w:cstheme="minorHAnsi"/>
          <w:szCs w:val="24"/>
        </w:rPr>
      </w:pPr>
      <w:r w:rsidRPr="00006E2D">
        <w:rPr>
          <w:rFonts w:cstheme="minorHAnsi"/>
          <w:szCs w:val="24"/>
        </w:rPr>
        <w:t>Supervisory Nutritionist</w:t>
      </w:r>
    </w:p>
    <w:p w:rsidR="00447C1E" w:rsidRPr="00006E2D" w:rsidP="00447C1E" w14:paraId="1432F95E" w14:textId="0E58F92A">
      <w:pPr>
        <w:tabs>
          <w:tab w:val="left" w:pos="-720"/>
        </w:tabs>
        <w:suppressAutoHyphens/>
        <w:spacing w:line="480" w:lineRule="auto"/>
        <w:jc w:val="center"/>
        <w:rPr>
          <w:rFonts w:cstheme="minorHAnsi"/>
          <w:szCs w:val="24"/>
        </w:rPr>
      </w:pPr>
      <w:r w:rsidRPr="00006E2D">
        <w:rPr>
          <w:rFonts w:cstheme="minorHAnsi"/>
          <w:szCs w:val="24"/>
        </w:rPr>
        <w:t>Supplemental Nutrition Assistance Program</w:t>
      </w:r>
    </w:p>
    <w:p w:rsidR="00447C1E" w:rsidRPr="00006E2D" w:rsidP="00447C1E" w14:paraId="6C209B7F" w14:textId="77777777">
      <w:pPr>
        <w:spacing w:line="480" w:lineRule="auto"/>
        <w:jc w:val="center"/>
        <w:rPr>
          <w:rFonts w:cstheme="minorHAnsi"/>
          <w:szCs w:val="24"/>
        </w:rPr>
      </w:pPr>
      <w:r w:rsidRPr="00006E2D">
        <w:rPr>
          <w:rFonts w:cstheme="minorHAnsi"/>
          <w:szCs w:val="24"/>
        </w:rPr>
        <w:t>USDA, Food and Nutrition Service</w:t>
      </w:r>
    </w:p>
    <w:p w:rsidR="00447C1E" w:rsidRPr="00006E2D" w:rsidP="497248DF" w14:paraId="468BE7CB" w14:textId="20FCFE25">
      <w:pPr>
        <w:spacing w:line="480" w:lineRule="auto"/>
        <w:jc w:val="center"/>
        <w:rPr>
          <w:rFonts w:cstheme="minorHAnsi"/>
          <w:szCs w:val="24"/>
        </w:rPr>
      </w:pPr>
      <w:r w:rsidRPr="00006E2D">
        <w:rPr>
          <w:rFonts w:cstheme="minorHAnsi"/>
          <w:szCs w:val="24"/>
        </w:rPr>
        <w:t>1320 Braddock Place</w:t>
      </w:r>
    </w:p>
    <w:p w:rsidR="009E709A" w:rsidRPr="00006E2D" w:rsidP="009E709A" w14:paraId="2BC05404" w14:textId="09C062CE">
      <w:pPr>
        <w:spacing w:line="480" w:lineRule="auto"/>
        <w:jc w:val="center"/>
        <w:rPr>
          <w:rFonts w:cstheme="minorHAnsi"/>
          <w:szCs w:val="24"/>
        </w:rPr>
      </w:pPr>
      <w:r w:rsidRPr="00006E2D">
        <w:rPr>
          <w:rFonts w:cstheme="minorHAnsi"/>
          <w:szCs w:val="24"/>
        </w:rPr>
        <w:t>Alexandria, Virginia 223</w:t>
      </w:r>
      <w:r w:rsidRPr="00006E2D" w:rsidR="38DCDD64">
        <w:rPr>
          <w:rFonts w:cstheme="minorHAnsi"/>
          <w:szCs w:val="24"/>
        </w:rPr>
        <w:t>14</w:t>
      </w:r>
    </w:p>
    <w:p w:rsidR="00905A5F" w:rsidRPr="00006E2D" w:rsidP="00FE4AF1" w14:paraId="3F62E1A5" w14:textId="77777777">
      <w:pPr>
        <w:widowControl/>
        <w:overflowPunct/>
        <w:autoSpaceDE/>
        <w:autoSpaceDN/>
        <w:adjustRightInd/>
        <w:textAlignment w:val="auto"/>
        <w:rPr>
          <w:rFonts w:cstheme="minorHAnsi"/>
          <w:b/>
          <w:szCs w:val="24"/>
          <w:u w:val="single"/>
        </w:rPr>
      </w:pPr>
      <w:r w:rsidRPr="00006E2D">
        <w:rPr>
          <w:rFonts w:cstheme="minorHAnsi"/>
          <w:szCs w:val="24"/>
        </w:rPr>
        <w:br w:type="page"/>
      </w:r>
      <w:r w:rsidRPr="00006E2D">
        <w:rPr>
          <w:rFonts w:cstheme="minorHAnsi"/>
          <w:b/>
          <w:szCs w:val="24"/>
          <w:u w:val="single"/>
        </w:rPr>
        <w:t>Table of Contents</w:t>
      </w:r>
    </w:p>
    <w:p w:rsidR="008616B6" w:rsidRPr="00006E2D" w14:paraId="38BF3C5C" w14:textId="7A87F8CE">
      <w:pPr>
        <w:pStyle w:val="TOC1"/>
        <w:rPr>
          <w:rFonts w:asciiTheme="minorHAnsi" w:eastAsiaTheme="minorEastAsia" w:hAnsiTheme="minorHAnsi" w:cstheme="minorHAnsi"/>
          <w:b w:val="0"/>
          <w:bCs w:val="0"/>
          <w:caps w:val="0"/>
          <w:kern w:val="2"/>
          <w:sz w:val="24"/>
          <w:szCs w:val="24"/>
          <w14:ligatures w14:val="standardContextual"/>
        </w:rPr>
      </w:pPr>
      <w:r w:rsidRPr="009E3007">
        <w:rPr>
          <w:rFonts w:asciiTheme="minorHAnsi" w:hAnsiTheme="minorHAnsi" w:cstheme="minorHAnsi"/>
          <w:sz w:val="24"/>
          <w:szCs w:val="24"/>
        </w:rPr>
        <w:fldChar w:fldCharType="begin"/>
      </w:r>
      <w:r w:rsidRPr="009E3007">
        <w:rPr>
          <w:rFonts w:asciiTheme="minorHAnsi" w:hAnsiTheme="minorHAnsi" w:cstheme="minorHAnsi"/>
          <w:sz w:val="24"/>
          <w:szCs w:val="24"/>
        </w:rPr>
        <w:instrText xml:space="preserve"> TOC \o "1-2" \h \z \u </w:instrText>
      </w:r>
      <w:r w:rsidRPr="009E3007">
        <w:rPr>
          <w:rFonts w:asciiTheme="minorHAnsi" w:hAnsiTheme="minorHAnsi" w:cstheme="minorHAnsi"/>
          <w:sz w:val="24"/>
          <w:szCs w:val="24"/>
        </w:rPr>
        <w:fldChar w:fldCharType="separate"/>
      </w:r>
      <w:hyperlink w:anchor="_Toc194498164" w:history="1">
        <w:r w:rsidRPr="009E3007">
          <w:rPr>
            <w:rStyle w:val="Hyperlink"/>
            <w:rFonts w:asciiTheme="minorHAnsi" w:hAnsiTheme="minorHAnsi" w:cstheme="minorHAnsi"/>
            <w:sz w:val="24"/>
            <w:szCs w:val="24"/>
          </w:rPr>
          <w:t>A1. Circumstances that make the collection of information necessary.</w:t>
        </w:r>
        <w:r w:rsidRPr="009E3007">
          <w:rPr>
            <w:rFonts w:asciiTheme="minorHAnsi" w:hAnsiTheme="minorHAnsi" w:cstheme="minorHAnsi"/>
            <w:webHidden/>
            <w:sz w:val="24"/>
            <w:szCs w:val="24"/>
          </w:rPr>
          <w:tab/>
        </w:r>
        <w:r w:rsidRPr="009E3007">
          <w:rPr>
            <w:rFonts w:asciiTheme="minorHAnsi" w:hAnsiTheme="minorHAnsi" w:cstheme="minorHAnsi"/>
            <w:webHidden/>
            <w:sz w:val="24"/>
            <w:szCs w:val="24"/>
          </w:rPr>
          <w:fldChar w:fldCharType="begin"/>
        </w:r>
        <w:r w:rsidRPr="009E3007">
          <w:rPr>
            <w:rFonts w:asciiTheme="minorHAnsi" w:hAnsiTheme="minorHAnsi" w:cstheme="minorHAnsi"/>
            <w:webHidden/>
            <w:sz w:val="24"/>
            <w:szCs w:val="24"/>
          </w:rPr>
          <w:instrText xml:space="preserve"> PAGEREF _Toc194498164 \h </w:instrText>
        </w:r>
        <w:r w:rsidRPr="009E3007">
          <w:rPr>
            <w:rFonts w:asciiTheme="minorHAnsi" w:hAnsiTheme="minorHAnsi" w:cstheme="minorHAnsi"/>
            <w:webHidden/>
            <w:sz w:val="24"/>
            <w:szCs w:val="24"/>
          </w:rPr>
          <w:fldChar w:fldCharType="separate"/>
        </w:r>
        <w:r>
          <w:rPr>
            <w:rFonts w:asciiTheme="minorHAnsi" w:hAnsiTheme="minorHAnsi" w:cstheme="minorHAnsi"/>
            <w:webHidden/>
            <w:sz w:val="24"/>
            <w:szCs w:val="24"/>
          </w:rPr>
          <w:t>4</w:t>
        </w:r>
        <w:r w:rsidRPr="009E3007">
          <w:rPr>
            <w:rFonts w:asciiTheme="minorHAnsi" w:hAnsiTheme="minorHAnsi" w:cstheme="minorHAnsi"/>
            <w:webHidden/>
            <w:sz w:val="24"/>
            <w:szCs w:val="24"/>
          </w:rPr>
          <w:fldChar w:fldCharType="end"/>
        </w:r>
      </w:hyperlink>
    </w:p>
    <w:p w:rsidR="008616B6" w:rsidRPr="00006E2D" w14:paraId="1B7B5EA1" w14:textId="3E61C755">
      <w:pPr>
        <w:pStyle w:val="TOC1"/>
        <w:rPr>
          <w:rFonts w:asciiTheme="minorHAnsi" w:eastAsiaTheme="minorEastAsia" w:hAnsiTheme="minorHAnsi" w:cstheme="minorHAnsi"/>
          <w:b w:val="0"/>
          <w:bCs w:val="0"/>
          <w:caps w:val="0"/>
          <w:kern w:val="2"/>
          <w:sz w:val="24"/>
          <w:szCs w:val="24"/>
          <w14:ligatures w14:val="standardContextual"/>
        </w:rPr>
      </w:pPr>
      <w:hyperlink w:anchor="_Toc194498165" w:history="1">
        <w:r w:rsidRPr="009E3007">
          <w:rPr>
            <w:rStyle w:val="Hyperlink"/>
            <w:rFonts w:asciiTheme="minorHAnsi" w:hAnsiTheme="minorHAnsi" w:cstheme="minorHAnsi"/>
            <w:sz w:val="24"/>
            <w:szCs w:val="24"/>
          </w:rPr>
          <w:t>A2. Purpose and Use of the Information.</w:t>
        </w:r>
        <w:r w:rsidRPr="009E3007">
          <w:rPr>
            <w:rFonts w:asciiTheme="minorHAnsi" w:hAnsiTheme="minorHAnsi" w:cstheme="minorHAnsi"/>
            <w:webHidden/>
            <w:sz w:val="24"/>
            <w:szCs w:val="24"/>
          </w:rPr>
          <w:tab/>
        </w:r>
        <w:r w:rsidRPr="009E3007">
          <w:rPr>
            <w:rFonts w:asciiTheme="minorHAnsi" w:hAnsiTheme="minorHAnsi" w:cstheme="minorHAnsi"/>
            <w:webHidden/>
            <w:sz w:val="24"/>
            <w:szCs w:val="24"/>
          </w:rPr>
          <w:fldChar w:fldCharType="begin"/>
        </w:r>
        <w:r w:rsidRPr="009E3007">
          <w:rPr>
            <w:rFonts w:asciiTheme="minorHAnsi" w:hAnsiTheme="minorHAnsi" w:cstheme="minorHAnsi"/>
            <w:webHidden/>
            <w:sz w:val="24"/>
            <w:szCs w:val="24"/>
          </w:rPr>
          <w:instrText xml:space="preserve"> PAGEREF _Toc194498165 \h </w:instrText>
        </w:r>
        <w:r w:rsidRPr="009E3007">
          <w:rPr>
            <w:rFonts w:asciiTheme="minorHAnsi" w:hAnsiTheme="minorHAnsi" w:cstheme="minorHAnsi"/>
            <w:webHidden/>
            <w:sz w:val="24"/>
            <w:szCs w:val="24"/>
          </w:rPr>
          <w:fldChar w:fldCharType="separate"/>
        </w:r>
        <w:r>
          <w:rPr>
            <w:rFonts w:asciiTheme="minorHAnsi" w:hAnsiTheme="minorHAnsi" w:cstheme="minorHAnsi"/>
            <w:webHidden/>
            <w:sz w:val="24"/>
            <w:szCs w:val="24"/>
          </w:rPr>
          <w:t>8</w:t>
        </w:r>
        <w:r w:rsidRPr="009E3007">
          <w:rPr>
            <w:rFonts w:asciiTheme="minorHAnsi" w:hAnsiTheme="minorHAnsi" w:cstheme="minorHAnsi"/>
            <w:webHidden/>
            <w:sz w:val="24"/>
            <w:szCs w:val="24"/>
          </w:rPr>
          <w:fldChar w:fldCharType="end"/>
        </w:r>
      </w:hyperlink>
    </w:p>
    <w:p w:rsidR="008616B6" w:rsidRPr="00006E2D" w14:paraId="66EA0BB8" w14:textId="388942EC">
      <w:pPr>
        <w:pStyle w:val="TOC1"/>
        <w:rPr>
          <w:rFonts w:asciiTheme="minorHAnsi" w:eastAsiaTheme="minorEastAsia" w:hAnsiTheme="minorHAnsi" w:cstheme="minorHAnsi"/>
          <w:b w:val="0"/>
          <w:bCs w:val="0"/>
          <w:caps w:val="0"/>
          <w:kern w:val="2"/>
          <w:sz w:val="24"/>
          <w:szCs w:val="24"/>
          <w14:ligatures w14:val="standardContextual"/>
        </w:rPr>
      </w:pPr>
      <w:hyperlink w:anchor="_Toc194498166" w:history="1">
        <w:r w:rsidRPr="009E3007">
          <w:rPr>
            <w:rStyle w:val="Hyperlink"/>
            <w:rFonts w:asciiTheme="minorHAnsi" w:hAnsiTheme="minorHAnsi" w:cstheme="minorHAnsi"/>
            <w:sz w:val="24"/>
            <w:szCs w:val="24"/>
          </w:rPr>
          <w:t>A3.  Use of information technology and burden reduction.</w:t>
        </w:r>
        <w:r w:rsidRPr="009E3007">
          <w:rPr>
            <w:rFonts w:asciiTheme="minorHAnsi" w:hAnsiTheme="minorHAnsi" w:cstheme="minorHAnsi"/>
            <w:webHidden/>
            <w:sz w:val="24"/>
            <w:szCs w:val="24"/>
          </w:rPr>
          <w:tab/>
        </w:r>
        <w:r w:rsidRPr="009E3007">
          <w:rPr>
            <w:rFonts w:asciiTheme="minorHAnsi" w:hAnsiTheme="minorHAnsi" w:cstheme="minorHAnsi"/>
            <w:webHidden/>
            <w:sz w:val="24"/>
            <w:szCs w:val="24"/>
          </w:rPr>
          <w:fldChar w:fldCharType="begin"/>
        </w:r>
        <w:r w:rsidRPr="009E3007">
          <w:rPr>
            <w:rFonts w:asciiTheme="minorHAnsi" w:hAnsiTheme="minorHAnsi" w:cstheme="minorHAnsi"/>
            <w:webHidden/>
            <w:sz w:val="24"/>
            <w:szCs w:val="24"/>
          </w:rPr>
          <w:instrText xml:space="preserve"> PAGEREF _Toc194498166 \h </w:instrText>
        </w:r>
        <w:r w:rsidRPr="009E3007">
          <w:rPr>
            <w:rFonts w:asciiTheme="minorHAnsi" w:hAnsiTheme="minorHAnsi" w:cstheme="minorHAnsi"/>
            <w:webHidden/>
            <w:sz w:val="24"/>
            <w:szCs w:val="24"/>
          </w:rPr>
          <w:fldChar w:fldCharType="separate"/>
        </w:r>
        <w:r>
          <w:rPr>
            <w:rFonts w:asciiTheme="minorHAnsi" w:hAnsiTheme="minorHAnsi" w:cstheme="minorHAnsi"/>
            <w:webHidden/>
            <w:sz w:val="24"/>
            <w:szCs w:val="24"/>
          </w:rPr>
          <w:t>8</w:t>
        </w:r>
        <w:r w:rsidRPr="009E3007">
          <w:rPr>
            <w:rFonts w:asciiTheme="minorHAnsi" w:hAnsiTheme="minorHAnsi" w:cstheme="minorHAnsi"/>
            <w:webHidden/>
            <w:sz w:val="24"/>
            <w:szCs w:val="24"/>
          </w:rPr>
          <w:fldChar w:fldCharType="end"/>
        </w:r>
      </w:hyperlink>
    </w:p>
    <w:p w:rsidR="008616B6" w:rsidRPr="00006E2D" w14:paraId="3BD08BC1" w14:textId="27F3DAF6">
      <w:pPr>
        <w:pStyle w:val="TOC1"/>
        <w:rPr>
          <w:rFonts w:asciiTheme="minorHAnsi" w:eastAsiaTheme="minorEastAsia" w:hAnsiTheme="minorHAnsi" w:cstheme="minorHAnsi"/>
          <w:b w:val="0"/>
          <w:bCs w:val="0"/>
          <w:caps w:val="0"/>
          <w:kern w:val="2"/>
          <w:sz w:val="24"/>
          <w:szCs w:val="24"/>
          <w14:ligatures w14:val="standardContextual"/>
        </w:rPr>
      </w:pPr>
      <w:hyperlink w:anchor="_Toc194498167" w:history="1">
        <w:r w:rsidRPr="009E3007">
          <w:rPr>
            <w:rStyle w:val="Hyperlink"/>
            <w:rFonts w:asciiTheme="minorHAnsi" w:hAnsiTheme="minorHAnsi" w:cstheme="minorHAnsi"/>
            <w:sz w:val="24"/>
            <w:szCs w:val="24"/>
          </w:rPr>
          <w:t>A4.  Efforts to identify duplication.</w:t>
        </w:r>
        <w:r w:rsidRPr="009E3007">
          <w:rPr>
            <w:rFonts w:asciiTheme="minorHAnsi" w:hAnsiTheme="minorHAnsi" w:cstheme="minorHAnsi"/>
            <w:webHidden/>
            <w:sz w:val="24"/>
            <w:szCs w:val="24"/>
          </w:rPr>
          <w:tab/>
        </w:r>
        <w:r w:rsidRPr="009E3007">
          <w:rPr>
            <w:rFonts w:asciiTheme="minorHAnsi" w:hAnsiTheme="minorHAnsi" w:cstheme="minorHAnsi"/>
            <w:webHidden/>
            <w:sz w:val="24"/>
            <w:szCs w:val="24"/>
          </w:rPr>
          <w:fldChar w:fldCharType="begin"/>
        </w:r>
        <w:r w:rsidRPr="009E3007">
          <w:rPr>
            <w:rFonts w:asciiTheme="minorHAnsi" w:hAnsiTheme="minorHAnsi" w:cstheme="minorHAnsi"/>
            <w:webHidden/>
            <w:sz w:val="24"/>
            <w:szCs w:val="24"/>
          </w:rPr>
          <w:instrText xml:space="preserve"> PAGEREF _Toc194498167 \h </w:instrText>
        </w:r>
        <w:r w:rsidRPr="009E3007">
          <w:rPr>
            <w:rFonts w:asciiTheme="minorHAnsi" w:hAnsiTheme="minorHAnsi" w:cstheme="minorHAnsi"/>
            <w:webHidden/>
            <w:sz w:val="24"/>
            <w:szCs w:val="24"/>
          </w:rPr>
          <w:fldChar w:fldCharType="separate"/>
        </w:r>
        <w:r>
          <w:rPr>
            <w:rFonts w:asciiTheme="minorHAnsi" w:hAnsiTheme="minorHAnsi" w:cstheme="minorHAnsi"/>
            <w:webHidden/>
            <w:sz w:val="24"/>
            <w:szCs w:val="24"/>
          </w:rPr>
          <w:t>10</w:t>
        </w:r>
        <w:r w:rsidRPr="009E3007">
          <w:rPr>
            <w:rFonts w:asciiTheme="minorHAnsi" w:hAnsiTheme="minorHAnsi" w:cstheme="minorHAnsi"/>
            <w:webHidden/>
            <w:sz w:val="24"/>
            <w:szCs w:val="24"/>
          </w:rPr>
          <w:fldChar w:fldCharType="end"/>
        </w:r>
      </w:hyperlink>
    </w:p>
    <w:p w:rsidR="008616B6" w:rsidRPr="00006E2D" w14:paraId="4A8E32E5" w14:textId="14DD95B5">
      <w:pPr>
        <w:pStyle w:val="TOC1"/>
        <w:rPr>
          <w:rFonts w:asciiTheme="minorHAnsi" w:eastAsiaTheme="minorEastAsia" w:hAnsiTheme="minorHAnsi" w:cstheme="minorHAnsi"/>
          <w:b w:val="0"/>
          <w:bCs w:val="0"/>
          <w:caps w:val="0"/>
          <w:kern w:val="2"/>
          <w:sz w:val="24"/>
          <w:szCs w:val="24"/>
          <w14:ligatures w14:val="standardContextual"/>
        </w:rPr>
      </w:pPr>
      <w:hyperlink w:anchor="_Toc194498168" w:history="1">
        <w:r w:rsidRPr="009E3007">
          <w:rPr>
            <w:rStyle w:val="Hyperlink"/>
            <w:rFonts w:asciiTheme="minorHAnsi" w:hAnsiTheme="minorHAnsi" w:cstheme="minorHAnsi"/>
            <w:sz w:val="24"/>
            <w:szCs w:val="24"/>
          </w:rPr>
          <w:t>A5.  Impacts on small businesses or other small entities.</w:t>
        </w:r>
        <w:r w:rsidRPr="009E3007">
          <w:rPr>
            <w:rFonts w:asciiTheme="minorHAnsi" w:hAnsiTheme="minorHAnsi" w:cstheme="minorHAnsi"/>
            <w:webHidden/>
            <w:sz w:val="24"/>
            <w:szCs w:val="24"/>
          </w:rPr>
          <w:tab/>
        </w:r>
        <w:r w:rsidRPr="009E3007">
          <w:rPr>
            <w:rFonts w:asciiTheme="minorHAnsi" w:hAnsiTheme="minorHAnsi" w:cstheme="minorHAnsi"/>
            <w:webHidden/>
            <w:sz w:val="24"/>
            <w:szCs w:val="24"/>
          </w:rPr>
          <w:fldChar w:fldCharType="begin"/>
        </w:r>
        <w:r w:rsidRPr="009E3007">
          <w:rPr>
            <w:rFonts w:asciiTheme="minorHAnsi" w:hAnsiTheme="minorHAnsi" w:cstheme="minorHAnsi"/>
            <w:webHidden/>
            <w:sz w:val="24"/>
            <w:szCs w:val="24"/>
          </w:rPr>
          <w:instrText xml:space="preserve"> PAGEREF _Toc194498168 \h </w:instrText>
        </w:r>
        <w:r w:rsidRPr="009E3007">
          <w:rPr>
            <w:rFonts w:asciiTheme="minorHAnsi" w:hAnsiTheme="minorHAnsi" w:cstheme="minorHAnsi"/>
            <w:webHidden/>
            <w:sz w:val="24"/>
            <w:szCs w:val="24"/>
          </w:rPr>
          <w:fldChar w:fldCharType="separate"/>
        </w:r>
        <w:r>
          <w:rPr>
            <w:rFonts w:asciiTheme="minorHAnsi" w:hAnsiTheme="minorHAnsi" w:cstheme="minorHAnsi"/>
            <w:webHidden/>
            <w:sz w:val="24"/>
            <w:szCs w:val="24"/>
          </w:rPr>
          <w:t>10</w:t>
        </w:r>
        <w:r w:rsidRPr="009E3007">
          <w:rPr>
            <w:rFonts w:asciiTheme="minorHAnsi" w:hAnsiTheme="minorHAnsi" w:cstheme="minorHAnsi"/>
            <w:webHidden/>
            <w:sz w:val="24"/>
            <w:szCs w:val="24"/>
          </w:rPr>
          <w:fldChar w:fldCharType="end"/>
        </w:r>
      </w:hyperlink>
    </w:p>
    <w:p w:rsidR="008616B6" w:rsidRPr="00006E2D" w14:paraId="4C43557B" w14:textId="09FAD65C">
      <w:pPr>
        <w:pStyle w:val="TOC1"/>
        <w:rPr>
          <w:rFonts w:asciiTheme="minorHAnsi" w:eastAsiaTheme="minorEastAsia" w:hAnsiTheme="minorHAnsi" w:cstheme="minorHAnsi"/>
          <w:b w:val="0"/>
          <w:bCs w:val="0"/>
          <w:caps w:val="0"/>
          <w:kern w:val="2"/>
          <w:sz w:val="24"/>
          <w:szCs w:val="24"/>
          <w14:ligatures w14:val="standardContextual"/>
        </w:rPr>
      </w:pPr>
      <w:hyperlink w:anchor="_Toc194498169" w:history="1">
        <w:r w:rsidRPr="009E3007">
          <w:rPr>
            <w:rStyle w:val="Hyperlink"/>
            <w:rFonts w:asciiTheme="minorHAnsi" w:hAnsiTheme="minorHAnsi" w:cstheme="minorHAnsi"/>
            <w:sz w:val="24"/>
            <w:szCs w:val="24"/>
          </w:rPr>
          <w:t>A6.  Consequences of collecting the information less frequently.</w:t>
        </w:r>
        <w:r w:rsidRPr="009E3007">
          <w:rPr>
            <w:rFonts w:asciiTheme="minorHAnsi" w:hAnsiTheme="minorHAnsi" w:cstheme="minorHAnsi"/>
            <w:webHidden/>
            <w:sz w:val="24"/>
            <w:szCs w:val="24"/>
          </w:rPr>
          <w:tab/>
        </w:r>
        <w:r w:rsidRPr="009E3007">
          <w:rPr>
            <w:rFonts w:asciiTheme="minorHAnsi" w:hAnsiTheme="minorHAnsi" w:cstheme="minorHAnsi"/>
            <w:webHidden/>
            <w:sz w:val="24"/>
            <w:szCs w:val="24"/>
          </w:rPr>
          <w:fldChar w:fldCharType="begin"/>
        </w:r>
        <w:r w:rsidRPr="009E3007">
          <w:rPr>
            <w:rFonts w:asciiTheme="minorHAnsi" w:hAnsiTheme="minorHAnsi" w:cstheme="minorHAnsi"/>
            <w:webHidden/>
            <w:sz w:val="24"/>
            <w:szCs w:val="24"/>
          </w:rPr>
          <w:instrText xml:space="preserve"> PAGEREF _Toc194498169 \h </w:instrText>
        </w:r>
        <w:r w:rsidRPr="009E3007">
          <w:rPr>
            <w:rFonts w:asciiTheme="minorHAnsi" w:hAnsiTheme="minorHAnsi" w:cstheme="minorHAnsi"/>
            <w:webHidden/>
            <w:sz w:val="24"/>
            <w:szCs w:val="24"/>
          </w:rPr>
          <w:fldChar w:fldCharType="separate"/>
        </w:r>
        <w:r>
          <w:rPr>
            <w:rFonts w:asciiTheme="minorHAnsi" w:hAnsiTheme="minorHAnsi" w:cstheme="minorHAnsi"/>
            <w:webHidden/>
            <w:sz w:val="24"/>
            <w:szCs w:val="24"/>
          </w:rPr>
          <w:t>10</w:t>
        </w:r>
        <w:r w:rsidRPr="009E3007">
          <w:rPr>
            <w:rFonts w:asciiTheme="minorHAnsi" w:hAnsiTheme="minorHAnsi" w:cstheme="minorHAnsi"/>
            <w:webHidden/>
            <w:sz w:val="24"/>
            <w:szCs w:val="24"/>
          </w:rPr>
          <w:fldChar w:fldCharType="end"/>
        </w:r>
      </w:hyperlink>
    </w:p>
    <w:p w:rsidR="008616B6" w:rsidRPr="00006E2D" w14:paraId="4E3324CD" w14:textId="1FE70A05">
      <w:pPr>
        <w:pStyle w:val="TOC1"/>
        <w:rPr>
          <w:rFonts w:asciiTheme="minorHAnsi" w:eastAsiaTheme="minorEastAsia" w:hAnsiTheme="minorHAnsi" w:cstheme="minorHAnsi"/>
          <w:b w:val="0"/>
          <w:bCs w:val="0"/>
          <w:caps w:val="0"/>
          <w:kern w:val="2"/>
          <w:sz w:val="24"/>
          <w:szCs w:val="24"/>
          <w14:ligatures w14:val="standardContextual"/>
        </w:rPr>
      </w:pPr>
      <w:hyperlink w:anchor="_Toc194498170" w:history="1">
        <w:r w:rsidRPr="009E3007">
          <w:rPr>
            <w:rStyle w:val="Hyperlink"/>
            <w:rFonts w:asciiTheme="minorHAnsi" w:hAnsiTheme="minorHAnsi" w:cstheme="minorHAnsi"/>
            <w:sz w:val="24"/>
            <w:szCs w:val="24"/>
          </w:rPr>
          <w:t>A7.  Special circumstances relating to the Guidelines of 5 CFR 1320.5.</w:t>
        </w:r>
        <w:r w:rsidRPr="009E3007">
          <w:rPr>
            <w:rFonts w:asciiTheme="minorHAnsi" w:hAnsiTheme="minorHAnsi" w:cstheme="minorHAnsi"/>
            <w:webHidden/>
            <w:sz w:val="24"/>
            <w:szCs w:val="24"/>
          </w:rPr>
          <w:tab/>
        </w:r>
        <w:r w:rsidRPr="009E3007">
          <w:rPr>
            <w:rFonts w:asciiTheme="minorHAnsi" w:hAnsiTheme="minorHAnsi" w:cstheme="minorHAnsi"/>
            <w:webHidden/>
            <w:sz w:val="24"/>
            <w:szCs w:val="24"/>
          </w:rPr>
          <w:fldChar w:fldCharType="begin"/>
        </w:r>
        <w:r w:rsidRPr="009E3007">
          <w:rPr>
            <w:rFonts w:asciiTheme="minorHAnsi" w:hAnsiTheme="minorHAnsi" w:cstheme="minorHAnsi"/>
            <w:webHidden/>
            <w:sz w:val="24"/>
            <w:szCs w:val="24"/>
          </w:rPr>
          <w:instrText xml:space="preserve"> PAGEREF _Toc194498170 \h </w:instrText>
        </w:r>
        <w:r w:rsidRPr="009E3007">
          <w:rPr>
            <w:rFonts w:asciiTheme="minorHAnsi" w:hAnsiTheme="minorHAnsi" w:cstheme="minorHAnsi"/>
            <w:webHidden/>
            <w:sz w:val="24"/>
            <w:szCs w:val="24"/>
          </w:rPr>
          <w:fldChar w:fldCharType="separate"/>
        </w:r>
        <w:r>
          <w:rPr>
            <w:rFonts w:asciiTheme="minorHAnsi" w:hAnsiTheme="minorHAnsi" w:cstheme="minorHAnsi"/>
            <w:webHidden/>
            <w:sz w:val="24"/>
            <w:szCs w:val="24"/>
          </w:rPr>
          <w:t>11</w:t>
        </w:r>
        <w:r w:rsidRPr="009E3007">
          <w:rPr>
            <w:rFonts w:asciiTheme="minorHAnsi" w:hAnsiTheme="minorHAnsi" w:cstheme="minorHAnsi"/>
            <w:webHidden/>
            <w:sz w:val="24"/>
            <w:szCs w:val="24"/>
          </w:rPr>
          <w:fldChar w:fldCharType="end"/>
        </w:r>
      </w:hyperlink>
    </w:p>
    <w:p w:rsidR="008616B6" w:rsidRPr="00006E2D" w14:paraId="1B17B380" w14:textId="7331B132">
      <w:pPr>
        <w:pStyle w:val="TOC1"/>
        <w:rPr>
          <w:rFonts w:asciiTheme="minorHAnsi" w:eastAsiaTheme="minorEastAsia" w:hAnsiTheme="minorHAnsi" w:cstheme="minorHAnsi"/>
          <w:b w:val="0"/>
          <w:bCs w:val="0"/>
          <w:caps w:val="0"/>
          <w:kern w:val="2"/>
          <w:sz w:val="24"/>
          <w:szCs w:val="24"/>
          <w14:ligatures w14:val="standardContextual"/>
        </w:rPr>
      </w:pPr>
      <w:hyperlink w:anchor="_Toc194498171" w:history="1">
        <w:r w:rsidRPr="009E3007">
          <w:rPr>
            <w:rStyle w:val="Hyperlink"/>
            <w:rFonts w:asciiTheme="minorHAnsi" w:hAnsiTheme="minorHAnsi" w:cstheme="minorHAnsi"/>
            <w:sz w:val="24"/>
            <w:szCs w:val="24"/>
          </w:rPr>
          <w:t xml:space="preserve">A8.  Comments to the Federal Register Notice and efforts for consultation.  </w:t>
        </w:r>
        <w:r w:rsidRPr="009E3007">
          <w:rPr>
            <w:rFonts w:asciiTheme="minorHAnsi" w:hAnsiTheme="minorHAnsi" w:cstheme="minorHAnsi"/>
            <w:webHidden/>
            <w:sz w:val="24"/>
            <w:szCs w:val="24"/>
          </w:rPr>
          <w:tab/>
        </w:r>
        <w:r w:rsidRPr="009E3007">
          <w:rPr>
            <w:rFonts w:asciiTheme="minorHAnsi" w:hAnsiTheme="minorHAnsi" w:cstheme="minorHAnsi"/>
            <w:webHidden/>
            <w:sz w:val="24"/>
            <w:szCs w:val="24"/>
          </w:rPr>
          <w:fldChar w:fldCharType="begin"/>
        </w:r>
        <w:r w:rsidRPr="009E3007">
          <w:rPr>
            <w:rFonts w:asciiTheme="minorHAnsi" w:hAnsiTheme="minorHAnsi" w:cstheme="minorHAnsi"/>
            <w:webHidden/>
            <w:sz w:val="24"/>
            <w:szCs w:val="24"/>
          </w:rPr>
          <w:instrText xml:space="preserve"> PAGEREF _Toc194498171 \h </w:instrText>
        </w:r>
        <w:r w:rsidRPr="009E3007">
          <w:rPr>
            <w:rFonts w:asciiTheme="minorHAnsi" w:hAnsiTheme="minorHAnsi" w:cstheme="minorHAnsi"/>
            <w:webHidden/>
            <w:sz w:val="24"/>
            <w:szCs w:val="24"/>
          </w:rPr>
          <w:fldChar w:fldCharType="separate"/>
        </w:r>
        <w:r>
          <w:rPr>
            <w:rFonts w:asciiTheme="minorHAnsi" w:hAnsiTheme="minorHAnsi" w:cstheme="minorHAnsi"/>
            <w:webHidden/>
            <w:sz w:val="24"/>
            <w:szCs w:val="24"/>
          </w:rPr>
          <w:t>12</w:t>
        </w:r>
        <w:r w:rsidRPr="009E3007">
          <w:rPr>
            <w:rFonts w:asciiTheme="minorHAnsi" w:hAnsiTheme="minorHAnsi" w:cstheme="minorHAnsi"/>
            <w:webHidden/>
            <w:sz w:val="24"/>
            <w:szCs w:val="24"/>
          </w:rPr>
          <w:fldChar w:fldCharType="end"/>
        </w:r>
      </w:hyperlink>
    </w:p>
    <w:p w:rsidR="008616B6" w:rsidRPr="00006E2D" w14:paraId="774E05F8" w14:textId="07D60E55">
      <w:pPr>
        <w:pStyle w:val="TOC1"/>
        <w:rPr>
          <w:rFonts w:asciiTheme="minorHAnsi" w:eastAsiaTheme="minorEastAsia" w:hAnsiTheme="minorHAnsi" w:cstheme="minorHAnsi"/>
          <w:b w:val="0"/>
          <w:bCs w:val="0"/>
          <w:caps w:val="0"/>
          <w:kern w:val="2"/>
          <w:sz w:val="24"/>
          <w:szCs w:val="24"/>
          <w14:ligatures w14:val="standardContextual"/>
        </w:rPr>
      </w:pPr>
      <w:hyperlink w:anchor="_Toc194498172" w:history="1">
        <w:r w:rsidRPr="009E3007">
          <w:rPr>
            <w:rStyle w:val="Hyperlink"/>
            <w:rFonts w:asciiTheme="minorHAnsi" w:hAnsiTheme="minorHAnsi" w:cstheme="minorHAnsi"/>
            <w:sz w:val="24"/>
            <w:szCs w:val="24"/>
          </w:rPr>
          <w:t>A9.  Explain any decisions to provide any payment or gift to respondents.  Explain any decision to provide any payment or gift to respondents, other than remuneration of contractors or grantees.</w:t>
        </w:r>
        <w:r w:rsidRPr="009E3007">
          <w:rPr>
            <w:rFonts w:asciiTheme="minorHAnsi" w:hAnsiTheme="minorHAnsi" w:cstheme="minorHAnsi"/>
            <w:webHidden/>
            <w:sz w:val="24"/>
            <w:szCs w:val="24"/>
          </w:rPr>
          <w:tab/>
        </w:r>
        <w:r w:rsidRPr="009E3007">
          <w:rPr>
            <w:rFonts w:asciiTheme="minorHAnsi" w:hAnsiTheme="minorHAnsi" w:cstheme="minorHAnsi"/>
            <w:webHidden/>
            <w:sz w:val="24"/>
            <w:szCs w:val="24"/>
          </w:rPr>
          <w:fldChar w:fldCharType="begin"/>
        </w:r>
        <w:r w:rsidRPr="009E3007">
          <w:rPr>
            <w:rFonts w:asciiTheme="minorHAnsi" w:hAnsiTheme="minorHAnsi" w:cstheme="minorHAnsi"/>
            <w:webHidden/>
            <w:sz w:val="24"/>
            <w:szCs w:val="24"/>
          </w:rPr>
          <w:instrText xml:space="preserve"> PAGEREF _Toc194498172 \h </w:instrText>
        </w:r>
        <w:r w:rsidRPr="009E3007">
          <w:rPr>
            <w:rFonts w:asciiTheme="minorHAnsi" w:hAnsiTheme="minorHAnsi" w:cstheme="minorHAnsi"/>
            <w:webHidden/>
            <w:sz w:val="24"/>
            <w:szCs w:val="24"/>
          </w:rPr>
          <w:fldChar w:fldCharType="separate"/>
        </w:r>
        <w:r>
          <w:rPr>
            <w:rFonts w:asciiTheme="minorHAnsi" w:hAnsiTheme="minorHAnsi" w:cstheme="minorHAnsi"/>
            <w:webHidden/>
            <w:sz w:val="24"/>
            <w:szCs w:val="24"/>
          </w:rPr>
          <w:t>14</w:t>
        </w:r>
        <w:r w:rsidRPr="009E3007">
          <w:rPr>
            <w:rFonts w:asciiTheme="minorHAnsi" w:hAnsiTheme="minorHAnsi" w:cstheme="minorHAnsi"/>
            <w:webHidden/>
            <w:sz w:val="24"/>
            <w:szCs w:val="24"/>
          </w:rPr>
          <w:fldChar w:fldCharType="end"/>
        </w:r>
      </w:hyperlink>
    </w:p>
    <w:p w:rsidR="008616B6" w:rsidRPr="00006E2D" w14:paraId="0747FE72" w14:textId="064A9E46">
      <w:pPr>
        <w:pStyle w:val="TOC1"/>
        <w:rPr>
          <w:rFonts w:asciiTheme="minorHAnsi" w:eastAsiaTheme="minorEastAsia" w:hAnsiTheme="minorHAnsi" w:cstheme="minorHAnsi"/>
          <w:b w:val="0"/>
          <w:bCs w:val="0"/>
          <w:caps w:val="0"/>
          <w:kern w:val="2"/>
          <w:sz w:val="24"/>
          <w:szCs w:val="24"/>
          <w14:ligatures w14:val="standardContextual"/>
        </w:rPr>
      </w:pPr>
      <w:hyperlink w:anchor="_Toc194498173" w:history="1">
        <w:r w:rsidRPr="009E3007">
          <w:rPr>
            <w:rStyle w:val="Hyperlink"/>
            <w:rFonts w:asciiTheme="minorHAnsi" w:hAnsiTheme="minorHAnsi" w:cstheme="minorHAnsi"/>
            <w:sz w:val="24"/>
            <w:szCs w:val="24"/>
          </w:rPr>
          <w:t>A10.  Assurances of confidentiality provided to respondents.</w:t>
        </w:r>
        <w:r w:rsidRPr="009E3007">
          <w:rPr>
            <w:rFonts w:asciiTheme="minorHAnsi" w:hAnsiTheme="minorHAnsi" w:cstheme="minorHAnsi"/>
            <w:webHidden/>
            <w:sz w:val="24"/>
            <w:szCs w:val="24"/>
          </w:rPr>
          <w:tab/>
        </w:r>
        <w:r w:rsidRPr="009E3007">
          <w:rPr>
            <w:rFonts w:asciiTheme="minorHAnsi" w:hAnsiTheme="minorHAnsi" w:cstheme="minorHAnsi"/>
            <w:webHidden/>
            <w:sz w:val="24"/>
            <w:szCs w:val="24"/>
          </w:rPr>
          <w:fldChar w:fldCharType="begin"/>
        </w:r>
        <w:r w:rsidRPr="009E3007">
          <w:rPr>
            <w:rFonts w:asciiTheme="minorHAnsi" w:hAnsiTheme="minorHAnsi" w:cstheme="minorHAnsi"/>
            <w:webHidden/>
            <w:sz w:val="24"/>
            <w:szCs w:val="24"/>
          </w:rPr>
          <w:instrText xml:space="preserve"> PAGEREF _Toc194498173 \h </w:instrText>
        </w:r>
        <w:r w:rsidRPr="009E3007">
          <w:rPr>
            <w:rFonts w:asciiTheme="minorHAnsi" w:hAnsiTheme="minorHAnsi" w:cstheme="minorHAnsi"/>
            <w:webHidden/>
            <w:sz w:val="24"/>
            <w:szCs w:val="24"/>
          </w:rPr>
          <w:fldChar w:fldCharType="separate"/>
        </w:r>
        <w:r>
          <w:rPr>
            <w:rFonts w:asciiTheme="minorHAnsi" w:hAnsiTheme="minorHAnsi" w:cstheme="minorHAnsi"/>
            <w:webHidden/>
            <w:sz w:val="24"/>
            <w:szCs w:val="24"/>
          </w:rPr>
          <w:t>14</w:t>
        </w:r>
        <w:r w:rsidRPr="009E3007">
          <w:rPr>
            <w:rFonts w:asciiTheme="minorHAnsi" w:hAnsiTheme="minorHAnsi" w:cstheme="minorHAnsi"/>
            <w:webHidden/>
            <w:sz w:val="24"/>
            <w:szCs w:val="24"/>
          </w:rPr>
          <w:fldChar w:fldCharType="end"/>
        </w:r>
      </w:hyperlink>
    </w:p>
    <w:p w:rsidR="008616B6" w:rsidRPr="00006E2D" w14:paraId="6FF91EEC" w14:textId="6C6F8AD0">
      <w:pPr>
        <w:pStyle w:val="TOC1"/>
        <w:rPr>
          <w:rFonts w:asciiTheme="minorHAnsi" w:eastAsiaTheme="minorEastAsia" w:hAnsiTheme="minorHAnsi" w:cstheme="minorHAnsi"/>
          <w:b w:val="0"/>
          <w:bCs w:val="0"/>
          <w:caps w:val="0"/>
          <w:kern w:val="2"/>
          <w:sz w:val="24"/>
          <w:szCs w:val="24"/>
          <w14:ligatures w14:val="standardContextual"/>
        </w:rPr>
      </w:pPr>
      <w:hyperlink w:anchor="_Toc194498174" w:history="1">
        <w:r w:rsidRPr="009E3007">
          <w:rPr>
            <w:rStyle w:val="Hyperlink"/>
            <w:rFonts w:asciiTheme="minorHAnsi" w:hAnsiTheme="minorHAnsi" w:cstheme="minorHAnsi"/>
            <w:sz w:val="24"/>
            <w:szCs w:val="24"/>
          </w:rPr>
          <w:t>A11.  Justification for any questions of a sensitive nature.</w:t>
        </w:r>
        <w:r w:rsidRPr="009E3007">
          <w:rPr>
            <w:rFonts w:asciiTheme="minorHAnsi" w:hAnsiTheme="minorHAnsi" w:cstheme="minorHAnsi"/>
            <w:webHidden/>
            <w:sz w:val="24"/>
            <w:szCs w:val="24"/>
          </w:rPr>
          <w:tab/>
        </w:r>
        <w:r w:rsidRPr="009E3007">
          <w:rPr>
            <w:rFonts w:asciiTheme="minorHAnsi" w:hAnsiTheme="minorHAnsi" w:cstheme="minorHAnsi"/>
            <w:webHidden/>
            <w:sz w:val="24"/>
            <w:szCs w:val="24"/>
          </w:rPr>
          <w:fldChar w:fldCharType="begin"/>
        </w:r>
        <w:r w:rsidRPr="009E3007">
          <w:rPr>
            <w:rFonts w:asciiTheme="minorHAnsi" w:hAnsiTheme="minorHAnsi" w:cstheme="minorHAnsi"/>
            <w:webHidden/>
            <w:sz w:val="24"/>
            <w:szCs w:val="24"/>
          </w:rPr>
          <w:instrText xml:space="preserve"> PAGEREF _Toc194498174 \h </w:instrText>
        </w:r>
        <w:r w:rsidRPr="009E3007">
          <w:rPr>
            <w:rFonts w:asciiTheme="minorHAnsi" w:hAnsiTheme="minorHAnsi" w:cstheme="minorHAnsi"/>
            <w:webHidden/>
            <w:sz w:val="24"/>
            <w:szCs w:val="24"/>
          </w:rPr>
          <w:fldChar w:fldCharType="separate"/>
        </w:r>
        <w:r>
          <w:rPr>
            <w:rFonts w:asciiTheme="minorHAnsi" w:hAnsiTheme="minorHAnsi" w:cstheme="minorHAnsi"/>
            <w:webHidden/>
            <w:sz w:val="24"/>
            <w:szCs w:val="24"/>
          </w:rPr>
          <w:t>14</w:t>
        </w:r>
        <w:r w:rsidRPr="009E3007">
          <w:rPr>
            <w:rFonts w:asciiTheme="minorHAnsi" w:hAnsiTheme="minorHAnsi" w:cstheme="minorHAnsi"/>
            <w:webHidden/>
            <w:sz w:val="24"/>
            <w:szCs w:val="24"/>
          </w:rPr>
          <w:fldChar w:fldCharType="end"/>
        </w:r>
      </w:hyperlink>
    </w:p>
    <w:p w:rsidR="008616B6" w:rsidRPr="00006E2D" w14:paraId="432436D3" w14:textId="32611B3E">
      <w:pPr>
        <w:pStyle w:val="TOC1"/>
        <w:rPr>
          <w:rFonts w:asciiTheme="minorHAnsi" w:eastAsiaTheme="minorEastAsia" w:hAnsiTheme="minorHAnsi" w:cstheme="minorHAnsi"/>
          <w:b w:val="0"/>
          <w:bCs w:val="0"/>
          <w:caps w:val="0"/>
          <w:kern w:val="2"/>
          <w:sz w:val="24"/>
          <w:szCs w:val="24"/>
          <w14:ligatures w14:val="standardContextual"/>
        </w:rPr>
      </w:pPr>
      <w:hyperlink w:anchor="_Toc194498175" w:history="1">
        <w:r w:rsidRPr="009E3007">
          <w:rPr>
            <w:rStyle w:val="Hyperlink"/>
            <w:rFonts w:asciiTheme="minorHAnsi" w:hAnsiTheme="minorHAnsi" w:cstheme="minorHAnsi"/>
            <w:sz w:val="24"/>
            <w:szCs w:val="24"/>
          </w:rPr>
          <w:t>A12.  Estimates of the hour burden of the collection of information.</w:t>
        </w:r>
        <w:r w:rsidRPr="009E3007">
          <w:rPr>
            <w:rFonts w:asciiTheme="minorHAnsi" w:hAnsiTheme="minorHAnsi" w:cstheme="minorHAnsi"/>
            <w:webHidden/>
            <w:sz w:val="24"/>
            <w:szCs w:val="24"/>
          </w:rPr>
          <w:tab/>
        </w:r>
        <w:r w:rsidRPr="009E3007">
          <w:rPr>
            <w:rFonts w:asciiTheme="minorHAnsi" w:hAnsiTheme="minorHAnsi" w:cstheme="minorHAnsi"/>
            <w:webHidden/>
            <w:sz w:val="24"/>
            <w:szCs w:val="24"/>
          </w:rPr>
          <w:fldChar w:fldCharType="begin"/>
        </w:r>
        <w:r w:rsidRPr="009E3007">
          <w:rPr>
            <w:rFonts w:asciiTheme="minorHAnsi" w:hAnsiTheme="minorHAnsi" w:cstheme="minorHAnsi"/>
            <w:webHidden/>
            <w:sz w:val="24"/>
            <w:szCs w:val="24"/>
          </w:rPr>
          <w:instrText xml:space="preserve"> PAGEREF _Toc194498175 \h </w:instrText>
        </w:r>
        <w:r w:rsidRPr="009E3007">
          <w:rPr>
            <w:rFonts w:asciiTheme="minorHAnsi" w:hAnsiTheme="minorHAnsi" w:cstheme="minorHAnsi"/>
            <w:webHidden/>
            <w:sz w:val="24"/>
            <w:szCs w:val="24"/>
          </w:rPr>
          <w:fldChar w:fldCharType="separate"/>
        </w:r>
        <w:r>
          <w:rPr>
            <w:rFonts w:asciiTheme="minorHAnsi" w:hAnsiTheme="minorHAnsi" w:cstheme="minorHAnsi"/>
            <w:webHidden/>
            <w:sz w:val="24"/>
            <w:szCs w:val="24"/>
          </w:rPr>
          <w:t>14</w:t>
        </w:r>
        <w:r w:rsidRPr="009E3007">
          <w:rPr>
            <w:rFonts w:asciiTheme="minorHAnsi" w:hAnsiTheme="minorHAnsi" w:cstheme="minorHAnsi"/>
            <w:webHidden/>
            <w:sz w:val="24"/>
            <w:szCs w:val="24"/>
          </w:rPr>
          <w:fldChar w:fldCharType="end"/>
        </w:r>
      </w:hyperlink>
    </w:p>
    <w:p w:rsidR="008616B6" w:rsidRPr="00006E2D" w14:paraId="5F58167D" w14:textId="65DA5AA0">
      <w:pPr>
        <w:pStyle w:val="TOC1"/>
        <w:rPr>
          <w:rFonts w:asciiTheme="minorHAnsi" w:eastAsiaTheme="minorEastAsia" w:hAnsiTheme="minorHAnsi" w:cstheme="minorHAnsi"/>
          <w:b w:val="0"/>
          <w:bCs w:val="0"/>
          <w:caps w:val="0"/>
          <w:kern w:val="2"/>
          <w:sz w:val="24"/>
          <w:szCs w:val="24"/>
          <w14:ligatures w14:val="standardContextual"/>
        </w:rPr>
      </w:pPr>
      <w:hyperlink w:anchor="_Toc194498176" w:history="1">
        <w:r w:rsidRPr="009E3007">
          <w:rPr>
            <w:rStyle w:val="Hyperlink"/>
            <w:rFonts w:asciiTheme="minorHAnsi" w:hAnsiTheme="minorHAnsi" w:cstheme="minorHAnsi"/>
            <w:sz w:val="24"/>
            <w:szCs w:val="24"/>
          </w:rPr>
          <w:t>A13.  Estimates of other total annual cost burden.</w:t>
        </w:r>
        <w:r w:rsidRPr="009E3007">
          <w:rPr>
            <w:rFonts w:asciiTheme="minorHAnsi" w:hAnsiTheme="minorHAnsi" w:cstheme="minorHAnsi"/>
            <w:webHidden/>
            <w:sz w:val="24"/>
            <w:szCs w:val="24"/>
          </w:rPr>
          <w:tab/>
        </w:r>
        <w:r w:rsidRPr="009E3007">
          <w:rPr>
            <w:rFonts w:asciiTheme="minorHAnsi" w:hAnsiTheme="minorHAnsi" w:cstheme="minorHAnsi"/>
            <w:webHidden/>
            <w:sz w:val="24"/>
            <w:szCs w:val="24"/>
          </w:rPr>
          <w:fldChar w:fldCharType="begin"/>
        </w:r>
        <w:r w:rsidRPr="009E3007">
          <w:rPr>
            <w:rFonts w:asciiTheme="minorHAnsi" w:hAnsiTheme="minorHAnsi" w:cstheme="minorHAnsi"/>
            <w:webHidden/>
            <w:sz w:val="24"/>
            <w:szCs w:val="24"/>
          </w:rPr>
          <w:instrText xml:space="preserve"> PAGEREF _Toc194498176 \h </w:instrText>
        </w:r>
        <w:r w:rsidRPr="009E3007">
          <w:rPr>
            <w:rFonts w:asciiTheme="minorHAnsi" w:hAnsiTheme="minorHAnsi" w:cstheme="minorHAnsi"/>
            <w:webHidden/>
            <w:sz w:val="24"/>
            <w:szCs w:val="24"/>
          </w:rPr>
          <w:fldChar w:fldCharType="separate"/>
        </w:r>
        <w:r>
          <w:rPr>
            <w:rFonts w:asciiTheme="minorHAnsi" w:hAnsiTheme="minorHAnsi" w:cstheme="minorHAnsi"/>
            <w:webHidden/>
            <w:sz w:val="24"/>
            <w:szCs w:val="24"/>
          </w:rPr>
          <w:t>22</w:t>
        </w:r>
        <w:r w:rsidRPr="009E3007">
          <w:rPr>
            <w:rFonts w:asciiTheme="minorHAnsi" w:hAnsiTheme="minorHAnsi" w:cstheme="minorHAnsi"/>
            <w:webHidden/>
            <w:sz w:val="24"/>
            <w:szCs w:val="24"/>
          </w:rPr>
          <w:fldChar w:fldCharType="end"/>
        </w:r>
      </w:hyperlink>
    </w:p>
    <w:p w:rsidR="008616B6" w:rsidRPr="00006E2D" w14:paraId="5163B172" w14:textId="6BE053F3">
      <w:pPr>
        <w:pStyle w:val="TOC1"/>
        <w:rPr>
          <w:rFonts w:asciiTheme="minorHAnsi" w:eastAsiaTheme="minorEastAsia" w:hAnsiTheme="minorHAnsi" w:cstheme="minorHAnsi"/>
          <w:b w:val="0"/>
          <w:bCs w:val="0"/>
          <w:caps w:val="0"/>
          <w:kern w:val="2"/>
          <w:sz w:val="24"/>
          <w:szCs w:val="24"/>
          <w14:ligatures w14:val="standardContextual"/>
        </w:rPr>
      </w:pPr>
      <w:hyperlink w:anchor="_Toc194498177" w:history="1">
        <w:r w:rsidRPr="009E3007">
          <w:rPr>
            <w:rStyle w:val="Hyperlink"/>
            <w:rFonts w:asciiTheme="minorHAnsi" w:hAnsiTheme="minorHAnsi" w:cstheme="minorHAnsi"/>
            <w:sz w:val="24"/>
            <w:szCs w:val="24"/>
          </w:rPr>
          <w:t>A14.  Provide estimates of annualized cost to the Federal government.</w:t>
        </w:r>
        <w:r w:rsidRPr="009E3007">
          <w:rPr>
            <w:rFonts w:asciiTheme="minorHAnsi" w:hAnsiTheme="minorHAnsi" w:cstheme="minorHAnsi"/>
            <w:webHidden/>
            <w:sz w:val="24"/>
            <w:szCs w:val="24"/>
          </w:rPr>
          <w:tab/>
        </w:r>
        <w:r w:rsidRPr="009E3007">
          <w:rPr>
            <w:rFonts w:asciiTheme="minorHAnsi" w:hAnsiTheme="minorHAnsi" w:cstheme="minorHAnsi"/>
            <w:webHidden/>
            <w:sz w:val="24"/>
            <w:szCs w:val="24"/>
          </w:rPr>
          <w:fldChar w:fldCharType="begin"/>
        </w:r>
        <w:r w:rsidRPr="009E3007">
          <w:rPr>
            <w:rFonts w:asciiTheme="minorHAnsi" w:hAnsiTheme="minorHAnsi" w:cstheme="minorHAnsi"/>
            <w:webHidden/>
            <w:sz w:val="24"/>
            <w:szCs w:val="24"/>
          </w:rPr>
          <w:instrText xml:space="preserve"> PAGEREF _Toc194498177 \h </w:instrText>
        </w:r>
        <w:r w:rsidRPr="009E3007">
          <w:rPr>
            <w:rFonts w:asciiTheme="minorHAnsi" w:hAnsiTheme="minorHAnsi" w:cstheme="minorHAnsi"/>
            <w:webHidden/>
            <w:sz w:val="24"/>
            <w:szCs w:val="24"/>
          </w:rPr>
          <w:fldChar w:fldCharType="separate"/>
        </w:r>
        <w:r>
          <w:rPr>
            <w:rFonts w:asciiTheme="minorHAnsi" w:hAnsiTheme="minorHAnsi" w:cstheme="minorHAnsi"/>
            <w:webHidden/>
            <w:sz w:val="24"/>
            <w:szCs w:val="24"/>
          </w:rPr>
          <w:t>23</w:t>
        </w:r>
        <w:r w:rsidRPr="009E3007">
          <w:rPr>
            <w:rFonts w:asciiTheme="minorHAnsi" w:hAnsiTheme="minorHAnsi" w:cstheme="minorHAnsi"/>
            <w:webHidden/>
            <w:sz w:val="24"/>
            <w:szCs w:val="24"/>
          </w:rPr>
          <w:fldChar w:fldCharType="end"/>
        </w:r>
      </w:hyperlink>
    </w:p>
    <w:p w:rsidR="008616B6" w:rsidRPr="00006E2D" w14:paraId="789B3BCD" w14:textId="429A2327">
      <w:pPr>
        <w:pStyle w:val="TOC1"/>
        <w:rPr>
          <w:rFonts w:asciiTheme="minorHAnsi" w:eastAsiaTheme="minorEastAsia" w:hAnsiTheme="minorHAnsi" w:cstheme="minorHAnsi"/>
          <w:b w:val="0"/>
          <w:bCs w:val="0"/>
          <w:caps w:val="0"/>
          <w:kern w:val="2"/>
          <w:sz w:val="24"/>
          <w:szCs w:val="24"/>
          <w14:ligatures w14:val="standardContextual"/>
        </w:rPr>
      </w:pPr>
      <w:hyperlink w:anchor="_Toc194498178" w:history="1">
        <w:r w:rsidRPr="009E3007">
          <w:rPr>
            <w:rStyle w:val="Hyperlink"/>
            <w:rFonts w:asciiTheme="minorHAnsi" w:hAnsiTheme="minorHAnsi" w:cstheme="minorHAnsi"/>
            <w:sz w:val="24"/>
            <w:szCs w:val="24"/>
          </w:rPr>
          <w:t>A16.  Plans for tabulation, and publication and project time schedule. For collections of information whose results are planned to be published, outline plans for tabulation and publication.</w:t>
        </w:r>
        <w:r w:rsidRPr="009E3007">
          <w:rPr>
            <w:rFonts w:asciiTheme="minorHAnsi" w:hAnsiTheme="minorHAnsi" w:cstheme="minorHAnsi"/>
            <w:webHidden/>
            <w:sz w:val="24"/>
            <w:szCs w:val="24"/>
          </w:rPr>
          <w:tab/>
        </w:r>
        <w:r w:rsidRPr="009E3007">
          <w:rPr>
            <w:rFonts w:asciiTheme="minorHAnsi" w:hAnsiTheme="minorHAnsi" w:cstheme="minorHAnsi"/>
            <w:webHidden/>
            <w:sz w:val="24"/>
            <w:szCs w:val="24"/>
          </w:rPr>
          <w:fldChar w:fldCharType="begin"/>
        </w:r>
        <w:r w:rsidRPr="009E3007">
          <w:rPr>
            <w:rFonts w:asciiTheme="minorHAnsi" w:hAnsiTheme="minorHAnsi" w:cstheme="minorHAnsi"/>
            <w:webHidden/>
            <w:sz w:val="24"/>
            <w:szCs w:val="24"/>
          </w:rPr>
          <w:instrText xml:space="preserve"> PAGEREF _Toc194498178 \h </w:instrText>
        </w:r>
        <w:r w:rsidRPr="009E3007">
          <w:rPr>
            <w:rFonts w:asciiTheme="minorHAnsi" w:hAnsiTheme="minorHAnsi" w:cstheme="minorHAnsi"/>
            <w:webHidden/>
            <w:sz w:val="24"/>
            <w:szCs w:val="24"/>
          </w:rPr>
          <w:fldChar w:fldCharType="separate"/>
        </w:r>
        <w:r>
          <w:rPr>
            <w:rFonts w:asciiTheme="minorHAnsi" w:hAnsiTheme="minorHAnsi" w:cstheme="minorHAnsi"/>
            <w:webHidden/>
            <w:sz w:val="24"/>
            <w:szCs w:val="24"/>
          </w:rPr>
          <w:t>27</w:t>
        </w:r>
        <w:r w:rsidRPr="009E3007">
          <w:rPr>
            <w:rFonts w:asciiTheme="minorHAnsi" w:hAnsiTheme="minorHAnsi" w:cstheme="minorHAnsi"/>
            <w:webHidden/>
            <w:sz w:val="24"/>
            <w:szCs w:val="24"/>
          </w:rPr>
          <w:fldChar w:fldCharType="end"/>
        </w:r>
      </w:hyperlink>
    </w:p>
    <w:p w:rsidR="008616B6" w:rsidRPr="00006E2D" w14:paraId="76521C0F" w14:textId="56C89D7C">
      <w:pPr>
        <w:pStyle w:val="TOC1"/>
        <w:rPr>
          <w:rFonts w:asciiTheme="minorHAnsi" w:eastAsiaTheme="minorEastAsia" w:hAnsiTheme="minorHAnsi" w:cstheme="minorHAnsi"/>
          <w:b w:val="0"/>
          <w:bCs w:val="0"/>
          <w:caps w:val="0"/>
          <w:kern w:val="2"/>
          <w:sz w:val="24"/>
          <w:szCs w:val="24"/>
          <w14:ligatures w14:val="standardContextual"/>
        </w:rPr>
      </w:pPr>
      <w:hyperlink w:anchor="_Toc194498179" w:history="1">
        <w:r w:rsidRPr="009E3007">
          <w:rPr>
            <w:rStyle w:val="Hyperlink"/>
            <w:rFonts w:asciiTheme="minorHAnsi" w:hAnsiTheme="minorHAnsi" w:cstheme="minorHAnsi"/>
            <w:sz w:val="24"/>
            <w:szCs w:val="24"/>
          </w:rPr>
          <w:t>A17.  Displaying the OMB Approval Expiration Date. If seeking approval to not display the expiration date for OMB approval of the information collection, explain the reasons that display would be inappropriate.</w:t>
        </w:r>
        <w:r w:rsidRPr="009E3007">
          <w:rPr>
            <w:rFonts w:asciiTheme="minorHAnsi" w:hAnsiTheme="minorHAnsi" w:cstheme="minorHAnsi"/>
            <w:webHidden/>
            <w:sz w:val="24"/>
            <w:szCs w:val="24"/>
          </w:rPr>
          <w:tab/>
        </w:r>
        <w:r w:rsidRPr="009E3007">
          <w:rPr>
            <w:rFonts w:asciiTheme="minorHAnsi" w:hAnsiTheme="minorHAnsi" w:cstheme="minorHAnsi"/>
            <w:webHidden/>
            <w:sz w:val="24"/>
            <w:szCs w:val="24"/>
          </w:rPr>
          <w:fldChar w:fldCharType="begin"/>
        </w:r>
        <w:r w:rsidRPr="009E3007">
          <w:rPr>
            <w:rFonts w:asciiTheme="minorHAnsi" w:hAnsiTheme="minorHAnsi" w:cstheme="minorHAnsi"/>
            <w:webHidden/>
            <w:sz w:val="24"/>
            <w:szCs w:val="24"/>
          </w:rPr>
          <w:instrText xml:space="preserve"> PAGEREF _Toc194498179 \h </w:instrText>
        </w:r>
        <w:r w:rsidRPr="009E3007">
          <w:rPr>
            <w:rFonts w:asciiTheme="minorHAnsi" w:hAnsiTheme="minorHAnsi" w:cstheme="minorHAnsi"/>
            <w:webHidden/>
            <w:sz w:val="24"/>
            <w:szCs w:val="24"/>
          </w:rPr>
          <w:fldChar w:fldCharType="separate"/>
        </w:r>
        <w:r>
          <w:rPr>
            <w:rFonts w:asciiTheme="minorHAnsi" w:hAnsiTheme="minorHAnsi" w:cstheme="minorHAnsi"/>
            <w:webHidden/>
            <w:sz w:val="24"/>
            <w:szCs w:val="24"/>
          </w:rPr>
          <w:t>28</w:t>
        </w:r>
        <w:r w:rsidRPr="009E3007">
          <w:rPr>
            <w:rFonts w:asciiTheme="minorHAnsi" w:hAnsiTheme="minorHAnsi" w:cstheme="minorHAnsi"/>
            <w:webHidden/>
            <w:sz w:val="24"/>
            <w:szCs w:val="24"/>
          </w:rPr>
          <w:fldChar w:fldCharType="end"/>
        </w:r>
      </w:hyperlink>
    </w:p>
    <w:p w:rsidR="00905A5F" w:rsidRPr="00006E2D" w:rsidP="009F7E1A" w14:paraId="6A05A809" w14:textId="470B5D91">
      <w:pPr>
        <w:tabs>
          <w:tab w:val="center" w:pos="4680"/>
        </w:tabs>
        <w:rPr>
          <w:rFonts w:cstheme="minorHAnsi"/>
          <w:b/>
          <w:szCs w:val="24"/>
          <w:u w:val="single"/>
        </w:rPr>
      </w:pPr>
      <w:r w:rsidRPr="009E3007">
        <w:rPr>
          <w:rFonts w:cstheme="minorHAnsi"/>
          <w:b/>
          <w:szCs w:val="24"/>
          <w:u w:val="single"/>
        </w:rPr>
        <w:fldChar w:fldCharType="end"/>
      </w:r>
    </w:p>
    <w:p w:rsidR="002568E6" w:rsidRPr="00006E2D" w:rsidP="009F7E1A" w14:paraId="415A6A99" w14:textId="77777777">
      <w:pPr>
        <w:tabs>
          <w:tab w:val="center" w:pos="4680"/>
        </w:tabs>
        <w:rPr>
          <w:rFonts w:cstheme="minorHAnsi"/>
          <w:b/>
          <w:szCs w:val="24"/>
          <w:u w:val="single"/>
        </w:rPr>
      </w:pPr>
      <w:r w:rsidRPr="00006E2D">
        <w:rPr>
          <w:rFonts w:cstheme="minorHAnsi"/>
          <w:b/>
          <w:szCs w:val="24"/>
          <w:u w:val="single"/>
        </w:rPr>
        <w:t>Appendices</w:t>
      </w:r>
    </w:p>
    <w:p w:rsidR="00FE4AF1" w:rsidRPr="00006E2D" w:rsidP="00FE4AF1" w14:paraId="61DFF16D" w14:textId="5C5F3C17">
      <w:pPr>
        <w:tabs>
          <w:tab w:val="center" w:pos="4680"/>
        </w:tabs>
        <w:rPr>
          <w:rFonts w:cstheme="minorHAnsi"/>
          <w:szCs w:val="24"/>
          <w:highlight w:val="cyan"/>
        </w:rPr>
      </w:pPr>
    </w:p>
    <w:p w:rsidR="007F185E" w:rsidRPr="00006E2D" w:rsidP="00CD464C" w14:paraId="672CB0BA" w14:textId="77777777">
      <w:pPr>
        <w:tabs>
          <w:tab w:val="left" w:pos="1440"/>
          <w:tab w:val="center" w:pos="4680"/>
        </w:tabs>
        <w:spacing w:after="120"/>
        <w:ind w:left="1440" w:hanging="1440"/>
        <w:rPr>
          <w:rFonts w:cstheme="minorHAnsi"/>
          <w:szCs w:val="24"/>
        </w:rPr>
      </w:pPr>
      <w:r w:rsidRPr="00006E2D">
        <w:rPr>
          <w:rFonts w:cstheme="minorHAnsi"/>
          <w:szCs w:val="24"/>
        </w:rPr>
        <w:t>Appendix A:</w:t>
      </w:r>
      <w:r w:rsidRPr="00006E2D">
        <w:rPr>
          <w:rFonts w:cstheme="minorHAnsi"/>
          <w:szCs w:val="24"/>
        </w:rPr>
        <w:tab/>
        <w:t>Food and Nutrition Act (FNA), Public Law 85-525, Section 28, as amended by the Agriculture Improvement Act of 2018 (7 U.S.C. 2036a)</w:t>
      </w:r>
    </w:p>
    <w:p w:rsidR="007F185E" w:rsidRPr="00006E2D" w:rsidP="00CD464C" w14:paraId="3884D04C" w14:textId="77777777">
      <w:pPr>
        <w:tabs>
          <w:tab w:val="left" w:pos="1440"/>
          <w:tab w:val="center" w:pos="4680"/>
        </w:tabs>
        <w:spacing w:after="120"/>
        <w:rPr>
          <w:rFonts w:cstheme="minorHAnsi"/>
          <w:szCs w:val="24"/>
        </w:rPr>
      </w:pPr>
      <w:r w:rsidRPr="00006E2D">
        <w:rPr>
          <w:rFonts w:cstheme="minorHAnsi"/>
          <w:szCs w:val="24"/>
        </w:rPr>
        <w:t>Appendix B:</w:t>
      </w:r>
      <w:r w:rsidRPr="00006E2D">
        <w:rPr>
          <w:rFonts w:cstheme="minorHAnsi"/>
          <w:szCs w:val="24"/>
        </w:rPr>
        <w:tab/>
        <w:t>7 CFR 272.2(d)(2) – Nutrition Education Plan</w:t>
      </w:r>
    </w:p>
    <w:p w:rsidR="004E277F" w:rsidRPr="00006E2D" w:rsidP="006B49E8" w14:paraId="35002A36" w14:textId="499E388D">
      <w:pPr>
        <w:tabs>
          <w:tab w:val="left" w:pos="1440"/>
          <w:tab w:val="center" w:pos="4680"/>
          <w:tab w:val="right" w:pos="9360"/>
        </w:tabs>
        <w:spacing w:after="120"/>
        <w:rPr>
          <w:rFonts w:cstheme="minorHAnsi"/>
          <w:szCs w:val="24"/>
        </w:rPr>
      </w:pPr>
      <w:r w:rsidRPr="00006E2D">
        <w:rPr>
          <w:rFonts w:cstheme="minorHAnsi"/>
          <w:szCs w:val="24"/>
        </w:rPr>
        <w:t xml:space="preserve">Appendix C: </w:t>
      </w:r>
      <w:r w:rsidRPr="00006E2D">
        <w:rPr>
          <w:rFonts w:cstheme="minorHAnsi"/>
          <w:szCs w:val="24"/>
        </w:rPr>
        <w:tab/>
      </w:r>
      <w:r w:rsidRPr="00006E2D" w:rsidR="0060752C">
        <w:rPr>
          <w:rFonts w:cstheme="minorHAnsi"/>
          <w:szCs w:val="24"/>
        </w:rPr>
        <w:t xml:space="preserve"> </w:t>
      </w:r>
      <w:r w:rsidRPr="00006E2D">
        <w:rPr>
          <w:rFonts w:cstheme="minorHAnsi"/>
          <w:szCs w:val="24"/>
        </w:rPr>
        <w:t>SNAP-Ed Annual Report Form (FNS-925A)</w:t>
      </w:r>
      <w:r w:rsidRPr="00006E2D" w:rsidR="006B49E8">
        <w:rPr>
          <w:rFonts w:cstheme="minorHAnsi"/>
          <w:szCs w:val="24"/>
        </w:rPr>
        <w:tab/>
      </w:r>
    </w:p>
    <w:p w:rsidR="007F185E" w:rsidRPr="00006E2D" w:rsidP="007F185E" w14:paraId="5A37CFB2" w14:textId="01B622DA">
      <w:pPr>
        <w:tabs>
          <w:tab w:val="left" w:pos="1440"/>
          <w:tab w:val="center" w:pos="4680"/>
        </w:tabs>
        <w:spacing w:after="120"/>
        <w:rPr>
          <w:rFonts w:cstheme="minorHAnsi"/>
          <w:szCs w:val="24"/>
        </w:rPr>
      </w:pPr>
      <w:r w:rsidRPr="00006E2D">
        <w:rPr>
          <w:rFonts w:cstheme="minorHAnsi"/>
          <w:szCs w:val="24"/>
        </w:rPr>
        <w:t xml:space="preserve">Appendix D: </w:t>
      </w:r>
      <w:r w:rsidRPr="00006E2D">
        <w:rPr>
          <w:rFonts w:cstheme="minorHAnsi"/>
          <w:szCs w:val="24"/>
        </w:rPr>
        <w:tab/>
        <w:t xml:space="preserve">SNAP-Ed State Plan Form (FNS-925B) </w:t>
      </w:r>
    </w:p>
    <w:p w:rsidR="007F185E" w:rsidP="007F185E" w14:paraId="52602BE3" w14:textId="4CE41BA8">
      <w:pPr>
        <w:tabs>
          <w:tab w:val="left" w:pos="1440"/>
          <w:tab w:val="center" w:pos="4680"/>
        </w:tabs>
        <w:spacing w:after="120"/>
        <w:rPr>
          <w:rFonts w:cstheme="minorHAnsi"/>
          <w:szCs w:val="24"/>
        </w:rPr>
      </w:pPr>
      <w:r w:rsidRPr="00006E2D">
        <w:rPr>
          <w:rFonts w:cstheme="minorHAnsi"/>
          <w:szCs w:val="24"/>
        </w:rPr>
        <w:t xml:space="preserve">Appendix </w:t>
      </w:r>
      <w:r w:rsidRPr="00006E2D" w:rsidR="004E277F">
        <w:rPr>
          <w:rFonts w:cstheme="minorHAnsi"/>
          <w:szCs w:val="24"/>
        </w:rPr>
        <w:t>E</w:t>
      </w:r>
      <w:r w:rsidRPr="00006E2D">
        <w:rPr>
          <w:rFonts w:cstheme="minorHAnsi"/>
          <w:szCs w:val="24"/>
        </w:rPr>
        <w:t xml:space="preserve">: </w:t>
      </w:r>
      <w:r w:rsidRPr="00006E2D">
        <w:rPr>
          <w:rFonts w:cstheme="minorHAnsi"/>
          <w:szCs w:val="24"/>
        </w:rPr>
        <w:tab/>
        <w:t xml:space="preserve">Excel Burden Estimate </w:t>
      </w:r>
      <w:r w:rsidRPr="00006E2D" w:rsidR="004B2477">
        <w:rPr>
          <w:rFonts w:cstheme="minorHAnsi"/>
          <w:szCs w:val="24"/>
        </w:rPr>
        <w:t xml:space="preserve">and Cost </w:t>
      </w:r>
      <w:r w:rsidRPr="00006E2D">
        <w:rPr>
          <w:rFonts w:cstheme="minorHAnsi"/>
          <w:szCs w:val="24"/>
        </w:rPr>
        <w:t>Table</w:t>
      </w:r>
    </w:p>
    <w:p w:rsidR="00053954" w:rsidRPr="00006E2D" w:rsidP="007F185E" w14:paraId="26051C8C" w14:textId="48B888A6">
      <w:pPr>
        <w:tabs>
          <w:tab w:val="left" w:pos="1440"/>
          <w:tab w:val="center" w:pos="4680"/>
        </w:tabs>
        <w:spacing w:after="120"/>
        <w:rPr>
          <w:rFonts w:cstheme="minorHAnsi"/>
          <w:szCs w:val="24"/>
        </w:rPr>
      </w:pPr>
      <w:r>
        <w:rPr>
          <w:rFonts w:cstheme="minorHAnsi"/>
          <w:szCs w:val="24"/>
        </w:rPr>
        <w:t xml:space="preserve">Appendix F1: </w:t>
      </w:r>
      <w:r>
        <w:rPr>
          <w:rFonts w:cstheme="minorHAnsi"/>
          <w:szCs w:val="24"/>
        </w:rPr>
        <w:tab/>
        <w:t>Public Comment 1</w:t>
      </w:r>
    </w:p>
    <w:p w:rsidR="00053954" w:rsidRPr="00053954" w:rsidP="00053954" w14:paraId="4CEABEDE" w14:textId="2C3F8404">
      <w:pPr>
        <w:tabs>
          <w:tab w:val="left" w:pos="-720"/>
        </w:tabs>
        <w:suppressAutoHyphens/>
        <w:rPr>
          <w:rFonts w:cstheme="minorHAnsi"/>
          <w:szCs w:val="24"/>
        </w:rPr>
      </w:pPr>
      <w:r w:rsidRPr="00053954">
        <w:rPr>
          <w:rFonts w:cstheme="minorHAnsi"/>
          <w:szCs w:val="24"/>
        </w:rPr>
        <w:t>Appendix F</w:t>
      </w:r>
      <w:r>
        <w:rPr>
          <w:rFonts w:cstheme="minorHAnsi"/>
          <w:szCs w:val="24"/>
        </w:rPr>
        <w:t>2</w:t>
      </w:r>
      <w:r w:rsidRPr="00053954">
        <w:rPr>
          <w:rFonts w:cstheme="minorHAnsi"/>
          <w:szCs w:val="24"/>
        </w:rPr>
        <w:t xml:space="preserve">: </w:t>
      </w:r>
      <w:r w:rsidRPr="00053954">
        <w:rPr>
          <w:rFonts w:cstheme="minorHAnsi"/>
          <w:szCs w:val="24"/>
        </w:rPr>
        <w:tab/>
      </w:r>
      <w:r>
        <w:rPr>
          <w:rFonts w:cstheme="minorHAnsi"/>
          <w:szCs w:val="24"/>
        </w:rPr>
        <w:t xml:space="preserve">Response to </w:t>
      </w:r>
      <w:r w:rsidRPr="00053954">
        <w:rPr>
          <w:rFonts w:cstheme="minorHAnsi"/>
          <w:szCs w:val="24"/>
        </w:rPr>
        <w:t>Public Comment 1</w:t>
      </w:r>
    </w:p>
    <w:p w:rsidR="004F2F54" w14:paraId="0E27B00A" w14:textId="77777777">
      <w:pPr>
        <w:tabs>
          <w:tab w:val="left" w:pos="-720"/>
        </w:tabs>
        <w:suppressAutoHyphens/>
        <w:rPr>
          <w:rFonts w:cstheme="minorHAnsi"/>
          <w:szCs w:val="24"/>
        </w:rPr>
      </w:pPr>
    </w:p>
    <w:p w:rsidR="00053954" w:rsidRPr="00053954" w:rsidP="00CD464C" w14:paraId="7430F84B" w14:textId="43815C07">
      <w:pPr>
        <w:tabs>
          <w:tab w:val="left" w:pos="1440"/>
          <w:tab w:val="center" w:pos="4680"/>
        </w:tabs>
        <w:spacing w:after="120"/>
        <w:ind w:left="1440" w:hanging="1440"/>
        <w:rPr>
          <w:rFonts w:cstheme="minorHAnsi"/>
          <w:szCs w:val="24"/>
        </w:rPr>
      </w:pPr>
      <w:r w:rsidRPr="00053954">
        <w:rPr>
          <w:rFonts w:cstheme="minorHAnsi"/>
          <w:szCs w:val="24"/>
        </w:rPr>
        <w:t>Appendix F</w:t>
      </w:r>
      <w:r>
        <w:rPr>
          <w:rFonts w:cstheme="minorHAnsi"/>
          <w:szCs w:val="24"/>
        </w:rPr>
        <w:t>3</w:t>
      </w:r>
      <w:r w:rsidRPr="00053954">
        <w:rPr>
          <w:rFonts w:cstheme="minorHAnsi"/>
          <w:szCs w:val="24"/>
        </w:rPr>
        <w:t xml:space="preserve">: </w:t>
      </w:r>
      <w:r w:rsidRPr="00053954">
        <w:rPr>
          <w:rFonts w:cstheme="minorHAnsi"/>
          <w:szCs w:val="24"/>
        </w:rPr>
        <w:tab/>
        <w:t xml:space="preserve">Public Comment </w:t>
      </w:r>
      <w:r>
        <w:rPr>
          <w:rFonts w:cstheme="minorHAnsi"/>
          <w:szCs w:val="24"/>
        </w:rPr>
        <w:t>2</w:t>
      </w:r>
    </w:p>
    <w:p w:rsidR="00053954" w:rsidRPr="00053954" w:rsidP="00CD464C" w14:paraId="59A4A936" w14:textId="27105E68">
      <w:pPr>
        <w:tabs>
          <w:tab w:val="left" w:pos="1440"/>
          <w:tab w:val="center" w:pos="4680"/>
        </w:tabs>
        <w:spacing w:after="120"/>
        <w:ind w:left="1440" w:hanging="1440"/>
        <w:rPr>
          <w:rFonts w:cstheme="minorHAnsi"/>
          <w:szCs w:val="24"/>
        </w:rPr>
      </w:pPr>
      <w:r w:rsidRPr="00053954">
        <w:rPr>
          <w:rFonts w:cstheme="minorHAnsi"/>
          <w:szCs w:val="24"/>
        </w:rPr>
        <w:t>Appendix F</w:t>
      </w:r>
      <w:r w:rsidR="00165F72">
        <w:rPr>
          <w:rFonts w:cstheme="minorHAnsi"/>
          <w:szCs w:val="24"/>
        </w:rPr>
        <w:t>4</w:t>
      </w:r>
      <w:r w:rsidRPr="00053954">
        <w:rPr>
          <w:rFonts w:cstheme="minorHAnsi"/>
          <w:szCs w:val="24"/>
        </w:rPr>
        <w:t xml:space="preserve">: </w:t>
      </w:r>
      <w:r w:rsidRPr="00053954">
        <w:rPr>
          <w:rFonts w:cstheme="minorHAnsi"/>
          <w:szCs w:val="24"/>
        </w:rPr>
        <w:tab/>
      </w:r>
      <w:r w:rsidR="00165F72">
        <w:rPr>
          <w:rFonts w:cstheme="minorHAnsi"/>
          <w:szCs w:val="24"/>
        </w:rPr>
        <w:t xml:space="preserve">Response to </w:t>
      </w:r>
      <w:r w:rsidRPr="00053954">
        <w:rPr>
          <w:rFonts w:cstheme="minorHAnsi"/>
          <w:szCs w:val="24"/>
        </w:rPr>
        <w:t xml:space="preserve">Public Comment </w:t>
      </w:r>
      <w:r w:rsidR="00165F72">
        <w:rPr>
          <w:rFonts w:cstheme="minorHAnsi"/>
          <w:szCs w:val="24"/>
        </w:rPr>
        <w:t>2</w:t>
      </w:r>
    </w:p>
    <w:p w:rsidR="00053954" w:rsidRPr="00053954" w:rsidP="00CD464C" w14:paraId="202BF57D" w14:textId="15CA6D71">
      <w:pPr>
        <w:tabs>
          <w:tab w:val="left" w:pos="1440"/>
          <w:tab w:val="center" w:pos="4680"/>
        </w:tabs>
        <w:spacing w:after="120"/>
        <w:ind w:left="1440" w:hanging="1440"/>
        <w:rPr>
          <w:rFonts w:cstheme="minorHAnsi"/>
          <w:szCs w:val="24"/>
        </w:rPr>
      </w:pPr>
      <w:r w:rsidRPr="00053954">
        <w:rPr>
          <w:rFonts w:cstheme="minorHAnsi"/>
          <w:szCs w:val="24"/>
        </w:rPr>
        <w:t>Appendix F</w:t>
      </w:r>
      <w:r w:rsidR="00165F72">
        <w:rPr>
          <w:rFonts w:cstheme="minorHAnsi"/>
          <w:szCs w:val="24"/>
        </w:rPr>
        <w:t>5</w:t>
      </w:r>
      <w:r w:rsidRPr="00053954">
        <w:rPr>
          <w:rFonts w:cstheme="minorHAnsi"/>
          <w:szCs w:val="24"/>
        </w:rPr>
        <w:t xml:space="preserve">: </w:t>
      </w:r>
      <w:r w:rsidRPr="00053954">
        <w:rPr>
          <w:rFonts w:cstheme="minorHAnsi"/>
          <w:szCs w:val="24"/>
        </w:rPr>
        <w:tab/>
        <w:t xml:space="preserve">Public Comment </w:t>
      </w:r>
      <w:r w:rsidR="00165F72">
        <w:rPr>
          <w:rFonts w:cstheme="minorHAnsi"/>
          <w:szCs w:val="24"/>
        </w:rPr>
        <w:t>3</w:t>
      </w:r>
    </w:p>
    <w:p w:rsidR="00053954" w:rsidP="00CD464C" w14:paraId="4186158B" w14:textId="7B1B0D46">
      <w:pPr>
        <w:tabs>
          <w:tab w:val="left" w:pos="1440"/>
          <w:tab w:val="center" w:pos="4680"/>
        </w:tabs>
        <w:spacing w:after="120"/>
        <w:ind w:left="1440" w:hanging="1440"/>
        <w:rPr>
          <w:rFonts w:cstheme="minorHAnsi"/>
          <w:szCs w:val="24"/>
        </w:rPr>
      </w:pPr>
      <w:r w:rsidRPr="00053954">
        <w:rPr>
          <w:rFonts w:cstheme="minorHAnsi"/>
          <w:szCs w:val="24"/>
        </w:rPr>
        <w:t>Appendix F</w:t>
      </w:r>
      <w:r w:rsidR="00165F72">
        <w:rPr>
          <w:rFonts w:cstheme="minorHAnsi"/>
          <w:szCs w:val="24"/>
        </w:rPr>
        <w:t>6</w:t>
      </w:r>
      <w:r w:rsidRPr="00053954">
        <w:rPr>
          <w:rFonts w:cstheme="minorHAnsi"/>
          <w:szCs w:val="24"/>
        </w:rPr>
        <w:t xml:space="preserve">: </w:t>
      </w:r>
      <w:r w:rsidRPr="00053954">
        <w:rPr>
          <w:rFonts w:cstheme="minorHAnsi"/>
          <w:szCs w:val="24"/>
        </w:rPr>
        <w:tab/>
      </w:r>
      <w:r w:rsidR="00165F72">
        <w:rPr>
          <w:rFonts w:cstheme="minorHAnsi"/>
          <w:szCs w:val="24"/>
        </w:rPr>
        <w:t xml:space="preserve">Response to </w:t>
      </w:r>
      <w:r w:rsidRPr="00053954">
        <w:rPr>
          <w:rFonts w:cstheme="minorHAnsi"/>
          <w:szCs w:val="24"/>
        </w:rPr>
        <w:t xml:space="preserve">Public Comment </w:t>
      </w:r>
      <w:r w:rsidR="00165F72">
        <w:rPr>
          <w:rFonts w:cstheme="minorHAnsi"/>
          <w:szCs w:val="24"/>
        </w:rPr>
        <w:t>3</w:t>
      </w:r>
    </w:p>
    <w:p w:rsidR="00053954" w:rsidRPr="00053954" w:rsidP="00CD464C" w14:paraId="124E781F" w14:textId="27BE2CB4">
      <w:pPr>
        <w:tabs>
          <w:tab w:val="left" w:pos="1440"/>
          <w:tab w:val="center" w:pos="4680"/>
        </w:tabs>
        <w:spacing w:after="120"/>
        <w:ind w:left="1440" w:hanging="1440"/>
        <w:rPr>
          <w:rFonts w:cstheme="minorHAnsi"/>
          <w:szCs w:val="24"/>
        </w:rPr>
      </w:pPr>
      <w:r w:rsidRPr="00053954">
        <w:rPr>
          <w:rFonts w:cstheme="minorHAnsi"/>
          <w:szCs w:val="24"/>
        </w:rPr>
        <w:t>Appendix F</w:t>
      </w:r>
      <w:r w:rsidR="00165F72">
        <w:rPr>
          <w:rFonts w:cstheme="minorHAnsi"/>
          <w:szCs w:val="24"/>
        </w:rPr>
        <w:t>7</w:t>
      </w:r>
      <w:r w:rsidRPr="00053954">
        <w:rPr>
          <w:rFonts w:cstheme="minorHAnsi"/>
          <w:szCs w:val="24"/>
        </w:rPr>
        <w:t xml:space="preserve">: </w:t>
      </w:r>
      <w:r w:rsidRPr="00053954">
        <w:rPr>
          <w:rFonts w:cstheme="minorHAnsi"/>
          <w:szCs w:val="24"/>
        </w:rPr>
        <w:tab/>
        <w:t xml:space="preserve">Public Comment </w:t>
      </w:r>
      <w:r w:rsidR="00165F72">
        <w:rPr>
          <w:rFonts w:cstheme="minorHAnsi"/>
          <w:szCs w:val="24"/>
        </w:rPr>
        <w:t>4</w:t>
      </w:r>
    </w:p>
    <w:p w:rsidR="00053954" w:rsidRPr="00053954" w:rsidP="00CD464C" w14:paraId="73263147" w14:textId="0BB73F9B">
      <w:pPr>
        <w:tabs>
          <w:tab w:val="left" w:pos="1440"/>
          <w:tab w:val="center" w:pos="4680"/>
        </w:tabs>
        <w:spacing w:after="120"/>
        <w:ind w:left="1440" w:hanging="1440"/>
        <w:rPr>
          <w:rFonts w:cstheme="minorHAnsi"/>
          <w:szCs w:val="24"/>
        </w:rPr>
      </w:pPr>
      <w:r w:rsidRPr="00053954">
        <w:rPr>
          <w:rFonts w:cstheme="minorHAnsi"/>
          <w:szCs w:val="24"/>
        </w:rPr>
        <w:t>Appendix F</w:t>
      </w:r>
      <w:r w:rsidR="00165F72">
        <w:rPr>
          <w:rFonts w:cstheme="minorHAnsi"/>
          <w:szCs w:val="24"/>
        </w:rPr>
        <w:t>8</w:t>
      </w:r>
      <w:r w:rsidRPr="00053954">
        <w:rPr>
          <w:rFonts w:cstheme="minorHAnsi"/>
          <w:szCs w:val="24"/>
        </w:rPr>
        <w:t xml:space="preserve">: </w:t>
      </w:r>
      <w:r w:rsidRPr="00053954">
        <w:rPr>
          <w:rFonts w:cstheme="minorHAnsi"/>
          <w:szCs w:val="24"/>
        </w:rPr>
        <w:tab/>
      </w:r>
      <w:r w:rsidR="00165F72">
        <w:rPr>
          <w:rFonts w:cstheme="minorHAnsi"/>
          <w:szCs w:val="24"/>
        </w:rPr>
        <w:t xml:space="preserve">Response to </w:t>
      </w:r>
      <w:r w:rsidRPr="00053954">
        <w:rPr>
          <w:rFonts w:cstheme="minorHAnsi"/>
          <w:szCs w:val="24"/>
        </w:rPr>
        <w:t xml:space="preserve">Public Comment </w:t>
      </w:r>
      <w:r w:rsidR="00CD464C">
        <w:rPr>
          <w:rFonts w:cstheme="minorHAnsi"/>
          <w:szCs w:val="24"/>
        </w:rPr>
        <w:t>4</w:t>
      </w:r>
    </w:p>
    <w:p w:rsidR="00053954" w:rsidP="00CD464C" w14:paraId="1F56E565" w14:textId="2C9128A3">
      <w:pPr>
        <w:widowControl/>
        <w:overflowPunct/>
        <w:autoSpaceDE/>
        <w:autoSpaceDN/>
        <w:adjustRightInd/>
        <w:textAlignment w:val="auto"/>
        <w:rPr>
          <w:rFonts w:cstheme="minorHAnsi"/>
          <w:szCs w:val="24"/>
        </w:rPr>
      </w:pPr>
    </w:p>
    <w:p w:rsidR="00053954" w:rsidRPr="00006E2D" w14:paraId="7B351D76" w14:textId="77777777">
      <w:pPr>
        <w:tabs>
          <w:tab w:val="left" w:pos="-720"/>
        </w:tabs>
        <w:suppressAutoHyphens/>
        <w:rPr>
          <w:rFonts w:cstheme="minorHAnsi"/>
          <w:szCs w:val="24"/>
        </w:rPr>
      </w:pPr>
    </w:p>
    <w:p w:rsidR="004663AE" w:rsidRPr="00006E2D" w14:paraId="7325762A" w14:textId="77777777">
      <w:pPr>
        <w:widowControl/>
        <w:overflowPunct/>
        <w:autoSpaceDE/>
        <w:autoSpaceDN/>
        <w:adjustRightInd/>
        <w:textAlignment w:val="auto"/>
        <w:rPr>
          <w:rFonts w:cstheme="minorHAnsi"/>
          <w:b/>
          <w:szCs w:val="24"/>
        </w:rPr>
      </w:pPr>
      <w:bookmarkStart w:id="0" w:name="_Toc401831357"/>
      <w:r w:rsidRPr="00006E2D">
        <w:rPr>
          <w:rFonts w:cstheme="minorHAnsi"/>
          <w:szCs w:val="24"/>
        </w:rPr>
        <w:br w:type="page"/>
      </w:r>
    </w:p>
    <w:p w:rsidR="005A3F80" w:rsidRPr="00006E2D" w:rsidP="0062567E" w14:paraId="10C1908D" w14:textId="3D153F2D">
      <w:pPr>
        <w:pStyle w:val="Heading1"/>
        <w:rPr>
          <w:rFonts w:asciiTheme="minorHAnsi" w:hAnsiTheme="minorHAnsi" w:cstheme="minorHAnsi"/>
          <w:szCs w:val="24"/>
        </w:rPr>
      </w:pPr>
      <w:bookmarkStart w:id="1" w:name="_Toc194498164"/>
      <w:r w:rsidRPr="00006E2D">
        <w:rPr>
          <w:rFonts w:asciiTheme="minorHAnsi" w:hAnsiTheme="minorHAnsi" w:cstheme="minorHAnsi"/>
          <w:szCs w:val="24"/>
        </w:rPr>
        <w:t xml:space="preserve">A1. </w:t>
      </w:r>
      <w:r w:rsidRPr="00006E2D" w:rsidR="002568E6">
        <w:rPr>
          <w:rFonts w:asciiTheme="minorHAnsi" w:hAnsiTheme="minorHAnsi" w:cstheme="minorHAnsi"/>
          <w:szCs w:val="24"/>
        </w:rPr>
        <w:t>C</w:t>
      </w:r>
      <w:r w:rsidRPr="00006E2D">
        <w:rPr>
          <w:rFonts w:asciiTheme="minorHAnsi" w:hAnsiTheme="minorHAnsi" w:cstheme="minorHAnsi"/>
          <w:szCs w:val="24"/>
        </w:rPr>
        <w:t>ircumstances that make the collection of information necessary.</w:t>
      </w:r>
      <w:bookmarkEnd w:id="0"/>
      <w:bookmarkEnd w:id="1"/>
    </w:p>
    <w:p w:rsidR="003333DF" w:rsidRPr="00006E2D" w:rsidP="003333DF" w14:paraId="60061E4C" w14:textId="77777777">
      <w:pPr>
        <w:tabs>
          <w:tab w:val="left" w:pos="-720"/>
        </w:tabs>
        <w:suppressAutoHyphens/>
        <w:rPr>
          <w:rFonts w:cstheme="minorHAnsi"/>
          <w:b/>
          <w:szCs w:val="24"/>
        </w:rPr>
      </w:pPr>
    </w:p>
    <w:p w:rsidR="003333DF" w:rsidRPr="00006E2D" w:rsidP="003333DF" w14:paraId="294A1375" w14:textId="77777777">
      <w:pPr>
        <w:tabs>
          <w:tab w:val="left" w:pos="-720"/>
        </w:tabs>
        <w:suppressAutoHyphens/>
        <w:rPr>
          <w:rFonts w:cstheme="minorHAnsi"/>
          <w:b/>
          <w:szCs w:val="24"/>
        </w:rPr>
      </w:pPr>
      <w:r w:rsidRPr="00006E2D">
        <w:rPr>
          <w:rFonts w:cstheme="minorHAnsi"/>
          <w:b/>
          <w:szCs w:val="24"/>
        </w:rPr>
        <w:t>Identify any legal or administrative requirements that necessitate the collection. Attach a copy of the appropriate section of each statute and regulation mandating or authorizing the collection of information.</w:t>
      </w:r>
    </w:p>
    <w:p w:rsidR="00FA79D9" w:rsidRPr="00006E2D" w:rsidP="0090201C" w14:paraId="24E7C34A" w14:textId="77777777">
      <w:pPr>
        <w:tabs>
          <w:tab w:val="left" w:pos="-720"/>
        </w:tabs>
        <w:suppressAutoHyphens/>
        <w:rPr>
          <w:rFonts w:eastAsia="Calibri" w:cstheme="minorHAnsi"/>
          <w:szCs w:val="24"/>
        </w:rPr>
      </w:pPr>
    </w:p>
    <w:p w:rsidR="001F71E4" w:rsidRPr="00006E2D" w:rsidP="001F71E4" w14:paraId="144A8431" w14:textId="584D650B">
      <w:pPr>
        <w:spacing w:line="480" w:lineRule="auto"/>
        <w:ind w:firstLine="720"/>
        <w:rPr>
          <w:rFonts w:eastAsia="Calibri" w:cstheme="minorHAnsi"/>
          <w:szCs w:val="24"/>
        </w:rPr>
      </w:pPr>
      <w:r w:rsidRPr="00006E2D">
        <w:rPr>
          <w:rFonts w:eastAsia="Calibri" w:cstheme="minorHAnsi"/>
          <w:szCs w:val="24"/>
        </w:rPr>
        <w:t>This is a revision of a currently approved information collection. This information collection updates existing reporting and recordkeeping requirements under the Supplemental Nutrition Assistance Program Education and Obesity Prevention Grant Program (SNAP-Ed), a program established by Public Law 85-525, Section 28 of the Food and Nutrition Act of 2008, as amended (7 U.S.C. 2036a</w:t>
      </w:r>
      <w:r w:rsidRPr="00006E2D" w:rsidR="00F64F3C">
        <w:rPr>
          <w:rFonts w:eastAsia="Calibri" w:cstheme="minorHAnsi"/>
          <w:szCs w:val="24"/>
        </w:rPr>
        <w:t xml:space="preserve">, </w:t>
      </w:r>
      <w:r w:rsidRPr="00006E2D" w:rsidR="00BE7AF6">
        <w:rPr>
          <w:rFonts w:eastAsia="Calibri" w:cstheme="minorHAnsi"/>
          <w:szCs w:val="24"/>
        </w:rPr>
        <w:t>see</w:t>
      </w:r>
      <w:r w:rsidRPr="00006E2D" w:rsidR="00F64F3C">
        <w:rPr>
          <w:rFonts w:eastAsia="Calibri" w:cstheme="minorHAnsi"/>
          <w:i/>
          <w:iCs/>
          <w:szCs w:val="24"/>
        </w:rPr>
        <w:t xml:space="preserve"> </w:t>
      </w:r>
      <w:r w:rsidRPr="00006E2D" w:rsidR="00F64F3C">
        <w:rPr>
          <w:rFonts w:eastAsia="Calibri" w:cstheme="minorHAnsi"/>
          <w:szCs w:val="24"/>
        </w:rPr>
        <w:t>Appendix A)</w:t>
      </w:r>
      <w:r w:rsidRPr="00006E2D">
        <w:rPr>
          <w:rFonts w:eastAsia="Calibri" w:cstheme="minorHAnsi"/>
          <w:szCs w:val="24"/>
        </w:rPr>
        <w:t xml:space="preserve"> and administered by the U.S. Department of Agriculture’s (USDA’s) Food and Nutrition Service (FNS). </w:t>
      </w:r>
    </w:p>
    <w:p w:rsidR="00274E91" w:rsidRPr="00006E2D" w:rsidP="001F71E4" w14:paraId="4239816E" w14:textId="6C01B7FF">
      <w:pPr>
        <w:spacing w:line="480" w:lineRule="auto"/>
        <w:ind w:firstLine="720"/>
        <w:rPr>
          <w:rFonts w:eastAsia="Calibri" w:cstheme="minorHAnsi"/>
          <w:szCs w:val="24"/>
          <w:highlight w:val="yellow"/>
        </w:rPr>
      </w:pPr>
      <w:r w:rsidRPr="00006E2D">
        <w:rPr>
          <w:rFonts w:eastAsia="Calibri" w:cstheme="minorHAnsi"/>
          <w:szCs w:val="24"/>
        </w:rPr>
        <w:t>Section 28(c)(2) of the Food and Nutrition Act of 2008, as amended</w:t>
      </w:r>
      <w:r w:rsidRPr="00006E2D" w:rsidR="009F502F">
        <w:rPr>
          <w:rFonts w:eastAsia="Calibri" w:cstheme="minorHAnsi"/>
          <w:szCs w:val="24"/>
        </w:rPr>
        <w:t xml:space="preserve"> (the Act)</w:t>
      </w:r>
      <w:r w:rsidRPr="00006E2D">
        <w:rPr>
          <w:rFonts w:eastAsia="Calibri" w:cstheme="minorHAnsi"/>
          <w:szCs w:val="24"/>
        </w:rPr>
        <w:t xml:space="preserve">, requires States seeking </w:t>
      </w:r>
      <w:r w:rsidRPr="00006E2D" w:rsidR="006E1426">
        <w:rPr>
          <w:rFonts w:eastAsia="Calibri" w:cstheme="minorHAnsi"/>
          <w:szCs w:val="24"/>
        </w:rPr>
        <w:t xml:space="preserve">SNAP-Ed </w:t>
      </w:r>
      <w:r w:rsidRPr="00006E2D">
        <w:rPr>
          <w:rFonts w:eastAsia="Calibri" w:cstheme="minorHAnsi"/>
          <w:szCs w:val="24"/>
        </w:rPr>
        <w:t>funds to submit a Nutrition Education Plan (SNAP-Ed State Plan)</w:t>
      </w:r>
      <w:r w:rsidRPr="00006E2D" w:rsidR="007B3EF9">
        <w:rPr>
          <w:rFonts w:eastAsia="Calibri" w:cstheme="minorHAnsi"/>
          <w:szCs w:val="24"/>
        </w:rPr>
        <w:t xml:space="preserve"> </w:t>
      </w:r>
      <w:r w:rsidRPr="00006E2D">
        <w:rPr>
          <w:rFonts w:eastAsia="Calibri" w:cstheme="minorHAnsi"/>
          <w:szCs w:val="24"/>
        </w:rPr>
        <w:t>to USDA for approval</w:t>
      </w:r>
      <w:r w:rsidRPr="00006E2D" w:rsidR="00603B43">
        <w:rPr>
          <w:rFonts w:eastAsia="Calibri" w:cstheme="minorHAnsi"/>
          <w:szCs w:val="24"/>
        </w:rPr>
        <w:t xml:space="preserve"> by August 15 of each year, pursuant to 7 CFR 272.2(d)(2) (Appendix B)</w:t>
      </w:r>
      <w:r w:rsidRPr="00006E2D">
        <w:rPr>
          <w:rFonts w:eastAsia="Calibri" w:cstheme="minorHAnsi"/>
          <w:szCs w:val="24"/>
        </w:rPr>
        <w:t xml:space="preserve">. </w:t>
      </w:r>
      <w:r w:rsidRPr="00006E2D" w:rsidR="009F37C5">
        <w:rPr>
          <w:rFonts w:cstheme="minorHAnsi"/>
          <w:szCs w:val="24"/>
        </w:rPr>
        <w:t>A SNAP-Ed State Plan must</w:t>
      </w:r>
      <w:r w:rsidRPr="00006E2D" w:rsidR="00DE6BC7">
        <w:rPr>
          <w:rFonts w:cstheme="minorHAnsi"/>
          <w:szCs w:val="24"/>
        </w:rPr>
        <w:t xml:space="preserve"> (1)</w:t>
      </w:r>
      <w:r w:rsidRPr="00006E2D" w:rsidR="009F37C5">
        <w:rPr>
          <w:rFonts w:cstheme="minorHAnsi"/>
          <w:szCs w:val="24"/>
        </w:rPr>
        <w:t xml:space="preserve"> identify the uses of the funding for local projects; (</w:t>
      </w:r>
      <w:r w:rsidRPr="00006E2D" w:rsidR="00DE6BC7">
        <w:rPr>
          <w:rFonts w:cstheme="minorHAnsi"/>
          <w:szCs w:val="24"/>
        </w:rPr>
        <w:t>2</w:t>
      </w:r>
      <w:r w:rsidRPr="00006E2D" w:rsidR="009F37C5">
        <w:rPr>
          <w:rFonts w:cstheme="minorHAnsi"/>
          <w:szCs w:val="24"/>
        </w:rPr>
        <w:t>) ensure that the interventions are appropriate for eligible individuals who are members of low-income populations; (</w:t>
      </w:r>
      <w:r w:rsidRPr="00006E2D" w:rsidR="00DE6BC7">
        <w:rPr>
          <w:rFonts w:cstheme="minorHAnsi"/>
          <w:szCs w:val="24"/>
        </w:rPr>
        <w:t>3</w:t>
      </w:r>
      <w:r w:rsidRPr="00006E2D" w:rsidR="009F37C5">
        <w:rPr>
          <w:rFonts w:cstheme="minorHAnsi"/>
          <w:szCs w:val="24"/>
        </w:rPr>
        <w:t>) describe how the State agency will use an electronic reporting system to measure and evaluate the projects and account for allowable State agency administrative costs; and (</w:t>
      </w:r>
      <w:r w:rsidRPr="00006E2D" w:rsidR="00DE6BC7">
        <w:rPr>
          <w:rFonts w:cstheme="minorHAnsi"/>
          <w:szCs w:val="24"/>
        </w:rPr>
        <w:t>4</w:t>
      </w:r>
      <w:r w:rsidRPr="00006E2D" w:rsidR="009F37C5">
        <w:rPr>
          <w:rFonts w:cstheme="minorHAnsi"/>
          <w:szCs w:val="24"/>
        </w:rPr>
        <w:t xml:space="preserve">) conform to standards established by USDA through regulations, guidance or grant award documents. </w:t>
      </w:r>
      <w:r w:rsidRPr="00006E2D">
        <w:rPr>
          <w:rFonts w:eastAsia="Calibri" w:cstheme="minorHAnsi"/>
          <w:szCs w:val="24"/>
        </w:rPr>
        <w:t xml:space="preserve">Section 28(c)(8) </w:t>
      </w:r>
      <w:r w:rsidR="00810216">
        <w:rPr>
          <w:rFonts w:eastAsia="Calibri" w:cstheme="minorHAnsi"/>
          <w:szCs w:val="24"/>
        </w:rPr>
        <w:t xml:space="preserve">of the Act </w:t>
      </w:r>
      <w:r w:rsidRPr="00006E2D">
        <w:rPr>
          <w:rFonts w:eastAsia="Calibri" w:cstheme="minorHAnsi"/>
          <w:szCs w:val="24"/>
        </w:rPr>
        <w:t xml:space="preserve">requires States receiving SNAP-Ed grant funds to submit to USDA an annual report (SNAP-Ed Annual Report) </w:t>
      </w:r>
      <w:r w:rsidRPr="00006E2D" w:rsidR="0081050B">
        <w:rPr>
          <w:rFonts w:eastAsia="Calibri" w:cstheme="minorHAnsi"/>
          <w:szCs w:val="24"/>
        </w:rPr>
        <w:t>to USDA</w:t>
      </w:r>
      <w:r w:rsidRPr="00006E2D" w:rsidR="00F23FCC">
        <w:rPr>
          <w:rFonts w:eastAsia="Calibri" w:cstheme="minorHAnsi"/>
          <w:szCs w:val="24"/>
        </w:rPr>
        <w:t xml:space="preserve"> </w:t>
      </w:r>
      <w:r w:rsidRPr="00006E2D" w:rsidR="0088526A">
        <w:rPr>
          <w:rFonts w:eastAsia="Calibri" w:cstheme="minorHAnsi"/>
          <w:szCs w:val="24"/>
        </w:rPr>
        <w:t>by January 3</w:t>
      </w:r>
      <w:r w:rsidRPr="00006E2D" w:rsidR="00F23FCC">
        <w:rPr>
          <w:rFonts w:eastAsia="Calibri" w:cstheme="minorHAnsi"/>
          <w:szCs w:val="24"/>
        </w:rPr>
        <w:t xml:space="preserve">1 of each year, pursuant to 7 CFR 272.2(d)(2). The </w:t>
      </w:r>
      <w:r w:rsidR="00385F8D">
        <w:rPr>
          <w:rFonts w:eastAsia="Calibri" w:cstheme="minorHAnsi"/>
          <w:szCs w:val="24"/>
        </w:rPr>
        <w:t>r</w:t>
      </w:r>
      <w:r w:rsidRPr="00006E2D" w:rsidR="00F23FCC">
        <w:rPr>
          <w:rFonts w:eastAsia="Calibri" w:cstheme="minorHAnsi"/>
          <w:szCs w:val="24"/>
        </w:rPr>
        <w:t>eport must detail</w:t>
      </w:r>
      <w:r w:rsidRPr="00006E2D">
        <w:rPr>
          <w:rFonts w:eastAsia="Calibri" w:cstheme="minorHAnsi"/>
          <w:szCs w:val="24"/>
        </w:rPr>
        <w:t xml:space="preserve"> (1) the use of funds on the State agency’s program; (2) a description of each project carried out by the State agency (including target population, interventions, educational materials used, key performance indicators used, and </w:t>
      </w:r>
      <w:r w:rsidRPr="00006E2D">
        <w:rPr>
          <w:rFonts w:eastAsia="Calibri" w:cstheme="minorHAnsi"/>
          <w:szCs w:val="24"/>
        </w:rPr>
        <w:t xml:space="preserve">evaluations made); (3) a comprehensive analysis of the impacts and outcomes of the project (including completed multiyear projects); and (4) the status of any ongoing multiyear project (7 U.S.C. 2036a(c)(8)). </w:t>
      </w:r>
    </w:p>
    <w:p w:rsidR="003E1BBC" w:rsidP="5F9CA9B3" w14:paraId="515D7AA2" w14:textId="1B491E18">
      <w:pPr>
        <w:spacing w:line="480" w:lineRule="auto"/>
        <w:ind w:firstLine="720"/>
        <w:rPr>
          <w:rFonts w:eastAsia="Calibri" w:cstheme="minorHAnsi"/>
          <w:szCs w:val="24"/>
        </w:rPr>
      </w:pPr>
      <w:r w:rsidRPr="00E67274">
        <w:rPr>
          <w:rFonts w:eastAsia="Calibri" w:cstheme="minorHAnsi"/>
          <w:szCs w:val="24"/>
        </w:rPr>
        <w:t>Section 28(c)(2)(B)(iii) of the Ac</w:t>
      </w:r>
      <w:r w:rsidR="009D6224">
        <w:rPr>
          <w:rFonts w:eastAsia="Calibri" w:cstheme="minorHAnsi"/>
          <w:szCs w:val="24"/>
        </w:rPr>
        <w:t xml:space="preserve">t </w:t>
      </w:r>
      <w:r w:rsidRPr="00006E2D" w:rsidR="3F2E501E">
        <w:rPr>
          <w:rFonts w:eastAsia="Calibri" w:cstheme="minorHAnsi"/>
          <w:szCs w:val="24"/>
        </w:rPr>
        <w:t>require</w:t>
      </w:r>
      <w:r w:rsidR="009D6224">
        <w:rPr>
          <w:rFonts w:eastAsia="Calibri" w:cstheme="minorHAnsi"/>
          <w:szCs w:val="24"/>
        </w:rPr>
        <w:t>s</w:t>
      </w:r>
      <w:r w:rsidRPr="00006E2D" w:rsidR="3F2E501E">
        <w:rPr>
          <w:rFonts w:eastAsia="Calibri" w:cstheme="minorHAnsi"/>
          <w:szCs w:val="24"/>
        </w:rPr>
        <w:t xml:space="preserve"> States to use an electronic reporting system to measure and evaluate projects and account for the allowable State agency administrative costs. </w:t>
      </w:r>
      <w:r w:rsidRPr="009D6224" w:rsidR="009D6224">
        <w:rPr>
          <w:rFonts w:eastAsia="Calibri" w:cstheme="minorHAnsi"/>
          <w:szCs w:val="24"/>
        </w:rPr>
        <w:t>Section 28(c)(7) of the Act</w:t>
      </w:r>
      <w:r w:rsidR="009D6224">
        <w:rPr>
          <w:rFonts w:eastAsia="Calibri" w:cstheme="minorHAnsi"/>
          <w:szCs w:val="24"/>
        </w:rPr>
        <w:t xml:space="preserve"> </w:t>
      </w:r>
      <w:r w:rsidRPr="00006E2D" w:rsidR="3F2E501E">
        <w:rPr>
          <w:rFonts w:eastAsia="Calibri" w:cstheme="minorHAnsi"/>
          <w:szCs w:val="24"/>
        </w:rPr>
        <w:t>require</w:t>
      </w:r>
      <w:r w:rsidR="009D6224">
        <w:rPr>
          <w:rFonts w:eastAsia="Calibri" w:cstheme="minorHAnsi"/>
          <w:szCs w:val="24"/>
        </w:rPr>
        <w:t>s</w:t>
      </w:r>
      <w:r w:rsidRPr="00006E2D" w:rsidR="3F2E501E">
        <w:rPr>
          <w:rFonts w:eastAsia="Calibri" w:cstheme="minorHAnsi"/>
          <w:szCs w:val="24"/>
        </w:rPr>
        <w:t xml:space="preserve"> the Agency to provide technical assistance to State agencies in creating or maintaining systems to compile program data. In response to these mandates, FNS improved the SNAP-Ed data reporting process by </w:t>
      </w:r>
      <w:r w:rsidRPr="00006E2D" w:rsidR="6C2AE521">
        <w:rPr>
          <w:rFonts w:eastAsia="Calibri" w:cstheme="minorHAnsi"/>
          <w:szCs w:val="24"/>
        </w:rPr>
        <w:t>launching</w:t>
      </w:r>
      <w:r w:rsidRPr="00006E2D" w:rsidR="3F2E501E">
        <w:rPr>
          <w:rFonts w:eastAsia="Calibri" w:cstheme="minorHAnsi"/>
          <w:szCs w:val="24"/>
        </w:rPr>
        <w:t xml:space="preserve"> </w:t>
      </w:r>
      <w:r w:rsidRPr="00006E2D" w:rsidR="62541790">
        <w:rPr>
          <w:rFonts w:eastAsia="Calibri" w:cstheme="minorHAnsi"/>
          <w:szCs w:val="24"/>
        </w:rPr>
        <w:t>a</w:t>
      </w:r>
      <w:r w:rsidRPr="00006E2D" w:rsidR="70EBC9F1">
        <w:rPr>
          <w:rFonts w:eastAsia="Calibri" w:cstheme="minorHAnsi"/>
          <w:szCs w:val="24"/>
        </w:rPr>
        <w:t xml:space="preserve">n </w:t>
      </w:r>
      <w:r w:rsidRPr="00006E2D" w:rsidR="49B52FB2">
        <w:rPr>
          <w:rFonts w:eastAsia="Calibri" w:cstheme="minorHAnsi"/>
          <w:szCs w:val="24"/>
        </w:rPr>
        <w:t>electronic</w:t>
      </w:r>
      <w:r w:rsidRPr="00006E2D" w:rsidR="62541790">
        <w:rPr>
          <w:rFonts w:eastAsia="Calibri" w:cstheme="minorHAnsi"/>
          <w:szCs w:val="24"/>
        </w:rPr>
        <w:t xml:space="preserve"> State Plan and Annual Report System</w:t>
      </w:r>
      <w:r w:rsidRPr="00006E2D" w:rsidR="754D9155">
        <w:rPr>
          <w:rFonts w:eastAsia="Calibri" w:cstheme="minorHAnsi"/>
          <w:szCs w:val="24"/>
        </w:rPr>
        <w:t xml:space="preserve"> in fiscal year 2023</w:t>
      </w:r>
      <w:r w:rsidRPr="00006E2D" w:rsidR="3F2E501E">
        <w:rPr>
          <w:rFonts w:eastAsia="Calibri" w:cstheme="minorHAnsi"/>
          <w:szCs w:val="24"/>
        </w:rPr>
        <w:t xml:space="preserve">. </w:t>
      </w:r>
      <w:r w:rsidRPr="00006E2D" w:rsidR="6C2AE521">
        <w:rPr>
          <w:rFonts w:eastAsia="Calibri" w:cstheme="minorHAnsi"/>
          <w:szCs w:val="24"/>
        </w:rPr>
        <w:t>The system</w:t>
      </w:r>
      <w:r w:rsidRPr="00006E2D" w:rsidR="754D9155">
        <w:rPr>
          <w:rFonts w:eastAsia="Calibri" w:cstheme="minorHAnsi"/>
          <w:szCs w:val="24"/>
        </w:rPr>
        <w:t xml:space="preserve"> </w:t>
      </w:r>
      <w:r w:rsidRPr="00006E2D" w:rsidR="78457460">
        <w:rPr>
          <w:rFonts w:eastAsia="Calibri" w:cstheme="minorHAnsi"/>
          <w:szCs w:val="24"/>
        </w:rPr>
        <w:t>collects</w:t>
      </w:r>
      <w:r w:rsidRPr="00006E2D" w:rsidR="3F2E501E">
        <w:rPr>
          <w:rFonts w:eastAsia="Calibri" w:cstheme="minorHAnsi"/>
          <w:szCs w:val="24"/>
        </w:rPr>
        <w:t xml:space="preserve"> </w:t>
      </w:r>
      <w:r w:rsidRPr="00006E2D" w:rsidR="023DE2C8">
        <w:rPr>
          <w:rFonts w:eastAsia="Calibri" w:cstheme="minorHAnsi"/>
          <w:szCs w:val="24"/>
        </w:rPr>
        <w:t>consistent data across States</w:t>
      </w:r>
      <w:r w:rsidRPr="00006E2D" w:rsidR="3F2E501E">
        <w:rPr>
          <w:rFonts w:eastAsia="Calibri" w:cstheme="minorHAnsi"/>
          <w:szCs w:val="24"/>
        </w:rPr>
        <w:t xml:space="preserve">, </w:t>
      </w:r>
      <w:r w:rsidRPr="00006E2D" w:rsidR="72C59706">
        <w:rPr>
          <w:rFonts w:eastAsia="Calibri" w:cstheme="minorHAnsi"/>
          <w:szCs w:val="24"/>
        </w:rPr>
        <w:t>facilitating</w:t>
      </w:r>
      <w:r w:rsidRPr="00006E2D" w:rsidR="3F2E501E">
        <w:rPr>
          <w:rFonts w:eastAsia="Calibri" w:cstheme="minorHAnsi"/>
          <w:szCs w:val="24"/>
        </w:rPr>
        <w:t xml:space="preserve"> data aggregation and evaluation of SNAP-Ed grants. This system also </w:t>
      </w:r>
      <w:r w:rsidRPr="00006E2D" w:rsidR="5C8943AF">
        <w:rPr>
          <w:rFonts w:eastAsia="Calibri" w:cstheme="minorHAnsi"/>
          <w:szCs w:val="24"/>
        </w:rPr>
        <w:t xml:space="preserve">simplifies </w:t>
      </w:r>
      <w:r w:rsidRPr="00006E2D" w:rsidR="3F2E501E">
        <w:rPr>
          <w:rFonts w:eastAsia="Calibri" w:cstheme="minorHAnsi"/>
          <w:szCs w:val="24"/>
        </w:rPr>
        <w:t xml:space="preserve">the SNAP-Ed State Plan and Annual Report submission and review </w:t>
      </w:r>
      <w:r w:rsidRPr="00006E2D" w:rsidR="0068589E">
        <w:rPr>
          <w:rFonts w:eastAsia="Calibri" w:cstheme="minorHAnsi"/>
          <w:szCs w:val="24"/>
        </w:rPr>
        <w:t xml:space="preserve">process. </w:t>
      </w:r>
    </w:p>
    <w:p w:rsidR="006D2D10" w:rsidRPr="006D2D10" w:rsidP="006D5E0A" w14:paraId="74E3A7D5" w14:textId="67588AB4">
      <w:pPr>
        <w:spacing w:line="480" w:lineRule="auto"/>
        <w:ind w:firstLine="720"/>
        <w:rPr>
          <w:rFonts w:cstheme="minorHAnsi"/>
          <w:szCs w:val="24"/>
        </w:rPr>
      </w:pPr>
      <w:r w:rsidRPr="00DD7461">
        <w:rPr>
          <w:rFonts w:eastAsia="Calibri" w:cstheme="minorHAnsi"/>
          <w:szCs w:val="24"/>
        </w:rPr>
        <w:t xml:space="preserve">On July 4, 2025, President Donald J. Trump signed Public Law 119-21, the One Big Beautiful Bill Act of 2025 (OBBB). Section 10107 of OBBB amends Section 28(d)(1)(F) of the Food and Nutrition Act, as amended, by ending required funding of SNAP-Ed with the fiscal year (FY) 2025 grant allocation. </w:t>
      </w:r>
      <w:r>
        <w:rPr>
          <w:rFonts w:eastAsia="Calibri" w:cstheme="minorHAnsi"/>
          <w:szCs w:val="24"/>
        </w:rPr>
        <w:t xml:space="preserve"> </w:t>
      </w:r>
      <w:r w:rsidR="00BF0A98">
        <w:rPr>
          <w:rFonts w:eastAsia="Calibri" w:cstheme="minorHAnsi"/>
          <w:szCs w:val="24"/>
        </w:rPr>
        <w:t>As a result, this information collection is being renewed for States to submit their final SNAP-Ed annual reports</w:t>
      </w:r>
      <w:r w:rsidR="003A41E9">
        <w:rPr>
          <w:rFonts w:eastAsia="Calibri" w:cstheme="minorHAnsi"/>
          <w:szCs w:val="24"/>
        </w:rPr>
        <w:t xml:space="preserve"> prior to program closeout. </w:t>
      </w:r>
      <w:r w:rsidRPr="006D2D10">
        <w:rPr>
          <w:rFonts w:cstheme="minorHAnsi"/>
          <w:szCs w:val="24"/>
        </w:rPr>
        <w:t xml:space="preserve">This is a revision of a currently approved information collection. </w:t>
      </w:r>
    </w:p>
    <w:tbl>
      <w:tblPr>
        <w:tblStyle w:val="TableGrid"/>
        <w:tblW w:w="5000" w:type="pct"/>
        <w:tblLook w:val="04A0"/>
      </w:tblPr>
      <w:tblGrid>
        <w:gridCol w:w="3056"/>
        <w:gridCol w:w="6294"/>
      </w:tblGrid>
      <w:tr w14:paraId="1C805E59" w14:textId="77777777" w:rsidTr="002E65C5">
        <w:tblPrEx>
          <w:tblW w:w="5000" w:type="pct"/>
          <w:tblLook w:val="04A0"/>
        </w:tblPrEx>
        <w:tc>
          <w:tcPr>
            <w:tcW w:w="1634" w:type="pct"/>
          </w:tcPr>
          <w:p w:rsidR="006D2D10" w:rsidRPr="006D2D10" w:rsidP="009E3007" w14:paraId="5CAA7CCE" w14:textId="77777777">
            <w:pPr>
              <w:spacing w:line="480" w:lineRule="auto"/>
              <w:rPr>
                <w:rFonts w:cstheme="minorHAnsi"/>
                <w:b/>
                <w:i/>
                <w:szCs w:val="24"/>
              </w:rPr>
            </w:pPr>
            <w:r w:rsidRPr="006D2D10">
              <w:rPr>
                <w:rFonts w:cstheme="minorHAnsi"/>
                <w:b/>
                <w:i/>
                <w:szCs w:val="24"/>
              </w:rPr>
              <w:t>Change Summary and Justification</w:t>
            </w:r>
          </w:p>
        </w:tc>
        <w:tc>
          <w:tcPr>
            <w:tcW w:w="3366" w:type="pct"/>
          </w:tcPr>
          <w:p w:rsidR="006D2D10" w:rsidRPr="006D2D10" w:rsidP="009E3007" w14:paraId="1382D05E" w14:textId="77777777">
            <w:pPr>
              <w:spacing w:line="480" w:lineRule="auto"/>
              <w:rPr>
                <w:rFonts w:cstheme="minorHAnsi"/>
                <w:b/>
                <w:i/>
                <w:szCs w:val="24"/>
              </w:rPr>
            </w:pPr>
            <w:r w:rsidRPr="006D2D10">
              <w:rPr>
                <w:rFonts w:cstheme="minorHAnsi"/>
                <w:b/>
                <w:i/>
                <w:szCs w:val="24"/>
              </w:rPr>
              <w:t>Change Detail</w:t>
            </w:r>
          </w:p>
        </w:tc>
      </w:tr>
      <w:tr w14:paraId="595BB880" w14:textId="77777777" w:rsidTr="002E65C5">
        <w:tblPrEx>
          <w:tblW w:w="5000" w:type="pct"/>
          <w:tblLook w:val="04A0"/>
        </w:tblPrEx>
        <w:tc>
          <w:tcPr>
            <w:tcW w:w="1634" w:type="pct"/>
          </w:tcPr>
          <w:p w:rsidR="006D2D10" w:rsidRPr="006D2D10" w:rsidP="009E3007" w14:paraId="03B038A7" w14:textId="77777777">
            <w:pPr>
              <w:spacing w:line="480" w:lineRule="auto"/>
              <w:rPr>
                <w:rFonts w:cstheme="minorHAnsi"/>
                <w:szCs w:val="24"/>
              </w:rPr>
            </w:pPr>
            <w:r w:rsidRPr="006D2D10">
              <w:rPr>
                <w:rFonts w:cstheme="minorHAnsi"/>
                <w:szCs w:val="24"/>
              </w:rPr>
              <w:t xml:space="preserve">Program Change: Ensure the data collection aligns with all current, applicable statutory </w:t>
            </w:r>
            <w:r w:rsidRPr="006D2D10">
              <w:rPr>
                <w:rFonts w:cstheme="minorHAnsi"/>
                <w:szCs w:val="24"/>
              </w:rPr>
              <w:t>requirements, regulations, and Executive Orders.</w:t>
            </w:r>
          </w:p>
        </w:tc>
        <w:tc>
          <w:tcPr>
            <w:tcW w:w="3366" w:type="pct"/>
          </w:tcPr>
          <w:p w:rsidR="006D2D10" w:rsidRPr="006D2D10" w:rsidP="009E3007" w14:paraId="1A7A1A9D" w14:textId="77777777">
            <w:pPr>
              <w:spacing w:line="480" w:lineRule="auto"/>
              <w:rPr>
                <w:rFonts w:cstheme="minorHAnsi"/>
                <w:szCs w:val="24"/>
              </w:rPr>
            </w:pPr>
            <w:r w:rsidRPr="006D2D10">
              <w:rPr>
                <w:rFonts w:cstheme="minorHAnsi"/>
                <w:szCs w:val="24"/>
              </w:rPr>
              <w:t xml:space="preserve">(1) FNS updated relevant fields in the forms to comply with OMB’s revised Statistical Policy Directive No. 15: Standards for Maintaining, Collecting, and Presenting Federal Data on </w:t>
            </w:r>
            <w:r w:rsidRPr="006D2D10">
              <w:rPr>
                <w:rFonts w:cstheme="minorHAnsi"/>
                <w:szCs w:val="24"/>
              </w:rPr>
              <w:t>Race and Ethnicity, effective March 28, 2024.</w:t>
            </w:r>
          </w:p>
        </w:tc>
      </w:tr>
      <w:tr w14:paraId="2DDEAF50" w14:textId="77777777" w:rsidTr="002E65C5">
        <w:tblPrEx>
          <w:tblW w:w="5000" w:type="pct"/>
          <w:tblLook w:val="04A0"/>
        </w:tblPrEx>
        <w:tc>
          <w:tcPr>
            <w:tcW w:w="1634" w:type="pct"/>
          </w:tcPr>
          <w:p w:rsidR="006D2D10" w:rsidRPr="006D2D10" w:rsidP="009E3007" w14:paraId="2EC1DA92" w14:textId="77777777">
            <w:pPr>
              <w:spacing w:line="480" w:lineRule="auto"/>
              <w:rPr>
                <w:rFonts w:cstheme="minorHAnsi"/>
                <w:szCs w:val="24"/>
              </w:rPr>
            </w:pPr>
            <w:r w:rsidRPr="006D2D10">
              <w:rPr>
                <w:rFonts w:cstheme="minorHAnsi"/>
                <w:szCs w:val="24"/>
              </w:rPr>
              <w:t>Program Change: Clarify information collected to enable assessment of compliance with Tribal consultation requirements.</w:t>
            </w:r>
          </w:p>
        </w:tc>
        <w:tc>
          <w:tcPr>
            <w:tcW w:w="3366" w:type="pct"/>
          </w:tcPr>
          <w:p w:rsidR="006D2D10" w:rsidRPr="006D2D10" w:rsidP="009E3007" w14:paraId="5DEAE53C" w14:textId="77777777">
            <w:pPr>
              <w:spacing w:line="480" w:lineRule="auto"/>
              <w:rPr>
                <w:rFonts w:cstheme="minorHAnsi"/>
                <w:szCs w:val="24"/>
              </w:rPr>
            </w:pPr>
            <w:r w:rsidRPr="006D2D10">
              <w:rPr>
                <w:rFonts w:cstheme="minorHAnsi"/>
                <w:szCs w:val="24"/>
              </w:rPr>
              <w:t>(1) Added a field to document State agency engagement in Tribal consultations.</w:t>
            </w:r>
          </w:p>
          <w:p w:rsidR="006D2D10" w:rsidRPr="006D2D10" w:rsidP="009E3007" w14:paraId="1769129B" w14:textId="77777777">
            <w:pPr>
              <w:spacing w:line="480" w:lineRule="auto"/>
              <w:rPr>
                <w:rFonts w:cstheme="minorHAnsi"/>
                <w:szCs w:val="24"/>
              </w:rPr>
            </w:pPr>
            <w:r w:rsidRPr="006D2D10">
              <w:rPr>
                <w:rFonts w:cstheme="minorHAnsi"/>
                <w:szCs w:val="24"/>
              </w:rPr>
              <w:t>(2) Replaced the write-in question for individual consulted with a multiple-choice question to standardize responses and assess compliance.</w:t>
            </w:r>
          </w:p>
          <w:p w:rsidR="006D2D10" w:rsidRPr="006D2D10" w:rsidP="009E3007" w14:paraId="34FB75B0" w14:textId="77777777">
            <w:pPr>
              <w:spacing w:line="480" w:lineRule="auto"/>
              <w:rPr>
                <w:rFonts w:cstheme="minorHAnsi"/>
                <w:szCs w:val="24"/>
              </w:rPr>
            </w:pPr>
            <w:r w:rsidRPr="006D2D10">
              <w:rPr>
                <w:rFonts w:cstheme="minorHAnsi"/>
                <w:szCs w:val="24"/>
              </w:rPr>
              <w:t>(3) Updated the categories of consultation activities to align with consultation requirements.</w:t>
            </w:r>
          </w:p>
        </w:tc>
      </w:tr>
      <w:tr w14:paraId="1E9024B5" w14:textId="77777777" w:rsidTr="002E65C5">
        <w:tblPrEx>
          <w:tblW w:w="5000" w:type="pct"/>
          <w:tblLook w:val="04A0"/>
        </w:tblPrEx>
        <w:tc>
          <w:tcPr>
            <w:tcW w:w="1634" w:type="pct"/>
          </w:tcPr>
          <w:p w:rsidR="006D2D10" w:rsidRPr="006D2D10" w:rsidP="009E3007" w14:paraId="52F869C0" w14:textId="77777777">
            <w:pPr>
              <w:spacing w:line="480" w:lineRule="auto"/>
              <w:rPr>
                <w:rFonts w:cstheme="minorHAnsi"/>
                <w:szCs w:val="24"/>
              </w:rPr>
            </w:pPr>
            <w:r w:rsidRPr="006D2D10">
              <w:rPr>
                <w:rFonts w:cstheme="minorHAnsi"/>
                <w:szCs w:val="24"/>
              </w:rPr>
              <w:t>Program Change: Streamline budget and financial reporting.</w:t>
            </w:r>
          </w:p>
        </w:tc>
        <w:tc>
          <w:tcPr>
            <w:tcW w:w="3366" w:type="pct"/>
          </w:tcPr>
          <w:p w:rsidR="006D2D10" w:rsidRPr="006D2D10" w:rsidP="009E3007" w14:paraId="1EFDD4DA" w14:textId="77777777">
            <w:pPr>
              <w:spacing w:line="480" w:lineRule="auto"/>
              <w:rPr>
                <w:rFonts w:cstheme="minorHAnsi"/>
                <w:szCs w:val="24"/>
              </w:rPr>
            </w:pPr>
            <w:r w:rsidRPr="006D2D10">
              <w:rPr>
                <w:rFonts w:cstheme="minorHAnsi"/>
                <w:szCs w:val="24"/>
              </w:rPr>
              <w:t xml:space="preserve">(1) Collect budget information at the agency level, rather than agency budgets being further broken into individual projects to reduce administrative burden.  </w:t>
            </w:r>
          </w:p>
          <w:p w:rsidR="006D2D10" w:rsidRPr="006D2D10" w:rsidP="009E3007" w14:paraId="0ADB6A78" w14:textId="77777777">
            <w:pPr>
              <w:spacing w:line="480" w:lineRule="auto"/>
              <w:rPr>
                <w:rFonts w:cstheme="minorHAnsi"/>
                <w:szCs w:val="24"/>
              </w:rPr>
            </w:pPr>
            <w:r w:rsidRPr="006D2D10">
              <w:rPr>
                <w:rFonts w:cstheme="minorHAnsi"/>
                <w:szCs w:val="24"/>
              </w:rPr>
              <w:t>(2) Collect detailed information for each budget category at the agency level.</w:t>
            </w:r>
          </w:p>
        </w:tc>
      </w:tr>
      <w:tr w14:paraId="06443007" w14:textId="77777777" w:rsidTr="002E65C5">
        <w:tblPrEx>
          <w:tblW w:w="5000" w:type="pct"/>
          <w:tblLook w:val="04A0"/>
        </w:tblPrEx>
        <w:tc>
          <w:tcPr>
            <w:tcW w:w="1634" w:type="pct"/>
          </w:tcPr>
          <w:p w:rsidR="006D2D10" w:rsidRPr="006D2D10" w:rsidP="009E3007" w14:paraId="1ADD068D" w14:textId="77777777">
            <w:pPr>
              <w:spacing w:line="480" w:lineRule="auto"/>
              <w:rPr>
                <w:rFonts w:cstheme="minorHAnsi"/>
                <w:szCs w:val="24"/>
              </w:rPr>
            </w:pPr>
            <w:r w:rsidRPr="006D2D10">
              <w:rPr>
                <w:rFonts w:cstheme="minorHAnsi"/>
                <w:szCs w:val="24"/>
              </w:rPr>
              <w:t>Program Change: Added or adjusted fields to improve ability to capture the breadth of programming and standardize collection to support data aggregation.</w:t>
            </w:r>
          </w:p>
        </w:tc>
        <w:tc>
          <w:tcPr>
            <w:tcW w:w="3366" w:type="pct"/>
          </w:tcPr>
          <w:p w:rsidR="006D2D10" w:rsidRPr="006D2D10" w:rsidP="009E3007" w14:paraId="2C511E0C" w14:textId="77777777">
            <w:pPr>
              <w:spacing w:line="480" w:lineRule="auto"/>
              <w:rPr>
                <w:rFonts w:cstheme="minorHAnsi"/>
                <w:szCs w:val="24"/>
              </w:rPr>
            </w:pPr>
            <w:r w:rsidRPr="006D2D10">
              <w:rPr>
                <w:rFonts w:cstheme="minorHAnsi"/>
                <w:szCs w:val="24"/>
              </w:rPr>
              <w:t>(1) Collect dates of most recent needs assessment;</w:t>
            </w:r>
          </w:p>
          <w:p w:rsidR="006D2D10" w:rsidRPr="006D2D10" w:rsidP="009E3007" w14:paraId="3EFA8F7F" w14:textId="77777777">
            <w:pPr>
              <w:spacing w:line="480" w:lineRule="auto"/>
              <w:rPr>
                <w:rFonts w:cstheme="minorHAnsi"/>
                <w:szCs w:val="24"/>
              </w:rPr>
            </w:pPr>
            <w:r w:rsidRPr="006D2D10">
              <w:rPr>
                <w:rFonts w:cstheme="minorHAnsi"/>
                <w:szCs w:val="24"/>
              </w:rPr>
              <w:t>(2) Updated fields that collect information from agencies on frequency and mode of direct education series;</w:t>
            </w:r>
          </w:p>
          <w:p w:rsidR="006D2D10" w:rsidRPr="006D2D10" w:rsidP="009E3007" w14:paraId="2D5FCC83" w14:textId="77777777">
            <w:pPr>
              <w:spacing w:line="480" w:lineRule="auto"/>
              <w:rPr>
                <w:rFonts w:cstheme="minorHAnsi"/>
                <w:szCs w:val="24"/>
              </w:rPr>
            </w:pPr>
            <w:r w:rsidRPr="006D2D10">
              <w:rPr>
                <w:rFonts w:cstheme="minorHAnsi"/>
                <w:szCs w:val="24"/>
              </w:rPr>
              <w:t>(3) Updated direct education outcome reporting;</w:t>
            </w:r>
          </w:p>
          <w:p w:rsidR="006D2D10" w:rsidRPr="006D2D10" w:rsidP="009E3007" w14:paraId="4F357B1B" w14:textId="77777777">
            <w:pPr>
              <w:spacing w:line="480" w:lineRule="auto"/>
              <w:rPr>
                <w:rFonts w:cstheme="minorHAnsi"/>
                <w:szCs w:val="24"/>
              </w:rPr>
            </w:pPr>
            <w:r w:rsidRPr="006D2D10">
              <w:rPr>
                <w:rFonts w:cstheme="minorHAnsi"/>
                <w:szCs w:val="24"/>
              </w:rPr>
              <w:t>(4) Added field for policy, systems, and environmental changes that are not associated with a single program site;</w:t>
            </w:r>
          </w:p>
          <w:p w:rsidR="006D2D10" w:rsidRPr="006D2D10" w:rsidP="009E3007" w14:paraId="51C09984" w14:textId="77777777">
            <w:pPr>
              <w:spacing w:line="480" w:lineRule="auto"/>
              <w:rPr>
                <w:rFonts w:cstheme="minorHAnsi"/>
                <w:szCs w:val="24"/>
              </w:rPr>
            </w:pPr>
            <w:r w:rsidRPr="006D2D10">
              <w:rPr>
                <w:rFonts w:cstheme="minorHAnsi"/>
                <w:szCs w:val="24"/>
              </w:rPr>
              <w:t>(5) Added field to partnership details to assess the level of collaboration;</w:t>
            </w:r>
          </w:p>
          <w:p w:rsidR="006D2D10" w:rsidRPr="006D2D10" w:rsidP="009E3007" w14:paraId="64CE4D92" w14:textId="77777777">
            <w:pPr>
              <w:spacing w:line="480" w:lineRule="auto"/>
              <w:rPr>
                <w:rFonts w:cstheme="minorHAnsi"/>
                <w:szCs w:val="24"/>
              </w:rPr>
            </w:pPr>
            <w:r w:rsidRPr="006D2D10">
              <w:rPr>
                <w:rFonts w:cstheme="minorHAnsi"/>
                <w:szCs w:val="24"/>
              </w:rPr>
              <w:t xml:space="preserve">(6) Standardized information collected on State participation in State Nutrition Action Councils; </w:t>
            </w:r>
          </w:p>
          <w:p w:rsidR="006D2D10" w:rsidRPr="006D2D10" w:rsidP="006D2D10" w14:paraId="5982B41A" w14:textId="77777777">
            <w:pPr>
              <w:spacing w:line="480" w:lineRule="auto"/>
              <w:ind w:firstLine="720"/>
              <w:rPr>
                <w:rFonts w:cstheme="minorHAnsi"/>
                <w:szCs w:val="24"/>
              </w:rPr>
            </w:pPr>
          </w:p>
        </w:tc>
      </w:tr>
      <w:tr w14:paraId="62EB367F" w14:textId="77777777" w:rsidTr="002E65C5">
        <w:tblPrEx>
          <w:tblW w:w="5000" w:type="pct"/>
          <w:tblLook w:val="04A0"/>
        </w:tblPrEx>
        <w:tc>
          <w:tcPr>
            <w:tcW w:w="1634" w:type="pct"/>
          </w:tcPr>
          <w:p w:rsidR="006D2D10" w:rsidRPr="006D2D10" w:rsidP="009E3007" w14:paraId="00F32336" w14:textId="77777777">
            <w:pPr>
              <w:spacing w:line="480" w:lineRule="auto"/>
              <w:rPr>
                <w:rFonts w:cstheme="minorHAnsi"/>
                <w:szCs w:val="24"/>
              </w:rPr>
            </w:pPr>
            <w:r w:rsidRPr="006D2D10">
              <w:rPr>
                <w:rFonts w:cstheme="minorHAnsi"/>
                <w:szCs w:val="24"/>
              </w:rPr>
              <w:t>Program Change: Remove fields to streamline user experience and reduce burden.</w:t>
            </w:r>
          </w:p>
        </w:tc>
        <w:tc>
          <w:tcPr>
            <w:tcW w:w="3366" w:type="pct"/>
          </w:tcPr>
          <w:p w:rsidR="006D2D10" w:rsidRPr="006D2D10" w:rsidP="009E3007" w14:paraId="0A9A779B" w14:textId="77777777">
            <w:pPr>
              <w:spacing w:line="480" w:lineRule="auto"/>
              <w:rPr>
                <w:rFonts w:cstheme="minorHAnsi"/>
                <w:szCs w:val="24"/>
              </w:rPr>
            </w:pPr>
            <w:r w:rsidRPr="006D2D10">
              <w:rPr>
                <w:rFonts w:cstheme="minorHAnsi"/>
                <w:szCs w:val="24"/>
              </w:rPr>
              <w:t>Examples include fields collecting unapplicable engagement metrics for certain social marketing channels (previously optional), and indirect education channels.</w:t>
            </w:r>
          </w:p>
        </w:tc>
      </w:tr>
      <w:tr w14:paraId="011452CA" w14:textId="77777777" w:rsidTr="002E65C5">
        <w:tblPrEx>
          <w:tblW w:w="5000" w:type="pct"/>
          <w:tblLook w:val="04A0"/>
        </w:tblPrEx>
        <w:tc>
          <w:tcPr>
            <w:tcW w:w="1634" w:type="pct"/>
          </w:tcPr>
          <w:p w:rsidR="006D2D10" w:rsidRPr="006D2D10" w:rsidP="009E3007" w14:paraId="74968C86" w14:textId="77777777">
            <w:pPr>
              <w:spacing w:line="480" w:lineRule="auto"/>
              <w:rPr>
                <w:rFonts w:cstheme="minorHAnsi"/>
                <w:szCs w:val="24"/>
              </w:rPr>
            </w:pPr>
            <w:r w:rsidRPr="006D2D10">
              <w:rPr>
                <w:rFonts w:cstheme="minorHAnsi"/>
                <w:szCs w:val="24"/>
              </w:rPr>
              <w:t>Program Change: Minor clarifications of instructional text or field labels.</w:t>
            </w:r>
          </w:p>
        </w:tc>
        <w:tc>
          <w:tcPr>
            <w:tcW w:w="3366" w:type="pct"/>
          </w:tcPr>
          <w:p w:rsidR="006D2D10" w:rsidRPr="006D2D10" w:rsidP="009E3007" w14:paraId="4E99E5DE" w14:textId="77777777">
            <w:pPr>
              <w:spacing w:line="480" w:lineRule="auto"/>
              <w:rPr>
                <w:rFonts w:cstheme="minorHAnsi"/>
                <w:szCs w:val="24"/>
              </w:rPr>
            </w:pPr>
            <w:r w:rsidRPr="006D2D10">
              <w:rPr>
                <w:rFonts w:cstheme="minorHAnsi"/>
                <w:szCs w:val="24"/>
              </w:rPr>
              <w:t>For example, clarified how agencies should report direct education outcome measures.</w:t>
            </w:r>
          </w:p>
        </w:tc>
      </w:tr>
      <w:tr w14:paraId="2AD14576" w14:textId="77777777" w:rsidTr="002E65C5">
        <w:tblPrEx>
          <w:tblW w:w="5000" w:type="pct"/>
          <w:tblLook w:val="04A0"/>
        </w:tblPrEx>
        <w:tc>
          <w:tcPr>
            <w:tcW w:w="1634" w:type="pct"/>
          </w:tcPr>
          <w:p w:rsidR="006D2D10" w:rsidRPr="006D2D10" w:rsidP="009E3007" w14:paraId="03B8BA65" w14:textId="77777777">
            <w:pPr>
              <w:spacing w:line="480" w:lineRule="auto"/>
              <w:rPr>
                <w:rFonts w:cstheme="minorHAnsi"/>
                <w:szCs w:val="24"/>
              </w:rPr>
            </w:pPr>
            <w:r w:rsidRPr="006D2D10">
              <w:rPr>
                <w:rFonts w:cstheme="minorHAnsi"/>
                <w:szCs w:val="24"/>
              </w:rPr>
              <w:t>Program Change: Streamline collection of similar types of information.</w:t>
            </w:r>
          </w:p>
        </w:tc>
        <w:tc>
          <w:tcPr>
            <w:tcW w:w="3366" w:type="pct"/>
          </w:tcPr>
          <w:p w:rsidR="006D2D10" w:rsidRPr="006D2D10" w:rsidP="009E3007" w14:paraId="60D37235" w14:textId="77777777">
            <w:pPr>
              <w:spacing w:line="480" w:lineRule="auto"/>
              <w:rPr>
                <w:rFonts w:cstheme="minorHAnsi"/>
                <w:szCs w:val="24"/>
              </w:rPr>
            </w:pPr>
            <w:r w:rsidRPr="006D2D10">
              <w:rPr>
                <w:rFonts w:cstheme="minorHAnsi"/>
                <w:szCs w:val="24"/>
              </w:rPr>
              <w:t>Examples include combining all site-based reporting on the same page and combining collection of non-SNAP-Ed Evidence-Based Interventions.</w:t>
            </w:r>
          </w:p>
        </w:tc>
      </w:tr>
      <w:tr w14:paraId="4B69B573" w14:textId="77777777" w:rsidTr="002E65C5">
        <w:tblPrEx>
          <w:tblW w:w="5000" w:type="pct"/>
          <w:tblLook w:val="04A0"/>
        </w:tblPrEx>
        <w:tc>
          <w:tcPr>
            <w:tcW w:w="1634" w:type="pct"/>
          </w:tcPr>
          <w:p w:rsidR="006D2D10" w:rsidRPr="006D2D10" w:rsidP="009E3007" w14:paraId="3962912A" w14:textId="77777777">
            <w:pPr>
              <w:spacing w:line="480" w:lineRule="auto"/>
              <w:rPr>
                <w:rFonts w:cstheme="minorHAnsi"/>
                <w:szCs w:val="24"/>
              </w:rPr>
            </w:pPr>
            <w:r w:rsidRPr="006D2D10">
              <w:rPr>
                <w:rFonts w:cstheme="minorHAnsi"/>
                <w:szCs w:val="24"/>
              </w:rPr>
              <w:t xml:space="preserve">Adjustment: Burden hours were adjusted to reflect updated estimates of number of respondents for each burden activity. </w:t>
            </w:r>
          </w:p>
        </w:tc>
        <w:tc>
          <w:tcPr>
            <w:tcW w:w="3366" w:type="pct"/>
          </w:tcPr>
          <w:p w:rsidR="006D2D10" w:rsidRPr="006D2D10" w:rsidP="009E3007" w14:paraId="1567D52C" w14:textId="77777777">
            <w:pPr>
              <w:spacing w:line="480" w:lineRule="auto"/>
              <w:rPr>
                <w:rFonts w:cstheme="minorHAnsi"/>
                <w:szCs w:val="24"/>
              </w:rPr>
            </w:pPr>
            <w:r w:rsidRPr="006D2D10">
              <w:rPr>
                <w:rFonts w:cstheme="minorHAnsi"/>
                <w:szCs w:val="24"/>
              </w:rPr>
              <w:t xml:space="preserve">See section A12 </w:t>
            </w:r>
          </w:p>
        </w:tc>
      </w:tr>
    </w:tbl>
    <w:p w:rsidR="006D2D10" w:rsidRPr="00006E2D" w:rsidP="5F9CA9B3" w14:paraId="10825917" w14:textId="77777777">
      <w:pPr>
        <w:spacing w:line="480" w:lineRule="auto"/>
        <w:ind w:firstLine="720"/>
        <w:rPr>
          <w:rFonts w:cstheme="minorHAnsi"/>
          <w:szCs w:val="24"/>
        </w:rPr>
      </w:pPr>
    </w:p>
    <w:p w:rsidR="00A308DB" w:rsidRPr="00006E2D" w:rsidP="0062567E" w14:paraId="00B5A14F" w14:textId="77777777">
      <w:pPr>
        <w:pStyle w:val="Heading1"/>
        <w:rPr>
          <w:rFonts w:asciiTheme="minorHAnsi" w:hAnsiTheme="minorHAnsi" w:cstheme="minorHAnsi"/>
          <w:szCs w:val="24"/>
        </w:rPr>
      </w:pPr>
      <w:bookmarkStart w:id="2" w:name="_Toc401831358"/>
      <w:bookmarkStart w:id="3" w:name="_Toc194498165"/>
      <w:r w:rsidRPr="00006E2D">
        <w:rPr>
          <w:rFonts w:asciiTheme="minorHAnsi" w:hAnsiTheme="minorHAnsi" w:cstheme="minorHAnsi"/>
          <w:szCs w:val="24"/>
        </w:rPr>
        <w:t xml:space="preserve">A2. </w:t>
      </w:r>
      <w:r w:rsidRPr="00006E2D" w:rsidR="00447C1E">
        <w:rPr>
          <w:rFonts w:asciiTheme="minorHAnsi" w:hAnsiTheme="minorHAnsi" w:cstheme="minorHAnsi"/>
          <w:szCs w:val="24"/>
        </w:rPr>
        <w:t>Purpose and Use of the Information.</w:t>
      </w:r>
      <w:bookmarkEnd w:id="2"/>
      <w:bookmarkEnd w:id="3"/>
    </w:p>
    <w:p w:rsidR="0062567E" w:rsidRPr="00006E2D" w14:paraId="3DEEC669" w14:textId="77777777">
      <w:pPr>
        <w:tabs>
          <w:tab w:val="left" w:pos="-720"/>
        </w:tabs>
        <w:suppressAutoHyphens/>
        <w:rPr>
          <w:rFonts w:cstheme="minorHAnsi"/>
          <w:b/>
          <w:szCs w:val="24"/>
        </w:rPr>
      </w:pPr>
    </w:p>
    <w:p w:rsidR="003333DF" w:rsidRPr="00006E2D" w14:paraId="4CA16FB5" w14:textId="77777777">
      <w:pPr>
        <w:tabs>
          <w:tab w:val="left" w:pos="-720"/>
        </w:tabs>
        <w:suppressAutoHyphens/>
        <w:rPr>
          <w:rFonts w:cstheme="minorHAnsi"/>
          <w:b/>
          <w:szCs w:val="24"/>
        </w:rPr>
      </w:pPr>
      <w:r w:rsidRPr="00006E2D">
        <w:rPr>
          <w:rFonts w:cstheme="minorHAnsi"/>
          <w:b/>
          <w:szCs w:val="24"/>
        </w:rPr>
        <w:t>Indicate</w:t>
      </w:r>
      <w:r w:rsidRPr="00006E2D" w:rsidR="009F0786">
        <w:rPr>
          <w:rFonts w:cstheme="minorHAnsi"/>
          <w:b/>
          <w:szCs w:val="24"/>
        </w:rPr>
        <w:t xml:space="preserve"> how, by whom, and for what pur</w:t>
      </w:r>
      <w:r w:rsidRPr="00006E2D">
        <w:rPr>
          <w:rFonts w:cstheme="minorHAnsi"/>
          <w:b/>
          <w:szCs w:val="24"/>
        </w:rPr>
        <w:t>pose the information is to be used.</w:t>
      </w:r>
      <w:r w:rsidRPr="00006E2D" w:rsidR="009F0786">
        <w:rPr>
          <w:rFonts w:cstheme="minorHAnsi"/>
          <w:b/>
          <w:szCs w:val="24"/>
        </w:rPr>
        <w:t xml:space="preserve">  Except for a new collec</w:t>
      </w:r>
      <w:r w:rsidRPr="00006E2D">
        <w:rPr>
          <w:rFonts w:cstheme="minorHAnsi"/>
          <w:b/>
          <w:szCs w:val="24"/>
        </w:rPr>
        <w:t>tion, indicate how the agency has ac</w:t>
      </w:r>
      <w:r w:rsidRPr="00006E2D" w:rsidR="00E27BE9">
        <w:rPr>
          <w:rFonts w:cstheme="minorHAnsi"/>
          <w:b/>
          <w:szCs w:val="24"/>
        </w:rPr>
        <w:t>tually used the informa</w:t>
      </w:r>
      <w:r w:rsidRPr="00006E2D">
        <w:rPr>
          <w:rFonts w:cstheme="minorHAnsi"/>
          <w:b/>
          <w:szCs w:val="24"/>
        </w:rPr>
        <w:t>tion r</w:t>
      </w:r>
      <w:r w:rsidRPr="00006E2D" w:rsidR="00E27BE9">
        <w:rPr>
          <w:rFonts w:cstheme="minorHAnsi"/>
          <w:b/>
          <w:szCs w:val="24"/>
        </w:rPr>
        <w:t>eceived from the current collec</w:t>
      </w:r>
      <w:r w:rsidRPr="00006E2D">
        <w:rPr>
          <w:rFonts w:cstheme="minorHAnsi"/>
          <w:b/>
          <w:szCs w:val="24"/>
        </w:rPr>
        <w:t>tion.</w:t>
      </w:r>
    </w:p>
    <w:p w:rsidR="009F7E1A" w:rsidRPr="00006E2D" w:rsidP="009F7E1A" w14:paraId="3656B9AB" w14:textId="77777777">
      <w:pPr>
        <w:tabs>
          <w:tab w:val="left" w:pos="-720"/>
        </w:tabs>
        <w:suppressAutoHyphens/>
        <w:rPr>
          <w:rFonts w:cstheme="minorHAnsi"/>
          <w:szCs w:val="24"/>
        </w:rPr>
      </w:pPr>
    </w:p>
    <w:p w:rsidR="002B008B" w:rsidRPr="00006E2D" w:rsidP="65EAFFDA" w14:paraId="7C41803B" w14:textId="27829B0F">
      <w:pPr>
        <w:spacing w:line="480" w:lineRule="auto"/>
        <w:ind w:firstLine="720"/>
        <w:rPr>
          <w:rFonts w:eastAsia="Calibri" w:cstheme="minorHAnsi"/>
          <w:szCs w:val="24"/>
        </w:rPr>
      </w:pPr>
      <w:r w:rsidRPr="00006E2D">
        <w:rPr>
          <w:rFonts w:eastAsia="Calibri" w:cstheme="minorHAnsi"/>
          <w:szCs w:val="24"/>
        </w:rPr>
        <w:t xml:space="preserve">SNAP </w:t>
      </w:r>
      <w:r w:rsidRPr="00006E2D" w:rsidR="097B9212">
        <w:rPr>
          <w:rFonts w:eastAsia="Calibri" w:cstheme="minorHAnsi"/>
          <w:szCs w:val="24"/>
        </w:rPr>
        <w:t>S</w:t>
      </w:r>
      <w:r w:rsidRPr="00006E2D">
        <w:rPr>
          <w:rFonts w:eastAsia="Calibri" w:cstheme="minorHAnsi"/>
          <w:szCs w:val="24"/>
        </w:rPr>
        <w:t>tate agencies</w:t>
      </w:r>
      <w:r w:rsidRPr="00006E2D" w:rsidR="00360C98">
        <w:rPr>
          <w:rFonts w:eastAsia="Calibri" w:cstheme="minorHAnsi"/>
          <w:szCs w:val="24"/>
        </w:rPr>
        <w:t>—</w:t>
      </w:r>
      <w:r w:rsidRPr="00006E2D" w:rsidR="005E755B">
        <w:rPr>
          <w:rFonts w:eastAsia="Calibri" w:cstheme="minorHAnsi"/>
          <w:szCs w:val="24"/>
        </w:rPr>
        <w:t>with support from</w:t>
      </w:r>
      <w:r w:rsidRPr="00006E2D">
        <w:rPr>
          <w:rFonts w:eastAsia="Calibri" w:cstheme="minorHAnsi"/>
          <w:szCs w:val="24"/>
        </w:rPr>
        <w:t xml:space="preserve"> their</w:t>
      </w:r>
      <w:r w:rsidRPr="00006E2D" w:rsidR="708E475C">
        <w:rPr>
          <w:rFonts w:eastAsia="Calibri" w:cstheme="minorHAnsi"/>
          <w:szCs w:val="24"/>
        </w:rPr>
        <w:t xml:space="preserve"> contracted</w:t>
      </w:r>
      <w:r w:rsidRPr="00006E2D">
        <w:rPr>
          <w:rFonts w:eastAsia="Calibri" w:cstheme="minorHAnsi"/>
          <w:szCs w:val="24"/>
        </w:rPr>
        <w:t xml:space="preserve"> implementing agency partners, which include </w:t>
      </w:r>
      <w:r w:rsidRPr="00006E2D" w:rsidR="72EF5C03">
        <w:rPr>
          <w:rFonts w:eastAsia="Calibri" w:cstheme="minorHAnsi"/>
          <w:szCs w:val="24"/>
        </w:rPr>
        <w:t>other State</w:t>
      </w:r>
      <w:r w:rsidRPr="00006E2D" w:rsidR="7EA9D1A9">
        <w:rPr>
          <w:rFonts w:eastAsia="Calibri" w:cstheme="minorHAnsi"/>
          <w:szCs w:val="24"/>
        </w:rPr>
        <w:t>, Local</w:t>
      </w:r>
      <w:r w:rsidRPr="00006E2D" w:rsidR="2E7835EF">
        <w:rPr>
          <w:rFonts w:eastAsia="Calibri" w:cstheme="minorHAnsi"/>
          <w:szCs w:val="24"/>
        </w:rPr>
        <w:t>,</w:t>
      </w:r>
      <w:r w:rsidRPr="00006E2D" w:rsidR="7EA9D1A9">
        <w:rPr>
          <w:rFonts w:eastAsia="Calibri" w:cstheme="minorHAnsi"/>
          <w:szCs w:val="24"/>
        </w:rPr>
        <w:t xml:space="preserve"> and Tribal</w:t>
      </w:r>
      <w:r w:rsidRPr="00006E2D" w:rsidR="37DC80E5">
        <w:rPr>
          <w:rFonts w:eastAsia="Calibri" w:cstheme="minorHAnsi"/>
          <w:szCs w:val="24"/>
        </w:rPr>
        <w:t xml:space="preserve"> Government agencies</w:t>
      </w:r>
      <w:r w:rsidRPr="00006E2D" w:rsidR="7EA9D1A9">
        <w:rPr>
          <w:rFonts w:eastAsia="Calibri" w:cstheme="minorHAnsi"/>
          <w:szCs w:val="24"/>
        </w:rPr>
        <w:t xml:space="preserve"> </w:t>
      </w:r>
      <w:r w:rsidRPr="00006E2D" w:rsidR="37DC80E5">
        <w:rPr>
          <w:rFonts w:eastAsia="Calibri" w:cstheme="minorHAnsi"/>
          <w:szCs w:val="24"/>
        </w:rPr>
        <w:t>and Not-for-Profit Institutions (Business Level)</w:t>
      </w:r>
      <w:r w:rsidRPr="00006E2D" w:rsidR="00360C98">
        <w:rPr>
          <w:rFonts w:eastAsia="Calibri" w:cstheme="minorHAnsi"/>
          <w:szCs w:val="24"/>
        </w:rPr>
        <w:t>—</w:t>
      </w:r>
      <w:r w:rsidRPr="00006E2D" w:rsidR="1285FC0B">
        <w:rPr>
          <w:rFonts w:eastAsia="Calibri" w:cstheme="minorHAnsi"/>
          <w:szCs w:val="24"/>
        </w:rPr>
        <w:t xml:space="preserve">submit </w:t>
      </w:r>
      <w:r w:rsidRPr="00006E2D" w:rsidR="301AB309">
        <w:rPr>
          <w:rFonts w:eastAsia="Calibri" w:cstheme="minorHAnsi"/>
          <w:szCs w:val="24"/>
        </w:rPr>
        <w:t>a SNAP-Ed State Plan (FNS</w:t>
      </w:r>
      <w:r w:rsidRPr="00006E2D" w:rsidR="2937A487">
        <w:rPr>
          <w:rFonts w:eastAsia="Calibri" w:cstheme="minorHAnsi"/>
          <w:szCs w:val="24"/>
        </w:rPr>
        <w:t>-</w:t>
      </w:r>
      <w:r w:rsidRPr="00006E2D" w:rsidR="301AB309">
        <w:rPr>
          <w:rFonts w:eastAsia="Calibri" w:cstheme="minorHAnsi"/>
          <w:szCs w:val="24"/>
        </w:rPr>
        <w:t xml:space="preserve">925B) </w:t>
      </w:r>
      <w:r w:rsidRPr="00006E2D" w:rsidR="26175802">
        <w:rPr>
          <w:rFonts w:eastAsia="Calibri" w:cstheme="minorHAnsi"/>
          <w:szCs w:val="24"/>
        </w:rPr>
        <w:t xml:space="preserve">and </w:t>
      </w:r>
      <w:r w:rsidRPr="00006E2D" w:rsidR="301AB309">
        <w:rPr>
          <w:rFonts w:eastAsia="Calibri" w:cstheme="minorHAnsi"/>
          <w:szCs w:val="24"/>
        </w:rPr>
        <w:t>a SNAP-Ed Annual Report (FNS</w:t>
      </w:r>
      <w:r w:rsidRPr="00006E2D" w:rsidR="2937A487">
        <w:rPr>
          <w:rFonts w:eastAsia="Calibri" w:cstheme="minorHAnsi"/>
          <w:szCs w:val="24"/>
        </w:rPr>
        <w:t>-</w:t>
      </w:r>
      <w:r w:rsidRPr="00006E2D" w:rsidR="301AB309">
        <w:rPr>
          <w:rFonts w:eastAsia="Calibri" w:cstheme="minorHAnsi"/>
          <w:szCs w:val="24"/>
        </w:rPr>
        <w:t>925A)</w:t>
      </w:r>
      <w:r w:rsidRPr="00006E2D" w:rsidR="26175802">
        <w:rPr>
          <w:rFonts w:eastAsia="Calibri" w:cstheme="minorHAnsi"/>
          <w:szCs w:val="24"/>
        </w:rPr>
        <w:t xml:space="preserve"> through </w:t>
      </w:r>
      <w:r w:rsidRPr="00006E2D" w:rsidR="00F95834">
        <w:rPr>
          <w:rFonts w:eastAsia="Calibri" w:cstheme="minorHAnsi"/>
          <w:szCs w:val="24"/>
        </w:rPr>
        <w:t>N-PEARS</w:t>
      </w:r>
      <w:r w:rsidRPr="00006E2D" w:rsidR="2937A487">
        <w:rPr>
          <w:rFonts w:eastAsia="Calibri" w:cstheme="minorHAnsi"/>
          <w:szCs w:val="24"/>
        </w:rPr>
        <w:t xml:space="preserve"> (Appendix C)</w:t>
      </w:r>
      <w:r w:rsidRPr="00006E2D" w:rsidR="2353EB13">
        <w:rPr>
          <w:rFonts w:eastAsia="Calibri" w:cstheme="minorHAnsi"/>
          <w:szCs w:val="24"/>
        </w:rPr>
        <w:t>.</w:t>
      </w:r>
      <w:r>
        <w:rPr>
          <w:rStyle w:val="FootnoteReference"/>
          <w:rFonts w:eastAsia="Calibri" w:cstheme="minorHAnsi"/>
          <w:szCs w:val="24"/>
        </w:rPr>
        <w:footnoteReference w:id="3"/>
      </w:r>
      <w:r w:rsidRPr="00006E2D" w:rsidR="5304B4F5">
        <w:rPr>
          <w:rFonts w:eastAsia="Calibri" w:cstheme="minorHAnsi"/>
          <w:szCs w:val="24"/>
        </w:rPr>
        <w:t xml:space="preserve"> </w:t>
      </w:r>
      <w:r w:rsidRPr="00006E2D" w:rsidR="76C6FE25">
        <w:rPr>
          <w:rFonts w:eastAsia="Calibri" w:cstheme="minorHAnsi"/>
          <w:szCs w:val="24"/>
        </w:rPr>
        <w:t>FNS</w:t>
      </w:r>
      <w:r w:rsidRPr="00006E2D" w:rsidR="14A156CF">
        <w:rPr>
          <w:rFonts w:eastAsia="Calibri" w:cstheme="minorHAnsi"/>
          <w:szCs w:val="24"/>
        </w:rPr>
        <w:t xml:space="preserve"> review</w:t>
      </w:r>
      <w:r w:rsidRPr="00006E2D" w:rsidR="502FD344">
        <w:rPr>
          <w:rFonts w:eastAsia="Calibri" w:cstheme="minorHAnsi"/>
          <w:szCs w:val="24"/>
        </w:rPr>
        <w:t>s</w:t>
      </w:r>
      <w:r w:rsidRPr="00006E2D" w:rsidR="14A156CF">
        <w:rPr>
          <w:rFonts w:eastAsia="Calibri" w:cstheme="minorHAnsi"/>
          <w:szCs w:val="24"/>
        </w:rPr>
        <w:t xml:space="preserve"> the </w:t>
      </w:r>
      <w:r w:rsidRPr="00006E2D" w:rsidR="00C76AA2">
        <w:rPr>
          <w:rFonts w:eastAsia="Calibri" w:cstheme="minorHAnsi"/>
          <w:szCs w:val="24"/>
        </w:rPr>
        <w:t>P</w:t>
      </w:r>
      <w:r w:rsidRPr="00006E2D" w:rsidR="14A156CF">
        <w:rPr>
          <w:rFonts w:eastAsia="Calibri" w:cstheme="minorHAnsi"/>
          <w:szCs w:val="24"/>
        </w:rPr>
        <w:t>lans</w:t>
      </w:r>
      <w:r w:rsidRPr="00006E2D" w:rsidR="6D367407">
        <w:rPr>
          <w:rFonts w:eastAsia="Calibri" w:cstheme="minorHAnsi"/>
          <w:szCs w:val="24"/>
        </w:rPr>
        <w:t xml:space="preserve"> </w:t>
      </w:r>
      <w:r w:rsidRPr="00006E2D" w:rsidR="14A156CF">
        <w:rPr>
          <w:rFonts w:eastAsia="Calibri" w:cstheme="minorHAnsi"/>
          <w:szCs w:val="24"/>
        </w:rPr>
        <w:t xml:space="preserve">for allowability, </w:t>
      </w:r>
      <w:r w:rsidRPr="00006E2D" w:rsidR="1D4B5072">
        <w:rPr>
          <w:rFonts w:eastAsia="Calibri" w:cstheme="minorHAnsi"/>
          <w:szCs w:val="24"/>
        </w:rPr>
        <w:t xml:space="preserve">compliance, </w:t>
      </w:r>
      <w:r w:rsidRPr="00006E2D" w:rsidR="14A156CF">
        <w:rPr>
          <w:rFonts w:eastAsia="Calibri" w:cstheme="minorHAnsi"/>
          <w:szCs w:val="24"/>
        </w:rPr>
        <w:t xml:space="preserve">appropriateness, and </w:t>
      </w:r>
      <w:r w:rsidRPr="00006E2D" w:rsidR="7B5F578C">
        <w:rPr>
          <w:rFonts w:eastAsia="Calibri" w:cstheme="minorHAnsi"/>
          <w:szCs w:val="24"/>
        </w:rPr>
        <w:t>incorporation of evidence-based strategies</w:t>
      </w:r>
      <w:r w:rsidRPr="00006E2D" w:rsidR="38A22385">
        <w:rPr>
          <w:rFonts w:eastAsia="Calibri" w:cstheme="minorHAnsi"/>
          <w:szCs w:val="24"/>
        </w:rPr>
        <w:t>.</w:t>
      </w:r>
      <w:r w:rsidRPr="00006E2D" w:rsidR="26175802">
        <w:rPr>
          <w:rFonts w:eastAsia="Calibri" w:cstheme="minorHAnsi"/>
          <w:szCs w:val="24"/>
        </w:rPr>
        <w:t xml:space="preserve"> </w:t>
      </w:r>
      <w:r w:rsidRPr="00006E2D" w:rsidR="2987BDC4">
        <w:rPr>
          <w:rFonts w:eastAsia="Calibri" w:cstheme="minorHAnsi"/>
          <w:szCs w:val="24"/>
        </w:rPr>
        <w:t>Th</w:t>
      </w:r>
      <w:r w:rsidRPr="00006E2D" w:rsidR="277D067D">
        <w:rPr>
          <w:rFonts w:eastAsia="Calibri" w:cstheme="minorHAnsi"/>
          <w:szCs w:val="24"/>
        </w:rPr>
        <w:t xml:space="preserve">e review </w:t>
      </w:r>
      <w:r w:rsidRPr="00006E2D" w:rsidR="40F5583D">
        <w:rPr>
          <w:rFonts w:eastAsia="Calibri" w:cstheme="minorHAnsi"/>
          <w:szCs w:val="24"/>
        </w:rPr>
        <w:t>process</w:t>
      </w:r>
      <w:r w:rsidRPr="00006E2D" w:rsidR="24A2EB99">
        <w:rPr>
          <w:rFonts w:eastAsia="Calibri" w:cstheme="minorHAnsi"/>
          <w:szCs w:val="24"/>
        </w:rPr>
        <w:t xml:space="preserve"> may result in changes to the plan </w:t>
      </w:r>
      <w:r w:rsidRPr="00006E2D" w:rsidR="38F561A5">
        <w:rPr>
          <w:rFonts w:eastAsia="Calibri" w:cstheme="minorHAnsi"/>
          <w:szCs w:val="24"/>
        </w:rPr>
        <w:t xml:space="preserve">prior to approval of funding. </w:t>
      </w:r>
      <w:r w:rsidRPr="00006E2D" w:rsidR="32A5329A">
        <w:rPr>
          <w:rFonts w:eastAsia="Calibri" w:cstheme="minorHAnsi"/>
          <w:szCs w:val="24"/>
        </w:rPr>
        <w:t>Following the completion of the plan year, FNS review</w:t>
      </w:r>
      <w:r w:rsidRPr="00006E2D" w:rsidR="6D0F149F">
        <w:rPr>
          <w:rFonts w:eastAsia="Calibri" w:cstheme="minorHAnsi"/>
          <w:szCs w:val="24"/>
        </w:rPr>
        <w:t>s</w:t>
      </w:r>
      <w:r w:rsidRPr="00006E2D" w:rsidR="32A5329A">
        <w:rPr>
          <w:rFonts w:eastAsia="Calibri" w:cstheme="minorHAnsi"/>
          <w:szCs w:val="24"/>
        </w:rPr>
        <w:t xml:space="preserve"> </w:t>
      </w:r>
      <w:r w:rsidRPr="00006E2D" w:rsidR="29720556">
        <w:rPr>
          <w:rFonts w:eastAsia="Calibri" w:cstheme="minorHAnsi"/>
          <w:szCs w:val="24"/>
        </w:rPr>
        <w:t xml:space="preserve">annual reports for </w:t>
      </w:r>
      <w:r w:rsidRPr="00006E2D" w:rsidR="272EEC9A">
        <w:rPr>
          <w:rFonts w:eastAsia="Calibri" w:cstheme="minorHAnsi"/>
          <w:szCs w:val="24"/>
        </w:rPr>
        <w:t xml:space="preserve">program evaluation, </w:t>
      </w:r>
      <w:r w:rsidRPr="00006E2D" w:rsidR="18D6AB8D">
        <w:rPr>
          <w:rFonts w:eastAsia="Calibri" w:cstheme="minorHAnsi"/>
          <w:szCs w:val="24"/>
        </w:rPr>
        <w:t xml:space="preserve">compliance, </w:t>
      </w:r>
      <w:r w:rsidRPr="00006E2D" w:rsidR="3AABE6CC">
        <w:rPr>
          <w:rFonts w:eastAsia="Calibri" w:cstheme="minorHAnsi"/>
          <w:szCs w:val="24"/>
        </w:rPr>
        <w:t xml:space="preserve">and opportunities for technical assistance </w:t>
      </w:r>
      <w:r w:rsidRPr="00006E2D" w:rsidR="2E01E5E8">
        <w:rPr>
          <w:rFonts w:eastAsia="Calibri" w:cstheme="minorHAnsi"/>
          <w:szCs w:val="24"/>
        </w:rPr>
        <w:t xml:space="preserve">to program implementers. </w:t>
      </w:r>
    </w:p>
    <w:p w:rsidR="009E4367" w:rsidRPr="00006E2D" w:rsidP="65EAFFDA" w14:paraId="20348FDA" w14:textId="210B6C01">
      <w:pPr>
        <w:spacing w:line="480" w:lineRule="auto"/>
        <w:ind w:firstLine="720"/>
        <w:rPr>
          <w:rFonts w:cstheme="minorHAnsi"/>
          <w:szCs w:val="24"/>
        </w:rPr>
      </w:pPr>
      <w:r w:rsidRPr="00006E2D">
        <w:rPr>
          <w:rFonts w:eastAsia="Calibri" w:cstheme="minorHAnsi"/>
          <w:szCs w:val="24"/>
        </w:rPr>
        <w:t xml:space="preserve">In addition, </w:t>
      </w:r>
      <w:r w:rsidRPr="00006E2D" w:rsidR="4D563441">
        <w:rPr>
          <w:rFonts w:eastAsia="Calibri" w:cstheme="minorHAnsi"/>
          <w:szCs w:val="24"/>
        </w:rPr>
        <w:t xml:space="preserve">FNS uses </w:t>
      </w:r>
      <w:r w:rsidRPr="00006E2D">
        <w:rPr>
          <w:rFonts w:eastAsia="Calibri" w:cstheme="minorHAnsi"/>
          <w:szCs w:val="24"/>
        </w:rPr>
        <w:t xml:space="preserve">data from the </w:t>
      </w:r>
      <w:r w:rsidRPr="00006E2D" w:rsidR="00C76AA2">
        <w:rPr>
          <w:rFonts w:eastAsia="Calibri" w:cstheme="minorHAnsi"/>
          <w:szCs w:val="24"/>
        </w:rPr>
        <w:t>P</w:t>
      </w:r>
      <w:r w:rsidRPr="00006E2D">
        <w:rPr>
          <w:rFonts w:eastAsia="Calibri" w:cstheme="minorHAnsi"/>
          <w:szCs w:val="24"/>
        </w:rPr>
        <w:t xml:space="preserve">lans and </w:t>
      </w:r>
      <w:r w:rsidRPr="00006E2D" w:rsidR="00C76AA2">
        <w:rPr>
          <w:rFonts w:eastAsia="Calibri" w:cstheme="minorHAnsi"/>
          <w:szCs w:val="24"/>
        </w:rPr>
        <w:t>R</w:t>
      </w:r>
      <w:r w:rsidRPr="00006E2D">
        <w:rPr>
          <w:rFonts w:eastAsia="Calibri" w:cstheme="minorHAnsi"/>
          <w:szCs w:val="24"/>
        </w:rPr>
        <w:t>eports to analyze program efficac</w:t>
      </w:r>
      <w:r w:rsidRPr="00006E2D" w:rsidR="4C9AA6C3">
        <w:rPr>
          <w:rFonts w:eastAsia="Calibri" w:cstheme="minorHAnsi"/>
          <w:szCs w:val="24"/>
        </w:rPr>
        <w:t>y</w:t>
      </w:r>
      <w:r w:rsidRPr="00006E2D" w:rsidR="2C737EBB">
        <w:rPr>
          <w:rFonts w:eastAsia="Calibri" w:cstheme="minorHAnsi"/>
          <w:szCs w:val="24"/>
        </w:rPr>
        <w:t xml:space="preserve">, </w:t>
      </w:r>
      <w:r w:rsidRPr="00006E2D" w:rsidR="0FE4933F">
        <w:rPr>
          <w:rFonts w:eastAsia="Calibri" w:cstheme="minorHAnsi"/>
          <w:szCs w:val="24"/>
        </w:rPr>
        <w:t>strengthen program oversight</w:t>
      </w:r>
      <w:r w:rsidRPr="00006E2D" w:rsidR="75C2CCA9">
        <w:rPr>
          <w:rFonts w:eastAsia="Calibri" w:cstheme="minorHAnsi"/>
          <w:szCs w:val="24"/>
        </w:rPr>
        <w:t xml:space="preserve">, </w:t>
      </w:r>
      <w:r w:rsidRPr="00006E2D" w:rsidR="0DBF5834">
        <w:rPr>
          <w:rFonts w:eastAsia="Calibri" w:cstheme="minorHAnsi"/>
          <w:szCs w:val="24"/>
        </w:rPr>
        <w:t xml:space="preserve">and inform the provision of technical assistance to States, as required by </w:t>
      </w:r>
      <w:r w:rsidRPr="007A3477" w:rsidR="007A3477">
        <w:rPr>
          <w:rFonts w:eastAsia="Calibri" w:cstheme="minorHAnsi"/>
          <w:szCs w:val="24"/>
        </w:rPr>
        <w:t>Section 28(c)(2)(B)(iii) of the Act</w:t>
      </w:r>
      <w:r w:rsidRPr="00006E2D" w:rsidR="205066A4">
        <w:rPr>
          <w:rFonts w:eastAsia="Calibri" w:cstheme="minorHAnsi"/>
          <w:szCs w:val="24"/>
        </w:rPr>
        <w:t xml:space="preserve">. </w:t>
      </w:r>
      <w:r w:rsidRPr="00006E2D" w:rsidR="0C214BB4">
        <w:rPr>
          <w:rFonts w:eastAsia="Calibri" w:cstheme="minorHAnsi"/>
          <w:szCs w:val="24"/>
        </w:rPr>
        <w:t xml:space="preserve">FNS </w:t>
      </w:r>
      <w:r w:rsidRPr="00006E2D" w:rsidR="3FD375B8">
        <w:rPr>
          <w:rFonts w:eastAsia="Calibri" w:cstheme="minorHAnsi"/>
          <w:szCs w:val="24"/>
        </w:rPr>
        <w:t xml:space="preserve">also recently </w:t>
      </w:r>
      <w:r w:rsidRPr="00006E2D" w:rsidR="0C214BB4">
        <w:rPr>
          <w:rFonts w:eastAsia="Calibri" w:cstheme="minorHAnsi"/>
          <w:szCs w:val="24"/>
        </w:rPr>
        <w:t xml:space="preserve">conducted an assessment of </w:t>
      </w:r>
      <w:r w:rsidRPr="00006E2D" w:rsidR="2440B48F">
        <w:rPr>
          <w:rFonts w:eastAsia="Calibri" w:cstheme="minorHAnsi"/>
          <w:szCs w:val="24"/>
        </w:rPr>
        <w:t xml:space="preserve">the data submitted through </w:t>
      </w:r>
      <w:r w:rsidRPr="00006E2D" w:rsidR="00F95834">
        <w:rPr>
          <w:rFonts w:eastAsia="Calibri" w:cstheme="minorHAnsi"/>
          <w:szCs w:val="24"/>
        </w:rPr>
        <w:t>N-PEARS</w:t>
      </w:r>
      <w:r w:rsidRPr="00006E2D" w:rsidR="2440B48F">
        <w:rPr>
          <w:rFonts w:eastAsia="Calibri" w:cstheme="minorHAnsi"/>
          <w:szCs w:val="24"/>
        </w:rPr>
        <w:t xml:space="preserve"> </w:t>
      </w:r>
      <w:r w:rsidRPr="00006E2D" w:rsidR="0C214BB4">
        <w:rPr>
          <w:rFonts w:eastAsia="Calibri" w:cstheme="minorHAnsi"/>
          <w:szCs w:val="24"/>
        </w:rPr>
        <w:t>to ensure quality</w:t>
      </w:r>
      <w:r w:rsidRPr="00006E2D" w:rsidR="3456002E">
        <w:rPr>
          <w:rFonts w:eastAsia="Calibri" w:cstheme="minorHAnsi"/>
          <w:szCs w:val="24"/>
        </w:rPr>
        <w:t xml:space="preserve"> and</w:t>
      </w:r>
      <w:r w:rsidRPr="00006E2D" w:rsidR="0C214BB4">
        <w:rPr>
          <w:rFonts w:eastAsia="Calibri" w:cstheme="minorHAnsi"/>
          <w:szCs w:val="24"/>
        </w:rPr>
        <w:t xml:space="preserve"> </w:t>
      </w:r>
      <w:r w:rsidRPr="00006E2D" w:rsidR="52E29B72">
        <w:rPr>
          <w:rFonts w:eastAsia="Calibri" w:cstheme="minorHAnsi"/>
          <w:szCs w:val="24"/>
        </w:rPr>
        <w:t>reliability</w:t>
      </w:r>
      <w:r w:rsidRPr="00006E2D" w:rsidR="47F89747">
        <w:rPr>
          <w:rFonts w:eastAsia="Calibri" w:cstheme="minorHAnsi"/>
          <w:szCs w:val="24"/>
        </w:rPr>
        <w:t>,</w:t>
      </w:r>
      <w:r w:rsidRPr="00006E2D" w:rsidR="0C214BB4">
        <w:rPr>
          <w:rFonts w:eastAsia="Calibri" w:cstheme="minorHAnsi"/>
          <w:szCs w:val="24"/>
        </w:rPr>
        <w:t xml:space="preserve"> and </w:t>
      </w:r>
      <w:r w:rsidRPr="00006E2D" w:rsidR="7D57416B">
        <w:rPr>
          <w:rFonts w:eastAsia="Calibri" w:cstheme="minorHAnsi"/>
          <w:szCs w:val="24"/>
        </w:rPr>
        <w:t xml:space="preserve">to </w:t>
      </w:r>
      <w:r w:rsidRPr="00006E2D" w:rsidR="0C214BB4">
        <w:rPr>
          <w:rFonts w:eastAsia="Calibri" w:cstheme="minorHAnsi"/>
          <w:szCs w:val="24"/>
        </w:rPr>
        <w:t xml:space="preserve">identify opportunities to improve the </w:t>
      </w:r>
      <w:r w:rsidRPr="00006E2D" w:rsidR="2A357437">
        <w:rPr>
          <w:rFonts w:eastAsia="Calibri" w:cstheme="minorHAnsi"/>
          <w:szCs w:val="24"/>
        </w:rPr>
        <w:t xml:space="preserve">information </w:t>
      </w:r>
      <w:r w:rsidRPr="00006E2D" w:rsidR="0C214BB4">
        <w:rPr>
          <w:rFonts w:eastAsia="Calibri" w:cstheme="minorHAnsi"/>
          <w:szCs w:val="24"/>
        </w:rPr>
        <w:t xml:space="preserve">collection </w:t>
      </w:r>
      <w:r w:rsidRPr="00006E2D" w:rsidR="295CB7EF">
        <w:rPr>
          <w:rFonts w:eastAsia="Calibri" w:cstheme="minorHAnsi"/>
          <w:szCs w:val="24"/>
        </w:rPr>
        <w:t xml:space="preserve">instruments. </w:t>
      </w:r>
    </w:p>
    <w:p w:rsidR="00A308DB" w:rsidRPr="00006E2D" w:rsidP="0062567E" w14:paraId="3AA6C8ED" w14:textId="77777777">
      <w:pPr>
        <w:pStyle w:val="Heading1"/>
        <w:rPr>
          <w:rFonts w:asciiTheme="minorHAnsi" w:hAnsiTheme="minorHAnsi" w:cstheme="minorHAnsi"/>
          <w:szCs w:val="24"/>
        </w:rPr>
      </w:pPr>
      <w:bookmarkStart w:id="4" w:name="_Toc401831359"/>
      <w:bookmarkStart w:id="5" w:name="_Toc194498166"/>
      <w:r w:rsidRPr="00006E2D">
        <w:rPr>
          <w:rFonts w:asciiTheme="minorHAnsi" w:hAnsiTheme="minorHAnsi" w:cstheme="minorHAnsi"/>
          <w:szCs w:val="24"/>
        </w:rPr>
        <w:t xml:space="preserve">A3.  </w:t>
      </w:r>
      <w:r w:rsidRPr="00006E2D" w:rsidR="00831EA7">
        <w:rPr>
          <w:rFonts w:asciiTheme="minorHAnsi" w:hAnsiTheme="minorHAnsi" w:cstheme="minorHAnsi"/>
          <w:szCs w:val="24"/>
        </w:rPr>
        <w:t xml:space="preserve">Use of </w:t>
      </w:r>
      <w:r w:rsidRPr="00006E2D" w:rsidR="00826253">
        <w:rPr>
          <w:rFonts w:asciiTheme="minorHAnsi" w:hAnsiTheme="minorHAnsi" w:cstheme="minorHAnsi"/>
          <w:szCs w:val="24"/>
        </w:rPr>
        <w:t>i</w:t>
      </w:r>
      <w:r w:rsidRPr="00006E2D" w:rsidR="00831EA7">
        <w:rPr>
          <w:rFonts w:asciiTheme="minorHAnsi" w:hAnsiTheme="minorHAnsi" w:cstheme="minorHAnsi"/>
          <w:szCs w:val="24"/>
        </w:rPr>
        <w:t xml:space="preserve">nformation </w:t>
      </w:r>
      <w:r w:rsidRPr="00006E2D" w:rsidR="00826253">
        <w:rPr>
          <w:rFonts w:asciiTheme="minorHAnsi" w:hAnsiTheme="minorHAnsi" w:cstheme="minorHAnsi"/>
          <w:szCs w:val="24"/>
        </w:rPr>
        <w:t>t</w:t>
      </w:r>
      <w:r w:rsidRPr="00006E2D" w:rsidR="00831EA7">
        <w:rPr>
          <w:rFonts w:asciiTheme="minorHAnsi" w:hAnsiTheme="minorHAnsi" w:cstheme="minorHAnsi"/>
          <w:szCs w:val="24"/>
        </w:rPr>
        <w:t xml:space="preserve">echnology and </w:t>
      </w:r>
      <w:r w:rsidRPr="00006E2D" w:rsidR="00826253">
        <w:rPr>
          <w:rFonts w:asciiTheme="minorHAnsi" w:hAnsiTheme="minorHAnsi" w:cstheme="minorHAnsi"/>
          <w:szCs w:val="24"/>
        </w:rPr>
        <w:t>b</w:t>
      </w:r>
      <w:r w:rsidRPr="00006E2D" w:rsidR="00831EA7">
        <w:rPr>
          <w:rFonts w:asciiTheme="minorHAnsi" w:hAnsiTheme="minorHAnsi" w:cstheme="minorHAnsi"/>
          <w:szCs w:val="24"/>
        </w:rPr>
        <w:t xml:space="preserve">urden </w:t>
      </w:r>
      <w:r w:rsidRPr="00006E2D" w:rsidR="00826253">
        <w:rPr>
          <w:rFonts w:asciiTheme="minorHAnsi" w:hAnsiTheme="minorHAnsi" w:cstheme="minorHAnsi"/>
          <w:szCs w:val="24"/>
        </w:rPr>
        <w:t>r</w:t>
      </w:r>
      <w:r w:rsidRPr="00006E2D" w:rsidR="00831EA7">
        <w:rPr>
          <w:rFonts w:asciiTheme="minorHAnsi" w:hAnsiTheme="minorHAnsi" w:cstheme="minorHAnsi"/>
          <w:szCs w:val="24"/>
        </w:rPr>
        <w:t>eduction</w:t>
      </w:r>
      <w:r w:rsidRPr="00006E2D">
        <w:rPr>
          <w:rFonts w:asciiTheme="minorHAnsi" w:hAnsiTheme="minorHAnsi" w:cstheme="minorHAnsi"/>
          <w:szCs w:val="24"/>
        </w:rPr>
        <w:t>.</w:t>
      </w:r>
      <w:bookmarkEnd w:id="4"/>
      <w:bookmarkEnd w:id="5"/>
      <w:r w:rsidRPr="00006E2D">
        <w:rPr>
          <w:rFonts w:asciiTheme="minorHAnsi" w:hAnsiTheme="minorHAnsi" w:cstheme="minorHAnsi"/>
          <w:szCs w:val="24"/>
        </w:rPr>
        <w:t xml:space="preserve">  </w:t>
      </w:r>
    </w:p>
    <w:p w:rsidR="003333DF" w:rsidRPr="00006E2D" w14:paraId="049F31CB" w14:textId="77777777">
      <w:pPr>
        <w:tabs>
          <w:tab w:val="left" w:pos="0"/>
        </w:tabs>
        <w:suppressAutoHyphens/>
        <w:rPr>
          <w:rFonts w:cstheme="minorHAnsi"/>
          <w:szCs w:val="24"/>
        </w:rPr>
      </w:pPr>
    </w:p>
    <w:p w:rsidR="003333DF" w:rsidP="0A8DE830" w14:paraId="71921477" w14:textId="359A27A2">
      <w:pPr>
        <w:rPr>
          <w:rFonts w:cstheme="minorHAnsi"/>
          <w:b/>
          <w:szCs w:val="24"/>
        </w:rPr>
      </w:pPr>
      <w:r w:rsidRPr="00006E2D">
        <w:rPr>
          <w:rFonts w:cstheme="minorHAnsi"/>
          <w:b/>
          <w:szCs w:val="24"/>
        </w:rPr>
        <w:t xml:space="preserve">A3.1 </w:t>
      </w:r>
      <w:r w:rsidRPr="00006E2D" w:rsidR="0C90CAA8">
        <w:rPr>
          <w:rFonts w:cstheme="minorHAnsi"/>
          <w:b/>
          <w:szCs w:val="24"/>
        </w:rPr>
        <w:t xml:space="preserve">- </w:t>
      </w:r>
      <w:r w:rsidRPr="00006E2D">
        <w:rPr>
          <w:rFonts w:cstheme="minorHAnsi"/>
          <w:b/>
          <w:szCs w:val="24"/>
        </w:rPr>
        <w:t xml:space="preserve">Describe whether, and to what extent, the collection of information involves the use of </w:t>
      </w:r>
      <w:r w:rsidRPr="00006E2D" w:rsidR="00542C4F">
        <w:rPr>
          <w:rFonts w:cstheme="minorHAnsi"/>
          <w:b/>
          <w:szCs w:val="24"/>
        </w:rPr>
        <w:t>automated, electronic, mechanical, or other technolog</w:t>
      </w:r>
      <w:r w:rsidRPr="00006E2D">
        <w:rPr>
          <w:rFonts w:cstheme="minorHAnsi"/>
          <w:b/>
          <w:szCs w:val="24"/>
        </w:rPr>
        <w:t>ical collection techniques or oth</w:t>
      </w:r>
      <w:r w:rsidRPr="00006E2D" w:rsidR="00542C4F">
        <w:rPr>
          <w:rFonts w:cstheme="minorHAnsi"/>
          <w:b/>
          <w:szCs w:val="24"/>
        </w:rPr>
        <w:t>er forms of information technology, e.g., permitting electronic sub</w:t>
      </w:r>
      <w:r w:rsidRPr="00006E2D">
        <w:rPr>
          <w:rFonts w:cstheme="minorHAnsi"/>
          <w:b/>
          <w:szCs w:val="24"/>
        </w:rPr>
        <w:t>mission of responses, and the basis for the decision for adopting this means of co</w:t>
      </w:r>
      <w:r w:rsidRPr="00006E2D" w:rsidR="00542C4F">
        <w:rPr>
          <w:rFonts w:cstheme="minorHAnsi"/>
          <w:b/>
          <w:szCs w:val="24"/>
        </w:rPr>
        <w:t>llection. Also describe any con</w:t>
      </w:r>
      <w:r w:rsidRPr="00006E2D">
        <w:rPr>
          <w:rFonts w:cstheme="minorHAnsi"/>
          <w:b/>
          <w:szCs w:val="24"/>
        </w:rPr>
        <w:t>sideratio</w:t>
      </w:r>
      <w:r w:rsidRPr="00006E2D" w:rsidR="00542C4F">
        <w:rPr>
          <w:rFonts w:cstheme="minorHAnsi"/>
          <w:b/>
          <w:szCs w:val="24"/>
        </w:rPr>
        <w:t>n of using information technology to reduce bur</w:t>
      </w:r>
      <w:r w:rsidRPr="00006E2D">
        <w:rPr>
          <w:rFonts w:cstheme="minorHAnsi"/>
          <w:b/>
          <w:szCs w:val="24"/>
        </w:rPr>
        <w:t>den.</w:t>
      </w:r>
    </w:p>
    <w:p w:rsidR="00031418" w:rsidRPr="00006E2D" w:rsidP="0A8DE830" w14:paraId="155EF896" w14:textId="77777777">
      <w:pPr>
        <w:rPr>
          <w:rFonts w:cstheme="minorHAnsi"/>
          <w:b/>
          <w:szCs w:val="24"/>
        </w:rPr>
      </w:pPr>
    </w:p>
    <w:p w:rsidR="0A8DE830" w:rsidRPr="00006E2D" w:rsidP="5F9CA9B3" w14:paraId="75BA69B5" w14:textId="2B8349CF">
      <w:pPr>
        <w:widowControl/>
        <w:spacing w:line="480" w:lineRule="auto"/>
        <w:ind w:firstLine="720"/>
        <w:rPr>
          <w:rFonts w:eastAsia="Calibri" w:cstheme="minorHAnsi"/>
          <w:szCs w:val="24"/>
        </w:rPr>
      </w:pPr>
      <w:r w:rsidRPr="00006E2D">
        <w:rPr>
          <w:rFonts w:cstheme="minorHAnsi"/>
          <w:szCs w:val="24"/>
        </w:rPr>
        <w:t xml:space="preserve">Currently, </w:t>
      </w:r>
      <w:r w:rsidRPr="00006E2D" w:rsidR="7D5DA8E6">
        <w:rPr>
          <w:rFonts w:eastAsia="Calibri" w:cstheme="minorHAnsi"/>
          <w:szCs w:val="24"/>
        </w:rPr>
        <w:t xml:space="preserve">State </w:t>
      </w:r>
      <w:r w:rsidRPr="00006E2D">
        <w:rPr>
          <w:rFonts w:eastAsia="Calibri" w:cstheme="minorHAnsi"/>
          <w:szCs w:val="24"/>
        </w:rPr>
        <w:t xml:space="preserve">and implementing </w:t>
      </w:r>
      <w:r w:rsidRPr="00006E2D" w:rsidR="7D5DA8E6">
        <w:rPr>
          <w:rFonts w:eastAsia="Calibri" w:cstheme="minorHAnsi"/>
          <w:szCs w:val="24"/>
        </w:rPr>
        <w:t xml:space="preserve">agencies submit </w:t>
      </w:r>
      <w:r w:rsidRPr="00006E2D" w:rsidR="478D576C">
        <w:rPr>
          <w:rFonts w:eastAsia="Calibri" w:cstheme="minorHAnsi"/>
          <w:szCs w:val="24"/>
        </w:rPr>
        <w:t>SNAP-Ed State Plans</w:t>
      </w:r>
      <w:r w:rsidRPr="00006E2D" w:rsidR="1961E4CE">
        <w:rPr>
          <w:rFonts w:eastAsia="Calibri" w:cstheme="minorHAnsi"/>
          <w:szCs w:val="24"/>
        </w:rPr>
        <w:t xml:space="preserve"> and Annual Reports</w:t>
      </w:r>
      <w:r w:rsidRPr="00006E2D" w:rsidR="478D576C">
        <w:rPr>
          <w:rFonts w:eastAsia="Calibri" w:cstheme="minorHAnsi"/>
          <w:szCs w:val="24"/>
        </w:rPr>
        <w:t xml:space="preserve"> </w:t>
      </w:r>
      <w:r w:rsidRPr="00006E2D" w:rsidR="7D5DA8E6">
        <w:rPr>
          <w:rFonts w:eastAsia="Calibri" w:cstheme="minorHAnsi"/>
          <w:szCs w:val="24"/>
        </w:rPr>
        <w:t>to FNS</w:t>
      </w:r>
      <w:r w:rsidRPr="00006E2D" w:rsidR="478D576C">
        <w:rPr>
          <w:rFonts w:eastAsia="Calibri" w:cstheme="minorHAnsi"/>
          <w:szCs w:val="24"/>
        </w:rPr>
        <w:t xml:space="preserve"> </w:t>
      </w:r>
      <w:r w:rsidRPr="00006E2D">
        <w:rPr>
          <w:rFonts w:eastAsia="Calibri" w:cstheme="minorHAnsi"/>
          <w:szCs w:val="24"/>
        </w:rPr>
        <w:t>via</w:t>
      </w:r>
      <w:r w:rsidRPr="00006E2D" w:rsidR="3A59C052">
        <w:rPr>
          <w:rFonts w:eastAsia="Calibri" w:cstheme="minorHAnsi"/>
          <w:szCs w:val="24"/>
        </w:rPr>
        <w:t xml:space="preserve"> the electronic reporting system</w:t>
      </w:r>
      <w:r w:rsidRPr="00006E2D" w:rsidR="00F95834">
        <w:rPr>
          <w:rFonts w:eastAsia="Calibri" w:cstheme="minorHAnsi"/>
          <w:szCs w:val="24"/>
        </w:rPr>
        <w:t xml:space="preserve"> N-PEARS</w:t>
      </w:r>
      <w:r w:rsidRPr="00006E2D">
        <w:rPr>
          <w:rFonts w:eastAsia="Calibri" w:cstheme="minorHAnsi"/>
          <w:szCs w:val="24"/>
        </w:rPr>
        <w:t>;</w:t>
      </w:r>
      <w:r w:rsidRPr="00006E2D" w:rsidR="478D576C">
        <w:rPr>
          <w:rFonts w:eastAsia="Calibri" w:cstheme="minorHAnsi"/>
          <w:szCs w:val="24"/>
        </w:rPr>
        <w:t xml:space="preserve"> </w:t>
      </w:r>
      <w:r w:rsidRPr="00006E2D">
        <w:rPr>
          <w:rFonts w:eastAsia="Calibri" w:cstheme="minorHAnsi"/>
          <w:szCs w:val="24"/>
        </w:rPr>
        <w:t>a</w:t>
      </w:r>
      <w:r w:rsidRPr="00006E2D" w:rsidR="796D789A">
        <w:rPr>
          <w:rFonts w:eastAsia="Calibri" w:cstheme="minorHAnsi"/>
          <w:szCs w:val="24"/>
        </w:rPr>
        <w:t>s such,</w:t>
      </w:r>
      <w:r w:rsidRPr="00006E2D" w:rsidR="478D576C">
        <w:rPr>
          <w:rFonts w:eastAsia="Calibri" w:cstheme="minorHAnsi"/>
          <w:szCs w:val="24"/>
        </w:rPr>
        <w:t xml:space="preserve"> 100 percent of responses </w:t>
      </w:r>
      <w:r w:rsidRPr="00006E2D">
        <w:rPr>
          <w:rFonts w:eastAsia="Calibri" w:cstheme="minorHAnsi"/>
          <w:szCs w:val="24"/>
        </w:rPr>
        <w:t>are</w:t>
      </w:r>
      <w:r w:rsidRPr="00006E2D" w:rsidR="478D576C">
        <w:rPr>
          <w:rFonts w:eastAsia="Calibri" w:cstheme="minorHAnsi"/>
          <w:szCs w:val="24"/>
        </w:rPr>
        <w:t xml:space="preserve"> submitted electronically. </w:t>
      </w:r>
      <w:r w:rsidRPr="00006E2D" w:rsidR="5696444C">
        <w:rPr>
          <w:rFonts w:eastAsia="Calibri" w:cstheme="minorHAnsi"/>
          <w:szCs w:val="24"/>
        </w:rPr>
        <w:t>The system is designed to streamline data entry through import capability</w:t>
      </w:r>
      <w:r w:rsidRPr="00006E2D" w:rsidR="54DEC869">
        <w:rPr>
          <w:rFonts w:eastAsia="Calibri" w:cstheme="minorHAnsi"/>
          <w:szCs w:val="24"/>
        </w:rPr>
        <w:t xml:space="preserve"> and</w:t>
      </w:r>
      <w:r w:rsidRPr="00006E2D" w:rsidR="5696444C">
        <w:rPr>
          <w:rFonts w:eastAsia="Calibri" w:cstheme="minorHAnsi"/>
          <w:szCs w:val="24"/>
        </w:rPr>
        <w:t xml:space="preserve"> pre-populati</w:t>
      </w:r>
      <w:r w:rsidRPr="00006E2D" w:rsidR="7C46E696">
        <w:rPr>
          <w:rFonts w:eastAsia="Calibri" w:cstheme="minorHAnsi"/>
          <w:szCs w:val="24"/>
        </w:rPr>
        <w:t xml:space="preserve">on of </w:t>
      </w:r>
      <w:r w:rsidRPr="00006E2D" w:rsidR="5696444C">
        <w:rPr>
          <w:rFonts w:eastAsia="Calibri" w:cstheme="minorHAnsi"/>
          <w:szCs w:val="24"/>
        </w:rPr>
        <w:t xml:space="preserve">relevant data. For example, project details copy from the </w:t>
      </w:r>
      <w:r w:rsidRPr="00006E2D" w:rsidR="5696444C">
        <w:rPr>
          <w:rFonts w:eastAsia="Calibri" w:cstheme="minorHAnsi"/>
          <w:szCs w:val="24"/>
        </w:rPr>
        <w:t xml:space="preserve">State’s </w:t>
      </w:r>
      <w:r w:rsidRPr="00006E2D" w:rsidR="000D0643">
        <w:rPr>
          <w:rFonts w:eastAsia="Calibri" w:cstheme="minorHAnsi"/>
          <w:szCs w:val="24"/>
        </w:rPr>
        <w:t>P</w:t>
      </w:r>
      <w:r w:rsidRPr="00006E2D" w:rsidR="5696444C">
        <w:rPr>
          <w:rFonts w:eastAsia="Calibri" w:cstheme="minorHAnsi"/>
          <w:szCs w:val="24"/>
        </w:rPr>
        <w:t xml:space="preserve">lan to its </w:t>
      </w:r>
      <w:r w:rsidRPr="00006E2D" w:rsidR="000D0643">
        <w:rPr>
          <w:rFonts w:eastAsia="Calibri" w:cstheme="minorHAnsi"/>
          <w:szCs w:val="24"/>
        </w:rPr>
        <w:t>A</w:t>
      </w:r>
      <w:r w:rsidRPr="00006E2D" w:rsidR="5696444C">
        <w:rPr>
          <w:rFonts w:eastAsia="Calibri" w:cstheme="minorHAnsi"/>
          <w:szCs w:val="24"/>
        </w:rPr>
        <w:t xml:space="preserve">nnual </w:t>
      </w:r>
      <w:r w:rsidRPr="00006E2D" w:rsidR="000D0643">
        <w:rPr>
          <w:rFonts w:eastAsia="Calibri" w:cstheme="minorHAnsi"/>
          <w:szCs w:val="24"/>
        </w:rPr>
        <w:t>R</w:t>
      </w:r>
      <w:r w:rsidRPr="00006E2D" w:rsidR="5696444C">
        <w:rPr>
          <w:rFonts w:eastAsia="Calibri" w:cstheme="minorHAnsi"/>
          <w:szCs w:val="24"/>
        </w:rPr>
        <w:t xml:space="preserve">eport to ensure comprehensive and consistent reporting. </w:t>
      </w:r>
      <w:r w:rsidRPr="00ED7B05" w:rsidR="006F322D">
        <w:rPr>
          <w:rFonts w:eastAsia="Calibri" w:cstheme="minorHAnsi"/>
          <w:szCs w:val="24"/>
        </w:rPr>
        <w:t>S</w:t>
      </w:r>
      <w:r w:rsidRPr="00DD61A0" w:rsidR="006F322D">
        <w:rPr>
          <w:rFonts w:eastAsia="Calibri" w:cstheme="minorHAnsi"/>
          <w:szCs w:val="24"/>
        </w:rPr>
        <w:t xml:space="preserve">ince </w:t>
      </w:r>
      <w:r w:rsidRPr="00ED7B05" w:rsidR="004C411E">
        <w:rPr>
          <w:rFonts w:eastAsia="Calibri" w:cstheme="minorHAnsi"/>
          <w:szCs w:val="24"/>
        </w:rPr>
        <w:t xml:space="preserve">the 60-day </w:t>
      </w:r>
      <w:r w:rsidRPr="00DD61A0" w:rsidR="006F322D">
        <w:rPr>
          <w:rFonts w:eastAsia="Calibri" w:cstheme="minorHAnsi"/>
          <w:szCs w:val="24"/>
        </w:rPr>
        <w:t>notice was published, N-PEARS has been discontinued but the</w:t>
      </w:r>
      <w:r w:rsidRPr="00ED7B05" w:rsidR="00911EC2">
        <w:rPr>
          <w:rFonts w:eastAsia="Calibri" w:cstheme="minorHAnsi"/>
          <w:szCs w:val="24"/>
        </w:rPr>
        <w:t xml:space="preserve"> existing</w:t>
      </w:r>
      <w:r w:rsidRPr="00DD61A0" w:rsidR="006F322D">
        <w:rPr>
          <w:rFonts w:eastAsia="Calibri" w:cstheme="minorHAnsi"/>
          <w:szCs w:val="24"/>
        </w:rPr>
        <w:t xml:space="preserve"> burden</w:t>
      </w:r>
      <w:r w:rsidRPr="00ED7B05" w:rsidR="00911EC2">
        <w:rPr>
          <w:rFonts w:eastAsia="Calibri" w:cstheme="minorHAnsi"/>
          <w:szCs w:val="24"/>
        </w:rPr>
        <w:t xml:space="preserve"> and need</w:t>
      </w:r>
      <w:r w:rsidRPr="00DD61A0" w:rsidR="006F322D">
        <w:rPr>
          <w:rFonts w:eastAsia="Calibri" w:cstheme="minorHAnsi"/>
          <w:szCs w:val="24"/>
        </w:rPr>
        <w:t xml:space="preserve"> remains for States to submit </w:t>
      </w:r>
      <w:r w:rsidRPr="00ED7B05" w:rsidR="00911EC2">
        <w:rPr>
          <w:rFonts w:eastAsia="Calibri" w:cstheme="minorHAnsi"/>
          <w:szCs w:val="24"/>
        </w:rPr>
        <w:t xml:space="preserve">annual </w:t>
      </w:r>
      <w:r w:rsidRPr="00DD61A0" w:rsidR="006F322D">
        <w:rPr>
          <w:rFonts w:eastAsia="Calibri" w:cstheme="minorHAnsi"/>
          <w:szCs w:val="24"/>
        </w:rPr>
        <w:t xml:space="preserve">plans and reports. </w:t>
      </w:r>
      <w:r w:rsidRPr="00ED7B05" w:rsidR="00911EC2">
        <w:rPr>
          <w:rFonts w:eastAsia="Calibri" w:cstheme="minorHAnsi"/>
          <w:szCs w:val="24"/>
        </w:rPr>
        <w:t>The</w:t>
      </w:r>
      <w:r w:rsidRPr="00ED7B05" w:rsidR="00DD61A0">
        <w:rPr>
          <w:rFonts w:eastAsia="Calibri" w:cstheme="minorHAnsi"/>
          <w:szCs w:val="24"/>
        </w:rPr>
        <w:t xml:space="preserve"> </w:t>
      </w:r>
      <w:r w:rsidRPr="00DD61A0" w:rsidR="006F322D">
        <w:rPr>
          <w:rFonts w:eastAsia="Calibri" w:cstheme="minorHAnsi"/>
          <w:szCs w:val="24"/>
        </w:rPr>
        <w:t>submission process</w:t>
      </w:r>
      <w:r w:rsidRPr="00ED7B05" w:rsidR="00DD61A0">
        <w:rPr>
          <w:rFonts w:eastAsia="Calibri" w:cstheme="minorHAnsi"/>
          <w:szCs w:val="24"/>
        </w:rPr>
        <w:t>, post N-PEARS,</w:t>
      </w:r>
      <w:r w:rsidRPr="00DD61A0" w:rsidR="006F322D">
        <w:rPr>
          <w:rFonts w:eastAsia="Calibri" w:cstheme="minorHAnsi"/>
          <w:szCs w:val="24"/>
        </w:rPr>
        <w:t xml:space="preserve"> is still under consideration. </w:t>
      </w:r>
      <w:r w:rsidRPr="00ED7B05" w:rsidR="006F322D">
        <w:rPr>
          <w:rFonts w:eastAsia="Calibri" w:cstheme="minorHAnsi"/>
          <w:szCs w:val="24"/>
        </w:rPr>
        <w:t xml:space="preserve">When </w:t>
      </w:r>
      <w:r w:rsidRPr="00ED7B05" w:rsidR="00DD61A0">
        <w:rPr>
          <w:rFonts w:eastAsia="Calibri" w:cstheme="minorHAnsi"/>
          <w:szCs w:val="24"/>
        </w:rPr>
        <w:t>FNS</w:t>
      </w:r>
      <w:r w:rsidRPr="00ED7B05" w:rsidR="006F322D">
        <w:rPr>
          <w:rFonts w:eastAsia="Calibri" w:cstheme="minorHAnsi"/>
          <w:szCs w:val="24"/>
        </w:rPr>
        <w:t xml:space="preserve"> determine</w:t>
      </w:r>
      <w:r w:rsidRPr="00ED7B05" w:rsidR="00DD61A0">
        <w:rPr>
          <w:rFonts w:eastAsia="Calibri" w:cstheme="minorHAnsi"/>
          <w:szCs w:val="24"/>
        </w:rPr>
        <w:t>s</w:t>
      </w:r>
      <w:r w:rsidRPr="00ED7B05" w:rsidR="006F322D">
        <w:rPr>
          <w:rFonts w:eastAsia="Calibri" w:cstheme="minorHAnsi"/>
          <w:szCs w:val="24"/>
        </w:rPr>
        <w:t xml:space="preserve"> the new process</w:t>
      </w:r>
      <w:r w:rsidR="001432C0">
        <w:rPr>
          <w:rFonts w:eastAsia="Calibri" w:cstheme="minorHAnsi"/>
          <w:szCs w:val="24"/>
        </w:rPr>
        <w:t>,</w:t>
      </w:r>
      <w:r w:rsidRPr="00ED7B05" w:rsidR="006F322D">
        <w:rPr>
          <w:rFonts w:eastAsia="Calibri" w:cstheme="minorHAnsi"/>
          <w:szCs w:val="24"/>
        </w:rPr>
        <w:t xml:space="preserve"> </w:t>
      </w:r>
      <w:r w:rsidRPr="00ED7B05" w:rsidR="00DD61A0">
        <w:rPr>
          <w:rFonts w:eastAsia="Calibri" w:cstheme="minorHAnsi"/>
          <w:szCs w:val="24"/>
        </w:rPr>
        <w:t>FNS</w:t>
      </w:r>
      <w:r w:rsidRPr="00ED7B05" w:rsidR="006F322D">
        <w:rPr>
          <w:rFonts w:eastAsia="Calibri" w:cstheme="minorHAnsi"/>
          <w:szCs w:val="24"/>
        </w:rPr>
        <w:t xml:space="preserve"> will </w:t>
      </w:r>
      <w:r w:rsidR="00820222">
        <w:rPr>
          <w:rFonts w:eastAsia="Calibri" w:cstheme="minorHAnsi"/>
          <w:szCs w:val="24"/>
        </w:rPr>
        <w:t xml:space="preserve">seek OMB approval </w:t>
      </w:r>
      <w:r w:rsidR="000E71BC">
        <w:rPr>
          <w:rFonts w:eastAsia="Calibri" w:cstheme="minorHAnsi"/>
          <w:szCs w:val="24"/>
        </w:rPr>
        <w:t xml:space="preserve">for the change. </w:t>
      </w:r>
    </w:p>
    <w:p w:rsidR="5500A6AE" w:rsidRPr="00006E2D" w:rsidP="0A8DE830" w14:paraId="687B2204" w14:textId="38F2E38F">
      <w:pPr>
        <w:rPr>
          <w:rFonts w:cstheme="minorHAnsi"/>
          <w:b/>
          <w:szCs w:val="24"/>
        </w:rPr>
      </w:pPr>
      <w:r w:rsidRPr="00006E2D">
        <w:rPr>
          <w:rFonts w:cstheme="minorHAnsi"/>
          <w:b/>
          <w:szCs w:val="24"/>
        </w:rPr>
        <w:t xml:space="preserve">A3.2 </w:t>
      </w:r>
      <w:r w:rsidRPr="00006E2D" w:rsidR="515E5214">
        <w:rPr>
          <w:rFonts w:cstheme="minorHAnsi"/>
          <w:b/>
          <w:szCs w:val="24"/>
        </w:rPr>
        <w:t xml:space="preserve">- </w:t>
      </w:r>
      <w:r w:rsidRPr="00006E2D" w:rsidR="162C9CEE">
        <w:rPr>
          <w:rFonts w:cstheme="minorHAnsi"/>
          <w:b/>
          <w:szCs w:val="24"/>
        </w:rPr>
        <w:t>Burden Reduction:</w:t>
      </w:r>
    </w:p>
    <w:p w:rsidR="00086E13" w:rsidRPr="00006E2D" w14:paraId="11F313DF" w14:textId="77777777">
      <w:pPr>
        <w:tabs>
          <w:tab w:val="left" w:pos="0"/>
        </w:tabs>
        <w:suppressAutoHyphens/>
        <w:rPr>
          <w:rFonts w:cstheme="minorHAnsi"/>
          <w:szCs w:val="24"/>
        </w:rPr>
      </w:pPr>
    </w:p>
    <w:p w:rsidR="00340EA3" w:rsidRPr="00006E2D" w:rsidP="65EAFFDA" w14:paraId="47F12E96" w14:textId="2D9FE5E6">
      <w:pPr>
        <w:spacing w:line="480" w:lineRule="auto"/>
        <w:ind w:firstLine="720"/>
        <w:rPr>
          <w:rFonts w:cstheme="minorHAnsi"/>
          <w:szCs w:val="24"/>
        </w:rPr>
      </w:pPr>
      <w:r w:rsidRPr="00006E2D">
        <w:rPr>
          <w:rFonts w:cstheme="minorHAnsi"/>
          <w:szCs w:val="24"/>
        </w:rPr>
        <w:t xml:space="preserve">FNS </w:t>
      </w:r>
      <w:r w:rsidRPr="00006E2D" w:rsidR="11808D53">
        <w:rPr>
          <w:rFonts w:cstheme="minorHAnsi"/>
          <w:szCs w:val="24"/>
        </w:rPr>
        <w:t>reviewed</w:t>
      </w:r>
      <w:r w:rsidRPr="00006E2D" w:rsidR="68CFC79E">
        <w:rPr>
          <w:rFonts w:cstheme="minorHAnsi"/>
          <w:szCs w:val="24"/>
        </w:rPr>
        <w:t xml:space="preserve"> the </w:t>
      </w:r>
      <w:r w:rsidRPr="00006E2D" w:rsidR="0067280B">
        <w:rPr>
          <w:rFonts w:cstheme="minorHAnsi"/>
          <w:szCs w:val="24"/>
        </w:rPr>
        <w:t xml:space="preserve">SNAP-Ed State Plans and Annual Report </w:t>
      </w:r>
      <w:r w:rsidRPr="00006E2D" w:rsidR="68CFC79E">
        <w:rPr>
          <w:rFonts w:cstheme="minorHAnsi"/>
          <w:szCs w:val="24"/>
        </w:rPr>
        <w:t xml:space="preserve">forms associated with this </w:t>
      </w:r>
      <w:r w:rsidRPr="00006E2D" w:rsidR="007A53B3">
        <w:rPr>
          <w:rFonts w:cstheme="minorHAnsi"/>
          <w:szCs w:val="24"/>
        </w:rPr>
        <w:t xml:space="preserve">information </w:t>
      </w:r>
      <w:r w:rsidRPr="00006E2D" w:rsidR="68CFC79E">
        <w:rPr>
          <w:rFonts w:cstheme="minorHAnsi"/>
          <w:szCs w:val="24"/>
        </w:rPr>
        <w:t xml:space="preserve">collection to streamline </w:t>
      </w:r>
      <w:r w:rsidRPr="00006E2D" w:rsidR="00CB5C22">
        <w:rPr>
          <w:rFonts w:cstheme="minorHAnsi"/>
          <w:szCs w:val="24"/>
        </w:rPr>
        <w:t>user experience</w:t>
      </w:r>
      <w:r w:rsidRPr="00006E2D" w:rsidR="06C1920A">
        <w:rPr>
          <w:rFonts w:cstheme="minorHAnsi"/>
          <w:szCs w:val="24"/>
        </w:rPr>
        <w:t xml:space="preserve"> while ensuring sufficient oversight</w:t>
      </w:r>
      <w:r w:rsidRPr="00006E2D" w:rsidR="00AE5062">
        <w:rPr>
          <w:rFonts w:cstheme="minorHAnsi"/>
          <w:szCs w:val="24"/>
        </w:rPr>
        <w:t xml:space="preserve">. Most agencies implement multiple projects, </w:t>
      </w:r>
      <w:r w:rsidRPr="00006E2D" w:rsidR="76645250">
        <w:rPr>
          <w:rFonts w:cstheme="minorHAnsi"/>
          <w:szCs w:val="24"/>
        </w:rPr>
        <w:t xml:space="preserve">increasing the burden of </w:t>
      </w:r>
      <w:r w:rsidRPr="00006E2D" w:rsidR="00AE5062">
        <w:rPr>
          <w:rFonts w:cstheme="minorHAnsi"/>
          <w:szCs w:val="24"/>
        </w:rPr>
        <w:t xml:space="preserve">estimating the </w:t>
      </w:r>
      <w:r w:rsidRPr="00006E2D" w:rsidR="00CB5C22">
        <w:rPr>
          <w:rFonts w:cstheme="minorHAnsi"/>
          <w:szCs w:val="24"/>
        </w:rPr>
        <w:t>planned cost for each project and tracking expenditures</w:t>
      </w:r>
      <w:r w:rsidRPr="00006E2D" w:rsidR="1F8728B8">
        <w:rPr>
          <w:rFonts w:cstheme="minorHAnsi"/>
          <w:szCs w:val="24"/>
        </w:rPr>
        <w:t xml:space="preserve"> separately</w:t>
      </w:r>
      <w:r w:rsidRPr="00006E2D" w:rsidR="0043371B">
        <w:rPr>
          <w:rFonts w:cstheme="minorHAnsi"/>
          <w:szCs w:val="24"/>
        </w:rPr>
        <w:t>. At the same time, agen</w:t>
      </w:r>
      <w:r w:rsidRPr="00006E2D" w:rsidR="00CB5C22">
        <w:rPr>
          <w:rFonts w:cstheme="minorHAnsi"/>
          <w:szCs w:val="24"/>
        </w:rPr>
        <w:t>cies a</w:t>
      </w:r>
      <w:r w:rsidRPr="00006E2D" w:rsidR="003276EE">
        <w:rPr>
          <w:rFonts w:cstheme="minorHAnsi"/>
          <w:szCs w:val="24"/>
        </w:rPr>
        <w:t>re</w:t>
      </w:r>
      <w:r w:rsidRPr="00006E2D" w:rsidR="000730C0">
        <w:rPr>
          <w:rFonts w:cstheme="minorHAnsi"/>
          <w:szCs w:val="24"/>
        </w:rPr>
        <w:t xml:space="preserve"> currently</w:t>
      </w:r>
      <w:r w:rsidRPr="00006E2D" w:rsidR="003276EE">
        <w:rPr>
          <w:rFonts w:cstheme="minorHAnsi"/>
          <w:szCs w:val="24"/>
        </w:rPr>
        <w:t xml:space="preserve"> not required to submit</w:t>
      </w:r>
      <w:r w:rsidRPr="00006E2D" w:rsidR="002C6225">
        <w:rPr>
          <w:rFonts w:cstheme="minorHAnsi"/>
          <w:szCs w:val="24"/>
        </w:rPr>
        <w:t xml:space="preserve"> line</w:t>
      </w:r>
      <w:r w:rsidRPr="00006E2D" w:rsidR="0043371B">
        <w:rPr>
          <w:rFonts w:cstheme="minorHAnsi"/>
          <w:szCs w:val="24"/>
        </w:rPr>
        <w:t>-</w:t>
      </w:r>
      <w:r w:rsidRPr="00006E2D" w:rsidR="002C6225">
        <w:rPr>
          <w:rFonts w:cstheme="minorHAnsi"/>
          <w:szCs w:val="24"/>
        </w:rPr>
        <w:t xml:space="preserve">item details </w:t>
      </w:r>
      <w:r w:rsidRPr="00006E2D" w:rsidR="000730C0">
        <w:rPr>
          <w:rFonts w:cstheme="minorHAnsi"/>
          <w:szCs w:val="24"/>
        </w:rPr>
        <w:t xml:space="preserve">for all </w:t>
      </w:r>
      <w:r w:rsidRPr="00006E2D" w:rsidR="50CE3440">
        <w:rPr>
          <w:rFonts w:cstheme="minorHAnsi"/>
          <w:szCs w:val="24"/>
        </w:rPr>
        <w:t>budget categories</w:t>
      </w:r>
      <w:r w:rsidRPr="00006E2D" w:rsidR="00CB5C22">
        <w:rPr>
          <w:rFonts w:cstheme="minorHAnsi"/>
          <w:szCs w:val="24"/>
        </w:rPr>
        <w:t xml:space="preserve"> (e.g., contracts, grants, agreements)</w:t>
      </w:r>
      <w:r w:rsidRPr="00006E2D" w:rsidR="50CE3440">
        <w:rPr>
          <w:rFonts w:cstheme="minorHAnsi"/>
          <w:szCs w:val="24"/>
        </w:rPr>
        <w:t xml:space="preserve">. </w:t>
      </w:r>
      <w:r w:rsidRPr="00006E2D" w:rsidR="61A313E9">
        <w:rPr>
          <w:rFonts w:cstheme="minorHAnsi"/>
          <w:szCs w:val="24"/>
        </w:rPr>
        <w:t>FNS</w:t>
      </w:r>
      <w:r w:rsidRPr="00006E2D" w:rsidR="50CE3440">
        <w:rPr>
          <w:rFonts w:cstheme="minorHAnsi"/>
          <w:szCs w:val="24"/>
        </w:rPr>
        <w:t xml:space="preserve"> proposes replacing the approach of budgeting by project to instead collect </w:t>
      </w:r>
      <w:r w:rsidRPr="00006E2D" w:rsidR="2BDFB846">
        <w:rPr>
          <w:rFonts w:cstheme="minorHAnsi"/>
          <w:szCs w:val="24"/>
        </w:rPr>
        <w:t>a single budget</w:t>
      </w:r>
      <w:r w:rsidRPr="00006E2D" w:rsidR="009F5A82">
        <w:rPr>
          <w:rFonts w:cstheme="minorHAnsi"/>
          <w:szCs w:val="24"/>
        </w:rPr>
        <w:t xml:space="preserve"> at the </w:t>
      </w:r>
      <w:r w:rsidRPr="00006E2D" w:rsidR="00954BEA">
        <w:rPr>
          <w:rFonts w:cstheme="minorHAnsi"/>
          <w:szCs w:val="24"/>
        </w:rPr>
        <w:t xml:space="preserve">State agency and </w:t>
      </w:r>
      <w:r w:rsidRPr="00006E2D" w:rsidR="004C1CDB">
        <w:rPr>
          <w:rFonts w:cstheme="minorHAnsi"/>
          <w:szCs w:val="24"/>
        </w:rPr>
        <w:t xml:space="preserve">implementing </w:t>
      </w:r>
      <w:r w:rsidRPr="00006E2D" w:rsidR="009F5A82">
        <w:rPr>
          <w:rFonts w:cstheme="minorHAnsi"/>
          <w:szCs w:val="24"/>
        </w:rPr>
        <w:t>agency level</w:t>
      </w:r>
      <w:r w:rsidRPr="00006E2D" w:rsidR="00CB5C22">
        <w:rPr>
          <w:rFonts w:cstheme="minorHAnsi"/>
          <w:szCs w:val="24"/>
        </w:rPr>
        <w:t xml:space="preserve"> </w:t>
      </w:r>
      <w:r w:rsidRPr="00006E2D" w:rsidR="00BD501D">
        <w:rPr>
          <w:rFonts w:cstheme="minorHAnsi"/>
          <w:szCs w:val="24"/>
        </w:rPr>
        <w:t xml:space="preserve">that </w:t>
      </w:r>
      <w:r w:rsidRPr="00006E2D" w:rsidR="000730C0">
        <w:rPr>
          <w:rFonts w:cstheme="minorHAnsi"/>
          <w:szCs w:val="24"/>
        </w:rPr>
        <w:t xml:space="preserve">includes more specific details about planned costs and expenditures. </w:t>
      </w:r>
      <w:r w:rsidRPr="00006E2D" w:rsidR="50CE3440">
        <w:rPr>
          <w:rFonts w:cstheme="minorHAnsi"/>
          <w:szCs w:val="24"/>
        </w:rPr>
        <w:t>This</w:t>
      </w:r>
      <w:r w:rsidRPr="00006E2D" w:rsidR="06C1920A">
        <w:rPr>
          <w:rFonts w:cstheme="minorHAnsi"/>
          <w:szCs w:val="24"/>
        </w:rPr>
        <w:t xml:space="preserve"> proposed change</w:t>
      </w:r>
      <w:r w:rsidRPr="00006E2D" w:rsidR="50CE3440">
        <w:rPr>
          <w:rFonts w:cstheme="minorHAnsi"/>
          <w:szCs w:val="24"/>
        </w:rPr>
        <w:t xml:space="preserve"> allows </w:t>
      </w:r>
      <w:r w:rsidRPr="00006E2D" w:rsidR="5EE53030">
        <w:rPr>
          <w:rFonts w:cstheme="minorHAnsi"/>
          <w:szCs w:val="24"/>
        </w:rPr>
        <w:t>FNS</w:t>
      </w:r>
      <w:r w:rsidRPr="00006E2D" w:rsidR="50CE3440">
        <w:rPr>
          <w:rFonts w:cstheme="minorHAnsi"/>
          <w:szCs w:val="24"/>
        </w:rPr>
        <w:t xml:space="preserve"> to better assess allowable costs and track compliance during program monitoring and Management Evaluations while simplifying the</w:t>
      </w:r>
      <w:r w:rsidRPr="00006E2D" w:rsidR="009F5A82">
        <w:rPr>
          <w:rFonts w:cstheme="minorHAnsi"/>
          <w:szCs w:val="24"/>
        </w:rPr>
        <w:t xml:space="preserve"> budget</w:t>
      </w:r>
      <w:r w:rsidRPr="00006E2D" w:rsidR="50CE3440">
        <w:rPr>
          <w:rFonts w:cstheme="minorHAnsi"/>
          <w:szCs w:val="24"/>
        </w:rPr>
        <w:t xml:space="preserve"> process for States</w:t>
      </w:r>
      <w:r w:rsidRPr="00006E2D" w:rsidR="00FF3694">
        <w:rPr>
          <w:rFonts w:cstheme="minorHAnsi"/>
          <w:szCs w:val="24"/>
        </w:rPr>
        <w:t xml:space="preserve"> and </w:t>
      </w:r>
      <w:r w:rsidRPr="00006E2D" w:rsidR="004C1CDB">
        <w:rPr>
          <w:rFonts w:cstheme="minorHAnsi"/>
          <w:szCs w:val="24"/>
        </w:rPr>
        <w:t xml:space="preserve">implementing </w:t>
      </w:r>
      <w:r w:rsidRPr="00006E2D" w:rsidR="00FF3694">
        <w:rPr>
          <w:rFonts w:cstheme="minorHAnsi"/>
          <w:szCs w:val="24"/>
        </w:rPr>
        <w:t>agencies</w:t>
      </w:r>
      <w:r w:rsidRPr="00006E2D" w:rsidR="004C1CDB">
        <w:rPr>
          <w:rFonts w:cstheme="minorHAnsi"/>
          <w:szCs w:val="24"/>
        </w:rPr>
        <w:t>, thereby</w:t>
      </w:r>
      <w:r w:rsidR="00293FB2">
        <w:rPr>
          <w:rFonts w:cstheme="minorHAnsi"/>
          <w:szCs w:val="24"/>
        </w:rPr>
        <w:t xml:space="preserve"> significantly</w:t>
      </w:r>
      <w:r w:rsidRPr="00006E2D" w:rsidR="004C1CDB">
        <w:rPr>
          <w:rFonts w:cstheme="minorHAnsi"/>
          <w:szCs w:val="24"/>
        </w:rPr>
        <w:t xml:space="preserve"> reducing burden</w:t>
      </w:r>
      <w:r w:rsidRPr="00006E2D" w:rsidR="50CE3440">
        <w:rPr>
          <w:rFonts w:cstheme="minorHAnsi"/>
          <w:szCs w:val="24"/>
        </w:rPr>
        <w:t>.</w:t>
      </w:r>
    </w:p>
    <w:p w:rsidR="00A308DB" w:rsidRPr="00006E2D" w:rsidP="0062567E" w14:paraId="36241C27" w14:textId="77777777">
      <w:pPr>
        <w:pStyle w:val="Heading1"/>
        <w:rPr>
          <w:rFonts w:asciiTheme="minorHAnsi" w:hAnsiTheme="minorHAnsi" w:cstheme="minorHAnsi"/>
          <w:szCs w:val="24"/>
        </w:rPr>
      </w:pPr>
      <w:bookmarkStart w:id="6" w:name="_Toc401831360"/>
      <w:bookmarkStart w:id="7" w:name="_Toc194498167"/>
      <w:r w:rsidRPr="00006E2D">
        <w:rPr>
          <w:rFonts w:asciiTheme="minorHAnsi" w:hAnsiTheme="minorHAnsi" w:cstheme="minorHAnsi"/>
          <w:szCs w:val="24"/>
        </w:rPr>
        <w:t xml:space="preserve">A4.  </w:t>
      </w:r>
      <w:r w:rsidRPr="00006E2D" w:rsidR="002568E6">
        <w:rPr>
          <w:rFonts w:asciiTheme="minorHAnsi" w:hAnsiTheme="minorHAnsi" w:cstheme="minorHAnsi"/>
          <w:szCs w:val="24"/>
        </w:rPr>
        <w:t>E</w:t>
      </w:r>
      <w:r w:rsidRPr="00006E2D">
        <w:rPr>
          <w:rFonts w:asciiTheme="minorHAnsi" w:hAnsiTheme="minorHAnsi" w:cstheme="minorHAnsi"/>
          <w:szCs w:val="24"/>
        </w:rPr>
        <w:t>fforts to identify duplication.</w:t>
      </w:r>
      <w:bookmarkEnd w:id="6"/>
      <w:bookmarkEnd w:id="7"/>
      <w:r w:rsidRPr="00006E2D">
        <w:rPr>
          <w:rFonts w:asciiTheme="minorHAnsi" w:hAnsiTheme="minorHAnsi" w:cstheme="minorHAnsi"/>
          <w:szCs w:val="24"/>
        </w:rPr>
        <w:t xml:space="preserve"> </w:t>
      </w:r>
    </w:p>
    <w:p w:rsidR="003333DF" w:rsidRPr="00006E2D" w14:paraId="4101652C" w14:textId="77777777">
      <w:pPr>
        <w:tabs>
          <w:tab w:val="left" w:pos="0"/>
        </w:tabs>
        <w:suppressAutoHyphens/>
        <w:rPr>
          <w:rFonts w:cstheme="minorHAnsi"/>
          <w:szCs w:val="24"/>
        </w:rPr>
      </w:pPr>
    </w:p>
    <w:p w:rsidR="009F7E1A" w:rsidRPr="00006E2D" w:rsidP="004663AE" w14:paraId="4B99056E" w14:textId="0F20F6F7">
      <w:pPr>
        <w:tabs>
          <w:tab w:val="left" w:pos="0"/>
        </w:tabs>
        <w:suppressAutoHyphens/>
        <w:rPr>
          <w:rFonts w:cstheme="minorHAnsi"/>
          <w:szCs w:val="24"/>
        </w:rPr>
      </w:pPr>
      <w:r w:rsidRPr="00006E2D">
        <w:rPr>
          <w:rFonts w:cstheme="minorHAnsi"/>
          <w:b/>
          <w:szCs w:val="24"/>
        </w:rPr>
        <w:t>Descr</w:t>
      </w:r>
      <w:r w:rsidRPr="00006E2D" w:rsidR="00751946">
        <w:rPr>
          <w:rFonts w:cstheme="minorHAnsi"/>
          <w:b/>
          <w:szCs w:val="24"/>
        </w:rPr>
        <w:t>ibe efforts to identify duplica</w:t>
      </w:r>
      <w:r w:rsidRPr="00006E2D">
        <w:rPr>
          <w:rFonts w:cstheme="minorHAnsi"/>
          <w:b/>
          <w:szCs w:val="24"/>
        </w:rPr>
        <w:t>tion.</w:t>
      </w:r>
      <w:r w:rsidRPr="00006E2D" w:rsidR="00CE23A7">
        <w:rPr>
          <w:rFonts w:cstheme="minorHAnsi"/>
          <w:b/>
          <w:szCs w:val="24"/>
        </w:rPr>
        <w:t xml:space="preserve"> </w:t>
      </w:r>
      <w:r w:rsidRPr="00006E2D" w:rsidR="00751946">
        <w:rPr>
          <w:rFonts w:cstheme="minorHAnsi"/>
          <w:b/>
          <w:szCs w:val="24"/>
        </w:rPr>
        <w:t>Show specifically why any similar information already avail</w:t>
      </w:r>
      <w:r w:rsidRPr="00006E2D">
        <w:rPr>
          <w:rFonts w:cstheme="minorHAnsi"/>
          <w:b/>
          <w:szCs w:val="24"/>
        </w:rPr>
        <w:t xml:space="preserve">able cannot be used or </w:t>
      </w:r>
      <w:r w:rsidRPr="00006E2D" w:rsidR="00751946">
        <w:rPr>
          <w:rFonts w:cstheme="minorHAnsi"/>
          <w:b/>
          <w:szCs w:val="24"/>
        </w:rPr>
        <w:t>modified for use for the purposes descri</w:t>
      </w:r>
      <w:r w:rsidRPr="00006E2D">
        <w:rPr>
          <w:rFonts w:cstheme="minorHAnsi"/>
          <w:b/>
          <w:szCs w:val="24"/>
        </w:rPr>
        <w:t>bed in Question 2.</w:t>
      </w:r>
    </w:p>
    <w:p w:rsidR="004663AE" w:rsidRPr="00006E2D" w:rsidP="009E3007" w14:paraId="1D51C97D" w14:textId="77777777">
      <w:pPr>
        <w:tabs>
          <w:tab w:val="left" w:pos="0"/>
        </w:tabs>
        <w:suppressAutoHyphens/>
        <w:spacing w:line="480" w:lineRule="auto"/>
        <w:rPr>
          <w:rFonts w:cstheme="minorHAnsi"/>
          <w:szCs w:val="24"/>
        </w:rPr>
      </w:pPr>
    </w:p>
    <w:p w:rsidR="00A308DB" w:rsidRPr="009E3007" w:rsidP="009E3007" w14:paraId="26BC57CC" w14:textId="4959B623">
      <w:pPr>
        <w:pStyle w:val="Heading1"/>
        <w:spacing w:line="480" w:lineRule="auto"/>
        <w:rPr>
          <w:rFonts w:asciiTheme="minorHAnsi" w:hAnsiTheme="minorHAnsi" w:cstheme="minorHAnsi"/>
          <w:b w:val="0"/>
          <w:bCs/>
          <w:szCs w:val="24"/>
        </w:rPr>
      </w:pPr>
      <w:r>
        <w:rPr>
          <w:rFonts w:eastAsia="Calibri" w:asciiTheme="minorHAnsi" w:hAnsiTheme="minorHAnsi" w:cstheme="minorHAnsi"/>
          <w:b w:val="0"/>
          <w:bCs/>
          <w:szCs w:val="24"/>
        </w:rPr>
        <w:tab/>
      </w:r>
      <w:r w:rsidR="00850CEF">
        <w:rPr>
          <w:rFonts w:eastAsia="Calibri" w:asciiTheme="minorHAnsi" w:hAnsiTheme="minorHAnsi" w:cstheme="minorHAnsi"/>
          <w:b w:val="0"/>
          <w:bCs/>
          <w:szCs w:val="24"/>
        </w:rPr>
        <w:t xml:space="preserve">      </w:t>
      </w:r>
      <w:r w:rsidRPr="009E3007" w:rsidR="570A28D8">
        <w:rPr>
          <w:rFonts w:eastAsia="Calibri" w:asciiTheme="minorHAnsi" w:hAnsiTheme="minorHAnsi" w:cstheme="minorHAnsi"/>
          <w:b w:val="0"/>
          <w:bCs/>
          <w:szCs w:val="24"/>
        </w:rPr>
        <w:t xml:space="preserve">There is no similar information collection. Every effort has been made to avoid duplication. FNS has reviewed USDA reporting requirements, State administrative agency reporting </w:t>
      </w:r>
      <w:r w:rsidRPr="009E3007" w:rsidR="570A28D8">
        <w:rPr>
          <w:rFonts w:eastAsia="Calibri" w:asciiTheme="minorHAnsi" w:hAnsiTheme="minorHAnsi" w:cstheme="minorHAnsi"/>
          <w:b w:val="0"/>
          <w:bCs/>
          <w:szCs w:val="24"/>
        </w:rPr>
        <w:t xml:space="preserve">requirements, and special studies by other government and private agencies. </w:t>
      </w:r>
      <w:bookmarkStart w:id="8" w:name="_Toc401831361"/>
      <w:bookmarkStart w:id="9" w:name="_Toc194498168"/>
      <w:r w:rsidRPr="009E3007" w:rsidR="005A3F80">
        <w:rPr>
          <w:rFonts w:asciiTheme="minorHAnsi" w:hAnsiTheme="minorHAnsi" w:cstheme="minorHAnsi"/>
          <w:b w:val="0"/>
          <w:bCs/>
          <w:szCs w:val="24"/>
        </w:rPr>
        <w:t>A5. Impacts on small businesses or other small entities.</w:t>
      </w:r>
      <w:bookmarkEnd w:id="8"/>
      <w:bookmarkEnd w:id="9"/>
      <w:r w:rsidRPr="009E3007" w:rsidR="005A3F80">
        <w:rPr>
          <w:rFonts w:asciiTheme="minorHAnsi" w:hAnsiTheme="minorHAnsi" w:cstheme="minorHAnsi"/>
          <w:b w:val="0"/>
          <w:bCs/>
          <w:szCs w:val="24"/>
        </w:rPr>
        <w:t xml:space="preserve">  </w:t>
      </w:r>
    </w:p>
    <w:p w:rsidR="003333DF" w:rsidRPr="00006E2D" w14:paraId="4DDBEF00" w14:textId="77777777">
      <w:pPr>
        <w:tabs>
          <w:tab w:val="left" w:pos="0"/>
        </w:tabs>
        <w:suppressAutoHyphens/>
        <w:rPr>
          <w:rFonts w:cstheme="minorHAnsi"/>
          <w:szCs w:val="24"/>
        </w:rPr>
      </w:pPr>
    </w:p>
    <w:p w:rsidR="003333DF" w:rsidRPr="00006E2D" w14:paraId="58759A68" w14:textId="6F7CB122">
      <w:pPr>
        <w:tabs>
          <w:tab w:val="left" w:pos="0"/>
        </w:tabs>
        <w:suppressAutoHyphens/>
        <w:rPr>
          <w:rFonts w:cstheme="minorHAnsi"/>
          <w:szCs w:val="24"/>
        </w:rPr>
      </w:pPr>
      <w:r>
        <w:rPr>
          <w:rFonts w:cstheme="minorHAnsi"/>
          <w:b/>
          <w:szCs w:val="24"/>
        </w:rPr>
        <w:t xml:space="preserve">A5. </w:t>
      </w:r>
      <w:r w:rsidRPr="00006E2D" w:rsidR="0021050F">
        <w:rPr>
          <w:rFonts w:cstheme="minorHAnsi"/>
          <w:b/>
          <w:szCs w:val="24"/>
        </w:rPr>
        <w:t>If t</w:t>
      </w:r>
      <w:r w:rsidRPr="00006E2D" w:rsidR="006E4B7F">
        <w:rPr>
          <w:rFonts w:cstheme="minorHAnsi"/>
          <w:b/>
          <w:szCs w:val="24"/>
        </w:rPr>
        <w:t>he collection of information im</w:t>
      </w:r>
      <w:r w:rsidRPr="00006E2D" w:rsidR="0021050F">
        <w:rPr>
          <w:rFonts w:cstheme="minorHAnsi"/>
          <w:b/>
          <w:szCs w:val="24"/>
        </w:rPr>
        <w:t>pacts small businesses or other small entities (Item 5 of OMB Form 83-I), de</w:t>
      </w:r>
      <w:r w:rsidRPr="00006E2D" w:rsidR="006E4B7F">
        <w:rPr>
          <w:rFonts w:cstheme="minorHAnsi"/>
          <w:b/>
          <w:szCs w:val="24"/>
        </w:rPr>
        <w:t>scribe any methods used to mini</w:t>
      </w:r>
      <w:r w:rsidRPr="00006E2D" w:rsidR="0021050F">
        <w:rPr>
          <w:rFonts w:cstheme="minorHAnsi"/>
          <w:b/>
          <w:szCs w:val="24"/>
        </w:rPr>
        <w:t>mize burden.</w:t>
      </w:r>
    </w:p>
    <w:p w:rsidR="00706259" w:rsidRPr="00006E2D" w:rsidP="00706259" w14:paraId="2623632B" w14:textId="47CEFC24">
      <w:pPr>
        <w:tabs>
          <w:tab w:val="left" w:pos="-720"/>
        </w:tabs>
        <w:suppressAutoHyphens/>
        <w:rPr>
          <w:rFonts w:cstheme="minorHAnsi"/>
          <w:spacing w:val="-3"/>
          <w:szCs w:val="24"/>
        </w:rPr>
      </w:pPr>
    </w:p>
    <w:p w:rsidR="003E1BBC" w:rsidRPr="00006E2D" w:rsidP="448D0995" w14:paraId="6AABC0E0" w14:textId="193FDB5F">
      <w:pPr>
        <w:spacing w:line="480" w:lineRule="auto"/>
        <w:rPr>
          <w:rFonts w:cstheme="minorHAnsi"/>
          <w:szCs w:val="24"/>
        </w:rPr>
      </w:pPr>
      <w:r w:rsidRPr="00006E2D">
        <w:rPr>
          <w:rFonts w:eastAsia="Calibri" w:cstheme="minorHAnsi"/>
          <w:color w:val="000000" w:themeColor="text1"/>
          <w:szCs w:val="24"/>
        </w:rPr>
        <w:tab/>
      </w:r>
      <w:r w:rsidRPr="00006E2D" w:rsidR="00DC1360">
        <w:rPr>
          <w:rFonts w:eastAsia="Calibri" w:cstheme="minorHAnsi"/>
          <w:color w:val="000000" w:themeColor="text1"/>
          <w:szCs w:val="24"/>
        </w:rPr>
        <w:t xml:space="preserve">Information being requested or required has been held to the minimum required for the intended use. Although smaller SNAP-Ed entities are involved in this </w:t>
      </w:r>
      <w:r w:rsidRPr="00006E2D" w:rsidR="004E51CD">
        <w:rPr>
          <w:rFonts w:eastAsia="Calibri" w:cstheme="minorHAnsi"/>
          <w:color w:val="000000" w:themeColor="text1"/>
          <w:szCs w:val="24"/>
        </w:rPr>
        <w:t xml:space="preserve">information </w:t>
      </w:r>
      <w:r w:rsidRPr="00006E2D" w:rsidR="00DC1360">
        <w:rPr>
          <w:rFonts w:eastAsia="Calibri" w:cstheme="minorHAnsi"/>
          <w:szCs w:val="24"/>
        </w:rPr>
        <w:t xml:space="preserve">collection effort (to the extent that States engage with small </w:t>
      </w:r>
      <w:r w:rsidRPr="00006E2D" w:rsidR="0089386B">
        <w:rPr>
          <w:rFonts w:eastAsia="Calibri" w:cstheme="minorHAnsi"/>
          <w:szCs w:val="24"/>
        </w:rPr>
        <w:t>N</w:t>
      </w:r>
      <w:r w:rsidRPr="00006E2D" w:rsidR="00DC1360">
        <w:rPr>
          <w:rFonts w:eastAsia="Calibri" w:cstheme="minorHAnsi"/>
          <w:szCs w:val="24"/>
        </w:rPr>
        <w:t>ot-for-</w:t>
      </w:r>
      <w:r w:rsidRPr="00006E2D" w:rsidR="0089386B">
        <w:rPr>
          <w:rFonts w:eastAsia="Calibri" w:cstheme="minorHAnsi"/>
          <w:szCs w:val="24"/>
        </w:rPr>
        <w:t>P</w:t>
      </w:r>
      <w:r w:rsidRPr="00006E2D" w:rsidR="00DC1360">
        <w:rPr>
          <w:rFonts w:eastAsia="Calibri" w:cstheme="minorHAnsi"/>
          <w:szCs w:val="24"/>
        </w:rPr>
        <w:t xml:space="preserve">rofit institutions to deliver SNAP-Ed activities to target populations), they </w:t>
      </w:r>
      <w:r w:rsidRPr="00006E2D" w:rsidR="00657A2C">
        <w:rPr>
          <w:rFonts w:eastAsia="Calibri" w:cstheme="minorHAnsi"/>
          <w:szCs w:val="24"/>
        </w:rPr>
        <w:t>conduct the same program activities</w:t>
      </w:r>
      <w:r w:rsidRPr="00006E2D" w:rsidR="00DC1360">
        <w:rPr>
          <w:rFonts w:eastAsia="Calibri" w:cstheme="minorHAnsi"/>
          <w:szCs w:val="24"/>
        </w:rPr>
        <w:t xml:space="preserve"> as any other </w:t>
      </w:r>
      <w:r w:rsidRPr="00006E2D" w:rsidR="00DC1360">
        <w:rPr>
          <w:rFonts w:eastAsia="Calibri" w:cstheme="minorHAnsi"/>
          <w:color w:val="000000" w:themeColor="text1"/>
          <w:szCs w:val="24"/>
        </w:rPr>
        <w:t>SNAP-Ed entity</w:t>
      </w:r>
      <w:r w:rsidRPr="00006E2D" w:rsidR="00DC1360">
        <w:rPr>
          <w:rFonts w:eastAsia="Calibri" w:cstheme="minorHAnsi"/>
          <w:szCs w:val="24"/>
        </w:rPr>
        <w:t>. Thus, they maintain the same kinds of information on file. FNS estimates that</w:t>
      </w:r>
      <w:r w:rsidRPr="00006E2D" w:rsidR="0099369A">
        <w:rPr>
          <w:rFonts w:eastAsia="Calibri" w:cstheme="minorHAnsi"/>
          <w:szCs w:val="24"/>
        </w:rPr>
        <w:t xml:space="preserve"> </w:t>
      </w:r>
      <w:r w:rsidRPr="00006E2D" w:rsidR="00D54A54">
        <w:rPr>
          <w:rFonts w:eastAsia="Calibri" w:cstheme="minorHAnsi"/>
          <w:szCs w:val="24"/>
        </w:rPr>
        <w:t xml:space="preserve">32 </w:t>
      </w:r>
      <w:r w:rsidRPr="00006E2D" w:rsidR="00DC1360">
        <w:rPr>
          <w:rFonts w:eastAsia="Calibri" w:cstheme="minorHAnsi"/>
          <w:szCs w:val="24"/>
        </w:rPr>
        <w:t xml:space="preserve">of the </w:t>
      </w:r>
      <w:r w:rsidRPr="00006E2D" w:rsidR="0099369A">
        <w:rPr>
          <w:rFonts w:eastAsia="Calibri" w:cstheme="minorHAnsi"/>
          <w:szCs w:val="24"/>
        </w:rPr>
        <w:t>144</w:t>
      </w:r>
      <w:r w:rsidRPr="00006E2D" w:rsidR="00DC1360">
        <w:rPr>
          <w:rFonts w:eastAsia="Calibri" w:cstheme="minorHAnsi"/>
          <w:szCs w:val="24"/>
        </w:rPr>
        <w:t xml:space="preserve"> entities subject to the requirements covered in this information collection, or approximately </w:t>
      </w:r>
      <w:r w:rsidRPr="00006E2D" w:rsidR="001918F3">
        <w:rPr>
          <w:rFonts w:eastAsia="Calibri" w:cstheme="minorHAnsi"/>
          <w:szCs w:val="24"/>
        </w:rPr>
        <w:t xml:space="preserve">22 </w:t>
      </w:r>
      <w:r w:rsidRPr="00006E2D" w:rsidR="00DC1360">
        <w:rPr>
          <w:rFonts w:eastAsia="Calibri" w:cstheme="minorHAnsi"/>
          <w:szCs w:val="24"/>
        </w:rPr>
        <w:t>percent of the entities subject to the collection (i.e., </w:t>
      </w:r>
      <w:r w:rsidRPr="00006E2D" w:rsidR="001918F3">
        <w:rPr>
          <w:rFonts w:eastAsia="Calibri" w:cstheme="minorHAnsi"/>
          <w:szCs w:val="24"/>
        </w:rPr>
        <w:t xml:space="preserve">32 </w:t>
      </w:r>
      <w:r w:rsidRPr="00006E2D" w:rsidR="00DC1360">
        <w:rPr>
          <w:rFonts w:eastAsia="Calibri" w:cstheme="minorHAnsi"/>
          <w:szCs w:val="24"/>
        </w:rPr>
        <w:t xml:space="preserve">/ </w:t>
      </w:r>
      <w:r w:rsidRPr="00006E2D" w:rsidR="00F47290">
        <w:rPr>
          <w:rFonts w:eastAsia="Calibri" w:cstheme="minorHAnsi"/>
          <w:szCs w:val="24"/>
        </w:rPr>
        <w:t>144</w:t>
      </w:r>
      <w:r w:rsidRPr="00006E2D" w:rsidR="00DC1360">
        <w:rPr>
          <w:rFonts w:eastAsia="Calibri" w:cstheme="minorHAnsi"/>
          <w:szCs w:val="24"/>
        </w:rPr>
        <w:t>), are small entities.</w:t>
      </w:r>
    </w:p>
    <w:p w:rsidR="00706259" w:rsidRPr="00006E2D" w:rsidP="00706259" w14:paraId="2FAECB74" w14:textId="77777777">
      <w:pPr>
        <w:tabs>
          <w:tab w:val="left" w:pos="-720"/>
        </w:tabs>
        <w:suppressAutoHyphens/>
        <w:rPr>
          <w:rFonts w:cstheme="minorHAnsi"/>
          <w:spacing w:val="-3"/>
          <w:szCs w:val="24"/>
        </w:rPr>
      </w:pPr>
    </w:p>
    <w:p w:rsidR="00A308DB" w:rsidRPr="00006E2D" w:rsidP="0062567E" w14:paraId="0469EA1D" w14:textId="77777777">
      <w:pPr>
        <w:pStyle w:val="Heading1"/>
        <w:rPr>
          <w:rFonts w:asciiTheme="minorHAnsi" w:hAnsiTheme="minorHAnsi" w:cstheme="minorHAnsi"/>
          <w:szCs w:val="24"/>
        </w:rPr>
      </w:pPr>
      <w:bookmarkStart w:id="10" w:name="_Toc401831362"/>
      <w:bookmarkStart w:id="11" w:name="_Toc194498169"/>
      <w:r w:rsidRPr="00006E2D">
        <w:rPr>
          <w:rFonts w:asciiTheme="minorHAnsi" w:hAnsiTheme="minorHAnsi" w:cstheme="minorHAnsi"/>
          <w:szCs w:val="24"/>
        </w:rPr>
        <w:t xml:space="preserve">A6.  Consequences </w:t>
      </w:r>
      <w:r w:rsidRPr="00006E2D" w:rsidR="00826253">
        <w:rPr>
          <w:rFonts w:asciiTheme="minorHAnsi" w:hAnsiTheme="minorHAnsi" w:cstheme="minorHAnsi"/>
          <w:szCs w:val="24"/>
        </w:rPr>
        <w:t xml:space="preserve">of collecting the </w:t>
      </w:r>
      <w:r w:rsidRPr="00006E2D" w:rsidR="00DA0E06">
        <w:rPr>
          <w:rFonts w:asciiTheme="minorHAnsi" w:hAnsiTheme="minorHAnsi" w:cstheme="minorHAnsi"/>
          <w:szCs w:val="24"/>
        </w:rPr>
        <w:t>i</w:t>
      </w:r>
      <w:r w:rsidRPr="00006E2D" w:rsidR="00826253">
        <w:rPr>
          <w:rFonts w:asciiTheme="minorHAnsi" w:hAnsiTheme="minorHAnsi" w:cstheme="minorHAnsi"/>
          <w:szCs w:val="24"/>
        </w:rPr>
        <w:t xml:space="preserve">nformation </w:t>
      </w:r>
      <w:r w:rsidRPr="00006E2D">
        <w:rPr>
          <w:rFonts w:asciiTheme="minorHAnsi" w:hAnsiTheme="minorHAnsi" w:cstheme="minorHAnsi"/>
          <w:szCs w:val="24"/>
        </w:rPr>
        <w:t>less frequently.</w:t>
      </w:r>
      <w:bookmarkEnd w:id="10"/>
      <w:bookmarkEnd w:id="11"/>
      <w:r w:rsidRPr="00006E2D">
        <w:rPr>
          <w:rFonts w:asciiTheme="minorHAnsi" w:hAnsiTheme="minorHAnsi" w:cstheme="minorHAnsi"/>
          <w:szCs w:val="24"/>
        </w:rPr>
        <w:t xml:space="preserve">  </w:t>
      </w:r>
    </w:p>
    <w:p w:rsidR="003333DF" w:rsidRPr="00006E2D" w:rsidP="005C04BB" w14:paraId="0FB78278" w14:textId="77777777">
      <w:pPr>
        <w:tabs>
          <w:tab w:val="left" w:pos="0"/>
        </w:tabs>
        <w:suppressAutoHyphens/>
        <w:rPr>
          <w:rFonts w:cstheme="minorHAnsi"/>
          <w:szCs w:val="24"/>
        </w:rPr>
      </w:pPr>
    </w:p>
    <w:p w:rsidR="003333DF" w:rsidRPr="00006E2D" w:rsidP="0062567E" w14:paraId="7EDB9515" w14:textId="77777777">
      <w:pPr>
        <w:rPr>
          <w:rFonts w:cstheme="minorHAnsi"/>
          <w:b/>
          <w:szCs w:val="24"/>
        </w:rPr>
      </w:pPr>
      <w:r w:rsidRPr="00006E2D">
        <w:rPr>
          <w:rFonts w:cstheme="minorHAnsi"/>
          <w:b/>
          <w:szCs w:val="24"/>
        </w:rPr>
        <w:t>Describe the consequence to Federal program or policy activities if the collect</w:t>
      </w:r>
      <w:r w:rsidRPr="00006E2D" w:rsidR="00E315C8">
        <w:rPr>
          <w:rFonts w:cstheme="minorHAnsi"/>
          <w:b/>
          <w:szCs w:val="24"/>
        </w:rPr>
        <w:t>ion is not conducted, or is conducted less frequent</w:t>
      </w:r>
      <w:r w:rsidRPr="00006E2D">
        <w:rPr>
          <w:rFonts w:cstheme="minorHAnsi"/>
          <w:b/>
          <w:szCs w:val="24"/>
        </w:rPr>
        <w:t>ly, as well as any technical or legal obstacles to reducing burden.</w:t>
      </w:r>
    </w:p>
    <w:p w:rsidR="00E11A38" w:rsidRPr="00006E2D" w:rsidP="00E11A38" w14:paraId="1FC39945" w14:textId="77777777">
      <w:pPr>
        <w:tabs>
          <w:tab w:val="left" w:pos="-720"/>
        </w:tabs>
        <w:suppressAutoHyphens/>
        <w:rPr>
          <w:rFonts w:cstheme="minorHAnsi"/>
          <w:szCs w:val="24"/>
        </w:rPr>
      </w:pPr>
    </w:p>
    <w:p w:rsidR="00623988" w:rsidRPr="00006E2D" w:rsidP="65EAFFDA" w14:paraId="68DBA3D6" w14:textId="7EED165D">
      <w:pPr>
        <w:spacing w:line="480" w:lineRule="auto"/>
        <w:rPr>
          <w:rFonts w:eastAsia="Calibri" w:cstheme="minorHAnsi"/>
          <w:color w:val="000000" w:themeColor="text1"/>
          <w:szCs w:val="24"/>
        </w:rPr>
      </w:pPr>
      <w:r w:rsidRPr="00006E2D">
        <w:rPr>
          <w:rFonts w:eastAsia="Calibri" w:cstheme="minorHAnsi"/>
          <w:color w:val="000000" w:themeColor="text1"/>
          <w:szCs w:val="24"/>
        </w:rPr>
        <w:tab/>
      </w:r>
      <w:r w:rsidRPr="00006E2D" w:rsidR="7CDC411D">
        <w:rPr>
          <w:rFonts w:eastAsia="Calibri" w:cstheme="minorHAnsi"/>
          <w:color w:val="000000" w:themeColor="text1"/>
          <w:szCs w:val="24"/>
        </w:rPr>
        <w:t xml:space="preserve">This </w:t>
      </w:r>
      <w:r w:rsidRPr="00006E2D" w:rsidR="0080449F">
        <w:rPr>
          <w:rFonts w:eastAsia="Calibri" w:cstheme="minorHAnsi"/>
          <w:color w:val="000000" w:themeColor="text1"/>
          <w:szCs w:val="24"/>
        </w:rPr>
        <w:t>is</w:t>
      </w:r>
      <w:r w:rsidRPr="00006E2D" w:rsidR="7CDC411D">
        <w:rPr>
          <w:rFonts w:eastAsia="Calibri" w:cstheme="minorHAnsi"/>
          <w:color w:val="000000" w:themeColor="text1"/>
          <w:szCs w:val="24"/>
        </w:rPr>
        <w:t xml:space="preserve"> an ongoing</w:t>
      </w:r>
      <w:r w:rsidRPr="00006E2D" w:rsidR="004E51CD">
        <w:rPr>
          <w:rFonts w:eastAsia="Calibri" w:cstheme="minorHAnsi"/>
          <w:color w:val="000000" w:themeColor="text1"/>
          <w:szCs w:val="24"/>
        </w:rPr>
        <w:t xml:space="preserve"> information</w:t>
      </w:r>
      <w:r w:rsidRPr="00006E2D" w:rsidR="7CDC411D">
        <w:rPr>
          <w:rFonts w:eastAsia="Calibri" w:cstheme="minorHAnsi"/>
          <w:color w:val="000000" w:themeColor="text1"/>
          <w:szCs w:val="24"/>
        </w:rPr>
        <w:t xml:space="preserve"> collection, as States are required by statute and regulation to submit annual SNAP-Ed Plans and Reports in order to administer the program. FNS mandates States to submit their SNAP-Ed State Plans annually because SNAP-Ed grant funding is allocated by Congress on an annual basis and </w:t>
      </w:r>
      <w:r w:rsidRPr="004465DF" w:rsidR="004465DF">
        <w:rPr>
          <w:rFonts w:eastAsia="Calibri" w:cstheme="minorHAnsi"/>
          <w:color w:val="000000" w:themeColor="text1"/>
          <w:szCs w:val="24"/>
        </w:rPr>
        <w:t xml:space="preserve">Section 28(c)(2)(B)(iii) of the Act </w:t>
      </w:r>
      <w:r w:rsidRPr="00006E2D" w:rsidR="7CDC411D">
        <w:rPr>
          <w:rFonts w:eastAsia="Calibri" w:cstheme="minorHAnsi"/>
          <w:color w:val="000000" w:themeColor="text1"/>
          <w:szCs w:val="24"/>
        </w:rPr>
        <w:t xml:space="preserve">specifies that </w:t>
      </w:r>
      <w:r w:rsidRPr="00006E2D" w:rsidR="73FD7DF2">
        <w:rPr>
          <w:rFonts w:eastAsia="Calibri" w:cstheme="minorHAnsi"/>
          <w:color w:val="000000" w:themeColor="text1"/>
          <w:szCs w:val="24"/>
        </w:rPr>
        <w:t xml:space="preserve">submission of </w:t>
      </w:r>
      <w:r w:rsidRPr="00006E2D" w:rsidR="52C2AD18">
        <w:rPr>
          <w:rFonts w:eastAsia="Calibri" w:cstheme="minorHAnsi"/>
          <w:color w:val="000000" w:themeColor="text1"/>
          <w:szCs w:val="24"/>
        </w:rPr>
        <w:t>a</w:t>
      </w:r>
      <w:r w:rsidRPr="00006E2D" w:rsidR="7CDC411D">
        <w:rPr>
          <w:rFonts w:eastAsia="Calibri" w:cstheme="minorHAnsi"/>
          <w:color w:val="000000" w:themeColor="text1"/>
          <w:szCs w:val="24"/>
        </w:rPr>
        <w:t xml:space="preserve"> SNAP-Ed State Plan</w:t>
      </w:r>
      <w:r w:rsidRPr="00006E2D" w:rsidR="3731E75A">
        <w:rPr>
          <w:rFonts w:eastAsia="Calibri" w:cstheme="minorHAnsi"/>
          <w:color w:val="000000" w:themeColor="text1"/>
          <w:szCs w:val="24"/>
        </w:rPr>
        <w:t>, approved by USDA,</w:t>
      </w:r>
      <w:r w:rsidRPr="00006E2D" w:rsidR="7CDC411D">
        <w:rPr>
          <w:rFonts w:eastAsia="Calibri" w:cstheme="minorHAnsi"/>
          <w:color w:val="000000" w:themeColor="text1"/>
          <w:szCs w:val="24"/>
        </w:rPr>
        <w:t xml:space="preserve"> is a condition of receiving SNAP-Ed gran</w:t>
      </w:r>
      <w:r w:rsidRPr="00006E2D" w:rsidR="5865F850">
        <w:rPr>
          <w:rFonts w:eastAsia="Calibri" w:cstheme="minorHAnsi"/>
          <w:color w:val="000000" w:themeColor="text1"/>
          <w:szCs w:val="24"/>
        </w:rPr>
        <w:t>t</w:t>
      </w:r>
      <w:r w:rsidRPr="00006E2D" w:rsidR="7CDC411D">
        <w:rPr>
          <w:rFonts w:eastAsia="Calibri" w:cstheme="minorHAnsi"/>
          <w:color w:val="000000" w:themeColor="text1"/>
          <w:szCs w:val="24"/>
        </w:rPr>
        <w:t xml:space="preserve"> funding. </w:t>
      </w:r>
      <w:r w:rsidRPr="004465DF" w:rsidR="004465DF">
        <w:rPr>
          <w:rFonts w:eastAsia="Calibri" w:cstheme="minorHAnsi"/>
          <w:color w:val="000000" w:themeColor="text1"/>
          <w:szCs w:val="24"/>
        </w:rPr>
        <w:t xml:space="preserve">Section 28(c)(2)(B)(iii) of the Act </w:t>
      </w:r>
      <w:r w:rsidRPr="00006E2D" w:rsidR="7CDC411D">
        <w:rPr>
          <w:rFonts w:eastAsia="Calibri" w:cstheme="minorHAnsi"/>
          <w:color w:val="000000" w:themeColor="text1"/>
          <w:szCs w:val="24"/>
        </w:rPr>
        <w:t xml:space="preserve">also requires </w:t>
      </w:r>
      <w:r w:rsidRPr="00006E2D" w:rsidR="0478A0A6">
        <w:rPr>
          <w:rFonts w:eastAsia="Calibri" w:cstheme="minorHAnsi"/>
          <w:color w:val="000000" w:themeColor="text1"/>
          <w:szCs w:val="24"/>
        </w:rPr>
        <w:t xml:space="preserve">States to submit </w:t>
      </w:r>
      <w:r w:rsidRPr="00006E2D" w:rsidR="3BD3577C">
        <w:rPr>
          <w:rFonts w:eastAsia="Calibri" w:cstheme="minorHAnsi"/>
          <w:color w:val="000000" w:themeColor="text1"/>
          <w:szCs w:val="24"/>
        </w:rPr>
        <w:t xml:space="preserve">a </w:t>
      </w:r>
      <w:r w:rsidRPr="00006E2D" w:rsidR="7CDC411D">
        <w:rPr>
          <w:rFonts w:eastAsia="Calibri" w:cstheme="minorHAnsi"/>
          <w:color w:val="000000" w:themeColor="text1"/>
          <w:szCs w:val="24"/>
        </w:rPr>
        <w:t xml:space="preserve">SNAP-Ed Annual Report. The information collected as part of the SNAP-Ed State Plans and Annual </w:t>
      </w:r>
      <w:r w:rsidRPr="00006E2D" w:rsidR="7CDC411D">
        <w:rPr>
          <w:rFonts w:eastAsia="Calibri" w:cstheme="minorHAnsi"/>
          <w:color w:val="000000" w:themeColor="text1"/>
          <w:szCs w:val="24"/>
        </w:rPr>
        <w:t xml:space="preserve">Reports is needed to ensure </w:t>
      </w:r>
      <w:r w:rsidRPr="00006E2D" w:rsidR="41A2A159">
        <w:rPr>
          <w:rFonts w:eastAsia="Calibri" w:cstheme="minorHAnsi"/>
          <w:color w:val="000000" w:themeColor="text1"/>
          <w:szCs w:val="24"/>
        </w:rPr>
        <w:t xml:space="preserve">program </w:t>
      </w:r>
      <w:r w:rsidRPr="00006E2D" w:rsidR="7CDC411D">
        <w:rPr>
          <w:rFonts w:eastAsia="Calibri" w:cstheme="minorHAnsi"/>
          <w:color w:val="000000" w:themeColor="text1"/>
          <w:szCs w:val="24"/>
        </w:rPr>
        <w:t xml:space="preserve">integrity, demonstrate program effectiveness, and track SNAP-Ed outcomes and impacts. Less frequent reporting would not be in compliance with the SNAP-Ed statutory authority, </w:t>
      </w:r>
      <w:r w:rsidRPr="00006E2D" w:rsidR="4494DF4C">
        <w:rPr>
          <w:rFonts w:eastAsia="Calibri" w:cstheme="minorHAnsi"/>
          <w:color w:val="000000" w:themeColor="text1"/>
          <w:szCs w:val="24"/>
        </w:rPr>
        <w:t xml:space="preserve">and it would </w:t>
      </w:r>
      <w:r w:rsidRPr="00006E2D" w:rsidR="7CDC411D">
        <w:rPr>
          <w:rFonts w:eastAsia="Calibri" w:cstheme="minorHAnsi"/>
          <w:color w:val="000000" w:themeColor="text1"/>
          <w:szCs w:val="24"/>
        </w:rPr>
        <w:t xml:space="preserve">disrupt budget planning and delay appropriation distributions. Less frequent reporting would </w:t>
      </w:r>
      <w:r w:rsidRPr="00006E2D" w:rsidR="7D747DD1">
        <w:rPr>
          <w:rFonts w:eastAsia="Calibri" w:cstheme="minorHAnsi"/>
          <w:color w:val="000000" w:themeColor="text1"/>
          <w:szCs w:val="24"/>
        </w:rPr>
        <w:t xml:space="preserve">impact FNS’s ability </w:t>
      </w:r>
      <w:r w:rsidRPr="00006E2D" w:rsidR="7CDC411D">
        <w:rPr>
          <w:rFonts w:eastAsia="Calibri" w:cstheme="minorHAnsi"/>
          <w:color w:val="000000" w:themeColor="text1"/>
          <w:szCs w:val="24"/>
        </w:rPr>
        <w:t>to ensure program integrity and mak</w:t>
      </w:r>
      <w:r w:rsidRPr="00006E2D" w:rsidR="100E5D69">
        <w:rPr>
          <w:rFonts w:eastAsia="Calibri" w:cstheme="minorHAnsi"/>
          <w:color w:val="000000" w:themeColor="text1"/>
          <w:szCs w:val="24"/>
        </w:rPr>
        <w:t>e</w:t>
      </w:r>
      <w:r w:rsidRPr="00006E2D" w:rsidR="7CDC411D">
        <w:rPr>
          <w:rFonts w:eastAsia="Calibri" w:cstheme="minorHAnsi"/>
          <w:color w:val="000000" w:themeColor="text1"/>
          <w:szCs w:val="24"/>
        </w:rPr>
        <w:t xml:space="preserve"> timely projections.</w:t>
      </w:r>
    </w:p>
    <w:p w:rsidR="003E1BBC" w:rsidRPr="00006E2D" w:rsidP="00DB201E" w14:paraId="3E268D0F" w14:textId="77777777">
      <w:pPr>
        <w:tabs>
          <w:tab w:val="left" w:pos="-720"/>
        </w:tabs>
        <w:suppressAutoHyphens/>
        <w:rPr>
          <w:rFonts w:cstheme="minorHAnsi"/>
          <w:szCs w:val="24"/>
        </w:rPr>
      </w:pPr>
    </w:p>
    <w:p w:rsidR="00A308DB" w:rsidRPr="00006E2D" w:rsidP="0062567E" w14:paraId="721E1497" w14:textId="77777777">
      <w:pPr>
        <w:pStyle w:val="Heading1"/>
        <w:rPr>
          <w:rFonts w:asciiTheme="minorHAnsi" w:hAnsiTheme="minorHAnsi" w:cstheme="minorHAnsi"/>
          <w:szCs w:val="24"/>
        </w:rPr>
      </w:pPr>
      <w:bookmarkStart w:id="12" w:name="_Toc401831363"/>
      <w:bookmarkStart w:id="13" w:name="_Toc194498170"/>
      <w:r w:rsidRPr="00006E2D">
        <w:rPr>
          <w:rFonts w:asciiTheme="minorHAnsi" w:hAnsiTheme="minorHAnsi" w:cstheme="minorHAnsi"/>
          <w:szCs w:val="24"/>
        </w:rPr>
        <w:t xml:space="preserve">A7.  </w:t>
      </w:r>
      <w:r w:rsidRPr="00006E2D" w:rsidR="00A37C87">
        <w:rPr>
          <w:rFonts w:asciiTheme="minorHAnsi" w:hAnsiTheme="minorHAnsi" w:cstheme="minorHAnsi"/>
          <w:szCs w:val="24"/>
        </w:rPr>
        <w:t>Special c</w:t>
      </w:r>
      <w:r w:rsidRPr="00006E2D">
        <w:rPr>
          <w:rFonts w:asciiTheme="minorHAnsi" w:hAnsiTheme="minorHAnsi" w:cstheme="minorHAnsi"/>
          <w:szCs w:val="24"/>
        </w:rPr>
        <w:t xml:space="preserve">ircumstances </w:t>
      </w:r>
      <w:r w:rsidRPr="00006E2D" w:rsidR="00A37C87">
        <w:rPr>
          <w:rFonts w:asciiTheme="minorHAnsi" w:hAnsiTheme="minorHAnsi" w:cstheme="minorHAnsi"/>
          <w:szCs w:val="24"/>
        </w:rPr>
        <w:t>relating to the Guidelines of</w:t>
      </w:r>
      <w:r w:rsidRPr="00006E2D">
        <w:rPr>
          <w:rFonts w:asciiTheme="minorHAnsi" w:hAnsiTheme="minorHAnsi" w:cstheme="minorHAnsi"/>
          <w:szCs w:val="24"/>
        </w:rPr>
        <w:t xml:space="preserve"> 5 CFR 1320.</w:t>
      </w:r>
      <w:r w:rsidRPr="00006E2D" w:rsidR="003C6BDD">
        <w:rPr>
          <w:rFonts w:asciiTheme="minorHAnsi" w:hAnsiTheme="minorHAnsi" w:cstheme="minorHAnsi"/>
          <w:szCs w:val="24"/>
        </w:rPr>
        <w:t>5</w:t>
      </w:r>
      <w:r w:rsidRPr="00006E2D">
        <w:rPr>
          <w:rFonts w:asciiTheme="minorHAnsi" w:hAnsiTheme="minorHAnsi" w:cstheme="minorHAnsi"/>
          <w:szCs w:val="24"/>
        </w:rPr>
        <w:t>.</w:t>
      </w:r>
      <w:bookmarkEnd w:id="12"/>
      <w:bookmarkEnd w:id="13"/>
      <w:r w:rsidRPr="00006E2D">
        <w:rPr>
          <w:rFonts w:asciiTheme="minorHAnsi" w:hAnsiTheme="minorHAnsi" w:cstheme="minorHAnsi"/>
          <w:szCs w:val="24"/>
        </w:rPr>
        <w:t xml:space="preserve">  </w:t>
      </w:r>
    </w:p>
    <w:p w:rsidR="00A308DB" w:rsidRPr="00006E2D" w:rsidP="00213436" w14:paraId="34CE0A41" w14:textId="77777777">
      <w:pPr>
        <w:tabs>
          <w:tab w:val="left" w:pos="0"/>
        </w:tabs>
        <w:suppressAutoHyphens/>
        <w:rPr>
          <w:rFonts w:cstheme="minorHAnsi"/>
          <w:szCs w:val="24"/>
        </w:rPr>
      </w:pPr>
    </w:p>
    <w:p w:rsidR="003333DF" w:rsidRPr="00006E2D" w:rsidP="0062567E" w14:paraId="0D9DB9DE" w14:textId="77777777">
      <w:pPr>
        <w:widowControl/>
        <w:rPr>
          <w:rFonts w:cstheme="minorHAnsi"/>
          <w:b/>
          <w:szCs w:val="24"/>
        </w:rPr>
      </w:pPr>
      <w:r w:rsidRPr="00006E2D">
        <w:rPr>
          <w:rFonts w:cstheme="minorHAnsi"/>
          <w:b/>
          <w:szCs w:val="24"/>
        </w:rPr>
        <w:t>Explain any special circumstances that woul</w:t>
      </w:r>
      <w:r w:rsidRPr="00006E2D" w:rsidR="00CF7CB1">
        <w:rPr>
          <w:rFonts w:cstheme="minorHAnsi"/>
          <w:b/>
          <w:szCs w:val="24"/>
        </w:rPr>
        <w:t>d cause an information collecti</w:t>
      </w:r>
      <w:r w:rsidRPr="00006E2D">
        <w:rPr>
          <w:rFonts w:cstheme="minorHAnsi"/>
          <w:b/>
          <w:szCs w:val="24"/>
        </w:rPr>
        <w:t>on to</w:t>
      </w:r>
      <w:r w:rsidRPr="00006E2D" w:rsidR="00CF7CB1">
        <w:rPr>
          <w:rFonts w:cstheme="minorHAnsi"/>
          <w:b/>
          <w:szCs w:val="24"/>
        </w:rPr>
        <w:t xml:space="preserve"> be con</w:t>
      </w:r>
      <w:r w:rsidRPr="00006E2D">
        <w:rPr>
          <w:rFonts w:cstheme="minorHAnsi"/>
          <w:b/>
          <w:szCs w:val="24"/>
        </w:rPr>
        <w:t xml:space="preserve">ducted in a manner: </w:t>
      </w:r>
    </w:p>
    <w:p w:rsidR="003333DF" w:rsidRPr="00006E2D" w:rsidP="00E93890" w14:paraId="76756752" w14:textId="77777777">
      <w:pPr>
        <w:widowControl/>
        <w:numPr>
          <w:ilvl w:val="0"/>
          <w:numId w:val="1"/>
        </w:numPr>
        <w:tabs>
          <w:tab w:val="left" w:pos="-720"/>
        </w:tabs>
        <w:suppressAutoHyphens/>
        <w:overflowPunct/>
        <w:autoSpaceDE/>
        <w:autoSpaceDN/>
        <w:adjustRightInd/>
        <w:textAlignment w:val="auto"/>
        <w:rPr>
          <w:rFonts w:cstheme="minorHAnsi"/>
          <w:b/>
          <w:szCs w:val="24"/>
        </w:rPr>
      </w:pPr>
      <w:r w:rsidRPr="00006E2D">
        <w:rPr>
          <w:rFonts w:cstheme="minorHAnsi"/>
          <w:b/>
          <w:szCs w:val="24"/>
        </w:rPr>
        <w:t>Requirin</w:t>
      </w:r>
      <w:r w:rsidRPr="00006E2D" w:rsidR="00CF7CB1">
        <w:rPr>
          <w:rFonts w:cstheme="minorHAnsi"/>
          <w:b/>
          <w:szCs w:val="24"/>
        </w:rPr>
        <w:t>g respondents to report informa</w:t>
      </w:r>
      <w:r w:rsidRPr="00006E2D">
        <w:rPr>
          <w:rFonts w:cstheme="minorHAnsi"/>
          <w:b/>
          <w:szCs w:val="24"/>
        </w:rPr>
        <w:t xml:space="preserve">tion to the agency more often than quarterly; </w:t>
      </w:r>
    </w:p>
    <w:p w:rsidR="003333DF" w:rsidRPr="00006E2D" w:rsidP="00E93890" w14:paraId="00A18D04" w14:textId="77777777">
      <w:pPr>
        <w:widowControl/>
        <w:numPr>
          <w:ilvl w:val="0"/>
          <w:numId w:val="1"/>
        </w:numPr>
        <w:tabs>
          <w:tab w:val="left" w:pos="-720"/>
        </w:tabs>
        <w:suppressAutoHyphens/>
        <w:overflowPunct/>
        <w:autoSpaceDE/>
        <w:autoSpaceDN/>
        <w:adjustRightInd/>
        <w:textAlignment w:val="auto"/>
        <w:rPr>
          <w:rFonts w:cstheme="minorHAnsi"/>
          <w:b/>
          <w:szCs w:val="24"/>
        </w:rPr>
      </w:pPr>
      <w:r w:rsidRPr="00006E2D">
        <w:rPr>
          <w:rFonts w:cstheme="minorHAnsi"/>
          <w:b/>
          <w:szCs w:val="24"/>
        </w:rPr>
        <w:t>Requirin</w:t>
      </w:r>
      <w:r w:rsidRPr="00006E2D" w:rsidR="008F3F14">
        <w:rPr>
          <w:rFonts w:cstheme="minorHAnsi"/>
          <w:b/>
          <w:szCs w:val="24"/>
        </w:rPr>
        <w:t>g respondents to prepare a writ</w:t>
      </w:r>
      <w:r w:rsidRPr="00006E2D">
        <w:rPr>
          <w:rFonts w:cstheme="minorHAnsi"/>
          <w:b/>
          <w:szCs w:val="24"/>
        </w:rPr>
        <w:t>ten re</w:t>
      </w:r>
      <w:r w:rsidRPr="00006E2D" w:rsidR="008F3F14">
        <w:rPr>
          <w:rFonts w:cstheme="minorHAnsi"/>
          <w:b/>
          <w:szCs w:val="24"/>
        </w:rPr>
        <w:t>sponse to a collection of informa</w:t>
      </w:r>
      <w:r w:rsidRPr="00006E2D">
        <w:rPr>
          <w:rFonts w:cstheme="minorHAnsi"/>
          <w:b/>
          <w:szCs w:val="24"/>
        </w:rPr>
        <w:t xml:space="preserve">tion in fewer than 30 days after receipt of it; </w:t>
      </w:r>
    </w:p>
    <w:p w:rsidR="003333DF" w:rsidRPr="00006E2D" w:rsidP="00E93890" w14:paraId="0822033D" w14:textId="77777777">
      <w:pPr>
        <w:widowControl/>
        <w:numPr>
          <w:ilvl w:val="0"/>
          <w:numId w:val="1"/>
        </w:numPr>
        <w:tabs>
          <w:tab w:val="left" w:pos="-720"/>
        </w:tabs>
        <w:suppressAutoHyphens/>
        <w:overflowPunct/>
        <w:autoSpaceDE/>
        <w:autoSpaceDN/>
        <w:adjustRightInd/>
        <w:textAlignment w:val="auto"/>
        <w:rPr>
          <w:rFonts w:cstheme="minorHAnsi"/>
          <w:b/>
          <w:szCs w:val="24"/>
        </w:rPr>
      </w:pPr>
      <w:r w:rsidRPr="00006E2D">
        <w:rPr>
          <w:rFonts w:cstheme="minorHAnsi"/>
          <w:b/>
          <w:szCs w:val="24"/>
        </w:rPr>
        <w:t>Requiring respondents to submit more than an orig</w:t>
      </w:r>
      <w:r w:rsidRPr="00006E2D" w:rsidR="008F3F14">
        <w:rPr>
          <w:rFonts w:cstheme="minorHAnsi"/>
          <w:b/>
          <w:szCs w:val="24"/>
        </w:rPr>
        <w:t>inal and two copies of any docu</w:t>
      </w:r>
      <w:r w:rsidRPr="00006E2D">
        <w:rPr>
          <w:rFonts w:cstheme="minorHAnsi"/>
          <w:b/>
          <w:szCs w:val="24"/>
        </w:rPr>
        <w:t xml:space="preserve">ment; </w:t>
      </w:r>
    </w:p>
    <w:p w:rsidR="003333DF" w:rsidRPr="00006E2D" w:rsidP="00E93890" w14:paraId="6B658A8B" w14:textId="77777777">
      <w:pPr>
        <w:widowControl/>
        <w:numPr>
          <w:ilvl w:val="0"/>
          <w:numId w:val="1"/>
        </w:numPr>
        <w:tabs>
          <w:tab w:val="left" w:pos="-720"/>
        </w:tabs>
        <w:suppressAutoHyphens/>
        <w:overflowPunct/>
        <w:autoSpaceDE/>
        <w:autoSpaceDN/>
        <w:adjustRightInd/>
        <w:textAlignment w:val="auto"/>
        <w:rPr>
          <w:rFonts w:cstheme="minorHAnsi"/>
          <w:b/>
          <w:szCs w:val="24"/>
        </w:rPr>
      </w:pPr>
      <w:r w:rsidRPr="00006E2D">
        <w:rPr>
          <w:rFonts w:cstheme="minorHAnsi"/>
          <w:b/>
          <w:szCs w:val="24"/>
        </w:rPr>
        <w:t>Req</w:t>
      </w:r>
      <w:r w:rsidRPr="00006E2D" w:rsidR="008F3F14">
        <w:rPr>
          <w:rFonts w:cstheme="minorHAnsi"/>
          <w:b/>
          <w:szCs w:val="24"/>
        </w:rPr>
        <w:t>uiring respondents to retain re</w:t>
      </w:r>
      <w:r w:rsidRPr="00006E2D">
        <w:rPr>
          <w:rFonts w:cstheme="minorHAnsi"/>
          <w:b/>
          <w:szCs w:val="24"/>
        </w:rPr>
        <w:t>cords, othe</w:t>
      </w:r>
      <w:r w:rsidRPr="00006E2D" w:rsidR="008F3F14">
        <w:rPr>
          <w:rFonts w:cstheme="minorHAnsi"/>
          <w:b/>
          <w:szCs w:val="24"/>
        </w:rPr>
        <w:t>r than health, medical, governm</w:t>
      </w:r>
      <w:r w:rsidRPr="00006E2D">
        <w:rPr>
          <w:rFonts w:cstheme="minorHAnsi"/>
          <w:b/>
          <w:szCs w:val="24"/>
        </w:rPr>
        <w:t>ent contract, grant-in-aid, or tax records for more than three years</w:t>
      </w:r>
      <w:r w:rsidRPr="00006E2D" w:rsidR="008F3F14">
        <w:rPr>
          <w:rFonts w:cstheme="minorHAnsi"/>
          <w:b/>
          <w:szCs w:val="24"/>
        </w:rPr>
        <w:t>;</w:t>
      </w:r>
    </w:p>
    <w:p w:rsidR="003333DF" w:rsidRPr="00006E2D" w:rsidP="00E93890" w14:paraId="03168A42" w14:textId="77777777">
      <w:pPr>
        <w:widowControl/>
        <w:numPr>
          <w:ilvl w:val="0"/>
          <w:numId w:val="1"/>
        </w:numPr>
        <w:tabs>
          <w:tab w:val="left" w:pos="-720"/>
        </w:tabs>
        <w:suppressAutoHyphens/>
        <w:overflowPunct/>
        <w:autoSpaceDE/>
        <w:autoSpaceDN/>
        <w:adjustRightInd/>
        <w:textAlignment w:val="auto"/>
        <w:rPr>
          <w:rFonts w:cstheme="minorHAnsi"/>
          <w:b/>
          <w:szCs w:val="24"/>
        </w:rPr>
      </w:pPr>
      <w:r w:rsidRPr="00006E2D">
        <w:rPr>
          <w:rFonts w:cstheme="minorHAnsi"/>
          <w:b/>
          <w:szCs w:val="24"/>
        </w:rPr>
        <w:t xml:space="preserve">In connection with a statistical survey, that is not designed to produce valid and reliable results that can be generalized to the universe of study; </w:t>
      </w:r>
    </w:p>
    <w:p w:rsidR="003333DF" w:rsidRPr="00006E2D" w:rsidP="00E93890" w14:paraId="7A2FD9F0" w14:textId="77777777">
      <w:pPr>
        <w:widowControl/>
        <w:numPr>
          <w:ilvl w:val="0"/>
          <w:numId w:val="1"/>
        </w:numPr>
        <w:tabs>
          <w:tab w:val="left" w:pos="-720"/>
        </w:tabs>
        <w:suppressAutoHyphens/>
        <w:overflowPunct/>
        <w:autoSpaceDE/>
        <w:autoSpaceDN/>
        <w:adjustRightInd/>
        <w:textAlignment w:val="auto"/>
        <w:rPr>
          <w:rFonts w:cstheme="minorHAnsi"/>
          <w:b/>
          <w:szCs w:val="24"/>
        </w:rPr>
      </w:pPr>
      <w:r w:rsidRPr="00006E2D">
        <w:rPr>
          <w:rFonts w:cstheme="minorHAnsi"/>
          <w:b/>
          <w:szCs w:val="24"/>
        </w:rPr>
        <w:t>Requiring the use of a statistical data classification that has not been reviewed and approved by OMB;</w:t>
      </w:r>
    </w:p>
    <w:p w:rsidR="003333DF" w:rsidRPr="00006E2D" w:rsidP="00E93890" w14:paraId="6626F195" w14:textId="77777777">
      <w:pPr>
        <w:widowControl/>
        <w:numPr>
          <w:ilvl w:val="0"/>
          <w:numId w:val="1"/>
        </w:numPr>
        <w:tabs>
          <w:tab w:val="left" w:pos="-720"/>
        </w:tabs>
        <w:suppressAutoHyphens/>
        <w:overflowPunct/>
        <w:autoSpaceDE/>
        <w:autoSpaceDN/>
        <w:adjustRightInd/>
        <w:textAlignment w:val="auto"/>
        <w:rPr>
          <w:rFonts w:cstheme="minorHAnsi"/>
          <w:b/>
          <w:szCs w:val="24"/>
        </w:rPr>
      </w:pPr>
      <w:r w:rsidRPr="00006E2D">
        <w:rPr>
          <w:rFonts w:cstheme="minorHAnsi"/>
          <w:b/>
          <w:szCs w:val="24"/>
        </w:rPr>
        <w:t>That includ</w:t>
      </w:r>
      <w:r w:rsidRPr="00006E2D" w:rsidR="00383C0A">
        <w:rPr>
          <w:rFonts w:cstheme="minorHAnsi"/>
          <w:b/>
          <w:szCs w:val="24"/>
        </w:rPr>
        <w:t>es a pledge of confidentiality that is not supported by authority established in statute or regulation, that is not supported by dis</w:t>
      </w:r>
      <w:r w:rsidRPr="00006E2D">
        <w:rPr>
          <w:rFonts w:cstheme="minorHAnsi"/>
          <w:b/>
          <w:szCs w:val="24"/>
        </w:rPr>
        <w:t>closure and data security policies that are consistent wi</w:t>
      </w:r>
      <w:r w:rsidRPr="00006E2D" w:rsidR="00383C0A">
        <w:rPr>
          <w:rFonts w:cstheme="minorHAnsi"/>
          <w:b/>
          <w:szCs w:val="24"/>
        </w:rPr>
        <w:t>th the pledge, or which unnecessarily impedes shar</w:t>
      </w:r>
      <w:r w:rsidRPr="00006E2D">
        <w:rPr>
          <w:rFonts w:cstheme="minorHAnsi"/>
          <w:b/>
          <w:szCs w:val="24"/>
        </w:rPr>
        <w:t>ing of d</w:t>
      </w:r>
      <w:r w:rsidRPr="00006E2D" w:rsidR="00383C0A">
        <w:rPr>
          <w:rFonts w:cstheme="minorHAnsi"/>
          <w:b/>
          <w:szCs w:val="24"/>
        </w:rPr>
        <w:t>ata with other agencies for com</w:t>
      </w:r>
      <w:r w:rsidRPr="00006E2D" w:rsidR="00D3753F">
        <w:rPr>
          <w:rFonts w:cstheme="minorHAnsi"/>
          <w:b/>
          <w:szCs w:val="24"/>
        </w:rPr>
        <w:t>patible confiden</w:t>
      </w:r>
      <w:r w:rsidRPr="00006E2D">
        <w:rPr>
          <w:rFonts w:cstheme="minorHAnsi"/>
          <w:b/>
          <w:szCs w:val="24"/>
        </w:rPr>
        <w:t xml:space="preserve">tial use; or </w:t>
      </w:r>
    </w:p>
    <w:p w:rsidR="003333DF" w:rsidRPr="00006E2D" w:rsidP="00E93890" w14:paraId="12E095A5" w14:textId="248B062D">
      <w:pPr>
        <w:pStyle w:val="BodyText"/>
        <w:numPr>
          <w:ilvl w:val="0"/>
          <w:numId w:val="1"/>
        </w:numPr>
        <w:rPr>
          <w:rFonts w:asciiTheme="minorHAnsi" w:hAnsiTheme="minorHAnsi" w:cstheme="minorHAnsi"/>
          <w:b w:val="0"/>
          <w:szCs w:val="24"/>
        </w:rPr>
      </w:pPr>
      <w:r w:rsidRPr="00006E2D">
        <w:rPr>
          <w:rFonts w:asciiTheme="minorHAnsi" w:hAnsiTheme="minorHAnsi" w:cstheme="minorHAnsi"/>
          <w:szCs w:val="24"/>
        </w:rPr>
        <w:t>Requiri</w:t>
      </w:r>
      <w:r w:rsidRPr="00006E2D" w:rsidR="0032533B">
        <w:rPr>
          <w:rFonts w:asciiTheme="minorHAnsi" w:hAnsiTheme="minorHAnsi" w:cstheme="minorHAnsi"/>
          <w:szCs w:val="24"/>
        </w:rPr>
        <w:t>ng respondents to submit propri</w:t>
      </w:r>
      <w:r w:rsidRPr="00006E2D">
        <w:rPr>
          <w:rFonts w:asciiTheme="minorHAnsi" w:hAnsiTheme="minorHAnsi" w:cstheme="minorHAnsi"/>
          <w:szCs w:val="24"/>
        </w:rPr>
        <w:t>etary trade secret, or other confidential informat</w:t>
      </w:r>
      <w:r w:rsidRPr="00006E2D" w:rsidR="0032533B">
        <w:rPr>
          <w:rFonts w:asciiTheme="minorHAnsi" w:hAnsiTheme="minorHAnsi" w:cstheme="minorHAnsi"/>
          <w:szCs w:val="24"/>
        </w:rPr>
        <w:t>ion unless the agency can demon</w:t>
      </w:r>
      <w:r w:rsidRPr="00006E2D">
        <w:rPr>
          <w:rFonts w:asciiTheme="minorHAnsi" w:hAnsiTheme="minorHAnsi" w:cstheme="minorHAnsi"/>
          <w:szCs w:val="24"/>
        </w:rPr>
        <w:t>strate that it has instituted procedures to protect the information's confidentiali</w:t>
      </w:r>
      <w:r w:rsidRPr="00006E2D" w:rsidR="0032533B">
        <w:rPr>
          <w:rFonts w:asciiTheme="minorHAnsi" w:hAnsiTheme="minorHAnsi" w:cstheme="minorHAnsi"/>
          <w:szCs w:val="24"/>
        </w:rPr>
        <w:t>ty to the extent permit</w:t>
      </w:r>
      <w:r w:rsidRPr="00006E2D">
        <w:rPr>
          <w:rFonts w:asciiTheme="minorHAnsi" w:hAnsiTheme="minorHAnsi" w:cstheme="minorHAnsi"/>
          <w:szCs w:val="24"/>
        </w:rPr>
        <w:t>ted by law.</w:t>
      </w:r>
    </w:p>
    <w:p w:rsidR="00E11A38" w:rsidRPr="00006E2D" w:rsidP="00E11A38" w14:paraId="6D98A12B" w14:textId="77777777">
      <w:pPr>
        <w:tabs>
          <w:tab w:val="left" w:pos="-720"/>
        </w:tabs>
        <w:suppressAutoHyphens/>
        <w:rPr>
          <w:rFonts w:cstheme="minorHAnsi"/>
          <w:szCs w:val="24"/>
        </w:rPr>
      </w:pPr>
    </w:p>
    <w:p w:rsidR="00D735F0" w:rsidRPr="00006E2D" w:rsidP="5F9CA9B3" w14:paraId="34D9105E" w14:textId="74442F9C">
      <w:pPr>
        <w:spacing w:line="480" w:lineRule="auto"/>
        <w:ind w:firstLine="720"/>
        <w:rPr>
          <w:rFonts w:cstheme="minorHAnsi"/>
          <w:szCs w:val="24"/>
        </w:rPr>
      </w:pPr>
      <w:r w:rsidRPr="00006E2D">
        <w:rPr>
          <w:rFonts w:eastAsia="Calibri" w:cstheme="minorHAnsi"/>
          <w:szCs w:val="24"/>
        </w:rPr>
        <w:t>There are no special circumstances. The collection of information is conducted in a manner consistent with the guidelines in 5 CFR 1320.5.</w:t>
      </w:r>
      <w:r w:rsidRPr="00006E2D" w:rsidR="37B2CCC8">
        <w:rPr>
          <w:rFonts w:eastAsia="Calibri" w:cstheme="minorHAnsi"/>
          <w:szCs w:val="24"/>
        </w:rPr>
        <w:t xml:space="preserve"> </w:t>
      </w:r>
      <w:r w:rsidRPr="00006E2D" w:rsidR="64ED32D6">
        <w:rPr>
          <w:rFonts w:eastAsia="Calibri" w:cstheme="minorHAnsi"/>
          <w:szCs w:val="24"/>
        </w:rPr>
        <w:t xml:space="preserve">FNS updated </w:t>
      </w:r>
      <w:r w:rsidRPr="00006E2D" w:rsidR="30E0C262">
        <w:rPr>
          <w:rFonts w:eastAsia="Calibri" w:cstheme="minorHAnsi"/>
          <w:szCs w:val="24"/>
        </w:rPr>
        <w:t>relevant</w:t>
      </w:r>
      <w:r w:rsidRPr="00006E2D" w:rsidR="64ED32D6">
        <w:rPr>
          <w:rFonts w:eastAsia="Calibri" w:cstheme="minorHAnsi"/>
          <w:szCs w:val="24"/>
        </w:rPr>
        <w:t xml:space="preserve"> fields in the forms to comply with OMB’s </w:t>
      </w:r>
      <w:r w:rsidRPr="00006E2D" w:rsidR="69E6649B">
        <w:rPr>
          <w:rFonts w:eastAsia="Calibri" w:cstheme="minorHAnsi"/>
          <w:szCs w:val="24"/>
        </w:rPr>
        <w:t xml:space="preserve">revised </w:t>
      </w:r>
      <w:r w:rsidRPr="009E3007" w:rsidR="69E6649B">
        <w:rPr>
          <w:rFonts w:eastAsia="Calibri" w:cstheme="minorHAnsi"/>
          <w:szCs w:val="24"/>
        </w:rPr>
        <w:t>Statistical Policy Directive No. 15: Standards for Maintaining, Collecting, and Presenting Federal Data on Race and Ethnicity</w:t>
      </w:r>
      <w:r w:rsidRPr="00006E2D" w:rsidR="64ED32D6">
        <w:rPr>
          <w:rFonts w:eastAsia="Calibri" w:cstheme="minorHAnsi"/>
          <w:szCs w:val="24"/>
        </w:rPr>
        <w:t xml:space="preserve">, effective March 28, 2024. </w:t>
      </w:r>
    </w:p>
    <w:p w:rsidR="00D735F0" w:rsidRPr="00006E2D" w:rsidP="00BE0B08" w14:paraId="1E29534B" w14:textId="77777777">
      <w:pPr>
        <w:tabs>
          <w:tab w:val="left" w:pos="0"/>
        </w:tabs>
        <w:suppressAutoHyphens/>
        <w:rPr>
          <w:rFonts w:cstheme="minorHAnsi"/>
          <w:szCs w:val="24"/>
        </w:rPr>
      </w:pPr>
    </w:p>
    <w:p w:rsidR="00BE0B08" w:rsidRPr="00006E2D" w:rsidP="0062567E" w14:paraId="1C91280B" w14:textId="6C34E442">
      <w:pPr>
        <w:pStyle w:val="Heading1"/>
        <w:rPr>
          <w:rFonts w:asciiTheme="minorHAnsi" w:hAnsiTheme="minorHAnsi" w:cstheme="minorHAnsi"/>
          <w:szCs w:val="24"/>
        </w:rPr>
      </w:pPr>
      <w:bookmarkStart w:id="14" w:name="_Toc401831364"/>
      <w:bookmarkStart w:id="15" w:name="_Toc194498171"/>
      <w:r w:rsidRPr="00006E2D">
        <w:rPr>
          <w:rFonts w:asciiTheme="minorHAnsi" w:hAnsiTheme="minorHAnsi" w:cstheme="minorHAnsi"/>
          <w:szCs w:val="24"/>
        </w:rPr>
        <w:t xml:space="preserve">A8.  </w:t>
      </w:r>
      <w:r w:rsidRPr="00006E2D" w:rsidR="005917B8">
        <w:rPr>
          <w:rFonts w:asciiTheme="minorHAnsi" w:hAnsiTheme="minorHAnsi" w:cstheme="minorHAnsi"/>
          <w:szCs w:val="24"/>
        </w:rPr>
        <w:t xml:space="preserve">Comments to the Federal Register Notice and efforts </w:t>
      </w:r>
      <w:r w:rsidRPr="00006E2D" w:rsidR="002568E6">
        <w:rPr>
          <w:rFonts w:asciiTheme="minorHAnsi" w:hAnsiTheme="minorHAnsi" w:cstheme="minorHAnsi"/>
          <w:szCs w:val="24"/>
        </w:rPr>
        <w:t xml:space="preserve">for </w:t>
      </w:r>
      <w:r w:rsidRPr="00006E2D" w:rsidR="005917B8">
        <w:rPr>
          <w:rFonts w:asciiTheme="minorHAnsi" w:hAnsiTheme="minorHAnsi" w:cstheme="minorHAnsi"/>
          <w:szCs w:val="24"/>
        </w:rPr>
        <w:t>consult</w:t>
      </w:r>
      <w:r w:rsidRPr="00006E2D" w:rsidR="002568E6">
        <w:rPr>
          <w:rFonts w:asciiTheme="minorHAnsi" w:hAnsiTheme="minorHAnsi" w:cstheme="minorHAnsi"/>
          <w:szCs w:val="24"/>
        </w:rPr>
        <w:t>ation</w:t>
      </w:r>
      <w:r w:rsidRPr="00006E2D" w:rsidR="005917B8">
        <w:rPr>
          <w:rFonts w:asciiTheme="minorHAnsi" w:hAnsiTheme="minorHAnsi" w:cstheme="minorHAnsi"/>
          <w:szCs w:val="24"/>
        </w:rPr>
        <w:t>.</w:t>
      </w:r>
      <w:bookmarkEnd w:id="14"/>
      <w:r w:rsidRPr="00006E2D">
        <w:rPr>
          <w:rFonts w:asciiTheme="minorHAnsi" w:hAnsiTheme="minorHAnsi" w:cstheme="minorHAnsi"/>
          <w:szCs w:val="24"/>
        </w:rPr>
        <w:t xml:space="preserve">  </w:t>
      </w:r>
      <w:bookmarkEnd w:id="15"/>
    </w:p>
    <w:p w:rsidR="003333DF" w:rsidRPr="00006E2D" w:rsidP="005917B8" w14:paraId="5997CC1D" w14:textId="77777777">
      <w:pPr>
        <w:tabs>
          <w:tab w:val="left" w:pos="450"/>
        </w:tabs>
        <w:suppressAutoHyphens/>
        <w:ind w:left="450" w:hanging="450"/>
        <w:rPr>
          <w:rFonts w:cstheme="minorHAnsi"/>
          <w:szCs w:val="24"/>
        </w:rPr>
      </w:pPr>
    </w:p>
    <w:p w:rsidR="003333DF" w:rsidRPr="00006E2D" w:rsidP="0062567E" w14:paraId="6E6E3348" w14:textId="582ACACA">
      <w:pPr>
        <w:rPr>
          <w:rFonts w:cstheme="minorHAnsi"/>
          <w:b/>
          <w:szCs w:val="24"/>
        </w:rPr>
      </w:pPr>
      <w:r w:rsidRPr="00006E2D">
        <w:rPr>
          <w:rFonts w:cstheme="minorHAnsi"/>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006E2D">
        <w:rPr>
          <w:rFonts w:cstheme="minorHAnsi"/>
          <w:b/>
          <w:szCs w:val="24"/>
        </w:rPr>
        <w:tab/>
      </w:r>
    </w:p>
    <w:p w:rsidR="003333DF" w:rsidRPr="00006E2D" w:rsidP="0062567E" w14:paraId="110FFD37" w14:textId="77777777">
      <w:pPr>
        <w:rPr>
          <w:rFonts w:cstheme="minorHAnsi"/>
          <w:b/>
          <w:szCs w:val="24"/>
        </w:rPr>
      </w:pPr>
    </w:p>
    <w:p w:rsidR="00BC7478" w14:paraId="39A2A374" w14:textId="111CE51D">
      <w:pPr>
        <w:spacing w:line="480" w:lineRule="auto"/>
        <w:ind w:firstLine="720"/>
        <w:rPr>
          <w:rFonts w:eastAsia="Calibri" w:cstheme="minorHAnsi"/>
          <w:szCs w:val="24"/>
        </w:rPr>
      </w:pPr>
      <w:bookmarkStart w:id="16" w:name="OLE_LINK1"/>
      <w:bookmarkStart w:id="17" w:name="OLE_LINK2"/>
      <w:r w:rsidRPr="001D5540">
        <w:rPr>
          <w:rFonts w:eastAsia="Calibri" w:cstheme="minorHAnsi"/>
          <w:szCs w:val="24"/>
        </w:rPr>
        <w:t>FNS</w:t>
      </w:r>
      <w:r w:rsidR="001A2362">
        <w:rPr>
          <w:rFonts w:eastAsia="Calibri" w:cstheme="minorHAnsi"/>
          <w:szCs w:val="24"/>
        </w:rPr>
        <w:t xml:space="preserve"> consulted with Regional Offices regarding the proposed changes. Regional Offices</w:t>
      </w:r>
      <w:r w:rsidR="005D4749">
        <w:rPr>
          <w:rFonts w:eastAsia="Calibri" w:cstheme="minorHAnsi"/>
          <w:szCs w:val="24"/>
        </w:rPr>
        <w:t xml:space="preserve"> are in frequent contact with State and local agencies and </w:t>
      </w:r>
      <w:r w:rsidR="000E26E6">
        <w:rPr>
          <w:rFonts w:eastAsia="Calibri" w:cstheme="minorHAnsi"/>
          <w:szCs w:val="24"/>
        </w:rPr>
        <w:t xml:space="preserve">use the forms for plan and </w:t>
      </w:r>
      <w:r w:rsidR="001E4EA8">
        <w:rPr>
          <w:rFonts w:eastAsia="Calibri" w:cstheme="minorHAnsi"/>
          <w:szCs w:val="24"/>
        </w:rPr>
        <w:t>report reviews</w:t>
      </w:r>
      <w:r w:rsidR="005D4749">
        <w:rPr>
          <w:rFonts w:eastAsia="Calibri" w:cstheme="minorHAnsi"/>
          <w:szCs w:val="24"/>
        </w:rPr>
        <w:t>. FNS also</w:t>
      </w:r>
      <w:r w:rsidRPr="001D5540">
        <w:rPr>
          <w:rFonts w:eastAsia="Calibri" w:cstheme="minorHAnsi"/>
          <w:szCs w:val="24"/>
        </w:rPr>
        <w:t xml:space="preserve"> held meetings with the consultation group on February 25 and 28, 2025. The consultation group included nine SNAP-Ed affiliated representatives responsible for submitting SNAP-Ed State plans and annual reports, representing the four State burden levels. The group provided feedback on the content, clarity, and burden estimate for this information collection. Based on this feedback and form reviews, FNS has refined the burden hours for FNS forms 925A and 925B. </w:t>
      </w:r>
      <w:r w:rsidR="00506D3D">
        <w:rPr>
          <w:rFonts w:eastAsia="Calibri" w:cstheme="minorHAnsi"/>
          <w:szCs w:val="24"/>
        </w:rPr>
        <w:t>The consultation group members included the following:</w:t>
      </w:r>
    </w:p>
    <w:p w:rsidR="00F416A4" w:rsidRPr="007319C5" w:rsidP="007319C5" w14:paraId="6CEE1E64" w14:textId="73B7B53D">
      <w:pPr>
        <w:rPr>
          <w:rFonts w:eastAsia="Calibri" w:cstheme="minorHAnsi"/>
          <w:szCs w:val="24"/>
        </w:rPr>
      </w:pPr>
      <w:r w:rsidRPr="007319C5">
        <w:rPr>
          <w:rFonts w:eastAsia="Calibri" w:cstheme="minorHAnsi"/>
          <w:szCs w:val="24"/>
        </w:rPr>
        <w:t xml:space="preserve">William McMullen, </w:t>
      </w:r>
      <w:hyperlink r:id="rId10">
        <w:r w:rsidRPr="007319C5">
          <w:rPr>
            <w:rStyle w:val="Hyperlink"/>
            <w:rFonts w:eastAsia="Calibri" w:cstheme="minorHAnsi"/>
            <w:szCs w:val="24"/>
          </w:rPr>
          <w:t>William.McMullen@otda.ny.gov</w:t>
        </w:r>
      </w:hyperlink>
    </w:p>
    <w:p w:rsidR="00506D3D" w:rsidRPr="007319C5" w:rsidP="007319C5" w14:paraId="59CE2A16" w14:textId="448C7305">
      <w:pPr>
        <w:rPr>
          <w:rFonts w:eastAsia="Calibri" w:cstheme="minorHAnsi"/>
          <w:szCs w:val="24"/>
        </w:rPr>
      </w:pPr>
      <w:r w:rsidRPr="007319C5">
        <w:rPr>
          <w:rFonts w:eastAsia="Calibri" w:cstheme="minorHAnsi"/>
          <w:szCs w:val="24"/>
        </w:rPr>
        <w:t xml:space="preserve">Anne Porfirio, </w:t>
      </w:r>
      <w:hyperlink r:id="rId11" w:history="1">
        <w:r w:rsidRPr="007319C5" w:rsidR="004F40F2">
          <w:rPr>
            <w:rStyle w:val="Hyperlink"/>
            <w:rFonts w:eastAsia="Calibri" w:cstheme="minorHAnsi"/>
            <w:szCs w:val="24"/>
          </w:rPr>
          <w:t>anne-nichole.porfirio@hhs.texas.gov</w:t>
        </w:r>
      </w:hyperlink>
      <w:r w:rsidRPr="007319C5" w:rsidR="004F40F2">
        <w:rPr>
          <w:rFonts w:eastAsia="Calibri" w:cstheme="minorHAnsi"/>
          <w:szCs w:val="24"/>
        </w:rPr>
        <w:t xml:space="preserve"> </w:t>
      </w:r>
    </w:p>
    <w:p w:rsidR="004F40F2" w:rsidRPr="007319C5" w:rsidP="007319C5" w14:paraId="216A64DB" w14:textId="1D45141F">
      <w:pPr>
        <w:rPr>
          <w:rFonts w:eastAsia="Calibri" w:cstheme="minorHAnsi"/>
          <w:szCs w:val="24"/>
        </w:rPr>
      </w:pPr>
      <w:r w:rsidRPr="007319C5">
        <w:rPr>
          <w:rFonts w:eastAsia="Calibri" w:cstheme="minorHAnsi"/>
          <w:szCs w:val="24"/>
        </w:rPr>
        <w:t>Bree Bode</w:t>
      </w:r>
      <w:r w:rsidRPr="007319C5" w:rsidR="000B2995">
        <w:rPr>
          <w:rFonts w:eastAsia="Calibri" w:cstheme="minorHAnsi"/>
          <w:szCs w:val="24"/>
        </w:rPr>
        <w:t xml:space="preserve">, </w:t>
      </w:r>
      <w:hyperlink r:id="rId12">
        <w:r w:rsidRPr="1FA4A2EA" w:rsidR="000B2995">
          <w:rPr>
            <w:rStyle w:val="Hyperlink"/>
          </w:rPr>
          <w:t>BBode@michiganfitness.org</w:t>
        </w:r>
      </w:hyperlink>
      <w:r w:rsidR="000B2995">
        <w:t xml:space="preserve"> </w:t>
      </w:r>
    </w:p>
    <w:p w:rsidR="000B2995" w:rsidRPr="007319C5" w:rsidP="007319C5" w14:paraId="6A55F287" w14:textId="4189EF0E">
      <w:pPr>
        <w:rPr>
          <w:rFonts w:eastAsia="Calibri" w:cstheme="minorHAnsi"/>
          <w:szCs w:val="24"/>
        </w:rPr>
      </w:pPr>
      <w:r w:rsidRPr="007319C5">
        <w:rPr>
          <w:rFonts w:eastAsia="Calibri" w:cstheme="minorHAnsi"/>
          <w:szCs w:val="24"/>
        </w:rPr>
        <w:t xml:space="preserve">Chris Brennan, </w:t>
      </w:r>
      <w:hyperlink r:id="rId13" w:history="1">
        <w:r w:rsidRPr="007319C5" w:rsidR="00940929">
          <w:rPr>
            <w:rStyle w:val="Hyperlink"/>
            <w:rFonts w:eastAsia="Calibri" w:cstheme="minorHAnsi"/>
            <w:szCs w:val="24"/>
          </w:rPr>
          <w:t>cmb49@psu.edu</w:t>
        </w:r>
      </w:hyperlink>
      <w:r w:rsidRPr="007319C5" w:rsidR="00940929">
        <w:rPr>
          <w:rFonts w:eastAsia="Calibri" w:cstheme="minorHAnsi"/>
          <w:szCs w:val="24"/>
        </w:rPr>
        <w:t xml:space="preserve"> </w:t>
      </w:r>
    </w:p>
    <w:p w:rsidR="00940929" w:rsidRPr="007319C5" w:rsidP="007319C5" w14:paraId="0D2C6C55" w14:textId="101FFA3F">
      <w:pPr>
        <w:rPr>
          <w:rFonts w:eastAsia="Calibri" w:cstheme="minorHAnsi"/>
          <w:szCs w:val="24"/>
        </w:rPr>
      </w:pPr>
      <w:r w:rsidRPr="007319C5">
        <w:rPr>
          <w:rFonts w:eastAsia="Calibri" w:cstheme="minorHAnsi"/>
          <w:szCs w:val="24"/>
        </w:rPr>
        <w:t xml:space="preserve">Adam Rea, </w:t>
      </w:r>
      <w:hyperlink r:id="rId14">
        <w:r w:rsidRPr="1FA4A2EA" w:rsidR="00B654EF">
          <w:rPr>
            <w:rStyle w:val="Hyperlink"/>
          </w:rPr>
          <w:t>ADAM.J.REA@odhs.oregon.gov</w:t>
        </w:r>
      </w:hyperlink>
      <w:r w:rsidR="00B654EF">
        <w:t xml:space="preserve"> </w:t>
      </w:r>
    </w:p>
    <w:p w:rsidR="00B654EF" w:rsidRPr="007319C5" w:rsidP="007319C5" w14:paraId="05D4E357" w14:textId="721E7773">
      <w:pPr>
        <w:rPr>
          <w:rFonts w:eastAsia="Calibri" w:cstheme="minorHAnsi"/>
          <w:szCs w:val="24"/>
        </w:rPr>
      </w:pPr>
      <w:r w:rsidRPr="007319C5">
        <w:rPr>
          <w:rFonts w:eastAsia="Calibri" w:cstheme="minorHAnsi"/>
          <w:szCs w:val="24"/>
        </w:rPr>
        <w:t xml:space="preserve">DaKia Scott, </w:t>
      </w:r>
      <w:hyperlink r:id="rId15" w:history="1">
        <w:r w:rsidRPr="00E770BA" w:rsidR="006D2844">
          <w:rPr>
            <w:rStyle w:val="Hyperlink"/>
          </w:rPr>
          <w:t>dakia.scott@dss.sc.gov</w:t>
        </w:r>
      </w:hyperlink>
    </w:p>
    <w:p w:rsidR="006D2844" w:rsidRPr="007319C5" w:rsidP="007319C5" w14:paraId="072B5B5A" w14:textId="11B06ABE">
      <w:pPr>
        <w:rPr>
          <w:rFonts w:eastAsia="Calibri" w:cstheme="minorHAnsi"/>
          <w:szCs w:val="24"/>
        </w:rPr>
      </w:pPr>
      <w:r w:rsidRPr="007319C5">
        <w:rPr>
          <w:rFonts w:eastAsia="Calibri" w:cstheme="minorHAnsi"/>
          <w:szCs w:val="24"/>
        </w:rPr>
        <w:t xml:space="preserve">Lisa Ross, </w:t>
      </w:r>
      <w:hyperlink r:id="rId16" w:history="1">
        <w:r w:rsidRPr="0066399F" w:rsidR="00F37F1B">
          <w:rPr>
            <w:rStyle w:val="Hyperlink"/>
          </w:rPr>
          <w:t>lkross@ksu.edu</w:t>
        </w:r>
      </w:hyperlink>
    </w:p>
    <w:p w:rsidR="007842C3" w:rsidRPr="007319C5" w:rsidP="007319C5" w14:paraId="6F09C8D7" w14:textId="77777777">
      <w:pPr>
        <w:rPr>
          <w:rFonts w:eastAsia="Calibri" w:cstheme="minorHAnsi"/>
          <w:szCs w:val="24"/>
        </w:rPr>
      </w:pPr>
      <w:r w:rsidRPr="007319C5">
        <w:rPr>
          <w:rFonts w:eastAsia="Calibri" w:cstheme="minorHAnsi"/>
          <w:szCs w:val="24"/>
        </w:rPr>
        <w:t xml:space="preserve">Lea Palmer, </w:t>
      </w:r>
      <w:hyperlink r:id="rId17">
        <w:r w:rsidRPr="007319C5">
          <w:rPr>
            <w:rStyle w:val="Hyperlink"/>
            <w:rFonts w:eastAsia="Calibri" w:cstheme="minorHAnsi"/>
            <w:szCs w:val="24"/>
          </w:rPr>
          <w:t>lea.palmer@usu.edu</w:t>
        </w:r>
      </w:hyperlink>
    </w:p>
    <w:p w:rsidR="00F37F1B" w:rsidRPr="007319C5" w:rsidP="007319C5" w14:paraId="46481CDE" w14:textId="614293F6">
      <w:pPr>
        <w:rPr>
          <w:rFonts w:eastAsia="Calibri" w:cstheme="minorHAnsi"/>
          <w:szCs w:val="24"/>
        </w:rPr>
      </w:pPr>
      <w:r w:rsidRPr="007319C5">
        <w:rPr>
          <w:rFonts w:eastAsia="Calibri" w:cstheme="minorHAnsi"/>
          <w:szCs w:val="24"/>
        </w:rPr>
        <w:t xml:space="preserve">Rachel Bowers, </w:t>
      </w:r>
      <w:hyperlink r:id="rId18" w:history="1">
        <w:r w:rsidRPr="007319C5" w:rsidR="00615342">
          <w:rPr>
            <w:rStyle w:val="Hyperlink"/>
            <w:rFonts w:eastAsia="Calibri" w:cstheme="minorHAnsi"/>
            <w:szCs w:val="24"/>
          </w:rPr>
          <w:t>rachel.bowers@state.mn.us</w:t>
        </w:r>
      </w:hyperlink>
      <w:r w:rsidRPr="007319C5" w:rsidR="00615342">
        <w:rPr>
          <w:rFonts w:eastAsia="Calibri" w:cstheme="minorHAnsi"/>
          <w:szCs w:val="24"/>
        </w:rPr>
        <w:t xml:space="preserve"> </w:t>
      </w:r>
    </w:p>
    <w:p w:rsidR="00A86B63" w:rsidP="0061153C" w14:paraId="4AA0B923" w14:textId="77777777">
      <w:pPr>
        <w:spacing w:line="480" w:lineRule="auto"/>
        <w:ind w:firstLine="720"/>
        <w:contextualSpacing/>
        <w:rPr>
          <w:rFonts w:eastAsia="Calibri" w:cstheme="minorHAnsi"/>
        </w:rPr>
      </w:pPr>
    </w:p>
    <w:p w:rsidR="0061153C" w:rsidRPr="001D5540" w:rsidP="0061153C" w14:paraId="52C44EDB" w14:textId="786EB849">
      <w:pPr>
        <w:spacing w:line="480" w:lineRule="auto"/>
        <w:ind w:firstLine="720"/>
        <w:contextualSpacing/>
        <w:rPr>
          <w:rFonts w:eastAsia="Calibri" w:cstheme="minorHAnsi"/>
        </w:rPr>
      </w:pPr>
      <w:r w:rsidRPr="001D5540">
        <w:rPr>
          <w:rFonts w:eastAsia="Calibri" w:cstheme="minorHAnsi"/>
        </w:rPr>
        <w:t xml:space="preserve">For this information collection, </w:t>
      </w:r>
      <w:r>
        <w:rPr>
          <w:rFonts w:eastAsia="Calibri" w:cstheme="minorHAnsi"/>
        </w:rPr>
        <w:t>FNS</w:t>
      </w:r>
      <w:r w:rsidRPr="001D5540">
        <w:rPr>
          <w:rFonts w:eastAsia="Calibri" w:cstheme="minorHAnsi"/>
        </w:rPr>
        <w:t xml:space="preserve"> published a 60-day Federal Register Notice on </w:t>
      </w:r>
      <w:r w:rsidRPr="001D5540" w:rsidR="000A73FA">
        <w:rPr>
          <w:rFonts w:eastAsia="Calibri" w:cstheme="minorHAnsi"/>
        </w:rPr>
        <w:t>September</w:t>
      </w:r>
      <w:r w:rsidRPr="001D5540">
        <w:rPr>
          <w:rFonts w:eastAsia="Calibri" w:cstheme="minorHAnsi"/>
        </w:rPr>
        <w:t xml:space="preserve"> </w:t>
      </w:r>
      <w:r w:rsidRPr="001D5540" w:rsidR="000A73FA">
        <w:rPr>
          <w:rFonts w:eastAsia="Calibri" w:cstheme="minorHAnsi"/>
        </w:rPr>
        <w:t>3</w:t>
      </w:r>
      <w:r w:rsidRPr="001D5540">
        <w:rPr>
          <w:rFonts w:eastAsia="Calibri" w:cstheme="minorHAnsi"/>
        </w:rPr>
        <w:t>, 202</w:t>
      </w:r>
      <w:r w:rsidRPr="001D5540" w:rsidR="000A73FA">
        <w:rPr>
          <w:rFonts w:eastAsia="Calibri" w:cstheme="minorHAnsi"/>
        </w:rPr>
        <w:t>5</w:t>
      </w:r>
      <w:r w:rsidRPr="001D5540">
        <w:rPr>
          <w:rFonts w:eastAsia="Calibri" w:cstheme="minorHAnsi"/>
        </w:rPr>
        <w:t xml:space="preserve"> (</w:t>
      </w:r>
      <w:r w:rsidRPr="001D5540" w:rsidR="005C2163">
        <w:rPr>
          <w:rFonts w:eastAsia="Calibri" w:cstheme="minorHAnsi"/>
        </w:rPr>
        <w:t>90</w:t>
      </w:r>
      <w:r w:rsidRPr="001D5540">
        <w:rPr>
          <w:rFonts w:eastAsia="Calibri" w:cstheme="minorHAnsi"/>
        </w:rPr>
        <w:t xml:space="preserve"> FR </w:t>
      </w:r>
      <w:r w:rsidRPr="001D5540" w:rsidR="00A11139">
        <w:rPr>
          <w:rFonts w:eastAsia="Calibri" w:cstheme="minorHAnsi"/>
        </w:rPr>
        <w:t>42558</w:t>
      </w:r>
      <w:r w:rsidRPr="001D5540">
        <w:rPr>
          <w:rFonts w:eastAsia="Calibri" w:cstheme="minorHAnsi"/>
        </w:rPr>
        <w:t xml:space="preserve">). The public comment period ended on </w:t>
      </w:r>
      <w:r>
        <w:rPr>
          <w:rFonts w:eastAsia="Calibri" w:cstheme="minorHAnsi"/>
        </w:rPr>
        <w:t xml:space="preserve">November </w:t>
      </w:r>
      <w:r w:rsidR="00250779">
        <w:rPr>
          <w:rFonts w:eastAsia="Calibri" w:cstheme="minorHAnsi"/>
        </w:rPr>
        <w:t>2</w:t>
      </w:r>
      <w:r>
        <w:rPr>
          <w:rFonts w:eastAsia="Calibri" w:cstheme="minorHAnsi"/>
        </w:rPr>
        <w:t>, 2025</w:t>
      </w:r>
      <w:r w:rsidRPr="001D5540">
        <w:rPr>
          <w:rFonts w:eastAsia="Calibri" w:cstheme="minorHAnsi"/>
        </w:rPr>
        <w:t xml:space="preserve">. In total, FNS received </w:t>
      </w:r>
      <w:r w:rsidR="00E759C8">
        <w:rPr>
          <w:rFonts w:eastAsia="Calibri" w:cstheme="minorHAnsi"/>
        </w:rPr>
        <w:t>4</w:t>
      </w:r>
      <w:r w:rsidRPr="001D5540">
        <w:rPr>
          <w:rFonts w:eastAsia="Calibri" w:cstheme="minorHAnsi"/>
        </w:rPr>
        <w:t xml:space="preserve"> comments in response to this notice,</w:t>
      </w:r>
      <w:r w:rsidR="005C1E42">
        <w:rPr>
          <w:rFonts w:eastAsia="Calibri" w:cstheme="minorHAnsi"/>
        </w:rPr>
        <w:t xml:space="preserve"> </w:t>
      </w:r>
      <w:r w:rsidR="00E759C8">
        <w:rPr>
          <w:rFonts w:eastAsia="Calibri" w:cstheme="minorHAnsi"/>
        </w:rPr>
        <w:t>3</w:t>
      </w:r>
      <w:r w:rsidRPr="001D5540">
        <w:rPr>
          <w:rFonts w:eastAsia="Calibri" w:cstheme="minorHAnsi"/>
        </w:rPr>
        <w:t xml:space="preserve"> of which </w:t>
      </w:r>
      <w:r w:rsidR="005C1E42">
        <w:rPr>
          <w:rFonts w:eastAsia="Calibri" w:cstheme="minorHAnsi"/>
        </w:rPr>
        <w:t xml:space="preserve">directly </w:t>
      </w:r>
      <w:r w:rsidRPr="001D5540">
        <w:rPr>
          <w:rFonts w:eastAsia="Calibri" w:cstheme="minorHAnsi"/>
        </w:rPr>
        <w:t xml:space="preserve">related to the information collection. </w:t>
      </w:r>
      <w:r w:rsidR="006041F1">
        <w:rPr>
          <w:rFonts w:eastAsia="Calibri" w:cstheme="minorHAnsi"/>
        </w:rPr>
        <w:t>Two</w:t>
      </w:r>
      <w:r w:rsidRPr="001D5540">
        <w:rPr>
          <w:rFonts w:eastAsia="Calibri" w:cstheme="minorHAnsi"/>
        </w:rPr>
        <w:t xml:space="preserve"> of </w:t>
      </w:r>
      <w:r w:rsidR="006041F1">
        <w:rPr>
          <w:rFonts w:eastAsia="Calibri" w:cstheme="minorHAnsi"/>
        </w:rPr>
        <w:t>the</w:t>
      </w:r>
      <w:r w:rsidRPr="001D5540">
        <w:rPr>
          <w:rFonts w:eastAsia="Calibri" w:cstheme="minorHAnsi"/>
        </w:rPr>
        <w:t xml:space="preserve"> comments </w:t>
      </w:r>
      <w:r w:rsidR="006041F1">
        <w:rPr>
          <w:rFonts w:eastAsia="Calibri" w:cstheme="minorHAnsi"/>
        </w:rPr>
        <w:t>were</w:t>
      </w:r>
      <w:r w:rsidRPr="001D5540">
        <w:rPr>
          <w:rFonts w:eastAsia="Calibri" w:cstheme="minorHAnsi"/>
        </w:rPr>
        <w:t xml:space="preserve"> submitted to the docket in the Federal Docket Management System (FDMS) via </w:t>
      </w:r>
      <w:hyperlink r:id="rId19" w:history="1">
        <w:r w:rsidRPr="001D5540">
          <w:rPr>
            <w:rFonts w:eastAsia="Calibri" w:cstheme="minorHAnsi"/>
          </w:rPr>
          <w:t>www.regulations.gov</w:t>
        </w:r>
      </w:hyperlink>
      <w:r w:rsidRPr="001D5540">
        <w:rPr>
          <w:rFonts w:eastAsia="Calibri" w:cstheme="minorHAnsi"/>
        </w:rPr>
        <w:t xml:space="preserve"> (Docket No. FNS-202</w:t>
      </w:r>
      <w:r w:rsidRPr="001D5540" w:rsidR="006041F1">
        <w:rPr>
          <w:rFonts w:eastAsia="Calibri" w:cstheme="minorHAnsi"/>
        </w:rPr>
        <w:t>5</w:t>
      </w:r>
      <w:r w:rsidRPr="001D5540">
        <w:rPr>
          <w:rFonts w:eastAsia="Calibri" w:cstheme="minorHAnsi"/>
        </w:rPr>
        <w:t>-0</w:t>
      </w:r>
      <w:r w:rsidRPr="006041F1" w:rsidR="006041F1">
        <w:rPr>
          <w:rFonts w:eastAsia="Calibri" w:cstheme="minorHAnsi"/>
        </w:rPr>
        <w:t>302</w:t>
      </w:r>
      <w:r w:rsidRPr="001D5540">
        <w:rPr>
          <w:rFonts w:eastAsia="Calibri" w:cstheme="minorHAnsi"/>
        </w:rPr>
        <w:t xml:space="preserve">). </w:t>
      </w:r>
      <w:r w:rsidR="00E759C8">
        <w:rPr>
          <w:rFonts w:eastAsia="Calibri" w:cstheme="minorHAnsi"/>
        </w:rPr>
        <w:t xml:space="preserve">The </w:t>
      </w:r>
      <w:r w:rsidR="00E759C8">
        <w:rPr>
          <w:rFonts w:eastAsia="Calibri" w:cstheme="minorHAnsi"/>
        </w:rPr>
        <w:t>other two</w:t>
      </w:r>
      <w:r w:rsidRPr="001D5540">
        <w:rPr>
          <w:rFonts w:eastAsia="Calibri" w:cstheme="minorHAnsi"/>
        </w:rPr>
        <w:t xml:space="preserve"> comment</w:t>
      </w:r>
      <w:r w:rsidR="00E759C8">
        <w:rPr>
          <w:rFonts w:eastAsia="Calibri" w:cstheme="minorHAnsi"/>
        </w:rPr>
        <w:t>s</w:t>
      </w:r>
      <w:r w:rsidRPr="001D5540">
        <w:rPr>
          <w:rFonts w:eastAsia="Calibri" w:cstheme="minorHAnsi"/>
        </w:rPr>
        <w:t xml:space="preserve"> </w:t>
      </w:r>
      <w:r w:rsidR="00E759C8">
        <w:rPr>
          <w:rFonts w:eastAsia="Calibri" w:cstheme="minorHAnsi"/>
        </w:rPr>
        <w:t>were</w:t>
      </w:r>
      <w:r w:rsidRPr="001D5540">
        <w:rPr>
          <w:rFonts w:eastAsia="Calibri" w:cstheme="minorHAnsi"/>
        </w:rPr>
        <w:t xml:space="preserve"> received via email (to the </w:t>
      </w:r>
      <w:hyperlink r:id="rId20" w:history="1">
        <w:r w:rsidRPr="001D5540">
          <w:rPr>
            <w:rFonts w:eastAsia="Calibri" w:cstheme="minorHAnsi"/>
          </w:rPr>
          <w:t>SNAP-Ed@usda.gov</w:t>
        </w:r>
      </w:hyperlink>
      <w:r w:rsidRPr="001D5540">
        <w:rPr>
          <w:rFonts w:eastAsia="Calibri" w:cstheme="minorHAnsi"/>
        </w:rPr>
        <w:t xml:space="preserve"> email address provided in the 60-day notice). </w:t>
      </w:r>
    </w:p>
    <w:p w:rsidR="001B4753" w:rsidP="00C8712B" w14:paraId="7DFB6AF3" w14:textId="0C9CE8D4">
      <w:pPr>
        <w:spacing w:line="480" w:lineRule="auto"/>
        <w:ind w:firstLine="720"/>
        <w:contextualSpacing/>
        <w:rPr>
          <w:rFonts w:eastAsia="Calibri" w:cstheme="minorHAnsi"/>
        </w:rPr>
      </w:pPr>
      <w:r w:rsidRPr="001D5540">
        <w:rPr>
          <w:rFonts w:eastAsia="Calibri" w:cstheme="minorHAnsi"/>
        </w:rPr>
        <w:t>In the paragraphs below, FNS summarizes the</w:t>
      </w:r>
      <w:r w:rsidR="00EE0E4D">
        <w:rPr>
          <w:rFonts w:eastAsia="Calibri" w:cstheme="minorHAnsi"/>
        </w:rPr>
        <w:t xml:space="preserve"> relevant</w:t>
      </w:r>
      <w:r w:rsidRPr="001D5540">
        <w:rPr>
          <w:rFonts w:eastAsia="Calibri" w:cstheme="minorHAnsi"/>
        </w:rPr>
        <w:t xml:space="preserve"> feedback provided in response to the Federal Register Notice. </w:t>
      </w:r>
      <w:r w:rsidR="00A011ED">
        <w:rPr>
          <w:rFonts w:eastAsia="Calibri" w:cstheme="minorHAnsi"/>
          <w:szCs w:val="24"/>
        </w:rPr>
        <w:t>Due to the</w:t>
      </w:r>
      <w:r w:rsidR="0084017E">
        <w:rPr>
          <w:rFonts w:eastAsia="Calibri" w:cstheme="minorHAnsi"/>
          <w:szCs w:val="24"/>
        </w:rPr>
        <w:t xml:space="preserve"> elimination of SNAP-Ed program funding</w:t>
      </w:r>
      <w:r w:rsidR="00651B54">
        <w:rPr>
          <w:rFonts w:eastAsia="Calibri" w:cstheme="minorHAnsi"/>
          <w:szCs w:val="24"/>
        </w:rPr>
        <w:t xml:space="preserve"> to States and this information collection being renewed for the final SNAP-Ed annual report</w:t>
      </w:r>
      <w:r w:rsidR="0084017E">
        <w:rPr>
          <w:rFonts w:eastAsia="Calibri" w:cstheme="minorHAnsi"/>
          <w:szCs w:val="24"/>
        </w:rPr>
        <w:t xml:space="preserve">, additional changes are not being considered for this form renewal. </w:t>
      </w:r>
      <w:r w:rsidRPr="00D31722" w:rsidR="00C8712B">
        <w:rPr>
          <w:rFonts w:eastAsia="Calibri" w:cstheme="minorHAnsi"/>
        </w:rPr>
        <w:t>FNS thanks all commenters for their suggestions and feedback.</w:t>
      </w:r>
    </w:p>
    <w:p w:rsidR="00EE0E4D" w:rsidP="00C8712B" w14:paraId="3F7E2DDD" w14:textId="616594EE">
      <w:pPr>
        <w:spacing w:line="480" w:lineRule="auto"/>
        <w:ind w:firstLine="720"/>
        <w:contextualSpacing/>
        <w:rPr>
          <w:rFonts w:eastAsia="Calibri" w:cstheme="minorHAnsi"/>
        </w:rPr>
      </w:pPr>
      <w:r>
        <w:rPr>
          <w:rFonts w:eastAsia="Calibri" w:cstheme="minorHAnsi"/>
        </w:rPr>
        <w:t>Flexible Reporting: Commenters recommended the reporting system allow outcome reporting on all 51 SNAP-Ed Evaluation Framework indicators</w:t>
      </w:r>
      <w:r w:rsidR="0025378E">
        <w:rPr>
          <w:rFonts w:eastAsia="Calibri" w:cstheme="minorHAnsi"/>
        </w:rPr>
        <w:t xml:space="preserve">. Currently, the system allows reporting on the 7 FNS priority indicators. </w:t>
      </w:r>
    </w:p>
    <w:p w:rsidR="0025378E" w:rsidP="00C8712B" w14:paraId="2AD03FF6" w14:textId="10E1C9BC">
      <w:pPr>
        <w:spacing w:line="480" w:lineRule="auto"/>
        <w:ind w:firstLine="720"/>
        <w:contextualSpacing/>
        <w:rPr>
          <w:rFonts w:eastAsia="Calibri" w:cstheme="minorHAnsi"/>
        </w:rPr>
      </w:pPr>
      <w:r>
        <w:rPr>
          <w:rFonts w:eastAsia="Calibri" w:cstheme="minorHAnsi"/>
        </w:rPr>
        <w:t xml:space="preserve">Qualitative Data: </w:t>
      </w:r>
      <w:r w:rsidR="00963418">
        <w:rPr>
          <w:rFonts w:eastAsia="Calibri" w:cstheme="minorHAnsi"/>
        </w:rPr>
        <w:t>Commenters urged the inclusion of qualitative data collection, which would support a mixe</w:t>
      </w:r>
      <w:r w:rsidR="00B57A7F">
        <w:rPr>
          <w:rFonts w:eastAsia="Calibri" w:cstheme="minorHAnsi"/>
        </w:rPr>
        <w:t xml:space="preserve">d-methods evaluation and </w:t>
      </w:r>
      <w:r w:rsidR="006F42B3">
        <w:rPr>
          <w:rFonts w:eastAsia="Calibri" w:cstheme="minorHAnsi"/>
        </w:rPr>
        <w:t>for documenting outcomes related to community engagement, partnership development, and sustainability.</w:t>
      </w:r>
    </w:p>
    <w:p w:rsidR="000E3F61" w:rsidP="00C8712B" w14:paraId="02BABC5E" w14:textId="7EA062F6">
      <w:pPr>
        <w:spacing w:line="480" w:lineRule="auto"/>
        <w:ind w:firstLine="720"/>
        <w:contextualSpacing/>
        <w:rPr>
          <w:rFonts w:eastAsia="Calibri" w:cstheme="minorHAnsi"/>
        </w:rPr>
      </w:pPr>
      <w:r>
        <w:rPr>
          <w:rFonts w:eastAsia="Calibri" w:cstheme="minorHAnsi"/>
        </w:rPr>
        <w:t>System Updates: Comments recommended updated system features to include user-friendly data analysis tools, dashboards and mapping functionalities</w:t>
      </w:r>
      <w:r w:rsidR="001E797E">
        <w:rPr>
          <w:rFonts w:eastAsia="Calibri" w:cstheme="minorHAnsi"/>
        </w:rPr>
        <w:t xml:space="preserve">. </w:t>
      </w:r>
    </w:p>
    <w:p w:rsidR="001E797E" w:rsidP="001D5540" w14:paraId="1965A850" w14:textId="080A46F6">
      <w:pPr>
        <w:spacing w:line="480" w:lineRule="auto"/>
        <w:ind w:firstLine="720"/>
        <w:contextualSpacing/>
        <w:rPr>
          <w:rFonts w:eastAsia="Calibri" w:cstheme="minorHAnsi"/>
        </w:rPr>
      </w:pPr>
      <w:r>
        <w:rPr>
          <w:rFonts w:eastAsia="Calibri" w:cstheme="minorHAnsi"/>
        </w:rPr>
        <w:t>System Transition</w:t>
      </w:r>
      <w:r w:rsidR="007434B6">
        <w:rPr>
          <w:rFonts w:eastAsia="Calibri" w:cstheme="minorHAnsi"/>
        </w:rPr>
        <w:t xml:space="preserve"> and Burden</w:t>
      </w:r>
      <w:r>
        <w:rPr>
          <w:rFonts w:eastAsia="Calibri" w:cstheme="minorHAnsi"/>
        </w:rPr>
        <w:t xml:space="preserve">: Commenters </w:t>
      </w:r>
      <w:r w:rsidR="008477C2">
        <w:rPr>
          <w:rFonts w:eastAsia="Calibri" w:cstheme="minorHAnsi"/>
        </w:rPr>
        <w:t>asserted that the transition to a new reporting system would impose undue burden on SNAP-Ed State and local staff</w:t>
      </w:r>
      <w:r w:rsidR="002A7EBA">
        <w:rPr>
          <w:rFonts w:eastAsia="Calibri" w:cstheme="minorHAnsi"/>
        </w:rPr>
        <w:t xml:space="preserve"> and would disrupt the ability to aggregate data over time to demonstrate long-term program outcomes. </w:t>
      </w:r>
    </w:p>
    <w:p w:rsidR="00BB25F2" w:rsidRPr="00006E2D" w:rsidP="00BB25F2" w14:paraId="41DA5B99" w14:textId="34411304">
      <w:pPr>
        <w:rPr>
          <w:rFonts w:cstheme="minorHAnsi"/>
          <w:b/>
          <w:szCs w:val="24"/>
        </w:rPr>
      </w:pPr>
      <w:r>
        <w:rPr>
          <w:rFonts w:cstheme="minorHAnsi"/>
          <w:b/>
          <w:szCs w:val="24"/>
        </w:rPr>
        <w:t xml:space="preserve">A8B. </w:t>
      </w:r>
      <w:r w:rsidRPr="00006E2D">
        <w:rPr>
          <w:rFonts w:cstheme="minorHAnsi"/>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B25F2" w:rsidRPr="00006E2D" w:rsidP="00BB25F2" w14:paraId="70F8D37F" w14:textId="77777777">
      <w:pPr>
        <w:rPr>
          <w:rFonts w:cstheme="minorHAnsi"/>
          <w:b/>
          <w:szCs w:val="24"/>
        </w:rPr>
      </w:pPr>
    </w:p>
    <w:p w:rsidR="00BB25F2" w:rsidRPr="00006E2D" w:rsidP="00BB25F2" w14:paraId="14D6A3F4" w14:textId="77777777">
      <w:pPr>
        <w:rPr>
          <w:rFonts w:cstheme="minorHAnsi"/>
          <w:b/>
          <w:szCs w:val="24"/>
        </w:rPr>
      </w:pPr>
      <w:r w:rsidRPr="00006E2D">
        <w:rPr>
          <w:rFonts w:cstheme="minorHAnsi"/>
          <w:b/>
          <w:szCs w:val="24"/>
        </w:rPr>
        <w:t xml:space="preserve">Consultation with representatives of those from whom information is to be obtained or those who must compile records should occur at least once every 3 years even if the collection of information activity is the same as in prior years. There may be circumstances that may </w:t>
      </w:r>
      <w:r w:rsidRPr="00006E2D">
        <w:rPr>
          <w:rFonts w:cstheme="minorHAnsi"/>
          <w:b/>
          <w:szCs w:val="24"/>
        </w:rPr>
        <w:t>preclude consultation in a specific situation. These circumstances should be explained.</w:t>
      </w:r>
    </w:p>
    <w:p w:rsidR="00BB25F2" w:rsidRPr="00006E2D" w:rsidP="00BB25F2" w14:paraId="095C8203" w14:textId="77777777">
      <w:pPr>
        <w:rPr>
          <w:rFonts w:cstheme="minorHAnsi"/>
          <w:i/>
          <w:color w:val="C00000"/>
          <w:szCs w:val="24"/>
        </w:rPr>
      </w:pPr>
    </w:p>
    <w:p w:rsidR="00BB25F2" w:rsidRPr="001D5540" w:rsidP="001D5540" w14:paraId="1670077D" w14:textId="1B24A349">
      <w:pPr>
        <w:spacing w:line="480" w:lineRule="auto"/>
        <w:ind w:firstLine="720"/>
        <w:contextualSpacing/>
        <w:rPr>
          <w:rFonts w:eastAsia="Calibri" w:cstheme="minorHAnsi"/>
        </w:rPr>
      </w:pPr>
      <w:r w:rsidRPr="00413DEE">
        <w:rPr>
          <w:rFonts w:eastAsia="Calibri" w:cstheme="minorHAnsi"/>
        </w:rPr>
        <w:t>FNS held meetings with the consultation group on February 25 and 28, 2025. The consultation group included nine SNAP-Ed affiliated representatives responsible for submitting SNAP-Ed State plans and annual reports, representing the four State burden levels. The group provided feedback on the content, clarity, and burden estimate for this information collection. Based on this feedback and form reviews, FNS has refined the</w:t>
      </w:r>
      <w:r w:rsidR="003E7D21">
        <w:rPr>
          <w:rFonts w:eastAsia="Calibri" w:cstheme="minorHAnsi"/>
        </w:rPr>
        <w:t xml:space="preserve"> form questions and</w:t>
      </w:r>
      <w:r w:rsidRPr="00413DEE">
        <w:rPr>
          <w:rFonts w:eastAsia="Calibri" w:cstheme="minorHAnsi"/>
        </w:rPr>
        <w:t xml:space="preserve"> burden hours for FNS forms 925A and 925B.  </w:t>
      </w:r>
    </w:p>
    <w:p w:rsidR="00007242" w:rsidRPr="00006E2D" w:rsidP="003C5BDC" w14:paraId="5D75BD7C" w14:textId="77777777">
      <w:pPr>
        <w:pStyle w:val="Heading1"/>
        <w:rPr>
          <w:rFonts w:asciiTheme="minorHAnsi" w:hAnsiTheme="minorHAnsi" w:cstheme="minorHAnsi"/>
          <w:szCs w:val="24"/>
        </w:rPr>
      </w:pPr>
      <w:bookmarkStart w:id="18" w:name="_Toc401831365"/>
      <w:bookmarkEnd w:id="16"/>
      <w:bookmarkEnd w:id="17"/>
    </w:p>
    <w:p w:rsidR="003333DF" w:rsidRPr="00006E2D" w:rsidP="003C5BDC" w14:paraId="66A4E15B" w14:textId="61B7A65A">
      <w:pPr>
        <w:pStyle w:val="Heading1"/>
        <w:rPr>
          <w:rFonts w:asciiTheme="minorHAnsi" w:hAnsiTheme="minorHAnsi" w:cstheme="minorHAnsi"/>
          <w:szCs w:val="24"/>
        </w:rPr>
      </w:pPr>
      <w:bookmarkStart w:id="19" w:name="_Toc194498172"/>
      <w:r w:rsidRPr="00006E2D">
        <w:rPr>
          <w:rFonts w:asciiTheme="minorHAnsi" w:hAnsiTheme="minorHAnsi" w:cstheme="minorHAnsi"/>
          <w:szCs w:val="24"/>
        </w:rPr>
        <w:t>A9.  Explain any decisions to provide any payment or gift to respondents.</w:t>
      </w:r>
      <w:bookmarkEnd w:id="18"/>
      <w:r w:rsidRPr="00006E2D">
        <w:rPr>
          <w:rFonts w:asciiTheme="minorHAnsi" w:hAnsiTheme="minorHAnsi" w:cstheme="minorHAnsi"/>
          <w:szCs w:val="24"/>
        </w:rPr>
        <w:t xml:space="preserve">  Explain any decision to provide any payment or gift to respondents, other than remuneration of contractors or grantees.</w:t>
      </w:r>
      <w:bookmarkEnd w:id="19"/>
    </w:p>
    <w:p w:rsidR="00ED28F2" w:rsidRPr="00006E2D" w:rsidP="00ED28F2" w14:paraId="61CDCEAD" w14:textId="77777777">
      <w:pPr>
        <w:tabs>
          <w:tab w:val="left" w:pos="-720"/>
        </w:tabs>
        <w:suppressAutoHyphens/>
        <w:rPr>
          <w:rFonts w:cstheme="minorHAnsi"/>
          <w:szCs w:val="24"/>
        </w:rPr>
      </w:pPr>
    </w:p>
    <w:p w:rsidR="003E1BBC" w:rsidRPr="00006E2D" w:rsidP="004F67E8" w14:paraId="048BF8AE" w14:textId="0B5BD1D1">
      <w:pPr>
        <w:spacing w:line="480" w:lineRule="auto"/>
        <w:ind w:firstLine="720"/>
        <w:rPr>
          <w:rFonts w:cstheme="minorHAnsi"/>
          <w:szCs w:val="24"/>
        </w:rPr>
      </w:pPr>
      <w:r w:rsidRPr="00006E2D">
        <w:rPr>
          <w:rFonts w:cstheme="minorHAnsi"/>
          <w:szCs w:val="24"/>
        </w:rPr>
        <w:t>No payment or gift will be provided to respondents.</w:t>
      </w:r>
    </w:p>
    <w:p w:rsidR="00BE0B08" w:rsidRPr="00006E2D" w:rsidP="0062567E" w14:paraId="3F8C7B1B" w14:textId="77777777">
      <w:pPr>
        <w:pStyle w:val="Heading1"/>
        <w:rPr>
          <w:rFonts w:asciiTheme="minorHAnsi" w:hAnsiTheme="minorHAnsi" w:cstheme="minorHAnsi"/>
          <w:szCs w:val="24"/>
        </w:rPr>
      </w:pPr>
      <w:bookmarkStart w:id="20" w:name="_Toc401831366"/>
      <w:bookmarkStart w:id="21" w:name="_Toc194498173"/>
      <w:r w:rsidRPr="00006E2D">
        <w:rPr>
          <w:rFonts w:asciiTheme="minorHAnsi" w:hAnsiTheme="minorHAnsi" w:cstheme="minorHAnsi"/>
          <w:szCs w:val="24"/>
        </w:rPr>
        <w:t>A10.  Assurances of confidentiality provided to respondents.</w:t>
      </w:r>
      <w:bookmarkEnd w:id="20"/>
      <w:bookmarkEnd w:id="21"/>
      <w:r w:rsidRPr="00006E2D">
        <w:rPr>
          <w:rFonts w:asciiTheme="minorHAnsi" w:hAnsiTheme="minorHAnsi" w:cstheme="minorHAnsi"/>
          <w:szCs w:val="24"/>
        </w:rPr>
        <w:t xml:space="preserve">  </w:t>
      </w:r>
    </w:p>
    <w:p w:rsidR="003333DF" w:rsidRPr="00006E2D" w:rsidP="00BE0B08" w14:paraId="23DE523C" w14:textId="77777777">
      <w:pPr>
        <w:rPr>
          <w:rFonts w:cstheme="minorHAnsi"/>
          <w:szCs w:val="24"/>
        </w:rPr>
      </w:pPr>
    </w:p>
    <w:p w:rsidR="003333DF" w:rsidRPr="00006E2D" w:rsidP="0062567E" w14:paraId="5EA9004F" w14:textId="77777777">
      <w:pPr>
        <w:pStyle w:val="ListParagraph"/>
        <w:spacing w:line="240" w:lineRule="auto"/>
        <w:ind w:left="0"/>
        <w:rPr>
          <w:rFonts w:asciiTheme="minorHAnsi" w:hAnsiTheme="minorHAnsi" w:cstheme="minorHAnsi"/>
          <w:b/>
          <w:szCs w:val="24"/>
        </w:rPr>
      </w:pPr>
      <w:r w:rsidRPr="00006E2D">
        <w:rPr>
          <w:rFonts w:asciiTheme="minorHAnsi" w:hAnsiTheme="minorHAnsi" w:cstheme="minorHAnsi"/>
          <w:b/>
          <w:szCs w:val="24"/>
        </w:rPr>
        <w:t>Describe any assurance of confidentiality provided to respondents and the basis for the assurance in statute, regulation, or agency policy.</w:t>
      </w:r>
    </w:p>
    <w:p w:rsidR="003333DF" w:rsidRPr="00006E2D" w:rsidP="00BE0B08" w14:paraId="52E56223" w14:textId="77777777">
      <w:pPr>
        <w:rPr>
          <w:rFonts w:cstheme="minorHAnsi"/>
          <w:szCs w:val="24"/>
        </w:rPr>
      </w:pPr>
    </w:p>
    <w:p w:rsidR="00E10763" w:rsidRPr="00006E2D" w:rsidP="00E10763" w14:paraId="7CFFB352" w14:textId="141C5A1D">
      <w:pPr>
        <w:spacing w:line="480" w:lineRule="auto"/>
        <w:ind w:firstLine="720"/>
        <w:rPr>
          <w:rFonts w:cstheme="minorHAnsi"/>
          <w:szCs w:val="24"/>
        </w:rPr>
      </w:pPr>
      <w:r w:rsidRPr="00006E2D">
        <w:rPr>
          <w:rFonts w:eastAsia="Calibri" w:cstheme="minorHAnsi"/>
          <w:szCs w:val="24"/>
        </w:rPr>
        <w:t xml:space="preserve">The Department complies with the Privacy Act of 1974 (5 USC 552a). No </w:t>
      </w:r>
      <w:r w:rsidR="00E81E5F">
        <w:rPr>
          <w:rFonts w:eastAsia="Calibri" w:cstheme="minorHAnsi"/>
          <w:szCs w:val="24"/>
        </w:rPr>
        <w:t>private</w:t>
      </w:r>
      <w:r w:rsidRPr="00006E2D" w:rsidR="00E81E5F">
        <w:rPr>
          <w:rFonts w:eastAsia="Calibri" w:cstheme="minorHAnsi"/>
          <w:szCs w:val="24"/>
        </w:rPr>
        <w:t xml:space="preserve"> </w:t>
      </w:r>
      <w:r w:rsidRPr="00006E2D">
        <w:rPr>
          <w:rFonts w:eastAsia="Calibri" w:cstheme="minorHAnsi"/>
          <w:szCs w:val="24"/>
        </w:rPr>
        <w:t>information is associated with this collection of information.</w:t>
      </w:r>
      <w:r w:rsidR="00A57092">
        <w:rPr>
          <w:rFonts w:eastAsia="Calibri" w:cstheme="minorHAnsi"/>
          <w:szCs w:val="24"/>
        </w:rPr>
        <w:t xml:space="preserve">  </w:t>
      </w:r>
      <w:r w:rsidR="00B30245">
        <w:rPr>
          <w:rFonts w:eastAsia="Calibri" w:cstheme="minorHAnsi"/>
          <w:szCs w:val="24"/>
        </w:rPr>
        <w:t xml:space="preserve">This collection was cleared through the Privacy </w:t>
      </w:r>
      <w:r w:rsidR="00700595">
        <w:rPr>
          <w:rFonts w:eastAsia="Calibri" w:cstheme="minorHAnsi"/>
          <w:szCs w:val="24"/>
        </w:rPr>
        <w:t xml:space="preserve">Act </w:t>
      </w:r>
      <w:r w:rsidR="00B30245">
        <w:rPr>
          <w:rFonts w:eastAsia="Calibri" w:cstheme="minorHAnsi"/>
          <w:szCs w:val="24"/>
        </w:rPr>
        <w:t xml:space="preserve">Officer </w:t>
      </w:r>
      <w:r w:rsidR="007705DA">
        <w:rPr>
          <w:rFonts w:eastAsia="Calibri" w:cstheme="minorHAnsi"/>
          <w:szCs w:val="24"/>
        </w:rPr>
        <w:t xml:space="preserve">Deea Coleman </w:t>
      </w:r>
      <w:r w:rsidR="00B30245">
        <w:rPr>
          <w:rFonts w:eastAsia="Calibri" w:cstheme="minorHAnsi"/>
          <w:szCs w:val="24"/>
        </w:rPr>
        <w:t xml:space="preserve">on </w:t>
      </w:r>
      <w:r w:rsidR="00F0538E">
        <w:rPr>
          <w:rFonts w:eastAsia="Calibri" w:cstheme="minorHAnsi"/>
          <w:szCs w:val="24"/>
        </w:rPr>
        <w:t>May 21, 2025.</w:t>
      </w:r>
    </w:p>
    <w:p w:rsidR="003E1BBC" w:rsidRPr="00006E2D" w:rsidP="00971479" w14:paraId="4F8872EA" w14:textId="77777777">
      <w:pPr>
        <w:tabs>
          <w:tab w:val="left" w:pos="-720"/>
        </w:tabs>
        <w:suppressAutoHyphens/>
        <w:rPr>
          <w:rFonts w:cstheme="minorHAnsi"/>
          <w:szCs w:val="24"/>
        </w:rPr>
      </w:pPr>
    </w:p>
    <w:p w:rsidR="00A308DB" w:rsidRPr="00006E2D" w:rsidP="0062567E" w14:paraId="29928342" w14:textId="77777777">
      <w:pPr>
        <w:pStyle w:val="Heading1"/>
        <w:rPr>
          <w:rFonts w:asciiTheme="minorHAnsi" w:hAnsiTheme="minorHAnsi" w:cstheme="minorHAnsi"/>
          <w:szCs w:val="24"/>
        </w:rPr>
      </w:pPr>
      <w:bookmarkStart w:id="22" w:name="_Toc401831367"/>
      <w:bookmarkStart w:id="23" w:name="_Toc194498174"/>
      <w:r w:rsidRPr="00006E2D">
        <w:rPr>
          <w:rFonts w:asciiTheme="minorHAnsi" w:hAnsiTheme="minorHAnsi" w:cstheme="minorHAnsi"/>
          <w:szCs w:val="24"/>
        </w:rPr>
        <w:t>A11.  Justification for any questions of a sensitive nature.</w:t>
      </w:r>
      <w:bookmarkEnd w:id="22"/>
      <w:bookmarkEnd w:id="23"/>
      <w:r w:rsidRPr="00006E2D">
        <w:rPr>
          <w:rFonts w:asciiTheme="minorHAnsi" w:hAnsiTheme="minorHAnsi" w:cstheme="minorHAnsi"/>
          <w:szCs w:val="24"/>
        </w:rPr>
        <w:t xml:space="preserve">  </w:t>
      </w:r>
      <w:r w:rsidRPr="00006E2D" w:rsidR="005A3F80">
        <w:rPr>
          <w:rFonts w:asciiTheme="minorHAnsi" w:hAnsiTheme="minorHAnsi" w:cstheme="minorHAnsi"/>
          <w:szCs w:val="24"/>
        </w:rPr>
        <w:t xml:space="preserve">  </w:t>
      </w:r>
    </w:p>
    <w:p w:rsidR="003333DF" w:rsidRPr="00006E2D" w:rsidP="00BE0B08" w14:paraId="5043CB0F" w14:textId="77777777">
      <w:pPr>
        <w:tabs>
          <w:tab w:val="left" w:pos="0"/>
        </w:tabs>
        <w:suppressAutoHyphens/>
        <w:rPr>
          <w:rFonts w:cstheme="minorHAnsi"/>
          <w:szCs w:val="24"/>
        </w:rPr>
      </w:pPr>
    </w:p>
    <w:p w:rsidR="003333DF" w:rsidRPr="00006E2D" w:rsidP="00BE0B08" w14:paraId="4DE9DDC2" w14:textId="77777777">
      <w:pPr>
        <w:tabs>
          <w:tab w:val="left" w:pos="0"/>
        </w:tabs>
        <w:suppressAutoHyphens/>
        <w:rPr>
          <w:rFonts w:cstheme="minorHAnsi"/>
          <w:b/>
          <w:szCs w:val="24"/>
        </w:rPr>
      </w:pPr>
      <w:r w:rsidRPr="00006E2D">
        <w:rPr>
          <w:rFonts w:cstheme="minorHAnsi"/>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9015C" w:rsidRPr="00006E2D" w:rsidP="0039015C" w14:paraId="7587BC28" w14:textId="29D038A6">
      <w:pPr>
        <w:rPr>
          <w:rFonts w:cstheme="minorHAnsi"/>
          <w:szCs w:val="24"/>
        </w:rPr>
      </w:pPr>
    </w:p>
    <w:p w:rsidR="0039015C" w:rsidRPr="00006E2D" w:rsidP="000D584A" w14:paraId="341A0854" w14:textId="3DC6E249">
      <w:pPr>
        <w:spacing w:line="480" w:lineRule="auto"/>
        <w:rPr>
          <w:rFonts w:eastAsia="Calibri" w:cstheme="minorHAnsi"/>
          <w:szCs w:val="24"/>
        </w:rPr>
      </w:pPr>
      <w:r w:rsidRPr="00006E2D">
        <w:rPr>
          <w:rFonts w:eastAsia="Calibri" w:cstheme="minorHAnsi"/>
          <w:szCs w:val="24"/>
        </w:rPr>
        <w:t>There are no questions of a sensitive nature included in this information collection.</w:t>
      </w:r>
    </w:p>
    <w:p w:rsidR="003E1BBC" w:rsidRPr="00006E2D" w:rsidP="0039015C" w14:paraId="6A88DB34" w14:textId="77777777">
      <w:pPr>
        <w:rPr>
          <w:rFonts w:cstheme="minorHAnsi"/>
          <w:szCs w:val="24"/>
        </w:rPr>
      </w:pPr>
    </w:p>
    <w:p w:rsidR="000438E8" w:rsidRPr="00006E2D" w:rsidP="0062567E" w14:paraId="6D037106" w14:textId="77777777">
      <w:pPr>
        <w:pStyle w:val="Heading1"/>
        <w:rPr>
          <w:rFonts w:asciiTheme="minorHAnsi" w:hAnsiTheme="minorHAnsi" w:cstheme="minorHAnsi"/>
          <w:szCs w:val="24"/>
        </w:rPr>
      </w:pPr>
      <w:bookmarkStart w:id="24" w:name="_Toc401831368"/>
      <w:bookmarkStart w:id="25" w:name="_Toc194498175"/>
      <w:r w:rsidRPr="00006E2D">
        <w:rPr>
          <w:rFonts w:asciiTheme="minorHAnsi" w:hAnsiTheme="minorHAnsi" w:cstheme="minorHAnsi"/>
          <w:szCs w:val="24"/>
        </w:rPr>
        <w:t>A12.  Estimates of the hour burden of the collection of information.</w:t>
      </w:r>
      <w:bookmarkEnd w:id="24"/>
      <w:bookmarkEnd w:id="25"/>
      <w:r w:rsidRPr="00006E2D">
        <w:rPr>
          <w:rFonts w:asciiTheme="minorHAnsi" w:hAnsiTheme="minorHAnsi" w:cstheme="minorHAnsi"/>
          <w:szCs w:val="24"/>
        </w:rPr>
        <w:t xml:space="preserve">  </w:t>
      </w:r>
    </w:p>
    <w:p w:rsidR="003333DF" w:rsidRPr="00006E2D" w:rsidP="000438E8" w14:paraId="6DFB9E20" w14:textId="77777777">
      <w:pPr>
        <w:tabs>
          <w:tab w:val="left" w:pos="0"/>
        </w:tabs>
        <w:suppressAutoHyphens/>
        <w:rPr>
          <w:rFonts w:cstheme="minorHAnsi"/>
          <w:b/>
          <w:szCs w:val="24"/>
        </w:rPr>
      </w:pPr>
    </w:p>
    <w:p w:rsidR="003333DF" w:rsidRPr="00006E2D" w:rsidP="004917FE" w14:paraId="197DA859" w14:textId="4E59906C">
      <w:pPr>
        <w:tabs>
          <w:tab w:val="left" w:pos="0"/>
        </w:tabs>
        <w:suppressAutoHyphens/>
        <w:rPr>
          <w:rFonts w:cstheme="minorHAnsi"/>
          <w:b/>
          <w:szCs w:val="24"/>
        </w:rPr>
      </w:pPr>
      <w:r w:rsidRPr="00006E2D">
        <w:rPr>
          <w:rFonts w:cstheme="minorHAnsi"/>
          <w:b/>
          <w:szCs w:val="24"/>
        </w:rPr>
        <w:t>Provide estimates of the hour burden of the collection of information.  Indicate the number of respondents, frequency of response, annual hour burden, and an explanation of how the burden was estimated.</w:t>
      </w:r>
      <w:r w:rsidRPr="00006E2D" w:rsidR="004917FE">
        <w:rPr>
          <w:rFonts w:cstheme="minorHAnsi"/>
          <w:b/>
          <w:szCs w:val="24"/>
        </w:rPr>
        <w:t xml:space="preserve"> </w:t>
      </w:r>
      <w:r w:rsidRPr="00006E2D">
        <w:rPr>
          <w:rFonts w:cstheme="minorHAnsi"/>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5E3D2A" w:rsidRPr="00006E2D" w:rsidP="005E3D2A" w14:paraId="793966A0" w14:textId="6E05AFAF">
      <w:pPr>
        <w:tabs>
          <w:tab w:val="left" w:pos="-720"/>
        </w:tabs>
        <w:suppressAutoHyphens/>
        <w:rPr>
          <w:rFonts w:cstheme="minorHAnsi"/>
          <w:szCs w:val="24"/>
        </w:rPr>
      </w:pPr>
    </w:p>
    <w:p w:rsidR="0083505B" w:rsidRPr="009E3007" w:rsidP="65EAFFDA" w14:paraId="6C7BB467" w14:textId="2BCDDEAD">
      <w:pPr>
        <w:pStyle w:val="Default"/>
        <w:spacing w:line="480" w:lineRule="auto"/>
        <w:ind w:firstLine="720"/>
        <w:rPr>
          <w:rFonts w:asciiTheme="minorHAnsi" w:hAnsiTheme="minorHAnsi" w:cstheme="minorHAnsi"/>
        </w:rPr>
      </w:pPr>
      <w:r w:rsidRPr="009E3007">
        <w:rPr>
          <w:rFonts w:asciiTheme="minorHAnsi" w:hAnsiTheme="minorHAnsi" w:cstheme="minorHAnsi"/>
        </w:rPr>
        <w:t>The estimated burden for this information collection including the number of respondents, frequency of response, average time to respond</w:t>
      </w:r>
      <w:r w:rsidRPr="009E3007" w:rsidR="7F617317">
        <w:rPr>
          <w:rFonts w:asciiTheme="minorHAnsi" w:hAnsiTheme="minorHAnsi" w:cstheme="minorHAnsi"/>
        </w:rPr>
        <w:t>,</w:t>
      </w:r>
      <w:r w:rsidRPr="009E3007">
        <w:rPr>
          <w:rFonts w:asciiTheme="minorHAnsi" w:hAnsiTheme="minorHAnsi" w:cstheme="minorHAnsi"/>
        </w:rPr>
        <w:t xml:space="preserve"> and annual hour burden are shown in the attached Burden Table (Appendix </w:t>
      </w:r>
      <w:r w:rsidRPr="009E3007" w:rsidR="00F11BA5">
        <w:rPr>
          <w:rFonts w:asciiTheme="minorHAnsi" w:hAnsiTheme="minorHAnsi" w:cstheme="minorHAnsi"/>
        </w:rPr>
        <w:t>D</w:t>
      </w:r>
      <w:r w:rsidRPr="009E3007">
        <w:rPr>
          <w:rFonts w:asciiTheme="minorHAnsi" w:hAnsiTheme="minorHAnsi" w:cstheme="minorHAnsi"/>
        </w:rPr>
        <w:t xml:space="preserve">). A summary of the burden appears </w:t>
      </w:r>
      <w:r w:rsidRPr="009E3007" w:rsidR="003E2673">
        <w:rPr>
          <w:rFonts w:asciiTheme="minorHAnsi" w:hAnsiTheme="minorHAnsi" w:cstheme="minorHAnsi"/>
        </w:rPr>
        <w:t>in Table A-12.1 below</w:t>
      </w:r>
      <w:r w:rsidRPr="009E3007">
        <w:rPr>
          <w:rFonts w:asciiTheme="minorHAnsi" w:hAnsiTheme="minorHAnsi" w:cstheme="minorHAnsi"/>
        </w:rPr>
        <w:t xml:space="preserve">. </w:t>
      </w:r>
      <w:r w:rsidRPr="009E3007" w:rsidR="007F0ADF">
        <w:rPr>
          <w:rFonts w:asciiTheme="minorHAnsi" w:hAnsiTheme="minorHAnsi" w:cstheme="minorHAnsi"/>
        </w:rPr>
        <w:t xml:space="preserve"> </w:t>
      </w:r>
    </w:p>
    <w:p w:rsidR="007F0ADF" w:rsidRPr="009E3007" w:rsidP="65EAFFDA" w14:paraId="3FFF8314" w14:textId="43E1E2CA">
      <w:pPr>
        <w:pStyle w:val="Default"/>
        <w:spacing w:line="480" w:lineRule="auto"/>
        <w:ind w:firstLine="720"/>
        <w:rPr>
          <w:rFonts w:asciiTheme="minorHAnsi" w:hAnsiTheme="minorHAnsi" w:cstheme="minorHAnsi"/>
        </w:rPr>
      </w:pPr>
      <w:r w:rsidRPr="009E3007">
        <w:rPr>
          <w:rFonts w:asciiTheme="minorHAnsi" w:hAnsiTheme="minorHAnsi" w:cstheme="minorHAnsi"/>
        </w:rPr>
        <w:t xml:space="preserve">In this submission, there are </w:t>
      </w:r>
      <w:r w:rsidRPr="009E3007" w:rsidR="00322F58">
        <w:rPr>
          <w:rFonts w:asciiTheme="minorHAnsi" w:hAnsiTheme="minorHAnsi" w:cstheme="minorHAnsi"/>
        </w:rPr>
        <w:t xml:space="preserve">197 </w:t>
      </w:r>
      <w:r w:rsidRPr="009E3007">
        <w:rPr>
          <w:rFonts w:asciiTheme="minorHAnsi" w:hAnsiTheme="minorHAnsi" w:cstheme="minorHAnsi"/>
        </w:rPr>
        <w:t>respondents, 2,</w:t>
      </w:r>
      <w:r w:rsidRPr="009E3007" w:rsidR="00F25C8C">
        <w:rPr>
          <w:rFonts w:asciiTheme="minorHAnsi" w:hAnsiTheme="minorHAnsi" w:cstheme="minorHAnsi"/>
        </w:rPr>
        <w:t>100</w:t>
      </w:r>
      <w:r w:rsidRPr="009E3007">
        <w:rPr>
          <w:rFonts w:asciiTheme="minorHAnsi" w:hAnsiTheme="minorHAnsi" w:cstheme="minorHAnsi"/>
        </w:rPr>
        <w:t xml:space="preserve"> annual responses, and </w:t>
      </w:r>
      <w:r w:rsidRPr="009E3007" w:rsidR="0041397D">
        <w:rPr>
          <w:rFonts w:asciiTheme="minorHAnsi" w:hAnsiTheme="minorHAnsi" w:cstheme="minorHAnsi"/>
        </w:rPr>
        <w:t>186,</w:t>
      </w:r>
      <w:r w:rsidRPr="009E3007" w:rsidR="00BC4ABE">
        <w:rPr>
          <w:rFonts w:asciiTheme="minorHAnsi" w:hAnsiTheme="minorHAnsi" w:cstheme="minorHAnsi"/>
        </w:rPr>
        <w:t>4</w:t>
      </w:r>
      <w:r w:rsidR="00207961">
        <w:rPr>
          <w:rFonts w:asciiTheme="minorHAnsi" w:hAnsiTheme="minorHAnsi" w:cstheme="minorHAnsi"/>
        </w:rPr>
        <w:t>55</w:t>
      </w:r>
      <w:r w:rsidRPr="009E3007">
        <w:rPr>
          <w:rFonts w:asciiTheme="minorHAnsi" w:hAnsiTheme="minorHAnsi" w:cstheme="minorHAnsi"/>
        </w:rPr>
        <w:t xml:space="preserve"> total annual burden hours. The average number of responses per respondent is </w:t>
      </w:r>
      <w:r w:rsidRPr="009E3007" w:rsidR="007C0B9C">
        <w:rPr>
          <w:rFonts w:asciiTheme="minorHAnsi" w:hAnsiTheme="minorHAnsi" w:cstheme="minorHAnsi"/>
        </w:rPr>
        <w:t>11</w:t>
      </w:r>
      <w:r w:rsidRPr="009E3007">
        <w:rPr>
          <w:rFonts w:asciiTheme="minorHAnsi" w:hAnsiTheme="minorHAnsi" w:cstheme="minorHAnsi"/>
        </w:rPr>
        <w:t xml:space="preserve">. To estimate reporting and recordkeeping burdens for this submission, FNS identified the tasks necessary to complete the SNAP-Ed State Plan and Annual Report forms. </w:t>
      </w:r>
      <w:r w:rsidRPr="009E3007" w:rsidR="005E6F65">
        <w:rPr>
          <w:rFonts w:asciiTheme="minorHAnsi" w:hAnsiTheme="minorHAnsi" w:cstheme="minorHAnsi"/>
        </w:rPr>
        <w:t xml:space="preserve">FNS </w:t>
      </w:r>
      <w:r w:rsidRPr="009E3007">
        <w:rPr>
          <w:rFonts w:asciiTheme="minorHAnsi" w:hAnsiTheme="minorHAnsi" w:cstheme="minorHAnsi"/>
        </w:rPr>
        <w:t xml:space="preserve">then identified the frequency with which a “typical” State or implementing agency performs each task and estimated the amount of time needed to perform the task. The results of </w:t>
      </w:r>
      <w:r w:rsidRPr="009E3007" w:rsidR="005E6F65">
        <w:rPr>
          <w:rFonts w:asciiTheme="minorHAnsi" w:hAnsiTheme="minorHAnsi" w:cstheme="minorHAnsi"/>
        </w:rPr>
        <w:t xml:space="preserve">the </w:t>
      </w:r>
      <w:r w:rsidRPr="009E3007">
        <w:rPr>
          <w:rFonts w:asciiTheme="minorHAnsi" w:hAnsiTheme="minorHAnsi" w:cstheme="minorHAnsi"/>
        </w:rPr>
        <w:t xml:space="preserve">analysis are presented in the attached Burden Tables (Appendix </w:t>
      </w:r>
      <w:r w:rsidRPr="009E3007" w:rsidR="00F11BA5">
        <w:rPr>
          <w:rFonts w:asciiTheme="minorHAnsi" w:hAnsiTheme="minorHAnsi" w:cstheme="minorHAnsi"/>
        </w:rPr>
        <w:t>D</w:t>
      </w:r>
      <w:r w:rsidRPr="009E3007">
        <w:rPr>
          <w:rFonts w:asciiTheme="minorHAnsi" w:hAnsiTheme="minorHAnsi" w:cstheme="minorHAnsi"/>
        </w:rPr>
        <w:t xml:space="preserve">). These estimates reflect consultations with State agencies that administer the SNAP-Ed program and with </w:t>
      </w:r>
      <w:r w:rsidRPr="009E3007" w:rsidR="3489D3D3">
        <w:rPr>
          <w:rFonts w:asciiTheme="minorHAnsi" w:hAnsiTheme="minorHAnsi" w:cstheme="minorHAnsi"/>
        </w:rPr>
        <w:t xml:space="preserve">SNAP-Ed </w:t>
      </w:r>
      <w:r w:rsidRPr="009E3007">
        <w:rPr>
          <w:rFonts w:asciiTheme="minorHAnsi" w:hAnsiTheme="minorHAnsi" w:cstheme="minorHAnsi"/>
        </w:rPr>
        <w:t xml:space="preserve">implementing agencies. There is no third-party reporting </w:t>
      </w:r>
      <w:r w:rsidR="00974845">
        <w:rPr>
          <w:rFonts w:asciiTheme="minorHAnsi" w:hAnsiTheme="minorHAnsi" w:cstheme="minorHAnsi"/>
        </w:rPr>
        <w:t xml:space="preserve">or </w:t>
      </w:r>
      <w:r w:rsidRPr="009E3007">
        <w:rPr>
          <w:rFonts w:asciiTheme="minorHAnsi" w:hAnsiTheme="minorHAnsi" w:cstheme="minorHAnsi"/>
        </w:rPr>
        <w:t>public disclosure burden associated with this submission.</w:t>
      </w:r>
    </w:p>
    <w:p w:rsidR="00780E89" w:rsidRPr="009E3007" w:rsidP="00780E89" w14:paraId="6F3D9B69" w14:textId="0CF40A97">
      <w:pPr>
        <w:pStyle w:val="Default"/>
        <w:keepNext/>
        <w:spacing w:line="480" w:lineRule="auto"/>
        <w:rPr>
          <w:rFonts w:asciiTheme="minorHAnsi" w:hAnsiTheme="minorHAnsi" w:cstheme="minorHAnsi"/>
          <w:b/>
        </w:rPr>
      </w:pPr>
      <w:r w:rsidRPr="009E3007">
        <w:rPr>
          <w:rFonts w:asciiTheme="minorHAnsi" w:hAnsiTheme="minorHAnsi" w:cstheme="minorHAnsi"/>
          <w:b/>
        </w:rPr>
        <w:t>Burden Summary (Reporting</w:t>
      </w:r>
      <w:r w:rsidRPr="009E3007" w:rsidR="00324D73">
        <w:rPr>
          <w:rFonts w:asciiTheme="minorHAnsi" w:hAnsiTheme="minorHAnsi" w:cstheme="minorHAnsi"/>
          <w:b/>
        </w:rPr>
        <w:t xml:space="preserve"> and</w:t>
      </w:r>
      <w:r w:rsidRPr="009E3007">
        <w:rPr>
          <w:rFonts w:asciiTheme="minorHAnsi" w:hAnsiTheme="minorHAnsi" w:cstheme="minorHAnsi"/>
          <w:b/>
        </w:rPr>
        <w:t xml:space="preserve"> Recordkeeping):</w:t>
      </w:r>
    </w:p>
    <w:p w:rsidR="00780E89" w:rsidRPr="009E3007" w:rsidP="5F9CA9B3" w14:paraId="297FF0C0" w14:textId="3E56EF5A">
      <w:pPr>
        <w:pStyle w:val="Default"/>
        <w:keepNext/>
        <w:spacing w:line="480" w:lineRule="auto"/>
        <w:ind w:firstLine="720"/>
        <w:rPr>
          <w:rFonts w:asciiTheme="minorHAnsi" w:hAnsiTheme="minorHAnsi" w:cstheme="minorHAnsi"/>
          <w:b/>
          <w:bCs/>
        </w:rPr>
      </w:pPr>
      <w:r w:rsidRPr="009E3007">
        <w:rPr>
          <w:rFonts w:asciiTheme="minorHAnsi" w:hAnsiTheme="minorHAnsi" w:cstheme="minorHAnsi"/>
        </w:rPr>
        <w:t>In developing this information collection, FNS sought input from a range of stakeholders on the information collection requirements and associated burdens. The consultation feedback revealed a wide range of burden hours experienced by different States when engaging in SNAP-</w:t>
      </w:r>
      <w:r w:rsidRPr="009E3007">
        <w:rPr>
          <w:rFonts w:asciiTheme="minorHAnsi" w:hAnsiTheme="minorHAnsi" w:cstheme="minorHAnsi"/>
        </w:rPr>
        <w:t xml:space="preserve">Ed planning and reporting activities. To better account for the varying SNAP-Ed State Plan and Annual Report burden experienced by different States, FNS categorized States into one of four burden levels (i.e., Groups A through D, where Group A represents the smallest burden level and Group D represents the largest burden level), taking into account both the State’s SNAP-Ed funding allocation (as a proxy for the number of projects being implemented in a State) and the number of implementing agencies that a State must coordinate with for purposes of SNAP-Ed planning and reporting (as a proxy for the level of effort on stakeholder coordination in a State). States in each of the four groups are expected to share similar burden levels associated with the SNAP-Ed State Plan and Annual Report forms. </w:t>
      </w:r>
    </w:p>
    <w:p w:rsidR="00780E89" w:rsidRPr="009E3007" w:rsidP="65EAFFDA" w14:paraId="2C43B4EB" w14:textId="10BBA6F6">
      <w:pPr>
        <w:pStyle w:val="Default"/>
        <w:spacing w:line="480" w:lineRule="auto"/>
        <w:ind w:firstLine="720"/>
        <w:rPr>
          <w:rFonts w:asciiTheme="minorHAnsi" w:hAnsiTheme="minorHAnsi" w:cstheme="minorHAnsi"/>
        </w:rPr>
      </w:pPr>
      <w:r w:rsidRPr="009E3007">
        <w:rPr>
          <w:rFonts w:asciiTheme="minorHAnsi" w:hAnsiTheme="minorHAnsi" w:cstheme="minorHAnsi"/>
          <w:u w:val="single"/>
        </w:rPr>
        <w:t>Affected Public</w:t>
      </w:r>
      <w:r w:rsidRPr="009E3007">
        <w:rPr>
          <w:rFonts w:asciiTheme="minorHAnsi" w:hAnsiTheme="minorHAnsi" w:cstheme="minorHAnsi"/>
        </w:rPr>
        <w:t>: State, Local, and Tribal Government and Not-for-Profit Institutions. Respondent groups identified include: (1) State agencies that administer the SNAP-Ed Program in their State; (2) State, Local, and Tribal Agencies that implement the SNAP-Ed Program in their State (implementing agencies); and (3) Not-for-Profit Institutions that implement the SNAP-Ed Program in their State (implementing agencies).</w:t>
      </w:r>
    </w:p>
    <w:p w:rsidR="00780E89" w:rsidRPr="009E3007" w:rsidP="5F9CA9B3" w14:paraId="3C805391" w14:textId="094709BE">
      <w:pPr>
        <w:pStyle w:val="Default"/>
        <w:spacing w:line="480" w:lineRule="auto"/>
        <w:ind w:firstLine="720"/>
        <w:rPr>
          <w:rFonts w:asciiTheme="minorHAnsi" w:hAnsiTheme="minorHAnsi" w:cstheme="minorHAnsi"/>
        </w:rPr>
      </w:pPr>
      <w:r w:rsidRPr="009E3007">
        <w:rPr>
          <w:rFonts w:asciiTheme="minorHAnsi" w:hAnsiTheme="minorHAnsi" w:cstheme="minorHAnsi"/>
          <w:u w:val="single"/>
        </w:rPr>
        <w:t>Estimated Number of Respondents</w:t>
      </w:r>
      <w:r w:rsidRPr="009E3007">
        <w:rPr>
          <w:rFonts w:asciiTheme="minorHAnsi" w:hAnsiTheme="minorHAnsi" w:cstheme="minorHAnsi"/>
        </w:rPr>
        <w:t xml:space="preserve">: The total estimated number of respondents is </w:t>
      </w:r>
      <w:r w:rsidRPr="009E3007" w:rsidR="24E4CA28">
        <w:rPr>
          <w:rFonts w:asciiTheme="minorHAnsi" w:hAnsiTheme="minorHAnsi" w:cstheme="minorHAnsi"/>
        </w:rPr>
        <w:t>197</w:t>
      </w:r>
      <w:r w:rsidRPr="009E3007">
        <w:rPr>
          <w:rFonts w:asciiTheme="minorHAnsi" w:hAnsiTheme="minorHAnsi" w:cstheme="minorHAnsi"/>
        </w:rPr>
        <w:t xml:space="preserve">. This includes: (1) 53 State </w:t>
      </w:r>
      <w:r w:rsidRPr="009E3007" w:rsidR="00704F25">
        <w:rPr>
          <w:rFonts w:asciiTheme="minorHAnsi" w:hAnsiTheme="minorHAnsi" w:cstheme="minorHAnsi"/>
        </w:rPr>
        <w:t>a</w:t>
      </w:r>
      <w:r w:rsidRPr="009E3007">
        <w:rPr>
          <w:rFonts w:asciiTheme="minorHAnsi" w:hAnsiTheme="minorHAnsi" w:cstheme="minorHAnsi"/>
        </w:rPr>
        <w:t>gencies that administer the SNAP-Ed Program in their State; (2) </w:t>
      </w:r>
      <w:r w:rsidRPr="009E3007" w:rsidR="2B19B58B">
        <w:rPr>
          <w:rFonts w:asciiTheme="minorHAnsi" w:hAnsiTheme="minorHAnsi" w:cstheme="minorHAnsi"/>
        </w:rPr>
        <w:t xml:space="preserve">104 </w:t>
      </w:r>
      <w:r w:rsidRPr="009E3007">
        <w:rPr>
          <w:rFonts w:asciiTheme="minorHAnsi" w:hAnsiTheme="minorHAnsi" w:cstheme="minorHAnsi"/>
        </w:rPr>
        <w:t xml:space="preserve">State, Local, and Tribal </w:t>
      </w:r>
      <w:r w:rsidRPr="009E3007" w:rsidR="72016951">
        <w:rPr>
          <w:rFonts w:asciiTheme="minorHAnsi" w:hAnsiTheme="minorHAnsi" w:cstheme="minorHAnsi"/>
        </w:rPr>
        <w:t xml:space="preserve">Government </w:t>
      </w:r>
      <w:r w:rsidRPr="009E3007">
        <w:rPr>
          <w:rFonts w:asciiTheme="minorHAnsi" w:hAnsiTheme="minorHAnsi" w:cstheme="minorHAnsi"/>
        </w:rPr>
        <w:t xml:space="preserve">Implementing Agencies; </w:t>
      </w:r>
      <w:r w:rsidRPr="009E3007" w:rsidR="2B19B58B">
        <w:rPr>
          <w:rFonts w:asciiTheme="minorHAnsi" w:hAnsiTheme="minorHAnsi" w:cstheme="minorHAnsi"/>
        </w:rPr>
        <w:t xml:space="preserve">and </w:t>
      </w:r>
      <w:r w:rsidRPr="009E3007">
        <w:rPr>
          <w:rFonts w:asciiTheme="minorHAnsi" w:hAnsiTheme="minorHAnsi" w:cstheme="minorHAnsi"/>
        </w:rPr>
        <w:t xml:space="preserve">(3) </w:t>
      </w:r>
      <w:r w:rsidRPr="009E3007" w:rsidR="2B19B58B">
        <w:rPr>
          <w:rFonts w:asciiTheme="minorHAnsi" w:hAnsiTheme="minorHAnsi" w:cstheme="minorHAnsi"/>
        </w:rPr>
        <w:t xml:space="preserve">40 </w:t>
      </w:r>
      <w:r w:rsidRPr="009E3007">
        <w:rPr>
          <w:rFonts w:asciiTheme="minorHAnsi" w:hAnsiTheme="minorHAnsi" w:cstheme="minorHAnsi"/>
        </w:rPr>
        <w:t>Not-For-Profit Implementing Agencies.</w:t>
      </w:r>
    </w:p>
    <w:p w:rsidR="00780E89" w:rsidRPr="009E3007" w:rsidP="00780E89" w14:paraId="2212C45C" w14:textId="45502211">
      <w:pPr>
        <w:pStyle w:val="Default"/>
        <w:spacing w:line="480" w:lineRule="auto"/>
        <w:ind w:firstLine="720"/>
        <w:rPr>
          <w:rFonts w:asciiTheme="minorHAnsi" w:hAnsiTheme="minorHAnsi" w:cstheme="minorHAnsi"/>
        </w:rPr>
      </w:pPr>
      <w:r w:rsidRPr="009E3007">
        <w:rPr>
          <w:rFonts w:asciiTheme="minorHAnsi" w:hAnsiTheme="minorHAnsi" w:cstheme="minorHAnsi"/>
          <w:u w:val="single"/>
        </w:rPr>
        <w:t>Estimated Number of Responses per Respondent</w:t>
      </w:r>
      <w:r w:rsidRPr="009E3007">
        <w:rPr>
          <w:rFonts w:asciiTheme="minorHAnsi" w:hAnsiTheme="minorHAnsi" w:cstheme="minorHAnsi"/>
        </w:rPr>
        <w:t xml:space="preserve">: The overall frequency of responses across the entire information collection is </w:t>
      </w:r>
      <w:r w:rsidRPr="009E3007" w:rsidR="00EE0968">
        <w:rPr>
          <w:rFonts w:asciiTheme="minorHAnsi" w:hAnsiTheme="minorHAnsi" w:cstheme="minorHAnsi"/>
        </w:rPr>
        <w:t>11</w:t>
      </w:r>
      <w:r w:rsidRPr="009E3007">
        <w:rPr>
          <w:rFonts w:asciiTheme="minorHAnsi" w:hAnsiTheme="minorHAnsi" w:cstheme="minorHAnsi"/>
        </w:rPr>
        <w:t xml:space="preserve"> responses per respondent. The estimated number of responses per respondent in this </w:t>
      </w:r>
      <w:r w:rsidRPr="009E3007" w:rsidR="005F1A04">
        <w:rPr>
          <w:rFonts w:asciiTheme="minorHAnsi" w:hAnsiTheme="minorHAnsi" w:cstheme="minorHAnsi"/>
        </w:rPr>
        <w:t xml:space="preserve">information </w:t>
      </w:r>
      <w:r w:rsidRPr="009E3007">
        <w:rPr>
          <w:rFonts w:asciiTheme="minorHAnsi" w:hAnsiTheme="minorHAnsi" w:cstheme="minorHAnsi"/>
        </w:rPr>
        <w:t xml:space="preserve">collection is 2 for the reporting burden and </w:t>
      </w:r>
      <w:r w:rsidRPr="009E3007" w:rsidR="0047346E">
        <w:rPr>
          <w:rFonts w:asciiTheme="minorHAnsi" w:hAnsiTheme="minorHAnsi" w:cstheme="minorHAnsi"/>
        </w:rPr>
        <w:t>9</w:t>
      </w:r>
      <w:r w:rsidRPr="009E3007">
        <w:rPr>
          <w:rFonts w:asciiTheme="minorHAnsi" w:hAnsiTheme="minorHAnsi" w:cstheme="minorHAnsi"/>
        </w:rPr>
        <w:t xml:space="preserve"> </w:t>
      </w:r>
      <w:r w:rsidRPr="009E3007">
        <w:rPr>
          <w:rFonts w:asciiTheme="minorHAnsi" w:hAnsiTheme="minorHAnsi" w:cstheme="minorHAnsi"/>
        </w:rPr>
        <w:t>for the recordkeeping burden. There is no third-party reporting public disclosure burden associated with this information collection.</w:t>
      </w:r>
    </w:p>
    <w:p w:rsidR="00780E89" w:rsidRPr="009E3007" w:rsidP="00780E89" w14:paraId="4503B95D" w14:textId="01E7C11B">
      <w:pPr>
        <w:pStyle w:val="Default"/>
        <w:spacing w:line="480" w:lineRule="auto"/>
        <w:ind w:firstLine="720"/>
        <w:rPr>
          <w:rFonts w:asciiTheme="minorHAnsi" w:hAnsiTheme="minorHAnsi" w:cstheme="minorHAnsi"/>
        </w:rPr>
      </w:pPr>
      <w:r w:rsidRPr="009E3007">
        <w:rPr>
          <w:rFonts w:asciiTheme="minorHAnsi" w:hAnsiTheme="minorHAnsi" w:cstheme="minorHAnsi"/>
          <w:u w:val="single"/>
        </w:rPr>
        <w:t>Estimated Total Annual Responses</w:t>
      </w:r>
      <w:r w:rsidRPr="009E3007">
        <w:rPr>
          <w:rFonts w:asciiTheme="minorHAnsi" w:hAnsiTheme="minorHAnsi" w:cstheme="minorHAnsi"/>
        </w:rPr>
        <w:t>:</w:t>
      </w:r>
      <w:r w:rsidRPr="009E3007" w:rsidR="00E979C2">
        <w:rPr>
          <w:rFonts w:asciiTheme="minorHAnsi" w:hAnsiTheme="minorHAnsi" w:cstheme="minorHAnsi"/>
        </w:rPr>
        <w:t xml:space="preserve"> </w:t>
      </w:r>
      <w:r w:rsidRPr="009E3007" w:rsidR="00251E82">
        <w:rPr>
          <w:rFonts w:asciiTheme="minorHAnsi" w:hAnsiTheme="minorHAnsi" w:cstheme="minorHAnsi"/>
        </w:rPr>
        <w:t>2,</w:t>
      </w:r>
      <w:r w:rsidRPr="009E3007" w:rsidR="00BC4ABE">
        <w:rPr>
          <w:rFonts w:asciiTheme="minorHAnsi" w:hAnsiTheme="minorHAnsi" w:cstheme="minorHAnsi"/>
        </w:rPr>
        <w:t>100</w:t>
      </w:r>
    </w:p>
    <w:p w:rsidR="001268C2" w:rsidRPr="009E3007" w:rsidP="001268C2" w14:paraId="214894E2" w14:textId="77777777">
      <w:pPr>
        <w:pStyle w:val="Default"/>
        <w:spacing w:line="480" w:lineRule="auto"/>
        <w:ind w:firstLine="720"/>
        <w:rPr>
          <w:rFonts w:asciiTheme="minorHAnsi" w:hAnsiTheme="minorHAnsi" w:cstheme="minorHAnsi"/>
        </w:rPr>
      </w:pPr>
      <w:r w:rsidRPr="009E3007">
        <w:rPr>
          <w:rFonts w:asciiTheme="minorHAnsi" w:hAnsiTheme="minorHAnsi" w:cstheme="minorHAnsi"/>
          <w:u w:val="single"/>
        </w:rPr>
        <w:t>Estimated Time per Response</w:t>
      </w:r>
      <w:r w:rsidRPr="009E3007">
        <w:rPr>
          <w:rFonts w:asciiTheme="minorHAnsi" w:hAnsiTheme="minorHAnsi" w:cstheme="minorHAnsi"/>
        </w:rPr>
        <w:t xml:space="preserve">: The estimated </w:t>
      </w:r>
      <w:r w:rsidRPr="009E3007" w:rsidR="00E71CAC">
        <w:rPr>
          <w:rFonts w:asciiTheme="minorHAnsi" w:hAnsiTheme="minorHAnsi" w:cstheme="minorHAnsi"/>
        </w:rPr>
        <w:t xml:space="preserve">average </w:t>
      </w:r>
      <w:r w:rsidRPr="009E3007">
        <w:rPr>
          <w:rFonts w:asciiTheme="minorHAnsi" w:hAnsiTheme="minorHAnsi" w:cstheme="minorHAnsi"/>
        </w:rPr>
        <w:t xml:space="preserve">time </w:t>
      </w:r>
      <w:r w:rsidRPr="009E3007" w:rsidR="00E71CAC">
        <w:rPr>
          <w:rFonts w:asciiTheme="minorHAnsi" w:hAnsiTheme="minorHAnsi" w:cstheme="minorHAnsi"/>
        </w:rPr>
        <w:t>per</w:t>
      </w:r>
      <w:r w:rsidRPr="009E3007">
        <w:rPr>
          <w:rFonts w:asciiTheme="minorHAnsi" w:hAnsiTheme="minorHAnsi" w:cstheme="minorHAnsi"/>
        </w:rPr>
        <w:t xml:space="preserve"> response varies from approximately </w:t>
      </w:r>
      <w:r w:rsidRPr="009E3007" w:rsidR="00E71CAC">
        <w:rPr>
          <w:rFonts w:asciiTheme="minorHAnsi" w:hAnsiTheme="minorHAnsi" w:cstheme="minorHAnsi"/>
        </w:rPr>
        <w:t>3 hours</w:t>
      </w:r>
      <w:r w:rsidRPr="009E3007">
        <w:rPr>
          <w:rFonts w:asciiTheme="minorHAnsi" w:hAnsiTheme="minorHAnsi" w:cstheme="minorHAnsi"/>
        </w:rPr>
        <w:t xml:space="preserve"> to </w:t>
      </w:r>
      <w:r w:rsidRPr="009E3007" w:rsidR="00E71CAC">
        <w:rPr>
          <w:rFonts w:asciiTheme="minorHAnsi" w:hAnsiTheme="minorHAnsi" w:cstheme="minorHAnsi"/>
        </w:rPr>
        <w:t xml:space="preserve">525 </w:t>
      </w:r>
      <w:r w:rsidRPr="009E3007">
        <w:rPr>
          <w:rFonts w:asciiTheme="minorHAnsi" w:hAnsiTheme="minorHAnsi" w:cstheme="minorHAnsi"/>
        </w:rPr>
        <w:t xml:space="preserve">hours, depending on the respondent group, the type of burden, and the information collection task. There are varied tasks and types of inputs that go into completing the Plan and Report; some respondents’ participation is minimal, while others are responsible for authoring large sections of these documents. The annual recordkeeping burden associated with reviewing SNAP-Ed guidance, regulation, and statute also varies significantly, as larger States or implementing agencies are more complex and require more regulatory consultation to ensure compliance. While many simple data-entry tasks will be relatively quick in the system, the amount of time required to complete more open-ended reporting tasks varies depending on the size and complexity of the responding agency. </w:t>
      </w:r>
    </w:p>
    <w:p w:rsidR="001268C2" w:rsidRPr="009E3007" w:rsidP="001268C2" w14:paraId="7884695B" w14:textId="45E562D2">
      <w:pPr>
        <w:pStyle w:val="Default"/>
        <w:spacing w:line="480" w:lineRule="auto"/>
        <w:ind w:firstLine="720"/>
        <w:rPr>
          <w:rFonts w:asciiTheme="minorHAnsi" w:hAnsiTheme="minorHAnsi" w:cstheme="minorHAnsi"/>
        </w:rPr>
      </w:pPr>
      <w:r w:rsidRPr="009E3007">
        <w:rPr>
          <w:rFonts w:asciiTheme="minorHAnsi" w:hAnsiTheme="minorHAnsi" w:cstheme="minorHAnsi"/>
        </w:rPr>
        <w:t xml:space="preserve">Please refer to Appendix </w:t>
      </w:r>
      <w:r w:rsidR="000368CB">
        <w:rPr>
          <w:rFonts w:asciiTheme="minorHAnsi" w:hAnsiTheme="minorHAnsi" w:cstheme="minorHAnsi"/>
        </w:rPr>
        <w:t>E</w:t>
      </w:r>
      <w:r w:rsidRPr="009E3007">
        <w:rPr>
          <w:rFonts w:asciiTheme="minorHAnsi" w:hAnsiTheme="minorHAnsi" w:cstheme="minorHAnsi"/>
        </w:rPr>
        <w:t xml:space="preserve"> and Table A-12.1 for additional information on estimated time per response.</w:t>
      </w:r>
    </w:p>
    <w:p w:rsidR="00FD0C22" w:rsidP="00B12DC5" w14:paraId="3CFEF8DE" w14:textId="600055D7">
      <w:pPr>
        <w:pStyle w:val="Default"/>
        <w:spacing w:line="480" w:lineRule="auto"/>
        <w:rPr>
          <w:rFonts w:asciiTheme="minorHAnsi" w:hAnsiTheme="minorHAnsi" w:cstheme="minorHAnsi"/>
        </w:rPr>
      </w:pPr>
      <w:r w:rsidRPr="009E3007">
        <w:rPr>
          <w:rFonts w:asciiTheme="minorHAnsi" w:hAnsiTheme="minorHAnsi" w:cstheme="minorHAnsi"/>
          <w:u w:val="single"/>
        </w:rPr>
        <w:t>Estimated Total Annual Burden</w:t>
      </w:r>
      <w:r w:rsidRPr="009E3007">
        <w:rPr>
          <w:rFonts w:asciiTheme="minorHAnsi" w:hAnsiTheme="minorHAnsi" w:cstheme="minorHAnsi"/>
        </w:rPr>
        <w:t>: 186,4</w:t>
      </w:r>
      <w:r w:rsidR="00B12DC5">
        <w:rPr>
          <w:rFonts w:asciiTheme="minorHAnsi" w:hAnsiTheme="minorHAnsi" w:cstheme="minorHAnsi"/>
        </w:rPr>
        <w:t>55</w:t>
      </w:r>
      <w:r w:rsidRPr="009E3007">
        <w:rPr>
          <w:rFonts w:asciiTheme="minorHAnsi" w:hAnsiTheme="minorHAnsi" w:cstheme="minorHAnsi"/>
        </w:rPr>
        <w:t xml:space="preserve"> hours.</w:t>
      </w:r>
    </w:p>
    <w:p w:rsidR="006C6B7A" w:rsidP="00B12DC5" w14:paraId="732F4B99" w14:textId="77777777">
      <w:pPr>
        <w:pStyle w:val="Default"/>
        <w:spacing w:line="480" w:lineRule="auto"/>
        <w:rPr>
          <w:rFonts w:asciiTheme="minorHAnsi" w:hAnsiTheme="minorHAnsi" w:cstheme="minorHAnsi"/>
        </w:rPr>
      </w:pPr>
    </w:p>
    <w:p w:rsidR="006C6B7A" w:rsidP="00B12DC5" w14:paraId="1868F4EA" w14:textId="77777777">
      <w:pPr>
        <w:pStyle w:val="Default"/>
        <w:spacing w:line="480" w:lineRule="auto"/>
        <w:rPr>
          <w:rFonts w:asciiTheme="minorHAnsi" w:hAnsiTheme="minorHAnsi" w:cstheme="minorHAnsi"/>
        </w:rPr>
      </w:pPr>
    </w:p>
    <w:p w:rsidR="006C6B7A" w:rsidP="00B12DC5" w14:paraId="47679456" w14:textId="77777777">
      <w:pPr>
        <w:pStyle w:val="Default"/>
        <w:spacing w:line="480" w:lineRule="auto"/>
        <w:rPr>
          <w:rFonts w:asciiTheme="minorHAnsi" w:hAnsiTheme="minorHAnsi" w:cstheme="minorHAnsi"/>
        </w:rPr>
      </w:pPr>
    </w:p>
    <w:p w:rsidR="006C6B7A" w:rsidP="00B12DC5" w14:paraId="3A7C0F63" w14:textId="77777777">
      <w:pPr>
        <w:pStyle w:val="Default"/>
        <w:spacing w:line="480" w:lineRule="auto"/>
        <w:rPr>
          <w:rFonts w:asciiTheme="minorHAnsi" w:hAnsiTheme="minorHAnsi" w:cstheme="minorHAnsi"/>
        </w:rPr>
      </w:pPr>
    </w:p>
    <w:p w:rsidR="006C6B7A" w:rsidP="00B12DC5" w14:paraId="432510B7" w14:textId="77777777">
      <w:pPr>
        <w:pStyle w:val="Default"/>
        <w:spacing w:line="480" w:lineRule="auto"/>
        <w:rPr>
          <w:rFonts w:asciiTheme="minorHAnsi" w:hAnsiTheme="minorHAnsi" w:cstheme="minorHAnsi"/>
        </w:rPr>
      </w:pPr>
    </w:p>
    <w:p w:rsidR="006C6B7A" w:rsidP="00B12DC5" w14:paraId="78DCCFE3" w14:textId="77777777">
      <w:pPr>
        <w:pStyle w:val="Default"/>
        <w:spacing w:line="480" w:lineRule="auto"/>
        <w:rPr>
          <w:rFonts w:asciiTheme="minorHAnsi" w:hAnsiTheme="minorHAnsi" w:cstheme="minorHAnsi"/>
        </w:rPr>
      </w:pPr>
    </w:p>
    <w:tbl>
      <w:tblPr>
        <w:tblpPr w:leftFromText="180" w:rightFromText="180" w:horzAnchor="page" w:tblpX="1" w:tblpY="-1440"/>
        <w:tblW w:w="6328" w:type="pct"/>
        <w:tblLook w:val="04A0"/>
      </w:tblPr>
      <w:tblGrid>
        <w:gridCol w:w="1321"/>
        <w:gridCol w:w="1340"/>
        <w:gridCol w:w="1197"/>
        <w:gridCol w:w="1114"/>
        <w:gridCol w:w="1032"/>
        <w:gridCol w:w="973"/>
        <w:gridCol w:w="973"/>
        <w:gridCol w:w="888"/>
        <w:gridCol w:w="1090"/>
        <w:gridCol w:w="1707"/>
        <w:gridCol w:w="222"/>
      </w:tblGrid>
      <w:tr w14:paraId="2278FE7B" w14:textId="77777777" w:rsidTr="006C6B7A">
        <w:tblPrEx>
          <w:tblW w:w="6328" w:type="pct"/>
          <w:tblLook w:val="04A0"/>
        </w:tblPrEx>
        <w:trPr>
          <w:gridAfter w:val="1"/>
          <w:wAfter w:w="100" w:type="dxa"/>
          <w:trHeight w:val="300"/>
        </w:trPr>
        <w:tc>
          <w:tcPr>
            <w:tcW w:w="4900" w:type="pct"/>
            <w:gridSpan w:val="10"/>
            <w:tcBorders>
              <w:top w:val="nil"/>
              <w:left w:val="nil"/>
              <w:bottom w:val="nil"/>
              <w:right w:val="nil"/>
            </w:tcBorders>
            <w:noWrap/>
            <w:vAlign w:val="center"/>
            <w:hideMark/>
          </w:tcPr>
          <w:p w:rsidR="0081621D" w:rsidRPr="0081621D" w:rsidP="006C6B7A" w14:paraId="7B0FA6A5" w14:textId="3E5B4721">
            <w:pPr>
              <w:widowControl/>
              <w:overflowPunct/>
              <w:autoSpaceDE/>
              <w:autoSpaceDN/>
              <w:adjustRightInd/>
              <w:jc w:val="center"/>
              <w:textAlignment w:val="auto"/>
              <w:rPr>
                <w:rFonts w:ascii="Aptos Narrow" w:hAnsi="Aptos Narrow"/>
                <w:b/>
                <w:bCs/>
                <w:color w:val="000000"/>
                <w:sz w:val="20"/>
              </w:rPr>
            </w:pPr>
            <w:r w:rsidRPr="006C6B7A">
              <w:rPr>
                <w:rFonts w:ascii="Aptos Narrow" w:hAnsi="Aptos Narrow"/>
                <w:b/>
                <w:bCs/>
                <w:color w:val="000000"/>
                <w:sz w:val="20"/>
              </w:rPr>
              <w:t xml:space="preserve">Table A-12.1 </w:t>
            </w:r>
            <w:r w:rsidRPr="0081621D">
              <w:rPr>
                <w:rFonts w:ascii="Aptos Narrow" w:hAnsi="Aptos Narrow"/>
                <w:b/>
                <w:bCs/>
                <w:color w:val="000000"/>
                <w:sz w:val="20"/>
              </w:rPr>
              <w:t>SNAP-Ed State Plan and Annual Report Burden and Cost Estimate</w:t>
            </w:r>
          </w:p>
        </w:tc>
      </w:tr>
      <w:tr w14:paraId="1B9B94C9" w14:textId="77777777" w:rsidTr="006C6B7A">
        <w:tblPrEx>
          <w:tblW w:w="6328" w:type="pct"/>
          <w:tblLook w:val="04A0"/>
        </w:tblPrEx>
        <w:trPr>
          <w:gridAfter w:val="1"/>
          <w:wAfter w:w="100" w:type="dxa"/>
          <w:trHeight w:val="1500"/>
        </w:trPr>
        <w:tc>
          <w:tcPr>
            <w:tcW w:w="404" w:type="pct"/>
            <w:tcBorders>
              <w:top w:val="single" w:sz="4" w:space="0" w:color="auto"/>
              <w:left w:val="single" w:sz="4" w:space="0" w:color="auto"/>
              <w:bottom w:val="nil"/>
              <w:right w:val="single" w:sz="4" w:space="0" w:color="auto"/>
            </w:tcBorders>
            <w:vAlign w:val="center"/>
            <w:hideMark/>
          </w:tcPr>
          <w:p w:rsidR="0081621D" w:rsidRPr="0081621D" w:rsidP="006C6B7A" w14:paraId="16C775F3" w14:textId="77777777">
            <w:pPr>
              <w:widowControl/>
              <w:overflowPunct/>
              <w:autoSpaceDE/>
              <w:autoSpaceDN/>
              <w:adjustRightInd/>
              <w:jc w:val="center"/>
              <w:textAlignment w:val="auto"/>
              <w:rPr>
                <w:rFonts w:ascii="Aptos Narrow" w:hAnsi="Aptos Narrow"/>
                <w:b/>
                <w:bCs/>
                <w:color w:val="000000"/>
                <w:sz w:val="20"/>
              </w:rPr>
            </w:pPr>
            <w:r w:rsidRPr="0081621D">
              <w:rPr>
                <w:rFonts w:ascii="Aptos Narrow" w:hAnsi="Aptos Narrow"/>
                <w:b/>
                <w:bCs/>
                <w:color w:val="000000"/>
                <w:sz w:val="20"/>
              </w:rPr>
              <w:t>Respondent Type</w:t>
            </w:r>
          </w:p>
        </w:tc>
        <w:tc>
          <w:tcPr>
            <w:tcW w:w="445" w:type="pct"/>
            <w:tcBorders>
              <w:top w:val="single" w:sz="4" w:space="0" w:color="auto"/>
              <w:left w:val="nil"/>
              <w:bottom w:val="nil"/>
              <w:right w:val="single" w:sz="4" w:space="0" w:color="auto"/>
            </w:tcBorders>
            <w:noWrap/>
            <w:vAlign w:val="center"/>
            <w:hideMark/>
          </w:tcPr>
          <w:p w:rsidR="0081621D" w:rsidRPr="0081621D" w:rsidP="006C6B7A" w14:paraId="7D04A6C4"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Burden Activity</w:t>
            </w:r>
          </w:p>
        </w:tc>
        <w:tc>
          <w:tcPr>
            <w:tcW w:w="400" w:type="pct"/>
            <w:tcBorders>
              <w:top w:val="single" w:sz="4" w:space="0" w:color="auto"/>
              <w:left w:val="nil"/>
              <w:bottom w:val="nil"/>
              <w:right w:val="single" w:sz="4" w:space="0" w:color="auto"/>
            </w:tcBorders>
            <w:vAlign w:val="center"/>
            <w:hideMark/>
          </w:tcPr>
          <w:p w:rsidR="0081621D" w:rsidRPr="0081621D" w:rsidP="006C6B7A" w14:paraId="367EB5F3"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Estimated Number of Respondents</w:t>
            </w:r>
          </w:p>
        </w:tc>
        <w:tc>
          <w:tcPr>
            <w:tcW w:w="374" w:type="pct"/>
            <w:tcBorders>
              <w:top w:val="single" w:sz="4" w:space="0" w:color="auto"/>
              <w:left w:val="nil"/>
              <w:bottom w:val="nil"/>
              <w:right w:val="single" w:sz="4" w:space="0" w:color="auto"/>
            </w:tcBorders>
            <w:vAlign w:val="center"/>
            <w:hideMark/>
          </w:tcPr>
          <w:p w:rsidR="0081621D" w:rsidRPr="0081621D" w:rsidP="006C6B7A" w14:paraId="3616F1C9"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Annual Responses per Respondent</w:t>
            </w:r>
          </w:p>
        </w:tc>
        <w:tc>
          <w:tcPr>
            <w:tcW w:w="348" w:type="pct"/>
            <w:tcBorders>
              <w:top w:val="single" w:sz="4" w:space="0" w:color="auto"/>
              <w:left w:val="nil"/>
              <w:bottom w:val="nil"/>
              <w:right w:val="single" w:sz="4" w:space="0" w:color="auto"/>
            </w:tcBorders>
            <w:vAlign w:val="center"/>
            <w:hideMark/>
          </w:tcPr>
          <w:p w:rsidR="0081621D" w:rsidRPr="0081621D" w:rsidP="006C6B7A" w14:paraId="294682F0"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xml:space="preserve">Total Annual Responses  </w:t>
            </w:r>
          </w:p>
        </w:tc>
        <w:tc>
          <w:tcPr>
            <w:tcW w:w="329" w:type="pct"/>
            <w:tcBorders>
              <w:top w:val="single" w:sz="4" w:space="0" w:color="auto"/>
              <w:left w:val="nil"/>
              <w:bottom w:val="nil"/>
              <w:right w:val="single" w:sz="4" w:space="0" w:color="auto"/>
            </w:tcBorders>
            <w:vAlign w:val="center"/>
            <w:hideMark/>
          </w:tcPr>
          <w:p w:rsidR="0081621D" w:rsidRPr="0081621D" w:rsidP="006C6B7A" w14:paraId="1119FFA4"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Estimated Average Number of Hours Per Response</w:t>
            </w:r>
          </w:p>
        </w:tc>
        <w:tc>
          <w:tcPr>
            <w:tcW w:w="329" w:type="pct"/>
            <w:tcBorders>
              <w:top w:val="single" w:sz="4" w:space="0" w:color="auto"/>
              <w:left w:val="nil"/>
              <w:bottom w:val="nil"/>
              <w:right w:val="single" w:sz="4" w:space="0" w:color="auto"/>
            </w:tcBorders>
            <w:vAlign w:val="center"/>
            <w:hideMark/>
          </w:tcPr>
          <w:p w:rsidR="0081621D" w:rsidRPr="0081621D" w:rsidP="006C6B7A" w14:paraId="2D70F0E0"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xml:space="preserve">Estimated Total Hours </w:t>
            </w:r>
          </w:p>
        </w:tc>
        <w:tc>
          <w:tcPr>
            <w:tcW w:w="302" w:type="pct"/>
            <w:tcBorders>
              <w:top w:val="single" w:sz="4" w:space="0" w:color="auto"/>
              <w:left w:val="nil"/>
              <w:bottom w:val="nil"/>
              <w:right w:val="single" w:sz="4" w:space="0" w:color="auto"/>
            </w:tcBorders>
            <w:vAlign w:val="center"/>
            <w:hideMark/>
          </w:tcPr>
          <w:p w:rsidR="0081621D" w:rsidRPr="0081621D" w:rsidP="006C6B7A" w14:paraId="60D580FD"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Base Hourly Wage</w:t>
            </w:r>
          </w:p>
        </w:tc>
        <w:tc>
          <w:tcPr>
            <w:tcW w:w="366" w:type="pct"/>
            <w:tcBorders>
              <w:top w:val="single" w:sz="4" w:space="0" w:color="auto"/>
              <w:left w:val="nil"/>
              <w:bottom w:val="nil"/>
              <w:right w:val="single" w:sz="4" w:space="0" w:color="auto"/>
            </w:tcBorders>
            <w:vAlign w:val="center"/>
            <w:hideMark/>
          </w:tcPr>
          <w:p w:rsidR="0081621D" w:rsidRPr="0081621D" w:rsidP="006C6B7A" w14:paraId="79C24BEA" w14:textId="77777777">
            <w:pPr>
              <w:widowControl/>
              <w:overflowPunct/>
              <w:autoSpaceDE/>
              <w:autoSpaceDN/>
              <w:adjustRightInd/>
              <w:jc w:val="center"/>
              <w:textAlignment w:val="auto"/>
              <w:rPr>
                <w:rFonts w:ascii="Aptos Narrow" w:hAnsi="Aptos Narrow"/>
                <w:b/>
                <w:bCs/>
                <w:sz w:val="18"/>
                <w:szCs w:val="18"/>
              </w:rPr>
            </w:pPr>
            <w:r w:rsidRPr="0081621D">
              <w:rPr>
                <w:rFonts w:ascii="Aptos Narrow" w:hAnsi="Aptos Narrow"/>
                <w:b/>
                <w:bCs/>
                <w:sz w:val="18"/>
                <w:szCs w:val="18"/>
              </w:rPr>
              <w:t xml:space="preserve">Fully Loaded Wage (hourly wage*1.33) </w:t>
            </w:r>
          </w:p>
        </w:tc>
        <w:tc>
          <w:tcPr>
            <w:tcW w:w="1603" w:type="pct"/>
            <w:tcBorders>
              <w:top w:val="single" w:sz="4" w:space="0" w:color="auto"/>
              <w:left w:val="nil"/>
              <w:bottom w:val="nil"/>
              <w:right w:val="single" w:sz="4" w:space="0" w:color="auto"/>
            </w:tcBorders>
            <w:vAlign w:val="center"/>
            <w:hideMark/>
          </w:tcPr>
          <w:p w:rsidR="0081621D" w:rsidRPr="0081621D" w:rsidP="006C6B7A" w14:paraId="2DE74054" w14:textId="77777777">
            <w:pPr>
              <w:widowControl/>
              <w:overflowPunct/>
              <w:autoSpaceDE/>
              <w:autoSpaceDN/>
              <w:adjustRightInd/>
              <w:jc w:val="center"/>
              <w:textAlignment w:val="auto"/>
              <w:rPr>
                <w:rFonts w:ascii="Aptos Narrow" w:hAnsi="Aptos Narrow"/>
                <w:b/>
                <w:bCs/>
                <w:sz w:val="18"/>
                <w:szCs w:val="18"/>
              </w:rPr>
            </w:pPr>
            <w:r w:rsidRPr="0081621D">
              <w:rPr>
                <w:rFonts w:ascii="Aptos Narrow" w:hAnsi="Aptos Narrow"/>
                <w:b/>
                <w:bCs/>
                <w:sz w:val="18"/>
                <w:szCs w:val="18"/>
              </w:rPr>
              <w:t xml:space="preserve">Total Annualized Cost of Respondent Burden </w:t>
            </w:r>
          </w:p>
        </w:tc>
      </w:tr>
      <w:tr w14:paraId="49F1FB8F" w14:textId="77777777" w:rsidTr="006C6B7A">
        <w:tblPrEx>
          <w:tblW w:w="6328" w:type="pct"/>
          <w:tblLook w:val="04A0"/>
        </w:tblPrEx>
        <w:trPr>
          <w:gridAfter w:val="1"/>
          <w:wAfter w:w="100" w:type="dxa"/>
          <w:trHeight w:val="420"/>
        </w:trPr>
        <w:tc>
          <w:tcPr>
            <w:tcW w:w="4900" w:type="pct"/>
            <w:gridSpan w:val="10"/>
            <w:tcBorders>
              <w:top w:val="single" w:sz="4" w:space="0" w:color="auto"/>
              <w:left w:val="single" w:sz="4" w:space="0" w:color="auto"/>
              <w:bottom w:val="single" w:sz="4" w:space="0" w:color="auto"/>
              <w:right w:val="single" w:sz="4" w:space="0" w:color="000000"/>
            </w:tcBorders>
            <w:shd w:val="clear" w:color="000000" w:fill="D9D9D9"/>
            <w:vAlign w:val="center"/>
            <w:hideMark/>
          </w:tcPr>
          <w:p w:rsidR="0081621D" w:rsidRPr="0081621D" w:rsidP="006C6B7A" w14:paraId="3AA79453"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Reporting</w:t>
            </w:r>
          </w:p>
        </w:tc>
      </w:tr>
      <w:tr w14:paraId="2F23AD78" w14:textId="77777777" w:rsidTr="006C6B7A">
        <w:tblPrEx>
          <w:tblW w:w="6328" w:type="pct"/>
          <w:tblLook w:val="04A0"/>
        </w:tblPrEx>
        <w:trPr>
          <w:gridAfter w:val="1"/>
          <w:wAfter w:w="100" w:type="dxa"/>
          <w:trHeight w:val="900"/>
        </w:trPr>
        <w:tc>
          <w:tcPr>
            <w:tcW w:w="404" w:type="pct"/>
            <w:vMerge w:val="restart"/>
            <w:tcBorders>
              <w:top w:val="nil"/>
              <w:left w:val="single" w:sz="8" w:space="0" w:color="auto"/>
              <w:bottom w:val="single" w:sz="4" w:space="0" w:color="000000"/>
              <w:right w:val="single" w:sz="4" w:space="0" w:color="auto"/>
            </w:tcBorders>
            <w:vAlign w:val="center"/>
            <w:hideMark/>
          </w:tcPr>
          <w:p w:rsidR="0081621D" w:rsidRPr="0081621D" w:rsidP="006C6B7A" w14:paraId="634C7AC2" w14:textId="77777777">
            <w:pPr>
              <w:widowControl/>
              <w:overflowPunct/>
              <w:autoSpaceDE/>
              <w:autoSpaceDN/>
              <w:adjustRightInd/>
              <w:jc w:val="center"/>
              <w:textAlignment w:val="auto"/>
              <w:rPr>
                <w:rFonts w:ascii="Aptos Narrow" w:hAnsi="Aptos Narrow"/>
                <w:color w:val="000000"/>
                <w:sz w:val="20"/>
              </w:rPr>
            </w:pPr>
            <w:r w:rsidRPr="0081621D">
              <w:rPr>
                <w:rFonts w:ascii="Aptos Narrow" w:hAnsi="Aptos Narrow"/>
                <w:color w:val="000000"/>
                <w:sz w:val="20"/>
              </w:rPr>
              <w:t>State Agencies that Administer the Program</w:t>
            </w:r>
          </w:p>
        </w:tc>
        <w:tc>
          <w:tcPr>
            <w:tcW w:w="445" w:type="pct"/>
            <w:tcBorders>
              <w:top w:val="nil"/>
              <w:left w:val="nil"/>
              <w:bottom w:val="single" w:sz="4" w:space="0" w:color="auto"/>
              <w:right w:val="single" w:sz="4" w:space="0" w:color="auto"/>
            </w:tcBorders>
            <w:vAlign w:val="center"/>
            <w:hideMark/>
          </w:tcPr>
          <w:p w:rsidR="0081621D" w:rsidRPr="0081621D" w:rsidP="006C6B7A" w14:paraId="080E4E34"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Prepare and submit SNAP-Ed State Plan Form</w:t>
            </w:r>
            <w:r w:rsidRPr="0081621D">
              <w:rPr>
                <w:rFonts w:ascii="Aptos Narrow" w:hAnsi="Aptos Narrow"/>
                <w:color w:val="FF0000"/>
                <w:sz w:val="18"/>
                <w:szCs w:val="18"/>
              </w:rPr>
              <w:t xml:space="preserve"> </w:t>
            </w:r>
          </w:p>
        </w:tc>
        <w:tc>
          <w:tcPr>
            <w:tcW w:w="400" w:type="pct"/>
            <w:tcBorders>
              <w:top w:val="nil"/>
              <w:left w:val="nil"/>
              <w:bottom w:val="single" w:sz="4" w:space="0" w:color="auto"/>
              <w:right w:val="single" w:sz="4" w:space="0" w:color="auto"/>
            </w:tcBorders>
            <w:noWrap/>
            <w:vAlign w:val="center"/>
            <w:hideMark/>
          </w:tcPr>
          <w:p w:rsidR="0081621D" w:rsidRPr="0081621D" w:rsidP="006C6B7A" w14:paraId="27DADFA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53</w:t>
            </w:r>
          </w:p>
        </w:tc>
        <w:tc>
          <w:tcPr>
            <w:tcW w:w="374" w:type="pct"/>
            <w:tcBorders>
              <w:top w:val="nil"/>
              <w:left w:val="nil"/>
              <w:bottom w:val="single" w:sz="4" w:space="0" w:color="auto"/>
              <w:right w:val="single" w:sz="4" w:space="0" w:color="auto"/>
            </w:tcBorders>
            <w:noWrap/>
            <w:vAlign w:val="center"/>
            <w:hideMark/>
          </w:tcPr>
          <w:p w:rsidR="0081621D" w:rsidRPr="0081621D" w:rsidP="006C6B7A" w14:paraId="12C3F84C"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48" w:type="pct"/>
            <w:tcBorders>
              <w:top w:val="nil"/>
              <w:left w:val="nil"/>
              <w:bottom w:val="single" w:sz="4" w:space="0" w:color="auto"/>
              <w:right w:val="single" w:sz="4" w:space="0" w:color="auto"/>
            </w:tcBorders>
            <w:noWrap/>
            <w:vAlign w:val="center"/>
            <w:hideMark/>
          </w:tcPr>
          <w:p w:rsidR="0081621D" w:rsidRPr="0081621D" w:rsidP="006C6B7A" w14:paraId="0319262C"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53</w:t>
            </w:r>
          </w:p>
        </w:tc>
        <w:tc>
          <w:tcPr>
            <w:tcW w:w="329" w:type="pct"/>
            <w:tcBorders>
              <w:top w:val="nil"/>
              <w:left w:val="nil"/>
              <w:bottom w:val="single" w:sz="4" w:space="0" w:color="auto"/>
              <w:right w:val="single" w:sz="4" w:space="0" w:color="auto"/>
            </w:tcBorders>
            <w:noWrap/>
            <w:vAlign w:val="center"/>
            <w:hideMark/>
          </w:tcPr>
          <w:p w:rsidR="0081621D" w:rsidRPr="0081621D" w:rsidP="006C6B7A" w14:paraId="76DA200D"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114</w:t>
            </w:r>
          </w:p>
        </w:tc>
        <w:tc>
          <w:tcPr>
            <w:tcW w:w="329" w:type="pct"/>
            <w:tcBorders>
              <w:top w:val="nil"/>
              <w:left w:val="nil"/>
              <w:bottom w:val="single" w:sz="4" w:space="0" w:color="auto"/>
              <w:right w:val="single" w:sz="4" w:space="0" w:color="auto"/>
            </w:tcBorders>
            <w:noWrap/>
            <w:vAlign w:val="center"/>
            <w:hideMark/>
          </w:tcPr>
          <w:p w:rsidR="0081621D" w:rsidRPr="0081621D" w:rsidP="006C6B7A" w14:paraId="290C8A2A"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6,042</w:t>
            </w:r>
          </w:p>
        </w:tc>
        <w:tc>
          <w:tcPr>
            <w:tcW w:w="302" w:type="pct"/>
            <w:tcBorders>
              <w:top w:val="nil"/>
              <w:left w:val="nil"/>
              <w:bottom w:val="single" w:sz="4" w:space="0" w:color="auto"/>
              <w:right w:val="single" w:sz="4" w:space="0" w:color="auto"/>
            </w:tcBorders>
            <w:noWrap/>
            <w:vAlign w:val="center"/>
            <w:hideMark/>
          </w:tcPr>
          <w:p w:rsidR="0081621D" w:rsidRPr="0081621D" w:rsidP="006C6B7A" w14:paraId="611D25FA"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3646D4EB"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566300D4"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316,291.45 </w:t>
            </w:r>
          </w:p>
        </w:tc>
      </w:tr>
      <w:tr w14:paraId="789E7788" w14:textId="77777777" w:rsidTr="006C6B7A">
        <w:tblPrEx>
          <w:tblW w:w="6328" w:type="pct"/>
          <w:tblLook w:val="04A0"/>
        </w:tblPrEx>
        <w:trPr>
          <w:gridAfter w:val="1"/>
          <w:wAfter w:w="100" w:type="dxa"/>
          <w:trHeight w:val="12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06C29004"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single" w:sz="4" w:space="0" w:color="auto"/>
            </w:tcBorders>
            <w:vAlign w:val="center"/>
            <w:hideMark/>
          </w:tcPr>
          <w:p w:rsidR="0081621D" w:rsidRPr="0081621D" w:rsidP="006C6B7A" w14:paraId="711B9E80"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 xml:space="preserve">Prepare and submit SNAP-Ed Annual Report Form </w:t>
            </w:r>
          </w:p>
        </w:tc>
        <w:tc>
          <w:tcPr>
            <w:tcW w:w="400" w:type="pct"/>
            <w:tcBorders>
              <w:top w:val="nil"/>
              <w:left w:val="nil"/>
              <w:bottom w:val="single" w:sz="4" w:space="0" w:color="auto"/>
              <w:right w:val="single" w:sz="4" w:space="0" w:color="auto"/>
            </w:tcBorders>
            <w:noWrap/>
            <w:vAlign w:val="center"/>
            <w:hideMark/>
          </w:tcPr>
          <w:p w:rsidR="0081621D" w:rsidRPr="0081621D" w:rsidP="006C6B7A" w14:paraId="4B9C856B"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53</w:t>
            </w:r>
          </w:p>
        </w:tc>
        <w:tc>
          <w:tcPr>
            <w:tcW w:w="374" w:type="pct"/>
            <w:tcBorders>
              <w:top w:val="nil"/>
              <w:left w:val="nil"/>
              <w:bottom w:val="single" w:sz="4" w:space="0" w:color="auto"/>
              <w:right w:val="single" w:sz="4" w:space="0" w:color="auto"/>
            </w:tcBorders>
            <w:noWrap/>
            <w:vAlign w:val="center"/>
            <w:hideMark/>
          </w:tcPr>
          <w:p w:rsidR="0081621D" w:rsidRPr="0081621D" w:rsidP="006C6B7A" w14:paraId="4EB72985"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48" w:type="pct"/>
            <w:tcBorders>
              <w:top w:val="nil"/>
              <w:left w:val="nil"/>
              <w:bottom w:val="single" w:sz="4" w:space="0" w:color="auto"/>
              <w:right w:val="single" w:sz="4" w:space="0" w:color="auto"/>
            </w:tcBorders>
            <w:noWrap/>
            <w:vAlign w:val="center"/>
            <w:hideMark/>
          </w:tcPr>
          <w:p w:rsidR="0081621D" w:rsidRPr="0081621D" w:rsidP="006C6B7A" w14:paraId="63C0B060"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53</w:t>
            </w:r>
          </w:p>
        </w:tc>
        <w:tc>
          <w:tcPr>
            <w:tcW w:w="329" w:type="pct"/>
            <w:tcBorders>
              <w:top w:val="nil"/>
              <w:left w:val="nil"/>
              <w:bottom w:val="single" w:sz="4" w:space="0" w:color="auto"/>
              <w:right w:val="single" w:sz="4" w:space="0" w:color="auto"/>
            </w:tcBorders>
            <w:noWrap/>
            <w:vAlign w:val="center"/>
            <w:hideMark/>
          </w:tcPr>
          <w:p w:rsidR="0081621D" w:rsidRPr="0081621D" w:rsidP="006C6B7A" w14:paraId="723B43A4"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24</w:t>
            </w:r>
          </w:p>
        </w:tc>
        <w:tc>
          <w:tcPr>
            <w:tcW w:w="329" w:type="pct"/>
            <w:tcBorders>
              <w:top w:val="nil"/>
              <w:left w:val="nil"/>
              <w:bottom w:val="single" w:sz="4" w:space="0" w:color="auto"/>
              <w:right w:val="single" w:sz="4" w:space="0" w:color="auto"/>
            </w:tcBorders>
            <w:noWrap/>
            <w:vAlign w:val="center"/>
            <w:hideMark/>
          </w:tcPr>
          <w:p w:rsidR="0081621D" w:rsidRPr="0081621D" w:rsidP="006C6B7A" w14:paraId="669ED294"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1,272</w:t>
            </w:r>
          </w:p>
        </w:tc>
        <w:tc>
          <w:tcPr>
            <w:tcW w:w="302" w:type="pct"/>
            <w:tcBorders>
              <w:top w:val="nil"/>
              <w:left w:val="nil"/>
              <w:bottom w:val="single" w:sz="4" w:space="0" w:color="auto"/>
              <w:right w:val="single" w:sz="4" w:space="0" w:color="auto"/>
            </w:tcBorders>
            <w:noWrap/>
            <w:vAlign w:val="center"/>
            <w:hideMark/>
          </w:tcPr>
          <w:p w:rsidR="0081621D" w:rsidRPr="0081621D" w:rsidP="006C6B7A" w14:paraId="76015619"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2C50F139"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3842E02A"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66,587.67 </w:t>
            </w:r>
          </w:p>
        </w:tc>
      </w:tr>
      <w:tr w14:paraId="41B0E6F4" w14:textId="77777777" w:rsidTr="006C6B7A">
        <w:tblPrEx>
          <w:tblW w:w="6328" w:type="pct"/>
          <w:tblLook w:val="04A0"/>
        </w:tblPrEx>
        <w:trPr>
          <w:gridAfter w:val="1"/>
          <w:wAfter w:w="100" w:type="dxa"/>
          <w:trHeight w:val="12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725C9929"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nil"/>
            </w:tcBorders>
            <w:shd w:val="clear" w:color="000000" w:fill="F2F2F2"/>
            <w:vAlign w:val="center"/>
            <w:hideMark/>
          </w:tcPr>
          <w:p w:rsidR="0081621D" w:rsidRPr="0081621D" w:rsidP="006C6B7A" w14:paraId="656CA45E" w14:textId="77777777">
            <w:pPr>
              <w:widowControl/>
              <w:overflowPunct/>
              <w:autoSpaceDE/>
              <w:autoSpaceDN/>
              <w:adjustRightInd/>
              <w:jc w:val="right"/>
              <w:textAlignment w:val="auto"/>
              <w:rPr>
                <w:rFonts w:ascii="Aptos Narrow" w:hAnsi="Aptos Narrow"/>
                <w:i/>
                <w:iCs/>
                <w:color w:val="000000"/>
                <w:sz w:val="18"/>
                <w:szCs w:val="18"/>
              </w:rPr>
            </w:pPr>
            <w:r w:rsidRPr="0081621D">
              <w:rPr>
                <w:rFonts w:ascii="Aptos Narrow" w:hAnsi="Aptos Narrow"/>
                <w:i/>
                <w:iCs/>
                <w:color w:val="000000"/>
                <w:sz w:val="18"/>
                <w:szCs w:val="18"/>
              </w:rPr>
              <w:t>Subtotal for State Agencies that Administer the Program</w:t>
            </w:r>
          </w:p>
        </w:tc>
        <w:tc>
          <w:tcPr>
            <w:tcW w:w="400" w:type="pct"/>
            <w:tcBorders>
              <w:top w:val="nil"/>
              <w:left w:val="single" w:sz="4" w:space="0" w:color="auto"/>
              <w:bottom w:val="single" w:sz="4" w:space="0" w:color="auto"/>
              <w:right w:val="single" w:sz="4" w:space="0" w:color="auto"/>
            </w:tcBorders>
            <w:shd w:val="clear" w:color="000000" w:fill="F2F2F2"/>
            <w:noWrap/>
            <w:vAlign w:val="center"/>
            <w:hideMark/>
          </w:tcPr>
          <w:p w:rsidR="0081621D" w:rsidRPr="0081621D" w:rsidP="006C6B7A" w14:paraId="13EA8856"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53</w:t>
            </w:r>
          </w:p>
        </w:tc>
        <w:tc>
          <w:tcPr>
            <w:tcW w:w="374"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277D0B15"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48"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031EF52E"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106</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55B0A34D"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7475A6A6"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7,314</w:t>
            </w:r>
          </w:p>
        </w:tc>
        <w:tc>
          <w:tcPr>
            <w:tcW w:w="302"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608731CD"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66"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3D8E7D49"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1603"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1E691E02"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xml:space="preserve"> $               382,879.12 </w:t>
            </w:r>
          </w:p>
        </w:tc>
      </w:tr>
      <w:tr w14:paraId="798E6209" w14:textId="77777777" w:rsidTr="006C6B7A">
        <w:tblPrEx>
          <w:tblW w:w="6328" w:type="pct"/>
          <w:tblLook w:val="04A0"/>
        </w:tblPrEx>
        <w:trPr>
          <w:gridAfter w:val="1"/>
          <w:wAfter w:w="100" w:type="dxa"/>
          <w:trHeight w:val="900"/>
        </w:trPr>
        <w:tc>
          <w:tcPr>
            <w:tcW w:w="404" w:type="pct"/>
            <w:vMerge w:val="restart"/>
            <w:tcBorders>
              <w:top w:val="nil"/>
              <w:left w:val="single" w:sz="8" w:space="0" w:color="auto"/>
              <w:bottom w:val="single" w:sz="4" w:space="0" w:color="000000"/>
              <w:right w:val="single" w:sz="4" w:space="0" w:color="auto"/>
            </w:tcBorders>
            <w:vAlign w:val="center"/>
            <w:hideMark/>
          </w:tcPr>
          <w:p w:rsidR="0081621D" w:rsidRPr="0081621D" w:rsidP="006C6B7A" w14:paraId="3A98E945" w14:textId="77777777">
            <w:pPr>
              <w:widowControl/>
              <w:overflowPunct/>
              <w:autoSpaceDE/>
              <w:autoSpaceDN/>
              <w:adjustRightInd/>
              <w:jc w:val="center"/>
              <w:textAlignment w:val="auto"/>
              <w:rPr>
                <w:rFonts w:ascii="Aptos Narrow" w:hAnsi="Aptos Narrow"/>
                <w:color w:val="000000"/>
                <w:sz w:val="20"/>
              </w:rPr>
            </w:pPr>
            <w:r w:rsidRPr="0081621D">
              <w:rPr>
                <w:rFonts w:ascii="Aptos Narrow" w:hAnsi="Aptos Narrow"/>
                <w:color w:val="000000"/>
                <w:sz w:val="20"/>
              </w:rPr>
              <w:t>Implementing Agencies -</w:t>
            </w:r>
            <w:r w:rsidRPr="0081621D">
              <w:rPr>
                <w:rFonts w:ascii="Aptos Narrow" w:hAnsi="Aptos Narrow"/>
                <w:color w:val="000000"/>
                <w:sz w:val="20"/>
              </w:rPr>
              <w:br/>
              <w:t>State Government</w:t>
            </w:r>
          </w:p>
        </w:tc>
        <w:tc>
          <w:tcPr>
            <w:tcW w:w="445" w:type="pct"/>
            <w:tcBorders>
              <w:top w:val="nil"/>
              <w:left w:val="nil"/>
              <w:bottom w:val="single" w:sz="4" w:space="0" w:color="auto"/>
              <w:right w:val="single" w:sz="4" w:space="0" w:color="auto"/>
            </w:tcBorders>
            <w:vAlign w:val="center"/>
            <w:hideMark/>
          </w:tcPr>
          <w:p w:rsidR="0081621D" w:rsidRPr="0081621D" w:rsidP="006C6B7A" w14:paraId="1739D29D"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 xml:space="preserve">Prepare and submit SNAP-Ed State Plan Form </w:t>
            </w:r>
          </w:p>
        </w:tc>
        <w:tc>
          <w:tcPr>
            <w:tcW w:w="400" w:type="pct"/>
            <w:tcBorders>
              <w:top w:val="nil"/>
              <w:left w:val="nil"/>
              <w:bottom w:val="single" w:sz="4" w:space="0" w:color="auto"/>
              <w:right w:val="single" w:sz="4" w:space="0" w:color="auto"/>
            </w:tcBorders>
            <w:noWrap/>
            <w:vAlign w:val="center"/>
            <w:hideMark/>
          </w:tcPr>
          <w:p w:rsidR="0081621D" w:rsidRPr="0081621D" w:rsidP="006C6B7A" w14:paraId="20517CA5"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93</w:t>
            </w:r>
          </w:p>
        </w:tc>
        <w:tc>
          <w:tcPr>
            <w:tcW w:w="374" w:type="pct"/>
            <w:tcBorders>
              <w:top w:val="nil"/>
              <w:left w:val="nil"/>
              <w:bottom w:val="single" w:sz="4" w:space="0" w:color="auto"/>
              <w:right w:val="single" w:sz="4" w:space="0" w:color="auto"/>
            </w:tcBorders>
            <w:noWrap/>
            <w:vAlign w:val="center"/>
            <w:hideMark/>
          </w:tcPr>
          <w:p w:rsidR="0081621D" w:rsidRPr="0081621D" w:rsidP="006C6B7A" w14:paraId="712794D7"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48" w:type="pct"/>
            <w:tcBorders>
              <w:top w:val="nil"/>
              <w:left w:val="nil"/>
              <w:bottom w:val="single" w:sz="4" w:space="0" w:color="auto"/>
              <w:right w:val="single" w:sz="4" w:space="0" w:color="auto"/>
            </w:tcBorders>
            <w:noWrap/>
            <w:vAlign w:val="center"/>
            <w:hideMark/>
          </w:tcPr>
          <w:p w:rsidR="0081621D" w:rsidRPr="0081621D" w:rsidP="006C6B7A" w14:paraId="1685E03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93</w:t>
            </w:r>
          </w:p>
        </w:tc>
        <w:tc>
          <w:tcPr>
            <w:tcW w:w="329" w:type="pct"/>
            <w:tcBorders>
              <w:top w:val="nil"/>
              <w:left w:val="nil"/>
              <w:bottom w:val="single" w:sz="4" w:space="0" w:color="auto"/>
              <w:right w:val="single" w:sz="4" w:space="0" w:color="auto"/>
            </w:tcBorders>
            <w:noWrap/>
            <w:vAlign w:val="center"/>
            <w:hideMark/>
          </w:tcPr>
          <w:p w:rsidR="0081621D" w:rsidRPr="0081621D" w:rsidP="006C6B7A" w14:paraId="28F744D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525</w:t>
            </w:r>
          </w:p>
        </w:tc>
        <w:tc>
          <w:tcPr>
            <w:tcW w:w="329" w:type="pct"/>
            <w:tcBorders>
              <w:top w:val="nil"/>
              <w:left w:val="nil"/>
              <w:bottom w:val="single" w:sz="4" w:space="0" w:color="auto"/>
              <w:right w:val="single" w:sz="4" w:space="0" w:color="auto"/>
            </w:tcBorders>
            <w:noWrap/>
            <w:vAlign w:val="center"/>
            <w:hideMark/>
          </w:tcPr>
          <w:p w:rsidR="0081621D" w:rsidRPr="0081621D" w:rsidP="006C6B7A" w14:paraId="3119DCE7"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48,825</w:t>
            </w:r>
          </w:p>
        </w:tc>
        <w:tc>
          <w:tcPr>
            <w:tcW w:w="302" w:type="pct"/>
            <w:tcBorders>
              <w:top w:val="nil"/>
              <w:left w:val="nil"/>
              <w:bottom w:val="single" w:sz="4" w:space="0" w:color="auto"/>
              <w:right w:val="single" w:sz="4" w:space="0" w:color="auto"/>
            </w:tcBorders>
            <w:noWrap/>
            <w:vAlign w:val="center"/>
            <w:hideMark/>
          </w:tcPr>
          <w:p w:rsidR="0081621D" w:rsidRPr="0081621D" w:rsidP="006C6B7A" w14:paraId="483C651B"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4FFF98D2"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1B968C3B"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2,555,930.16 </w:t>
            </w:r>
          </w:p>
        </w:tc>
      </w:tr>
      <w:tr w14:paraId="2FE054E1" w14:textId="77777777" w:rsidTr="006C6B7A">
        <w:tblPrEx>
          <w:tblW w:w="6328" w:type="pct"/>
          <w:tblLook w:val="04A0"/>
        </w:tblPrEx>
        <w:trPr>
          <w:gridAfter w:val="1"/>
          <w:wAfter w:w="100" w:type="dxa"/>
          <w:trHeight w:val="12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6653F2B8"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single" w:sz="4" w:space="0" w:color="auto"/>
            </w:tcBorders>
            <w:vAlign w:val="center"/>
            <w:hideMark/>
          </w:tcPr>
          <w:p w:rsidR="0081621D" w:rsidRPr="0081621D" w:rsidP="006C6B7A" w14:paraId="3D937BFF"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Prepare and submit SNAP-Ed Annual Report Form</w:t>
            </w:r>
          </w:p>
        </w:tc>
        <w:tc>
          <w:tcPr>
            <w:tcW w:w="400" w:type="pct"/>
            <w:tcBorders>
              <w:top w:val="nil"/>
              <w:left w:val="nil"/>
              <w:bottom w:val="single" w:sz="4" w:space="0" w:color="auto"/>
              <w:right w:val="single" w:sz="4" w:space="0" w:color="auto"/>
            </w:tcBorders>
            <w:noWrap/>
            <w:vAlign w:val="center"/>
            <w:hideMark/>
          </w:tcPr>
          <w:p w:rsidR="0081621D" w:rsidRPr="0081621D" w:rsidP="006C6B7A" w14:paraId="5E08C8D7"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93</w:t>
            </w:r>
          </w:p>
        </w:tc>
        <w:tc>
          <w:tcPr>
            <w:tcW w:w="374" w:type="pct"/>
            <w:tcBorders>
              <w:top w:val="nil"/>
              <w:left w:val="nil"/>
              <w:bottom w:val="single" w:sz="4" w:space="0" w:color="auto"/>
              <w:right w:val="single" w:sz="4" w:space="0" w:color="auto"/>
            </w:tcBorders>
            <w:noWrap/>
            <w:vAlign w:val="center"/>
            <w:hideMark/>
          </w:tcPr>
          <w:p w:rsidR="0081621D" w:rsidRPr="0081621D" w:rsidP="006C6B7A" w14:paraId="120DCCD4"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48" w:type="pct"/>
            <w:tcBorders>
              <w:top w:val="nil"/>
              <w:left w:val="nil"/>
              <w:bottom w:val="single" w:sz="4" w:space="0" w:color="auto"/>
              <w:right w:val="single" w:sz="4" w:space="0" w:color="auto"/>
            </w:tcBorders>
            <w:noWrap/>
            <w:vAlign w:val="center"/>
            <w:hideMark/>
          </w:tcPr>
          <w:p w:rsidR="0081621D" w:rsidRPr="0081621D" w:rsidP="006C6B7A" w14:paraId="3677A9F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93</w:t>
            </w:r>
          </w:p>
        </w:tc>
        <w:tc>
          <w:tcPr>
            <w:tcW w:w="329" w:type="pct"/>
            <w:tcBorders>
              <w:top w:val="nil"/>
              <w:left w:val="nil"/>
              <w:bottom w:val="single" w:sz="4" w:space="0" w:color="auto"/>
              <w:right w:val="single" w:sz="4" w:space="0" w:color="auto"/>
            </w:tcBorders>
            <w:noWrap/>
            <w:vAlign w:val="center"/>
            <w:hideMark/>
          </w:tcPr>
          <w:p w:rsidR="0081621D" w:rsidRPr="0081621D" w:rsidP="006C6B7A" w14:paraId="27C17255"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248</w:t>
            </w:r>
          </w:p>
        </w:tc>
        <w:tc>
          <w:tcPr>
            <w:tcW w:w="329" w:type="pct"/>
            <w:tcBorders>
              <w:top w:val="nil"/>
              <w:left w:val="nil"/>
              <w:bottom w:val="single" w:sz="4" w:space="0" w:color="auto"/>
              <w:right w:val="single" w:sz="4" w:space="0" w:color="auto"/>
            </w:tcBorders>
            <w:noWrap/>
            <w:vAlign w:val="center"/>
            <w:hideMark/>
          </w:tcPr>
          <w:p w:rsidR="0081621D" w:rsidRPr="0081621D" w:rsidP="006C6B7A" w14:paraId="434BE06D"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23,064</w:t>
            </w:r>
          </w:p>
        </w:tc>
        <w:tc>
          <w:tcPr>
            <w:tcW w:w="302" w:type="pct"/>
            <w:tcBorders>
              <w:top w:val="nil"/>
              <w:left w:val="nil"/>
              <w:bottom w:val="single" w:sz="4" w:space="0" w:color="auto"/>
              <w:right w:val="single" w:sz="4" w:space="0" w:color="auto"/>
            </w:tcBorders>
            <w:noWrap/>
            <w:vAlign w:val="center"/>
            <w:hideMark/>
          </w:tcPr>
          <w:p w:rsidR="0081621D" w:rsidRPr="0081621D" w:rsidP="006C6B7A" w14:paraId="50ED7C41"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41C4AE78"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3165F7CE"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1,207,372.72 </w:t>
            </w:r>
          </w:p>
        </w:tc>
      </w:tr>
      <w:tr w14:paraId="50DB24D4" w14:textId="77777777" w:rsidTr="006C6B7A">
        <w:tblPrEx>
          <w:tblW w:w="6328" w:type="pct"/>
          <w:tblLook w:val="04A0"/>
        </w:tblPrEx>
        <w:trPr>
          <w:gridAfter w:val="1"/>
          <w:wAfter w:w="100" w:type="dxa"/>
          <w:trHeight w:val="12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4C251AAC"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nil"/>
            </w:tcBorders>
            <w:shd w:val="clear" w:color="000000" w:fill="F2F2F2"/>
            <w:vAlign w:val="center"/>
            <w:hideMark/>
          </w:tcPr>
          <w:p w:rsidR="0081621D" w:rsidRPr="0081621D" w:rsidP="006C6B7A" w14:paraId="467D17A5" w14:textId="77777777">
            <w:pPr>
              <w:widowControl/>
              <w:overflowPunct/>
              <w:autoSpaceDE/>
              <w:autoSpaceDN/>
              <w:adjustRightInd/>
              <w:jc w:val="right"/>
              <w:textAlignment w:val="auto"/>
              <w:rPr>
                <w:rFonts w:ascii="Aptos Narrow" w:hAnsi="Aptos Narrow"/>
                <w:i/>
                <w:iCs/>
                <w:color w:val="000000"/>
                <w:sz w:val="18"/>
                <w:szCs w:val="18"/>
              </w:rPr>
            </w:pPr>
            <w:r w:rsidRPr="0081621D">
              <w:rPr>
                <w:rFonts w:ascii="Aptos Narrow" w:hAnsi="Aptos Narrow"/>
                <w:i/>
                <w:iCs/>
                <w:color w:val="000000"/>
                <w:sz w:val="18"/>
                <w:szCs w:val="18"/>
              </w:rPr>
              <w:t>Subtotal for Implementing Agencies - State Government</w:t>
            </w:r>
          </w:p>
        </w:tc>
        <w:tc>
          <w:tcPr>
            <w:tcW w:w="400" w:type="pct"/>
            <w:tcBorders>
              <w:top w:val="nil"/>
              <w:left w:val="single" w:sz="4" w:space="0" w:color="auto"/>
              <w:bottom w:val="single" w:sz="4" w:space="0" w:color="auto"/>
              <w:right w:val="single" w:sz="4" w:space="0" w:color="auto"/>
            </w:tcBorders>
            <w:shd w:val="clear" w:color="000000" w:fill="F2F2F2"/>
            <w:noWrap/>
            <w:vAlign w:val="center"/>
            <w:hideMark/>
          </w:tcPr>
          <w:p w:rsidR="0081621D" w:rsidRPr="0081621D" w:rsidP="006C6B7A" w14:paraId="4800E2A4"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93</w:t>
            </w:r>
          </w:p>
        </w:tc>
        <w:tc>
          <w:tcPr>
            <w:tcW w:w="374"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65039547"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48"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5582AD9E"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186</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114B64A9"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14616E34"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71,889</w:t>
            </w:r>
          </w:p>
        </w:tc>
        <w:tc>
          <w:tcPr>
            <w:tcW w:w="302"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78CD8D50"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66"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00B340C2"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1603"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77C80E57"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xml:space="preserve"> $           3,763,302.88 </w:t>
            </w:r>
          </w:p>
        </w:tc>
      </w:tr>
      <w:tr w14:paraId="3F20CBF1" w14:textId="77777777" w:rsidTr="006C6B7A">
        <w:tblPrEx>
          <w:tblW w:w="6328" w:type="pct"/>
          <w:tblLook w:val="04A0"/>
        </w:tblPrEx>
        <w:trPr>
          <w:gridAfter w:val="1"/>
          <w:wAfter w:w="100" w:type="dxa"/>
          <w:trHeight w:val="900"/>
        </w:trPr>
        <w:tc>
          <w:tcPr>
            <w:tcW w:w="404" w:type="pct"/>
            <w:vMerge w:val="restart"/>
            <w:tcBorders>
              <w:top w:val="nil"/>
              <w:left w:val="single" w:sz="8" w:space="0" w:color="auto"/>
              <w:bottom w:val="single" w:sz="4" w:space="0" w:color="000000"/>
              <w:right w:val="single" w:sz="4" w:space="0" w:color="auto"/>
            </w:tcBorders>
            <w:vAlign w:val="center"/>
            <w:hideMark/>
          </w:tcPr>
          <w:p w:rsidR="0081621D" w:rsidRPr="0081621D" w:rsidP="006C6B7A" w14:paraId="0220BCC0" w14:textId="77777777">
            <w:pPr>
              <w:widowControl/>
              <w:overflowPunct/>
              <w:autoSpaceDE/>
              <w:autoSpaceDN/>
              <w:adjustRightInd/>
              <w:jc w:val="center"/>
              <w:textAlignment w:val="auto"/>
              <w:rPr>
                <w:rFonts w:ascii="Aptos Narrow" w:hAnsi="Aptos Narrow"/>
                <w:color w:val="000000"/>
                <w:sz w:val="20"/>
              </w:rPr>
            </w:pPr>
            <w:r w:rsidRPr="0081621D">
              <w:rPr>
                <w:rFonts w:ascii="Aptos Narrow" w:hAnsi="Aptos Narrow"/>
                <w:color w:val="000000"/>
                <w:sz w:val="20"/>
              </w:rPr>
              <w:t xml:space="preserve">Implementing Agencies - </w:t>
            </w:r>
            <w:r w:rsidRPr="0081621D">
              <w:rPr>
                <w:rFonts w:ascii="Aptos Narrow" w:hAnsi="Aptos Narrow"/>
                <w:color w:val="000000"/>
                <w:sz w:val="20"/>
              </w:rPr>
              <w:br/>
              <w:t>Local Government</w:t>
            </w:r>
          </w:p>
        </w:tc>
        <w:tc>
          <w:tcPr>
            <w:tcW w:w="445" w:type="pct"/>
            <w:tcBorders>
              <w:top w:val="nil"/>
              <w:left w:val="nil"/>
              <w:bottom w:val="single" w:sz="4" w:space="0" w:color="auto"/>
              <w:right w:val="single" w:sz="4" w:space="0" w:color="auto"/>
            </w:tcBorders>
            <w:vAlign w:val="center"/>
            <w:hideMark/>
          </w:tcPr>
          <w:p w:rsidR="0081621D" w:rsidRPr="0081621D" w:rsidP="006C6B7A" w14:paraId="3CF5BC29"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Prepare and submit SNAP-Ed State Plan Form</w:t>
            </w:r>
          </w:p>
        </w:tc>
        <w:tc>
          <w:tcPr>
            <w:tcW w:w="400" w:type="pct"/>
            <w:tcBorders>
              <w:top w:val="nil"/>
              <w:left w:val="nil"/>
              <w:bottom w:val="single" w:sz="4" w:space="0" w:color="auto"/>
              <w:right w:val="single" w:sz="4" w:space="0" w:color="auto"/>
            </w:tcBorders>
            <w:noWrap/>
            <w:vAlign w:val="center"/>
            <w:hideMark/>
          </w:tcPr>
          <w:p w:rsidR="0081621D" w:rsidRPr="0081621D" w:rsidP="006C6B7A" w14:paraId="3A404365"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74" w:type="pct"/>
            <w:tcBorders>
              <w:top w:val="nil"/>
              <w:left w:val="nil"/>
              <w:bottom w:val="single" w:sz="4" w:space="0" w:color="auto"/>
              <w:right w:val="single" w:sz="4" w:space="0" w:color="auto"/>
            </w:tcBorders>
            <w:noWrap/>
            <w:vAlign w:val="center"/>
            <w:hideMark/>
          </w:tcPr>
          <w:p w:rsidR="0081621D" w:rsidRPr="0081621D" w:rsidP="006C6B7A" w14:paraId="4E6643A5"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48" w:type="pct"/>
            <w:tcBorders>
              <w:top w:val="nil"/>
              <w:left w:val="nil"/>
              <w:bottom w:val="single" w:sz="4" w:space="0" w:color="auto"/>
              <w:right w:val="single" w:sz="4" w:space="0" w:color="auto"/>
            </w:tcBorders>
            <w:noWrap/>
            <w:vAlign w:val="center"/>
            <w:hideMark/>
          </w:tcPr>
          <w:p w:rsidR="0081621D" w:rsidRPr="0081621D" w:rsidP="006C6B7A" w14:paraId="443DF57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29" w:type="pct"/>
            <w:tcBorders>
              <w:top w:val="nil"/>
              <w:left w:val="nil"/>
              <w:bottom w:val="single" w:sz="4" w:space="0" w:color="auto"/>
              <w:right w:val="single" w:sz="4" w:space="0" w:color="auto"/>
            </w:tcBorders>
            <w:noWrap/>
            <w:vAlign w:val="center"/>
            <w:hideMark/>
          </w:tcPr>
          <w:p w:rsidR="0081621D" w:rsidRPr="0081621D" w:rsidP="006C6B7A" w14:paraId="17FFD9D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15</w:t>
            </w:r>
          </w:p>
        </w:tc>
        <w:tc>
          <w:tcPr>
            <w:tcW w:w="329" w:type="pct"/>
            <w:tcBorders>
              <w:top w:val="nil"/>
              <w:left w:val="nil"/>
              <w:bottom w:val="single" w:sz="4" w:space="0" w:color="auto"/>
              <w:right w:val="single" w:sz="4" w:space="0" w:color="auto"/>
            </w:tcBorders>
            <w:noWrap/>
            <w:vAlign w:val="center"/>
            <w:hideMark/>
          </w:tcPr>
          <w:p w:rsidR="0081621D" w:rsidRPr="0081621D" w:rsidP="006C6B7A" w14:paraId="4D54B245"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15</w:t>
            </w:r>
          </w:p>
        </w:tc>
        <w:tc>
          <w:tcPr>
            <w:tcW w:w="302" w:type="pct"/>
            <w:tcBorders>
              <w:top w:val="nil"/>
              <w:left w:val="nil"/>
              <w:bottom w:val="single" w:sz="4" w:space="0" w:color="auto"/>
              <w:right w:val="single" w:sz="4" w:space="0" w:color="auto"/>
            </w:tcBorders>
            <w:noWrap/>
            <w:vAlign w:val="center"/>
            <w:hideMark/>
          </w:tcPr>
          <w:p w:rsidR="0081621D" w:rsidRPr="0081621D" w:rsidP="006C6B7A" w14:paraId="4547DE81"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712FC1BE"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50288FC8"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785.23 </w:t>
            </w:r>
          </w:p>
        </w:tc>
      </w:tr>
      <w:tr w14:paraId="3C1276E5" w14:textId="77777777" w:rsidTr="006C6B7A">
        <w:tblPrEx>
          <w:tblW w:w="6328" w:type="pct"/>
          <w:tblLook w:val="04A0"/>
        </w:tblPrEx>
        <w:trPr>
          <w:gridAfter w:val="1"/>
          <w:wAfter w:w="100" w:type="dxa"/>
          <w:trHeight w:val="12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683C9FAF"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single" w:sz="4" w:space="0" w:color="auto"/>
            </w:tcBorders>
            <w:vAlign w:val="center"/>
            <w:hideMark/>
          </w:tcPr>
          <w:p w:rsidR="0081621D" w:rsidRPr="0081621D" w:rsidP="006C6B7A" w14:paraId="78C6F32F"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Prepare and submit SNAP-Ed Annual Report Form</w:t>
            </w:r>
          </w:p>
        </w:tc>
        <w:tc>
          <w:tcPr>
            <w:tcW w:w="400" w:type="pct"/>
            <w:tcBorders>
              <w:top w:val="nil"/>
              <w:left w:val="nil"/>
              <w:bottom w:val="single" w:sz="4" w:space="0" w:color="auto"/>
              <w:right w:val="single" w:sz="4" w:space="0" w:color="auto"/>
            </w:tcBorders>
            <w:noWrap/>
            <w:vAlign w:val="center"/>
            <w:hideMark/>
          </w:tcPr>
          <w:p w:rsidR="0081621D" w:rsidRPr="0081621D" w:rsidP="006C6B7A" w14:paraId="036C408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74" w:type="pct"/>
            <w:tcBorders>
              <w:top w:val="nil"/>
              <w:left w:val="nil"/>
              <w:bottom w:val="single" w:sz="4" w:space="0" w:color="auto"/>
              <w:right w:val="single" w:sz="4" w:space="0" w:color="auto"/>
            </w:tcBorders>
            <w:noWrap/>
            <w:vAlign w:val="center"/>
            <w:hideMark/>
          </w:tcPr>
          <w:p w:rsidR="0081621D" w:rsidRPr="0081621D" w:rsidP="006C6B7A" w14:paraId="6AF3FE43"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48" w:type="pct"/>
            <w:tcBorders>
              <w:top w:val="nil"/>
              <w:left w:val="nil"/>
              <w:bottom w:val="single" w:sz="4" w:space="0" w:color="auto"/>
              <w:right w:val="single" w:sz="4" w:space="0" w:color="auto"/>
            </w:tcBorders>
            <w:noWrap/>
            <w:vAlign w:val="center"/>
            <w:hideMark/>
          </w:tcPr>
          <w:p w:rsidR="0081621D" w:rsidRPr="0081621D" w:rsidP="006C6B7A" w14:paraId="2D6E4947"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29" w:type="pct"/>
            <w:tcBorders>
              <w:top w:val="nil"/>
              <w:left w:val="nil"/>
              <w:bottom w:val="single" w:sz="4" w:space="0" w:color="auto"/>
              <w:right w:val="single" w:sz="4" w:space="0" w:color="auto"/>
            </w:tcBorders>
            <w:noWrap/>
            <w:vAlign w:val="center"/>
            <w:hideMark/>
          </w:tcPr>
          <w:p w:rsidR="0081621D" w:rsidRPr="0081621D" w:rsidP="006C6B7A" w14:paraId="7AFDE2DC"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7</w:t>
            </w:r>
          </w:p>
        </w:tc>
        <w:tc>
          <w:tcPr>
            <w:tcW w:w="329" w:type="pct"/>
            <w:tcBorders>
              <w:top w:val="nil"/>
              <w:left w:val="nil"/>
              <w:bottom w:val="single" w:sz="4" w:space="0" w:color="auto"/>
              <w:right w:val="single" w:sz="4" w:space="0" w:color="auto"/>
            </w:tcBorders>
            <w:noWrap/>
            <w:vAlign w:val="center"/>
            <w:hideMark/>
          </w:tcPr>
          <w:p w:rsidR="0081621D" w:rsidRPr="0081621D" w:rsidP="006C6B7A" w14:paraId="78F5095B"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7</w:t>
            </w:r>
          </w:p>
        </w:tc>
        <w:tc>
          <w:tcPr>
            <w:tcW w:w="302" w:type="pct"/>
            <w:tcBorders>
              <w:top w:val="nil"/>
              <w:left w:val="nil"/>
              <w:bottom w:val="single" w:sz="4" w:space="0" w:color="auto"/>
              <w:right w:val="single" w:sz="4" w:space="0" w:color="auto"/>
            </w:tcBorders>
            <w:noWrap/>
            <w:vAlign w:val="center"/>
            <w:hideMark/>
          </w:tcPr>
          <w:p w:rsidR="0081621D" w:rsidRPr="0081621D" w:rsidP="006C6B7A" w14:paraId="6B74D693"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7C58C29B"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742EA23A"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366.44 </w:t>
            </w:r>
          </w:p>
        </w:tc>
      </w:tr>
      <w:tr w14:paraId="1C3FB92E" w14:textId="77777777" w:rsidTr="006C6B7A">
        <w:tblPrEx>
          <w:tblW w:w="6328" w:type="pct"/>
          <w:tblLook w:val="04A0"/>
        </w:tblPrEx>
        <w:trPr>
          <w:gridAfter w:val="1"/>
          <w:wAfter w:w="100" w:type="dxa"/>
          <w:trHeight w:val="12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2B67F15B"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nil"/>
            </w:tcBorders>
            <w:shd w:val="clear" w:color="000000" w:fill="F2F2F2"/>
            <w:vAlign w:val="center"/>
            <w:hideMark/>
          </w:tcPr>
          <w:p w:rsidR="0081621D" w:rsidRPr="0081621D" w:rsidP="006C6B7A" w14:paraId="4DA2F272" w14:textId="77777777">
            <w:pPr>
              <w:widowControl/>
              <w:overflowPunct/>
              <w:autoSpaceDE/>
              <w:autoSpaceDN/>
              <w:adjustRightInd/>
              <w:jc w:val="right"/>
              <w:textAlignment w:val="auto"/>
              <w:rPr>
                <w:rFonts w:ascii="Aptos Narrow" w:hAnsi="Aptos Narrow"/>
                <w:i/>
                <w:iCs/>
                <w:color w:val="000000"/>
                <w:sz w:val="18"/>
                <w:szCs w:val="18"/>
              </w:rPr>
            </w:pPr>
            <w:r w:rsidRPr="0081621D">
              <w:rPr>
                <w:rFonts w:ascii="Aptos Narrow" w:hAnsi="Aptos Narrow"/>
                <w:i/>
                <w:iCs/>
                <w:color w:val="000000"/>
                <w:sz w:val="18"/>
                <w:szCs w:val="18"/>
              </w:rPr>
              <w:t>Subtotal for Implementing Agencies - Local Government</w:t>
            </w:r>
          </w:p>
        </w:tc>
        <w:tc>
          <w:tcPr>
            <w:tcW w:w="400" w:type="pct"/>
            <w:tcBorders>
              <w:top w:val="nil"/>
              <w:left w:val="single" w:sz="4" w:space="0" w:color="auto"/>
              <w:bottom w:val="single" w:sz="4" w:space="0" w:color="auto"/>
              <w:right w:val="single" w:sz="4" w:space="0" w:color="auto"/>
            </w:tcBorders>
            <w:shd w:val="clear" w:color="000000" w:fill="F2F2F2"/>
            <w:noWrap/>
            <w:vAlign w:val="center"/>
            <w:hideMark/>
          </w:tcPr>
          <w:p w:rsidR="0081621D" w:rsidRPr="0081621D" w:rsidP="006C6B7A" w14:paraId="7F3BD6B4"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1</w:t>
            </w:r>
          </w:p>
        </w:tc>
        <w:tc>
          <w:tcPr>
            <w:tcW w:w="374"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35A8A8AF"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48"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225C0DA1"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2</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40839AFA"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13DD3939"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22</w:t>
            </w:r>
          </w:p>
        </w:tc>
        <w:tc>
          <w:tcPr>
            <w:tcW w:w="302"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28E8EF5D"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66"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0B338A58"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1603"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534F175A"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xml:space="preserve"> $                   1,151.67 </w:t>
            </w:r>
          </w:p>
        </w:tc>
      </w:tr>
      <w:tr w14:paraId="49974746" w14:textId="77777777" w:rsidTr="006C6B7A">
        <w:tblPrEx>
          <w:tblW w:w="6328" w:type="pct"/>
          <w:tblLook w:val="04A0"/>
        </w:tblPrEx>
        <w:trPr>
          <w:gridAfter w:val="1"/>
          <w:wAfter w:w="100" w:type="dxa"/>
          <w:trHeight w:val="900"/>
        </w:trPr>
        <w:tc>
          <w:tcPr>
            <w:tcW w:w="404" w:type="pct"/>
            <w:vMerge w:val="restart"/>
            <w:tcBorders>
              <w:top w:val="nil"/>
              <w:left w:val="single" w:sz="8" w:space="0" w:color="auto"/>
              <w:bottom w:val="single" w:sz="4" w:space="0" w:color="000000"/>
              <w:right w:val="nil"/>
            </w:tcBorders>
            <w:vAlign w:val="center"/>
            <w:hideMark/>
          </w:tcPr>
          <w:p w:rsidR="0081621D" w:rsidRPr="0081621D" w:rsidP="006C6B7A" w14:paraId="53AFD940" w14:textId="77777777">
            <w:pPr>
              <w:widowControl/>
              <w:overflowPunct/>
              <w:autoSpaceDE/>
              <w:autoSpaceDN/>
              <w:adjustRightInd/>
              <w:jc w:val="center"/>
              <w:textAlignment w:val="auto"/>
              <w:rPr>
                <w:rFonts w:ascii="Aptos Narrow" w:hAnsi="Aptos Narrow"/>
                <w:color w:val="000000"/>
                <w:sz w:val="20"/>
              </w:rPr>
            </w:pPr>
            <w:r w:rsidRPr="0081621D">
              <w:rPr>
                <w:rFonts w:ascii="Aptos Narrow" w:hAnsi="Aptos Narrow"/>
                <w:color w:val="000000"/>
                <w:sz w:val="20"/>
              </w:rPr>
              <w:t xml:space="preserve">Implementing Agencies - </w:t>
            </w:r>
            <w:r w:rsidRPr="0081621D">
              <w:rPr>
                <w:rFonts w:ascii="Aptos Narrow" w:hAnsi="Aptos Narrow"/>
                <w:color w:val="000000"/>
                <w:sz w:val="20"/>
              </w:rPr>
              <w:br/>
              <w:t>Tribal Government</w:t>
            </w:r>
          </w:p>
        </w:tc>
        <w:tc>
          <w:tcPr>
            <w:tcW w:w="445" w:type="pct"/>
            <w:tcBorders>
              <w:top w:val="nil"/>
              <w:left w:val="single" w:sz="4" w:space="0" w:color="auto"/>
              <w:bottom w:val="single" w:sz="4" w:space="0" w:color="auto"/>
              <w:right w:val="single" w:sz="4" w:space="0" w:color="auto"/>
            </w:tcBorders>
            <w:vAlign w:val="center"/>
            <w:hideMark/>
          </w:tcPr>
          <w:p w:rsidR="0081621D" w:rsidRPr="0081621D" w:rsidP="006C6B7A" w14:paraId="1C2E474A"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Prepare and submit SNAP-Ed State Plan Form</w:t>
            </w:r>
          </w:p>
        </w:tc>
        <w:tc>
          <w:tcPr>
            <w:tcW w:w="400" w:type="pct"/>
            <w:tcBorders>
              <w:top w:val="nil"/>
              <w:left w:val="nil"/>
              <w:bottom w:val="single" w:sz="4" w:space="0" w:color="auto"/>
              <w:right w:val="single" w:sz="4" w:space="0" w:color="auto"/>
            </w:tcBorders>
            <w:noWrap/>
            <w:vAlign w:val="center"/>
            <w:hideMark/>
          </w:tcPr>
          <w:p w:rsidR="0081621D" w:rsidRPr="0081621D" w:rsidP="006C6B7A" w14:paraId="3671AFF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10</w:t>
            </w:r>
          </w:p>
        </w:tc>
        <w:tc>
          <w:tcPr>
            <w:tcW w:w="374" w:type="pct"/>
            <w:tcBorders>
              <w:top w:val="nil"/>
              <w:left w:val="nil"/>
              <w:bottom w:val="single" w:sz="4" w:space="0" w:color="auto"/>
              <w:right w:val="single" w:sz="4" w:space="0" w:color="auto"/>
            </w:tcBorders>
            <w:noWrap/>
            <w:vAlign w:val="center"/>
            <w:hideMark/>
          </w:tcPr>
          <w:p w:rsidR="0081621D" w:rsidRPr="0081621D" w:rsidP="006C6B7A" w14:paraId="42782E2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48" w:type="pct"/>
            <w:tcBorders>
              <w:top w:val="nil"/>
              <w:left w:val="nil"/>
              <w:bottom w:val="single" w:sz="4" w:space="0" w:color="auto"/>
              <w:right w:val="single" w:sz="4" w:space="0" w:color="auto"/>
            </w:tcBorders>
            <w:noWrap/>
            <w:vAlign w:val="center"/>
            <w:hideMark/>
          </w:tcPr>
          <w:p w:rsidR="0081621D" w:rsidRPr="0081621D" w:rsidP="006C6B7A" w14:paraId="1790954C"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10</w:t>
            </w:r>
          </w:p>
        </w:tc>
        <w:tc>
          <w:tcPr>
            <w:tcW w:w="329" w:type="pct"/>
            <w:tcBorders>
              <w:top w:val="nil"/>
              <w:left w:val="nil"/>
              <w:bottom w:val="single" w:sz="4" w:space="0" w:color="auto"/>
              <w:right w:val="single" w:sz="4" w:space="0" w:color="auto"/>
            </w:tcBorders>
            <w:noWrap/>
            <w:vAlign w:val="center"/>
            <w:hideMark/>
          </w:tcPr>
          <w:p w:rsidR="0081621D" w:rsidRPr="0081621D" w:rsidP="006C6B7A" w14:paraId="20BC3E62"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28</w:t>
            </w:r>
          </w:p>
        </w:tc>
        <w:tc>
          <w:tcPr>
            <w:tcW w:w="329" w:type="pct"/>
            <w:tcBorders>
              <w:top w:val="nil"/>
              <w:left w:val="nil"/>
              <w:bottom w:val="single" w:sz="4" w:space="0" w:color="auto"/>
              <w:right w:val="single" w:sz="4" w:space="0" w:color="auto"/>
            </w:tcBorders>
            <w:noWrap/>
            <w:vAlign w:val="center"/>
            <w:hideMark/>
          </w:tcPr>
          <w:p w:rsidR="0081621D" w:rsidRPr="0081621D" w:rsidP="006C6B7A" w14:paraId="70B1EACC"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280</w:t>
            </w:r>
          </w:p>
        </w:tc>
        <w:tc>
          <w:tcPr>
            <w:tcW w:w="302" w:type="pct"/>
            <w:tcBorders>
              <w:top w:val="nil"/>
              <w:left w:val="nil"/>
              <w:bottom w:val="single" w:sz="4" w:space="0" w:color="auto"/>
              <w:right w:val="single" w:sz="4" w:space="0" w:color="auto"/>
            </w:tcBorders>
            <w:noWrap/>
            <w:vAlign w:val="center"/>
            <w:hideMark/>
          </w:tcPr>
          <w:p w:rsidR="0081621D" w:rsidRPr="0081621D" w:rsidP="006C6B7A" w14:paraId="748992F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5CD7D523"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5F187D99"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14,657.66 </w:t>
            </w:r>
          </w:p>
        </w:tc>
      </w:tr>
      <w:tr w14:paraId="3EF838BA" w14:textId="77777777" w:rsidTr="006C6B7A">
        <w:tblPrEx>
          <w:tblW w:w="6328" w:type="pct"/>
          <w:tblLook w:val="04A0"/>
        </w:tblPrEx>
        <w:trPr>
          <w:gridAfter w:val="1"/>
          <w:wAfter w:w="100" w:type="dxa"/>
          <w:trHeight w:val="1200"/>
        </w:trPr>
        <w:tc>
          <w:tcPr>
            <w:tcW w:w="404" w:type="pct"/>
            <w:vMerge/>
            <w:tcBorders>
              <w:top w:val="nil"/>
              <w:left w:val="single" w:sz="8" w:space="0" w:color="auto"/>
              <w:bottom w:val="single" w:sz="4" w:space="0" w:color="000000"/>
              <w:right w:val="nil"/>
            </w:tcBorders>
            <w:vAlign w:val="center"/>
            <w:hideMark/>
          </w:tcPr>
          <w:p w:rsidR="0081621D" w:rsidRPr="0081621D" w:rsidP="006C6B7A" w14:paraId="4B962976"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single" w:sz="4" w:space="0" w:color="auto"/>
              <w:bottom w:val="single" w:sz="4" w:space="0" w:color="auto"/>
              <w:right w:val="single" w:sz="4" w:space="0" w:color="auto"/>
            </w:tcBorders>
            <w:vAlign w:val="center"/>
            <w:hideMark/>
          </w:tcPr>
          <w:p w:rsidR="0081621D" w:rsidRPr="0081621D" w:rsidP="006C6B7A" w14:paraId="5AC17652"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Prepare and submit SNAP-Ed Annual Report Form</w:t>
            </w:r>
          </w:p>
        </w:tc>
        <w:tc>
          <w:tcPr>
            <w:tcW w:w="400" w:type="pct"/>
            <w:tcBorders>
              <w:top w:val="nil"/>
              <w:left w:val="nil"/>
              <w:bottom w:val="single" w:sz="4" w:space="0" w:color="auto"/>
              <w:right w:val="single" w:sz="4" w:space="0" w:color="auto"/>
            </w:tcBorders>
            <w:noWrap/>
            <w:vAlign w:val="center"/>
            <w:hideMark/>
          </w:tcPr>
          <w:p w:rsidR="0081621D" w:rsidRPr="0081621D" w:rsidP="006C6B7A" w14:paraId="4AE51B8E"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10</w:t>
            </w:r>
          </w:p>
        </w:tc>
        <w:tc>
          <w:tcPr>
            <w:tcW w:w="374" w:type="pct"/>
            <w:tcBorders>
              <w:top w:val="nil"/>
              <w:left w:val="nil"/>
              <w:bottom w:val="single" w:sz="4" w:space="0" w:color="auto"/>
              <w:right w:val="single" w:sz="4" w:space="0" w:color="auto"/>
            </w:tcBorders>
            <w:noWrap/>
            <w:vAlign w:val="center"/>
            <w:hideMark/>
          </w:tcPr>
          <w:p w:rsidR="0081621D" w:rsidRPr="0081621D" w:rsidP="006C6B7A" w14:paraId="525EE26A"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48" w:type="pct"/>
            <w:tcBorders>
              <w:top w:val="nil"/>
              <w:left w:val="nil"/>
              <w:bottom w:val="single" w:sz="4" w:space="0" w:color="auto"/>
              <w:right w:val="single" w:sz="4" w:space="0" w:color="auto"/>
            </w:tcBorders>
            <w:noWrap/>
            <w:vAlign w:val="center"/>
            <w:hideMark/>
          </w:tcPr>
          <w:p w:rsidR="0081621D" w:rsidRPr="0081621D" w:rsidP="006C6B7A" w14:paraId="1D20CF75"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10</w:t>
            </w:r>
          </w:p>
        </w:tc>
        <w:tc>
          <w:tcPr>
            <w:tcW w:w="329" w:type="pct"/>
            <w:tcBorders>
              <w:top w:val="nil"/>
              <w:left w:val="nil"/>
              <w:bottom w:val="single" w:sz="4" w:space="0" w:color="auto"/>
              <w:right w:val="single" w:sz="4" w:space="0" w:color="auto"/>
            </w:tcBorders>
            <w:noWrap/>
            <w:vAlign w:val="center"/>
            <w:hideMark/>
          </w:tcPr>
          <w:p w:rsidR="0081621D" w:rsidRPr="0081621D" w:rsidP="006C6B7A" w14:paraId="0EC371E8"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12</w:t>
            </w:r>
          </w:p>
        </w:tc>
        <w:tc>
          <w:tcPr>
            <w:tcW w:w="329" w:type="pct"/>
            <w:tcBorders>
              <w:top w:val="nil"/>
              <w:left w:val="nil"/>
              <w:bottom w:val="single" w:sz="4" w:space="0" w:color="auto"/>
              <w:right w:val="single" w:sz="4" w:space="0" w:color="auto"/>
            </w:tcBorders>
            <w:noWrap/>
            <w:vAlign w:val="center"/>
            <w:hideMark/>
          </w:tcPr>
          <w:p w:rsidR="0081621D" w:rsidRPr="0081621D" w:rsidP="006C6B7A" w14:paraId="7AF57FC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120</w:t>
            </w:r>
          </w:p>
        </w:tc>
        <w:tc>
          <w:tcPr>
            <w:tcW w:w="302" w:type="pct"/>
            <w:tcBorders>
              <w:top w:val="nil"/>
              <w:left w:val="nil"/>
              <w:bottom w:val="single" w:sz="4" w:space="0" w:color="auto"/>
              <w:right w:val="single" w:sz="4" w:space="0" w:color="auto"/>
            </w:tcBorders>
            <w:noWrap/>
            <w:vAlign w:val="center"/>
            <w:hideMark/>
          </w:tcPr>
          <w:p w:rsidR="0081621D" w:rsidRPr="0081621D" w:rsidP="006C6B7A" w14:paraId="373520A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0C33B66A"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36E9B602"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6,281.86 </w:t>
            </w:r>
          </w:p>
        </w:tc>
      </w:tr>
      <w:tr w14:paraId="3A61D8D8" w14:textId="77777777" w:rsidTr="006C6B7A">
        <w:tblPrEx>
          <w:tblW w:w="6328" w:type="pct"/>
          <w:tblLook w:val="04A0"/>
        </w:tblPrEx>
        <w:trPr>
          <w:gridAfter w:val="1"/>
          <w:wAfter w:w="100" w:type="dxa"/>
          <w:trHeight w:val="1200"/>
        </w:trPr>
        <w:tc>
          <w:tcPr>
            <w:tcW w:w="404" w:type="pct"/>
            <w:vMerge/>
            <w:tcBorders>
              <w:top w:val="nil"/>
              <w:left w:val="single" w:sz="8" w:space="0" w:color="auto"/>
              <w:bottom w:val="single" w:sz="4" w:space="0" w:color="000000"/>
              <w:right w:val="nil"/>
            </w:tcBorders>
            <w:vAlign w:val="center"/>
            <w:hideMark/>
          </w:tcPr>
          <w:p w:rsidR="0081621D" w:rsidRPr="0081621D" w:rsidP="006C6B7A" w14:paraId="53A514C8"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single" w:sz="4" w:space="0" w:color="auto"/>
              <w:bottom w:val="single" w:sz="4" w:space="0" w:color="auto"/>
              <w:right w:val="nil"/>
            </w:tcBorders>
            <w:vAlign w:val="center"/>
            <w:hideMark/>
          </w:tcPr>
          <w:p w:rsidR="0081621D" w:rsidRPr="0081621D" w:rsidP="006C6B7A" w14:paraId="7F1B14FE" w14:textId="77777777">
            <w:pPr>
              <w:widowControl/>
              <w:overflowPunct/>
              <w:autoSpaceDE/>
              <w:autoSpaceDN/>
              <w:adjustRightInd/>
              <w:jc w:val="right"/>
              <w:textAlignment w:val="auto"/>
              <w:rPr>
                <w:rFonts w:ascii="Aptos Narrow" w:hAnsi="Aptos Narrow"/>
                <w:i/>
                <w:iCs/>
                <w:color w:val="000000"/>
                <w:sz w:val="18"/>
                <w:szCs w:val="18"/>
              </w:rPr>
            </w:pPr>
            <w:r w:rsidRPr="0081621D">
              <w:rPr>
                <w:rFonts w:ascii="Aptos Narrow" w:hAnsi="Aptos Narrow"/>
                <w:i/>
                <w:iCs/>
                <w:color w:val="000000"/>
                <w:sz w:val="18"/>
                <w:szCs w:val="18"/>
              </w:rPr>
              <w:t>Subtotal for Implementing Agencies - Tribal Government</w:t>
            </w:r>
          </w:p>
        </w:tc>
        <w:tc>
          <w:tcPr>
            <w:tcW w:w="400" w:type="pct"/>
            <w:tcBorders>
              <w:top w:val="nil"/>
              <w:left w:val="single" w:sz="4" w:space="0" w:color="auto"/>
              <w:bottom w:val="single" w:sz="4" w:space="0" w:color="auto"/>
              <w:right w:val="single" w:sz="4" w:space="0" w:color="auto"/>
            </w:tcBorders>
            <w:shd w:val="clear" w:color="000000" w:fill="F2F2F2"/>
            <w:noWrap/>
            <w:vAlign w:val="center"/>
            <w:hideMark/>
          </w:tcPr>
          <w:p w:rsidR="0081621D" w:rsidRPr="0081621D" w:rsidP="006C6B7A" w14:paraId="4D015A65"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10</w:t>
            </w:r>
          </w:p>
        </w:tc>
        <w:tc>
          <w:tcPr>
            <w:tcW w:w="374"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47F5B3ED"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48"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38045FC4"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20</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1ADAC5C9"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55E272DB"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400</w:t>
            </w:r>
          </w:p>
        </w:tc>
        <w:tc>
          <w:tcPr>
            <w:tcW w:w="302"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6B5D164B"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66"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6D2D3A2C"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1603"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7B1D9ECB"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xml:space="preserve"> $                 20,939.52 </w:t>
            </w:r>
          </w:p>
        </w:tc>
      </w:tr>
      <w:tr w14:paraId="40A3D98C" w14:textId="77777777" w:rsidTr="006C6B7A">
        <w:tblPrEx>
          <w:tblW w:w="6328" w:type="pct"/>
          <w:tblLook w:val="04A0"/>
        </w:tblPrEx>
        <w:trPr>
          <w:gridAfter w:val="1"/>
          <w:wAfter w:w="100" w:type="dxa"/>
          <w:trHeight w:val="702"/>
        </w:trPr>
        <w:tc>
          <w:tcPr>
            <w:tcW w:w="850" w:type="pct"/>
            <w:gridSpan w:val="2"/>
            <w:tcBorders>
              <w:top w:val="single" w:sz="4" w:space="0" w:color="auto"/>
              <w:left w:val="single" w:sz="8" w:space="0" w:color="auto"/>
              <w:bottom w:val="single" w:sz="4" w:space="0" w:color="auto"/>
              <w:right w:val="nil"/>
            </w:tcBorders>
            <w:shd w:val="clear" w:color="000000" w:fill="D9D9D9"/>
            <w:vAlign w:val="center"/>
            <w:hideMark/>
          </w:tcPr>
          <w:p w:rsidR="0081621D" w:rsidRPr="0081621D" w:rsidP="006C6B7A" w14:paraId="56C89D20" w14:textId="77777777">
            <w:pPr>
              <w:widowControl/>
              <w:overflowPunct/>
              <w:autoSpaceDE/>
              <w:autoSpaceDN/>
              <w:adjustRightInd/>
              <w:jc w:val="right"/>
              <w:textAlignment w:val="auto"/>
              <w:rPr>
                <w:rFonts w:ascii="Aptos Narrow" w:hAnsi="Aptos Narrow"/>
                <w:b/>
                <w:bCs/>
                <w:color w:val="000000"/>
                <w:sz w:val="18"/>
                <w:szCs w:val="18"/>
              </w:rPr>
            </w:pPr>
            <w:r w:rsidRPr="0081621D">
              <w:rPr>
                <w:rFonts w:ascii="Aptos Narrow" w:hAnsi="Aptos Narrow"/>
                <w:b/>
                <w:bCs/>
                <w:color w:val="000000"/>
                <w:sz w:val="18"/>
                <w:szCs w:val="18"/>
              </w:rPr>
              <w:t> Total Estimated Reporting Burden for State/Local/Tribal Government Level</w:t>
            </w:r>
          </w:p>
        </w:tc>
        <w:tc>
          <w:tcPr>
            <w:tcW w:w="400" w:type="pct"/>
            <w:tcBorders>
              <w:top w:val="nil"/>
              <w:left w:val="single" w:sz="4" w:space="0" w:color="auto"/>
              <w:bottom w:val="single" w:sz="4" w:space="0" w:color="auto"/>
              <w:right w:val="single" w:sz="4" w:space="0" w:color="auto"/>
            </w:tcBorders>
            <w:shd w:val="clear" w:color="000000" w:fill="D9D9D9"/>
            <w:noWrap/>
            <w:vAlign w:val="center"/>
            <w:hideMark/>
          </w:tcPr>
          <w:p w:rsidR="0081621D" w:rsidRPr="0081621D" w:rsidP="006C6B7A" w14:paraId="6940B97A"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157</w:t>
            </w:r>
          </w:p>
        </w:tc>
        <w:tc>
          <w:tcPr>
            <w:tcW w:w="374"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731869E3"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2</w:t>
            </w:r>
          </w:p>
        </w:tc>
        <w:tc>
          <w:tcPr>
            <w:tcW w:w="348"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0AA3313D"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314</w:t>
            </w:r>
          </w:p>
        </w:tc>
        <w:tc>
          <w:tcPr>
            <w:tcW w:w="329"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31A4A9BB"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254</w:t>
            </w:r>
          </w:p>
        </w:tc>
        <w:tc>
          <w:tcPr>
            <w:tcW w:w="329"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15104A18"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79,625</w:t>
            </w:r>
          </w:p>
        </w:tc>
        <w:tc>
          <w:tcPr>
            <w:tcW w:w="302"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2CF7486C"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w:t>
            </w:r>
          </w:p>
        </w:tc>
        <w:tc>
          <w:tcPr>
            <w:tcW w:w="366"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25A21893"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w:t>
            </w:r>
          </w:p>
        </w:tc>
        <w:tc>
          <w:tcPr>
            <w:tcW w:w="1603"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569581DD"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xml:space="preserve"> $            4,168,273.20 </w:t>
            </w:r>
          </w:p>
        </w:tc>
      </w:tr>
      <w:tr w14:paraId="19F87EB2" w14:textId="77777777" w:rsidTr="006C6B7A">
        <w:tblPrEx>
          <w:tblW w:w="6328" w:type="pct"/>
          <w:tblLook w:val="04A0"/>
        </w:tblPrEx>
        <w:trPr>
          <w:gridAfter w:val="1"/>
          <w:wAfter w:w="100" w:type="dxa"/>
          <w:trHeight w:val="900"/>
        </w:trPr>
        <w:tc>
          <w:tcPr>
            <w:tcW w:w="404" w:type="pct"/>
            <w:vMerge w:val="restart"/>
            <w:tcBorders>
              <w:top w:val="nil"/>
              <w:left w:val="single" w:sz="8" w:space="0" w:color="auto"/>
              <w:bottom w:val="single" w:sz="4" w:space="0" w:color="000000"/>
              <w:right w:val="single" w:sz="4" w:space="0" w:color="auto"/>
            </w:tcBorders>
            <w:vAlign w:val="center"/>
            <w:hideMark/>
          </w:tcPr>
          <w:p w:rsidR="0081621D" w:rsidRPr="0081621D" w:rsidP="006C6B7A" w14:paraId="68DD96AA" w14:textId="77777777">
            <w:pPr>
              <w:widowControl/>
              <w:overflowPunct/>
              <w:autoSpaceDE/>
              <w:autoSpaceDN/>
              <w:adjustRightInd/>
              <w:jc w:val="center"/>
              <w:textAlignment w:val="auto"/>
              <w:rPr>
                <w:rFonts w:ascii="Aptos Narrow" w:hAnsi="Aptos Narrow"/>
                <w:color w:val="000000"/>
                <w:sz w:val="20"/>
              </w:rPr>
            </w:pPr>
            <w:r w:rsidRPr="0081621D">
              <w:rPr>
                <w:rFonts w:ascii="Aptos Narrow" w:hAnsi="Aptos Narrow"/>
                <w:color w:val="000000"/>
                <w:sz w:val="20"/>
              </w:rPr>
              <w:t xml:space="preserve">Implementing Agencies - </w:t>
            </w:r>
            <w:r w:rsidRPr="0081621D">
              <w:rPr>
                <w:rFonts w:ascii="Aptos Narrow" w:hAnsi="Aptos Narrow"/>
                <w:color w:val="000000"/>
                <w:sz w:val="20"/>
              </w:rPr>
              <w:br/>
              <w:t>Not-For-Profit Institution</w:t>
            </w:r>
          </w:p>
        </w:tc>
        <w:tc>
          <w:tcPr>
            <w:tcW w:w="445" w:type="pct"/>
            <w:tcBorders>
              <w:top w:val="nil"/>
              <w:left w:val="nil"/>
              <w:bottom w:val="single" w:sz="4" w:space="0" w:color="auto"/>
              <w:right w:val="single" w:sz="4" w:space="0" w:color="auto"/>
            </w:tcBorders>
            <w:vAlign w:val="center"/>
            <w:hideMark/>
          </w:tcPr>
          <w:p w:rsidR="0081621D" w:rsidRPr="0081621D" w:rsidP="006C6B7A" w14:paraId="17E9EA8D"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Prepare and submit SNAP-Ed State Plan Form</w:t>
            </w:r>
          </w:p>
        </w:tc>
        <w:tc>
          <w:tcPr>
            <w:tcW w:w="400" w:type="pct"/>
            <w:tcBorders>
              <w:top w:val="nil"/>
              <w:left w:val="nil"/>
              <w:bottom w:val="single" w:sz="4" w:space="0" w:color="auto"/>
              <w:right w:val="single" w:sz="4" w:space="0" w:color="auto"/>
            </w:tcBorders>
            <w:noWrap/>
            <w:vAlign w:val="center"/>
            <w:hideMark/>
          </w:tcPr>
          <w:p w:rsidR="0081621D" w:rsidRPr="0081621D" w:rsidP="006C6B7A" w14:paraId="03D7E131"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40</w:t>
            </w:r>
          </w:p>
        </w:tc>
        <w:tc>
          <w:tcPr>
            <w:tcW w:w="374" w:type="pct"/>
            <w:tcBorders>
              <w:top w:val="nil"/>
              <w:left w:val="nil"/>
              <w:bottom w:val="single" w:sz="4" w:space="0" w:color="auto"/>
              <w:right w:val="single" w:sz="4" w:space="0" w:color="auto"/>
            </w:tcBorders>
            <w:noWrap/>
            <w:vAlign w:val="center"/>
            <w:hideMark/>
          </w:tcPr>
          <w:p w:rsidR="0081621D" w:rsidRPr="0081621D" w:rsidP="006C6B7A" w14:paraId="0BE6D099"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48" w:type="pct"/>
            <w:tcBorders>
              <w:top w:val="nil"/>
              <w:left w:val="nil"/>
              <w:bottom w:val="single" w:sz="4" w:space="0" w:color="auto"/>
              <w:right w:val="single" w:sz="4" w:space="0" w:color="auto"/>
            </w:tcBorders>
            <w:noWrap/>
            <w:vAlign w:val="center"/>
            <w:hideMark/>
          </w:tcPr>
          <w:p w:rsidR="0081621D" w:rsidRPr="0081621D" w:rsidP="006C6B7A" w14:paraId="30DD2F1C"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40</w:t>
            </w:r>
          </w:p>
        </w:tc>
        <w:tc>
          <w:tcPr>
            <w:tcW w:w="329" w:type="pct"/>
            <w:tcBorders>
              <w:top w:val="nil"/>
              <w:left w:val="nil"/>
              <w:bottom w:val="single" w:sz="4" w:space="0" w:color="auto"/>
              <w:right w:val="single" w:sz="4" w:space="0" w:color="auto"/>
            </w:tcBorders>
            <w:noWrap/>
            <w:vAlign w:val="center"/>
            <w:hideMark/>
          </w:tcPr>
          <w:p w:rsidR="0081621D" w:rsidRPr="0081621D" w:rsidP="006C6B7A" w14:paraId="3065217C"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296</w:t>
            </w:r>
          </w:p>
        </w:tc>
        <w:tc>
          <w:tcPr>
            <w:tcW w:w="329" w:type="pct"/>
            <w:tcBorders>
              <w:top w:val="nil"/>
              <w:left w:val="nil"/>
              <w:bottom w:val="single" w:sz="4" w:space="0" w:color="auto"/>
              <w:right w:val="single" w:sz="4" w:space="0" w:color="auto"/>
            </w:tcBorders>
            <w:noWrap/>
            <w:vAlign w:val="center"/>
            <w:hideMark/>
          </w:tcPr>
          <w:p w:rsidR="0081621D" w:rsidRPr="0081621D" w:rsidP="006C6B7A" w14:paraId="32C2637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11,840</w:t>
            </w:r>
          </w:p>
        </w:tc>
        <w:tc>
          <w:tcPr>
            <w:tcW w:w="302" w:type="pct"/>
            <w:tcBorders>
              <w:top w:val="nil"/>
              <w:left w:val="nil"/>
              <w:bottom w:val="single" w:sz="4" w:space="0" w:color="auto"/>
              <w:right w:val="single" w:sz="4" w:space="0" w:color="auto"/>
            </w:tcBorders>
            <w:noWrap/>
            <w:vAlign w:val="center"/>
            <w:hideMark/>
          </w:tcPr>
          <w:p w:rsidR="0081621D" w:rsidRPr="0081621D" w:rsidP="006C6B7A" w14:paraId="666FC39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68B08559"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56F89853"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619,809.79 </w:t>
            </w:r>
          </w:p>
        </w:tc>
      </w:tr>
      <w:tr w14:paraId="54651CDD" w14:textId="77777777" w:rsidTr="006C6B7A">
        <w:tblPrEx>
          <w:tblW w:w="6328" w:type="pct"/>
          <w:tblLook w:val="04A0"/>
        </w:tblPrEx>
        <w:trPr>
          <w:gridAfter w:val="1"/>
          <w:wAfter w:w="100" w:type="dxa"/>
          <w:trHeight w:val="12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6D2144A2"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single" w:sz="4" w:space="0" w:color="auto"/>
            </w:tcBorders>
            <w:vAlign w:val="center"/>
            <w:hideMark/>
          </w:tcPr>
          <w:p w:rsidR="0081621D" w:rsidRPr="0081621D" w:rsidP="006C6B7A" w14:paraId="3052F01E"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Prepare and submit SNAP-Ed Annual Report Form</w:t>
            </w:r>
          </w:p>
        </w:tc>
        <w:tc>
          <w:tcPr>
            <w:tcW w:w="400" w:type="pct"/>
            <w:tcBorders>
              <w:top w:val="nil"/>
              <w:left w:val="nil"/>
              <w:bottom w:val="single" w:sz="4" w:space="0" w:color="auto"/>
              <w:right w:val="single" w:sz="4" w:space="0" w:color="auto"/>
            </w:tcBorders>
            <w:noWrap/>
            <w:vAlign w:val="center"/>
            <w:hideMark/>
          </w:tcPr>
          <w:p w:rsidR="0081621D" w:rsidRPr="0081621D" w:rsidP="006C6B7A" w14:paraId="78D26CB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40</w:t>
            </w:r>
          </w:p>
        </w:tc>
        <w:tc>
          <w:tcPr>
            <w:tcW w:w="374" w:type="pct"/>
            <w:tcBorders>
              <w:top w:val="nil"/>
              <w:left w:val="nil"/>
              <w:bottom w:val="single" w:sz="4" w:space="0" w:color="auto"/>
              <w:right w:val="single" w:sz="4" w:space="0" w:color="auto"/>
            </w:tcBorders>
            <w:noWrap/>
            <w:vAlign w:val="center"/>
            <w:hideMark/>
          </w:tcPr>
          <w:p w:rsidR="0081621D" w:rsidRPr="0081621D" w:rsidP="006C6B7A" w14:paraId="3BA17CB3"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48" w:type="pct"/>
            <w:tcBorders>
              <w:top w:val="nil"/>
              <w:left w:val="nil"/>
              <w:bottom w:val="single" w:sz="4" w:space="0" w:color="auto"/>
              <w:right w:val="single" w:sz="4" w:space="0" w:color="auto"/>
            </w:tcBorders>
            <w:noWrap/>
            <w:vAlign w:val="center"/>
            <w:hideMark/>
          </w:tcPr>
          <w:p w:rsidR="0081621D" w:rsidRPr="0081621D" w:rsidP="006C6B7A" w14:paraId="3D39BF29"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40</w:t>
            </w:r>
          </w:p>
        </w:tc>
        <w:tc>
          <w:tcPr>
            <w:tcW w:w="329" w:type="pct"/>
            <w:tcBorders>
              <w:top w:val="nil"/>
              <w:left w:val="nil"/>
              <w:bottom w:val="single" w:sz="4" w:space="0" w:color="auto"/>
              <w:right w:val="single" w:sz="4" w:space="0" w:color="auto"/>
            </w:tcBorders>
            <w:noWrap/>
            <w:vAlign w:val="center"/>
            <w:hideMark/>
          </w:tcPr>
          <w:p w:rsidR="0081621D" w:rsidRPr="0081621D" w:rsidP="006C6B7A" w14:paraId="6B676374"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137</w:t>
            </w:r>
          </w:p>
        </w:tc>
        <w:tc>
          <w:tcPr>
            <w:tcW w:w="329" w:type="pct"/>
            <w:tcBorders>
              <w:top w:val="nil"/>
              <w:left w:val="nil"/>
              <w:bottom w:val="single" w:sz="4" w:space="0" w:color="auto"/>
              <w:right w:val="single" w:sz="4" w:space="0" w:color="auto"/>
            </w:tcBorders>
            <w:noWrap/>
            <w:vAlign w:val="center"/>
            <w:hideMark/>
          </w:tcPr>
          <w:p w:rsidR="0081621D" w:rsidRPr="0081621D" w:rsidP="006C6B7A" w14:paraId="785F57FE"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5,480</w:t>
            </w:r>
          </w:p>
        </w:tc>
        <w:tc>
          <w:tcPr>
            <w:tcW w:w="302" w:type="pct"/>
            <w:tcBorders>
              <w:top w:val="nil"/>
              <w:left w:val="nil"/>
              <w:bottom w:val="single" w:sz="4" w:space="0" w:color="auto"/>
              <w:right w:val="single" w:sz="4" w:space="0" w:color="auto"/>
            </w:tcBorders>
            <w:noWrap/>
            <w:vAlign w:val="center"/>
            <w:hideMark/>
          </w:tcPr>
          <w:p w:rsidR="0081621D" w:rsidRPr="0081621D" w:rsidP="006C6B7A" w14:paraId="7CBF990A"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5D5F18E1"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244A6082"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286,871.42 </w:t>
            </w:r>
          </w:p>
        </w:tc>
      </w:tr>
      <w:tr w14:paraId="654AA888" w14:textId="77777777" w:rsidTr="006C6B7A">
        <w:tblPrEx>
          <w:tblW w:w="6328" w:type="pct"/>
          <w:tblLook w:val="04A0"/>
        </w:tblPrEx>
        <w:trPr>
          <w:gridAfter w:val="1"/>
          <w:wAfter w:w="100" w:type="dxa"/>
          <w:trHeight w:val="15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4611289F"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nil"/>
            </w:tcBorders>
            <w:vAlign w:val="center"/>
            <w:hideMark/>
          </w:tcPr>
          <w:p w:rsidR="0081621D" w:rsidRPr="0081621D" w:rsidP="006C6B7A" w14:paraId="1B50298A" w14:textId="77777777">
            <w:pPr>
              <w:widowControl/>
              <w:overflowPunct/>
              <w:autoSpaceDE/>
              <w:autoSpaceDN/>
              <w:adjustRightInd/>
              <w:jc w:val="right"/>
              <w:textAlignment w:val="auto"/>
              <w:rPr>
                <w:rFonts w:ascii="Aptos Narrow" w:hAnsi="Aptos Narrow"/>
                <w:i/>
                <w:iCs/>
                <w:color w:val="000000"/>
                <w:sz w:val="18"/>
                <w:szCs w:val="18"/>
              </w:rPr>
            </w:pPr>
            <w:r w:rsidRPr="0081621D">
              <w:rPr>
                <w:rFonts w:ascii="Aptos Narrow" w:hAnsi="Aptos Narrow"/>
                <w:i/>
                <w:iCs/>
                <w:color w:val="000000"/>
                <w:sz w:val="18"/>
                <w:szCs w:val="18"/>
              </w:rPr>
              <w:t>Subtotal for Implementing Agencies - Not-For-Profit Institution</w:t>
            </w:r>
          </w:p>
        </w:tc>
        <w:tc>
          <w:tcPr>
            <w:tcW w:w="400" w:type="pct"/>
            <w:tcBorders>
              <w:top w:val="nil"/>
              <w:left w:val="single" w:sz="4" w:space="0" w:color="auto"/>
              <w:bottom w:val="single" w:sz="4" w:space="0" w:color="auto"/>
              <w:right w:val="single" w:sz="4" w:space="0" w:color="auto"/>
            </w:tcBorders>
            <w:shd w:val="clear" w:color="000000" w:fill="F2F2F2"/>
            <w:noWrap/>
            <w:vAlign w:val="center"/>
            <w:hideMark/>
          </w:tcPr>
          <w:p w:rsidR="0081621D" w:rsidRPr="0081621D" w:rsidP="006C6B7A" w14:paraId="6D565B70"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40</w:t>
            </w:r>
          </w:p>
        </w:tc>
        <w:tc>
          <w:tcPr>
            <w:tcW w:w="374"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24FEBC65"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48"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5B8E26F6"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80</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77799503"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0E5698A4"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17,320</w:t>
            </w:r>
          </w:p>
        </w:tc>
        <w:tc>
          <w:tcPr>
            <w:tcW w:w="302"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2B2A8B7E"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66"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1A36384B"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1603"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2D1A4EB8"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xml:space="preserve"> $               906,681.22 </w:t>
            </w:r>
          </w:p>
        </w:tc>
      </w:tr>
      <w:tr w14:paraId="25A1C1D7" w14:textId="77777777" w:rsidTr="006C6B7A">
        <w:tblPrEx>
          <w:tblW w:w="6328" w:type="pct"/>
          <w:tblLook w:val="04A0"/>
        </w:tblPrEx>
        <w:trPr>
          <w:gridAfter w:val="1"/>
          <w:wAfter w:w="100" w:type="dxa"/>
          <w:trHeight w:val="589"/>
        </w:trPr>
        <w:tc>
          <w:tcPr>
            <w:tcW w:w="850" w:type="pct"/>
            <w:gridSpan w:val="2"/>
            <w:tcBorders>
              <w:top w:val="single" w:sz="4" w:space="0" w:color="auto"/>
              <w:left w:val="single" w:sz="8" w:space="0" w:color="auto"/>
              <w:bottom w:val="single" w:sz="4" w:space="0" w:color="auto"/>
              <w:right w:val="nil"/>
            </w:tcBorders>
            <w:shd w:val="clear" w:color="000000" w:fill="D9D9D9"/>
            <w:vAlign w:val="center"/>
            <w:hideMark/>
          </w:tcPr>
          <w:p w:rsidR="0081621D" w:rsidRPr="0081621D" w:rsidP="006C6B7A" w14:paraId="7C305261" w14:textId="77777777">
            <w:pPr>
              <w:widowControl/>
              <w:overflowPunct/>
              <w:autoSpaceDE/>
              <w:autoSpaceDN/>
              <w:adjustRightInd/>
              <w:jc w:val="right"/>
              <w:textAlignment w:val="auto"/>
              <w:rPr>
                <w:rFonts w:ascii="Aptos Narrow" w:hAnsi="Aptos Narrow"/>
                <w:b/>
                <w:bCs/>
                <w:color w:val="000000"/>
                <w:sz w:val="18"/>
                <w:szCs w:val="18"/>
              </w:rPr>
            </w:pPr>
            <w:r w:rsidRPr="0081621D">
              <w:rPr>
                <w:rFonts w:ascii="Aptos Narrow" w:hAnsi="Aptos Narrow"/>
                <w:b/>
                <w:bCs/>
                <w:color w:val="000000"/>
                <w:sz w:val="18"/>
                <w:szCs w:val="18"/>
              </w:rPr>
              <w:t> Total Estimated Reporting Burden for Business Level</w:t>
            </w:r>
          </w:p>
        </w:tc>
        <w:tc>
          <w:tcPr>
            <w:tcW w:w="400" w:type="pct"/>
            <w:tcBorders>
              <w:top w:val="nil"/>
              <w:left w:val="single" w:sz="4" w:space="0" w:color="auto"/>
              <w:bottom w:val="single" w:sz="4" w:space="0" w:color="auto"/>
              <w:right w:val="single" w:sz="4" w:space="0" w:color="auto"/>
            </w:tcBorders>
            <w:shd w:val="clear" w:color="000000" w:fill="D9D9D9"/>
            <w:noWrap/>
            <w:vAlign w:val="center"/>
            <w:hideMark/>
          </w:tcPr>
          <w:p w:rsidR="0081621D" w:rsidRPr="0081621D" w:rsidP="006C6B7A" w14:paraId="64D53F6F"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40</w:t>
            </w:r>
          </w:p>
        </w:tc>
        <w:tc>
          <w:tcPr>
            <w:tcW w:w="374"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63EF6A40"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2</w:t>
            </w:r>
          </w:p>
        </w:tc>
        <w:tc>
          <w:tcPr>
            <w:tcW w:w="348"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72CC0CC9"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80</w:t>
            </w:r>
          </w:p>
        </w:tc>
        <w:tc>
          <w:tcPr>
            <w:tcW w:w="329"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19137EAC"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217</w:t>
            </w:r>
          </w:p>
        </w:tc>
        <w:tc>
          <w:tcPr>
            <w:tcW w:w="329"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1BEF4582"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17,320</w:t>
            </w:r>
          </w:p>
        </w:tc>
        <w:tc>
          <w:tcPr>
            <w:tcW w:w="302"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454A4878"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w:t>
            </w:r>
          </w:p>
        </w:tc>
        <w:tc>
          <w:tcPr>
            <w:tcW w:w="366"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4DCAFEEE"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w:t>
            </w:r>
          </w:p>
        </w:tc>
        <w:tc>
          <w:tcPr>
            <w:tcW w:w="1603"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7FA2DA68"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xml:space="preserve"> $                906,681.22 </w:t>
            </w:r>
          </w:p>
        </w:tc>
      </w:tr>
      <w:tr w14:paraId="6B492C59" w14:textId="77777777" w:rsidTr="006C6B7A">
        <w:tblPrEx>
          <w:tblW w:w="6328" w:type="pct"/>
          <w:tblLook w:val="04A0"/>
        </w:tblPrEx>
        <w:trPr>
          <w:gridAfter w:val="1"/>
          <w:wAfter w:w="100" w:type="dxa"/>
          <w:trHeight w:val="450"/>
        </w:trPr>
        <w:tc>
          <w:tcPr>
            <w:tcW w:w="850" w:type="pct"/>
            <w:gridSpan w:val="2"/>
            <w:tcBorders>
              <w:top w:val="single" w:sz="4" w:space="0" w:color="auto"/>
              <w:left w:val="single" w:sz="8" w:space="0" w:color="auto"/>
              <w:bottom w:val="single" w:sz="4" w:space="0" w:color="auto"/>
              <w:right w:val="nil"/>
            </w:tcBorders>
            <w:shd w:val="clear" w:color="000000" w:fill="D9D9D9"/>
            <w:vAlign w:val="center"/>
            <w:hideMark/>
          </w:tcPr>
          <w:p w:rsidR="0081621D" w:rsidRPr="0081621D" w:rsidP="006C6B7A" w14:paraId="49962AE6" w14:textId="77777777">
            <w:pPr>
              <w:widowControl/>
              <w:overflowPunct/>
              <w:autoSpaceDE/>
              <w:autoSpaceDN/>
              <w:adjustRightInd/>
              <w:jc w:val="right"/>
              <w:textAlignment w:val="auto"/>
              <w:rPr>
                <w:rFonts w:ascii="Aptos Narrow" w:hAnsi="Aptos Narrow"/>
                <w:b/>
                <w:bCs/>
                <w:color w:val="000000"/>
                <w:sz w:val="18"/>
                <w:szCs w:val="18"/>
              </w:rPr>
            </w:pPr>
            <w:r w:rsidRPr="0081621D">
              <w:rPr>
                <w:rFonts w:ascii="Aptos Narrow" w:hAnsi="Aptos Narrow"/>
                <w:b/>
                <w:bCs/>
                <w:color w:val="000000"/>
                <w:sz w:val="18"/>
                <w:szCs w:val="18"/>
              </w:rPr>
              <w:t>TOTAL ESTIMATED REPORTING BURDEN</w:t>
            </w:r>
          </w:p>
        </w:tc>
        <w:tc>
          <w:tcPr>
            <w:tcW w:w="400" w:type="pct"/>
            <w:tcBorders>
              <w:top w:val="nil"/>
              <w:left w:val="single" w:sz="4" w:space="0" w:color="auto"/>
              <w:bottom w:val="single" w:sz="4" w:space="0" w:color="auto"/>
              <w:right w:val="single" w:sz="4" w:space="0" w:color="auto"/>
            </w:tcBorders>
            <w:shd w:val="clear" w:color="000000" w:fill="D9D9D9"/>
            <w:noWrap/>
            <w:vAlign w:val="center"/>
            <w:hideMark/>
          </w:tcPr>
          <w:p w:rsidR="0081621D" w:rsidRPr="0081621D" w:rsidP="006C6B7A" w14:paraId="20F89292"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197</w:t>
            </w:r>
          </w:p>
        </w:tc>
        <w:tc>
          <w:tcPr>
            <w:tcW w:w="374"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7B1BBCC8"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2</w:t>
            </w:r>
          </w:p>
        </w:tc>
        <w:tc>
          <w:tcPr>
            <w:tcW w:w="348"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72264B60"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394</w:t>
            </w:r>
          </w:p>
        </w:tc>
        <w:tc>
          <w:tcPr>
            <w:tcW w:w="329"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4226927E"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246</w:t>
            </w:r>
          </w:p>
        </w:tc>
        <w:tc>
          <w:tcPr>
            <w:tcW w:w="329"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5CCEC5E9"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96,945</w:t>
            </w:r>
          </w:p>
        </w:tc>
        <w:tc>
          <w:tcPr>
            <w:tcW w:w="302"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038B6932"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w:t>
            </w:r>
          </w:p>
        </w:tc>
        <w:tc>
          <w:tcPr>
            <w:tcW w:w="366"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164F45B5"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w:t>
            </w:r>
          </w:p>
        </w:tc>
        <w:tc>
          <w:tcPr>
            <w:tcW w:w="1603"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7A320079"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xml:space="preserve"> $            5,074,954.42 </w:t>
            </w:r>
          </w:p>
        </w:tc>
      </w:tr>
      <w:tr w14:paraId="6F7AC523" w14:textId="77777777" w:rsidTr="006C6B7A">
        <w:tblPrEx>
          <w:tblW w:w="6328" w:type="pct"/>
          <w:tblLook w:val="04A0"/>
        </w:tblPrEx>
        <w:trPr>
          <w:gridAfter w:val="1"/>
          <w:wAfter w:w="100" w:type="dxa"/>
          <w:trHeight w:val="300"/>
        </w:trPr>
        <w:tc>
          <w:tcPr>
            <w:tcW w:w="4900" w:type="pct"/>
            <w:gridSpan w:val="10"/>
            <w:vMerge w:val="restart"/>
            <w:tcBorders>
              <w:top w:val="single" w:sz="4" w:space="0" w:color="auto"/>
              <w:left w:val="single" w:sz="8" w:space="0" w:color="auto"/>
              <w:bottom w:val="single" w:sz="4" w:space="0" w:color="000000"/>
              <w:right w:val="single" w:sz="4" w:space="0" w:color="000000"/>
            </w:tcBorders>
            <w:shd w:val="clear" w:color="000000" w:fill="D9D9D9"/>
            <w:vAlign w:val="center"/>
            <w:hideMark/>
          </w:tcPr>
          <w:p w:rsidR="0081621D" w:rsidRPr="0081621D" w:rsidP="006C6B7A" w14:paraId="71373F0D"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Recordkeeping</w:t>
            </w:r>
          </w:p>
        </w:tc>
      </w:tr>
      <w:tr w14:paraId="748EAD91" w14:textId="77777777" w:rsidTr="006C6B7A">
        <w:tblPrEx>
          <w:tblW w:w="6328" w:type="pct"/>
          <w:tblLook w:val="04A0"/>
        </w:tblPrEx>
        <w:trPr>
          <w:trHeight w:val="300"/>
        </w:trPr>
        <w:tc>
          <w:tcPr>
            <w:tcW w:w="4900" w:type="pct"/>
            <w:gridSpan w:val="10"/>
            <w:vMerge/>
            <w:tcBorders>
              <w:top w:val="single" w:sz="4" w:space="0" w:color="auto"/>
              <w:left w:val="single" w:sz="8" w:space="0" w:color="auto"/>
              <w:bottom w:val="single" w:sz="4" w:space="0" w:color="000000"/>
              <w:right w:val="single" w:sz="4" w:space="0" w:color="000000"/>
            </w:tcBorders>
            <w:vAlign w:val="center"/>
            <w:hideMark/>
          </w:tcPr>
          <w:p w:rsidR="0081621D" w:rsidRPr="0081621D" w:rsidP="006C6B7A" w14:paraId="53E9D3D0" w14:textId="77777777">
            <w:pPr>
              <w:widowControl/>
              <w:overflowPunct/>
              <w:autoSpaceDE/>
              <w:autoSpaceDN/>
              <w:adjustRightInd/>
              <w:textAlignment w:val="auto"/>
              <w:rPr>
                <w:rFonts w:ascii="Aptos Narrow" w:hAnsi="Aptos Narrow"/>
                <w:b/>
                <w:bCs/>
                <w:color w:val="000000"/>
                <w:sz w:val="18"/>
                <w:szCs w:val="18"/>
              </w:rPr>
            </w:pPr>
          </w:p>
        </w:tc>
        <w:tc>
          <w:tcPr>
            <w:tcW w:w="100" w:type="pct"/>
            <w:tcBorders>
              <w:top w:val="nil"/>
              <w:left w:val="nil"/>
              <w:bottom w:val="nil"/>
              <w:right w:val="nil"/>
            </w:tcBorders>
            <w:noWrap/>
            <w:vAlign w:val="bottom"/>
            <w:hideMark/>
          </w:tcPr>
          <w:p w:rsidR="0081621D" w:rsidRPr="0081621D" w:rsidP="006C6B7A" w14:paraId="4C6FB564" w14:textId="77777777">
            <w:pPr>
              <w:widowControl/>
              <w:overflowPunct/>
              <w:autoSpaceDE/>
              <w:autoSpaceDN/>
              <w:adjustRightInd/>
              <w:jc w:val="center"/>
              <w:textAlignment w:val="auto"/>
              <w:rPr>
                <w:rFonts w:ascii="Aptos Narrow" w:hAnsi="Aptos Narrow"/>
                <w:b/>
                <w:bCs/>
                <w:color w:val="000000"/>
                <w:sz w:val="22"/>
                <w:szCs w:val="22"/>
              </w:rPr>
            </w:pPr>
          </w:p>
        </w:tc>
      </w:tr>
      <w:tr w14:paraId="3CC11508" w14:textId="77777777" w:rsidTr="006C6B7A">
        <w:tblPrEx>
          <w:tblW w:w="6328" w:type="pct"/>
          <w:tblLook w:val="04A0"/>
        </w:tblPrEx>
        <w:trPr>
          <w:trHeight w:val="1710"/>
        </w:trPr>
        <w:tc>
          <w:tcPr>
            <w:tcW w:w="404" w:type="pct"/>
            <w:vMerge w:val="restart"/>
            <w:tcBorders>
              <w:top w:val="nil"/>
              <w:left w:val="single" w:sz="8" w:space="0" w:color="auto"/>
              <w:bottom w:val="single" w:sz="4" w:space="0" w:color="000000"/>
              <w:right w:val="single" w:sz="4" w:space="0" w:color="auto"/>
            </w:tcBorders>
            <w:vAlign w:val="center"/>
            <w:hideMark/>
          </w:tcPr>
          <w:p w:rsidR="0081621D" w:rsidRPr="0081621D" w:rsidP="006C6B7A" w14:paraId="20A597A0" w14:textId="77777777">
            <w:pPr>
              <w:widowControl/>
              <w:overflowPunct/>
              <w:autoSpaceDE/>
              <w:autoSpaceDN/>
              <w:adjustRightInd/>
              <w:jc w:val="center"/>
              <w:textAlignment w:val="auto"/>
              <w:rPr>
                <w:rFonts w:ascii="Aptos Narrow" w:hAnsi="Aptos Narrow"/>
                <w:color w:val="000000"/>
                <w:sz w:val="20"/>
              </w:rPr>
            </w:pPr>
            <w:r w:rsidRPr="0081621D">
              <w:rPr>
                <w:rFonts w:ascii="Aptos Narrow" w:hAnsi="Aptos Narrow"/>
                <w:color w:val="000000"/>
                <w:sz w:val="20"/>
              </w:rPr>
              <w:t>State Agencies that Administer the Program</w:t>
            </w:r>
          </w:p>
        </w:tc>
        <w:tc>
          <w:tcPr>
            <w:tcW w:w="445" w:type="pct"/>
            <w:tcBorders>
              <w:top w:val="nil"/>
              <w:left w:val="nil"/>
              <w:bottom w:val="single" w:sz="4" w:space="0" w:color="auto"/>
              <w:right w:val="single" w:sz="4" w:space="0" w:color="auto"/>
            </w:tcBorders>
            <w:shd w:val="clear" w:color="000000" w:fill="FFFFFF"/>
            <w:vAlign w:val="center"/>
            <w:hideMark/>
          </w:tcPr>
          <w:p w:rsidR="0081621D" w:rsidRPr="0081621D" w:rsidP="006C6B7A" w14:paraId="0BB6AA06"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 xml:space="preserve">Review standards established in the regulation, SNAP-Ed Plan Guidance, and other FNS policy. </w:t>
            </w:r>
          </w:p>
        </w:tc>
        <w:tc>
          <w:tcPr>
            <w:tcW w:w="400" w:type="pct"/>
            <w:tcBorders>
              <w:top w:val="nil"/>
              <w:left w:val="nil"/>
              <w:bottom w:val="single" w:sz="4" w:space="0" w:color="auto"/>
              <w:right w:val="single" w:sz="4" w:space="0" w:color="auto"/>
            </w:tcBorders>
            <w:noWrap/>
            <w:vAlign w:val="center"/>
            <w:hideMark/>
          </w:tcPr>
          <w:p w:rsidR="0081621D" w:rsidRPr="0081621D" w:rsidP="006C6B7A" w14:paraId="79A553E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53</w:t>
            </w:r>
          </w:p>
        </w:tc>
        <w:tc>
          <w:tcPr>
            <w:tcW w:w="374" w:type="pct"/>
            <w:tcBorders>
              <w:top w:val="nil"/>
              <w:left w:val="nil"/>
              <w:bottom w:val="single" w:sz="4" w:space="0" w:color="auto"/>
              <w:right w:val="single" w:sz="4" w:space="0" w:color="auto"/>
            </w:tcBorders>
            <w:noWrap/>
            <w:vAlign w:val="center"/>
            <w:hideMark/>
          </w:tcPr>
          <w:p w:rsidR="0081621D" w:rsidRPr="0081621D" w:rsidP="006C6B7A" w14:paraId="5691FB0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w:t>
            </w:r>
          </w:p>
        </w:tc>
        <w:tc>
          <w:tcPr>
            <w:tcW w:w="348" w:type="pct"/>
            <w:tcBorders>
              <w:top w:val="nil"/>
              <w:left w:val="nil"/>
              <w:bottom w:val="single" w:sz="4" w:space="0" w:color="auto"/>
              <w:right w:val="single" w:sz="4" w:space="0" w:color="auto"/>
            </w:tcBorders>
            <w:noWrap/>
            <w:vAlign w:val="center"/>
            <w:hideMark/>
          </w:tcPr>
          <w:p w:rsidR="0081621D" w:rsidRPr="0081621D" w:rsidP="006C6B7A" w14:paraId="3957F11E"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212</w:t>
            </w:r>
          </w:p>
        </w:tc>
        <w:tc>
          <w:tcPr>
            <w:tcW w:w="329" w:type="pct"/>
            <w:tcBorders>
              <w:top w:val="nil"/>
              <w:left w:val="nil"/>
              <w:bottom w:val="single" w:sz="4" w:space="0" w:color="auto"/>
              <w:right w:val="single" w:sz="4" w:space="0" w:color="auto"/>
            </w:tcBorders>
            <w:noWrap/>
            <w:vAlign w:val="center"/>
            <w:hideMark/>
          </w:tcPr>
          <w:p w:rsidR="0081621D" w:rsidRPr="0081621D" w:rsidP="006C6B7A" w14:paraId="7DC9E0DD"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39</w:t>
            </w:r>
          </w:p>
        </w:tc>
        <w:tc>
          <w:tcPr>
            <w:tcW w:w="329" w:type="pct"/>
            <w:tcBorders>
              <w:top w:val="nil"/>
              <w:left w:val="nil"/>
              <w:bottom w:val="single" w:sz="4" w:space="0" w:color="auto"/>
              <w:right w:val="single" w:sz="4" w:space="0" w:color="auto"/>
            </w:tcBorders>
            <w:noWrap/>
            <w:vAlign w:val="center"/>
            <w:hideMark/>
          </w:tcPr>
          <w:p w:rsidR="0081621D" w:rsidRPr="0081621D" w:rsidP="006C6B7A" w14:paraId="44C47DBD"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8,268</w:t>
            </w:r>
          </w:p>
        </w:tc>
        <w:tc>
          <w:tcPr>
            <w:tcW w:w="302" w:type="pct"/>
            <w:tcBorders>
              <w:top w:val="nil"/>
              <w:left w:val="nil"/>
              <w:bottom w:val="single" w:sz="4" w:space="0" w:color="auto"/>
              <w:right w:val="single" w:sz="4" w:space="0" w:color="auto"/>
            </w:tcBorders>
            <w:noWrap/>
            <w:vAlign w:val="center"/>
            <w:hideMark/>
          </w:tcPr>
          <w:p w:rsidR="0081621D" w:rsidRPr="0081621D" w:rsidP="006C6B7A" w14:paraId="41189473"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6703E2FB"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1B27A3E8"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432,819.88 </w:t>
            </w:r>
          </w:p>
        </w:tc>
        <w:tc>
          <w:tcPr>
            <w:tcW w:w="100" w:type="pct"/>
            <w:vAlign w:val="center"/>
            <w:hideMark/>
          </w:tcPr>
          <w:p w:rsidR="0081621D" w:rsidRPr="0081621D" w:rsidP="006C6B7A" w14:paraId="5AC7C443" w14:textId="77777777">
            <w:pPr>
              <w:widowControl/>
              <w:overflowPunct/>
              <w:autoSpaceDE/>
              <w:autoSpaceDN/>
              <w:adjustRightInd/>
              <w:textAlignment w:val="auto"/>
              <w:rPr>
                <w:rFonts w:ascii="Times New Roman" w:hAnsi="Times New Roman"/>
                <w:sz w:val="20"/>
              </w:rPr>
            </w:pPr>
          </w:p>
        </w:tc>
      </w:tr>
      <w:tr w14:paraId="31DFA02D" w14:textId="77777777" w:rsidTr="006C6B7A">
        <w:tblPrEx>
          <w:tblW w:w="6328" w:type="pct"/>
          <w:tblLook w:val="04A0"/>
        </w:tblPrEx>
        <w:trPr>
          <w:trHeight w:val="3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5650B3D0"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single" w:sz="4" w:space="0" w:color="auto"/>
            </w:tcBorders>
            <w:shd w:val="clear" w:color="000000" w:fill="FFFFFF"/>
            <w:vAlign w:val="center"/>
            <w:hideMark/>
          </w:tcPr>
          <w:p w:rsidR="0081621D" w:rsidRPr="0081621D" w:rsidP="006C6B7A" w14:paraId="710F1F95"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Complete training</w:t>
            </w:r>
          </w:p>
        </w:tc>
        <w:tc>
          <w:tcPr>
            <w:tcW w:w="400" w:type="pct"/>
            <w:tcBorders>
              <w:top w:val="nil"/>
              <w:left w:val="nil"/>
              <w:bottom w:val="single" w:sz="4" w:space="0" w:color="auto"/>
              <w:right w:val="single" w:sz="4" w:space="0" w:color="auto"/>
            </w:tcBorders>
            <w:noWrap/>
            <w:vAlign w:val="center"/>
            <w:hideMark/>
          </w:tcPr>
          <w:p w:rsidR="0081621D" w:rsidRPr="0081621D" w:rsidP="006C6B7A" w14:paraId="6C3B7BFB"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21</w:t>
            </w:r>
          </w:p>
        </w:tc>
        <w:tc>
          <w:tcPr>
            <w:tcW w:w="374" w:type="pct"/>
            <w:tcBorders>
              <w:top w:val="nil"/>
              <w:left w:val="nil"/>
              <w:bottom w:val="single" w:sz="4" w:space="0" w:color="auto"/>
              <w:right w:val="single" w:sz="4" w:space="0" w:color="auto"/>
            </w:tcBorders>
            <w:noWrap/>
            <w:vAlign w:val="center"/>
            <w:hideMark/>
          </w:tcPr>
          <w:p w:rsidR="0081621D" w:rsidRPr="0081621D" w:rsidP="006C6B7A" w14:paraId="411038E8"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48" w:type="pct"/>
            <w:tcBorders>
              <w:top w:val="nil"/>
              <w:left w:val="nil"/>
              <w:bottom w:val="single" w:sz="4" w:space="0" w:color="auto"/>
              <w:right w:val="single" w:sz="4" w:space="0" w:color="auto"/>
            </w:tcBorders>
            <w:noWrap/>
            <w:vAlign w:val="center"/>
            <w:hideMark/>
          </w:tcPr>
          <w:p w:rsidR="0081621D" w:rsidRPr="0081621D" w:rsidP="006C6B7A" w14:paraId="2663E557"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21</w:t>
            </w:r>
          </w:p>
        </w:tc>
        <w:tc>
          <w:tcPr>
            <w:tcW w:w="329" w:type="pct"/>
            <w:tcBorders>
              <w:top w:val="nil"/>
              <w:left w:val="nil"/>
              <w:bottom w:val="single" w:sz="4" w:space="0" w:color="auto"/>
              <w:right w:val="single" w:sz="4" w:space="0" w:color="auto"/>
            </w:tcBorders>
            <w:noWrap/>
            <w:vAlign w:val="center"/>
            <w:hideMark/>
          </w:tcPr>
          <w:p w:rsidR="0081621D" w:rsidRPr="0081621D" w:rsidP="006C6B7A" w14:paraId="6161F1E7"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3</w:t>
            </w:r>
          </w:p>
        </w:tc>
        <w:tc>
          <w:tcPr>
            <w:tcW w:w="329" w:type="pct"/>
            <w:tcBorders>
              <w:top w:val="nil"/>
              <w:left w:val="nil"/>
              <w:bottom w:val="single" w:sz="4" w:space="0" w:color="auto"/>
              <w:right w:val="single" w:sz="4" w:space="0" w:color="auto"/>
            </w:tcBorders>
            <w:noWrap/>
            <w:vAlign w:val="center"/>
            <w:hideMark/>
          </w:tcPr>
          <w:p w:rsidR="0081621D" w:rsidRPr="0081621D" w:rsidP="006C6B7A" w14:paraId="058A06B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63</w:t>
            </w:r>
          </w:p>
        </w:tc>
        <w:tc>
          <w:tcPr>
            <w:tcW w:w="302" w:type="pct"/>
            <w:tcBorders>
              <w:top w:val="nil"/>
              <w:left w:val="nil"/>
              <w:bottom w:val="single" w:sz="4" w:space="0" w:color="auto"/>
              <w:right w:val="single" w:sz="4" w:space="0" w:color="auto"/>
            </w:tcBorders>
            <w:noWrap/>
            <w:vAlign w:val="center"/>
            <w:hideMark/>
          </w:tcPr>
          <w:p w:rsidR="0081621D" w:rsidRPr="0081621D" w:rsidP="006C6B7A" w14:paraId="1B3014CA"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1E9A445B"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1F3D08AA"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3,297.97 </w:t>
            </w:r>
          </w:p>
        </w:tc>
        <w:tc>
          <w:tcPr>
            <w:tcW w:w="100" w:type="pct"/>
            <w:vAlign w:val="center"/>
            <w:hideMark/>
          </w:tcPr>
          <w:p w:rsidR="0081621D" w:rsidRPr="0081621D" w:rsidP="006C6B7A" w14:paraId="03821EAE" w14:textId="77777777">
            <w:pPr>
              <w:widowControl/>
              <w:overflowPunct/>
              <w:autoSpaceDE/>
              <w:autoSpaceDN/>
              <w:adjustRightInd/>
              <w:textAlignment w:val="auto"/>
              <w:rPr>
                <w:rFonts w:ascii="Times New Roman" w:hAnsi="Times New Roman"/>
                <w:sz w:val="20"/>
              </w:rPr>
            </w:pPr>
          </w:p>
        </w:tc>
      </w:tr>
      <w:tr w14:paraId="3C28B87C" w14:textId="77777777" w:rsidTr="006C6B7A">
        <w:tblPrEx>
          <w:tblW w:w="6328" w:type="pct"/>
          <w:tblLook w:val="04A0"/>
        </w:tblPrEx>
        <w:trPr>
          <w:trHeight w:val="9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6B10A334"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single" w:sz="4" w:space="0" w:color="auto"/>
            </w:tcBorders>
            <w:shd w:val="clear" w:color="000000" w:fill="FFFFFF"/>
            <w:vAlign w:val="center"/>
            <w:hideMark/>
          </w:tcPr>
          <w:p w:rsidR="0081621D" w:rsidRPr="0081621D" w:rsidP="006C6B7A" w14:paraId="7851FF51"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 xml:space="preserve">Meet FNS fiscal recordkeeping requirements. </w:t>
            </w:r>
          </w:p>
        </w:tc>
        <w:tc>
          <w:tcPr>
            <w:tcW w:w="400" w:type="pct"/>
            <w:tcBorders>
              <w:top w:val="nil"/>
              <w:left w:val="nil"/>
              <w:bottom w:val="single" w:sz="4" w:space="0" w:color="auto"/>
              <w:right w:val="single" w:sz="4" w:space="0" w:color="auto"/>
            </w:tcBorders>
            <w:noWrap/>
            <w:vAlign w:val="center"/>
            <w:hideMark/>
          </w:tcPr>
          <w:p w:rsidR="0081621D" w:rsidRPr="0081621D" w:rsidP="006C6B7A" w14:paraId="7CBCC952"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53</w:t>
            </w:r>
          </w:p>
        </w:tc>
        <w:tc>
          <w:tcPr>
            <w:tcW w:w="374" w:type="pct"/>
            <w:tcBorders>
              <w:top w:val="nil"/>
              <w:left w:val="nil"/>
              <w:bottom w:val="single" w:sz="4" w:space="0" w:color="auto"/>
              <w:right w:val="single" w:sz="4" w:space="0" w:color="auto"/>
            </w:tcBorders>
            <w:noWrap/>
            <w:vAlign w:val="center"/>
            <w:hideMark/>
          </w:tcPr>
          <w:p w:rsidR="0081621D" w:rsidRPr="0081621D" w:rsidP="006C6B7A" w14:paraId="71845B94"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w:t>
            </w:r>
          </w:p>
        </w:tc>
        <w:tc>
          <w:tcPr>
            <w:tcW w:w="348" w:type="pct"/>
            <w:tcBorders>
              <w:top w:val="nil"/>
              <w:left w:val="nil"/>
              <w:bottom w:val="single" w:sz="4" w:space="0" w:color="auto"/>
              <w:right w:val="single" w:sz="4" w:space="0" w:color="auto"/>
            </w:tcBorders>
            <w:noWrap/>
            <w:vAlign w:val="center"/>
            <w:hideMark/>
          </w:tcPr>
          <w:p w:rsidR="0081621D" w:rsidRPr="0081621D" w:rsidP="006C6B7A" w14:paraId="7DBA224A"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212</w:t>
            </w:r>
          </w:p>
        </w:tc>
        <w:tc>
          <w:tcPr>
            <w:tcW w:w="329" w:type="pct"/>
            <w:tcBorders>
              <w:top w:val="nil"/>
              <w:left w:val="nil"/>
              <w:bottom w:val="single" w:sz="4" w:space="0" w:color="auto"/>
              <w:right w:val="single" w:sz="4" w:space="0" w:color="auto"/>
            </w:tcBorders>
            <w:noWrap/>
            <w:vAlign w:val="center"/>
            <w:hideMark/>
          </w:tcPr>
          <w:p w:rsidR="0081621D" w:rsidRPr="0081621D" w:rsidP="006C6B7A" w14:paraId="68C275E1"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26</w:t>
            </w:r>
          </w:p>
        </w:tc>
        <w:tc>
          <w:tcPr>
            <w:tcW w:w="329" w:type="pct"/>
            <w:tcBorders>
              <w:top w:val="nil"/>
              <w:left w:val="nil"/>
              <w:bottom w:val="single" w:sz="4" w:space="0" w:color="auto"/>
              <w:right w:val="single" w:sz="4" w:space="0" w:color="auto"/>
            </w:tcBorders>
            <w:noWrap/>
            <w:vAlign w:val="center"/>
            <w:hideMark/>
          </w:tcPr>
          <w:p w:rsidR="0081621D" w:rsidRPr="0081621D" w:rsidP="006C6B7A" w14:paraId="07312277"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5,512</w:t>
            </w:r>
          </w:p>
        </w:tc>
        <w:tc>
          <w:tcPr>
            <w:tcW w:w="302" w:type="pct"/>
            <w:tcBorders>
              <w:top w:val="nil"/>
              <w:left w:val="nil"/>
              <w:bottom w:val="single" w:sz="4" w:space="0" w:color="auto"/>
              <w:right w:val="single" w:sz="4" w:space="0" w:color="auto"/>
            </w:tcBorders>
            <w:noWrap/>
            <w:vAlign w:val="center"/>
            <w:hideMark/>
          </w:tcPr>
          <w:p w:rsidR="0081621D" w:rsidRPr="0081621D" w:rsidP="006C6B7A" w14:paraId="0303EE0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48CF17E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4BD4A37B"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288,546.59 </w:t>
            </w:r>
          </w:p>
        </w:tc>
        <w:tc>
          <w:tcPr>
            <w:tcW w:w="100" w:type="pct"/>
            <w:vAlign w:val="center"/>
            <w:hideMark/>
          </w:tcPr>
          <w:p w:rsidR="0081621D" w:rsidRPr="0081621D" w:rsidP="006C6B7A" w14:paraId="379076C2" w14:textId="77777777">
            <w:pPr>
              <w:widowControl/>
              <w:overflowPunct/>
              <w:autoSpaceDE/>
              <w:autoSpaceDN/>
              <w:adjustRightInd/>
              <w:textAlignment w:val="auto"/>
              <w:rPr>
                <w:rFonts w:ascii="Times New Roman" w:hAnsi="Times New Roman"/>
                <w:sz w:val="20"/>
              </w:rPr>
            </w:pPr>
          </w:p>
        </w:tc>
      </w:tr>
      <w:tr w14:paraId="40558091" w14:textId="77777777" w:rsidTr="006C6B7A">
        <w:tblPrEx>
          <w:tblW w:w="6328" w:type="pct"/>
          <w:tblLook w:val="04A0"/>
        </w:tblPrEx>
        <w:trPr>
          <w:trHeight w:val="12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013A35E2"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nil"/>
            </w:tcBorders>
            <w:shd w:val="clear" w:color="000000" w:fill="F2F2F2"/>
            <w:vAlign w:val="center"/>
            <w:hideMark/>
          </w:tcPr>
          <w:p w:rsidR="0081621D" w:rsidRPr="0081621D" w:rsidP="006C6B7A" w14:paraId="3131C17F" w14:textId="77777777">
            <w:pPr>
              <w:widowControl/>
              <w:overflowPunct/>
              <w:autoSpaceDE/>
              <w:autoSpaceDN/>
              <w:adjustRightInd/>
              <w:jc w:val="right"/>
              <w:textAlignment w:val="auto"/>
              <w:rPr>
                <w:rFonts w:ascii="Aptos Narrow" w:hAnsi="Aptos Narrow"/>
                <w:i/>
                <w:iCs/>
                <w:color w:val="000000"/>
                <w:sz w:val="18"/>
                <w:szCs w:val="18"/>
              </w:rPr>
            </w:pPr>
            <w:r w:rsidRPr="0081621D">
              <w:rPr>
                <w:rFonts w:ascii="Aptos Narrow" w:hAnsi="Aptos Narrow"/>
                <w:i/>
                <w:iCs/>
                <w:color w:val="000000"/>
                <w:sz w:val="18"/>
                <w:szCs w:val="18"/>
              </w:rPr>
              <w:t>Subtotal for State Agencies that Administer the Program</w:t>
            </w:r>
          </w:p>
        </w:tc>
        <w:tc>
          <w:tcPr>
            <w:tcW w:w="400" w:type="pct"/>
            <w:tcBorders>
              <w:top w:val="nil"/>
              <w:left w:val="single" w:sz="4" w:space="0" w:color="auto"/>
              <w:bottom w:val="single" w:sz="4" w:space="0" w:color="auto"/>
              <w:right w:val="single" w:sz="4" w:space="0" w:color="auto"/>
            </w:tcBorders>
            <w:shd w:val="clear" w:color="000000" w:fill="F2F2F2"/>
            <w:noWrap/>
            <w:vAlign w:val="center"/>
            <w:hideMark/>
          </w:tcPr>
          <w:p w:rsidR="0081621D" w:rsidRPr="0081621D" w:rsidP="006C6B7A" w14:paraId="5CD8E6EC"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53</w:t>
            </w:r>
          </w:p>
        </w:tc>
        <w:tc>
          <w:tcPr>
            <w:tcW w:w="374"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081FE383"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48"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4A67C672"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445</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0A34E38D"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2A0A4D6C"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13,843</w:t>
            </w:r>
          </w:p>
        </w:tc>
        <w:tc>
          <w:tcPr>
            <w:tcW w:w="302"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684900B9"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66"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53ADA6E7"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1603"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47E8C2C2"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xml:space="preserve"> $               724,664.44 </w:t>
            </w:r>
          </w:p>
        </w:tc>
        <w:tc>
          <w:tcPr>
            <w:tcW w:w="100" w:type="pct"/>
            <w:vAlign w:val="center"/>
            <w:hideMark/>
          </w:tcPr>
          <w:p w:rsidR="0081621D" w:rsidRPr="0081621D" w:rsidP="006C6B7A" w14:paraId="47847A52" w14:textId="77777777">
            <w:pPr>
              <w:widowControl/>
              <w:overflowPunct/>
              <w:autoSpaceDE/>
              <w:autoSpaceDN/>
              <w:adjustRightInd/>
              <w:textAlignment w:val="auto"/>
              <w:rPr>
                <w:rFonts w:ascii="Times New Roman" w:hAnsi="Times New Roman"/>
                <w:sz w:val="20"/>
              </w:rPr>
            </w:pPr>
          </w:p>
        </w:tc>
      </w:tr>
      <w:tr w14:paraId="30E123FB" w14:textId="77777777" w:rsidTr="006C6B7A">
        <w:tblPrEx>
          <w:tblW w:w="6328" w:type="pct"/>
          <w:tblLook w:val="04A0"/>
        </w:tblPrEx>
        <w:trPr>
          <w:trHeight w:val="1695"/>
        </w:trPr>
        <w:tc>
          <w:tcPr>
            <w:tcW w:w="404" w:type="pct"/>
            <w:vMerge w:val="restart"/>
            <w:tcBorders>
              <w:top w:val="nil"/>
              <w:left w:val="single" w:sz="8" w:space="0" w:color="auto"/>
              <w:bottom w:val="single" w:sz="4" w:space="0" w:color="000000"/>
              <w:right w:val="single" w:sz="4" w:space="0" w:color="auto"/>
            </w:tcBorders>
            <w:vAlign w:val="center"/>
            <w:hideMark/>
          </w:tcPr>
          <w:p w:rsidR="0081621D" w:rsidRPr="0081621D" w:rsidP="006C6B7A" w14:paraId="2B322048" w14:textId="77777777">
            <w:pPr>
              <w:widowControl/>
              <w:overflowPunct/>
              <w:autoSpaceDE/>
              <w:autoSpaceDN/>
              <w:adjustRightInd/>
              <w:jc w:val="center"/>
              <w:textAlignment w:val="auto"/>
              <w:rPr>
                <w:rFonts w:ascii="Aptos Narrow" w:hAnsi="Aptos Narrow"/>
                <w:color w:val="000000"/>
                <w:sz w:val="20"/>
              </w:rPr>
            </w:pPr>
            <w:r w:rsidRPr="0081621D">
              <w:rPr>
                <w:rFonts w:ascii="Aptos Narrow" w:hAnsi="Aptos Narrow"/>
                <w:color w:val="000000"/>
                <w:sz w:val="20"/>
              </w:rPr>
              <w:t>Implementing Agencies -</w:t>
            </w:r>
            <w:r w:rsidRPr="0081621D">
              <w:rPr>
                <w:rFonts w:ascii="Aptos Narrow" w:hAnsi="Aptos Narrow"/>
                <w:color w:val="000000"/>
                <w:sz w:val="20"/>
              </w:rPr>
              <w:br/>
              <w:t>State Government</w:t>
            </w:r>
          </w:p>
        </w:tc>
        <w:tc>
          <w:tcPr>
            <w:tcW w:w="445" w:type="pct"/>
            <w:tcBorders>
              <w:top w:val="nil"/>
              <w:left w:val="nil"/>
              <w:bottom w:val="single" w:sz="4" w:space="0" w:color="auto"/>
              <w:right w:val="single" w:sz="4" w:space="0" w:color="auto"/>
            </w:tcBorders>
            <w:shd w:val="clear" w:color="000000" w:fill="FFFFFF"/>
            <w:vAlign w:val="center"/>
            <w:hideMark/>
          </w:tcPr>
          <w:p w:rsidR="0081621D" w:rsidRPr="0081621D" w:rsidP="006C6B7A" w14:paraId="3D0D2952"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 xml:space="preserve">Review standards established in the regulation, SNAP-Ed Plan Guidance, and other FNS policy. </w:t>
            </w:r>
          </w:p>
        </w:tc>
        <w:tc>
          <w:tcPr>
            <w:tcW w:w="400" w:type="pct"/>
            <w:tcBorders>
              <w:top w:val="nil"/>
              <w:left w:val="nil"/>
              <w:bottom w:val="single" w:sz="4" w:space="0" w:color="auto"/>
              <w:right w:val="single" w:sz="4" w:space="0" w:color="auto"/>
            </w:tcBorders>
            <w:noWrap/>
            <w:vAlign w:val="center"/>
            <w:hideMark/>
          </w:tcPr>
          <w:p w:rsidR="0081621D" w:rsidRPr="0081621D" w:rsidP="006C6B7A" w14:paraId="3CF70D59"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93</w:t>
            </w:r>
          </w:p>
        </w:tc>
        <w:tc>
          <w:tcPr>
            <w:tcW w:w="374" w:type="pct"/>
            <w:tcBorders>
              <w:top w:val="nil"/>
              <w:left w:val="nil"/>
              <w:bottom w:val="single" w:sz="4" w:space="0" w:color="auto"/>
              <w:right w:val="single" w:sz="4" w:space="0" w:color="auto"/>
            </w:tcBorders>
            <w:noWrap/>
            <w:vAlign w:val="center"/>
            <w:hideMark/>
          </w:tcPr>
          <w:p w:rsidR="0081621D" w:rsidRPr="0081621D" w:rsidP="006C6B7A" w14:paraId="6CC7F203"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w:t>
            </w:r>
          </w:p>
        </w:tc>
        <w:tc>
          <w:tcPr>
            <w:tcW w:w="348" w:type="pct"/>
            <w:tcBorders>
              <w:top w:val="nil"/>
              <w:left w:val="nil"/>
              <w:bottom w:val="single" w:sz="4" w:space="0" w:color="auto"/>
              <w:right w:val="single" w:sz="4" w:space="0" w:color="auto"/>
            </w:tcBorders>
            <w:noWrap/>
            <w:vAlign w:val="center"/>
            <w:hideMark/>
          </w:tcPr>
          <w:p w:rsidR="0081621D" w:rsidRPr="0081621D" w:rsidP="006C6B7A" w14:paraId="4D9C3F65"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372</w:t>
            </w:r>
          </w:p>
        </w:tc>
        <w:tc>
          <w:tcPr>
            <w:tcW w:w="329" w:type="pct"/>
            <w:tcBorders>
              <w:top w:val="nil"/>
              <w:left w:val="nil"/>
              <w:bottom w:val="single" w:sz="4" w:space="0" w:color="auto"/>
              <w:right w:val="single" w:sz="4" w:space="0" w:color="auto"/>
            </w:tcBorders>
            <w:noWrap/>
            <w:vAlign w:val="center"/>
            <w:hideMark/>
          </w:tcPr>
          <w:p w:rsidR="0081621D" w:rsidRPr="0081621D" w:rsidP="006C6B7A" w14:paraId="7E38EB84"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91</w:t>
            </w:r>
          </w:p>
        </w:tc>
        <w:tc>
          <w:tcPr>
            <w:tcW w:w="329" w:type="pct"/>
            <w:tcBorders>
              <w:top w:val="nil"/>
              <w:left w:val="nil"/>
              <w:bottom w:val="single" w:sz="4" w:space="0" w:color="auto"/>
              <w:right w:val="single" w:sz="4" w:space="0" w:color="auto"/>
            </w:tcBorders>
            <w:noWrap/>
            <w:vAlign w:val="center"/>
            <w:hideMark/>
          </w:tcPr>
          <w:p w:rsidR="0081621D" w:rsidRPr="0081621D" w:rsidP="006C6B7A" w14:paraId="68B02162"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33,852</w:t>
            </w:r>
          </w:p>
        </w:tc>
        <w:tc>
          <w:tcPr>
            <w:tcW w:w="302" w:type="pct"/>
            <w:tcBorders>
              <w:top w:val="nil"/>
              <w:left w:val="nil"/>
              <w:bottom w:val="single" w:sz="4" w:space="0" w:color="auto"/>
              <w:right w:val="single" w:sz="4" w:space="0" w:color="auto"/>
            </w:tcBorders>
            <w:noWrap/>
            <w:vAlign w:val="center"/>
            <w:hideMark/>
          </w:tcPr>
          <w:p w:rsidR="0081621D" w:rsidRPr="0081621D" w:rsidP="006C6B7A" w14:paraId="47FDA550"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68BBB970"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04C5F38E"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1,772,111.58 </w:t>
            </w:r>
          </w:p>
        </w:tc>
        <w:tc>
          <w:tcPr>
            <w:tcW w:w="100" w:type="pct"/>
            <w:vAlign w:val="center"/>
            <w:hideMark/>
          </w:tcPr>
          <w:p w:rsidR="0081621D" w:rsidRPr="0081621D" w:rsidP="006C6B7A" w14:paraId="391D3759" w14:textId="77777777">
            <w:pPr>
              <w:widowControl/>
              <w:overflowPunct/>
              <w:autoSpaceDE/>
              <w:autoSpaceDN/>
              <w:adjustRightInd/>
              <w:textAlignment w:val="auto"/>
              <w:rPr>
                <w:rFonts w:ascii="Times New Roman" w:hAnsi="Times New Roman"/>
                <w:sz w:val="20"/>
              </w:rPr>
            </w:pPr>
          </w:p>
        </w:tc>
      </w:tr>
      <w:tr w14:paraId="10A78592" w14:textId="77777777" w:rsidTr="006C6B7A">
        <w:tblPrEx>
          <w:tblW w:w="6328" w:type="pct"/>
          <w:tblLook w:val="04A0"/>
        </w:tblPrEx>
        <w:trPr>
          <w:trHeight w:val="3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482E1512"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single" w:sz="4" w:space="0" w:color="auto"/>
            </w:tcBorders>
            <w:shd w:val="clear" w:color="000000" w:fill="FFFFFF"/>
            <w:vAlign w:val="center"/>
            <w:hideMark/>
          </w:tcPr>
          <w:p w:rsidR="0081621D" w:rsidRPr="0081621D" w:rsidP="006C6B7A" w14:paraId="2AEB38EB"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Complete training</w:t>
            </w:r>
          </w:p>
        </w:tc>
        <w:tc>
          <w:tcPr>
            <w:tcW w:w="400" w:type="pct"/>
            <w:tcBorders>
              <w:top w:val="nil"/>
              <w:left w:val="nil"/>
              <w:bottom w:val="single" w:sz="4" w:space="0" w:color="auto"/>
              <w:right w:val="single" w:sz="4" w:space="0" w:color="auto"/>
            </w:tcBorders>
            <w:noWrap/>
            <w:vAlign w:val="center"/>
            <w:hideMark/>
          </w:tcPr>
          <w:p w:rsidR="0081621D" w:rsidRPr="0081621D" w:rsidP="006C6B7A" w14:paraId="1CF35FF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67</w:t>
            </w:r>
          </w:p>
        </w:tc>
        <w:tc>
          <w:tcPr>
            <w:tcW w:w="374" w:type="pct"/>
            <w:tcBorders>
              <w:top w:val="nil"/>
              <w:left w:val="nil"/>
              <w:bottom w:val="single" w:sz="4" w:space="0" w:color="auto"/>
              <w:right w:val="single" w:sz="4" w:space="0" w:color="auto"/>
            </w:tcBorders>
            <w:noWrap/>
            <w:vAlign w:val="center"/>
            <w:hideMark/>
          </w:tcPr>
          <w:p w:rsidR="0081621D" w:rsidRPr="0081621D" w:rsidP="006C6B7A" w14:paraId="3FB67E32"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48" w:type="pct"/>
            <w:tcBorders>
              <w:top w:val="nil"/>
              <w:left w:val="nil"/>
              <w:bottom w:val="single" w:sz="4" w:space="0" w:color="auto"/>
              <w:right w:val="single" w:sz="4" w:space="0" w:color="auto"/>
            </w:tcBorders>
            <w:noWrap/>
            <w:vAlign w:val="center"/>
            <w:hideMark/>
          </w:tcPr>
          <w:p w:rsidR="0081621D" w:rsidRPr="0081621D" w:rsidP="006C6B7A" w14:paraId="571425B8"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67</w:t>
            </w:r>
          </w:p>
        </w:tc>
        <w:tc>
          <w:tcPr>
            <w:tcW w:w="329" w:type="pct"/>
            <w:tcBorders>
              <w:top w:val="nil"/>
              <w:left w:val="nil"/>
              <w:bottom w:val="single" w:sz="4" w:space="0" w:color="auto"/>
              <w:right w:val="single" w:sz="4" w:space="0" w:color="auto"/>
            </w:tcBorders>
            <w:noWrap/>
            <w:vAlign w:val="center"/>
            <w:hideMark/>
          </w:tcPr>
          <w:p w:rsidR="0081621D" w:rsidRPr="0081621D" w:rsidP="006C6B7A" w14:paraId="3AF7F0B7"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3</w:t>
            </w:r>
          </w:p>
        </w:tc>
        <w:tc>
          <w:tcPr>
            <w:tcW w:w="329" w:type="pct"/>
            <w:tcBorders>
              <w:top w:val="nil"/>
              <w:left w:val="nil"/>
              <w:bottom w:val="single" w:sz="4" w:space="0" w:color="auto"/>
              <w:right w:val="single" w:sz="4" w:space="0" w:color="auto"/>
            </w:tcBorders>
            <w:noWrap/>
            <w:vAlign w:val="center"/>
            <w:hideMark/>
          </w:tcPr>
          <w:p w:rsidR="0081621D" w:rsidRPr="0081621D" w:rsidP="006C6B7A" w14:paraId="54DA7365"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201</w:t>
            </w:r>
          </w:p>
        </w:tc>
        <w:tc>
          <w:tcPr>
            <w:tcW w:w="302" w:type="pct"/>
            <w:tcBorders>
              <w:top w:val="nil"/>
              <w:left w:val="nil"/>
              <w:bottom w:val="single" w:sz="4" w:space="0" w:color="auto"/>
              <w:right w:val="single" w:sz="4" w:space="0" w:color="auto"/>
            </w:tcBorders>
            <w:noWrap/>
            <w:vAlign w:val="center"/>
            <w:hideMark/>
          </w:tcPr>
          <w:p w:rsidR="0081621D" w:rsidRPr="0081621D" w:rsidP="006C6B7A" w14:paraId="5B89DE81"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5329DB85"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07D7634C"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10,522.11 </w:t>
            </w:r>
          </w:p>
        </w:tc>
        <w:tc>
          <w:tcPr>
            <w:tcW w:w="100" w:type="pct"/>
            <w:vAlign w:val="center"/>
            <w:hideMark/>
          </w:tcPr>
          <w:p w:rsidR="0081621D" w:rsidRPr="0081621D" w:rsidP="006C6B7A" w14:paraId="6D091640" w14:textId="77777777">
            <w:pPr>
              <w:widowControl/>
              <w:overflowPunct/>
              <w:autoSpaceDE/>
              <w:autoSpaceDN/>
              <w:adjustRightInd/>
              <w:textAlignment w:val="auto"/>
              <w:rPr>
                <w:rFonts w:ascii="Times New Roman" w:hAnsi="Times New Roman"/>
                <w:sz w:val="20"/>
              </w:rPr>
            </w:pPr>
          </w:p>
        </w:tc>
      </w:tr>
      <w:tr w14:paraId="35384C2D" w14:textId="77777777" w:rsidTr="006C6B7A">
        <w:tblPrEx>
          <w:tblW w:w="6328" w:type="pct"/>
          <w:tblLook w:val="04A0"/>
        </w:tblPrEx>
        <w:trPr>
          <w:trHeight w:val="9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05BBF04F"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single" w:sz="4" w:space="0" w:color="auto"/>
            </w:tcBorders>
            <w:shd w:val="clear" w:color="000000" w:fill="FFFFFF"/>
            <w:vAlign w:val="center"/>
            <w:hideMark/>
          </w:tcPr>
          <w:p w:rsidR="0081621D" w:rsidRPr="0081621D" w:rsidP="006C6B7A" w14:paraId="15FEB801"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 xml:space="preserve">Meet FNS fiscal recordkeeping requirements. </w:t>
            </w:r>
          </w:p>
        </w:tc>
        <w:tc>
          <w:tcPr>
            <w:tcW w:w="400" w:type="pct"/>
            <w:tcBorders>
              <w:top w:val="nil"/>
              <w:left w:val="nil"/>
              <w:bottom w:val="single" w:sz="4" w:space="0" w:color="auto"/>
              <w:right w:val="single" w:sz="4" w:space="0" w:color="auto"/>
            </w:tcBorders>
            <w:noWrap/>
            <w:vAlign w:val="center"/>
            <w:hideMark/>
          </w:tcPr>
          <w:p w:rsidR="0081621D" w:rsidRPr="0081621D" w:rsidP="006C6B7A" w14:paraId="67E5C5C5"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93</w:t>
            </w:r>
          </w:p>
        </w:tc>
        <w:tc>
          <w:tcPr>
            <w:tcW w:w="374" w:type="pct"/>
            <w:tcBorders>
              <w:top w:val="nil"/>
              <w:left w:val="nil"/>
              <w:bottom w:val="single" w:sz="4" w:space="0" w:color="auto"/>
              <w:right w:val="single" w:sz="4" w:space="0" w:color="auto"/>
            </w:tcBorders>
            <w:noWrap/>
            <w:vAlign w:val="center"/>
            <w:hideMark/>
          </w:tcPr>
          <w:p w:rsidR="0081621D" w:rsidRPr="0081621D" w:rsidP="006C6B7A" w14:paraId="74E0F460"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w:t>
            </w:r>
          </w:p>
        </w:tc>
        <w:tc>
          <w:tcPr>
            <w:tcW w:w="348" w:type="pct"/>
            <w:tcBorders>
              <w:top w:val="nil"/>
              <w:left w:val="nil"/>
              <w:bottom w:val="single" w:sz="4" w:space="0" w:color="auto"/>
              <w:right w:val="single" w:sz="4" w:space="0" w:color="auto"/>
            </w:tcBorders>
            <w:noWrap/>
            <w:vAlign w:val="center"/>
            <w:hideMark/>
          </w:tcPr>
          <w:p w:rsidR="0081621D" w:rsidRPr="0081621D" w:rsidP="006C6B7A" w14:paraId="750BF099"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372</w:t>
            </w:r>
          </w:p>
        </w:tc>
        <w:tc>
          <w:tcPr>
            <w:tcW w:w="329" w:type="pct"/>
            <w:tcBorders>
              <w:top w:val="nil"/>
              <w:left w:val="nil"/>
              <w:bottom w:val="single" w:sz="4" w:space="0" w:color="auto"/>
              <w:right w:val="single" w:sz="4" w:space="0" w:color="auto"/>
            </w:tcBorders>
            <w:noWrap/>
            <w:vAlign w:val="center"/>
            <w:hideMark/>
          </w:tcPr>
          <w:p w:rsidR="0081621D" w:rsidRPr="0081621D" w:rsidP="006C6B7A" w14:paraId="661A02C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39</w:t>
            </w:r>
          </w:p>
        </w:tc>
        <w:tc>
          <w:tcPr>
            <w:tcW w:w="329" w:type="pct"/>
            <w:tcBorders>
              <w:top w:val="nil"/>
              <w:left w:val="nil"/>
              <w:bottom w:val="single" w:sz="4" w:space="0" w:color="auto"/>
              <w:right w:val="single" w:sz="4" w:space="0" w:color="auto"/>
            </w:tcBorders>
            <w:noWrap/>
            <w:vAlign w:val="center"/>
            <w:hideMark/>
          </w:tcPr>
          <w:p w:rsidR="0081621D" w:rsidRPr="0081621D" w:rsidP="006C6B7A" w14:paraId="0EEAA854"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14,508</w:t>
            </w:r>
          </w:p>
        </w:tc>
        <w:tc>
          <w:tcPr>
            <w:tcW w:w="302" w:type="pct"/>
            <w:tcBorders>
              <w:top w:val="nil"/>
              <w:left w:val="nil"/>
              <w:bottom w:val="single" w:sz="4" w:space="0" w:color="auto"/>
              <w:right w:val="single" w:sz="4" w:space="0" w:color="auto"/>
            </w:tcBorders>
            <w:noWrap/>
            <w:vAlign w:val="center"/>
            <w:hideMark/>
          </w:tcPr>
          <w:p w:rsidR="0081621D" w:rsidRPr="0081621D" w:rsidP="006C6B7A" w14:paraId="5B484BEC"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7F95796B"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245FF229"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759,476.39 </w:t>
            </w:r>
          </w:p>
        </w:tc>
        <w:tc>
          <w:tcPr>
            <w:tcW w:w="100" w:type="pct"/>
            <w:vAlign w:val="center"/>
            <w:hideMark/>
          </w:tcPr>
          <w:p w:rsidR="0081621D" w:rsidRPr="0081621D" w:rsidP="006C6B7A" w14:paraId="0FD9E524" w14:textId="77777777">
            <w:pPr>
              <w:widowControl/>
              <w:overflowPunct/>
              <w:autoSpaceDE/>
              <w:autoSpaceDN/>
              <w:adjustRightInd/>
              <w:textAlignment w:val="auto"/>
              <w:rPr>
                <w:rFonts w:ascii="Times New Roman" w:hAnsi="Times New Roman"/>
                <w:sz w:val="20"/>
              </w:rPr>
            </w:pPr>
          </w:p>
        </w:tc>
      </w:tr>
      <w:tr w14:paraId="11BF3988" w14:textId="77777777" w:rsidTr="006C6B7A">
        <w:tblPrEx>
          <w:tblW w:w="6328" w:type="pct"/>
          <w:tblLook w:val="04A0"/>
        </w:tblPrEx>
        <w:trPr>
          <w:trHeight w:val="12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4BCF39BB"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nil"/>
            </w:tcBorders>
            <w:shd w:val="clear" w:color="000000" w:fill="F2F2F2"/>
            <w:vAlign w:val="center"/>
            <w:hideMark/>
          </w:tcPr>
          <w:p w:rsidR="0081621D" w:rsidRPr="0081621D" w:rsidP="006C6B7A" w14:paraId="67E69D8A" w14:textId="77777777">
            <w:pPr>
              <w:widowControl/>
              <w:overflowPunct/>
              <w:autoSpaceDE/>
              <w:autoSpaceDN/>
              <w:adjustRightInd/>
              <w:jc w:val="right"/>
              <w:textAlignment w:val="auto"/>
              <w:rPr>
                <w:rFonts w:ascii="Aptos Narrow" w:hAnsi="Aptos Narrow"/>
                <w:i/>
                <w:iCs/>
                <w:color w:val="000000"/>
                <w:sz w:val="18"/>
                <w:szCs w:val="18"/>
              </w:rPr>
            </w:pPr>
            <w:r w:rsidRPr="0081621D">
              <w:rPr>
                <w:rFonts w:ascii="Aptos Narrow" w:hAnsi="Aptos Narrow"/>
                <w:i/>
                <w:iCs/>
                <w:color w:val="000000"/>
                <w:sz w:val="18"/>
                <w:szCs w:val="18"/>
              </w:rPr>
              <w:t>Subtotal for Implementing Agencies - State Government</w:t>
            </w:r>
          </w:p>
        </w:tc>
        <w:tc>
          <w:tcPr>
            <w:tcW w:w="400" w:type="pct"/>
            <w:tcBorders>
              <w:top w:val="nil"/>
              <w:left w:val="single" w:sz="4" w:space="0" w:color="auto"/>
              <w:bottom w:val="single" w:sz="4" w:space="0" w:color="auto"/>
              <w:right w:val="single" w:sz="4" w:space="0" w:color="auto"/>
            </w:tcBorders>
            <w:shd w:val="clear" w:color="000000" w:fill="F2F2F2"/>
            <w:noWrap/>
            <w:vAlign w:val="center"/>
            <w:hideMark/>
          </w:tcPr>
          <w:p w:rsidR="0081621D" w:rsidRPr="0081621D" w:rsidP="006C6B7A" w14:paraId="15369279"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93</w:t>
            </w:r>
          </w:p>
        </w:tc>
        <w:tc>
          <w:tcPr>
            <w:tcW w:w="374"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699DEF8A"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48"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6AFB7B30"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811</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4CB1DC85"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5E65AC5D"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48,561</w:t>
            </w:r>
          </w:p>
        </w:tc>
        <w:tc>
          <w:tcPr>
            <w:tcW w:w="302"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7D9241A6"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66"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6EED83A6"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1603"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28E06B5F"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xml:space="preserve"> $           2,542,110.08 </w:t>
            </w:r>
          </w:p>
        </w:tc>
        <w:tc>
          <w:tcPr>
            <w:tcW w:w="100" w:type="pct"/>
            <w:vAlign w:val="center"/>
            <w:hideMark/>
          </w:tcPr>
          <w:p w:rsidR="0081621D" w:rsidRPr="0081621D" w:rsidP="006C6B7A" w14:paraId="4483DCED" w14:textId="77777777">
            <w:pPr>
              <w:widowControl/>
              <w:overflowPunct/>
              <w:autoSpaceDE/>
              <w:autoSpaceDN/>
              <w:adjustRightInd/>
              <w:textAlignment w:val="auto"/>
              <w:rPr>
                <w:rFonts w:ascii="Times New Roman" w:hAnsi="Times New Roman"/>
                <w:sz w:val="20"/>
              </w:rPr>
            </w:pPr>
          </w:p>
        </w:tc>
      </w:tr>
      <w:tr w14:paraId="416FFB71" w14:textId="77777777" w:rsidTr="006C6B7A">
        <w:tblPrEx>
          <w:tblW w:w="6328" w:type="pct"/>
          <w:tblLook w:val="04A0"/>
        </w:tblPrEx>
        <w:trPr>
          <w:trHeight w:val="1800"/>
        </w:trPr>
        <w:tc>
          <w:tcPr>
            <w:tcW w:w="404" w:type="pct"/>
            <w:vMerge w:val="restart"/>
            <w:tcBorders>
              <w:top w:val="nil"/>
              <w:left w:val="single" w:sz="8" w:space="0" w:color="auto"/>
              <w:bottom w:val="single" w:sz="4" w:space="0" w:color="000000"/>
              <w:right w:val="single" w:sz="4" w:space="0" w:color="auto"/>
            </w:tcBorders>
            <w:vAlign w:val="center"/>
            <w:hideMark/>
          </w:tcPr>
          <w:p w:rsidR="0081621D" w:rsidRPr="0081621D" w:rsidP="006C6B7A" w14:paraId="700ECA2E" w14:textId="77777777">
            <w:pPr>
              <w:widowControl/>
              <w:overflowPunct/>
              <w:autoSpaceDE/>
              <w:autoSpaceDN/>
              <w:adjustRightInd/>
              <w:jc w:val="center"/>
              <w:textAlignment w:val="auto"/>
              <w:rPr>
                <w:rFonts w:ascii="Aptos Narrow" w:hAnsi="Aptos Narrow"/>
                <w:color w:val="000000"/>
                <w:sz w:val="20"/>
              </w:rPr>
            </w:pPr>
            <w:r w:rsidRPr="0081621D">
              <w:rPr>
                <w:rFonts w:ascii="Aptos Narrow" w:hAnsi="Aptos Narrow"/>
                <w:color w:val="000000"/>
                <w:sz w:val="20"/>
              </w:rPr>
              <w:t xml:space="preserve">Implementing Agencies - </w:t>
            </w:r>
            <w:r w:rsidRPr="0081621D">
              <w:rPr>
                <w:rFonts w:ascii="Aptos Narrow" w:hAnsi="Aptos Narrow"/>
                <w:color w:val="000000"/>
                <w:sz w:val="20"/>
              </w:rPr>
              <w:br/>
              <w:t>Local Government</w:t>
            </w:r>
          </w:p>
        </w:tc>
        <w:tc>
          <w:tcPr>
            <w:tcW w:w="445" w:type="pct"/>
            <w:tcBorders>
              <w:top w:val="nil"/>
              <w:left w:val="nil"/>
              <w:bottom w:val="single" w:sz="4" w:space="0" w:color="auto"/>
              <w:right w:val="single" w:sz="4" w:space="0" w:color="auto"/>
            </w:tcBorders>
            <w:shd w:val="clear" w:color="000000" w:fill="FFFFFF"/>
            <w:vAlign w:val="center"/>
            <w:hideMark/>
          </w:tcPr>
          <w:p w:rsidR="0081621D" w:rsidRPr="0081621D" w:rsidP="006C6B7A" w14:paraId="026F3443"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 xml:space="preserve">Review standards established in the regulation, SNAP-Ed Plan Guidance, and other FNS policy. </w:t>
            </w:r>
          </w:p>
        </w:tc>
        <w:tc>
          <w:tcPr>
            <w:tcW w:w="400" w:type="pct"/>
            <w:tcBorders>
              <w:top w:val="nil"/>
              <w:left w:val="nil"/>
              <w:bottom w:val="single" w:sz="4" w:space="0" w:color="auto"/>
              <w:right w:val="single" w:sz="4" w:space="0" w:color="auto"/>
            </w:tcBorders>
            <w:noWrap/>
            <w:vAlign w:val="center"/>
            <w:hideMark/>
          </w:tcPr>
          <w:p w:rsidR="0081621D" w:rsidRPr="0081621D" w:rsidP="006C6B7A" w14:paraId="7F349107"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74" w:type="pct"/>
            <w:tcBorders>
              <w:top w:val="nil"/>
              <w:left w:val="nil"/>
              <w:bottom w:val="single" w:sz="4" w:space="0" w:color="auto"/>
              <w:right w:val="single" w:sz="4" w:space="0" w:color="auto"/>
            </w:tcBorders>
            <w:noWrap/>
            <w:vAlign w:val="center"/>
            <w:hideMark/>
          </w:tcPr>
          <w:p w:rsidR="0081621D" w:rsidRPr="0081621D" w:rsidP="006C6B7A" w14:paraId="1EACBD92"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w:t>
            </w:r>
          </w:p>
        </w:tc>
        <w:tc>
          <w:tcPr>
            <w:tcW w:w="348" w:type="pct"/>
            <w:tcBorders>
              <w:top w:val="nil"/>
              <w:left w:val="nil"/>
              <w:bottom w:val="single" w:sz="4" w:space="0" w:color="auto"/>
              <w:right w:val="single" w:sz="4" w:space="0" w:color="auto"/>
            </w:tcBorders>
            <w:noWrap/>
            <w:vAlign w:val="center"/>
            <w:hideMark/>
          </w:tcPr>
          <w:p w:rsidR="0081621D" w:rsidRPr="0081621D" w:rsidP="006C6B7A" w14:paraId="63F1568A"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w:t>
            </w:r>
          </w:p>
        </w:tc>
        <w:tc>
          <w:tcPr>
            <w:tcW w:w="329" w:type="pct"/>
            <w:tcBorders>
              <w:top w:val="nil"/>
              <w:left w:val="nil"/>
              <w:bottom w:val="single" w:sz="4" w:space="0" w:color="auto"/>
              <w:right w:val="single" w:sz="4" w:space="0" w:color="auto"/>
            </w:tcBorders>
            <w:noWrap/>
            <w:vAlign w:val="center"/>
            <w:hideMark/>
          </w:tcPr>
          <w:p w:rsidR="0081621D" w:rsidRPr="0081621D" w:rsidP="006C6B7A" w14:paraId="3C91D76E"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3</w:t>
            </w:r>
          </w:p>
        </w:tc>
        <w:tc>
          <w:tcPr>
            <w:tcW w:w="329" w:type="pct"/>
            <w:tcBorders>
              <w:top w:val="nil"/>
              <w:left w:val="nil"/>
              <w:bottom w:val="single" w:sz="4" w:space="0" w:color="auto"/>
              <w:right w:val="single" w:sz="4" w:space="0" w:color="auto"/>
            </w:tcBorders>
            <w:noWrap/>
            <w:vAlign w:val="center"/>
            <w:hideMark/>
          </w:tcPr>
          <w:p w:rsidR="0081621D" w:rsidRPr="0081621D" w:rsidP="006C6B7A" w14:paraId="420274F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12</w:t>
            </w:r>
          </w:p>
        </w:tc>
        <w:tc>
          <w:tcPr>
            <w:tcW w:w="302" w:type="pct"/>
            <w:tcBorders>
              <w:top w:val="nil"/>
              <w:left w:val="nil"/>
              <w:bottom w:val="single" w:sz="4" w:space="0" w:color="auto"/>
              <w:right w:val="single" w:sz="4" w:space="0" w:color="auto"/>
            </w:tcBorders>
            <w:noWrap/>
            <w:vAlign w:val="center"/>
            <w:hideMark/>
          </w:tcPr>
          <w:p w:rsidR="0081621D" w:rsidRPr="0081621D" w:rsidP="006C6B7A" w14:paraId="734F32E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4060A0B5"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56022308"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628.19 </w:t>
            </w:r>
          </w:p>
        </w:tc>
        <w:tc>
          <w:tcPr>
            <w:tcW w:w="100" w:type="pct"/>
            <w:vAlign w:val="center"/>
            <w:hideMark/>
          </w:tcPr>
          <w:p w:rsidR="0081621D" w:rsidRPr="0081621D" w:rsidP="006C6B7A" w14:paraId="2B06DD99" w14:textId="77777777">
            <w:pPr>
              <w:widowControl/>
              <w:overflowPunct/>
              <w:autoSpaceDE/>
              <w:autoSpaceDN/>
              <w:adjustRightInd/>
              <w:textAlignment w:val="auto"/>
              <w:rPr>
                <w:rFonts w:ascii="Times New Roman" w:hAnsi="Times New Roman"/>
                <w:sz w:val="20"/>
              </w:rPr>
            </w:pPr>
          </w:p>
        </w:tc>
      </w:tr>
      <w:tr w14:paraId="2FC61429" w14:textId="77777777" w:rsidTr="006C6B7A">
        <w:tblPrEx>
          <w:tblW w:w="6328" w:type="pct"/>
          <w:tblLook w:val="04A0"/>
        </w:tblPrEx>
        <w:trPr>
          <w:trHeight w:val="3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000DF51F"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single" w:sz="4" w:space="0" w:color="auto"/>
            </w:tcBorders>
            <w:shd w:val="clear" w:color="000000" w:fill="FFFFFF"/>
            <w:vAlign w:val="center"/>
            <w:hideMark/>
          </w:tcPr>
          <w:p w:rsidR="0081621D" w:rsidRPr="0081621D" w:rsidP="006C6B7A" w14:paraId="32815C49"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Complete training</w:t>
            </w:r>
          </w:p>
        </w:tc>
        <w:tc>
          <w:tcPr>
            <w:tcW w:w="400" w:type="pct"/>
            <w:tcBorders>
              <w:top w:val="nil"/>
              <w:left w:val="nil"/>
              <w:bottom w:val="single" w:sz="4" w:space="0" w:color="auto"/>
              <w:right w:val="single" w:sz="4" w:space="0" w:color="auto"/>
            </w:tcBorders>
            <w:noWrap/>
            <w:vAlign w:val="center"/>
            <w:hideMark/>
          </w:tcPr>
          <w:p w:rsidR="0081621D" w:rsidRPr="0081621D" w:rsidP="006C6B7A" w14:paraId="27BE34F0"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w:t>
            </w:r>
          </w:p>
        </w:tc>
        <w:tc>
          <w:tcPr>
            <w:tcW w:w="374" w:type="pct"/>
            <w:tcBorders>
              <w:top w:val="nil"/>
              <w:left w:val="nil"/>
              <w:bottom w:val="single" w:sz="4" w:space="0" w:color="auto"/>
              <w:right w:val="single" w:sz="4" w:space="0" w:color="auto"/>
            </w:tcBorders>
            <w:noWrap/>
            <w:vAlign w:val="center"/>
            <w:hideMark/>
          </w:tcPr>
          <w:p w:rsidR="0081621D" w:rsidRPr="0081621D" w:rsidP="006C6B7A" w14:paraId="4701A930"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48" w:type="pct"/>
            <w:tcBorders>
              <w:top w:val="nil"/>
              <w:left w:val="nil"/>
              <w:bottom w:val="single" w:sz="4" w:space="0" w:color="auto"/>
              <w:right w:val="single" w:sz="4" w:space="0" w:color="auto"/>
            </w:tcBorders>
            <w:noWrap/>
            <w:vAlign w:val="center"/>
            <w:hideMark/>
          </w:tcPr>
          <w:p w:rsidR="0081621D" w:rsidRPr="0081621D" w:rsidP="006C6B7A" w14:paraId="25C473A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w:t>
            </w:r>
          </w:p>
        </w:tc>
        <w:tc>
          <w:tcPr>
            <w:tcW w:w="329" w:type="pct"/>
            <w:tcBorders>
              <w:top w:val="nil"/>
              <w:left w:val="nil"/>
              <w:bottom w:val="single" w:sz="4" w:space="0" w:color="auto"/>
              <w:right w:val="single" w:sz="4" w:space="0" w:color="auto"/>
            </w:tcBorders>
            <w:noWrap/>
            <w:vAlign w:val="center"/>
            <w:hideMark/>
          </w:tcPr>
          <w:p w:rsidR="0081621D" w:rsidRPr="0081621D" w:rsidP="006C6B7A" w14:paraId="7C957FA4"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69</w:t>
            </w:r>
          </w:p>
        </w:tc>
        <w:tc>
          <w:tcPr>
            <w:tcW w:w="329" w:type="pct"/>
            <w:tcBorders>
              <w:top w:val="nil"/>
              <w:left w:val="nil"/>
              <w:bottom w:val="single" w:sz="4" w:space="0" w:color="auto"/>
              <w:right w:val="single" w:sz="4" w:space="0" w:color="auto"/>
            </w:tcBorders>
            <w:noWrap/>
            <w:vAlign w:val="center"/>
            <w:hideMark/>
          </w:tcPr>
          <w:p w:rsidR="0081621D" w:rsidRPr="0081621D" w:rsidP="006C6B7A" w14:paraId="0E4EBCB4"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138</w:t>
            </w:r>
          </w:p>
        </w:tc>
        <w:tc>
          <w:tcPr>
            <w:tcW w:w="302" w:type="pct"/>
            <w:tcBorders>
              <w:top w:val="nil"/>
              <w:left w:val="nil"/>
              <w:bottom w:val="single" w:sz="4" w:space="0" w:color="auto"/>
              <w:right w:val="single" w:sz="4" w:space="0" w:color="auto"/>
            </w:tcBorders>
            <w:noWrap/>
            <w:vAlign w:val="center"/>
            <w:hideMark/>
          </w:tcPr>
          <w:p w:rsidR="0081621D" w:rsidRPr="0081621D" w:rsidP="006C6B7A" w14:paraId="7DA9FE42"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7D8C2501"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0474A17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7,224.13 </w:t>
            </w:r>
          </w:p>
        </w:tc>
        <w:tc>
          <w:tcPr>
            <w:tcW w:w="100" w:type="pct"/>
            <w:vAlign w:val="center"/>
            <w:hideMark/>
          </w:tcPr>
          <w:p w:rsidR="0081621D" w:rsidRPr="0081621D" w:rsidP="006C6B7A" w14:paraId="0962D65B" w14:textId="77777777">
            <w:pPr>
              <w:widowControl/>
              <w:overflowPunct/>
              <w:autoSpaceDE/>
              <w:autoSpaceDN/>
              <w:adjustRightInd/>
              <w:textAlignment w:val="auto"/>
              <w:rPr>
                <w:rFonts w:ascii="Times New Roman" w:hAnsi="Times New Roman"/>
                <w:sz w:val="20"/>
              </w:rPr>
            </w:pPr>
          </w:p>
        </w:tc>
      </w:tr>
      <w:tr w14:paraId="5ABB4085" w14:textId="77777777" w:rsidTr="006C6B7A">
        <w:tblPrEx>
          <w:tblW w:w="6328" w:type="pct"/>
          <w:tblLook w:val="04A0"/>
        </w:tblPrEx>
        <w:trPr>
          <w:trHeight w:val="9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5D003E16"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single" w:sz="4" w:space="0" w:color="auto"/>
            </w:tcBorders>
            <w:shd w:val="clear" w:color="000000" w:fill="FFFFFF"/>
            <w:vAlign w:val="center"/>
            <w:hideMark/>
          </w:tcPr>
          <w:p w:rsidR="0081621D" w:rsidRPr="0081621D" w:rsidP="006C6B7A" w14:paraId="6D5ABFFC"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 xml:space="preserve">Meet FNS fiscal recordkeeping requirements. </w:t>
            </w:r>
          </w:p>
        </w:tc>
        <w:tc>
          <w:tcPr>
            <w:tcW w:w="400" w:type="pct"/>
            <w:tcBorders>
              <w:top w:val="nil"/>
              <w:left w:val="nil"/>
              <w:bottom w:val="single" w:sz="4" w:space="0" w:color="auto"/>
              <w:right w:val="single" w:sz="4" w:space="0" w:color="auto"/>
            </w:tcBorders>
            <w:noWrap/>
            <w:vAlign w:val="center"/>
            <w:hideMark/>
          </w:tcPr>
          <w:p w:rsidR="0081621D" w:rsidRPr="0081621D" w:rsidP="006C6B7A" w14:paraId="4D841943"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74" w:type="pct"/>
            <w:tcBorders>
              <w:top w:val="nil"/>
              <w:left w:val="nil"/>
              <w:bottom w:val="single" w:sz="4" w:space="0" w:color="auto"/>
              <w:right w:val="single" w:sz="4" w:space="0" w:color="auto"/>
            </w:tcBorders>
            <w:noWrap/>
            <w:vAlign w:val="center"/>
            <w:hideMark/>
          </w:tcPr>
          <w:p w:rsidR="0081621D" w:rsidRPr="0081621D" w:rsidP="006C6B7A" w14:paraId="5FC9FCC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w:t>
            </w:r>
          </w:p>
        </w:tc>
        <w:tc>
          <w:tcPr>
            <w:tcW w:w="348" w:type="pct"/>
            <w:tcBorders>
              <w:top w:val="nil"/>
              <w:left w:val="nil"/>
              <w:bottom w:val="single" w:sz="4" w:space="0" w:color="auto"/>
              <w:right w:val="single" w:sz="4" w:space="0" w:color="auto"/>
            </w:tcBorders>
            <w:noWrap/>
            <w:vAlign w:val="center"/>
            <w:hideMark/>
          </w:tcPr>
          <w:p w:rsidR="0081621D" w:rsidRPr="0081621D" w:rsidP="006C6B7A" w14:paraId="62F3252C"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w:t>
            </w:r>
          </w:p>
        </w:tc>
        <w:tc>
          <w:tcPr>
            <w:tcW w:w="329" w:type="pct"/>
            <w:tcBorders>
              <w:top w:val="nil"/>
              <w:left w:val="nil"/>
              <w:bottom w:val="single" w:sz="4" w:space="0" w:color="auto"/>
              <w:right w:val="single" w:sz="4" w:space="0" w:color="auto"/>
            </w:tcBorders>
            <w:noWrap/>
            <w:vAlign w:val="center"/>
            <w:hideMark/>
          </w:tcPr>
          <w:p w:rsidR="0081621D" w:rsidRPr="0081621D" w:rsidP="006C6B7A" w14:paraId="24E602B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69</w:t>
            </w:r>
          </w:p>
        </w:tc>
        <w:tc>
          <w:tcPr>
            <w:tcW w:w="329" w:type="pct"/>
            <w:tcBorders>
              <w:top w:val="nil"/>
              <w:left w:val="nil"/>
              <w:bottom w:val="single" w:sz="4" w:space="0" w:color="auto"/>
              <w:right w:val="single" w:sz="4" w:space="0" w:color="auto"/>
            </w:tcBorders>
            <w:noWrap/>
            <w:vAlign w:val="center"/>
            <w:hideMark/>
          </w:tcPr>
          <w:p w:rsidR="0081621D" w:rsidRPr="0081621D" w:rsidP="006C6B7A" w14:paraId="2704133C"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276</w:t>
            </w:r>
          </w:p>
        </w:tc>
        <w:tc>
          <w:tcPr>
            <w:tcW w:w="302" w:type="pct"/>
            <w:tcBorders>
              <w:top w:val="nil"/>
              <w:left w:val="nil"/>
              <w:bottom w:val="single" w:sz="4" w:space="0" w:color="auto"/>
              <w:right w:val="single" w:sz="4" w:space="0" w:color="auto"/>
            </w:tcBorders>
            <w:noWrap/>
            <w:vAlign w:val="center"/>
            <w:hideMark/>
          </w:tcPr>
          <w:p w:rsidR="0081621D" w:rsidRPr="0081621D" w:rsidP="006C6B7A" w14:paraId="6262A0F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7CC5F819"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51CBC527"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14,448.27 </w:t>
            </w:r>
          </w:p>
        </w:tc>
        <w:tc>
          <w:tcPr>
            <w:tcW w:w="100" w:type="pct"/>
            <w:vAlign w:val="center"/>
            <w:hideMark/>
          </w:tcPr>
          <w:p w:rsidR="0081621D" w:rsidRPr="0081621D" w:rsidP="006C6B7A" w14:paraId="11573C91" w14:textId="77777777">
            <w:pPr>
              <w:widowControl/>
              <w:overflowPunct/>
              <w:autoSpaceDE/>
              <w:autoSpaceDN/>
              <w:adjustRightInd/>
              <w:textAlignment w:val="auto"/>
              <w:rPr>
                <w:rFonts w:ascii="Times New Roman" w:hAnsi="Times New Roman"/>
                <w:sz w:val="20"/>
              </w:rPr>
            </w:pPr>
          </w:p>
        </w:tc>
      </w:tr>
      <w:tr w14:paraId="7733BBD3" w14:textId="77777777" w:rsidTr="006C6B7A">
        <w:tblPrEx>
          <w:tblW w:w="6328" w:type="pct"/>
          <w:tblLook w:val="04A0"/>
        </w:tblPrEx>
        <w:trPr>
          <w:trHeight w:val="12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5CA710D8"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nil"/>
            </w:tcBorders>
            <w:shd w:val="clear" w:color="000000" w:fill="F2F2F2"/>
            <w:vAlign w:val="center"/>
            <w:hideMark/>
          </w:tcPr>
          <w:p w:rsidR="0081621D" w:rsidRPr="0081621D" w:rsidP="006C6B7A" w14:paraId="103E2934" w14:textId="77777777">
            <w:pPr>
              <w:widowControl/>
              <w:overflowPunct/>
              <w:autoSpaceDE/>
              <w:autoSpaceDN/>
              <w:adjustRightInd/>
              <w:jc w:val="right"/>
              <w:textAlignment w:val="auto"/>
              <w:rPr>
                <w:rFonts w:ascii="Aptos Narrow" w:hAnsi="Aptos Narrow"/>
                <w:i/>
                <w:iCs/>
                <w:color w:val="000000"/>
                <w:sz w:val="18"/>
                <w:szCs w:val="18"/>
              </w:rPr>
            </w:pPr>
            <w:r w:rsidRPr="0081621D">
              <w:rPr>
                <w:rFonts w:ascii="Aptos Narrow" w:hAnsi="Aptos Narrow"/>
                <w:i/>
                <w:iCs/>
                <w:color w:val="000000"/>
                <w:sz w:val="18"/>
                <w:szCs w:val="18"/>
              </w:rPr>
              <w:t>Subtotal for Implementing Agencies - Local Government</w:t>
            </w:r>
          </w:p>
        </w:tc>
        <w:tc>
          <w:tcPr>
            <w:tcW w:w="400" w:type="pct"/>
            <w:tcBorders>
              <w:top w:val="nil"/>
              <w:left w:val="single" w:sz="4" w:space="0" w:color="auto"/>
              <w:bottom w:val="single" w:sz="4" w:space="0" w:color="auto"/>
              <w:right w:val="single" w:sz="4" w:space="0" w:color="auto"/>
            </w:tcBorders>
            <w:shd w:val="clear" w:color="000000" w:fill="F2F2F2"/>
            <w:noWrap/>
            <w:vAlign w:val="center"/>
            <w:hideMark/>
          </w:tcPr>
          <w:p w:rsidR="0081621D" w:rsidRPr="0081621D" w:rsidP="006C6B7A" w14:paraId="3BBF7799"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1</w:t>
            </w:r>
          </w:p>
        </w:tc>
        <w:tc>
          <w:tcPr>
            <w:tcW w:w="374"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3B5BFBE7"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48"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52DBA628"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10</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4F82332F"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50F26611"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426</w:t>
            </w:r>
          </w:p>
        </w:tc>
        <w:tc>
          <w:tcPr>
            <w:tcW w:w="302"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7E428BC3"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66"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59F8C621"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1603"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37D5B76E"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xml:space="preserve"> $                 22,300.59 </w:t>
            </w:r>
          </w:p>
        </w:tc>
        <w:tc>
          <w:tcPr>
            <w:tcW w:w="100" w:type="pct"/>
            <w:vAlign w:val="center"/>
            <w:hideMark/>
          </w:tcPr>
          <w:p w:rsidR="0081621D" w:rsidRPr="0081621D" w:rsidP="006C6B7A" w14:paraId="1CEACFD4" w14:textId="77777777">
            <w:pPr>
              <w:widowControl/>
              <w:overflowPunct/>
              <w:autoSpaceDE/>
              <w:autoSpaceDN/>
              <w:adjustRightInd/>
              <w:textAlignment w:val="auto"/>
              <w:rPr>
                <w:rFonts w:ascii="Times New Roman" w:hAnsi="Times New Roman"/>
                <w:sz w:val="20"/>
              </w:rPr>
            </w:pPr>
          </w:p>
        </w:tc>
      </w:tr>
      <w:tr w14:paraId="17E66645" w14:textId="77777777" w:rsidTr="006C6B7A">
        <w:tblPrEx>
          <w:tblW w:w="6328" w:type="pct"/>
          <w:tblLook w:val="04A0"/>
        </w:tblPrEx>
        <w:trPr>
          <w:trHeight w:val="1800"/>
        </w:trPr>
        <w:tc>
          <w:tcPr>
            <w:tcW w:w="404" w:type="pct"/>
            <w:vMerge w:val="restart"/>
            <w:tcBorders>
              <w:top w:val="nil"/>
              <w:left w:val="single" w:sz="8" w:space="0" w:color="auto"/>
              <w:bottom w:val="single" w:sz="4" w:space="0" w:color="000000"/>
              <w:right w:val="nil"/>
            </w:tcBorders>
            <w:vAlign w:val="center"/>
            <w:hideMark/>
          </w:tcPr>
          <w:p w:rsidR="0081621D" w:rsidRPr="0081621D" w:rsidP="006C6B7A" w14:paraId="16B97641" w14:textId="77777777">
            <w:pPr>
              <w:widowControl/>
              <w:overflowPunct/>
              <w:autoSpaceDE/>
              <w:autoSpaceDN/>
              <w:adjustRightInd/>
              <w:jc w:val="center"/>
              <w:textAlignment w:val="auto"/>
              <w:rPr>
                <w:rFonts w:ascii="Aptos Narrow" w:hAnsi="Aptos Narrow"/>
                <w:color w:val="000000"/>
                <w:sz w:val="20"/>
              </w:rPr>
            </w:pPr>
            <w:r w:rsidRPr="0081621D">
              <w:rPr>
                <w:rFonts w:ascii="Aptos Narrow" w:hAnsi="Aptos Narrow"/>
                <w:color w:val="000000"/>
                <w:sz w:val="20"/>
              </w:rPr>
              <w:t xml:space="preserve">Implementing Agencies - </w:t>
            </w:r>
            <w:r w:rsidRPr="0081621D">
              <w:rPr>
                <w:rFonts w:ascii="Aptos Narrow" w:hAnsi="Aptos Narrow"/>
                <w:color w:val="000000"/>
                <w:sz w:val="20"/>
              </w:rPr>
              <w:br/>
              <w:t>Tribal Government</w:t>
            </w:r>
          </w:p>
        </w:tc>
        <w:tc>
          <w:tcPr>
            <w:tcW w:w="445" w:type="pct"/>
            <w:tcBorders>
              <w:top w:val="nil"/>
              <w:left w:val="single" w:sz="4" w:space="0" w:color="auto"/>
              <w:bottom w:val="single" w:sz="4" w:space="0" w:color="auto"/>
              <w:right w:val="single" w:sz="4" w:space="0" w:color="auto"/>
            </w:tcBorders>
            <w:shd w:val="clear" w:color="000000" w:fill="FFFFFF"/>
            <w:vAlign w:val="center"/>
            <w:hideMark/>
          </w:tcPr>
          <w:p w:rsidR="0081621D" w:rsidRPr="0081621D" w:rsidP="006C6B7A" w14:paraId="63FA64F7"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 xml:space="preserve">Review standards established in the regulation, SNAP-Ed Plan Guidance, and other FNS policy. </w:t>
            </w:r>
          </w:p>
        </w:tc>
        <w:tc>
          <w:tcPr>
            <w:tcW w:w="400" w:type="pct"/>
            <w:tcBorders>
              <w:top w:val="nil"/>
              <w:left w:val="nil"/>
              <w:bottom w:val="single" w:sz="4" w:space="0" w:color="auto"/>
              <w:right w:val="single" w:sz="4" w:space="0" w:color="auto"/>
            </w:tcBorders>
            <w:noWrap/>
            <w:vAlign w:val="center"/>
            <w:hideMark/>
          </w:tcPr>
          <w:p w:rsidR="0081621D" w:rsidRPr="0081621D" w:rsidP="006C6B7A" w14:paraId="18005144"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10</w:t>
            </w:r>
          </w:p>
        </w:tc>
        <w:tc>
          <w:tcPr>
            <w:tcW w:w="374" w:type="pct"/>
            <w:tcBorders>
              <w:top w:val="nil"/>
              <w:left w:val="nil"/>
              <w:bottom w:val="single" w:sz="4" w:space="0" w:color="auto"/>
              <w:right w:val="single" w:sz="4" w:space="0" w:color="auto"/>
            </w:tcBorders>
            <w:noWrap/>
            <w:vAlign w:val="center"/>
            <w:hideMark/>
          </w:tcPr>
          <w:p w:rsidR="0081621D" w:rsidRPr="0081621D" w:rsidP="006C6B7A" w14:paraId="5F3A6901"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w:t>
            </w:r>
          </w:p>
        </w:tc>
        <w:tc>
          <w:tcPr>
            <w:tcW w:w="348" w:type="pct"/>
            <w:tcBorders>
              <w:top w:val="nil"/>
              <w:left w:val="nil"/>
              <w:bottom w:val="single" w:sz="4" w:space="0" w:color="auto"/>
              <w:right w:val="single" w:sz="4" w:space="0" w:color="auto"/>
            </w:tcBorders>
            <w:noWrap/>
            <w:vAlign w:val="center"/>
            <w:hideMark/>
          </w:tcPr>
          <w:p w:rsidR="0081621D" w:rsidRPr="0081621D" w:rsidP="006C6B7A" w14:paraId="5EDB3A41"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40</w:t>
            </w:r>
          </w:p>
        </w:tc>
        <w:tc>
          <w:tcPr>
            <w:tcW w:w="329" w:type="pct"/>
            <w:tcBorders>
              <w:top w:val="nil"/>
              <w:left w:val="nil"/>
              <w:bottom w:val="single" w:sz="4" w:space="0" w:color="auto"/>
              <w:right w:val="single" w:sz="4" w:space="0" w:color="auto"/>
            </w:tcBorders>
            <w:noWrap/>
            <w:vAlign w:val="center"/>
            <w:hideMark/>
          </w:tcPr>
          <w:p w:rsidR="0081621D" w:rsidRPr="0081621D" w:rsidP="006C6B7A" w14:paraId="1B56C939"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21</w:t>
            </w:r>
          </w:p>
        </w:tc>
        <w:tc>
          <w:tcPr>
            <w:tcW w:w="329" w:type="pct"/>
            <w:tcBorders>
              <w:top w:val="nil"/>
              <w:left w:val="nil"/>
              <w:bottom w:val="single" w:sz="4" w:space="0" w:color="auto"/>
              <w:right w:val="single" w:sz="4" w:space="0" w:color="auto"/>
            </w:tcBorders>
            <w:noWrap/>
            <w:vAlign w:val="center"/>
            <w:hideMark/>
          </w:tcPr>
          <w:p w:rsidR="0081621D" w:rsidRPr="0081621D" w:rsidP="006C6B7A" w14:paraId="6B7261FA"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840</w:t>
            </w:r>
          </w:p>
        </w:tc>
        <w:tc>
          <w:tcPr>
            <w:tcW w:w="302" w:type="pct"/>
            <w:tcBorders>
              <w:top w:val="nil"/>
              <w:left w:val="nil"/>
              <w:bottom w:val="single" w:sz="4" w:space="0" w:color="auto"/>
              <w:right w:val="single" w:sz="4" w:space="0" w:color="auto"/>
            </w:tcBorders>
            <w:noWrap/>
            <w:vAlign w:val="center"/>
            <w:hideMark/>
          </w:tcPr>
          <w:p w:rsidR="0081621D" w:rsidRPr="0081621D" w:rsidP="006C6B7A" w14:paraId="1E259E98"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244200EA"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1329E6BB"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43,972.99 </w:t>
            </w:r>
          </w:p>
        </w:tc>
        <w:tc>
          <w:tcPr>
            <w:tcW w:w="100" w:type="pct"/>
            <w:vAlign w:val="center"/>
            <w:hideMark/>
          </w:tcPr>
          <w:p w:rsidR="0081621D" w:rsidRPr="0081621D" w:rsidP="006C6B7A" w14:paraId="49853F9E" w14:textId="77777777">
            <w:pPr>
              <w:widowControl/>
              <w:overflowPunct/>
              <w:autoSpaceDE/>
              <w:autoSpaceDN/>
              <w:adjustRightInd/>
              <w:textAlignment w:val="auto"/>
              <w:rPr>
                <w:rFonts w:ascii="Times New Roman" w:hAnsi="Times New Roman"/>
                <w:sz w:val="20"/>
              </w:rPr>
            </w:pPr>
          </w:p>
        </w:tc>
      </w:tr>
      <w:tr w14:paraId="09CC8C89" w14:textId="77777777" w:rsidTr="006C6B7A">
        <w:tblPrEx>
          <w:tblW w:w="6328" w:type="pct"/>
          <w:tblLook w:val="04A0"/>
        </w:tblPrEx>
        <w:trPr>
          <w:trHeight w:val="300"/>
        </w:trPr>
        <w:tc>
          <w:tcPr>
            <w:tcW w:w="404" w:type="pct"/>
            <w:vMerge/>
            <w:tcBorders>
              <w:top w:val="nil"/>
              <w:left w:val="single" w:sz="8" w:space="0" w:color="auto"/>
              <w:bottom w:val="single" w:sz="4" w:space="0" w:color="000000"/>
              <w:right w:val="nil"/>
            </w:tcBorders>
            <w:vAlign w:val="center"/>
            <w:hideMark/>
          </w:tcPr>
          <w:p w:rsidR="0081621D" w:rsidRPr="0081621D" w:rsidP="006C6B7A" w14:paraId="7CEE1EAF"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single" w:sz="4" w:space="0" w:color="auto"/>
              <w:bottom w:val="single" w:sz="4" w:space="0" w:color="auto"/>
              <w:right w:val="single" w:sz="4" w:space="0" w:color="auto"/>
            </w:tcBorders>
            <w:shd w:val="clear" w:color="000000" w:fill="FFFFFF"/>
            <w:vAlign w:val="center"/>
            <w:hideMark/>
          </w:tcPr>
          <w:p w:rsidR="0081621D" w:rsidRPr="0081621D" w:rsidP="006C6B7A" w14:paraId="561C1390"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Complete training</w:t>
            </w:r>
          </w:p>
        </w:tc>
        <w:tc>
          <w:tcPr>
            <w:tcW w:w="400" w:type="pct"/>
            <w:tcBorders>
              <w:top w:val="nil"/>
              <w:left w:val="nil"/>
              <w:bottom w:val="single" w:sz="4" w:space="0" w:color="auto"/>
              <w:right w:val="single" w:sz="4" w:space="0" w:color="auto"/>
            </w:tcBorders>
            <w:noWrap/>
            <w:vAlign w:val="center"/>
            <w:hideMark/>
          </w:tcPr>
          <w:p w:rsidR="0081621D" w:rsidRPr="0081621D" w:rsidP="006C6B7A" w14:paraId="0E275C0C"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9</w:t>
            </w:r>
          </w:p>
        </w:tc>
        <w:tc>
          <w:tcPr>
            <w:tcW w:w="374" w:type="pct"/>
            <w:tcBorders>
              <w:top w:val="nil"/>
              <w:left w:val="nil"/>
              <w:bottom w:val="single" w:sz="4" w:space="0" w:color="auto"/>
              <w:right w:val="single" w:sz="4" w:space="0" w:color="auto"/>
            </w:tcBorders>
            <w:noWrap/>
            <w:vAlign w:val="center"/>
            <w:hideMark/>
          </w:tcPr>
          <w:p w:rsidR="0081621D" w:rsidRPr="0081621D" w:rsidP="006C6B7A" w14:paraId="1702FEF2"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48" w:type="pct"/>
            <w:tcBorders>
              <w:top w:val="nil"/>
              <w:left w:val="nil"/>
              <w:bottom w:val="single" w:sz="4" w:space="0" w:color="auto"/>
              <w:right w:val="single" w:sz="4" w:space="0" w:color="auto"/>
            </w:tcBorders>
            <w:noWrap/>
            <w:vAlign w:val="center"/>
            <w:hideMark/>
          </w:tcPr>
          <w:p w:rsidR="0081621D" w:rsidRPr="0081621D" w:rsidP="006C6B7A" w14:paraId="68FB416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9</w:t>
            </w:r>
          </w:p>
        </w:tc>
        <w:tc>
          <w:tcPr>
            <w:tcW w:w="329" w:type="pct"/>
            <w:tcBorders>
              <w:top w:val="nil"/>
              <w:left w:val="nil"/>
              <w:bottom w:val="single" w:sz="4" w:space="0" w:color="auto"/>
              <w:right w:val="single" w:sz="4" w:space="0" w:color="auto"/>
            </w:tcBorders>
            <w:noWrap/>
            <w:vAlign w:val="center"/>
            <w:hideMark/>
          </w:tcPr>
          <w:p w:rsidR="0081621D" w:rsidRPr="0081621D" w:rsidP="006C6B7A" w14:paraId="0A0A3005"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3</w:t>
            </w:r>
          </w:p>
        </w:tc>
        <w:tc>
          <w:tcPr>
            <w:tcW w:w="329" w:type="pct"/>
            <w:tcBorders>
              <w:top w:val="nil"/>
              <w:left w:val="nil"/>
              <w:bottom w:val="single" w:sz="4" w:space="0" w:color="auto"/>
              <w:right w:val="single" w:sz="4" w:space="0" w:color="auto"/>
            </w:tcBorders>
            <w:noWrap/>
            <w:vAlign w:val="center"/>
            <w:hideMark/>
          </w:tcPr>
          <w:p w:rsidR="0081621D" w:rsidRPr="0081621D" w:rsidP="006C6B7A" w14:paraId="43E0EA7C"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27</w:t>
            </w:r>
          </w:p>
        </w:tc>
        <w:tc>
          <w:tcPr>
            <w:tcW w:w="302" w:type="pct"/>
            <w:tcBorders>
              <w:top w:val="nil"/>
              <w:left w:val="nil"/>
              <w:bottom w:val="single" w:sz="4" w:space="0" w:color="auto"/>
              <w:right w:val="single" w:sz="4" w:space="0" w:color="auto"/>
            </w:tcBorders>
            <w:noWrap/>
            <w:vAlign w:val="center"/>
            <w:hideMark/>
          </w:tcPr>
          <w:p w:rsidR="0081621D" w:rsidRPr="0081621D" w:rsidP="006C6B7A" w14:paraId="26907981"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0F921744"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72935787"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1,413.42 </w:t>
            </w:r>
          </w:p>
        </w:tc>
        <w:tc>
          <w:tcPr>
            <w:tcW w:w="100" w:type="pct"/>
            <w:vAlign w:val="center"/>
            <w:hideMark/>
          </w:tcPr>
          <w:p w:rsidR="0081621D" w:rsidRPr="0081621D" w:rsidP="006C6B7A" w14:paraId="1991CF5B" w14:textId="77777777">
            <w:pPr>
              <w:widowControl/>
              <w:overflowPunct/>
              <w:autoSpaceDE/>
              <w:autoSpaceDN/>
              <w:adjustRightInd/>
              <w:textAlignment w:val="auto"/>
              <w:rPr>
                <w:rFonts w:ascii="Times New Roman" w:hAnsi="Times New Roman"/>
                <w:sz w:val="20"/>
              </w:rPr>
            </w:pPr>
          </w:p>
        </w:tc>
      </w:tr>
      <w:tr w14:paraId="42084006" w14:textId="77777777" w:rsidTr="006C6B7A">
        <w:tblPrEx>
          <w:tblW w:w="6328" w:type="pct"/>
          <w:tblLook w:val="04A0"/>
        </w:tblPrEx>
        <w:trPr>
          <w:trHeight w:val="900"/>
        </w:trPr>
        <w:tc>
          <w:tcPr>
            <w:tcW w:w="404" w:type="pct"/>
            <w:vMerge/>
            <w:tcBorders>
              <w:top w:val="nil"/>
              <w:left w:val="single" w:sz="8" w:space="0" w:color="auto"/>
              <w:bottom w:val="single" w:sz="4" w:space="0" w:color="000000"/>
              <w:right w:val="nil"/>
            </w:tcBorders>
            <w:vAlign w:val="center"/>
            <w:hideMark/>
          </w:tcPr>
          <w:p w:rsidR="0081621D" w:rsidRPr="0081621D" w:rsidP="006C6B7A" w14:paraId="07381946"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single" w:sz="4" w:space="0" w:color="auto"/>
              <w:bottom w:val="single" w:sz="4" w:space="0" w:color="auto"/>
              <w:right w:val="single" w:sz="4" w:space="0" w:color="auto"/>
            </w:tcBorders>
            <w:shd w:val="clear" w:color="000000" w:fill="FFFFFF"/>
            <w:vAlign w:val="center"/>
            <w:hideMark/>
          </w:tcPr>
          <w:p w:rsidR="0081621D" w:rsidRPr="0081621D" w:rsidP="006C6B7A" w14:paraId="0E2E3A12"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 xml:space="preserve">Meet FNS fiscal recordkeeping requirements. </w:t>
            </w:r>
          </w:p>
        </w:tc>
        <w:tc>
          <w:tcPr>
            <w:tcW w:w="400" w:type="pct"/>
            <w:tcBorders>
              <w:top w:val="nil"/>
              <w:left w:val="nil"/>
              <w:bottom w:val="single" w:sz="4" w:space="0" w:color="auto"/>
              <w:right w:val="single" w:sz="4" w:space="0" w:color="auto"/>
            </w:tcBorders>
            <w:noWrap/>
            <w:vAlign w:val="center"/>
            <w:hideMark/>
          </w:tcPr>
          <w:p w:rsidR="0081621D" w:rsidRPr="0081621D" w:rsidP="006C6B7A" w14:paraId="1E767B64"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10</w:t>
            </w:r>
          </w:p>
        </w:tc>
        <w:tc>
          <w:tcPr>
            <w:tcW w:w="374" w:type="pct"/>
            <w:tcBorders>
              <w:top w:val="nil"/>
              <w:left w:val="nil"/>
              <w:bottom w:val="single" w:sz="4" w:space="0" w:color="auto"/>
              <w:right w:val="single" w:sz="4" w:space="0" w:color="auto"/>
            </w:tcBorders>
            <w:noWrap/>
            <w:vAlign w:val="center"/>
            <w:hideMark/>
          </w:tcPr>
          <w:p w:rsidR="0081621D" w:rsidRPr="0081621D" w:rsidP="006C6B7A" w14:paraId="42685D4E"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w:t>
            </w:r>
          </w:p>
        </w:tc>
        <w:tc>
          <w:tcPr>
            <w:tcW w:w="348" w:type="pct"/>
            <w:tcBorders>
              <w:top w:val="nil"/>
              <w:left w:val="nil"/>
              <w:bottom w:val="single" w:sz="4" w:space="0" w:color="auto"/>
              <w:right w:val="single" w:sz="4" w:space="0" w:color="auto"/>
            </w:tcBorders>
            <w:noWrap/>
            <w:vAlign w:val="center"/>
            <w:hideMark/>
          </w:tcPr>
          <w:p w:rsidR="0081621D" w:rsidRPr="0081621D" w:rsidP="006C6B7A" w14:paraId="38D05918"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40</w:t>
            </w:r>
          </w:p>
        </w:tc>
        <w:tc>
          <w:tcPr>
            <w:tcW w:w="329" w:type="pct"/>
            <w:tcBorders>
              <w:top w:val="nil"/>
              <w:left w:val="nil"/>
              <w:bottom w:val="single" w:sz="4" w:space="0" w:color="auto"/>
              <w:right w:val="single" w:sz="4" w:space="0" w:color="auto"/>
            </w:tcBorders>
            <w:noWrap/>
            <w:vAlign w:val="center"/>
            <w:hideMark/>
          </w:tcPr>
          <w:p w:rsidR="0081621D" w:rsidRPr="0081621D" w:rsidP="006C6B7A" w14:paraId="2BF6CCCE"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63</w:t>
            </w:r>
          </w:p>
        </w:tc>
        <w:tc>
          <w:tcPr>
            <w:tcW w:w="329" w:type="pct"/>
            <w:tcBorders>
              <w:top w:val="nil"/>
              <w:left w:val="nil"/>
              <w:bottom w:val="single" w:sz="4" w:space="0" w:color="auto"/>
              <w:right w:val="single" w:sz="4" w:space="0" w:color="auto"/>
            </w:tcBorders>
            <w:noWrap/>
            <w:vAlign w:val="center"/>
            <w:hideMark/>
          </w:tcPr>
          <w:p w:rsidR="0081621D" w:rsidRPr="0081621D" w:rsidP="006C6B7A" w14:paraId="361BC192"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2,520</w:t>
            </w:r>
          </w:p>
        </w:tc>
        <w:tc>
          <w:tcPr>
            <w:tcW w:w="302" w:type="pct"/>
            <w:tcBorders>
              <w:top w:val="nil"/>
              <w:left w:val="nil"/>
              <w:bottom w:val="single" w:sz="4" w:space="0" w:color="auto"/>
              <w:right w:val="single" w:sz="4" w:space="0" w:color="auto"/>
            </w:tcBorders>
            <w:noWrap/>
            <w:vAlign w:val="center"/>
            <w:hideMark/>
          </w:tcPr>
          <w:p w:rsidR="0081621D" w:rsidRPr="0081621D" w:rsidP="006C6B7A" w14:paraId="61DDC37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13A1C797"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4072A74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131,918.98 </w:t>
            </w:r>
          </w:p>
        </w:tc>
        <w:tc>
          <w:tcPr>
            <w:tcW w:w="100" w:type="pct"/>
            <w:vAlign w:val="center"/>
            <w:hideMark/>
          </w:tcPr>
          <w:p w:rsidR="0081621D" w:rsidRPr="0081621D" w:rsidP="006C6B7A" w14:paraId="098803D9" w14:textId="77777777">
            <w:pPr>
              <w:widowControl/>
              <w:overflowPunct/>
              <w:autoSpaceDE/>
              <w:autoSpaceDN/>
              <w:adjustRightInd/>
              <w:textAlignment w:val="auto"/>
              <w:rPr>
                <w:rFonts w:ascii="Times New Roman" w:hAnsi="Times New Roman"/>
                <w:sz w:val="20"/>
              </w:rPr>
            </w:pPr>
          </w:p>
        </w:tc>
      </w:tr>
      <w:tr w14:paraId="3EC31E9C" w14:textId="77777777" w:rsidTr="006C6B7A">
        <w:tblPrEx>
          <w:tblW w:w="6328" w:type="pct"/>
          <w:tblLook w:val="04A0"/>
        </w:tblPrEx>
        <w:trPr>
          <w:trHeight w:val="1200"/>
        </w:trPr>
        <w:tc>
          <w:tcPr>
            <w:tcW w:w="404" w:type="pct"/>
            <w:vMerge/>
            <w:tcBorders>
              <w:top w:val="nil"/>
              <w:left w:val="single" w:sz="8" w:space="0" w:color="auto"/>
              <w:bottom w:val="single" w:sz="4" w:space="0" w:color="000000"/>
              <w:right w:val="nil"/>
            </w:tcBorders>
            <w:vAlign w:val="center"/>
            <w:hideMark/>
          </w:tcPr>
          <w:p w:rsidR="0081621D" w:rsidRPr="0081621D" w:rsidP="006C6B7A" w14:paraId="518CF5C1"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single" w:sz="4" w:space="0" w:color="auto"/>
              <w:bottom w:val="single" w:sz="4" w:space="0" w:color="auto"/>
              <w:right w:val="nil"/>
            </w:tcBorders>
            <w:shd w:val="clear" w:color="000000" w:fill="F2F2F2"/>
            <w:vAlign w:val="center"/>
            <w:hideMark/>
          </w:tcPr>
          <w:p w:rsidR="0081621D" w:rsidRPr="0081621D" w:rsidP="006C6B7A" w14:paraId="27BCC335" w14:textId="77777777">
            <w:pPr>
              <w:widowControl/>
              <w:overflowPunct/>
              <w:autoSpaceDE/>
              <w:autoSpaceDN/>
              <w:adjustRightInd/>
              <w:jc w:val="right"/>
              <w:textAlignment w:val="auto"/>
              <w:rPr>
                <w:rFonts w:ascii="Aptos Narrow" w:hAnsi="Aptos Narrow"/>
                <w:i/>
                <w:iCs/>
                <w:color w:val="000000"/>
                <w:sz w:val="18"/>
                <w:szCs w:val="18"/>
              </w:rPr>
            </w:pPr>
            <w:r w:rsidRPr="0081621D">
              <w:rPr>
                <w:rFonts w:ascii="Aptos Narrow" w:hAnsi="Aptos Narrow"/>
                <w:i/>
                <w:iCs/>
                <w:color w:val="000000"/>
                <w:sz w:val="18"/>
                <w:szCs w:val="18"/>
              </w:rPr>
              <w:t>Subtotal for Implementing Agencies - Tribal Government</w:t>
            </w:r>
          </w:p>
        </w:tc>
        <w:tc>
          <w:tcPr>
            <w:tcW w:w="400" w:type="pct"/>
            <w:tcBorders>
              <w:top w:val="nil"/>
              <w:left w:val="single" w:sz="4" w:space="0" w:color="auto"/>
              <w:bottom w:val="single" w:sz="4" w:space="0" w:color="auto"/>
              <w:right w:val="single" w:sz="4" w:space="0" w:color="auto"/>
            </w:tcBorders>
            <w:shd w:val="clear" w:color="000000" w:fill="F2F2F2"/>
            <w:noWrap/>
            <w:vAlign w:val="center"/>
            <w:hideMark/>
          </w:tcPr>
          <w:p w:rsidR="0081621D" w:rsidRPr="0081621D" w:rsidP="006C6B7A" w14:paraId="0F9996C8"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10</w:t>
            </w:r>
          </w:p>
        </w:tc>
        <w:tc>
          <w:tcPr>
            <w:tcW w:w="374"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123A37EC"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48"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5E80143A"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89</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7294D773"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531A4393"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3,387</w:t>
            </w:r>
          </w:p>
        </w:tc>
        <w:tc>
          <w:tcPr>
            <w:tcW w:w="302"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319F2E5A"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66"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42C20544"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1603"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2850E1FD"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xml:space="preserve"> $               177,305.39 </w:t>
            </w:r>
          </w:p>
        </w:tc>
        <w:tc>
          <w:tcPr>
            <w:tcW w:w="100" w:type="pct"/>
            <w:vAlign w:val="center"/>
            <w:hideMark/>
          </w:tcPr>
          <w:p w:rsidR="0081621D" w:rsidRPr="0081621D" w:rsidP="006C6B7A" w14:paraId="41FA6A0C" w14:textId="77777777">
            <w:pPr>
              <w:widowControl/>
              <w:overflowPunct/>
              <w:autoSpaceDE/>
              <w:autoSpaceDN/>
              <w:adjustRightInd/>
              <w:textAlignment w:val="auto"/>
              <w:rPr>
                <w:rFonts w:ascii="Times New Roman" w:hAnsi="Times New Roman"/>
                <w:sz w:val="20"/>
              </w:rPr>
            </w:pPr>
          </w:p>
        </w:tc>
      </w:tr>
      <w:tr w14:paraId="30E882D1" w14:textId="77777777" w:rsidTr="006C6B7A">
        <w:tblPrEx>
          <w:tblW w:w="6328" w:type="pct"/>
          <w:tblLook w:val="04A0"/>
        </w:tblPrEx>
        <w:trPr>
          <w:trHeight w:val="780"/>
        </w:trPr>
        <w:tc>
          <w:tcPr>
            <w:tcW w:w="850" w:type="pct"/>
            <w:gridSpan w:val="2"/>
            <w:tcBorders>
              <w:top w:val="single" w:sz="4" w:space="0" w:color="auto"/>
              <w:left w:val="single" w:sz="8" w:space="0" w:color="auto"/>
              <w:bottom w:val="single" w:sz="4" w:space="0" w:color="auto"/>
              <w:right w:val="nil"/>
            </w:tcBorders>
            <w:shd w:val="clear" w:color="000000" w:fill="D9D9D9"/>
            <w:vAlign w:val="center"/>
            <w:hideMark/>
          </w:tcPr>
          <w:p w:rsidR="0081621D" w:rsidRPr="0081621D" w:rsidP="006C6B7A" w14:paraId="5E7A0EC0" w14:textId="77777777">
            <w:pPr>
              <w:widowControl/>
              <w:overflowPunct/>
              <w:autoSpaceDE/>
              <w:autoSpaceDN/>
              <w:adjustRightInd/>
              <w:jc w:val="right"/>
              <w:textAlignment w:val="auto"/>
              <w:rPr>
                <w:rFonts w:ascii="Aptos Narrow" w:hAnsi="Aptos Narrow"/>
                <w:b/>
                <w:bCs/>
                <w:color w:val="000000"/>
                <w:sz w:val="18"/>
                <w:szCs w:val="18"/>
              </w:rPr>
            </w:pPr>
            <w:r w:rsidRPr="0081621D">
              <w:rPr>
                <w:rFonts w:ascii="Aptos Narrow" w:hAnsi="Aptos Narrow"/>
                <w:b/>
                <w:bCs/>
                <w:color w:val="000000"/>
                <w:sz w:val="18"/>
                <w:szCs w:val="18"/>
              </w:rPr>
              <w:t> Total Estimated Recordkeeping Burden for State/Local/Tribal Government Level</w:t>
            </w:r>
          </w:p>
        </w:tc>
        <w:tc>
          <w:tcPr>
            <w:tcW w:w="400" w:type="pct"/>
            <w:tcBorders>
              <w:top w:val="nil"/>
              <w:left w:val="single" w:sz="4" w:space="0" w:color="auto"/>
              <w:bottom w:val="single" w:sz="4" w:space="0" w:color="auto"/>
              <w:right w:val="single" w:sz="4" w:space="0" w:color="auto"/>
            </w:tcBorders>
            <w:shd w:val="clear" w:color="000000" w:fill="D9D9D9"/>
            <w:noWrap/>
            <w:vAlign w:val="center"/>
            <w:hideMark/>
          </w:tcPr>
          <w:p w:rsidR="0081621D" w:rsidRPr="0081621D" w:rsidP="006C6B7A" w14:paraId="0B94D1EA"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157</w:t>
            </w:r>
          </w:p>
        </w:tc>
        <w:tc>
          <w:tcPr>
            <w:tcW w:w="374"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6745C2A4"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9</w:t>
            </w:r>
          </w:p>
        </w:tc>
        <w:tc>
          <w:tcPr>
            <w:tcW w:w="348"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7A48F61A"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1,355</w:t>
            </w:r>
          </w:p>
        </w:tc>
        <w:tc>
          <w:tcPr>
            <w:tcW w:w="329"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5C162C32"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49</w:t>
            </w:r>
          </w:p>
        </w:tc>
        <w:tc>
          <w:tcPr>
            <w:tcW w:w="329"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59AA519B"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66,217</w:t>
            </w:r>
          </w:p>
        </w:tc>
        <w:tc>
          <w:tcPr>
            <w:tcW w:w="302"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7609802C"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w:t>
            </w:r>
          </w:p>
        </w:tc>
        <w:tc>
          <w:tcPr>
            <w:tcW w:w="366"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65870228"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w:t>
            </w:r>
          </w:p>
        </w:tc>
        <w:tc>
          <w:tcPr>
            <w:tcW w:w="1603"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076AA136"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xml:space="preserve"> $            3,466,380.49 </w:t>
            </w:r>
          </w:p>
        </w:tc>
        <w:tc>
          <w:tcPr>
            <w:tcW w:w="100" w:type="pct"/>
            <w:vAlign w:val="center"/>
            <w:hideMark/>
          </w:tcPr>
          <w:p w:rsidR="0081621D" w:rsidRPr="0081621D" w:rsidP="006C6B7A" w14:paraId="20B73E94" w14:textId="77777777">
            <w:pPr>
              <w:widowControl/>
              <w:overflowPunct/>
              <w:autoSpaceDE/>
              <w:autoSpaceDN/>
              <w:adjustRightInd/>
              <w:textAlignment w:val="auto"/>
              <w:rPr>
                <w:rFonts w:ascii="Times New Roman" w:hAnsi="Times New Roman"/>
                <w:sz w:val="20"/>
              </w:rPr>
            </w:pPr>
          </w:p>
        </w:tc>
      </w:tr>
      <w:tr w14:paraId="5B230C06" w14:textId="77777777" w:rsidTr="006C6B7A">
        <w:tblPrEx>
          <w:tblW w:w="6328" w:type="pct"/>
          <w:tblLook w:val="04A0"/>
        </w:tblPrEx>
        <w:trPr>
          <w:trHeight w:val="1800"/>
        </w:trPr>
        <w:tc>
          <w:tcPr>
            <w:tcW w:w="404" w:type="pct"/>
            <w:vMerge w:val="restart"/>
            <w:tcBorders>
              <w:top w:val="nil"/>
              <w:left w:val="single" w:sz="8" w:space="0" w:color="auto"/>
              <w:bottom w:val="single" w:sz="4" w:space="0" w:color="000000"/>
              <w:right w:val="single" w:sz="4" w:space="0" w:color="auto"/>
            </w:tcBorders>
            <w:vAlign w:val="center"/>
            <w:hideMark/>
          </w:tcPr>
          <w:p w:rsidR="0081621D" w:rsidRPr="0081621D" w:rsidP="006C6B7A" w14:paraId="62EF579A" w14:textId="77777777">
            <w:pPr>
              <w:widowControl/>
              <w:overflowPunct/>
              <w:autoSpaceDE/>
              <w:autoSpaceDN/>
              <w:adjustRightInd/>
              <w:jc w:val="center"/>
              <w:textAlignment w:val="auto"/>
              <w:rPr>
                <w:rFonts w:ascii="Aptos Narrow" w:hAnsi="Aptos Narrow"/>
                <w:color w:val="000000"/>
                <w:sz w:val="20"/>
              </w:rPr>
            </w:pPr>
            <w:r w:rsidRPr="0081621D">
              <w:rPr>
                <w:rFonts w:ascii="Aptos Narrow" w:hAnsi="Aptos Narrow"/>
                <w:color w:val="000000"/>
                <w:sz w:val="20"/>
              </w:rPr>
              <w:t xml:space="preserve">Implementing Agencies - </w:t>
            </w:r>
            <w:r w:rsidRPr="0081621D">
              <w:rPr>
                <w:rFonts w:ascii="Aptos Narrow" w:hAnsi="Aptos Narrow"/>
                <w:color w:val="000000"/>
                <w:sz w:val="20"/>
              </w:rPr>
              <w:br/>
              <w:t>Not-For-Profit Institution</w:t>
            </w:r>
          </w:p>
        </w:tc>
        <w:tc>
          <w:tcPr>
            <w:tcW w:w="445" w:type="pct"/>
            <w:tcBorders>
              <w:top w:val="nil"/>
              <w:left w:val="nil"/>
              <w:bottom w:val="single" w:sz="4" w:space="0" w:color="auto"/>
              <w:right w:val="single" w:sz="4" w:space="0" w:color="auto"/>
            </w:tcBorders>
            <w:shd w:val="clear" w:color="000000" w:fill="FFFFFF"/>
            <w:vAlign w:val="center"/>
            <w:hideMark/>
          </w:tcPr>
          <w:p w:rsidR="0081621D" w:rsidRPr="0081621D" w:rsidP="006C6B7A" w14:paraId="13009A52"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 xml:space="preserve">Review standards established in the regulation, SNAP-Ed Plan Guidance, and other FNS policy. </w:t>
            </w:r>
          </w:p>
        </w:tc>
        <w:tc>
          <w:tcPr>
            <w:tcW w:w="400" w:type="pct"/>
            <w:tcBorders>
              <w:top w:val="nil"/>
              <w:left w:val="nil"/>
              <w:bottom w:val="single" w:sz="4" w:space="0" w:color="auto"/>
              <w:right w:val="single" w:sz="4" w:space="0" w:color="auto"/>
            </w:tcBorders>
            <w:noWrap/>
            <w:vAlign w:val="center"/>
            <w:hideMark/>
          </w:tcPr>
          <w:p w:rsidR="0081621D" w:rsidRPr="0081621D" w:rsidP="006C6B7A" w14:paraId="192CFA6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40</w:t>
            </w:r>
          </w:p>
        </w:tc>
        <w:tc>
          <w:tcPr>
            <w:tcW w:w="374" w:type="pct"/>
            <w:tcBorders>
              <w:top w:val="nil"/>
              <w:left w:val="nil"/>
              <w:bottom w:val="single" w:sz="4" w:space="0" w:color="auto"/>
              <w:right w:val="single" w:sz="4" w:space="0" w:color="auto"/>
            </w:tcBorders>
            <w:noWrap/>
            <w:vAlign w:val="center"/>
            <w:hideMark/>
          </w:tcPr>
          <w:p w:rsidR="0081621D" w:rsidRPr="0081621D" w:rsidP="006C6B7A" w14:paraId="6D90221A"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w:t>
            </w:r>
          </w:p>
        </w:tc>
        <w:tc>
          <w:tcPr>
            <w:tcW w:w="348" w:type="pct"/>
            <w:tcBorders>
              <w:top w:val="nil"/>
              <w:left w:val="nil"/>
              <w:bottom w:val="single" w:sz="4" w:space="0" w:color="auto"/>
              <w:right w:val="single" w:sz="4" w:space="0" w:color="auto"/>
            </w:tcBorders>
            <w:noWrap/>
            <w:vAlign w:val="center"/>
            <w:hideMark/>
          </w:tcPr>
          <w:p w:rsidR="0081621D" w:rsidRPr="0081621D" w:rsidP="006C6B7A" w14:paraId="4D793EF9"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160</w:t>
            </w:r>
          </w:p>
        </w:tc>
        <w:tc>
          <w:tcPr>
            <w:tcW w:w="329" w:type="pct"/>
            <w:tcBorders>
              <w:top w:val="nil"/>
              <w:left w:val="nil"/>
              <w:bottom w:val="single" w:sz="4" w:space="0" w:color="auto"/>
              <w:right w:val="single" w:sz="4" w:space="0" w:color="auto"/>
            </w:tcBorders>
            <w:noWrap/>
            <w:vAlign w:val="center"/>
            <w:hideMark/>
          </w:tcPr>
          <w:p w:rsidR="0081621D" w:rsidRPr="0081621D" w:rsidP="006C6B7A" w14:paraId="3F71B64A"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93</w:t>
            </w:r>
          </w:p>
        </w:tc>
        <w:tc>
          <w:tcPr>
            <w:tcW w:w="329" w:type="pct"/>
            <w:tcBorders>
              <w:top w:val="nil"/>
              <w:left w:val="nil"/>
              <w:bottom w:val="single" w:sz="4" w:space="0" w:color="auto"/>
              <w:right w:val="single" w:sz="4" w:space="0" w:color="auto"/>
            </w:tcBorders>
            <w:noWrap/>
            <w:vAlign w:val="center"/>
            <w:hideMark/>
          </w:tcPr>
          <w:p w:rsidR="0081621D" w:rsidRPr="0081621D" w:rsidP="006C6B7A" w14:paraId="086B1AF0"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14,880</w:t>
            </w:r>
          </w:p>
        </w:tc>
        <w:tc>
          <w:tcPr>
            <w:tcW w:w="302" w:type="pct"/>
            <w:tcBorders>
              <w:top w:val="nil"/>
              <w:left w:val="nil"/>
              <w:bottom w:val="single" w:sz="4" w:space="0" w:color="auto"/>
              <w:right w:val="single" w:sz="4" w:space="0" w:color="auto"/>
            </w:tcBorders>
            <w:noWrap/>
            <w:vAlign w:val="center"/>
            <w:hideMark/>
          </w:tcPr>
          <w:p w:rsidR="0081621D" w:rsidRPr="0081621D" w:rsidP="006C6B7A" w14:paraId="0FF52BCD"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4B9E1D4E"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0BD71E45"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778,950.14 </w:t>
            </w:r>
          </w:p>
        </w:tc>
        <w:tc>
          <w:tcPr>
            <w:tcW w:w="100" w:type="pct"/>
            <w:vAlign w:val="center"/>
            <w:hideMark/>
          </w:tcPr>
          <w:p w:rsidR="0081621D" w:rsidRPr="0081621D" w:rsidP="006C6B7A" w14:paraId="56B0E3E1" w14:textId="77777777">
            <w:pPr>
              <w:widowControl/>
              <w:overflowPunct/>
              <w:autoSpaceDE/>
              <w:autoSpaceDN/>
              <w:adjustRightInd/>
              <w:textAlignment w:val="auto"/>
              <w:rPr>
                <w:rFonts w:ascii="Times New Roman" w:hAnsi="Times New Roman"/>
                <w:sz w:val="20"/>
              </w:rPr>
            </w:pPr>
          </w:p>
        </w:tc>
      </w:tr>
      <w:tr w14:paraId="0E705F63" w14:textId="77777777" w:rsidTr="006C6B7A">
        <w:tblPrEx>
          <w:tblW w:w="6328" w:type="pct"/>
          <w:tblLook w:val="04A0"/>
        </w:tblPrEx>
        <w:trPr>
          <w:trHeight w:val="462"/>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6A91217C"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single" w:sz="4" w:space="0" w:color="auto"/>
            </w:tcBorders>
            <w:shd w:val="clear" w:color="000000" w:fill="FFFFFF"/>
            <w:vAlign w:val="center"/>
            <w:hideMark/>
          </w:tcPr>
          <w:p w:rsidR="0081621D" w:rsidRPr="0081621D" w:rsidP="006C6B7A" w14:paraId="5CBE940C"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Complete training</w:t>
            </w:r>
          </w:p>
        </w:tc>
        <w:tc>
          <w:tcPr>
            <w:tcW w:w="400" w:type="pct"/>
            <w:tcBorders>
              <w:top w:val="nil"/>
              <w:left w:val="nil"/>
              <w:bottom w:val="single" w:sz="4" w:space="0" w:color="auto"/>
              <w:right w:val="single" w:sz="4" w:space="0" w:color="auto"/>
            </w:tcBorders>
            <w:noWrap/>
            <w:vAlign w:val="center"/>
            <w:hideMark/>
          </w:tcPr>
          <w:p w:rsidR="0081621D" w:rsidRPr="0081621D" w:rsidP="006C6B7A" w14:paraId="16426FD2"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31</w:t>
            </w:r>
          </w:p>
        </w:tc>
        <w:tc>
          <w:tcPr>
            <w:tcW w:w="374" w:type="pct"/>
            <w:tcBorders>
              <w:top w:val="nil"/>
              <w:left w:val="nil"/>
              <w:bottom w:val="single" w:sz="4" w:space="0" w:color="auto"/>
              <w:right w:val="single" w:sz="4" w:space="0" w:color="auto"/>
            </w:tcBorders>
            <w:noWrap/>
            <w:vAlign w:val="center"/>
            <w:hideMark/>
          </w:tcPr>
          <w:p w:rsidR="0081621D" w:rsidRPr="0081621D" w:rsidP="006C6B7A" w14:paraId="0DC88E81"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w:t>
            </w:r>
          </w:p>
        </w:tc>
        <w:tc>
          <w:tcPr>
            <w:tcW w:w="348" w:type="pct"/>
            <w:tcBorders>
              <w:top w:val="nil"/>
              <w:left w:val="nil"/>
              <w:bottom w:val="single" w:sz="4" w:space="0" w:color="auto"/>
              <w:right w:val="single" w:sz="4" w:space="0" w:color="auto"/>
            </w:tcBorders>
            <w:noWrap/>
            <w:vAlign w:val="center"/>
            <w:hideMark/>
          </w:tcPr>
          <w:p w:rsidR="0081621D" w:rsidRPr="0081621D" w:rsidP="006C6B7A" w14:paraId="620F9BB7"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31</w:t>
            </w:r>
          </w:p>
        </w:tc>
        <w:tc>
          <w:tcPr>
            <w:tcW w:w="329" w:type="pct"/>
            <w:tcBorders>
              <w:top w:val="nil"/>
              <w:left w:val="nil"/>
              <w:bottom w:val="single" w:sz="4" w:space="0" w:color="auto"/>
              <w:right w:val="single" w:sz="4" w:space="0" w:color="auto"/>
            </w:tcBorders>
            <w:noWrap/>
            <w:vAlign w:val="center"/>
            <w:hideMark/>
          </w:tcPr>
          <w:p w:rsidR="0081621D" w:rsidRPr="0081621D" w:rsidP="006C6B7A" w14:paraId="0BD5A5CF"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3</w:t>
            </w:r>
          </w:p>
        </w:tc>
        <w:tc>
          <w:tcPr>
            <w:tcW w:w="329" w:type="pct"/>
            <w:tcBorders>
              <w:top w:val="nil"/>
              <w:left w:val="nil"/>
              <w:bottom w:val="single" w:sz="4" w:space="0" w:color="auto"/>
              <w:right w:val="single" w:sz="4" w:space="0" w:color="auto"/>
            </w:tcBorders>
            <w:noWrap/>
            <w:vAlign w:val="center"/>
            <w:hideMark/>
          </w:tcPr>
          <w:p w:rsidR="0081621D" w:rsidRPr="0081621D" w:rsidP="006C6B7A" w14:paraId="1E46A003"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93</w:t>
            </w:r>
          </w:p>
        </w:tc>
        <w:tc>
          <w:tcPr>
            <w:tcW w:w="302" w:type="pct"/>
            <w:tcBorders>
              <w:top w:val="nil"/>
              <w:left w:val="nil"/>
              <w:bottom w:val="single" w:sz="4" w:space="0" w:color="auto"/>
              <w:right w:val="single" w:sz="4" w:space="0" w:color="auto"/>
            </w:tcBorders>
            <w:noWrap/>
            <w:vAlign w:val="center"/>
            <w:hideMark/>
          </w:tcPr>
          <w:p w:rsidR="0081621D" w:rsidRPr="0081621D" w:rsidP="006C6B7A" w14:paraId="16755435"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2E2C22D0"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6E4049D2"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4,868.44 </w:t>
            </w:r>
          </w:p>
        </w:tc>
        <w:tc>
          <w:tcPr>
            <w:tcW w:w="100" w:type="pct"/>
            <w:vAlign w:val="center"/>
            <w:hideMark/>
          </w:tcPr>
          <w:p w:rsidR="0081621D" w:rsidRPr="0081621D" w:rsidP="006C6B7A" w14:paraId="335CE956" w14:textId="77777777">
            <w:pPr>
              <w:widowControl/>
              <w:overflowPunct/>
              <w:autoSpaceDE/>
              <w:autoSpaceDN/>
              <w:adjustRightInd/>
              <w:textAlignment w:val="auto"/>
              <w:rPr>
                <w:rFonts w:ascii="Times New Roman" w:hAnsi="Times New Roman"/>
                <w:sz w:val="20"/>
              </w:rPr>
            </w:pPr>
          </w:p>
        </w:tc>
      </w:tr>
      <w:tr w14:paraId="75708A48" w14:textId="77777777" w:rsidTr="006C6B7A">
        <w:tblPrEx>
          <w:tblW w:w="6328" w:type="pct"/>
          <w:tblLook w:val="04A0"/>
        </w:tblPrEx>
        <w:trPr>
          <w:trHeight w:val="900"/>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080815F6"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single" w:sz="4" w:space="0" w:color="auto"/>
            </w:tcBorders>
            <w:shd w:val="clear" w:color="000000" w:fill="FFFFFF"/>
            <w:vAlign w:val="center"/>
            <w:hideMark/>
          </w:tcPr>
          <w:p w:rsidR="0081621D" w:rsidRPr="0081621D" w:rsidP="006C6B7A" w14:paraId="393F2C4D" w14:textId="77777777">
            <w:pPr>
              <w:widowControl/>
              <w:overflowPunct/>
              <w:autoSpaceDE/>
              <w:autoSpaceDN/>
              <w:adjustRightInd/>
              <w:textAlignment w:val="auto"/>
              <w:rPr>
                <w:rFonts w:ascii="Aptos Narrow" w:hAnsi="Aptos Narrow"/>
                <w:color w:val="000000"/>
                <w:sz w:val="18"/>
                <w:szCs w:val="18"/>
              </w:rPr>
            </w:pPr>
            <w:r w:rsidRPr="0081621D">
              <w:rPr>
                <w:rFonts w:ascii="Aptos Narrow" w:hAnsi="Aptos Narrow"/>
                <w:color w:val="000000"/>
                <w:sz w:val="18"/>
                <w:szCs w:val="18"/>
              </w:rPr>
              <w:t xml:space="preserve">Meet FNS fiscal recordkeeping requirements. </w:t>
            </w:r>
          </w:p>
        </w:tc>
        <w:tc>
          <w:tcPr>
            <w:tcW w:w="400" w:type="pct"/>
            <w:tcBorders>
              <w:top w:val="nil"/>
              <w:left w:val="nil"/>
              <w:bottom w:val="single" w:sz="4" w:space="0" w:color="auto"/>
              <w:right w:val="single" w:sz="4" w:space="0" w:color="auto"/>
            </w:tcBorders>
            <w:noWrap/>
            <w:vAlign w:val="center"/>
            <w:hideMark/>
          </w:tcPr>
          <w:p w:rsidR="0081621D" w:rsidRPr="0081621D" w:rsidP="006C6B7A" w14:paraId="479346B6"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40</w:t>
            </w:r>
          </w:p>
        </w:tc>
        <w:tc>
          <w:tcPr>
            <w:tcW w:w="374" w:type="pct"/>
            <w:tcBorders>
              <w:top w:val="nil"/>
              <w:left w:val="nil"/>
              <w:bottom w:val="single" w:sz="4" w:space="0" w:color="auto"/>
              <w:right w:val="single" w:sz="4" w:space="0" w:color="auto"/>
            </w:tcBorders>
            <w:noWrap/>
            <w:vAlign w:val="center"/>
            <w:hideMark/>
          </w:tcPr>
          <w:p w:rsidR="0081621D" w:rsidRPr="0081621D" w:rsidP="006C6B7A" w14:paraId="780C8B8E"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4</w:t>
            </w:r>
          </w:p>
        </w:tc>
        <w:tc>
          <w:tcPr>
            <w:tcW w:w="348" w:type="pct"/>
            <w:tcBorders>
              <w:top w:val="nil"/>
              <w:left w:val="nil"/>
              <w:bottom w:val="single" w:sz="4" w:space="0" w:color="auto"/>
              <w:right w:val="single" w:sz="4" w:space="0" w:color="auto"/>
            </w:tcBorders>
            <w:noWrap/>
            <w:vAlign w:val="center"/>
            <w:hideMark/>
          </w:tcPr>
          <w:p w:rsidR="0081621D" w:rsidRPr="0081621D" w:rsidP="006C6B7A" w14:paraId="1452C5D1"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160</w:t>
            </w:r>
          </w:p>
        </w:tc>
        <w:tc>
          <w:tcPr>
            <w:tcW w:w="329" w:type="pct"/>
            <w:tcBorders>
              <w:top w:val="nil"/>
              <w:left w:val="nil"/>
              <w:bottom w:val="single" w:sz="4" w:space="0" w:color="auto"/>
              <w:right w:val="single" w:sz="4" w:space="0" w:color="auto"/>
            </w:tcBorders>
            <w:noWrap/>
            <w:vAlign w:val="center"/>
            <w:hideMark/>
          </w:tcPr>
          <w:p w:rsidR="0081621D" w:rsidRPr="0081621D" w:rsidP="006C6B7A" w14:paraId="467BA6E3"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52</w:t>
            </w:r>
          </w:p>
        </w:tc>
        <w:tc>
          <w:tcPr>
            <w:tcW w:w="329" w:type="pct"/>
            <w:tcBorders>
              <w:top w:val="nil"/>
              <w:left w:val="nil"/>
              <w:bottom w:val="single" w:sz="4" w:space="0" w:color="auto"/>
              <w:right w:val="single" w:sz="4" w:space="0" w:color="auto"/>
            </w:tcBorders>
            <w:noWrap/>
            <w:vAlign w:val="center"/>
            <w:hideMark/>
          </w:tcPr>
          <w:p w:rsidR="0081621D" w:rsidRPr="0081621D" w:rsidP="006C6B7A" w14:paraId="10BE22A4"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8,320</w:t>
            </w:r>
          </w:p>
        </w:tc>
        <w:tc>
          <w:tcPr>
            <w:tcW w:w="302" w:type="pct"/>
            <w:tcBorders>
              <w:top w:val="nil"/>
              <w:left w:val="nil"/>
              <w:bottom w:val="single" w:sz="4" w:space="0" w:color="auto"/>
              <w:right w:val="single" w:sz="4" w:space="0" w:color="auto"/>
            </w:tcBorders>
            <w:noWrap/>
            <w:vAlign w:val="center"/>
            <w:hideMark/>
          </w:tcPr>
          <w:p w:rsidR="0081621D" w:rsidRPr="0081621D" w:rsidP="006C6B7A" w14:paraId="6943AEB0"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39.36 </w:t>
            </w:r>
          </w:p>
        </w:tc>
        <w:tc>
          <w:tcPr>
            <w:tcW w:w="366" w:type="pct"/>
            <w:tcBorders>
              <w:top w:val="nil"/>
              <w:left w:val="nil"/>
              <w:bottom w:val="single" w:sz="4" w:space="0" w:color="auto"/>
              <w:right w:val="single" w:sz="4" w:space="0" w:color="auto"/>
            </w:tcBorders>
            <w:noWrap/>
            <w:vAlign w:val="center"/>
            <w:hideMark/>
          </w:tcPr>
          <w:p w:rsidR="0081621D" w:rsidRPr="0081621D" w:rsidP="006C6B7A" w14:paraId="64919038"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52.35 </w:t>
            </w:r>
          </w:p>
        </w:tc>
        <w:tc>
          <w:tcPr>
            <w:tcW w:w="1603" w:type="pct"/>
            <w:tcBorders>
              <w:top w:val="nil"/>
              <w:left w:val="nil"/>
              <w:bottom w:val="single" w:sz="4" w:space="0" w:color="auto"/>
              <w:right w:val="single" w:sz="4" w:space="0" w:color="auto"/>
            </w:tcBorders>
            <w:noWrap/>
            <w:vAlign w:val="center"/>
            <w:hideMark/>
          </w:tcPr>
          <w:p w:rsidR="0081621D" w:rsidRPr="0081621D" w:rsidP="006C6B7A" w14:paraId="3F569EF8" w14:textId="77777777">
            <w:pPr>
              <w:widowControl/>
              <w:overflowPunct/>
              <w:autoSpaceDE/>
              <w:autoSpaceDN/>
              <w:adjustRightInd/>
              <w:jc w:val="center"/>
              <w:textAlignment w:val="auto"/>
              <w:rPr>
                <w:rFonts w:ascii="Aptos Narrow" w:hAnsi="Aptos Narrow"/>
                <w:color w:val="000000"/>
                <w:sz w:val="18"/>
                <w:szCs w:val="18"/>
              </w:rPr>
            </w:pPr>
            <w:r w:rsidRPr="0081621D">
              <w:rPr>
                <w:rFonts w:ascii="Aptos Narrow" w:hAnsi="Aptos Narrow"/>
                <w:color w:val="000000"/>
                <w:sz w:val="18"/>
                <w:szCs w:val="18"/>
              </w:rPr>
              <w:t xml:space="preserve"> $                435,542.02 </w:t>
            </w:r>
          </w:p>
        </w:tc>
        <w:tc>
          <w:tcPr>
            <w:tcW w:w="100" w:type="pct"/>
            <w:vAlign w:val="center"/>
            <w:hideMark/>
          </w:tcPr>
          <w:p w:rsidR="0081621D" w:rsidRPr="0081621D" w:rsidP="006C6B7A" w14:paraId="791D55C6" w14:textId="77777777">
            <w:pPr>
              <w:widowControl/>
              <w:overflowPunct/>
              <w:autoSpaceDE/>
              <w:autoSpaceDN/>
              <w:adjustRightInd/>
              <w:textAlignment w:val="auto"/>
              <w:rPr>
                <w:rFonts w:ascii="Times New Roman" w:hAnsi="Times New Roman"/>
                <w:sz w:val="20"/>
              </w:rPr>
            </w:pPr>
          </w:p>
        </w:tc>
      </w:tr>
      <w:tr w14:paraId="301F49BB" w14:textId="77777777" w:rsidTr="006C6B7A">
        <w:tblPrEx>
          <w:tblW w:w="6328" w:type="pct"/>
          <w:tblLook w:val="04A0"/>
        </w:tblPrEx>
        <w:trPr>
          <w:trHeight w:val="1455"/>
        </w:trPr>
        <w:tc>
          <w:tcPr>
            <w:tcW w:w="404" w:type="pct"/>
            <w:vMerge/>
            <w:tcBorders>
              <w:top w:val="nil"/>
              <w:left w:val="single" w:sz="8" w:space="0" w:color="auto"/>
              <w:bottom w:val="single" w:sz="4" w:space="0" w:color="000000"/>
              <w:right w:val="single" w:sz="4" w:space="0" w:color="auto"/>
            </w:tcBorders>
            <w:vAlign w:val="center"/>
            <w:hideMark/>
          </w:tcPr>
          <w:p w:rsidR="0081621D" w:rsidRPr="0081621D" w:rsidP="006C6B7A" w14:paraId="7975E802" w14:textId="77777777">
            <w:pPr>
              <w:widowControl/>
              <w:overflowPunct/>
              <w:autoSpaceDE/>
              <w:autoSpaceDN/>
              <w:adjustRightInd/>
              <w:textAlignment w:val="auto"/>
              <w:rPr>
                <w:rFonts w:ascii="Aptos Narrow" w:hAnsi="Aptos Narrow"/>
                <w:color w:val="000000"/>
                <w:sz w:val="20"/>
              </w:rPr>
            </w:pPr>
          </w:p>
        </w:tc>
        <w:tc>
          <w:tcPr>
            <w:tcW w:w="445" w:type="pct"/>
            <w:tcBorders>
              <w:top w:val="nil"/>
              <w:left w:val="nil"/>
              <w:bottom w:val="single" w:sz="4" w:space="0" w:color="auto"/>
              <w:right w:val="nil"/>
            </w:tcBorders>
            <w:shd w:val="clear" w:color="000000" w:fill="F2F2F2"/>
            <w:vAlign w:val="center"/>
            <w:hideMark/>
          </w:tcPr>
          <w:p w:rsidR="0081621D" w:rsidRPr="0081621D" w:rsidP="006C6B7A" w14:paraId="3B529EAC" w14:textId="77777777">
            <w:pPr>
              <w:widowControl/>
              <w:overflowPunct/>
              <w:autoSpaceDE/>
              <w:autoSpaceDN/>
              <w:adjustRightInd/>
              <w:jc w:val="right"/>
              <w:textAlignment w:val="auto"/>
              <w:rPr>
                <w:rFonts w:ascii="Aptos Narrow" w:hAnsi="Aptos Narrow"/>
                <w:i/>
                <w:iCs/>
                <w:color w:val="000000"/>
                <w:sz w:val="18"/>
                <w:szCs w:val="18"/>
              </w:rPr>
            </w:pPr>
            <w:r w:rsidRPr="0081621D">
              <w:rPr>
                <w:rFonts w:ascii="Aptos Narrow" w:hAnsi="Aptos Narrow"/>
                <w:i/>
                <w:iCs/>
                <w:color w:val="000000"/>
                <w:sz w:val="18"/>
                <w:szCs w:val="18"/>
              </w:rPr>
              <w:t>Subtotal for Implementing Agencies - Not-For-Profit Institution</w:t>
            </w:r>
          </w:p>
        </w:tc>
        <w:tc>
          <w:tcPr>
            <w:tcW w:w="400" w:type="pct"/>
            <w:tcBorders>
              <w:top w:val="nil"/>
              <w:left w:val="single" w:sz="4" w:space="0" w:color="auto"/>
              <w:bottom w:val="single" w:sz="4" w:space="0" w:color="auto"/>
              <w:right w:val="single" w:sz="4" w:space="0" w:color="auto"/>
            </w:tcBorders>
            <w:shd w:val="clear" w:color="000000" w:fill="F2F2F2"/>
            <w:noWrap/>
            <w:vAlign w:val="center"/>
            <w:hideMark/>
          </w:tcPr>
          <w:p w:rsidR="0081621D" w:rsidRPr="0081621D" w:rsidP="006C6B7A" w14:paraId="6B9DEF65"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40</w:t>
            </w:r>
          </w:p>
        </w:tc>
        <w:tc>
          <w:tcPr>
            <w:tcW w:w="374"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24F5D766"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9</w:t>
            </w:r>
          </w:p>
        </w:tc>
        <w:tc>
          <w:tcPr>
            <w:tcW w:w="348"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06553881"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351</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0E65552E"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29"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60816E8C"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23,293</w:t>
            </w:r>
          </w:p>
        </w:tc>
        <w:tc>
          <w:tcPr>
            <w:tcW w:w="302"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607ACA79"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366"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61B66716"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w:t>
            </w:r>
          </w:p>
        </w:tc>
        <w:tc>
          <w:tcPr>
            <w:tcW w:w="1603" w:type="pct"/>
            <w:tcBorders>
              <w:top w:val="nil"/>
              <w:left w:val="nil"/>
              <w:bottom w:val="single" w:sz="4" w:space="0" w:color="auto"/>
              <w:right w:val="single" w:sz="4" w:space="0" w:color="auto"/>
            </w:tcBorders>
            <w:shd w:val="clear" w:color="000000" w:fill="F2F2F2"/>
            <w:noWrap/>
            <w:vAlign w:val="center"/>
            <w:hideMark/>
          </w:tcPr>
          <w:p w:rsidR="0081621D" w:rsidRPr="0081621D" w:rsidP="006C6B7A" w14:paraId="2D9D9CBF" w14:textId="77777777">
            <w:pPr>
              <w:widowControl/>
              <w:overflowPunct/>
              <w:autoSpaceDE/>
              <w:autoSpaceDN/>
              <w:adjustRightInd/>
              <w:jc w:val="center"/>
              <w:textAlignment w:val="auto"/>
              <w:rPr>
                <w:rFonts w:ascii="Aptos Narrow" w:hAnsi="Aptos Narrow"/>
                <w:i/>
                <w:iCs/>
                <w:color w:val="000000"/>
                <w:sz w:val="18"/>
                <w:szCs w:val="18"/>
              </w:rPr>
            </w:pPr>
            <w:r w:rsidRPr="0081621D">
              <w:rPr>
                <w:rFonts w:ascii="Aptos Narrow" w:hAnsi="Aptos Narrow"/>
                <w:i/>
                <w:iCs/>
                <w:color w:val="000000"/>
                <w:sz w:val="18"/>
                <w:szCs w:val="18"/>
              </w:rPr>
              <w:t xml:space="preserve"> $           1,219,360.60 </w:t>
            </w:r>
          </w:p>
        </w:tc>
        <w:tc>
          <w:tcPr>
            <w:tcW w:w="100" w:type="pct"/>
            <w:vAlign w:val="center"/>
            <w:hideMark/>
          </w:tcPr>
          <w:p w:rsidR="0081621D" w:rsidRPr="0081621D" w:rsidP="006C6B7A" w14:paraId="1293187E" w14:textId="77777777">
            <w:pPr>
              <w:widowControl/>
              <w:overflowPunct/>
              <w:autoSpaceDE/>
              <w:autoSpaceDN/>
              <w:adjustRightInd/>
              <w:textAlignment w:val="auto"/>
              <w:rPr>
                <w:rFonts w:ascii="Times New Roman" w:hAnsi="Times New Roman"/>
                <w:sz w:val="20"/>
              </w:rPr>
            </w:pPr>
          </w:p>
        </w:tc>
      </w:tr>
      <w:tr w14:paraId="7BBB0FB0" w14:textId="77777777" w:rsidTr="006C6B7A">
        <w:tblPrEx>
          <w:tblW w:w="6328" w:type="pct"/>
          <w:tblLook w:val="04A0"/>
        </w:tblPrEx>
        <w:trPr>
          <w:trHeight w:val="630"/>
        </w:trPr>
        <w:tc>
          <w:tcPr>
            <w:tcW w:w="850" w:type="pct"/>
            <w:gridSpan w:val="2"/>
            <w:tcBorders>
              <w:top w:val="single" w:sz="4" w:space="0" w:color="auto"/>
              <w:left w:val="single" w:sz="8" w:space="0" w:color="auto"/>
              <w:bottom w:val="single" w:sz="4" w:space="0" w:color="auto"/>
              <w:right w:val="nil"/>
            </w:tcBorders>
            <w:shd w:val="clear" w:color="000000" w:fill="D9D9D9"/>
            <w:vAlign w:val="center"/>
            <w:hideMark/>
          </w:tcPr>
          <w:p w:rsidR="0081621D" w:rsidRPr="0081621D" w:rsidP="006C6B7A" w14:paraId="3B5C4800" w14:textId="77777777">
            <w:pPr>
              <w:widowControl/>
              <w:overflowPunct/>
              <w:autoSpaceDE/>
              <w:autoSpaceDN/>
              <w:adjustRightInd/>
              <w:jc w:val="right"/>
              <w:textAlignment w:val="auto"/>
              <w:rPr>
                <w:rFonts w:ascii="Aptos Narrow" w:hAnsi="Aptos Narrow"/>
                <w:b/>
                <w:bCs/>
                <w:color w:val="000000"/>
                <w:sz w:val="18"/>
                <w:szCs w:val="18"/>
              </w:rPr>
            </w:pPr>
            <w:r w:rsidRPr="0081621D">
              <w:rPr>
                <w:rFonts w:ascii="Aptos Narrow" w:hAnsi="Aptos Narrow"/>
                <w:b/>
                <w:bCs/>
                <w:color w:val="000000"/>
                <w:sz w:val="18"/>
                <w:szCs w:val="18"/>
              </w:rPr>
              <w:t> Total Estimated Recordkeeping Burden for Business Level</w:t>
            </w:r>
          </w:p>
        </w:tc>
        <w:tc>
          <w:tcPr>
            <w:tcW w:w="400" w:type="pct"/>
            <w:tcBorders>
              <w:top w:val="nil"/>
              <w:left w:val="single" w:sz="4" w:space="0" w:color="auto"/>
              <w:bottom w:val="single" w:sz="4" w:space="0" w:color="auto"/>
              <w:right w:val="single" w:sz="4" w:space="0" w:color="auto"/>
            </w:tcBorders>
            <w:shd w:val="clear" w:color="000000" w:fill="D9D9D9"/>
            <w:noWrap/>
            <w:vAlign w:val="center"/>
            <w:hideMark/>
          </w:tcPr>
          <w:p w:rsidR="0081621D" w:rsidRPr="0081621D" w:rsidP="006C6B7A" w14:paraId="5E430343"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40</w:t>
            </w:r>
          </w:p>
        </w:tc>
        <w:tc>
          <w:tcPr>
            <w:tcW w:w="374"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4BE10452"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9</w:t>
            </w:r>
          </w:p>
        </w:tc>
        <w:tc>
          <w:tcPr>
            <w:tcW w:w="348"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126F959C"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351</w:t>
            </w:r>
          </w:p>
        </w:tc>
        <w:tc>
          <w:tcPr>
            <w:tcW w:w="329"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5DCB30A7"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66</w:t>
            </w:r>
          </w:p>
        </w:tc>
        <w:tc>
          <w:tcPr>
            <w:tcW w:w="329"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57164C3C"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23,293</w:t>
            </w:r>
          </w:p>
        </w:tc>
        <w:tc>
          <w:tcPr>
            <w:tcW w:w="302"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0D778446"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w:t>
            </w:r>
          </w:p>
        </w:tc>
        <w:tc>
          <w:tcPr>
            <w:tcW w:w="366"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3D1A292D"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w:t>
            </w:r>
          </w:p>
        </w:tc>
        <w:tc>
          <w:tcPr>
            <w:tcW w:w="1603" w:type="pct"/>
            <w:tcBorders>
              <w:top w:val="nil"/>
              <w:left w:val="nil"/>
              <w:bottom w:val="single" w:sz="4" w:space="0" w:color="auto"/>
              <w:right w:val="single" w:sz="4" w:space="0" w:color="auto"/>
            </w:tcBorders>
            <w:shd w:val="clear" w:color="000000" w:fill="D9D9D9"/>
            <w:noWrap/>
            <w:vAlign w:val="center"/>
            <w:hideMark/>
          </w:tcPr>
          <w:p w:rsidR="0081621D" w:rsidRPr="0081621D" w:rsidP="006C6B7A" w14:paraId="2FAA8295"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xml:space="preserve"> $            1,219,360.60 </w:t>
            </w:r>
          </w:p>
        </w:tc>
        <w:tc>
          <w:tcPr>
            <w:tcW w:w="100" w:type="pct"/>
            <w:vAlign w:val="center"/>
            <w:hideMark/>
          </w:tcPr>
          <w:p w:rsidR="0081621D" w:rsidRPr="0081621D" w:rsidP="006C6B7A" w14:paraId="3B6062CC" w14:textId="77777777">
            <w:pPr>
              <w:widowControl/>
              <w:overflowPunct/>
              <w:autoSpaceDE/>
              <w:autoSpaceDN/>
              <w:adjustRightInd/>
              <w:textAlignment w:val="auto"/>
              <w:rPr>
                <w:rFonts w:ascii="Times New Roman" w:hAnsi="Times New Roman"/>
                <w:sz w:val="20"/>
              </w:rPr>
            </w:pPr>
          </w:p>
        </w:tc>
      </w:tr>
      <w:tr w14:paraId="36A6F420" w14:textId="77777777" w:rsidTr="006C6B7A">
        <w:tblPrEx>
          <w:tblW w:w="6328" w:type="pct"/>
          <w:tblLook w:val="04A0"/>
        </w:tblPrEx>
        <w:trPr>
          <w:trHeight w:val="585"/>
        </w:trPr>
        <w:tc>
          <w:tcPr>
            <w:tcW w:w="850" w:type="pct"/>
            <w:gridSpan w:val="2"/>
            <w:tcBorders>
              <w:top w:val="single" w:sz="4" w:space="0" w:color="auto"/>
              <w:left w:val="single" w:sz="8" w:space="0" w:color="auto"/>
              <w:bottom w:val="single" w:sz="4" w:space="0" w:color="auto"/>
              <w:right w:val="nil"/>
            </w:tcBorders>
            <w:shd w:val="clear" w:color="000000" w:fill="D9D9D9"/>
            <w:vAlign w:val="center"/>
            <w:hideMark/>
          </w:tcPr>
          <w:p w:rsidR="0081621D" w:rsidRPr="0081621D" w:rsidP="006C6B7A" w14:paraId="5255BC23" w14:textId="77777777">
            <w:pPr>
              <w:widowControl/>
              <w:overflowPunct/>
              <w:autoSpaceDE/>
              <w:autoSpaceDN/>
              <w:adjustRightInd/>
              <w:jc w:val="right"/>
              <w:textAlignment w:val="auto"/>
              <w:rPr>
                <w:rFonts w:ascii="Aptos Narrow" w:hAnsi="Aptos Narrow"/>
                <w:b/>
                <w:bCs/>
                <w:color w:val="000000"/>
                <w:sz w:val="18"/>
                <w:szCs w:val="18"/>
              </w:rPr>
            </w:pPr>
            <w:r w:rsidRPr="0081621D">
              <w:rPr>
                <w:rFonts w:ascii="Aptos Narrow" w:hAnsi="Aptos Narrow"/>
                <w:b/>
                <w:bCs/>
                <w:color w:val="000000"/>
                <w:sz w:val="18"/>
                <w:szCs w:val="18"/>
              </w:rPr>
              <w:t>TOTAL ESTIMATED RECORDKEEPING BURDEN</w:t>
            </w:r>
          </w:p>
        </w:tc>
        <w:tc>
          <w:tcPr>
            <w:tcW w:w="400" w:type="pct"/>
            <w:tcBorders>
              <w:top w:val="nil"/>
              <w:left w:val="single" w:sz="4" w:space="0" w:color="auto"/>
              <w:bottom w:val="nil"/>
              <w:right w:val="single" w:sz="4" w:space="0" w:color="auto"/>
            </w:tcBorders>
            <w:shd w:val="clear" w:color="000000" w:fill="D9D9D9"/>
            <w:noWrap/>
            <w:vAlign w:val="center"/>
            <w:hideMark/>
          </w:tcPr>
          <w:p w:rsidR="0081621D" w:rsidRPr="0081621D" w:rsidP="006C6B7A" w14:paraId="3E1F6574"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197</w:t>
            </w:r>
          </w:p>
        </w:tc>
        <w:tc>
          <w:tcPr>
            <w:tcW w:w="374" w:type="pct"/>
            <w:tcBorders>
              <w:top w:val="nil"/>
              <w:left w:val="nil"/>
              <w:bottom w:val="nil"/>
              <w:right w:val="single" w:sz="4" w:space="0" w:color="auto"/>
            </w:tcBorders>
            <w:shd w:val="clear" w:color="000000" w:fill="D9D9D9"/>
            <w:noWrap/>
            <w:vAlign w:val="center"/>
            <w:hideMark/>
          </w:tcPr>
          <w:p w:rsidR="0081621D" w:rsidRPr="0081621D" w:rsidP="006C6B7A" w14:paraId="5583EBB4"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9</w:t>
            </w:r>
          </w:p>
        </w:tc>
        <w:tc>
          <w:tcPr>
            <w:tcW w:w="348" w:type="pct"/>
            <w:tcBorders>
              <w:top w:val="nil"/>
              <w:left w:val="nil"/>
              <w:bottom w:val="nil"/>
              <w:right w:val="single" w:sz="4" w:space="0" w:color="auto"/>
            </w:tcBorders>
            <w:shd w:val="clear" w:color="000000" w:fill="D9D9D9"/>
            <w:noWrap/>
            <w:vAlign w:val="center"/>
            <w:hideMark/>
          </w:tcPr>
          <w:p w:rsidR="0081621D" w:rsidRPr="0081621D" w:rsidP="006C6B7A" w14:paraId="40F64D0E"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1,706</w:t>
            </w:r>
          </w:p>
        </w:tc>
        <w:tc>
          <w:tcPr>
            <w:tcW w:w="329" w:type="pct"/>
            <w:tcBorders>
              <w:top w:val="nil"/>
              <w:left w:val="nil"/>
              <w:bottom w:val="nil"/>
              <w:right w:val="single" w:sz="4" w:space="0" w:color="auto"/>
            </w:tcBorders>
            <w:shd w:val="clear" w:color="000000" w:fill="D9D9D9"/>
            <w:noWrap/>
            <w:vAlign w:val="center"/>
            <w:hideMark/>
          </w:tcPr>
          <w:p w:rsidR="0081621D" w:rsidRPr="0081621D" w:rsidP="006C6B7A" w14:paraId="43F6E4CF"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52</w:t>
            </w:r>
          </w:p>
        </w:tc>
        <w:tc>
          <w:tcPr>
            <w:tcW w:w="329" w:type="pct"/>
            <w:tcBorders>
              <w:top w:val="nil"/>
              <w:left w:val="nil"/>
              <w:bottom w:val="nil"/>
              <w:right w:val="single" w:sz="4" w:space="0" w:color="auto"/>
            </w:tcBorders>
            <w:shd w:val="clear" w:color="000000" w:fill="D9D9D9"/>
            <w:noWrap/>
            <w:vAlign w:val="center"/>
            <w:hideMark/>
          </w:tcPr>
          <w:p w:rsidR="0081621D" w:rsidRPr="0081621D" w:rsidP="006C6B7A" w14:paraId="71B4A10E"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89,510</w:t>
            </w:r>
          </w:p>
        </w:tc>
        <w:tc>
          <w:tcPr>
            <w:tcW w:w="302" w:type="pct"/>
            <w:tcBorders>
              <w:top w:val="nil"/>
              <w:left w:val="nil"/>
              <w:bottom w:val="nil"/>
              <w:right w:val="single" w:sz="4" w:space="0" w:color="auto"/>
            </w:tcBorders>
            <w:shd w:val="clear" w:color="000000" w:fill="D9D9D9"/>
            <w:noWrap/>
            <w:vAlign w:val="center"/>
            <w:hideMark/>
          </w:tcPr>
          <w:p w:rsidR="0081621D" w:rsidRPr="0081621D" w:rsidP="006C6B7A" w14:paraId="39937758"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w:t>
            </w:r>
          </w:p>
        </w:tc>
        <w:tc>
          <w:tcPr>
            <w:tcW w:w="366" w:type="pct"/>
            <w:tcBorders>
              <w:top w:val="nil"/>
              <w:left w:val="nil"/>
              <w:bottom w:val="nil"/>
              <w:right w:val="single" w:sz="4" w:space="0" w:color="auto"/>
            </w:tcBorders>
            <w:shd w:val="clear" w:color="000000" w:fill="D9D9D9"/>
            <w:noWrap/>
            <w:vAlign w:val="center"/>
            <w:hideMark/>
          </w:tcPr>
          <w:p w:rsidR="0081621D" w:rsidRPr="0081621D" w:rsidP="006C6B7A" w14:paraId="69563C1D"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w:t>
            </w:r>
          </w:p>
        </w:tc>
        <w:tc>
          <w:tcPr>
            <w:tcW w:w="1603" w:type="pct"/>
            <w:tcBorders>
              <w:top w:val="nil"/>
              <w:left w:val="nil"/>
              <w:bottom w:val="nil"/>
              <w:right w:val="single" w:sz="4" w:space="0" w:color="auto"/>
            </w:tcBorders>
            <w:shd w:val="clear" w:color="000000" w:fill="D9D9D9"/>
            <w:noWrap/>
            <w:vAlign w:val="center"/>
            <w:hideMark/>
          </w:tcPr>
          <w:p w:rsidR="0081621D" w:rsidRPr="0081621D" w:rsidP="006C6B7A" w14:paraId="2C4D19E0"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xml:space="preserve"> $            4,685,741.09 </w:t>
            </w:r>
          </w:p>
        </w:tc>
        <w:tc>
          <w:tcPr>
            <w:tcW w:w="100" w:type="pct"/>
            <w:vAlign w:val="center"/>
            <w:hideMark/>
          </w:tcPr>
          <w:p w:rsidR="0081621D" w:rsidRPr="0081621D" w:rsidP="006C6B7A" w14:paraId="24E66B16" w14:textId="77777777">
            <w:pPr>
              <w:widowControl/>
              <w:overflowPunct/>
              <w:autoSpaceDE/>
              <w:autoSpaceDN/>
              <w:adjustRightInd/>
              <w:textAlignment w:val="auto"/>
              <w:rPr>
                <w:rFonts w:ascii="Times New Roman" w:hAnsi="Times New Roman"/>
                <w:sz w:val="20"/>
              </w:rPr>
            </w:pPr>
          </w:p>
        </w:tc>
      </w:tr>
      <w:tr w14:paraId="2FC84F42" w14:textId="77777777" w:rsidTr="006C6B7A">
        <w:tblPrEx>
          <w:tblW w:w="6328" w:type="pct"/>
          <w:tblLook w:val="04A0"/>
        </w:tblPrEx>
        <w:trPr>
          <w:trHeight w:val="642"/>
        </w:trPr>
        <w:tc>
          <w:tcPr>
            <w:tcW w:w="850" w:type="pct"/>
            <w:gridSpan w:val="2"/>
            <w:tcBorders>
              <w:top w:val="single" w:sz="4" w:space="0" w:color="auto"/>
              <w:left w:val="single" w:sz="8" w:space="0" w:color="auto"/>
              <w:bottom w:val="single" w:sz="8" w:space="0" w:color="auto"/>
              <w:right w:val="nil"/>
            </w:tcBorders>
            <w:shd w:val="clear" w:color="000000" w:fill="D9D9D9"/>
            <w:vAlign w:val="center"/>
            <w:hideMark/>
          </w:tcPr>
          <w:p w:rsidR="0081621D" w:rsidRPr="0081621D" w:rsidP="006C6B7A" w14:paraId="3DF02DE4" w14:textId="77777777">
            <w:pPr>
              <w:widowControl/>
              <w:overflowPunct/>
              <w:autoSpaceDE/>
              <w:autoSpaceDN/>
              <w:adjustRightInd/>
              <w:jc w:val="right"/>
              <w:textAlignment w:val="auto"/>
              <w:rPr>
                <w:rFonts w:ascii="Aptos Narrow" w:hAnsi="Aptos Narrow"/>
                <w:b/>
                <w:bCs/>
                <w:color w:val="000000"/>
                <w:sz w:val="18"/>
                <w:szCs w:val="18"/>
              </w:rPr>
            </w:pPr>
            <w:r w:rsidRPr="0081621D">
              <w:rPr>
                <w:rFonts w:ascii="Aptos Narrow" w:hAnsi="Aptos Narrow"/>
                <w:b/>
                <w:bCs/>
                <w:color w:val="000000"/>
                <w:sz w:val="18"/>
                <w:szCs w:val="18"/>
              </w:rPr>
              <w:t>GRAND TOTAL FOR REPORTING AND RECORDKEEPING BURDEN</w:t>
            </w:r>
          </w:p>
        </w:tc>
        <w:tc>
          <w:tcPr>
            <w:tcW w:w="400" w:type="pct"/>
            <w:tcBorders>
              <w:top w:val="single" w:sz="4" w:space="0" w:color="auto"/>
              <w:left w:val="single" w:sz="4" w:space="0" w:color="auto"/>
              <w:bottom w:val="single" w:sz="8" w:space="0" w:color="auto"/>
              <w:right w:val="single" w:sz="4" w:space="0" w:color="auto"/>
            </w:tcBorders>
            <w:shd w:val="clear" w:color="000000" w:fill="D9D9D9"/>
            <w:noWrap/>
            <w:vAlign w:val="center"/>
            <w:hideMark/>
          </w:tcPr>
          <w:p w:rsidR="0081621D" w:rsidRPr="0081621D" w:rsidP="006C6B7A" w14:paraId="421D5B7F"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197</w:t>
            </w:r>
          </w:p>
        </w:tc>
        <w:tc>
          <w:tcPr>
            <w:tcW w:w="374" w:type="pct"/>
            <w:tcBorders>
              <w:top w:val="single" w:sz="4" w:space="0" w:color="auto"/>
              <w:left w:val="nil"/>
              <w:bottom w:val="single" w:sz="8" w:space="0" w:color="auto"/>
              <w:right w:val="single" w:sz="4" w:space="0" w:color="auto"/>
            </w:tcBorders>
            <w:shd w:val="clear" w:color="000000" w:fill="D9D9D9"/>
            <w:noWrap/>
            <w:vAlign w:val="center"/>
            <w:hideMark/>
          </w:tcPr>
          <w:p w:rsidR="0081621D" w:rsidRPr="0081621D" w:rsidP="006C6B7A" w14:paraId="7B4BDE8A" w14:textId="77777777">
            <w:pPr>
              <w:widowControl/>
              <w:overflowPunct/>
              <w:autoSpaceDE/>
              <w:autoSpaceDN/>
              <w:adjustRightInd/>
              <w:jc w:val="center"/>
              <w:textAlignment w:val="auto"/>
              <w:rPr>
                <w:rFonts w:ascii="Aptos Narrow" w:hAnsi="Aptos Narrow"/>
                <w:b/>
                <w:bCs/>
                <w:sz w:val="18"/>
                <w:szCs w:val="18"/>
              </w:rPr>
            </w:pPr>
            <w:r w:rsidRPr="0081621D">
              <w:rPr>
                <w:rFonts w:ascii="Aptos Narrow" w:hAnsi="Aptos Narrow"/>
                <w:b/>
                <w:bCs/>
                <w:sz w:val="18"/>
                <w:szCs w:val="18"/>
              </w:rPr>
              <w:t>10.6599</w:t>
            </w:r>
          </w:p>
        </w:tc>
        <w:tc>
          <w:tcPr>
            <w:tcW w:w="348" w:type="pct"/>
            <w:tcBorders>
              <w:top w:val="single" w:sz="4" w:space="0" w:color="auto"/>
              <w:left w:val="nil"/>
              <w:bottom w:val="single" w:sz="8" w:space="0" w:color="auto"/>
              <w:right w:val="single" w:sz="4" w:space="0" w:color="auto"/>
            </w:tcBorders>
            <w:shd w:val="clear" w:color="000000" w:fill="D9D9D9"/>
            <w:noWrap/>
            <w:vAlign w:val="center"/>
            <w:hideMark/>
          </w:tcPr>
          <w:p w:rsidR="0081621D" w:rsidRPr="0081621D" w:rsidP="006C6B7A" w14:paraId="28A5584F"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2,100</w:t>
            </w:r>
          </w:p>
        </w:tc>
        <w:tc>
          <w:tcPr>
            <w:tcW w:w="329" w:type="pct"/>
            <w:tcBorders>
              <w:top w:val="single" w:sz="4" w:space="0" w:color="auto"/>
              <w:left w:val="nil"/>
              <w:bottom w:val="single" w:sz="8" w:space="0" w:color="auto"/>
              <w:right w:val="single" w:sz="4" w:space="0" w:color="auto"/>
            </w:tcBorders>
            <w:shd w:val="clear" w:color="000000" w:fill="D9D9D9"/>
            <w:noWrap/>
            <w:vAlign w:val="center"/>
            <w:hideMark/>
          </w:tcPr>
          <w:p w:rsidR="0081621D" w:rsidRPr="0081621D" w:rsidP="006C6B7A" w14:paraId="6A39920F" w14:textId="77777777">
            <w:pPr>
              <w:widowControl/>
              <w:overflowPunct/>
              <w:autoSpaceDE/>
              <w:autoSpaceDN/>
              <w:adjustRightInd/>
              <w:jc w:val="center"/>
              <w:textAlignment w:val="auto"/>
              <w:rPr>
                <w:rFonts w:ascii="Aptos Narrow" w:hAnsi="Aptos Narrow"/>
                <w:b/>
                <w:bCs/>
                <w:sz w:val="18"/>
                <w:szCs w:val="18"/>
              </w:rPr>
            </w:pPr>
            <w:r w:rsidRPr="0081621D">
              <w:rPr>
                <w:rFonts w:ascii="Aptos Narrow" w:hAnsi="Aptos Narrow"/>
                <w:b/>
                <w:bCs/>
                <w:sz w:val="18"/>
                <w:szCs w:val="18"/>
              </w:rPr>
              <w:t>88.7881</w:t>
            </w:r>
          </w:p>
        </w:tc>
        <w:tc>
          <w:tcPr>
            <w:tcW w:w="329" w:type="pct"/>
            <w:tcBorders>
              <w:top w:val="single" w:sz="4" w:space="0" w:color="auto"/>
              <w:left w:val="nil"/>
              <w:bottom w:val="single" w:sz="8" w:space="0" w:color="auto"/>
              <w:right w:val="single" w:sz="4" w:space="0" w:color="auto"/>
            </w:tcBorders>
            <w:shd w:val="clear" w:color="000000" w:fill="D9D9D9"/>
            <w:noWrap/>
            <w:vAlign w:val="center"/>
            <w:hideMark/>
          </w:tcPr>
          <w:p w:rsidR="0081621D" w:rsidRPr="0081621D" w:rsidP="006C6B7A" w14:paraId="3DA52E9A"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186,455</w:t>
            </w:r>
          </w:p>
        </w:tc>
        <w:tc>
          <w:tcPr>
            <w:tcW w:w="302" w:type="pct"/>
            <w:tcBorders>
              <w:top w:val="single" w:sz="4" w:space="0" w:color="auto"/>
              <w:left w:val="nil"/>
              <w:bottom w:val="single" w:sz="8" w:space="0" w:color="auto"/>
              <w:right w:val="single" w:sz="4" w:space="0" w:color="auto"/>
            </w:tcBorders>
            <w:shd w:val="clear" w:color="000000" w:fill="D9D9D9"/>
            <w:noWrap/>
            <w:vAlign w:val="center"/>
            <w:hideMark/>
          </w:tcPr>
          <w:p w:rsidR="0081621D" w:rsidRPr="0081621D" w:rsidP="006C6B7A" w14:paraId="04F9AC08"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w:t>
            </w:r>
          </w:p>
        </w:tc>
        <w:tc>
          <w:tcPr>
            <w:tcW w:w="366" w:type="pct"/>
            <w:tcBorders>
              <w:top w:val="single" w:sz="4" w:space="0" w:color="auto"/>
              <w:left w:val="nil"/>
              <w:bottom w:val="single" w:sz="8" w:space="0" w:color="auto"/>
              <w:right w:val="single" w:sz="4" w:space="0" w:color="auto"/>
            </w:tcBorders>
            <w:shd w:val="clear" w:color="000000" w:fill="D9D9D9"/>
            <w:noWrap/>
            <w:vAlign w:val="center"/>
            <w:hideMark/>
          </w:tcPr>
          <w:p w:rsidR="0081621D" w:rsidRPr="0081621D" w:rsidP="006C6B7A" w14:paraId="79495976"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w:t>
            </w:r>
          </w:p>
        </w:tc>
        <w:tc>
          <w:tcPr>
            <w:tcW w:w="1603" w:type="pct"/>
            <w:tcBorders>
              <w:top w:val="single" w:sz="4" w:space="0" w:color="auto"/>
              <w:left w:val="nil"/>
              <w:bottom w:val="single" w:sz="8" w:space="0" w:color="auto"/>
              <w:right w:val="single" w:sz="4" w:space="0" w:color="auto"/>
            </w:tcBorders>
            <w:shd w:val="clear" w:color="000000" w:fill="D9D9D9"/>
            <w:noWrap/>
            <w:vAlign w:val="center"/>
            <w:hideMark/>
          </w:tcPr>
          <w:p w:rsidR="0081621D" w:rsidRPr="0081621D" w:rsidP="006C6B7A" w14:paraId="0DFA0AAB" w14:textId="77777777">
            <w:pPr>
              <w:widowControl/>
              <w:overflowPunct/>
              <w:autoSpaceDE/>
              <w:autoSpaceDN/>
              <w:adjustRightInd/>
              <w:jc w:val="center"/>
              <w:textAlignment w:val="auto"/>
              <w:rPr>
                <w:rFonts w:ascii="Aptos Narrow" w:hAnsi="Aptos Narrow"/>
                <w:b/>
                <w:bCs/>
                <w:color w:val="000000"/>
                <w:sz w:val="18"/>
                <w:szCs w:val="18"/>
              </w:rPr>
            </w:pPr>
            <w:r w:rsidRPr="0081621D">
              <w:rPr>
                <w:rFonts w:ascii="Aptos Narrow" w:hAnsi="Aptos Narrow"/>
                <w:b/>
                <w:bCs/>
                <w:color w:val="000000"/>
                <w:sz w:val="18"/>
                <w:szCs w:val="18"/>
              </w:rPr>
              <w:t xml:space="preserve"> $            9,760,695.50 </w:t>
            </w:r>
          </w:p>
        </w:tc>
        <w:tc>
          <w:tcPr>
            <w:tcW w:w="100" w:type="pct"/>
            <w:vAlign w:val="center"/>
            <w:hideMark/>
          </w:tcPr>
          <w:p w:rsidR="0081621D" w:rsidRPr="0081621D" w:rsidP="006C6B7A" w14:paraId="4C77ECE8" w14:textId="77777777">
            <w:pPr>
              <w:widowControl/>
              <w:overflowPunct/>
              <w:autoSpaceDE/>
              <w:autoSpaceDN/>
              <w:adjustRightInd/>
              <w:textAlignment w:val="auto"/>
              <w:rPr>
                <w:rFonts w:ascii="Times New Roman" w:hAnsi="Times New Roman"/>
                <w:sz w:val="20"/>
              </w:rPr>
            </w:pPr>
          </w:p>
        </w:tc>
      </w:tr>
    </w:tbl>
    <w:p w:rsidR="00B12DC5" w:rsidP="00B12DC5" w14:paraId="0DBC6782" w14:textId="77777777">
      <w:pPr>
        <w:pStyle w:val="Default"/>
        <w:spacing w:line="480" w:lineRule="auto"/>
        <w:rPr>
          <w:rFonts w:asciiTheme="minorHAnsi" w:hAnsiTheme="minorHAnsi" w:cstheme="minorHAnsi"/>
        </w:rPr>
      </w:pPr>
    </w:p>
    <w:p w:rsidR="0036257F" w:rsidP="004917FE" w14:paraId="5BAAD696" w14:textId="1520747B">
      <w:pPr>
        <w:suppressAutoHyphens/>
        <w:spacing w:line="480" w:lineRule="auto"/>
        <w:ind w:left="-810"/>
        <w:rPr>
          <w:rFonts w:cstheme="minorHAnsi"/>
          <w:b/>
          <w:sz w:val="20"/>
        </w:rPr>
      </w:pPr>
      <w:r w:rsidRPr="008616B6">
        <w:rPr>
          <w:rFonts w:cstheme="minorHAnsi"/>
          <w:b/>
          <w:sz w:val="20"/>
        </w:rPr>
        <w:t>The estimated average number of hours per response ha</w:t>
      </w:r>
      <w:r w:rsidRPr="008616B6" w:rsidR="009B1618">
        <w:rPr>
          <w:rFonts w:cstheme="minorHAnsi"/>
          <w:b/>
          <w:sz w:val="20"/>
        </w:rPr>
        <w:t>s</w:t>
      </w:r>
      <w:r w:rsidRPr="008616B6">
        <w:rPr>
          <w:rFonts w:cstheme="minorHAnsi"/>
          <w:b/>
          <w:sz w:val="20"/>
        </w:rPr>
        <w:t xml:space="preserve"> been rounded </w:t>
      </w:r>
      <w:r w:rsidRPr="008616B6" w:rsidR="004C503B">
        <w:rPr>
          <w:rFonts w:cstheme="minorHAnsi"/>
          <w:b/>
          <w:sz w:val="20"/>
        </w:rPr>
        <w:t>to the nearest whole number</w:t>
      </w:r>
      <w:r w:rsidRPr="008616B6" w:rsidR="00693FDA">
        <w:rPr>
          <w:rFonts w:cstheme="minorHAnsi"/>
          <w:b/>
          <w:sz w:val="20"/>
        </w:rPr>
        <w:t xml:space="preserve"> </w:t>
      </w:r>
      <w:r w:rsidRPr="008616B6" w:rsidR="003250CE">
        <w:rPr>
          <w:rFonts w:cstheme="minorHAnsi"/>
          <w:b/>
          <w:sz w:val="20"/>
        </w:rPr>
        <w:t>in this table</w:t>
      </w:r>
      <w:r w:rsidRPr="008616B6" w:rsidR="00355AD1">
        <w:rPr>
          <w:rFonts w:cstheme="minorHAnsi"/>
          <w:b/>
          <w:sz w:val="20"/>
        </w:rPr>
        <w:t>.</w:t>
      </w:r>
      <w:r w:rsidR="00507331">
        <w:rPr>
          <w:rFonts w:cstheme="minorHAnsi"/>
          <w:b/>
          <w:sz w:val="20"/>
        </w:rPr>
        <w:t xml:space="preserve"> </w:t>
      </w:r>
      <w:r w:rsidRPr="008616B6" w:rsidR="00665A8E">
        <w:rPr>
          <w:rFonts w:cstheme="minorHAnsi"/>
          <w:b/>
          <w:sz w:val="20"/>
        </w:rPr>
        <w:t>The estimated total hours</w:t>
      </w:r>
      <w:r w:rsidRPr="008616B6" w:rsidR="008308F1">
        <w:rPr>
          <w:rFonts w:cstheme="minorHAnsi"/>
          <w:b/>
          <w:sz w:val="20"/>
        </w:rPr>
        <w:t xml:space="preserve"> </w:t>
      </w:r>
      <w:r w:rsidRPr="008616B6" w:rsidR="002903BA">
        <w:rPr>
          <w:rFonts w:cstheme="minorHAnsi"/>
          <w:b/>
          <w:bCs/>
          <w:sz w:val="20"/>
        </w:rPr>
        <w:t>were</w:t>
      </w:r>
      <w:r w:rsidRPr="008616B6" w:rsidR="000E2E76">
        <w:rPr>
          <w:rFonts w:cstheme="minorHAnsi"/>
          <w:b/>
          <w:sz w:val="20"/>
        </w:rPr>
        <w:t xml:space="preserve"> calculated </w:t>
      </w:r>
      <w:r w:rsidRPr="008616B6" w:rsidR="00867873">
        <w:rPr>
          <w:rFonts w:cstheme="minorHAnsi"/>
          <w:b/>
          <w:sz w:val="20"/>
        </w:rPr>
        <w:t>by multiplying the total annual responses by</w:t>
      </w:r>
      <w:r w:rsidRPr="008616B6" w:rsidR="000E2E76">
        <w:rPr>
          <w:rFonts w:cstheme="minorHAnsi"/>
          <w:b/>
          <w:sz w:val="20"/>
        </w:rPr>
        <w:t xml:space="preserve"> </w:t>
      </w:r>
      <w:r w:rsidRPr="008616B6" w:rsidR="002B6532">
        <w:rPr>
          <w:rFonts w:cstheme="minorHAnsi"/>
          <w:b/>
          <w:sz w:val="20"/>
        </w:rPr>
        <w:t>the</w:t>
      </w:r>
      <w:r w:rsidRPr="008616B6" w:rsidR="00A17ACD">
        <w:rPr>
          <w:rFonts w:cstheme="minorHAnsi"/>
          <w:b/>
          <w:sz w:val="20"/>
        </w:rPr>
        <w:t xml:space="preserve"> estimated</w:t>
      </w:r>
      <w:r w:rsidRPr="008616B6" w:rsidR="002B6532">
        <w:rPr>
          <w:rFonts w:cstheme="minorHAnsi"/>
          <w:b/>
          <w:sz w:val="20"/>
        </w:rPr>
        <w:t xml:space="preserve"> average number of hours</w:t>
      </w:r>
      <w:r w:rsidRPr="008616B6" w:rsidR="00355AD1">
        <w:rPr>
          <w:rFonts w:cstheme="minorHAnsi"/>
          <w:b/>
          <w:sz w:val="20"/>
        </w:rPr>
        <w:t xml:space="preserve"> </w:t>
      </w:r>
      <w:r w:rsidRPr="008616B6" w:rsidR="000A18A9">
        <w:rPr>
          <w:rFonts w:cstheme="minorHAnsi"/>
          <w:b/>
          <w:sz w:val="20"/>
        </w:rPr>
        <w:t xml:space="preserve">per response </w:t>
      </w:r>
      <w:r w:rsidRPr="008616B6" w:rsidR="00355AD1">
        <w:rPr>
          <w:rFonts w:cstheme="minorHAnsi"/>
          <w:b/>
          <w:sz w:val="20"/>
        </w:rPr>
        <w:t>prior to rounding.</w:t>
      </w:r>
    </w:p>
    <w:p w:rsidR="00F966BC" w:rsidP="004917FE" w14:paraId="2BF98FBB" w14:textId="77777777">
      <w:pPr>
        <w:suppressAutoHyphens/>
        <w:spacing w:line="480" w:lineRule="auto"/>
        <w:ind w:left="-810"/>
        <w:rPr>
          <w:rFonts w:cstheme="minorHAnsi"/>
          <w:b/>
          <w:sz w:val="20"/>
        </w:rPr>
      </w:pPr>
    </w:p>
    <w:p w:rsidR="00F966BC" w:rsidRPr="008616B6" w:rsidP="004917FE" w14:paraId="010C22D2" w14:textId="77777777">
      <w:pPr>
        <w:suppressAutoHyphens/>
        <w:spacing w:line="480" w:lineRule="auto"/>
        <w:ind w:left="-810"/>
        <w:rPr>
          <w:rFonts w:cstheme="minorHAnsi"/>
          <w:b/>
          <w:sz w:val="20"/>
        </w:rPr>
      </w:pPr>
    </w:p>
    <w:p w:rsidR="003E1BBC" w:rsidRPr="008616B6" w:rsidP="005E3D2A" w14:paraId="6B31CD39" w14:textId="77777777">
      <w:pPr>
        <w:tabs>
          <w:tab w:val="left" w:pos="-720"/>
        </w:tabs>
        <w:suppressAutoHyphens/>
        <w:rPr>
          <w:rFonts w:cstheme="minorHAnsi"/>
          <w:szCs w:val="24"/>
        </w:rPr>
      </w:pPr>
    </w:p>
    <w:p w:rsidR="0062567E" w:rsidRPr="008616B6" w:rsidP="009E3007" w14:paraId="7D61DA10" w14:textId="19215CA4">
      <w:pPr>
        <w:tabs>
          <w:tab w:val="left" w:pos="0"/>
        </w:tabs>
        <w:suppressAutoHyphens/>
        <w:rPr>
          <w:rFonts w:cstheme="minorHAnsi"/>
          <w:b/>
          <w:szCs w:val="24"/>
        </w:rPr>
      </w:pPr>
      <w:r w:rsidRPr="008616B6">
        <w:rPr>
          <w:rFonts w:cstheme="minorHAnsi"/>
          <w:b/>
          <w:szCs w:val="24"/>
        </w:rPr>
        <w:t xml:space="preserve">B. </w:t>
      </w:r>
      <w:r w:rsidRPr="008616B6" w:rsidR="00FD71D3">
        <w:rPr>
          <w:rFonts w:cstheme="minorHAnsi"/>
          <w:b/>
          <w:szCs w:val="24"/>
        </w:rPr>
        <w:t>Provide estimates of annualized cost to respondents for the hour burdens for collections of information, identifying and using appropriate wage rate categories.</w:t>
      </w:r>
    </w:p>
    <w:p w:rsidR="00235E84" w:rsidRPr="008616B6" w:rsidP="00235E84" w14:paraId="322B6131" w14:textId="6A43D7E5">
      <w:pPr>
        <w:tabs>
          <w:tab w:val="left" w:pos="-720"/>
        </w:tabs>
        <w:suppressAutoHyphens/>
        <w:rPr>
          <w:rFonts w:cstheme="minorHAnsi"/>
          <w:szCs w:val="24"/>
        </w:rPr>
      </w:pPr>
    </w:p>
    <w:p w:rsidR="009F20EA" w:rsidRPr="008616B6" w:rsidP="5F9CA9B3" w14:paraId="709CD91D" w14:textId="2FEBBDC5">
      <w:pPr>
        <w:spacing w:line="480" w:lineRule="auto"/>
        <w:rPr>
          <w:rFonts w:cstheme="minorBidi"/>
          <w:highlight w:val="yellow"/>
        </w:rPr>
      </w:pPr>
      <w:r w:rsidRPr="008616B6">
        <w:rPr>
          <w:rFonts w:cstheme="minorHAnsi"/>
          <w:szCs w:val="24"/>
        </w:rPr>
        <w:tab/>
      </w:r>
      <w:r w:rsidRPr="65EAFFDA" w:rsidR="6676CEF0">
        <w:rPr>
          <w:rFonts w:cstheme="minorBidi"/>
        </w:rPr>
        <w:t xml:space="preserve">The estimated annualized cost </w:t>
      </w:r>
      <w:r w:rsidRPr="65EAFFDA" w:rsidR="4399FDB5">
        <w:rPr>
          <w:rFonts w:cstheme="minorBidi"/>
        </w:rPr>
        <w:t>is based on the burden estimates and utilizes the U.S. Department of Labor, Bureau of Labor Statistics, May 20</w:t>
      </w:r>
      <w:r w:rsidRPr="65EAFFDA" w:rsidR="6A2EAB6D">
        <w:rPr>
          <w:rFonts w:cstheme="minorBidi"/>
        </w:rPr>
        <w:t>2</w:t>
      </w:r>
      <w:r w:rsidR="00B76334">
        <w:rPr>
          <w:rFonts w:cstheme="minorBidi"/>
        </w:rPr>
        <w:t>4</w:t>
      </w:r>
      <w:r w:rsidRPr="65EAFFDA" w:rsidR="4399FDB5">
        <w:rPr>
          <w:rFonts w:cstheme="minorBidi"/>
        </w:rPr>
        <w:t xml:space="preserve"> National Occupational and Wage Statistic</w:t>
      </w:r>
      <w:r w:rsidRPr="65EAFFDA" w:rsidR="6A2EAB6D">
        <w:rPr>
          <w:rFonts w:cstheme="minorBidi"/>
        </w:rPr>
        <w:t xml:space="preserve">. </w:t>
      </w:r>
      <w:r w:rsidRPr="65EAFFDA" w:rsidR="7CC03197">
        <w:rPr>
          <w:rFonts w:cstheme="minorBidi"/>
        </w:rPr>
        <w:t xml:space="preserve">The hourly wage for functions performed by </w:t>
      </w:r>
      <w:r w:rsidRPr="65EAFFDA" w:rsidR="69A46B41">
        <w:rPr>
          <w:rFonts w:cstheme="minorBidi"/>
        </w:rPr>
        <w:t xml:space="preserve">State </w:t>
      </w:r>
      <w:r w:rsidRPr="65EAFFDA" w:rsidR="31367EF0">
        <w:rPr>
          <w:rFonts w:cstheme="minorBidi"/>
        </w:rPr>
        <w:t>government</w:t>
      </w:r>
      <w:r w:rsidRPr="65EAFFDA" w:rsidR="6E579941">
        <w:rPr>
          <w:rFonts w:cstheme="minorBidi"/>
        </w:rPr>
        <w:t xml:space="preserve">, </w:t>
      </w:r>
      <w:r w:rsidRPr="65EAFFDA" w:rsidR="3EA35FCC">
        <w:rPr>
          <w:rFonts w:cstheme="minorBidi"/>
        </w:rPr>
        <w:t>L</w:t>
      </w:r>
      <w:r w:rsidRPr="65EAFFDA" w:rsidR="6E579941">
        <w:rPr>
          <w:rFonts w:cstheme="minorBidi"/>
        </w:rPr>
        <w:t>ocal</w:t>
      </w:r>
      <w:r w:rsidRPr="65EAFFDA" w:rsidR="734A695A">
        <w:rPr>
          <w:rFonts w:cstheme="minorBidi"/>
        </w:rPr>
        <w:t>,</w:t>
      </w:r>
      <w:r w:rsidRPr="65EAFFDA" w:rsidR="6E579941">
        <w:rPr>
          <w:rFonts w:cstheme="minorBidi"/>
        </w:rPr>
        <w:t xml:space="preserve"> and Tribal government, and </w:t>
      </w:r>
      <w:r w:rsidRPr="65EAFFDA" w:rsidR="0089386B">
        <w:rPr>
          <w:rFonts w:cstheme="minorBidi"/>
        </w:rPr>
        <w:t>N</w:t>
      </w:r>
      <w:r w:rsidRPr="65EAFFDA" w:rsidR="6E579941">
        <w:rPr>
          <w:rFonts w:cstheme="minorBidi"/>
        </w:rPr>
        <w:t>ot-for-</w:t>
      </w:r>
      <w:r w:rsidRPr="65EAFFDA" w:rsidR="0089386B">
        <w:rPr>
          <w:rFonts w:cstheme="minorBidi"/>
        </w:rPr>
        <w:t>P</w:t>
      </w:r>
      <w:r w:rsidRPr="65EAFFDA" w:rsidR="6E579941">
        <w:rPr>
          <w:rFonts w:cstheme="minorBidi"/>
        </w:rPr>
        <w:t>rofit</w:t>
      </w:r>
      <w:r w:rsidRPr="65EAFFDA" w:rsidR="69A46B41">
        <w:rPr>
          <w:rFonts w:cstheme="minorBidi"/>
        </w:rPr>
        <w:t xml:space="preserve"> </w:t>
      </w:r>
      <w:r w:rsidRPr="65EAFFDA" w:rsidR="7CC03197">
        <w:rPr>
          <w:rFonts w:cstheme="minorBidi"/>
        </w:rPr>
        <w:t>staff was estimated based on the average of the hourly wages for five occupation codes: (1) Social and Community Services Managers</w:t>
      </w:r>
      <w:r w:rsidRPr="65EAFFDA" w:rsidR="233B6E2B">
        <w:rPr>
          <w:rFonts w:cstheme="minorBidi"/>
        </w:rPr>
        <w:t xml:space="preserve"> (11-91</w:t>
      </w:r>
      <w:r w:rsidRPr="65EAFFDA" w:rsidR="51CEDD85">
        <w:rPr>
          <w:rFonts w:cstheme="minorBidi"/>
        </w:rPr>
        <w:t>51 ) (</w:t>
      </w:r>
      <w:hyperlink r:id="rId21" w:anchor="11-0000" w:history="1">
        <w:r w:rsidRPr="00350D8A" w:rsidR="002B7C8A">
          <w:rPr>
            <w:rStyle w:val="Hyperlink"/>
            <w:rFonts w:cstheme="minorBidi"/>
          </w:rPr>
          <w:t>https://www.bls.gov/oes/current/naics4_999200.htm#11-0000</w:t>
        </w:r>
      </w:hyperlink>
      <w:r w:rsidRPr="65EAFFDA" w:rsidR="6C077769">
        <w:rPr>
          <w:rFonts w:cstheme="minorBidi"/>
        </w:rPr>
        <w:t>)</w:t>
      </w:r>
      <w:r w:rsidRPr="65EAFFDA" w:rsidR="7CC03197">
        <w:rPr>
          <w:rFonts w:cstheme="minorBidi"/>
        </w:rPr>
        <w:t>, Business and Financial Operations Occupations</w:t>
      </w:r>
      <w:r w:rsidRPr="65EAFFDA" w:rsidR="233B6E2B">
        <w:rPr>
          <w:rFonts w:cstheme="minorBidi"/>
        </w:rPr>
        <w:t xml:space="preserve"> (13-0</w:t>
      </w:r>
      <w:r w:rsidRPr="65EAFFDA" w:rsidR="51CEDD85">
        <w:rPr>
          <w:rFonts w:cstheme="minorBidi"/>
        </w:rPr>
        <w:t>000) (https</w:t>
      </w:r>
      <w:r w:rsidRPr="65EAFFDA" w:rsidR="3E4F2EB8">
        <w:rPr>
          <w:rFonts w:cstheme="minorBidi"/>
        </w:rPr>
        <w:t>://www.bls.gov/oes/current/naics4_999200.htm#13-0000)</w:t>
      </w:r>
      <w:r w:rsidRPr="65EAFFDA" w:rsidR="7CC03197">
        <w:rPr>
          <w:rFonts w:cstheme="minorBidi"/>
        </w:rPr>
        <w:t>, (3) Community and Social Service Specialists</w:t>
      </w:r>
      <w:r w:rsidRPr="65EAFFDA" w:rsidR="3E4F2EB8">
        <w:rPr>
          <w:rFonts w:cstheme="minorBidi"/>
        </w:rPr>
        <w:t xml:space="preserve"> (21-1</w:t>
      </w:r>
      <w:r w:rsidRPr="65EAFFDA" w:rsidR="51CEDD85">
        <w:rPr>
          <w:rFonts w:cstheme="minorBidi"/>
        </w:rPr>
        <w:t>099) (https</w:t>
      </w:r>
      <w:r w:rsidRPr="65EAFFDA" w:rsidR="3E4F2EB8">
        <w:rPr>
          <w:rFonts w:cstheme="minorBidi"/>
        </w:rPr>
        <w:t>://www.bls.gov/oes/current/naics4_999200.htm#21-0000)</w:t>
      </w:r>
      <w:r w:rsidRPr="65EAFFDA" w:rsidR="7CC03197">
        <w:rPr>
          <w:rFonts w:cstheme="minorBidi"/>
        </w:rPr>
        <w:t>, (4) Agricultural Sciences Teachers, Postsecondary (university extension program staff)</w:t>
      </w:r>
      <w:r w:rsidRPr="65EAFFDA" w:rsidR="3E4F2EB8">
        <w:rPr>
          <w:rFonts w:cstheme="minorBidi"/>
        </w:rPr>
        <w:t xml:space="preserve"> (25-1</w:t>
      </w:r>
      <w:r w:rsidRPr="65EAFFDA" w:rsidR="51CEDD85">
        <w:rPr>
          <w:rFonts w:cstheme="minorBidi"/>
        </w:rPr>
        <w:t>041) (https</w:t>
      </w:r>
      <w:r w:rsidRPr="65EAFFDA" w:rsidR="072C8513">
        <w:rPr>
          <w:rFonts w:cstheme="minorBidi"/>
        </w:rPr>
        <w:t>://www.bls.gov/oes/current/naics4_999200.htm#25-0000)</w:t>
      </w:r>
      <w:r w:rsidRPr="65EAFFDA" w:rsidR="7CC03197">
        <w:rPr>
          <w:rFonts w:cstheme="minorBidi"/>
        </w:rPr>
        <w:t>, and (5) Dietitians and Nutritionists</w:t>
      </w:r>
      <w:r w:rsidRPr="65EAFFDA" w:rsidR="072C8513">
        <w:rPr>
          <w:rFonts w:cstheme="minorBidi"/>
        </w:rPr>
        <w:t xml:space="preserve"> (29-1</w:t>
      </w:r>
      <w:r w:rsidRPr="65EAFFDA" w:rsidR="51CEDD85">
        <w:rPr>
          <w:rFonts w:cstheme="minorBidi"/>
        </w:rPr>
        <w:t>031) (https</w:t>
      </w:r>
      <w:r w:rsidRPr="65EAFFDA" w:rsidR="422D2F84">
        <w:rPr>
          <w:rFonts w:cstheme="minorBidi"/>
        </w:rPr>
        <w:t>://www.bls.gov/oes/current/naics4_999200.htm#29-0000)</w:t>
      </w:r>
      <w:r w:rsidRPr="65EAFFDA" w:rsidR="6A2EAB6D">
        <w:rPr>
          <w:rFonts w:cstheme="minorBidi"/>
        </w:rPr>
        <w:t>.</w:t>
      </w:r>
    </w:p>
    <w:p w:rsidR="003E1BBC" w:rsidRPr="00E43CFF" w:rsidP="00E43CFF" w14:paraId="47BE6354" w14:textId="7AAB5D39">
      <w:pPr>
        <w:spacing w:line="480" w:lineRule="auto"/>
      </w:pPr>
      <w:r w:rsidRPr="00235E84">
        <w:t xml:space="preserve">The hourly mean wage for functions performed </w:t>
      </w:r>
      <w:r w:rsidRPr="00185801">
        <w:t xml:space="preserve">by </w:t>
      </w:r>
      <w:r w:rsidRPr="00185801" w:rsidR="002A6C49">
        <w:t>State</w:t>
      </w:r>
      <w:r w:rsidR="00C948B4">
        <w:t>, local, Tribal government staff and implementing agency staff is estimated at $39.36</w:t>
      </w:r>
      <w:r w:rsidR="00415AF6">
        <w:t>/hour base</w:t>
      </w:r>
      <w:r w:rsidR="007C7AA3">
        <w:t xml:space="preserve"> wage</w:t>
      </w:r>
      <w:r w:rsidR="00415AF6">
        <w:t xml:space="preserve"> and $52.35 fully loaded wage. The hourly wage has been combined for these respondent types as</w:t>
      </w:r>
      <w:r w:rsidR="00946E54">
        <w:t xml:space="preserve"> this data is not available for the separate categories on the </w:t>
      </w:r>
      <w:r w:rsidRPr="00946E54" w:rsidR="00946E54">
        <w:t>Department of Labor, Bureau of Labor Statistics</w:t>
      </w:r>
      <w:r w:rsidR="00946E54">
        <w:t xml:space="preserve"> website. </w:t>
      </w:r>
      <w:r w:rsidRPr="00185801" w:rsidR="00600002">
        <w:t xml:space="preserve">The estimated annualized, fully loaded (x .33) </w:t>
      </w:r>
      <w:r w:rsidR="001A11A1">
        <w:t>burden</w:t>
      </w:r>
      <w:r w:rsidRPr="00185801" w:rsidR="001A11A1">
        <w:t xml:space="preserve"> </w:t>
      </w:r>
      <w:r w:rsidRPr="00185801" w:rsidR="00600002">
        <w:t>to respondents</w:t>
      </w:r>
      <w:r w:rsidR="001A11A1">
        <w:t xml:space="preserve"> is</w:t>
      </w:r>
      <w:r w:rsidR="00092306">
        <w:t xml:space="preserve"> $9,759,485.18, which is 100 percent reimbursed by </w:t>
      </w:r>
      <w:r w:rsidRPr="00185801" w:rsidR="00600002">
        <w:t>the Federal government. See table in A</w:t>
      </w:r>
      <w:r w:rsidRPr="00185801" w:rsidR="00B846A4">
        <w:t>-</w:t>
      </w:r>
      <w:r w:rsidRPr="00185801" w:rsidR="00600002">
        <w:t>12</w:t>
      </w:r>
      <w:r w:rsidRPr="00185801" w:rsidR="00B846A4">
        <w:t>.</w:t>
      </w:r>
      <w:r w:rsidRPr="00185801" w:rsidR="00600002">
        <w:t>A for details</w:t>
      </w:r>
      <w:r w:rsidRPr="00185801" w:rsidR="00B846A4">
        <w:t>.</w:t>
      </w:r>
      <w:r w:rsidRPr="00185801" w:rsidR="00600002">
        <w:t xml:space="preserve"> </w:t>
      </w:r>
    </w:p>
    <w:p w:rsidR="003E1BBC" w:rsidRPr="008616B6" w:rsidP="00235E84" w14:paraId="3E1C340B" w14:textId="77777777">
      <w:pPr>
        <w:tabs>
          <w:tab w:val="left" w:pos="-720"/>
        </w:tabs>
        <w:suppressAutoHyphens/>
        <w:rPr>
          <w:rFonts w:cstheme="minorHAnsi"/>
          <w:szCs w:val="24"/>
        </w:rPr>
      </w:pPr>
    </w:p>
    <w:p w:rsidR="000438E8" w:rsidRPr="008616B6" w:rsidP="0062567E" w14:paraId="352288EC" w14:textId="77777777">
      <w:pPr>
        <w:pStyle w:val="Heading1"/>
        <w:rPr>
          <w:rFonts w:asciiTheme="minorHAnsi" w:hAnsiTheme="minorHAnsi" w:cstheme="minorHAnsi"/>
          <w:szCs w:val="24"/>
        </w:rPr>
      </w:pPr>
      <w:bookmarkStart w:id="26" w:name="_Toc401831369"/>
      <w:bookmarkStart w:id="27" w:name="_Toc194498176"/>
      <w:r w:rsidRPr="008616B6">
        <w:rPr>
          <w:rFonts w:asciiTheme="minorHAnsi" w:hAnsiTheme="minorHAnsi" w:cstheme="minorHAnsi"/>
          <w:szCs w:val="24"/>
        </w:rPr>
        <w:t xml:space="preserve">A13.  Estimates of other total annual cost </w:t>
      </w:r>
      <w:r w:rsidRPr="008616B6" w:rsidR="00ED28F2">
        <w:rPr>
          <w:rFonts w:asciiTheme="minorHAnsi" w:hAnsiTheme="minorHAnsi" w:cstheme="minorHAnsi"/>
          <w:szCs w:val="24"/>
        </w:rPr>
        <w:t>burden</w:t>
      </w:r>
      <w:r w:rsidRPr="008616B6">
        <w:rPr>
          <w:rFonts w:asciiTheme="minorHAnsi" w:hAnsiTheme="minorHAnsi" w:cstheme="minorHAnsi"/>
          <w:szCs w:val="24"/>
        </w:rPr>
        <w:t>.</w:t>
      </w:r>
      <w:bookmarkEnd w:id="26"/>
      <w:bookmarkEnd w:id="27"/>
    </w:p>
    <w:p w:rsidR="0062567E" w:rsidRPr="008616B6" w:rsidP="000438E8" w14:paraId="463F29E8" w14:textId="77777777">
      <w:pPr>
        <w:tabs>
          <w:tab w:val="left" w:pos="0"/>
        </w:tabs>
        <w:suppressAutoHyphens/>
        <w:rPr>
          <w:rFonts w:cstheme="minorHAnsi"/>
          <w:b/>
          <w:szCs w:val="24"/>
        </w:rPr>
      </w:pPr>
    </w:p>
    <w:p w:rsidR="0062567E" w:rsidRPr="008616B6" w:rsidP="000438E8" w14:paraId="533E1052" w14:textId="77777777">
      <w:pPr>
        <w:tabs>
          <w:tab w:val="left" w:pos="0"/>
        </w:tabs>
        <w:suppressAutoHyphens/>
        <w:rPr>
          <w:rFonts w:cstheme="minorHAnsi"/>
          <w:b/>
          <w:szCs w:val="24"/>
        </w:rPr>
      </w:pPr>
      <w:r w:rsidRPr="008616B6">
        <w:rPr>
          <w:rFonts w:cstheme="minorHAnsi"/>
          <w:b/>
          <w:szCs w:val="24"/>
        </w:rPr>
        <w:t xml:space="preserve">Provide estimates of the total annual cost burden to respondents or recordkeepers resulting from the collection of information, (do not include the cost of any hour burden shown in </w:t>
      </w:r>
      <w:r w:rsidRPr="008616B6">
        <w:rPr>
          <w:rFonts w:cstheme="minorHAnsi"/>
          <w:b/>
          <w:szCs w:val="24"/>
        </w:rPr>
        <w:t>questions 12 and 14).  The cost estimates should be split into two components: (a) a total capital and start-up cost component annualized over its expected useful life; and (b) a total operation and maintenance and purchase of services component.</w:t>
      </w:r>
    </w:p>
    <w:p w:rsidR="00ED28F2" w:rsidRPr="008616B6" w:rsidP="00ED28F2" w14:paraId="3B7B4B86" w14:textId="77777777">
      <w:pPr>
        <w:tabs>
          <w:tab w:val="left" w:pos="-720"/>
        </w:tabs>
        <w:suppressAutoHyphens/>
        <w:rPr>
          <w:rFonts w:cstheme="minorHAnsi"/>
          <w:szCs w:val="24"/>
        </w:rPr>
      </w:pPr>
    </w:p>
    <w:p w:rsidR="003F00E1" w:rsidRPr="008616B6" w:rsidP="002903BA" w14:paraId="3FA5647F" w14:textId="0A36340D">
      <w:pPr>
        <w:tabs>
          <w:tab w:val="left" w:pos="-720"/>
        </w:tabs>
        <w:suppressAutoHyphens/>
        <w:spacing w:line="480" w:lineRule="auto"/>
        <w:rPr>
          <w:rFonts w:cstheme="minorHAnsi"/>
          <w:szCs w:val="24"/>
        </w:rPr>
      </w:pPr>
      <w:r w:rsidRPr="008616B6">
        <w:rPr>
          <w:rFonts w:cstheme="minorHAnsi"/>
          <w:szCs w:val="24"/>
        </w:rPr>
        <w:tab/>
        <w:t>There are no capital/start-up or ongoing operation/maintenance costs associated with this information collection.</w:t>
      </w:r>
    </w:p>
    <w:p w:rsidR="00A308DB" w:rsidRPr="008616B6" w:rsidP="0062567E" w14:paraId="30437DFD" w14:textId="77777777">
      <w:pPr>
        <w:pStyle w:val="Heading1"/>
        <w:rPr>
          <w:rFonts w:asciiTheme="minorHAnsi" w:hAnsiTheme="minorHAnsi" w:cstheme="minorHAnsi"/>
          <w:szCs w:val="24"/>
        </w:rPr>
      </w:pPr>
      <w:bookmarkStart w:id="28" w:name="_Toc401831370"/>
      <w:bookmarkStart w:id="29" w:name="_Toc194498177"/>
      <w:r w:rsidRPr="008616B6">
        <w:rPr>
          <w:rFonts w:asciiTheme="minorHAnsi" w:hAnsiTheme="minorHAnsi" w:cstheme="minorHAnsi"/>
          <w:szCs w:val="24"/>
        </w:rPr>
        <w:t>A14.  Provide estimates of annualized cost to the Federal government.</w:t>
      </w:r>
      <w:bookmarkEnd w:id="28"/>
      <w:bookmarkEnd w:id="29"/>
      <w:r w:rsidRPr="008616B6" w:rsidR="0088245A">
        <w:rPr>
          <w:rFonts w:asciiTheme="minorHAnsi" w:hAnsiTheme="minorHAnsi" w:cstheme="minorHAnsi"/>
          <w:szCs w:val="24"/>
        </w:rPr>
        <w:t xml:space="preserve">  </w:t>
      </w:r>
    </w:p>
    <w:p w:rsidR="0062567E" w:rsidRPr="008616B6" w:rsidP="000438E8" w14:paraId="5630AD66" w14:textId="77777777">
      <w:pPr>
        <w:tabs>
          <w:tab w:val="left" w:pos="0"/>
        </w:tabs>
        <w:suppressAutoHyphens/>
        <w:rPr>
          <w:rFonts w:cstheme="minorHAnsi"/>
          <w:szCs w:val="24"/>
        </w:rPr>
      </w:pPr>
    </w:p>
    <w:p w:rsidR="0062567E" w:rsidP="0062567E" w14:paraId="6CB08511" w14:textId="77777777">
      <w:pPr>
        <w:pStyle w:val="ListParagraph"/>
        <w:widowControl/>
        <w:spacing w:line="240" w:lineRule="auto"/>
        <w:ind w:left="0"/>
        <w:rPr>
          <w:rFonts w:asciiTheme="minorHAnsi" w:hAnsiTheme="minorHAnsi" w:cstheme="minorHAnsi"/>
          <w:b/>
          <w:szCs w:val="24"/>
        </w:rPr>
      </w:pPr>
      <w:r w:rsidRPr="008616B6">
        <w:rPr>
          <w:rFonts w:asciiTheme="minorHAnsi" w:hAnsiTheme="minorHAnsi" w:cstheme="minorHAnsi"/>
          <w:b/>
          <w:szCs w:val="24"/>
        </w:rPr>
        <w:t>Provide estimates of annualized cost to the Federal government.  Provide a description of the method used to estimate cost and any other expense that would not have been incurred without this collection of information.</w:t>
      </w:r>
    </w:p>
    <w:p w:rsidR="00BB2CCC" w:rsidRPr="008616B6" w:rsidP="0062567E" w14:paraId="03216E09" w14:textId="77777777">
      <w:pPr>
        <w:pStyle w:val="ListParagraph"/>
        <w:widowControl/>
        <w:spacing w:line="240" w:lineRule="auto"/>
        <w:ind w:left="0"/>
        <w:rPr>
          <w:rFonts w:asciiTheme="minorHAnsi" w:hAnsiTheme="minorHAnsi" w:cstheme="minorHAnsi"/>
          <w:b/>
          <w:szCs w:val="24"/>
        </w:rPr>
      </w:pPr>
    </w:p>
    <w:p w:rsidR="00CA6BBD" w:rsidP="5F9CA9B3" w14:paraId="3F908ABF" w14:textId="283E187F">
      <w:pPr>
        <w:suppressAutoHyphens/>
        <w:spacing w:line="480" w:lineRule="auto"/>
        <w:rPr>
          <w:rFonts w:cstheme="minorBidi"/>
        </w:rPr>
      </w:pPr>
      <w:r w:rsidRPr="008616B6">
        <w:rPr>
          <w:rFonts w:cstheme="minorHAnsi"/>
          <w:szCs w:val="24"/>
        </w:rPr>
        <w:tab/>
      </w:r>
      <w:r w:rsidRPr="5F9CA9B3" w:rsidR="37281B1E">
        <w:rPr>
          <w:rFonts w:cstheme="minorBidi"/>
        </w:rPr>
        <w:t xml:space="preserve">FNS estimates that a Branch Chief, General Schedule (GS) grade 14 step </w:t>
      </w:r>
      <w:r w:rsidRPr="5F9CA9B3" w:rsidR="210E76F0">
        <w:rPr>
          <w:rFonts w:cstheme="minorBidi"/>
        </w:rPr>
        <w:t xml:space="preserve">3 </w:t>
      </w:r>
      <w:r w:rsidRPr="5F9CA9B3" w:rsidR="37281B1E">
        <w:rPr>
          <w:rFonts w:cstheme="minorBidi"/>
        </w:rPr>
        <w:t>($</w:t>
      </w:r>
      <w:r w:rsidRPr="5F9CA9B3" w:rsidR="744F0F3C">
        <w:rPr>
          <w:rFonts w:cstheme="minorBidi"/>
        </w:rPr>
        <w:t>63.65</w:t>
      </w:r>
      <w:r w:rsidRPr="5F9CA9B3" w:rsidR="37281B1E">
        <w:rPr>
          <w:rFonts w:cstheme="minorBidi"/>
        </w:rPr>
        <w:t xml:space="preserve">/hour), </w:t>
      </w:r>
      <w:r w:rsidRPr="5F9CA9B3" w:rsidR="03D1C571">
        <w:rPr>
          <w:rFonts w:cstheme="minorBidi"/>
        </w:rPr>
        <w:t>one</w:t>
      </w:r>
      <w:r w:rsidRPr="5F9CA9B3" w:rsidR="37281B1E">
        <w:rPr>
          <w:rFonts w:cstheme="minorBidi"/>
        </w:rPr>
        <w:t xml:space="preserve"> </w:t>
      </w:r>
      <w:r w:rsidRPr="5F9CA9B3" w:rsidR="1BEEAD86">
        <w:rPr>
          <w:rFonts w:cstheme="minorBidi"/>
        </w:rPr>
        <w:t>nutritionist</w:t>
      </w:r>
      <w:r w:rsidRPr="5F9CA9B3" w:rsidR="37281B1E">
        <w:rPr>
          <w:rFonts w:cstheme="minorBidi"/>
        </w:rPr>
        <w:t>, GS grade 1</w:t>
      </w:r>
      <w:r w:rsidRPr="5F9CA9B3" w:rsidR="1BEEAD86">
        <w:rPr>
          <w:rFonts w:cstheme="minorBidi"/>
        </w:rPr>
        <w:t>3</w:t>
      </w:r>
      <w:r w:rsidRPr="5F9CA9B3" w:rsidR="37281B1E">
        <w:rPr>
          <w:rFonts w:cstheme="minorBidi"/>
        </w:rPr>
        <w:t xml:space="preserve"> step </w:t>
      </w:r>
      <w:r w:rsidRPr="5F9CA9B3" w:rsidR="1BEEAD86">
        <w:rPr>
          <w:rFonts w:cstheme="minorBidi"/>
        </w:rPr>
        <w:t>3</w:t>
      </w:r>
      <w:r w:rsidRPr="5F9CA9B3" w:rsidR="37281B1E">
        <w:rPr>
          <w:rFonts w:cstheme="minorBidi"/>
        </w:rPr>
        <w:t xml:space="preserve"> ($</w:t>
      </w:r>
      <w:r w:rsidRPr="5F9CA9B3" w:rsidR="744F0F3C">
        <w:rPr>
          <w:rFonts w:cstheme="minorBidi"/>
        </w:rPr>
        <w:t>53.86</w:t>
      </w:r>
      <w:r w:rsidRPr="5F9CA9B3" w:rsidR="37281B1E">
        <w:rPr>
          <w:rFonts w:cstheme="minorBidi"/>
        </w:rPr>
        <w:t>/hour)</w:t>
      </w:r>
      <w:r w:rsidRPr="5F9CA9B3" w:rsidR="2C7FF5BC">
        <w:rPr>
          <w:rFonts w:cstheme="minorBidi"/>
        </w:rPr>
        <w:t>, and 13 regional coordinators, GS</w:t>
      </w:r>
      <w:r w:rsidRPr="5F9CA9B3" w:rsidR="68136252">
        <w:rPr>
          <w:rFonts w:cstheme="minorBidi"/>
        </w:rPr>
        <w:t xml:space="preserve"> grade 12, step 3 (</w:t>
      </w:r>
      <w:r w:rsidRPr="5F9CA9B3" w:rsidR="0C88E419">
        <w:rPr>
          <w:rFonts w:cstheme="minorBidi"/>
        </w:rPr>
        <w:t>$45.30/hour)</w:t>
      </w:r>
      <w:r w:rsidRPr="5F9CA9B3" w:rsidR="5242DBE5">
        <w:rPr>
          <w:rFonts w:cstheme="minorBidi"/>
        </w:rPr>
        <w:t>,</w:t>
      </w:r>
      <w:r w:rsidRPr="5F9CA9B3" w:rsidR="37281B1E">
        <w:rPr>
          <w:rFonts w:cstheme="minorBidi"/>
        </w:rPr>
        <w:t xml:space="preserve"> will take approximately </w:t>
      </w:r>
      <w:r w:rsidRPr="5F9CA9B3" w:rsidR="523C3A72">
        <w:rPr>
          <w:rFonts w:cstheme="minorBidi"/>
        </w:rPr>
        <w:t>80</w:t>
      </w:r>
      <w:r w:rsidRPr="5F9CA9B3" w:rsidR="5242DBE5">
        <w:rPr>
          <w:rFonts w:cstheme="minorBidi"/>
        </w:rPr>
        <w:t>,</w:t>
      </w:r>
      <w:r w:rsidRPr="5F9CA9B3" w:rsidR="71E8C004">
        <w:rPr>
          <w:rFonts w:cstheme="minorBidi"/>
        </w:rPr>
        <w:t xml:space="preserve"> </w:t>
      </w:r>
      <w:r w:rsidRPr="5F9CA9B3" w:rsidR="523C3A72">
        <w:rPr>
          <w:rFonts w:cstheme="minorBidi"/>
        </w:rPr>
        <w:t>1,</w:t>
      </w:r>
      <w:r w:rsidRPr="5F9CA9B3" w:rsidR="5242DBE5">
        <w:rPr>
          <w:rFonts w:cstheme="minorBidi"/>
        </w:rPr>
        <w:t xml:space="preserve">560, and </w:t>
      </w:r>
      <w:r w:rsidRPr="5F9CA9B3" w:rsidR="1C1ED267">
        <w:rPr>
          <w:rFonts w:cstheme="minorBidi"/>
        </w:rPr>
        <w:t>936</w:t>
      </w:r>
      <w:r w:rsidRPr="5F9CA9B3" w:rsidR="5242DBE5">
        <w:rPr>
          <w:rFonts w:cstheme="minorBidi"/>
        </w:rPr>
        <w:t xml:space="preserve"> </w:t>
      </w:r>
      <w:r w:rsidRPr="5F9CA9B3" w:rsidR="37281B1E">
        <w:rPr>
          <w:rFonts w:cstheme="minorBidi"/>
        </w:rPr>
        <w:t>hours, respectively, to analyze data received from this information collection, totaling $</w:t>
      </w:r>
      <w:r w:rsidRPr="5F9CA9B3" w:rsidR="0E725244">
        <w:rPr>
          <w:rFonts w:cstheme="minorBidi"/>
        </w:rPr>
        <w:t>1</w:t>
      </w:r>
      <w:r w:rsidRPr="5F9CA9B3" w:rsidR="782FF8E3">
        <w:rPr>
          <w:rFonts w:cstheme="minorBidi"/>
        </w:rPr>
        <w:t>31,514</w:t>
      </w:r>
      <w:r w:rsidRPr="004B04D3" w:rsidR="5E8CC093">
        <w:t xml:space="preserve"> (</w:t>
      </w:r>
      <w:hyperlink r:id="rId22" w:history="1">
        <w:r w:rsidRPr="00350D8A" w:rsidR="00252EE5">
          <w:rPr>
            <w:rStyle w:val="Hyperlink"/>
          </w:rPr>
          <w:t>https</w:t>
        </w:r>
        <w:r w:rsidRPr="00350D8A" w:rsidR="00252EE5">
          <w:rPr>
            <w:rStyle w:val="Hyperlink"/>
            <w:rFonts w:cstheme="minorBidi"/>
          </w:rPr>
          <w:t>://www.opm.gov/policy-data-oversight/pay-leave/salaries-wages/salary-tables/pdf/2025/RUS_h.pdf</w:t>
        </w:r>
      </w:hyperlink>
      <w:r w:rsidRPr="5F9CA9B3" w:rsidR="51DA97AC">
        <w:rPr>
          <w:rFonts w:cstheme="minorBidi"/>
        </w:rPr>
        <w:t>)</w:t>
      </w:r>
      <w:r w:rsidRPr="5F9CA9B3" w:rsidR="5E8CC093">
        <w:rPr>
          <w:rFonts w:cstheme="minorBidi"/>
        </w:rPr>
        <w:t>.</w:t>
      </w:r>
      <w:r w:rsidRPr="5F9CA9B3" w:rsidR="37281B1E">
        <w:rPr>
          <w:rFonts w:cstheme="minorBidi"/>
        </w:rPr>
        <w:t xml:space="preserve"> The fully loaded (x .33) cost is $</w:t>
      </w:r>
      <w:r w:rsidRPr="5F9CA9B3" w:rsidR="52A8EBE7">
        <w:rPr>
          <w:rFonts w:cstheme="minorBidi"/>
        </w:rPr>
        <w:t>1</w:t>
      </w:r>
      <w:r w:rsidRPr="5F9CA9B3" w:rsidR="782FF8E3">
        <w:rPr>
          <w:rFonts w:cstheme="minorBidi"/>
        </w:rPr>
        <w:t>74,91</w:t>
      </w:r>
      <w:r w:rsidRPr="5F9CA9B3" w:rsidR="1800DA29">
        <w:rPr>
          <w:rFonts w:cstheme="minorBidi"/>
        </w:rPr>
        <w:t>5</w:t>
      </w:r>
      <w:r w:rsidRPr="5F9CA9B3" w:rsidR="37281B1E">
        <w:rPr>
          <w:rFonts w:cstheme="minorBidi"/>
        </w:rPr>
        <w:t xml:space="preserve">. </w:t>
      </w:r>
      <w:r w:rsidRPr="5F9CA9B3" w:rsidR="2DCC05B4">
        <w:rPr>
          <w:rFonts w:cstheme="minorBidi"/>
        </w:rPr>
        <w:t>T</w:t>
      </w:r>
      <w:r w:rsidRPr="5F9CA9B3" w:rsidR="37281B1E">
        <w:rPr>
          <w:rFonts w:cstheme="minorBidi"/>
        </w:rPr>
        <w:t xml:space="preserve">he total annual cost </w:t>
      </w:r>
      <w:r w:rsidRPr="5F9CA9B3" w:rsidR="2DCC05B4">
        <w:rPr>
          <w:rFonts w:cstheme="minorBidi"/>
        </w:rPr>
        <w:t xml:space="preserve">to the </w:t>
      </w:r>
      <w:r w:rsidRPr="5F9CA9B3" w:rsidR="3AC9EF83">
        <w:rPr>
          <w:rFonts w:cstheme="minorBidi"/>
        </w:rPr>
        <w:t>F</w:t>
      </w:r>
      <w:r w:rsidRPr="5F9CA9B3" w:rsidR="2DCC05B4">
        <w:rPr>
          <w:rFonts w:cstheme="minorBidi"/>
        </w:rPr>
        <w:t>ederal government</w:t>
      </w:r>
      <w:r w:rsidRPr="5F9CA9B3" w:rsidR="37281B1E">
        <w:rPr>
          <w:rFonts w:cstheme="minorBidi"/>
        </w:rPr>
        <w:t xml:space="preserve"> is $</w:t>
      </w:r>
      <w:r w:rsidR="008458E7">
        <w:rPr>
          <w:rFonts w:cstheme="minorBidi"/>
        </w:rPr>
        <w:t>10</w:t>
      </w:r>
      <w:r w:rsidR="000B497A">
        <w:rPr>
          <w:rFonts w:cstheme="minorBidi"/>
        </w:rPr>
        <w:t>,6</w:t>
      </w:r>
      <w:r w:rsidR="005A21D1">
        <w:rPr>
          <w:rFonts w:cstheme="minorBidi"/>
        </w:rPr>
        <w:t>30,609.65</w:t>
      </w:r>
      <w:r w:rsidRPr="5F9CA9B3" w:rsidR="06527CFF">
        <w:rPr>
          <w:rFonts w:cstheme="minorBidi"/>
        </w:rPr>
        <w:t xml:space="preserve"> </w:t>
      </w:r>
      <w:r w:rsidR="000B497A">
        <w:rPr>
          <w:rFonts w:cstheme="minorBidi"/>
        </w:rPr>
        <w:t>(</w:t>
      </w:r>
      <w:r w:rsidRPr="5F9CA9B3" w:rsidR="06527CFF">
        <w:rPr>
          <w:rFonts w:cstheme="minorBidi"/>
        </w:rPr>
        <w:t>Table A.14-1)</w:t>
      </w:r>
      <w:r w:rsidRPr="5F9CA9B3" w:rsidR="37281B1E">
        <w:rPr>
          <w:rFonts w:cstheme="minorBidi"/>
        </w:rPr>
        <w:t xml:space="preserve">. </w:t>
      </w:r>
      <w:r w:rsidRPr="5F9CA9B3" w:rsidR="2DCC05B4">
        <w:rPr>
          <w:rFonts w:cstheme="minorBidi"/>
        </w:rPr>
        <w:t>This includes $</w:t>
      </w:r>
      <w:r w:rsidRPr="5F9CA9B3" w:rsidR="52A8EBE7">
        <w:rPr>
          <w:rFonts w:cstheme="minorBidi"/>
        </w:rPr>
        <w:t>1</w:t>
      </w:r>
      <w:r w:rsidRPr="5F9CA9B3" w:rsidR="1800DA29">
        <w:rPr>
          <w:rFonts w:cstheme="minorBidi"/>
        </w:rPr>
        <w:t>74,915</w:t>
      </w:r>
      <w:r w:rsidRPr="5F9CA9B3" w:rsidR="2DCC05B4">
        <w:rPr>
          <w:rFonts w:cstheme="minorBidi"/>
        </w:rPr>
        <w:t xml:space="preserve"> in labor costs</w:t>
      </w:r>
      <w:r w:rsidR="000B497A">
        <w:rPr>
          <w:rFonts w:cstheme="minorBidi"/>
        </w:rPr>
        <w:t xml:space="preserve">, </w:t>
      </w:r>
      <w:r w:rsidRPr="5F9CA9B3" w:rsidR="2DCC05B4">
        <w:rPr>
          <w:rFonts w:cstheme="minorBidi"/>
        </w:rPr>
        <w:t>$</w:t>
      </w:r>
      <w:r w:rsidR="00A50690">
        <w:rPr>
          <w:rFonts w:cstheme="minorBidi"/>
        </w:rPr>
        <w:t>695</w:t>
      </w:r>
      <w:r w:rsidR="00E620B6">
        <w:rPr>
          <w:rFonts w:cstheme="minorBidi"/>
        </w:rPr>
        <w:t>,000</w:t>
      </w:r>
      <w:r w:rsidRPr="5F9CA9B3" w:rsidR="2DCC05B4">
        <w:rPr>
          <w:rFonts w:cstheme="minorBidi"/>
        </w:rPr>
        <w:t xml:space="preserve"> </w:t>
      </w:r>
      <w:r w:rsidRPr="5F9CA9B3" w:rsidR="07CAA1F7">
        <w:rPr>
          <w:rFonts w:cstheme="minorBidi"/>
        </w:rPr>
        <w:t xml:space="preserve">for </w:t>
      </w:r>
      <w:r w:rsidR="00B16666">
        <w:rPr>
          <w:rFonts w:cstheme="minorBidi"/>
        </w:rPr>
        <w:t xml:space="preserve">annual average </w:t>
      </w:r>
      <w:r w:rsidR="00E620B6">
        <w:rPr>
          <w:rFonts w:cstheme="minorBidi"/>
        </w:rPr>
        <w:t xml:space="preserve">Contractor cost for </w:t>
      </w:r>
      <w:r w:rsidRPr="5F9CA9B3" w:rsidR="07CAA1F7">
        <w:rPr>
          <w:rFonts w:cstheme="minorBidi"/>
        </w:rPr>
        <w:t>system development and maintenance</w:t>
      </w:r>
      <w:r w:rsidR="000B497A">
        <w:rPr>
          <w:rFonts w:cstheme="minorBidi"/>
        </w:rPr>
        <w:t xml:space="preserve">, and </w:t>
      </w:r>
      <w:r w:rsidR="00001FC2">
        <w:rPr>
          <w:rFonts w:cstheme="minorBidi"/>
        </w:rPr>
        <w:t>$9,</w:t>
      </w:r>
      <w:r w:rsidR="001F74CE">
        <w:rPr>
          <w:rFonts w:cstheme="minorBidi"/>
        </w:rPr>
        <w:t>760,695.50</w:t>
      </w:r>
      <w:r w:rsidR="00001FC2">
        <w:rPr>
          <w:rFonts w:cstheme="minorBidi"/>
        </w:rPr>
        <w:t xml:space="preserve"> of the Federal share of State costs, which is 100 percent reimbursed by the Federal Government</w:t>
      </w:r>
      <w:r w:rsidRPr="5F9CA9B3" w:rsidR="07CAA1F7">
        <w:rPr>
          <w:rFonts w:cstheme="minorBidi"/>
        </w:rPr>
        <w:t>.</w:t>
      </w:r>
      <w:r w:rsidRPr="5F9CA9B3" w:rsidR="37281B1E">
        <w:rPr>
          <w:rFonts w:cstheme="minorBidi"/>
        </w:rPr>
        <w:t xml:space="preserve"> </w:t>
      </w:r>
    </w:p>
    <w:p w:rsidR="00FF2E75" w:rsidP="5F9CA9B3" w14:paraId="02F0C4B1" w14:textId="2F902D84">
      <w:pPr>
        <w:suppressAutoHyphens/>
        <w:spacing w:line="480" w:lineRule="auto"/>
        <w:ind w:firstLine="720"/>
        <w:rPr>
          <w:rFonts w:cstheme="minorBidi"/>
        </w:rPr>
      </w:pPr>
      <w:r w:rsidRPr="5F9CA9B3">
        <w:rPr>
          <w:rFonts w:cstheme="minorBidi"/>
          <w:u w:val="single"/>
        </w:rPr>
        <w:t>Development</w:t>
      </w:r>
      <w:r w:rsidRPr="5F9CA9B3" w:rsidR="304C7B2A">
        <w:rPr>
          <w:rFonts w:cstheme="minorBidi"/>
          <w:u w:val="single"/>
        </w:rPr>
        <w:t>, Enhancement,</w:t>
      </w:r>
      <w:r w:rsidRPr="5F9CA9B3">
        <w:rPr>
          <w:rFonts w:cstheme="minorBidi"/>
          <w:u w:val="single"/>
        </w:rPr>
        <w:t xml:space="preserve"> and Maintenance of System:</w:t>
      </w:r>
      <w:r w:rsidRPr="5F9CA9B3">
        <w:rPr>
          <w:rFonts w:cstheme="minorBidi"/>
        </w:rPr>
        <w:t xml:space="preserve"> FNS estimates that, during the three-year period covered by this information collection, FNS will spend $</w:t>
      </w:r>
      <w:r w:rsidR="00B7645E">
        <w:rPr>
          <w:rFonts w:cstheme="minorBidi"/>
        </w:rPr>
        <w:t>1,480,000</w:t>
      </w:r>
      <w:r w:rsidRPr="5F9CA9B3">
        <w:rPr>
          <w:rFonts w:cstheme="minorBidi"/>
        </w:rPr>
        <w:t xml:space="preserve"> on </w:t>
      </w:r>
      <w:r w:rsidR="008458E7">
        <w:rPr>
          <w:rFonts w:cstheme="minorBidi"/>
        </w:rPr>
        <w:t xml:space="preserve">a contract for </w:t>
      </w:r>
      <w:r w:rsidRPr="5F9CA9B3">
        <w:rPr>
          <w:rFonts w:cstheme="minorBidi"/>
        </w:rPr>
        <w:t>system</w:t>
      </w:r>
      <w:r w:rsidRPr="5F9CA9B3" w:rsidR="638E134C">
        <w:rPr>
          <w:rFonts w:cstheme="minorBidi"/>
        </w:rPr>
        <w:t xml:space="preserve"> development and enhancement</w:t>
      </w:r>
      <w:r w:rsidRPr="5F9CA9B3">
        <w:rPr>
          <w:rFonts w:cstheme="minorBidi"/>
        </w:rPr>
        <w:t xml:space="preserve">. </w:t>
      </w:r>
      <w:r w:rsidRPr="5F9CA9B3" w:rsidR="4968E995">
        <w:rPr>
          <w:rFonts w:cstheme="minorBidi"/>
        </w:rPr>
        <w:t xml:space="preserve">In addition, </w:t>
      </w:r>
      <w:r w:rsidRPr="5F9CA9B3">
        <w:rPr>
          <w:rFonts w:cstheme="minorBidi"/>
        </w:rPr>
        <w:t>during the three-year period covered by this information collection, FNS will spend $</w:t>
      </w:r>
      <w:r w:rsidR="00CF3CEC">
        <w:rPr>
          <w:rFonts w:cstheme="minorBidi"/>
        </w:rPr>
        <w:t>605,</w:t>
      </w:r>
      <w:r w:rsidR="008D2B93">
        <w:rPr>
          <w:rFonts w:cstheme="minorBidi"/>
        </w:rPr>
        <w:t>000</w:t>
      </w:r>
      <w:r w:rsidRPr="5F9CA9B3" w:rsidR="638E134C">
        <w:rPr>
          <w:rFonts w:cstheme="minorBidi"/>
        </w:rPr>
        <w:t xml:space="preserve"> annually</w:t>
      </w:r>
      <w:r w:rsidRPr="5F9CA9B3">
        <w:rPr>
          <w:rFonts w:cstheme="minorBidi"/>
        </w:rPr>
        <w:t xml:space="preserve"> on </w:t>
      </w:r>
      <w:r w:rsidR="008458E7">
        <w:rPr>
          <w:rFonts w:cstheme="minorBidi"/>
        </w:rPr>
        <w:t xml:space="preserve"> a contract for </w:t>
      </w:r>
      <w:r w:rsidRPr="5F9CA9B3">
        <w:rPr>
          <w:rFonts w:cstheme="minorBidi"/>
        </w:rPr>
        <w:t>system operation and maintenance (O&amp;M) activities</w:t>
      </w:r>
      <w:r w:rsidR="000B7DDD">
        <w:rPr>
          <w:rFonts w:cstheme="minorBidi"/>
        </w:rPr>
        <w:t xml:space="preserve">. </w:t>
      </w:r>
    </w:p>
    <w:p w:rsidR="00144686" w:rsidP="5F9CA9B3" w14:paraId="4597A2FF" w14:textId="77777777">
      <w:pPr>
        <w:suppressAutoHyphens/>
        <w:spacing w:line="480" w:lineRule="auto"/>
        <w:ind w:firstLine="720"/>
        <w:rPr>
          <w:rFonts w:cstheme="minorBidi"/>
        </w:rPr>
      </w:pPr>
    </w:p>
    <w:p w:rsidR="00144686" w:rsidRPr="00520691" w:rsidP="5F9CA9B3" w14:paraId="0394D470" w14:textId="77777777">
      <w:pPr>
        <w:suppressAutoHyphens/>
        <w:spacing w:line="480" w:lineRule="auto"/>
        <w:ind w:firstLine="720"/>
        <w:rPr>
          <w:rFonts w:cstheme="minorBidi"/>
        </w:rPr>
      </w:pPr>
    </w:p>
    <w:p w:rsidR="007368DF" w:rsidRPr="008616B6" w:rsidP="007368DF" w14:paraId="18EFBB34" w14:textId="1C1389DB">
      <w:pPr>
        <w:suppressAutoHyphens/>
        <w:spacing w:line="480" w:lineRule="auto"/>
        <w:ind w:firstLine="720"/>
        <w:rPr>
          <w:rFonts w:cstheme="minorHAnsi"/>
          <w:szCs w:val="24"/>
        </w:rPr>
      </w:pPr>
      <w:r w:rsidRPr="008616B6">
        <w:rPr>
          <w:rFonts w:cstheme="minorHAnsi"/>
          <w:b/>
          <w:bCs/>
          <w:color w:val="000000"/>
          <w:szCs w:val="24"/>
        </w:rPr>
        <w:t>Table A.14-1 Summary of Cost to the Federal Government</w:t>
      </w:r>
    </w:p>
    <w:tbl>
      <w:tblPr>
        <w:tblW w:w="9042" w:type="dxa"/>
        <w:tblLayout w:type="fixed"/>
        <w:tblLook w:val="04A0"/>
      </w:tblPr>
      <w:tblGrid>
        <w:gridCol w:w="1447"/>
        <w:gridCol w:w="1088"/>
        <w:gridCol w:w="960"/>
        <w:gridCol w:w="844"/>
        <w:gridCol w:w="878"/>
        <w:gridCol w:w="946"/>
        <w:gridCol w:w="1207"/>
        <w:gridCol w:w="1672"/>
      </w:tblGrid>
      <w:tr w14:paraId="1B8EDC50" w14:textId="77777777" w:rsidTr="009E3007">
        <w:tblPrEx>
          <w:tblW w:w="9042" w:type="dxa"/>
          <w:tblLayout w:type="fixed"/>
          <w:tblLook w:val="04A0"/>
        </w:tblPrEx>
        <w:trPr>
          <w:trHeight w:val="300"/>
        </w:trPr>
        <w:tc>
          <w:tcPr>
            <w:tcW w:w="9042" w:type="dxa"/>
            <w:gridSpan w:val="8"/>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noWrap/>
            <w:vAlign w:val="center"/>
            <w:hideMark/>
          </w:tcPr>
          <w:p w:rsidR="00DD5FB3" w:rsidRPr="008616B6" w:rsidP="00DD5FB3" w14:paraId="4357D4E3" w14:textId="77777777">
            <w:pPr>
              <w:widowControl/>
              <w:overflowPunct/>
              <w:autoSpaceDE/>
              <w:autoSpaceDN/>
              <w:adjustRightInd/>
              <w:jc w:val="center"/>
              <w:textAlignment w:val="auto"/>
              <w:rPr>
                <w:rFonts w:cstheme="minorHAnsi"/>
                <w:b/>
                <w:bCs/>
                <w:color w:val="000000"/>
                <w:sz w:val="20"/>
              </w:rPr>
            </w:pPr>
            <w:r w:rsidRPr="008616B6">
              <w:rPr>
                <w:rFonts w:cstheme="minorHAnsi"/>
                <w:b/>
                <w:bCs/>
                <w:color w:val="000000"/>
                <w:sz w:val="20"/>
              </w:rPr>
              <w:t>FNS SNAP-Ed Plan and Reporting Form Federal Gov't Cost (OMB Control No. 0584-0683)</w:t>
            </w:r>
          </w:p>
        </w:tc>
      </w:tr>
      <w:tr w14:paraId="166B3EBB" w14:textId="77777777" w:rsidTr="009E3007">
        <w:tblPrEx>
          <w:tblW w:w="9042" w:type="dxa"/>
          <w:tblLayout w:type="fixed"/>
          <w:tblLook w:val="04A0"/>
        </w:tblPrEx>
        <w:trPr>
          <w:trHeight w:val="750"/>
        </w:trPr>
        <w:tc>
          <w:tcPr>
            <w:tcW w:w="1447" w:type="dxa"/>
            <w:vMerge w:val="restart"/>
            <w:tcBorders>
              <w:top w:val="nil"/>
              <w:left w:val="single" w:sz="8" w:space="0" w:color="auto"/>
              <w:bottom w:val="single" w:sz="8" w:space="0" w:color="000000" w:themeColor="text1"/>
              <w:right w:val="single" w:sz="8" w:space="0" w:color="auto"/>
            </w:tcBorders>
            <w:shd w:val="clear" w:color="auto" w:fill="F2F2F2" w:themeFill="background1" w:themeFillShade="F2"/>
            <w:vAlign w:val="center"/>
            <w:hideMark/>
          </w:tcPr>
          <w:p w:rsidR="00DD5FB3" w:rsidRPr="008616B6" w:rsidP="00DD5FB3" w14:paraId="52A6A65A" w14:textId="77777777">
            <w:pPr>
              <w:widowControl/>
              <w:overflowPunct/>
              <w:autoSpaceDE/>
              <w:autoSpaceDN/>
              <w:adjustRightInd/>
              <w:textAlignment w:val="auto"/>
              <w:rPr>
                <w:rFonts w:cstheme="minorHAnsi"/>
                <w:b/>
                <w:bCs/>
                <w:color w:val="000000"/>
                <w:sz w:val="16"/>
                <w:szCs w:val="16"/>
              </w:rPr>
            </w:pPr>
            <w:r w:rsidRPr="008616B6">
              <w:rPr>
                <w:rFonts w:cstheme="minorHAnsi"/>
                <w:b/>
                <w:bCs/>
                <w:color w:val="000000"/>
                <w:sz w:val="16"/>
                <w:szCs w:val="16"/>
              </w:rPr>
              <w:t>Source of Cost</w:t>
            </w:r>
          </w:p>
        </w:tc>
        <w:tc>
          <w:tcPr>
            <w:tcW w:w="1088" w:type="dxa"/>
            <w:vMerge w:val="restart"/>
            <w:tcBorders>
              <w:top w:val="nil"/>
              <w:left w:val="single" w:sz="8" w:space="0" w:color="auto"/>
              <w:bottom w:val="single" w:sz="8" w:space="0" w:color="000000" w:themeColor="text1"/>
              <w:right w:val="single" w:sz="8" w:space="0" w:color="auto"/>
            </w:tcBorders>
            <w:shd w:val="clear" w:color="auto" w:fill="F2F2F2" w:themeFill="background1" w:themeFillShade="F2"/>
            <w:vAlign w:val="center"/>
            <w:hideMark/>
          </w:tcPr>
          <w:p w:rsidR="00DD5FB3" w:rsidRPr="008616B6" w:rsidP="00DD5FB3" w14:paraId="5E48BADD" w14:textId="77777777">
            <w:pPr>
              <w:widowControl/>
              <w:overflowPunct/>
              <w:autoSpaceDE/>
              <w:autoSpaceDN/>
              <w:adjustRightInd/>
              <w:textAlignment w:val="auto"/>
              <w:rPr>
                <w:rFonts w:cstheme="minorHAnsi"/>
                <w:b/>
                <w:bCs/>
                <w:color w:val="000000"/>
                <w:sz w:val="16"/>
                <w:szCs w:val="16"/>
              </w:rPr>
            </w:pPr>
            <w:r w:rsidRPr="008616B6">
              <w:rPr>
                <w:rFonts w:cstheme="minorHAnsi"/>
                <w:b/>
                <w:bCs/>
                <w:color w:val="000000"/>
                <w:sz w:val="16"/>
                <w:szCs w:val="16"/>
              </w:rPr>
              <w:t>Number of Respondents</w:t>
            </w:r>
          </w:p>
        </w:tc>
        <w:tc>
          <w:tcPr>
            <w:tcW w:w="960" w:type="dxa"/>
            <w:vMerge w:val="restart"/>
            <w:tcBorders>
              <w:top w:val="nil"/>
              <w:left w:val="single" w:sz="8" w:space="0" w:color="auto"/>
              <w:bottom w:val="single" w:sz="8" w:space="0" w:color="000000" w:themeColor="text1"/>
              <w:right w:val="single" w:sz="8" w:space="0" w:color="auto"/>
            </w:tcBorders>
            <w:shd w:val="clear" w:color="auto" w:fill="F2F2F2" w:themeFill="background1" w:themeFillShade="F2"/>
            <w:vAlign w:val="center"/>
            <w:hideMark/>
          </w:tcPr>
          <w:p w:rsidR="00DD5FB3" w:rsidRPr="008616B6" w:rsidP="00DD5FB3" w14:paraId="273586E7" w14:textId="77777777">
            <w:pPr>
              <w:widowControl/>
              <w:overflowPunct/>
              <w:autoSpaceDE/>
              <w:autoSpaceDN/>
              <w:adjustRightInd/>
              <w:textAlignment w:val="auto"/>
              <w:rPr>
                <w:rFonts w:cstheme="minorHAnsi"/>
                <w:b/>
                <w:bCs/>
                <w:color w:val="000000"/>
                <w:sz w:val="16"/>
                <w:szCs w:val="16"/>
              </w:rPr>
            </w:pPr>
            <w:r w:rsidRPr="008616B6">
              <w:rPr>
                <w:rFonts w:cstheme="minorHAnsi"/>
                <w:b/>
                <w:bCs/>
                <w:color w:val="000000"/>
                <w:sz w:val="16"/>
                <w:szCs w:val="16"/>
              </w:rPr>
              <w:t>Number of Hours</w:t>
            </w:r>
          </w:p>
        </w:tc>
        <w:tc>
          <w:tcPr>
            <w:tcW w:w="844" w:type="dxa"/>
            <w:vMerge w:val="restart"/>
            <w:tcBorders>
              <w:top w:val="nil"/>
              <w:left w:val="single" w:sz="8" w:space="0" w:color="auto"/>
              <w:bottom w:val="single" w:sz="8" w:space="0" w:color="000000" w:themeColor="text1"/>
              <w:right w:val="single" w:sz="8" w:space="0" w:color="auto"/>
            </w:tcBorders>
            <w:shd w:val="clear" w:color="auto" w:fill="F2F2F2" w:themeFill="background1" w:themeFillShade="F2"/>
            <w:vAlign w:val="center"/>
            <w:hideMark/>
          </w:tcPr>
          <w:p w:rsidR="00DD5FB3" w:rsidRPr="008616B6" w:rsidP="00DD5FB3" w14:paraId="4B8524DC" w14:textId="77777777">
            <w:pPr>
              <w:widowControl/>
              <w:overflowPunct/>
              <w:autoSpaceDE/>
              <w:autoSpaceDN/>
              <w:adjustRightInd/>
              <w:textAlignment w:val="auto"/>
              <w:rPr>
                <w:rFonts w:cstheme="minorHAnsi"/>
                <w:b/>
                <w:bCs/>
                <w:color w:val="000000"/>
                <w:sz w:val="16"/>
                <w:szCs w:val="16"/>
              </w:rPr>
            </w:pPr>
            <w:r w:rsidRPr="008616B6">
              <w:rPr>
                <w:rFonts w:cstheme="minorHAnsi"/>
                <w:b/>
                <w:bCs/>
                <w:color w:val="000000"/>
                <w:sz w:val="16"/>
                <w:szCs w:val="16"/>
              </w:rPr>
              <w:t>Total Hours</w:t>
            </w:r>
          </w:p>
        </w:tc>
        <w:tc>
          <w:tcPr>
            <w:tcW w:w="878" w:type="dxa"/>
            <w:vMerge w:val="restart"/>
            <w:tcBorders>
              <w:top w:val="nil"/>
              <w:left w:val="single" w:sz="8" w:space="0" w:color="auto"/>
              <w:bottom w:val="single" w:sz="8" w:space="0" w:color="000000" w:themeColor="text1"/>
              <w:right w:val="single" w:sz="8" w:space="0" w:color="auto"/>
            </w:tcBorders>
            <w:shd w:val="clear" w:color="auto" w:fill="F2F2F2" w:themeFill="background1" w:themeFillShade="F2"/>
            <w:vAlign w:val="center"/>
            <w:hideMark/>
          </w:tcPr>
          <w:p w:rsidR="00DD5FB3" w:rsidRPr="008616B6" w:rsidP="00DD5FB3" w14:paraId="4DE3D6B3" w14:textId="77777777">
            <w:pPr>
              <w:widowControl/>
              <w:overflowPunct/>
              <w:autoSpaceDE/>
              <w:autoSpaceDN/>
              <w:adjustRightInd/>
              <w:textAlignment w:val="auto"/>
              <w:rPr>
                <w:rFonts w:cstheme="minorHAnsi"/>
                <w:b/>
                <w:bCs/>
                <w:color w:val="000000"/>
                <w:sz w:val="16"/>
                <w:szCs w:val="16"/>
              </w:rPr>
            </w:pPr>
            <w:r w:rsidRPr="008616B6">
              <w:rPr>
                <w:rFonts w:cstheme="minorHAnsi"/>
                <w:b/>
                <w:bCs/>
                <w:color w:val="000000"/>
                <w:sz w:val="16"/>
                <w:szCs w:val="16"/>
              </w:rPr>
              <w:t>Hourly Rate</w:t>
            </w:r>
          </w:p>
        </w:tc>
        <w:tc>
          <w:tcPr>
            <w:tcW w:w="946" w:type="dxa"/>
            <w:tcBorders>
              <w:top w:val="nil"/>
              <w:left w:val="nil"/>
              <w:bottom w:val="nil"/>
              <w:right w:val="single" w:sz="8" w:space="0" w:color="auto"/>
            </w:tcBorders>
            <w:shd w:val="clear" w:color="auto" w:fill="F2F2F2" w:themeFill="background1" w:themeFillShade="F2"/>
            <w:vAlign w:val="center"/>
            <w:hideMark/>
          </w:tcPr>
          <w:p w:rsidR="00DD5FB3" w:rsidRPr="008616B6" w:rsidP="00DD5FB3" w14:paraId="38B07582" w14:textId="77777777">
            <w:pPr>
              <w:widowControl/>
              <w:overflowPunct/>
              <w:autoSpaceDE/>
              <w:autoSpaceDN/>
              <w:adjustRightInd/>
              <w:textAlignment w:val="auto"/>
              <w:rPr>
                <w:rFonts w:cstheme="minorHAnsi"/>
                <w:b/>
                <w:bCs/>
                <w:color w:val="000000"/>
                <w:sz w:val="16"/>
                <w:szCs w:val="16"/>
              </w:rPr>
            </w:pPr>
            <w:r w:rsidRPr="008616B6">
              <w:rPr>
                <w:rFonts w:cstheme="minorHAnsi"/>
                <w:b/>
                <w:bCs/>
                <w:color w:val="000000"/>
                <w:sz w:val="16"/>
                <w:szCs w:val="16"/>
              </w:rPr>
              <w:t xml:space="preserve">Sub-Total </w:t>
            </w:r>
          </w:p>
        </w:tc>
        <w:tc>
          <w:tcPr>
            <w:tcW w:w="1207" w:type="dxa"/>
            <w:vMerge w:val="restart"/>
            <w:tcBorders>
              <w:top w:val="nil"/>
              <w:left w:val="single" w:sz="8" w:space="0" w:color="auto"/>
              <w:bottom w:val="single" w:sz="8" w:space="0" w:color="000000" w:themeColor="text1"/>
              <w:right w:val="single" w:sz="8" w:space="0" w:color="auto"/>
            </w:tcBorders>
            <w:shd w:val="clear" w:color="auto" w:fill="F2F2F2" w:themeFill="background1" w:themeFillShade="F2"/>
            <w:vAlign w:val="center"/>
            <w:hideMark/>
          </w:tcPr>
          <w:p w:rsidR="00DD5FB3" w:rsidRPr="008616B6" w:rsidP="00DD5FB3" w14:paraId="6498C5F4" w14:textId="77777777">
            <w:pPr>
              <w:widowControl/>
              <w:overflowPunct/>
              <w:autoSpaceDE/>
              <w:autoSpaceDN/>
              <w:adjustRightInd/>
              <w:textAlignment w:val="auto"/>
              <w:rPr>
                <w:rFonts w:cstheme="minorHAnsi"/>
                <w:b/>
                <w:bCs/>
                <w:color w:val="000000"/>
                <w:sz w:val="16"/>
                <w:szCs w:val="16"/>
              </w:rPr>
            </w:pPr>
            <w:r w:rsidRPr="008616B6">
              <w:rPr>
                <w:rFonts w:cstheme="minorHAnsi"/>
                <w:b/>
                <w:bCs/>
                <w:color w:val="000000"/>
                <w:sz w:val="16"/>
                <w:szCs w:val="16"/>
              </w:rPr>
              <w:t>Fully loaded Wages Adjusted Hourly Wages</w:t>
            </w:r>
          </w:p>
        </w:tc>
        <w:tc>
          <w:tcPr>
            <w:tcW w:w="1672" w:type="dxa"/>
            <w:vMerge w:val="restart"/>
            <w:tcBorders>
              <w:top w:val="nil"/>
              <w:left w:val="single" w:sz="8" w:space="0" w:color="auto"/>
              <w:bottom w:val="single" w:sz="8" w:space="0" w:color="000000" w:themeColor="text1"/>
              <w:right w:val="single" w:sz="8" w:space="0" w:color="auto"/>
            </w:tcBorders>
            <w:shd w:val="clear" w:color="auto" w:fill="F2F2F2" w:themeFill="background1" w:themeFillShade="F2"/>
            <w:vAlign w:val="center"/>
            <w:hideMark/>
          </w:tcPr>
          <w:p w:rsidR="00DD5FB3" w:rsidRPr="008616B6" w:rsidP="00DD5FB3" w14:paraId="53EF17A7" w14:textId="77777777">
            <w:pPr>
              <w:widowControl/>
              <w:overflowPunct/>
              <w:autoSpaceDE/>
              <w:autoSpaceDN/>
              <w:adjustRightInd/>
              <w:textAlignment w:val="auto"/>
              <w:rPr>
                <w:rFonts w:cstheme="minorHAnsi"/>
                <w:b/>
                <w:bCs/>
                <w:color w:val="000000"/>
                <w:sz w:val="16"/>
                <w:szCs w:val="16"/>
              </w:rPr>
            </w:pPr>
            <w:r w:rsidRPr="008616B6">
              <w:rPr>
                <w:rFonts w:cstheme="minorHAnsi"/>
                <w:b/>
                <w:bCs/>
                <w:color w:val="000000"/>
                <w:sz w:val="16"/>
                <w:szCs w:val="16"/>
              </w:rPr>
              <w:t>Grand Total Cost w/ Fully Loaded Wages</w:t>
            </w:r>
          </w:p>
        </w:tc>
      </w:tr>
      <w:tr w14:paraId="73D0EBBE" w14:textId="77777777" w:rsidTr="009E3007">
        <w:tblPrEx>
          <w:tblW w:w="9042" w:type="dxa"/>
          <w:tblLayout w:type="fixed"/>
          <w:tblLook w:val="04A0"/>
        </w:tblPrEx>
        <w:trPr>
          <w:trHeight w:val="300"/>
        </w:trPr>
        <w:tc>
          <w:tcPr>
            <w:tcW w:w="1447" w:type="dxa"/>
            <w:vMerge/>
            <w:vAlign w:val="center"/>
            <w:hideMark/>
          </w:tcPr>
          <w:p w:rsidR="00DD5FB3" w:rsidRPr="008616B6" w:rsidP="00DD5FB3" w14:paraId="2B525657" w14:textId="77777777">
            <w:pPr>
              <w:widowControl/>
              <w:overflowPunct/>
              <w:autoSpaceDE/>
              <w:autoSpaceDN/>
              <w:adjustRightInd/>
              <w:textAlignment w:val="auto"/>
              <w:rPr>
                <w:rFonts w:cstheme="minorHAnsi"/>
                <w:b/>
                <w:bCs/>
                <w:color w:val="000000"/>
                <w:sz w:val="16"/>
                <w:szCs w:val="16"/>
              </w:rPr>
            </w:pPr>
          </w:p>
        </w:tc>
        <w:tc>
          <w:tcPr>
            <w:tcW w:w="1088" w:type="dxa"/>
            <w:vMerge/>
            <w:vAlign w:val="center"/>
            <w:hideMark/>
          </w:tcPr>
          <w:p w:rsidR="00DD5FB3" w:rsidRPr="008616B6" w:rsidP="00DD5FB3" w14:paraId="10C7093F" w14:textId="77777777">
            <w:pPr>
              <w:widowControl/>
              <w:overflowPunct/>
              <w:autoSpaceDE/>
              <w:autoSpaceDN/>
              <w:adjustRightInd/>
              <w:textAlignment w:val="auto"/>
              <w:rPr>
                <w:rFonts w:cstheme="minorHAnsi"/>
                <w:b/>
                <w:bCs/>
                <w:color w:val="000000"/>
                <w:sz w:val="16"/>
                <w:szCs w:val="16"/>
              </w:rPr>
            </w:pPr>
          </w:p>
        </w:tc>
        <w:tc>
          <w:tcPr>
            <w:tcW w:w="960" w:type="dxa"/>
            <w:vMerge/>
            <w:vAlign w:val="center"/>
            <w:hideMark/>
          </w:tcPr>
          <w:p w:rsidR="00DD5FB3" w:rsidRPr="008616B6" w:rsidP="00DD5FB3" w14:paraId="3EBA6DDC" w14:textId="77777777">
            <w:pPr>
              <w:widowControl/>
              <w:overflowPunct/>
              <w:autoSpaceDE/>
              <w:autoSpaceDN/>
              <w:adjustRightInd/>
              <w:textAlignment w:val="auto"/>
              <w:rPr>
                <w:rFonts w:cstheme="minorHAnsi"/>
                <w:b/>
                <w:bCs/>
                <w:color w:val="000000"/>
                <w:sz w:val="16"/>
                <w:szCs w:val="16"/>
              </w:rPr>
            </w:pPr>
          </w:p>
        </w:tc>
        <w:tc>
          <w:tcPr>
            <w:tcW w:w="844" w:type="dxa"/>
            <w:vMerge/>
            <w:vAlign w:val="center"/>
            <w:hideMark/>
          </w:tcPr>
          <w:p w:rsidR="00DD5FB3" w:rsidRPr="008616B6" w:rsidP="00DD5FB3" w14:paraId="11155EB3" w14:textId="77777777">
            <w:pPr>
              <w:widowControl/>
              <w:overflowPunct/>
              <w:autoSpaceDE/>
              <w:autoSpaceDN/>
              <w:adjustRightInd/>
              <w:textAlignment w:val="auto"/>
              <w:rPr>
                <w:rFonts w:cstheme="minorHAnsi"/>
                <w:b/>
                <w:bCs/>
                <w:color w:val="000000"/>
                <w:sz w:val="16"/>
                <w:szCs w:val="16"/>
              </w:rPr>
            </w:pPr>
          </w:p>
        </w:tc>
        <w:tc>
          <w:tcPr>
            <w:tcW w:w="878" w:type="dxa"/>
            <w:vMerge/>
            <w:vAlign w:val="center"/>
            <w:hideMark/>
          </w:tcPr>
          <w:p w:rsidR="00DD5FB3" w:rsidRPr="008616B6" w:rsidP="00DD5FB3" w14:paraId="7BDEC154" w14:textId="77777777">
            <w:pPr>
              <w:widowControl/>
              <w:overflowPunct/>
              <w:autoSpaceDE/>
              <w:autoSpaceDN/>
              <w:adjustRightInd/>
              <w:textAlignment w:val="auto"/>
              <w:rPr>
                <w:rFonts w:cstheme="minorHAnsi"/>
                <w:b/>
                <w:bCs/>
                <w:color w:val="000000"/>
                <w:sz w:val="16"/>
                <w:szCs w:val="16"/>
              </w:rPr>
            </w:pPr>
          </w:p>
        </w:tc>
        <w:tc>
          <w:tcPr>
            <w:tcW w:w="946" w:type="dxa"/>
            <w:tcBorders>
              <w:top w:val="nil"/>
              <w:left w:val="nil"/>
              <w:bottom w:val="single" w:sz="8" w:space="0" w:color="auto"/>
              <w:right w:val="single" w:sz="8" w:space="0" w:color="auto"/>
            </w:tcBorders>
            <w:shd w:val="clear" w:color="auto" w:fill="F2F2F2" w:themeFill="background1" w:themeFillShade="F2"/>
            <w:vAlign w:val="center"/>
            <w:hideMark/>
          </w:tcPr>
          <w:p w:rsidR="00DD5FB3" w:rsidRPr="008616B6" w:rsidP="00DD5FB3" w14:paraId="2BABBE96" w14:textId="77777777">
            <w:pPr>
              <w:widowControl/>
              <w:overflowPunct/>
              <w:autoSpaceDE/>
              <w:autoSpaceDN/>
              <w:adjustRightInd/>
              <w:textAlignment w:val="auto"/>
              <w:rPr>
                <w:rFonts w:cstheme="minorHAnsi"/>
                <w:b/>
                <w:bCs/>
                <w:color w:val="000000"/>
                <w:sz w:val="16"/>
                <w:szCs w:val="16"/>
              </w:rPr>
            </w:pPr>
            <w:r w:rsidRPr="008616B6">
              <w:rPr>
                <w:rFonts w:cstheme="minorHAnsi"/>
                <w:b/>
                <w:bCs/>
                <w:color w:val="000000"/>
                <w:sz w:val="16"/>
                <w:szCs w:val="16"/>
              </w:rPr>
              <w:t>Cost</w:t>
            </w:r>
          </w:p>
        </w:tc>
        <w:tc>
          <w:tcPr>
            <w:tcW w:w="1207" w:type="dxa"/>
            <w:vMerge/>
            <w:vAlign w:val="center"/>
            <w:hideMark/>
          </w:tcPr>
          <w:p w:rsidR="00DD5FB3" w:rsidRPr="008616B6" w:rsidP="00DD5FB3" w14:paraId="76BB38C3" w14:textId="77777777">
            <w:pPr>
              <w:widowControl/>
              <w:overflowPunct/>
              <w:autoSpaceDE/>
              <w:autoSpaceDN/>
              <w:adjustRightInd/>
              <w:textAlignment w:val="auto"/>
              <w:rPr>
                <w:rFonts w:cstheme="minorHAnsi"/>
                <w:b/>
                <w:bCs/>
                <w:color w:val="000000"/>
                <w:sz w:val="16"/>
                <w:szCs w:val="16"/>
              </w:rPr>
            </w:pPr>
          </w:p>
        </w:tc>
        <w:tc>
          <w:tcPr>
            <w:tcW w:w="1672" w:type="dxa"/>
            <w:vMerge/>
            <w:vAlign w:val="center"/>
            <w:hideMark/>
          </w:tcPr>
          <w:p w:rsidR="00DD5FB3" w:rsidRPr="008616B6" w:rsidP="00DD5FB3" w14:paraId="077D7A7E" w14:textId="77777777">
            <w:pPr>
              <w:widowControl/>
              <w:overflowPunct/>
              <w:autoSpaceDE/>
              <w:autoSpaceDN/>
              <w:adjustRightInd/>
              <w:textAlignment w:val="auto"/>
              <w:rPr>
                <w:rFonts w:cstheme="minorHAnsi"/>
                <w:b/>
                <w:bCs/>
                <w:color w:val="000000"/>
                <w:sz w:val="16"/>
                <w:szCs w:val="16"/>
              </w:rPr>
            </w:pPr>
          </w:p>
        </w:tc>
      </w:tr>
      <w:tr w14:paraId="5016EF30" w14:textId="77777777" w:rsidTr="009E3007">
        <w:tblPrEx>
          <w:tblW w:w="9042" w:type="dxa"/>
          <w:tblLayout w:type="fixed"/>
          <w:tblLook w:val="04A0"/>
        </w:tblPrEx>
        <w:trPr>
          <w:trHeight w:val="430"/>
        </w:trPr>
        <w:tc>
          <w:tcPr>
            <w:tcW w:w="1447" w:type="dxa"/>
            <w:tcBorders>
              <w:top w:val="nil"/>
              <w:left w:val="single" w:sz="8" w:space="0" w:color="auto"/>
              <w:bottom w:val="single" w:sz="8" w:space="0" w:color="auto"/>
              <w:right w:val="single" w:sz="8" w:space="0" w:color="auto"/>
            </w:tcBorders>
            <w:vAlign w:val="center"/>
            <w:hideMark/>
          </w:tcPr>
          <w:p w:rsidR="00DD5FB3" w:rsidRPr="008616B6" w:rsidP="00DD5FB3" w14:paraId="30F0CC2A" w14:textId="77777777">
            <w:pPr>
              <w:widowControl/>
              <w:overflowPunct/>
              <w:autoSpaceDE/>
              <w:autoSpaceDN/>
              <w:adjustRightInd/>
              <w:textAlignment w:val="auto"/>
              <w:rPr>
                <w:rFonts w:cstheme="minorHAnsi"/>
                <w:color w:val="000000"/>
                <w:sz w:val="16"/>
                <w:szCs w:val="16"/>
              </w:rPr>
            </w:pPr>
            <w:r w:rsidRPr="008616B6">
              <w:rPr>
                <w:rFonts w:cstheme="minorHAnsi"/>
                <w:color w:val="000000"/>
                <w:sz w:val="16"/>
                <w:szCs w:val="16"/>
              </w:rPr>
              <w:t>Federal Employees (GS grade 13, step 3)</w:t>
            </w:r>
          </w:p>
        </w:tc>
        <w:tc>
          <w:tcPr>
            <w:tcW w:w="1088" w:type="dxa"/>
            <w:tcBorders>
              <w:top w:val="nil"/>
              <w:left w:val="nil"/>
              <w:bottom w:val="single" w:sz="8" w:space="0" w:color="auto"/>
              <w:right w:val="single" w:sz="8" w:space="0" w:color="auto"/>
            </w:tcBorders>
            <w:vAlign w:val="center"/>
            <w:hideMark/>
          </w:tcPr>
          <w:p w:rsidR="00DD5FB3" w:rsidRPr="008616B6" w:rsidP="00DD5FB3" w14:paraId="20D52FB7" w14:textId="7E1D9E51">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1</w:t>
            </w:r>
          </w:p>
        </w:tc>
        <w:tc>
          <w:tcPr>
            <w:tcW w:w="960" w:type="dxa"/>
            <w:tcBorders>
              <w:top w:val="nil"/>
              <w:left w:val="nil"/>
              <w:bottom w:val="single" w:sz="8" w:space="0" w:color="auto"/>
              <w:right w:val="single" w:sz="8" w:space="0" w:color="auto"/>
            </w:tcBorders>
            <w:vAlign w:val="center"/>
            <w:hideMark/>
          </w:tcPr>
          <w:p w:rsidR="00DD5FB3" w:rsidRPr="008616B6" w:rsidP="00DD5FB3" w14:paraId="2D944BC2" w14:textId="73F8104E">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1,560</w:t>
            </w:r>
          </w:p>
        </w:tc>
        <w:tc>
          <w:tcPr>
            <w:tcW w:w="844" w:type="dxa"/>
            <w:tcBorders>
              <w:top w:val="nil"/>
              <w:left w:val="nil"/>
              <w:bottom w:val="single" w:sz="8" w:space="0" w:color="auto"/>
              <w:right w:val="single" w:sz="8" w:space="0" w:color="auto"/>
            </w:tcBorders>
            <w:vAlign w:val="center"/>
            <w:hideMark/>
          </w:tcPr>
          <w:p w:rsidR="00DD5FB3" w:rsidRPr="008616B6" w:rsidP="00DD5FB3" w14:paraId="2D2B27DF" w14:textId="3AC04EA4">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1,560</w:t>
            </w:r>
          </w:p>
        </w:tc>
        <w:tc>
          <w:tcPr>
            <w:tcW w:w="878" w:type="dxa"/>
            <w:tcBorders>
              <w:top w:val="nil"/>
              <w:left w:val="nil"/>
              <w:bottom w:val="single" w:sz="8" w:space="0" w:color="auto"/>
              <w:right w:val="single" w:sz="8" w:space="0" w:color="auto"/>
            </w:tcBorders>
            <w:vAlign w:val="center"/>
            <w:hideMark/>
          </w:tcPr>
          <w:p w:rsidR="00DD5FB3" w:rsidRPr="008616B6" w:rsidP="00DD5FB3" w14:paraId="6BA55A0B" w14:textId="533748E1">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 xml:space="preserve">$53.86 </w:t>
            </w:r>
          </w:p>
        </w:tc>
        <w:tc>
          <w:tcPr>
            <w:tcW w:w="946" w:type="dxa"/>
            <w:tcBorders>
              <w:top w:val="nil"/>
              <w:left w:val="nil"/>
              <w:bottom w:val="single" w:sz="8" w:space="0" w:color="auto"/>
              <w:right w:val="single" w:sz="8" w:space="0" w:color="auto"/>
            </w:tcBorders>
            <w:vAlign w:val="center"/>
            <w:hideMark/>
          </w:tcPr>
          <w:p w:rsidR="00DD5FB3" w:rsidRPr="008616B6" w:rsidP="00DD5FB3" w14:paraId="417C5580" w14:textId="41F28225">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 xml:space="preserve">$84,022 </w:t>
            </w:r>
          </w:p>
        </w:tc>
        <w:tc>
          <w:tcPr>
            <w:tcW w:w="1207" w:type="dxa"/>
            <w:tcBorders>
              <w:top w:val="nil"/>
              <w:left w:val="nil"/>
              <w:bottom w:val="single" w:sz="8" w:space="0" w:color="auto"/>
              <w:right w:val="single" w:sz="8" w:space="0" w:color="auto"/>
            </w:tcBorders>
            <w:vAlign w:val="center"/>
            <w:hideMark/>
          </w:tcPr>
          <w:p w:rsidR="00DD5FB3" w:rsidRPr="008616B6" w:rsidP="00DD5FB3" w14:paraId="59E8F2EE" w14:textId="7D4E45FE">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 xml:space="preserve">$71.63 </w:t>
            </w:r>
          </w:p>
        </w:tc>
        <w:tc>
          <w:tcPr>
            <w:tcW w:w="1672" w:type="dxa"/>
            <w:tcBorders>
              <w:top w:val="nil"/>
              <w:left w:val="nil"/>
              <w:bottom w:val="single" w:sz="8" w:space="0" w:color="auto"/>
              <w:right w:val="single" w:sz="8" w:space="0" w:color="auto"/>
            </w:tcBorders>
            <w:vAlign w:val="center"/>
            <w:hideMark/>
          </w:tcPr>
          <w:p w:rsidR="00DD5FB3" w:rsidRPr="008616B6" w:rsidP="00DD5FB3" w14:paraId="58BC6FB9" w14:textId="3987BF03">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 xml:space="preserve">$111,748.73 </w:t>
            </w:r>
          </w:p>
        </w:tc>
      </w:tr>
      <w:tr w14:paraId="10273A8A" w14:textId="77777777" w:rsidTr="009E3007">
        <w:tblPrEx>
          <w:tblW w:w="9042" w:type="dxa"/>
          <w:tblLayout w:type="fixed"/>
          <w:tblLook w:val="04A0"/>
        </w:tblPrEx>
        <w:trPr>
          <w:trHeight w:val="300"/>
        </w:trPr>
        <w:tc>
          <w:tcPr>
            <w:tcW w:w="1447" w:type="dxa"/>
            <w:tcBorders>
              <w:top w:val="nil"/>
              <w:left w:val="single" w:sz="8" w:space="0" w:color="auto"/>
              <w:bottom w:val="single" w:sz="8" w:space="0" w:color="auto"/>
              <w:right w:val="single" w:sz="8" w:space="0" w:color="auto"/>
            </w:tcBorders>
            <w:vAlign w:val="center"/>
            <w:hideMark/>
          </w:tcPr>
          <w:p w:rsidR="00DD5FB3" w:rsidRPr="008616B6" w:rsidP="00DD5FB3" w14:paraId="1AE2DC42" w14:textId="77777777">
            <w:pPr>
              <w:widowControl/>
              <w:overflowPunct/>
              <w:autoSpaceDE/>
              <w:autoSpaceDN/>
              <w:adjustRightInd/>
              <w:textAlignment w:val="auto"/>
              <w:rPr>
                <w:rFonts w:cstheme="minorHAnsi"/>
                <w:color w:val="000000"/>
                <w:sz w:val="16"/>
                <w:szCs w:val="16"/>
              </w:rPr>
            </w:pPr>
            <w:r w:rsidRPr="008616B6">
              <w:rPr>
                <w:rFonts w:cstheme="minorHAnsi"/>
                <w:color w:val="000000"/>
                <w:sz w:val="16"/>
                <w:szCs w:val="16"/>
              </w:rPr>
              <w:t>Federal Employees (GS 12, step 3)</w:t>
            </w:r>
          </w:p>
        </w:tc>
        <w:tc>
          <w:tcPr>
            <w:tcW w:w="1088" w:type="dxa"/>
            <w:tcBorders>
              <w:top w:val="nil"/>
              <w:left w:val="nil"/>
              <w:bottom w:val="single" w:sz="8" w:space="0" w:color="auto"/>
              <w:right w:val="single" w:sz="8" w:space="0" w:color="auto"/>
            </w:tcBorders>
            <w:vAlign w:val="center"/>
            <w:hideMark/>
          </w:tcPr>
          <w:p w:rsidR="00DD5FB3" w:rsidRPr="008616B6" w:rsidP="00DD5FB3" w14:paraId="0C287EF6" w14:textId="4DFBE296">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13</w:t>
            </w:r>
          </w:p>
        </w:tc>
        <w:tc>
          <w:tcPr>
            <w:tcW w:w="960" w:type="dxa"/>
            <w:tcBorders>
              <w:top w:val="nil"/>
              <w:left w:val="nil"/>
              <w:bottom w:val="single" w:sz="8" w:space="0" w:color="auto"/>
              <w:right w:val="single" w:sz="8" w:space="0" w:color="auto"/>
            </w:tcBorders>
            <w:vAlign w:val="center"/>
            <w:hideMark/>
          </w:tcPr>
          <w:p w:rsidR="00DD5FB3" w:rsidRPr="008616B6" w:rsidP="00DD5FB3" w14:paraId="089B5293" w14:textId="0749FEEC">
            <w:pPr>
              <w:widowControl/>
              <w:overflowPunct/>
              <w:autoSpaceDE/>
              <w:autoSpaceDN/>
              <w:adjustRightInd/>
              <w:jc w:val="right"/>
              <w:textAlignment w:val="auto"/>
              <w:rPr>
                <w:rFonts w:cstheme="minorHAnsi"/>
                <w:color w:val="000000"/>
                <w:sz w:val="16"/>
                <w:szCs w:val="16"/>
              </w:rPr>
            </w:pPr>
            <w:r>
              <w:rPr>
                <w:color w:val="000000"/>
                <w:sz w:val="16"/>
                <w:szCs w:val="16"/>
              </w:rPr>
              <w:t>72</w:t>
            </w:r>
          </w:p>
        </w:tc>
        <w:tc>
          <w:tcPr>
            <w:tcW w:w="844" w:type="dxa"/>
            <w:tcBorders>
              <w:top w:val="nil"/>
              <w:left w:val="nil"/>
              <w:bottom w:val="single" w:sz="8" w:space="0" w:color="auto"/>
              <w:right w:val="single" w:sz="8" w:space="0" w:color="auto"/>
            </w:tcBorders>
            <w:vAlign w:val="center"/>
            <w:hideMark/>
          </w:tcPr>
          <w:p w:rsidR="00DD5FB3" w:rsidRPr="008616B6" w:rsidP="00DD5FB3" w14:paraId="49BB9583" w14:textId="781FF643">
            <w:pPr>
              <w:widowControl/>
              <w:overflowPunct/>
              <w:autoSpaceDE/>
              <w:autoSpaceDN/>
              <w:adjustRightInd/>
              <w:jc w:val="right"/>
              <w:textAlignment w:val="auto"/>
              <w:rPr>
                <w:rFonts w:cstheme="minorHAnsi"/>
                <w:color w:val="000000"/>
                <w:sz w:val="16"/>
                <w:szCs w:val="16"/>
              </w:rPr>
            </w:pPr>
            <w:r>
              <w:rPr>
                <w:color w:val="000000"/>
                <w:sz w:val="16"/>
                <w:szCs w:val="16"/>
              </w:rPr>
              <w:t>936</w:t>
            </w:r>
          </w:p>
        </w:tc>
        <w:tc>
          <w:tcPr>
            <w:tcW w:w="878" w:type="dxa"/>
            <w:tcBorders>
              <w:top w:val="nil"/>
              <w:left w:val="nil"/>
              <w:bottom w:val="single" w:sz="8" w:space="0" w:color="auto"/>
              <w:right w:val="single" w:sz="8" w:space="0" w:color="auto"/>
            </w:tcBorders>
            <w:vAlign w:val="center"/>
            <w:hideMark/>
          </w:tcPr>
          <w:p w:rsidR="00DD5FB3" w:rsidRPr="008616B6" w:rsidP="00DD5FB3" w14:paraId="3C63A0B3" w14:textId="513C939F">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 xml:space="preserve">$45.30 </w:t>
            </w:r>
          </w:p>
        </w:tc>
        <w:tc>
          <w:tcPr>
            <w:tcW w:w="946" w:type="dxa"/>
            <w:tcBorders>
              <w:top w:val="nil"/>
              <w:left w:val="nil"/>
              <w:bottom w:val="single" w:sz="8" w:space="0" w:color="auto"/>
              <w:right w:val="single" w:sz="8" w:space="0" w:color="auto"/>
            </w:tcBorders>
            <w:vAlign w:val="center"/>
            <w:hideMark/>
          </w:tcPr>
          <w:p w:rsidR="00DD5FB3" w:rsidRPr="008616B6" w:rsidP="00DD5FB3" w14:paraId="5518D243" w14:textId="15D6B9A8">
            <w:pPr>
              <w:widowControl/>
              <w:overflowPunct/>
              <w:autoSpaceDE/>
              <w:autoSpaceDN/>
              <w:adjustRightInd/>
              <w:jc w:val="right"/>
              <w:textAlignment w:val="auto"/>
              <w:rPr>
                <w:rFonts w:cstheme="minorHAnsi"/>
                <w:color w:val="000000"/>
                <w:sz w:val="16"/>
                <w:szCs w:val="16"/>
              </w:rPr>
            </w:pPr>
            <w:r>
              <w:rPr>
                <w:color w:val="000000"/>
                <w:sz w:val="16"/>
                <w:szCs w:val="16"/>
              </w:rPr>
              <w:t xml:space="preserve">$42,401 </w:t>
            </w:r>
          </w:p>
        </w:tc>
        <w:tc>
          <w:tcPr>
            <w:tcW w:w="1207" w:type="dxa"/>
            <w:tcBorders>
              <w:top w:val="nil"/>
              <w:left w:val="nil"/>
              <w:bottom w:val="single" w:sz="8" w:space="0" w:color="auto"/>
              <w:right w:val="single" w:sz="8" w:space="0" w:color="auto"/>
            </w:tcBorders>
            <w:vAlign w:val="center"/>
            <w:hideMark/>
          </w:tcPr>
          <w:p w:rsidR="00DD5FB3" w:rsidRPr="008616B6" w:rsidP="00DD5FB3" w14:paraId="34472903" w14:textId="4C151977">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 xml:space="preserve">$60.25 </w:t>
            </w:r>
          </w:p>
        </w:tc>
        <w:tc>
          <w:tcPr>
            <w:tcW w:w="1672" w:type="dxa"/>
            <w:tcBorders>
              <w:top w:val="nil"/>
              <w:left w:val="nil"/>
              <w:bottom w:val="single" w:sz="8" w:space="0" w:color="auto"/>
              <w:right w:val="single" w:sz="8" w:space="0" w:color="auto"/>
            </w:tcBorders>
            <w:vAlign w:val="center"/>
            <w:hideMark/>
          </w:tcPr>
          <w:p w:rsidR="00DD5FB3" w:rsidRPr="008616B6" w:rsidP="00DD5FB3" w14:paraId="28FD154F" w14:textId="7A4BB72C">
            <w:pPr>
              <w:widowControl/>
              <w:overflowPunct/>
              <w:autoSpaceDE/>
              <w:autoSpaceDN/>
              <w:adjustRightInd/>
              <w:jc w:val="right"/>
              <w:textAlignment w:val="auto"/>
              <w:rPr>
                <w:rFonts w:cstheme="minorHAnsi"/>
                <w:color w:val="000000"/>
                <w:sz w:val="16"/>
                <w:szCs w:val="16"/>
              </w:rPr>
            </w:pPr>
            <w:r>
              <w:rPr>
                <w:color w:val="000000"/>
                <w:sz w:val="16"/>
                <w:szCs w:val="16"/>
              </w:rPr>
              <w:t xml:space="preserve">$56,393.06 </w:t>
            </w:r>
          </w:p>
        </w:tc>
      </w:tr>
      <w:tr w14:paraId="4B95BEFA" w14:textId="77777777" w:rsidTr="009E3007">
        <w:tblPrEx>
          <w:tblW w:w="9042" w:type="dxa"/>
          <w:tblLayout w:type="fixed"/>
          <w:tblLook w:val="04A0"/>
        </w:tblPrEx>
        <w:trPr>
          <w:trHeight w:val="430"/>
        </w:trPr>
        <w:tc>
          <w:tcPr>
            <w:tcW w:w="1447" w:type="dxa"/>
            <w:tcBorders>
              <w:top w:val="nil"/>
              <w:left w:val="single" w:sz="8" w:space="0" w:color="auto"/>
              <w:bottom w:val="single" w:sz="8" w:space="0" w:color="auto"/>
              <w:right w:val="single" w:sz="8" w:space="0" w:color="auto"/>
            </w:tcBorders>
            <w:vAlign w:val="center"/>
            <w:hideMark/>
          </w:tcPr>
          <w:p w:rsidR="00DD5FB3" w:rsidRPr="008616B6" w:rsidP="00DD5FB3" w14:paraId="4BFD7482" w14:textId="77777777">
            <w:pPr>
              <w:widowControl/>
              <w:overflowPunct/>
              <w:autoSpaceDE/>
              <w:autoSpaceDN/>
              <w:adjustRightInd/>
              <w:textAlignment w:val="auto"/>
              <w:rPr>
                <w:rFonts w:cstheme="minorHAnsi"/>
                <w:color w:val="000000"/>
                <w:sz w:val="16"/>
                <w:szCs w:val="16"/>
              </w:rPr>
            </w:pPr>
            <w:r w:rsidRPr="008616B6">
              <w:rPr>
                <w:rFonts w:cstheme="minorHAnsi"/>
                <w:color w:val="000000"/>
                <w:sz w:val="16"/>
                <w:szCs w:val="16"/>
              </w:rPr>
              <w:t>Federal Employees (GS grade 14, step 3) Branch Chief</w:t>
            </w:r>
          </w:p>
        </w:tc>
        <w:tc>
          <w:tcPr>
            <w:tcW w:w="1088" w:type="dxa"/>
            <w:tcBorders>
              <w:top w:val="nil"/>
              <w:left w:val="nil"/>
              <w:bottom w:val="single" w:sz="8" w:space="0" w:color="auto"/>
              <w:right w:val="single" w:sz="8" w:space="0" w:color="auto"/>
            </w:tcBorders>
            <w:vAlign w:val="center"/>
            <w:hideMark/>
          </w:tcPr>
          <w:p w:rsidR="00DD5FB3" w:rsidRPr="008616B6" w:rsidP="00DD5FB3" w14:paraId="556B77CA" w14:textId="4F0DA1A6">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1</w:t>
            </w:r>
          </w:p>
        </w:tc>
        <w:tc>
          <w:tcPr>
            <w:tcW w:w="960" w:type="dxa"/>
            <w:tcBorders>
              <w:top w:val="nil"/>
              <w:left w:val="nil"/>
              <w:bottom w:val="single" w:sz="8" w:space="0" w:color="auto"/>
              <w:right w:val="single" w:sz="8" w:space="0" w:color="auto"/>
            </w:tcBorders>
            <w:vAlign w:val="center"/>
            <w:hideMark/>
          </w:tcPr>
          <w:p w:rsidR="00DD5FB3" w:rsidRPr="008616B6" w:rsidP="00DD5FB3" w14:paraId="16DF750D" w14:textId="526932CF">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80</w:t>
            </w:r>
          </w:p>
        </w:tc>
        <w:tc>
          <w:tcPr>
            <w:tcW w:w="844" w:type="dxa"/>
            <w:tcBorders>
              <w:top w:val="nil"/>
              <w:left w:val="nil"/>
              <w:bottom w:val="single" w:sz="8" w:space="0" w:color="auto"/>
              <w:right w:val="single" w:sz="8" w:space="0" w:color="auto"/>
            </w:tcBorders>
            <w:vAlign w:val="center"/>
            <w:hideMark/>
          </w:tcPr>
          <w:p w:rsidR="00DD5FB3" w:rsidRPr="008616B6" w:rsidP="00DD5FB3" w14:paraId="159A2015" w14:textId="2CF60FA3">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80</w:t>
            </w:r>
          </w:p>
        </w:tc>
        <w:tc>
          <w:tcPr>
            <w:tcW w:w="878" w:type="dxa"/>
            <w:tcBorders>
              <w:top w:val="nil"/>
              <w:left w:val="nil"/>
              <w:bottom w:val="single" w:sz="8" w:space="0" w:color="auto"/>
              <w:right w:val="single" w:sz="8" w:space="0" w:color="auto"/>
            </w:tcBorders>
            <w:vAlign w:val="center"/>
            <w:hideMark/>
          </w:tcPr>
          <w:p w:rsidR="00DD5FB3" w:rsidRPr="008616B6" w:rsidP="00DD5FB3" w14:paraId="54CD8D7C" w14:textId="26A7E56D">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 xml:space="preserve">$63.65 </w:t>
            </w:r>
          </w:p>
        </w:tc>
        <w:tc>
          <w:tcPr>
            <w:tcW w:w="946" w:type="dxa"/>
            <w:tcBorders>
              <w:top w:val="nil"/>
              <w:left w:val="nil"/>
              <w:bottom w:val="single" w:sz="8" w:space="0" w:color="auto"/>
              <w:right w:val="single" w:sz="8" w:space="0" w:color="auto"/>
            </w:tcBorders>
            <w:vAlign w:val="center"/>
            <w:hideMark/>
          </w:tcPr>
          <w:p w:rsidR="00DD5FB3" w:rsidRPr="008616B6" w:rsidP="00DD5FB3" w14:paraId="6CB9AF4D" w14:textId="6DE9B028">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 xml:space="preserve">$5,092 </w:t>
            </w:r>
          </w:p>
        </w:tc>
        <w:tc>
          <w:tcPr>
            <w:tcW w:w="1207" w:type="dxa"/>
            <w:tcBorders>
              <w:top w:val="nil"/>
              <w:left w:val="nil"/>
              <w:bottom w:val="single" w:sz="8" w:space="0" w:color="auto"/>
              <w:right w:val="single" w:sz="8" w:space="0" w:color="auto"/>
            </w:tcBorders>
            <w:vAlign w:val="center"/>
            <w:hideMark/>
          </w:tcPr>
          <w:p w:rsidR="00DD5FB3" w:rsidRPr="008616B6" w:rsidP="00DD5FB3" w14:paraId="2A871456" w14:textId="64514983">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 xml:space="preserve">$84.65 </w:t>
            </w:r>
          </w:p>
        </w:tc>
        <w:tc>
          <w:tcPr>
            <w:tcW w:w="1672" w:type="dxa"/>
            <w:tcBorders>
              <w:top w:val="nil"/>
              <w:left w:val="nil"/>
              <w:bottom w:val="single" w:sz="8" w:space="0" w:color="auto"/>
              <w:right w:val="single" w:sz="8" w:space="0" w:color="auto"/>
            </w:tcBorders>
            <w:vAlign w:val="center"/>
            <w:hideMark/>
          </w:tcPr>
          <w:p w:rsidR="00DD5FB3" w:rsidRPr="008616B6" w:rsidP="00DD5FB3" w14:paraId="1B23E85C" w14:textId="05E62D82">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 xml:space="preserve">$6,772.36 </w:t>
            </w:r>
          </w:p>
        </w:tc>
      </w:tr>
      <w:tr w14:paraId="5EF30412" w14:textId="77777777" w:rsidTr="009E3007">
        <w:tblPrEx>
          <w:tblW w:w="9042" w:type="dxa"/>
          <w:tblLayout w:type="fixed"/>
          <w:tblLook w:val="04A0"/>
        </w:tblPrEx>
        <w:trPr>
          <w:trHeight w:val="300"/>
        </w:trPr>
        <w:tc>
          <w:tcPr>
            <w:tcW w:w="7370" w:type="dxa"/>
            <w:gridSpan w:val="7"/>
            <w:tcBorders>
              <w:top w:val="single" w:sz="8" w:space="0" w:color="auto"/>
              <w:left w:val="single" w:sz="8" w:space="0" w:color="auto"/>
              <w:bottom w:val="single" w:sz="8" w:space="0" w:color="auto"/>
              <w:right w:val="single" w:sz="8" w:space="0" w:color="000000" w:themeColor="text1"/>
            </w:tcBorders>
            <w:vAlign w:val="center"/>
            <w:hideMark/>
          </w:tcPr>
          <w:p w:rsidR="00DD5FB3" w:rsidRPr="008616B6" w:rsidP="00DD5FB3" w14:paraId="4ACC6771" w14:textId="77777777">
            <w:pPr>
              <w:widowControl/>
              <w:overflowPunct/>
              <w:autoSpaceDE/>
              <w:autoSpaceDN/>
              <w:adjustRightInd/>
              <w:textAlignment w:val="auto"/>
              <w:rPr>
                <w:rFonts w:cstheme="minorHAnsi"/>
                <w:color w:val="000000"/>
                <w:sz w:val="16"/>
                <w:szCs w:val="16"/>
              </w:rPr>
            </w:pPr>
            <w:r w:rsidRPr="008616B6">
              <w:rPr>
                <w:rFonts w:cstheme="minorHAnsi"/>
                <w:color w:val="000000"/>
                <w:sz w:val="16"/>
                <w:szCs w:val="16"/>
              </w:rPr>
              <w:t xml:space="preserve">Total Cost for Federal Gov't w/ Fringe Benefits </w:t>
            </w:r>
          </w:p>
        </w:tc>
        <w:tc>
          <w:tcPr>
            <w:tcW w:w="1672" w:type="dxa"/>
            <w:tcBorders>
              <w:top w:val="nil"/>
              <w:left w:val="nil"/>
              <w:bottom w:val="single" w:sz="8" w:space="0" w:color="auto"/>
              <w:right w:val="single" w:sz="8" w:space="0" w:color="auto"/>
            </w:tcBorders>
            <w:vAlign w:val="center"/>
            <w:hideMark/>
          </w:tcPr>
          <w:p w:rsidR="00DD5FB3" w:rsidRPr="008616B6" w:rsidP="00DD5FB3" w14:paraId="1EA9461A" w14:textId="59534B77">
            <w:pPr>
              <w:widowControl/>
              <w:overflowPunct/>
              <w:autoSpaceDE/>
              <w:autoSpaceDN/>
              <w:adjustRightInd/>
              <w:jc w:val="right"/>
              <w:textAlignment w:val="auto"/>
              <w:rPr>
                <w:rFonts w:cstheme="minorHAnsi"/>
                <w:color w:val="000000"/>
                <w:sz w:val="16"/>
                <w:szCs w:val="16"/>
              </w:rPr>
            </w:pPr>
            <w:r>
              <w:rPr>
                <w:color w:val="000000"/>
                <w:sz w:val="16"/>
                <w:szCs w:val="16"/>
              </w:rPr>
              <w:t xml:space="preserve">$174,914.15 </w:t>
            </w:r>
          </w:p>
        </w:tc>
      </w:tr>
      <w:tr w14:paraId="5584D681" w14:textId="77777777" w:rsidTr="009E3007">
        <w:tblPrEx>
          <w:tblW w:w="9042" w:type="dxa"/>
          <w:tblLayout w:type="fixed"/>
          <w:tblLook w:val="04A0"/>
        </w:tblPrEx>
        <w:trPr>
          <w:trHeight w:val="300"/>
        </w:trPr>
        <w:tc>
          <w:tcPr>
            <w:tcW w:w="7370" w:type="dxa"/>
            <w:gridSpan w:val="7"/>
            <w:tcBorders>
              <w:top w:val="single" w:sz="8" w:space="0" w:color="auto"/>
              <w:left w:val="single" w:sz="8" w:space="0" w:color="auto"/>
              <w:bottom w:val="single" w:sz="8" w:space="0" w:color="auto"/>
              <w:right w:val="single" w:sz="8" w:space="0" w:color="000000" w:themeColor="text1"/>
            </w:tcBorders>
            <w:vAlign w:val="center"/>
            <w:hideMark/>
          </w:tcPr>
          <w:p w:rsidR="00DD5FB3" w:rsidRPr="008616B6" w:rsidP="00DD5FB3" w14:paraId="2BF02252" w14:textId="6B334E68">
            <w:pPr>
              <w:widowControl/>
              <w:overflowPunct/>
              <w:autoSpaceDE/>
              <w:autoSpaceDN/>
              <w:adjustRightInd/>
              <w:textAlignment w:val="auto"/>
              <w:rPr>
                <w:rFonts w:cstheme="minorHAnsi"/>
                <w:color w:val="000000"/>
                <w:sz w:val="16"/>
                <w:szCs w:val="16"/>
              </w:rPr>
            </w:pPr>
            <w:r w:rsidRPr="008616B6">
              <w:rPr>
                <w:rFonts w:cstheme="minorHAnsi"/>
                <w:color w:val="000000"/>
                <w:sz w:val="16"/>
                <w:szCs w:val="16"/>
              </w:rPr>
              <w:t xml:space="preserve">Total </w:t>
            </w:r>
            <w:r w:rsidR="00B3645F">
              <w:rPr>
                <w:rFonts w:cstheme="minorHAnsi"/>
                <w:color w:val="000000"/>
                <w:sz w:val="16"/>
                <w:szCs w:val="16"/>
              </w:rPr>
              <w:t xml:space="preserve">Average Annual </w:t>
            </w:r>
            <w:r w:rsidRPr="008616B6" w:rsidR="00520691">
              <w:rPr>
                <w:rFonts w:cstheme="minorHAnsi"/>
                <w:color w:val="000000"/>
                <w:sz w:val="16"/>
                <w:szCs w:val="16"/>
              </w:rPr>
              <w:t>C</w:t>
            </w:r>
            <w:r w:rsidRPr="008616B6">
              <w:rPr>
                <w:rFonts w:cstheme="minorHAnsi"/>
                <w:color w:val="000000"/>
                <w:sz w:val="16"/>
                <w:szCs w:val="16"/>
              </w:rPr>
              <w:t>ost for Contractors</w:t>
            </w:r>
          </w:p>
        </w:tc>
        <w:tc>
          <w:tcPr>
            <w:tcW w:w="1672" w:type="dxa"/>
            <w:tcBorders>
              <w:top w:val="nil"/>
              <w:left w:val="nil"/>
              <w:bottom w:val="single" w:sz="8" w:space="0" w:color="auto"/>
              <w:right w:val="single" w:sz="8" w:space="0" w:color="auto"/>
            </w:tcBorders>
            <w:vAlign w:val="center"/>
            <w:hideMark/>
          </w:tcPr>
          <w:p w:rsidR="00DD5FB3" w:rsidRPr="008616B6" w:rsidP="00DD5FB3" w14:paraId="36618054" w14:textId="492EFCE4">
            <w:pPr>
              <w:widowControl/>
              <w:overflowPunct/>
              <w:autoSpaceDE/>
              <w:autoSpaceDN/>
              <w:adjustRightInd/>
              <w:jc w:val="right"/>
              <w:textAlignment w:val="auto"/>
              <w:rPr>
                <w:rFonts w:cstheme="minorHAnsi"/>
                <w:color w:val="000000"/>
                <w:sz w:val="16"/>
                <w:szCs w:val="16"/>
              </w:rPr>
            </w:pPr>
            <w:r w:rsidRPr="008616B6">
              <w:rPr>
                <w:rFonts w:cstheme="minorHAnsi"/>
                <w:color w:val="000000"/>
                <w:sz w:val="16"/>
                <w:szCs w:val="16"/>
              </w:rPr>
              <w:t>$</w:t>
            </w:r>
            <w:r w:rsidR="00A50690">
              <w:rPr>
                <w:color w:val="000000"/>
                <w:sz w:val="16"/>
                <w:szCs w:val="16"/>
              </w:rPr>
              <w:t>695</w:t>
            </w:r>
            <w:r w:rsidR="00B3645F">
              <w:rPr>
                <w:color w:val="000000"/>
                <w:sz w:val="16"/>
                <w:szCs w:val="16"/>
              </w:rPr>
              <w:t>,000</w:t>
            </w:r>
            <w:r w:rsidR="001257B3">
              <w:rPr>
                <w:color w:val="000000"/>
                <w:sz w:val="16"/>
                <w:szCs w:val="16"/>
              </w:rPr>
              <w:t xml:space="preserve"> </w:t>
            </w:r>
          </w:p>
        </w:tc>
      </w:tr>
      <w:tr w14:paraId="2D60DEAD" w14:textId="77777777" w:rsidTr="009E3007">
        <w:tblPrEx>
          <w:tblW w:w="9042" w:type="dxa"/>
          <w:tblLayout w:type="fixed"/>
          <w:tblLook w:val="04A0"/>
        </w:tblPrEx>
        <w:trPr>
          <w:trHeight w:val="300"/>
        </w:trPr>
        <w:tc>
          <w:tcPr>
            <w:tcW w:w="7370" w:type="dxa"/>
            <w:gridSpan w:val="7"/>
            <w:tcBorders>
              <w:top w:val="single" w:sz="8" w:space="0" w:color="auto"/>
              <w:left w:val="single" w:sz="8" w:space="0" w:color="auto"/>
              <w:bottom w:val="single" w:sz="8" w:space="0" w:color="auto"/>
              <w:right w:val="single" w:sz="8" w:space="0" w:color="000000" w:themeColor="text1"/>
            </w:tcBorders>
            <w:vAlign w:val="center"/>
          </w:tcPr>
          <w:p w:rsidR="005C6211" w:rsidRPr="008616B6" w:rsidP="00DD5FB3" w14:paraId="481BDBBE" w14:textId="0CDB6D0A">
            <w:pPr>
              <w:widowControl/>
              <w:overflowPunct/>
              <w:autoSpaceDE/>
              <w:autoSpaceDN/>
              <w:adjustRightInd/>
              <w:textAlignment w:val="auto"/>
              <w:rPr>
                <w:rFonts w:cstheme="minorHAnsi"/>
                <w:color w:val="000000"/>
                <w:sz w:val="16"/>
                <w:szCs w:val="16"/>
              </w:rPr>
            </w:pPr>
            <w:r>
              <w:rPr>
                <w:rFonts w:cstheme="minorHAnsi"/>
                <w:color w:val="000000"/>
                <w:sz w:val="16"/>
                <w:szCs w:val="16"/>
              </w:rPr>
              <w:t xml:space="preserve">Total </w:t>
            </w:r>
            <w:r w:rsidR="00A965D1">
              <w:rPr>
                <w:rFonts w:cstheme="minorHAnsi"/>
                <w:color w:val="000000"/>
                <w:sz w:val="16"/>
                <w:szCs w:val="16"/>
              </w:rPr>
              <w:t>Federal Share of State costs</w:t>
            </w:r>
          </w:p>
        </w:tc>
        <w:tc>
          <w:tcPr>
            <w:tcW w:w="1672" w:type="dxa"/>
            <w:tcBorders>
              <w:top w:val="nil"/>
              <w:left w:val="nil"/>
              <w:bottom w:val="single" w:sz="8" w:space="0" w:color="auto"/>
              <w:right w:val="single" w:sz="8" w:space="0" w:color="auto"/>
            </w:tcBorders>
            <w:vAlign w:val="center"/>
          </w:tcPr>
          <w:p w:rsidR="005C6211" w:rsidRPr="008616B6" w:rsidP="00DD5FB3" w14:paraId="6FC9D798" w14:textId="7A6174EF">
            <w:pPr>
              <w:widowControl/>
              <w:overflowPunct/>
              <w:autoSpaceDE/>
              <w:autoSpaceDN/>
              <w:adjustRightInd/>
              <w:jc w:val="right"/>
              <w:textAlignment w:val="auto"/>
              <w:rPr>
                <w:rFonts w:cstheme="minorHAnsi"/>
                <w:color w:val="000000"/>
                <w:sz w:val="16"/>
                <w:szCs w:val="16"/>
              </w:rPr>
            </w:pPr>
            <w:r>
              <w:rPr>
                <w:rFonts w:cstheme="minorHAnsi"/>
                <w:color w:val="000000"/>
                <w:sz w:val="16"/>
                <w:szCs w:val="16"/>
              </w:rPr>
              <w:t>$</w:t>
            </w:r>
            <w:r w:rsidR="00A965D1">
              <w:rPr>
                <w:rFonts w:cstheme="minorHAnsi"/>
                <w:color w:val="000000"/>
                <w:sz w:val="16"/>
                <w:szCs w:val="16"/>
              </w:rPr>
              <w:t>9,7</w:t>
            </w:r>
            <w:r w:rsidR="006007C9">
              <w:rPr>
                <w:rFonts w:cstheme="minorHAnsi"/>
                <w:color w:val="000000"/>
                <w:sz w:val="16"/>
                <w:szCs w:val="16"/>
              </w:rPr>
              <w:t>60,695.50</w:t>
            </w:r>
          </w:p>
        </w:tc>
      </w:tr>
      <w:tr w14:paraId="4AB5EF6C" w14:textId="77777777" w:rsidTr="009E3007">
        <w:tblPrEx>
          <w:tblW w:w="9042" w:type="dxa"/>
          <w:tblLayout w:type="fixed"/>
          <w:tblLook w:val="04A0"/>
        </w:tblPrEx>
        <w:trPr>
          <w:trHeight w:val="300"/>
        </w:trPr>
        <w:tc>
          <w:tcPr>
            <w:tcW w:w="7370" w:type="dxa"/>
            <w:gridSpan w:val="7"/>
            <w:tcBorders>
              <w:top w:val="single" w:sz="8" w:space="0" w:color="auto"/>
              <w:left w:val="single" w:sz="8" w:space="0" w:color="auto"/>
              <w:bottom w:val="single" w:sz="8" w:space="0" w:color="auto"/>
              <w:right w:val="single" w:sz="8" w:space="0" w:color="000000" w:themeColor="text1"/>
            </w:tcBorders>
            <w:vAlign w:val="center"/>
            <w:hideMark/>
          </w:tcPr>
          <w:p w:rsidR="00DD5FB3" w:rsidRPr="008616B6" w:rsidP="00DD5FB3" w14:paraId="6425F159" w14:textId="77777777">
            <w:pPr>
              <w:widowControl/>
              <w:overflowPunct/>
              <w:autoSpaceDE/>
              <w:autoSpaceDN/>
              <w:adjustRightInd/>
              <w:textAlignment w:val="auto"/>
              <w:rPr>
                <w:rFonts w:cstheme="minorHAnsi"/>
                <w:color w:val="000000"/>
                <w:sz w:val="16"/>
                <w:szCs w:val="16"/>
              </w:rPr>
            </w:pPr>
            <w:r w:rsidRPr="008616B6">
              <w:rPr>
                <w:rFonts w:cstheme="minorHAnsi"/>
                <w:color w:val="000000"/>
                <w:sz w:val="16"/>
                <w:szCs w:val="16"/>
              </w:rPr>
              <w:t>Grant Total Annual Cost for Federal and Contractor Cost</w:t>
            </w:r>
          </w:p>
        </w:tc>
        <w:tc>
          <w:tcPr>
            <w:tcW w:w="1672" w:type="dxa"/>
            <w:tcBorders>
              <w:top w:val="nil"/>
              <w:left w:val="nil"/>
              <w:bottom w:val="single" w:sz="8" w:space="0" w:color="auto"/>
              <w:right w:val="single" w:sz="8" w:space="0" w:color="auto"/>
            </w:tcBorders>
            <w:vAlign w:val="center"/>
            <w:hideMark/>
          </w:tcPr>
          <w:p w:rsidR="00DD5FB3" w:rsidRPr="008616B6" w:rsidP="00DD5FB3" w14:paraId="1EA8BF0C" w14:textId="639F5CA2">
            <w:pPr>
              <w:widowControl/>
              <w:overflowPunct/>
              <w:autoSpaceDE/>
              <w:autoSpaceDN/>
              <w:adjustRightInd/>
              <w:jc w:val="right"/>
              <w:textAlignment w:val="auto"/>
              <w:rPr>
                <w:rFonts w:cstheme="minorHAnsi"/>
                <w:color w:val="000000"/>
                <w:sz w:val="16"/>
                <w:szCs w:val="16"/>
              </w:rPr>
            </w:pPr>
            <w:r>
              <w:rPr>
                <w:color w:val="000000"/>
                <w:sz w:val="16"/>
                <w:szCs w:val="16"/>
              </w:rPr>
              <w:t>$</w:t>
            </w:r>
            <w:r w:rsidR="00ED07E2">
              <w:rPr>
                <w:color w:val="000000"/>
                <w:sz w:val="16"/>
                <w:szCs w:val="16"/>
              </w:rPr>
              <w:t>10,6</w:t>
            </w:r>
            <w:r w:rsidR="005A21D1">
              <w:rPr>
                <w:color w:val="000000"/>
                <w:sz w:val="16"/>
                <w:szCs w:val="16"/>
              </w:rPr>
              <w:t>30,609.65</w:t>
            </w:r>
          </w:p>
        </w:tc>
      </w:tr>
    </w:tbl>
    <w:p w:rsidR="007368DF" w:rsidRPr="00FF2E75" w:rsidP="007368DF" w14:paraId="753A0353" w14:textId="309CBD43">
      <w:pPr>
        <w:suppressAutoHyphens/>
        <w:spacing w:line="480" w:lineRule="auto"/>
        <w:rPr>
          <w:rFonts w:cstheme="minorBidi"/>
          <w:highlight w:val="yellow"/>
        </w:rPr>
      </w:pPr>
    </w:p>
    <w:p w:rsidR="002F5CE0" w:rsidRPr="002903BA" w:rsidP="002903BA" w14:paraId="0E4A854B" w14:textId="3FDEE91B">
      <w:pPr>
        <w:suppressAutoHyphens/>
        <w:spacing w:line="480" w:lineRule="auto"/>
        <w:rPr>
          <w:rFonts w:cstheme="minorBidi"/>
          <w:b/>
        </w:rPr>
      </w:pPr>
      <w:r w:rsidRPr="0F1E58BE">
        <w:rPr>
          <w:rFonts w:cstheme="minorBidi"/>
          <w:b/>
        </w:rPr>
        <w:t xml:space="preserve">A15.  </w:t>
      </w:r>
      <w:bookmarkStart w:id="30" w:name="_Toc401831371"/>
      <w:r w:rsidRPr="0F1E58BE" w:rsidR="00C619D0">
        <w:rPr>
          <w:rFonts w:cstheme="minorBidi"/>
          <w:b/>
        </w:rPr>
        <w:t xml:space="preserve">Explanation of </w:t>
      </w:r>
      <w:r w:rsidRPr="0F1E58BE" w:rsidR="00E0371E">
        <w:rPr>
          <w:rFonts w:cstheme="minorBidi"/>
          <w:b/>
        </w:rPr>
        <w:t xml:space="preserve">program </w:t>
      </w:r>
      <w:r w:rsidRPr="0F1E58BE" w:rsidR="00C619D0">
        <w:rPr>
          <w:rFonts w:cstheme="minorBidi"/>
          <w:b/>
        </w:rPr>
        <w:t>changes or adjustments</w:t>
      </w:r>
      <w:r w:rsidRPr="0F1E58BE" w:rsidR="005E0A1A">
        <w:rPr>
          <w:rFonts w:cstheme="minorBidi"/>
          <w:b/>
        </w:rPr>
        <w:t>.</w:t>
      </w:r>
      <w:bookmarkEnd w:id="30"/>
      <w:r w:rsidRPr="0F1E58BE" w:rsidR="00EA3760">
        <w:rPr>
          <w:rFonts w:cstheme="minorBidi"/>
          <w:b/>
        </w:rPr>
        <w:t xml:space="preserve"> </w:t>
      </w:r>
    </w:p>
    <w:p w:rsidR="00EA3760" w:rsidP="0067322D" w14:paraId="305EEF3B" w14:textId="37A3853D">
      <w:pPr>
        <w:tabs>
          <w:tab w:val="left" w:pos="0"/>
        </w:tabs>
        <w:suppressAutoHyphens/>
        <w:spacing w:line="480" w:lineRule="auto"/>
      </w:pPr>
      <w:r w:rsidRPr="00BE1FE8">
        <w:t>This is a revision of a currently approved information collection.</w:t>
      </w:r>
      <w:r w:rsidR="00495997">
        <w:t xml:space="preserve"> The proposed changes</w:t>
      </w:r>
      <w:r w:rsidR="00D3236A">
        <w:t xml:space="preserve"> will</w:t>
      </w:r>
      <w:r w:rsidR="00495997">
        <w:t xml:space="preserve"> result in significant</w:t>
      </w:r>
      <w:r w:rsidR="00D3236A">
        <w:t xml:space="preserve"> reduction of</w:t>
      </w:r>
      <w:r w:rsidR="00495997">
        <w:t xml:space="preserve"> burden</w:t>
      </w:r>
      <w:r w:rsidR="00D3236A">
        <w:t xml:space="preserve"> hours for respondents</w:t>
      </w:r>
      <w:r w:rsidR="0083538C">
        <w:t xml:space="preserve"> (Table A</w:t>
      </w:r>
      <w:r w:rsidR="001458DE">
        <w:t>.15-1)</w:t>
      </w:r>
      <w:r w:rsidR="00D3236A">
        <w:t xml:space="preserve">. </w:t>
      </w:r>
      <w:r w:rsidR="00DF4A7B">
        <w:t xml:space="preserve">The </w:t>
      </w:r>
      <w:r w:rsidR="00B800D0">
        <w:t xml:space="preserve">revised </w:t>
      </w:r>
      <w:r w:rsidR="007459AC">
        <w:t>collections results in a total reduction of 206,7</w:t>
      </w:r>
      <w:r w:rsidR="00122707">
        <w:t>55</w:t>
      </w:r>
      <w:r w:rsidR="007459AC">
        <w:t xml:space="preserve"> burden hours for reporting and record keeping for State agencies, implementing </w:t>
      </w:r>
      <w:r w:rsidR="00013874">
        <w:t xml:space="preserve">agencies, Tribal and local government, and non-profit businesses. </w:t>
      </w:r>
      <w:r w:rsidRPr="00DE1DE6" w:rsidR="00DE1DE6">
        <w:t>The reporting hours in this submission will not change, as changes to the form were minor and included removing and/or streamlining data collection. In addition, the total annual responses remains unchanged.</w:t>
      </w:r>
    </w:p>
    <w:p w:rsidR="002E0699" w:rsidP="0067322D" w14:paraId="5130DFC9" w14:textId="77777777">
      <w:pPr>
        <w:tabs>
          <w:tab w:val="left" w:pos="0"/>
        </w:tabs>
        <w:suppressAutoHyphens/>
        <w:spacing w:line="480" w:lineRule="auto"/>
      </w:pPr>
    </w:p>
    <w:p w:rsidR="00736B36" w:rsidP="0067322D" w14:paraId="028582CC" w14:textId="77777777">
      <w:pPr>
        <w:tabs>
          <w:tab w:val="left" w:pos="0"/>
        </w:tabs>
        <w:suppressAutoHyphens/>
        <w:spacing w:line="480" w:lineRule="auto"/>
      </w:pPr>
    </w:p>
    <w:p w:rsidR="00736B36" w:rsidP="0067322D" w14:paraId="6D3D2DD0" w14:textId="77777777">
      <w:pPr>
        <w:tabs>
          <w:tab w:val="left" w:pos="0"/>
        </w:tabs>
        <w:suppressAutoHyphens/>
        <w:spacing w:line="480" w:lineRule="auto"/>
      </w:pPr>
    </w:p>
    <w:p w:rsidR="00736B36" w:rsidP="0067322D" w14:paraId="0B1E21DA" w14:textId="77777777">
      <w:pPr>
        <w:tabs>
          <w:tab w:val="left" w:pos="0"/>
        </w:tabs>
        <w:suppressAutoHyphens/>
        <w:spacing w:line="480" w:lineRule="auto"/>
      </w:pPr>
    </w:p>
    <w:p w:rsidR="00736B36" w:rsidP="0067322D" w14:paraId="095CEB96" w14:textId="77777777">
      <w:pPr>
        <w:tabs>
          <w:tab w:val="left" w:pos="0"/>
        </w:tabs>
        <w:suppressAutoHyphens/>
        <w:spacing w:line="480" w:lineRule="auto"/>
      </w:pPr>
    </w:p>
    <w:tbl>
      <w:tblPr>
        <w:tblW w:w="5000" w:type="pct"/>
        <w:tblLook w:val="04A0"/>
      </w:tblPr>
      <w:tblGrid>
        <w:gridCol w:w="1487"/>
        <w:gridCol w:w="1443"/>
        <w:gridCol w:w="1447"/>
        <w:gridCol w:w="878"/>
        <w:gridCol w:w="1026"/>
        <w:gridCol w:w="1157"/>
        <w:gridCol w:w="906"/>
        <w:gridCol w:w="1016"/>
      </w:tblGrid>
      <w:tr w14:paraId="212E0F1E" w14:textId="77777777" w:rsidTr="00122707">
        <w:tblPrEx>
          <w:tblW w:w="5000" w:type="pct"/>
          <w:tblLook w:val="04A0"/>
        </w:tblPrEx>
        <w:trPr>
          <w:trHeight w:val="315"/>
        </w:trPr>
        <w:tc>
          <w:tcPr>
            <w:tcW w:w="5000" w:type="pct"/>
            <w:gridSpan w:val="8"/>
            <w:tcBorders>
              <w:top w:val="nil"/>
              <w:left w:val="nil"/>
              <w:bottom w:val="single" w:sz="8" w:space="0" w:color="auto"/>
              <w:right w:val="nil"/>
            </w:tcBorders>
            <w:noWrap/>
            <w:vAlign w:val="center"/>
            <w:hideMark/>
          </w:tcPr>
          <w:p w:rsidR="00EA6F5F" w:rsidRPr="00EA6F5F" w:rsidP="00EA6F5F" w14:paraId="03424A6E"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 xml:space="preserve">Table A.15-1: Change in Burden Hours </w:t>
            </w:r>
          </w:p>
        </w:tc>
      </w:tr>
      <w:tr w14:paraId="270AB52D" w14:textId="77777777" w:rsidTr="00122707">
        <w:tblPrEx>
          <w:tblW w:w="5000" w:type="pct"/>
          <w:tblLook w:val="04A0"/>
        </w:tblPrEx>
        <w:trPr>
          <w:trHeight w:val="145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7F06AB5E"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Respondent Type (A)</w:t>
            </w:r>
          </w:p>
        </w:tc>
        <w:tc>
          <w:tcPr>
            <w:tcW w:w="771" w:type="pct"/>
            <w:tcBorders>
              <w:top w:val="nil"/>
              <w:left w:val="nil"/>
              <w:bottom w:val="single" w:sz="8" w:space="0" w:color="auto"/>
              <w:right w:val="single" w:sz="8" w:space="0" w:color="auto"/>
            </w:tcBorders>
            <w:vAlign w:val="center"/>
            <w:hideMark/>
          </w:tcPr>
          <w:p w:rsidR="00EA6F5F" w:rsidRPr="00EA6F5F" w:rsidP="00EA6F5F" w14:paraId="3DE93234"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Burden Activity (B)</w:t>
            </w:r>
          </w:p>
        </w:tc>
        <w:tc>
          <w:tcPr>
            <w:tcW w:w="773" w:type="pct"/>
            <w:tcBorders>
              <w:top w:val="nil"/>
              <w:left w:val="nil"/>
              <w:bottom w:val="single" w:sz="8" w:space="0" w:color="auto"/>
              <w:right w:val="single" w:sz="8" w:space="0" w:color="auto"/>
            </w:tcBorders>
            <w:vAlign w:val="center"/>
            <w:hideMark/>
          </w:tcPr>
          <w:p w:rsidR="00EA6F5F" w:rsidRPr="00EA6F5F" w:rsidP="00EA6F5F" w14:paraId="3637D4E0"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Est. No. of Respondents(C)</w:t>
            </w:r>
          </w:p>
        </w:tc>
        <w:tc>
          <w:tcPr>
            <w:tcW w:w="469" w:type="pct"/>
            <w:tcBorders>
              <w:top w:val="nil"/>
              <w:left w:val="nil"/>
              <w:bottom w:val="single" w:sz="8" w:space="0" w:color="auto"/>
              <w:right w:val="single" w:sz="8" w:space="0" w:color="auto"/>
            </w:tcBorders>
            <w:vAlign w:val="center"/>
            <w:hideMark/>
          </w:tcPr>
          <w:p w:rsidR="00EA6F5F" w:rsidRPr="00EA6F5F" w:rsidP="00EA6F5F" w14:paraId="16EE6301"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Total Burden Hours</w:t>
            </w:r>
          </w:p>
        </w:tc>
        <w:tc>
          <w:tcPr>
            <w:tcW w:w="548" w:type="pct"/>
            <w:tcBorders>
              <w:top w:val="nil"/>
              <w:left w:val="nil"/>
              <w:bottom w:val="single" w:sz="8" w:space="0" w:color="auto"/>
              <w:right w:val="single" w:sz="8" w:space="0" w:color="auto"/>
            </w:tcBorders>
            <w:vAlign w:val="center"/>
            <w:hideMark/>
          </w:tcPr>
          <w:p w:rsidR="00EA6F5F" w:rsidRPr="00EA6F5F" w:rsidP="00EA6F5F" w14:paraId="5258D7BB" w14:textId="77777777">
            <w:pPr>
              <w:widowControl/>
              <w:overflowPunct/>
              <w:autoSpaceDE/>
              <w:autoSpaceDN/>
              <w:adjustRightInd/>
              <w:textAlignment w:val="auto"/>
              <w:rPr>
                <w:rFonts w:ascii="Times New Roman" w:hAnsi="Times New Roman"/>
                <w:b/>
                <w:bCs/>
                <w:color w:val="000000"/>
                <w:sz w:val="18"/>
                <w:szCs w:val="18"/>
              </w:rPr>
            </w:pPr>
            <w:r w:rsidRPr="00EA6F5F">
              <w:rPr>
                <w:rFonts w:ascii="Times New Roman" w:hAnsi="Times New Roman"/>
                <w:b/>
                <w:bCs/>
                <w:color w:val="000000"/>
                <w:sz w:val="18"/>
                <w:szCs w:val="18"/>
              </w:rPr>
              <w:t>Previously Approved Burden Hours</w:t>
            </w:r>
          </w:p>
        </w:tc>
        <w:tc>
          <w:tcPr>
            <w:tcW w:w="618" w:type="pct"/>
            <w:tcBorders>
              <w:top w:val="nil"/>
              <w:left w:val="nil"/>
              <w:bottom w:val="single" w:sz="8" w:space="0" w:color="auto"/>
              <w:right w:val="single" w:sz="8" w:space="0" w:color="auto"/>
            </w:tcBorders>
            <w:vAlign w:val="center"/>
            <w:hideMark/>
          </w:tcPr>
          <w:p w:rsidR="00EA6F5F" w:rsidRPr="00EA6F5F" w:rsidP="00EA6F5F" w14:paraId="35590DE1" w14:textId="77777777">
            <w:pPr>
              <w:widowControl/>
              <w:overflowPunct/>
              <w:autoSpaceDE/>
              <w:autoSpaceDN/>
              <w:adjustRightInd/>
              <w:textAlignment w:val="auto"/>
              <w:rPr>
                <w:rFonts w:ascii="Times New Roman" w:hAnsi="Times New Roman"/>
                <w:b/>
                <w:bCs/>
                <w:color w:val="000000"/>
                <w:sz w:val="18"/>
                <w:szCs w:val="18"/>
              </w:rPr>
            </w:pPr>
            <w:r w:rsidRPr="00EA6F5F">
              <w:rPr>
                <w:rFonts w:ascii="Times New Roman" w:hAnsi="Times New Roman"/>
                <w:b/>
                <w:bCs/>
                <w:color w:val="000000"/>
                <w:sz w:val="18"/>
                <w:szCs w:val="18"/>
              </w:rPr>
              <w:t>Change in Burden Hours Due to an Adjustment</w:t>
            </w:r>
          </w:p>
        </w:tc>
        <w:tc>
          <w:tcPr>
            <w:tcW w:w="484" w:type="pct"/>
            <w:tcBorders>
              <w:top w:val="nil"/>
              <w:left w:val="nil"/>
              <w:bottom w:val="single" w:sz="8" w:space="0" w:color="auto"/>
              <w:right w:val="single" w:sz="8" w:space="0" w:color="auto"/>
            </w:tcBorders>
            <w:vAlign w:val="center"/>
            <w:hideMark/>
          </w:tcPr>
          <w:p w:rsidR="00EA6F5F" w:rsidRPr="00EA6F5F" w:rsidP="00EA6F5F" w14:paraId="34764EA0"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Change in Burden Hours due to Program Change</w:t>
            </w:r>
          </w:p>
        </w:tc>
        <w:tc>
          <w:tcPr>
            <w:tcW w:w="543" w:type="pct"/>
            <w:tcBorders>
              <w:top w:val="nil"/>
              <w:left w:val="nil"/>
              <w:bottom w:val="single" w:sz="8" w:space="0" w:color="auto"/>
              <w:right w:val="single" w:sz="8" w:space="0" w:color="auto"/>
            </w:tcBorders>
            <w:vAlign w:val="center"/>
            <w:hideMark/>
          </w:tcPr>
          <w:p w:rsidR="00EA6F5F" w:rsidRPr="00EA6F5F" w:rsidP="00EA6F5F" w14:paraId="39B31A74"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Total Difference in Burden Hours</w:t>
            </w:r>
          </w:p>
        </w:tc>
      </w:tr>
      <w:tr w14:paraId="6F562B73" w14:textId="77777777" w:rsidTr="00122707">
        <w:tblPrEx>
          <w:tblW w:w="5000" w:type="pct"/>
          <w:tblLook w:val="04A0"/>
        </w:tblPrEx>
        <w:trPr>
          <w:trHeight w:val="315"/>
        </w:trPr>
        <w:tc>
          <w:tcPr>
            <w:tcW w:w="5000" w:type="pct"/>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rsidR="00EA6F5F" w:rsidRPr="00EA6F5F" w:rsidP="00EA6F5F" w14:paraId="60D53B70"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Reporting</w:t>
            </w:r>
          </w:p>
        </w:tc>
      </w:tr>
      <w:tr w14:paraId="184D5676" w14:textId="77777777" w:rsidTr="00122707">
        <w:tblPrEx>
          <w:tblW w:w="5000" w:type="pct"/>
          <w:tblLook w:val="04A0"/>
        </w:tblPrEx>
        <w:trPr>
          <w:trHeight w:val="735"/>
        </w:trPr>
        <w:tc>
          <w:tcPr>
            <w:tcW w:w="794" w:type="pct"/>
            <w:vMerge w:val="restart"/>
            <w:tcBorders>
              <w:top w:val="nil"/>
              <w:left w:val="single" w:sz="8" w:space="0" w:color="auto"/>
              <w:bottom w:val="single" w:sz="8" w:space="0" w:color="000000"/>
              <w:right w:val="single" w:sz="8" w:space="0" w:color="auto"/>
            </w:tcBorders>
            <w:vAlign w:val="center"/>
            <w:hideMark/>
          </w:tcPr>
          <w:p w:rsidR="00EA6F5F" w:rsidRPr="00EA6F5F" w:rsidP="00EA6F5F" w14:paraId="57CDCCF8"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State Agencies that Administer the Program</w:t>
            </w:r>
          </w:p>
        </w:tc>
        <w:tc>
          <w:tcPr>
            <w:tcW w:w="771" w:type="pct"/>
            <w:tcBorders>
              <w:top w:val="nil"/>
              <w:left w:val="nil"/>
              <w:bottom w:val="single" w:sz="8" w:space="0" w:color="auto"/>
              <w:right w:val="single" w:sz="8" w:space="0" w:color="auto"/>
            </w:tcBorders>
            <w:vAlign w:val="center"/>
            <w:hideMark/>
          </w:tcPr>
          <w:p w:rsidR="00EA6F5F" w:rsidRPr="00EA6F5F" w:rsidP="00EA6F5F" w14:paraId="0D3D190B"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Prepare and submit SNAP-Ed State Plan Form</w:t>
            </w:r>
            <w:r w:rsidRPr="00EA6F5F">
              <w:rPr>
                <w:rFonts w:ascii="Times New Roman" w:hAnsi="Times New Roman"/>
                <w:color w:val="FF0000"/>
                <w:sz w:val="18"/>
                <w:szCs w:val="18"/>
              </w:rPr>
              <w:t xml:space="preserve"> </w:t>
            </w:r>
          </w:p>
        </w:tc>
        <w:tc>
          <w:tcPr>
            <w:tcW w:w="773" w:type="pct"/>
            <w:tcBorders>
              <w:top w:val="nil"/>
              <w:left w:val="nil"/>
              <w:bottom w:val="single" w:sz="8" w:space="0" w:color="auto"/>
              <w:right w:val="single" w:sz="8" w:space="0" w:color="auto"/>
            </w:tcBorders>
            <w:noWrap/>
            <w:vAlign w:val="center"/>
            <w:hideMark/>
          </w:tcPr>
          <w:p w:rsidR="00EA6F5F" w:rsidRPr="00EA6F5F" w:rsidP="00EA6F5F" w14:paraId="7BF67164"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53</w:t>
            </w:r>
          </w:p>
        </w:tc>
        <w:tc>
          <w:tcPr>
            <w:tcW w:w="469" w:type="pct"/>
            <w:tcBorders>
              <w:top w:val="nil"/>
              <w:left w:val="nil"/>
              <w:bottom w:val="single" w:sz="8" w:space="0" w:color="auto"/>
              <w:right w:val="single" w:sz="8" w:space="0" w:color="auto"/>
            </w:tcBorders>
            <w:noWrap/>
            <w:vAlign w:val="center"/>
            <w:hideMark/>
          </w:tcPr>
          <w:p w:rsidR="00EA6F5F" w:rsidRPr="00EA6F5F" w:rsidP="00EA6F5F" w14:paraId="38690496"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6,042</w:t>
            </w:r>
          </w:p>
        </w:tc>
        <w:tc>
          <w:tcPr>
            <w:tcW w:w="548" w:type="pct"/>
            <w:tcBorders>
              <w:top w:val="nil"/>
              <w:left w:val="nil"/>
              <w:bottom w:val="single" w:sz="8" w:space="0" w:color="auto"/>
              <w:right w:val="single" w:sz="8" w:space="0" w:color="auto"/>
            </w:tcBorders>
            <w:vAlign w:val="center"/>
            <w:hideMark/>
          </w:tcPr>
          <w:p w:rsidR="00EA6F5F" w:rsidRPr="00EA6F5F" w:rsidP="00EA6F5F" w14:paraId="2FE1C0B1"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5,554</w:t>
            </w:r>
          </w:p>
        </w:tc>
        <w:tc>
          <w:tcPr>
            <w:tcW w:w="618" w:type="pct"/>
            <w:tcBorders>
              <w:top w:val="nil"/>
              <w:left w:val="nil"/>
              <w:bottom w:val="single" w:sz="8" w:space="0" w:color="auto"/>
              <w:right w:val="single" w:sz="8" w:space="0" w:color="auto"/>
            </w:tcBorders>
            <w:vAlign w:val="center"/>
            <w:hideMark/>
          </w:tcPr>
          <w:p w:rsidR="00EA6F5F" w:rsidRPr="00EA6F5F" w:rsidP="00EA6F5F" w14:paraId="02AA03BF"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488</w:t>
            </w:r>
          </w:p>
        </w:tc>
        <w:tc>
          <w:tcPr>
            <w:tcW w:w="484" w:type="pct"/>
            <w:tcBorders>
              <w:top w:val="nil"/>
              <w:left w:val="nil"/>
              <w:bottom w:val="single" w:sz="8" w:space="0" w:color="auto"/>
              <w:right w:val="single" w:sz="8" w:space="0" w:color="auto"/>
            </w:tcBorders>
            <w:noWrap/>
            <w:vAlign w:val="center"/>
            <w:hideMark/>
          </w:tcPr>
          <w:p w:rsidR="00EA6F5F" w:rsidRPr="00EA6F5F" w:rsidP="00EA6F5F" w14:paraId="4F5E67C4"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73BF9894"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488</w:t>
            </w:r>
          </w:p>
        </w:tc>
      </w:tr>
      <w:tr w14:paraId="71EEF324" w14:textId="77777777" w:rsidTr="00122707">
        <w:tblPrEx>
          <w:tblW w:w="5000" w:type="pct"/>
          <w:tblLook w:val="04A0"/>
        </w:tblPrEx>
        <w:trPr>
          <w:trHeight w:val="735"/>
        </w:trPr>
        <w:tc>
          <w:tcPr>
            <w:tcW w:w="794" w:type="pct"/>
            <w:vMerge/>
            <w:tcBorders>
              <w:top w:val="nil"/>
              <w:left w:val="single" w:sz="8" w:space="0" w:color="auto"/>
              <w:bottom w:val="single" w:sz="8" w:space="0" w:color="000000"/>
              <w:right w:val="single" w:sz="8" w:space="0" w:color="auto"/>
            </w:tcBorders>
            <w:vAlign w:val="center"/>
            <w:hideMark/>
          </w:tcPr>
          <w:p w:rsidR="00EA6F5F" w:rsidRPr="00EA6F5F" w:rsidP="00EA6F5F" w14:paraId="69FAA789" w14:textId="77777777">
            <w:pPr>
              <w:widowControl/>
              <w:overflowPunct/>
              <w:autoSpaceDE/>
              <w:autoSpaceDN/>
              <w:adjustRightInd/>
              <w:textAlignment w:val="auto"/>
              <w:rPr>
                <w:rFonts w:ascii="Times New Roman" w:hAnsi="Times New Roman"/>
                <w:color w:val="000000"/>
                <w:sz w:val="18"/>
                <w:szCs w:val="18"/>
              </w:rPr>
            </w:pPr>
          </w:p>
        </w:tc>
        <w:tc>
          <w:tcPr>
            <w:tcW w:w="771" w:type="pct"/>
            <w:tcBorders>
              <w:top w:val="nil"/>
              <w:left w:val="nil"/>
              <w:bottom w:val="single" w:sz="8" w:space="0" w:color="auto"/>
              <w:right w:val="single" w:sz="8" w:space="0" w:color="auto"/>
            </w:tcBorders>
            <w:vAlign w:val="center"/>
            <w:hideMark/>
          </w:tcPr>
          <w:p w:rsidR="00EA6F5F" w:rsidRPr="00EA6F5F" w:rsidP="00EA6F5F" w14:paraId="4FFA153A"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xml:space="preserve">Prepare and submit SNAP-Ed Annual Report Form </w:t>
            </w:r>
          </w:p>
        </w:tc>
        <w:tc>
          <w:tcPr>
            <w:tcW w:w="773" w:type="pct"/>
            <w:tcBorders>
              <w:top w:val="nil"/>
              <w:left w:val="nil"/>
              <w:bottom w:val="single" w:sz="8" w:space="0" w:color="auto"/>
              <w:right w:val="single" w:sz="8" w:space="0" w:color="auto"/>
            </w:tcBorders>
            <w:noWrap/>
            <w:vAlign w:val="center"/>
            <w:hideMark/>
          </w:tcPr>
          <w:p w:rsidR="00EA6F5F" w:rsidRPr="00EA6F5F" w:rsidP="00EA6F5F" w14:paraId="480D1F79"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53</w:t>
            </w:r>
          </w:p>
        </w:tc>
        <w:tc>
          <w:tcPr>
            <w:tcW w:w="469" w:type="pct"/>
            <w:tcBorders>
              <w:top w:val="nil"/>
              <w:left w:val="nil"/>
              <w:bottom w:val="single" w:sz="8" w:space="0" w:color="auto"/>
              <w:right w:val="single" w:sz="8" w:space="0" w:color="auto"/>
            </w:tcBorders>
            <w:noWrap/>
            <w:vAlign w:val="center"/>
            <w:hideMark/>
          </w:tcPr>
          <w:p w:rsidR="00EA6F5F" w:rsidRPr="00EA6F5F" w:rsidP="00EA6F5F" w14:paraId="3A7D30C9"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1,272</w:t>
            </w:r>
          </w:p>
        </w:tc>
        <w:tc>
          <w:tcPr>
            <w:tcW w:w="548" w:type="pct"/>
            <w:tcBorders>
              <w:top w:val="nil"/>
              <w:left w:val="nil"/>
              <w:bottom w:val="single" w:sz="8" w:space="0" w:color="auto"/>
              <w:right w:val="single" w:sz="8" w:space="0" w:color="auto"/>
            </w:tcBorders>
            <w:vAlign w:val="center"/>
            <w:hideMark/>
          </w:tcPr>
          <w:p w:rsidR="00EA6F5F" w:rsidRPr="00EA6F5F" w:rsidP="00EA6F5F" w14:paraId="6FC561F6"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1,160</w:t>
            </w:r>
          </w:p>
        </w:tc>
        <w:tc>
          <w:tcPr>
            <w:tcW w:w="618" w:type="pct"/>
            <w:tcBorders>
              <w:top w:val="nil"/>
              <w:left w:val="nil"/>
              <w:bottom w:val="single" w:sz="8" w:space="0" w:color="auto"/>
              <w:right w:val="single" w:sz="8" w:space="0" w:color="auto"/>
            </w:tcBorders>
            <w:vAlign w:val="center"/>
            <w:hideMark/>
          </w:tcPr>
          <w:p w:rsidR="00EA6F5F" w:rsidRPr="00EA6F5F" w:rsidP="00EA6F5F" w14:paraId="024C1D7F"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112</w:t>
            </w:r>
          </w:p>
        </w:tc>
        <w:tc>
          <w:tcPr>
            <w:tcW w:w="484" w:type="pct"/>
            <w:tcBorders>
              <w:top w:val="nil"/>
              <w:left w:val="nil"/>
              <w:bottom w:val="single" w:sz="8" w:space="0" w:color="auto"/>
              <w:right w:val="single" w:sz="8" w:space="0" w:color="auto"/>
            </w:tcBorders>
            <w:noWrap/>
            <w:vAlign w:val="center"/>
            <w:hideMark/>
          </w:tcPr>
          <w:p w:rsidR="00EA6F5F" w:rsidRPr="00EA6F5F" w:rsidP="00EA6F5F" w14:paraId="3D143FD1"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4CE114FC"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112</w:t>
            </w:r>
          </w:p>
        </w:tc>
      </w:tr>
      <w:tr w14:paraId="660333F7" w14:textId="77777777" w:rsidTr="00122707">
        <w:tblPrEx>
          <w:tblW w:w="5000" w:type="pct"/>
          <w:tblLook w:val="04A0"/>
        </w:tblPrEx>
        <w:trPr>
          <w:trHeight w:val="735"/>
        </w:trPr>
        <w:tc>
          <w:tcPr>
            <w:tcW w:w="794" w:type="pct"/>
            <w:vMerge/>
            <w:tcBorders>
              <w:top w:val="nil"/>
              <w:left w:val="single" w:sz="8" w:space="0" w:color="auto"/>
              <w:bottom w:val="single" w:sz="8" w:space="0" w:color="000000"/>
              <w:right w:val="single" w:sz="8" w:space="0" w:color="auto"/>
            </w:tcBorders>
            <w:vAlign w:val="center"/>
            <w:hideMark/>
          </w:tcPr>
          <w:p w:rsidR="00EA6F5F" w:rsidRPr="00EA6F5F" w:rsidP="00EA6F5F" w14:paraId="76F2A5FC" w14:textId="77777777">
            <w:pPr>
              <w:widowControl/>
              <w:overflowPunct/>
              <w:autoSpaceDE/>
              <w:autoSpaceDN/>
              <w:adjustRightInd/>
              <w:textAlignment w:val="auto"/>
              <w:rPr>
                <w:rFonts w:ascii="Times New Roman" w:hAnsi="Times New Roman"/>
                <w:color w:val="000000"/>
                <w:sz w:val="18"/>
                <w:szCs w:val="18"/>
              </w:rPr>
            </w:pPr>
          </w:p>
        </w:tc>
        <w:tc>
          <w:tcPr>
            <w:tcW w:w="771" w:type="pct"/>
            <w:tcBorders>
              <w:top w:val="nil"/>
              <w:left w:val="nil"/>
              <w:bottom w:val="single" w:sz="8" w:space="0" w:color="auto"/>
              <w:right w:val="single" w:sz="8" w:space="0" w:color="auto"/>
            </w:tcBorders>
            <w:shd w:val="clear" w:color="000000" w:fill="F2F2F2"/>
            <w:vAlign w:val="center"/>
            <w:hideMark/>
          </w:tcPr>
          <w:p w:rsidR="00EA6F5F" w:rsidRPr="00EA6F5F" w:rsidP="00EA6F5F" w14:paraId="55D6A2C4" w14:textId="77777777">
            <w:pPr>
              <w:widowControl/>
              <w:overflowPunct/>
              <w:autoSpaceDE/>
              <w:autoSpaceDN/>
              <w:adjustRightInd/>
              <w:jc w:val="right"/>
              <w:textAlignment w:val="auto"/>
              <w:rPr>
                <w:rFonts w:ascii="Times New Roman" w:hAnsi="Times New Roman"/>
                <w:i/>
                <w:iCs/>
                <w:color w:val="000000"/>
                <w:sz w:val="18"/>
                <w:szCs w:val="18"/>
              </w:rPr>
            </w:pPr>
            <w:r w:rsidRPr="00EA6F5F">
              <w:rPr>
                <w:rFonts w:ascii="Times New Roman" w:hAnsi="Times New Roman"/>
                <w:i/>
                <w:iCs/>
                <w:color w:val="000000"/>
                <w:sz w:val="18"/>
                <w:szCs w:val="18"/>
              </w:rPr>
              <w:t>Subtotal for State Agencies that Administer the Program</w:t>
            </w:r>
          </w:p>
        </w:tc>
        <w:tc>
          <w:tcPr>
            <w:tcW w:w="773"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262F1A89"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53</w:t>
            </w:r>
          </w:p>
        </w:tc>
        <w:tc>
          <w:tcPr>
            <w:tcW w:w="469"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7819D1BB"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7,314</w:t>
            </w:r>
          </w:p>
        </w:tc>
        <w:tc>
          <w:tcPr>
            <w:tcW w:w="548" w:type="pct"/>
            <w:tcBorders>
              <w:top w:val="nil"/>
              <w:left w:val="nil"/>
              <w:bottom w:val="single" w:sz="8" w:space="0" w:color="auto"/>
              <w:right w:val="single" w:sz="8" w:space="0" w:color="auto"/>
            </w:tcBorders>
            <w:shd w:val="clear" w:color="000000" w:fill="F2F2F2"/>
            <w:vAlign w:val="center"/>
            <w:hideMark/>
          </w:tcPr>
          <w:p w:rsidR="00EA6F5F" w:rsidRPr="00EA6F5F" w:rsidP="00EA6F5F" w14:paraId="118FFC94"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6,714</w:t>
            </w:r>
          </w:p>
        </w:tc>
        <w:tc>
          <w:tcPr>
            <w:tcW w:w="618" w:type="pct"/>
            <w:tcBorders>
              <w:top w:val="nil"/>
              <w:left w:val="nil"/>
              <w:bottom w:val="single" w:sz="8" w:space="0" w:color="auto"/>
              <w:right w:val="single" w:sz="8" w:space="0" w:color="auto"/>
            </w:tcBorders>
            <w:vAlign w:val="center"/>
            <w:hideMark/>
          </w:tcPr>
          <w:p w:rsidR="00EA6F5F" w:rsidRPr="00EA6F5F" w:rsidP="00EA6F5F" w14:paraId="5BD9872A"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600</w:t>
            </w:r>
          </w:p>
        </w:tc>
        <w:tc>
          <w:tcPr>
            <w:tcW w:w="484"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4323487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3B9F36B9"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600</w:t>
            </w:r>
          </w:p>
        </w:tc>
      </w:tr>
      <w:tr w14:paraId="6D18DE47" w14:textId="77777777" w:rsidTr="00122707">
        <w:tblPrEx>
          <w:tblW w:w="5000" w:type="pct"/>
          <w:tblLook w:val="04A0"/>
        </w:tblPrEx>
        <w:trPr>
          <w:trHeight w:val="73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23ED85FD"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Implementing Agencies -</w:t>
            </w:r>
          </w:p>
        </w:tc>
        <w:tc>
          <w:tcPr>
            <w:tcW w:w="771" w:type="pct"/>
            <w:tcBorders>
              <w:top w:val="nil"/>
              <w:left w:val="nil"/>
              <w:bottom w:val="single" w:sz="8" w:space="0" w:color="auto"/>
              <w:right w:val="single" w:sz="8" w:space="0" w:color="auto"/>
            </w:tcBorders>
            <w:vAlign w:val="center"/>
            <w:hideMark/>
          </w:tcPr>
          <w:p w:rsidR="00EA6F5F" w:rsidRPr="00EA6F5F" w:rsidP="00EA6F5F" w14:paraId="6A3A0D08"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xml:space="preserve">Prepare and submit SNAP-Ed State Plan Form </w:t>
            </w:r>
          </w:p>
        </w:tc>
        <w:tc>
          <w:tcPr>
            <w:tcW w:w="773" w:type="pct"/>
            <w:tcBorders>
              <w:top w:val="nil"/>
              <w:left w:val="nil"/>
              <w:bottom w:val="single" w:sz="8" w:space="0" w:color="auto"/>
              <w:right w:val="single" w:sz="8" w:space="0" w:color="auto"/>
            </w:tcBorders>
            <w:noWrap/>
            <w:vAlign w:val="center"/>
            <w:hideMark/>
          </w:tcPr>
          <w:p w:rsidR="00EA6F5F" w:rsidRPr="00EA6F5F" w:rsidP="00EA6F5F" w14:paraId="5012C8BE"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93</w:t>
            </w:r>
          </w:p>
        </w:tc>
        <w:tc>
          <w:tcPr>
            <w:tcW w:w="469" w:type="pct"/>
            <w:tcBorders>
              <w:top w:val="nil"/>
              <w:left w:val="nil"/>
              <w:bottom w:val="single" w:sz="8" w:space="0" w:color="auto"/>
              <w:right w:val="single" w:sz="8" w:space="0" w:color="auto"/>
            </w:tcBorders>
            <w:noWrap/>
            <w:vAlign w:val="center"/>
            <w:hideMark/>
          </w:tcPr>
          <w:p w:rsidR="00EA6F5F" w:rsidRPr="00EA6F5F" w:rsidP="00EA6F5F" w14:paraId="7BABFCE2"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48,825</w:t>
            </w:r>
          </w:p>
        </w:tc>
        <w:tc>
          <w:tcPr>
            <w:tcW w:w="548" w:type="pct"/>
            <w:tcBorders>
              <w:top w:val="nil"/>
              <w:left w:val="nil"/>
              <w:bottom w:val="single" w:sz="8" w:space="0" w:color="auto"/>
              <w:right w:val="single" w:sz="8" w:space="0" w:color="auto"/>
            </w:tcBorders>
            <w:vAlign w:val="center"/>
            <w:hideMark/>
          </w:tcPr>
          <w:p w:rsidR="00EA6F5F" w:rsidRPr="00EA6F5F" w:rsidP="00EA6F5F" w14:paraId="10115E78"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55,836</w:t>
            </w:r>
          </w:p>
        </w:tc>
        <w:tc>
          <w:tcPr>
            <w:tcW w:w="618" w:type="pct"/>
            <w:tcBorders>
              <w:top w:val="nil"/>
              <w:left w:val="nil"/>
              <w:bottom w:val="single" w:sz="8" w:space="0" w:color="auto"/>
              <w:right w:val="single" w:sz="8" w:space="0" w:color="auto"/>
            </w:tcBorders>
            <w:vAlign w:val="center"/>
            <w:hideMark/>
          </w:tcPr>
          <w:p w:rsidR="00EA6F5F" w:rsidRPr="00EA6F5F" w:rsidP="00EA6F5F" w14:paraId="0561D885"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-7,011</w:t>
            </w:r>
          </w:p>
        </w:tc>
        <w:tc>
          <w:tcPr>
            <w:tcW w:w="484" w:type="pct"/>
            <w:tcBorders>
              <w:top w:val="nil"/>
              <w:left w:val="nil"/>
              <w:bottom w:val="single" w:sz="8" w:space="0" w:color="auto"/>
              <w:right w:val="single" w:sz="8" w:space="0" w:color="auto"/>
            </w:tcBorders>
            <w:noWrap/>
            <w:vAlign w:val="center"/>
            <w:hideMark/>
          </w:tcPr>
          <w:p w:rsidR="00EA6F5F" w:rsidRPr="00EA6F5F" w:rsidP="00EA6F5F" w14:paraId="15BC1F44"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6D0828FA"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-7,011</w:t>
            </w:r>
          </w:p>
        </w:tc>
      </w:tr>
      <w:tr w14:paraId="1B2A9787" w14:textId="77777777" w:rsidTr="00122707">
        <w:tblPrEx>
          <w:tblW w:w="5000" w:type="pct"/>
          <w:tblLook w:val="04A0"/>
        </w:tblPrEx>
        <w:trPr>
          <w:trHeight w:val="73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6E143384"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State Government</w:t>
            </w:r>
          </w:p>
        </w:tc>
        <w:tc>
          <w:tcPr>
            <w:tcW w:w="771" w:type="pct"/>
            <w:tcBorders>
              <w:top w:val="nil"/>
              <w:left w:val="nil"/>
              <w:bottom w:val="single" w:sz="8" w:space="0" w:color="auto"/>
              <w:right w:val="single" w:sz="8" w:space="0" w:color="auto"/>
            </w:tcBorders>
            <w:vAlign w:val="center"/>
            <w:hideMark/>
          </w:tcPr>
          <w:p w:rsidR="00EA6F5F" w:rsidRPr="00EA6F5F" w:rsidP="00EA6F5F" w14:paraId="1809342F"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Prepare and submit SNAP-Ed Annual Report Form</w:t>
            </w:r>
          </w:p>
        </w:tc>
        <w:tc>
          <w:tcPr>
            <w:tcW w:w="773" w:type="pct"/>
            <w:tcBorders>
              <w:top w:val="nil"/>
              <w:left w:val="nil"/>
              <w:bottom w:val="single" w:sz="8" w:space="0" w:color="auto"/>
              <w:right w:val="single" w:sz="8" w:space="0" w:color="auto"/>
            </w:tcBorders>
            <w:noWrap/>
            <w:vAlign w:val="center"/>
            <w:hideMark/>
          </w:tcPr>
          <w:p w:rsidR="00EA6F5F" w:rsidRPr="00EA6F5F" w:rsidP="00EA6F5F" w14:paraId="3423B1D6"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93</w:t>
            </w:r>
          </w:p>
        </w:tc>
        <w:tc>
          <w:tcPr>
            <w:tcW w:w="469" w:type="pct"/>
            <w:tcBorders>
              <w:top w:val="nil"/>
              <w:left w:val="nil"/>
              <w:bottom w:val="single" w:sz="8" w:space="0" w:color="auto"/>
              <w:right w:val="single" w:sz="8" w:space="0" w:color="auto"/>
            </w:tcBorders>
            <w:noWrap/>
            <w:vAlign w:val="center"/>
            <w:hideMark/>
          </w:tcPr>
          <w:p w:rsidR="00EA6F5F" w:rsidRPr="00EA6F5F" w:rsidP="00EA6F5F" w14:paraId="586A328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23,064</w:t>
            </w:r>
          </w:p>
        </w:tc>
        <w:tc>
          <w:tcPr>
            <w:tcW w:w="548" w:type="pct"/>
            <w:tcBorders>
              <w:top w:val="nil"/>
              <w:left w:val="nil"/>
              <w:bottom w:val="single" w:sz="8" w:space="0" w:color="auto"/>
              <w:right w:val="single" w:sz="8" w:space="0" w:color="auto"/>
            </w:tcBorders>
            <w:vAlign w:val="center"/>
            <w:hideMark/>
          </w:tcPr>
          <w:p w:rsidR="00EA6F5F" w:rsidRPr="00EA6F5F" w:rsidP="00EA6F5F" w14:paraId="7D20A846"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26,456</w:t>
            </w:r>
          </w:p>
        </w:tc>
        <w:tc>
          <w:tcPr>
            <w:tcW w:w="618" w:type="pct"/>
            <w:tcBorders>
              <w:top w:val="nil"/>
              <w:left w:val="nil"/>
              <w:bottom w:val="single" w:sz="8" w:space="0" w:color="auto"/>
              <w:right w:val="single" w:sz="8" w:space="0" w:color="auto"/>
            </w:tcBorders>
            <w:vAlign w:val="center"/>
            <w:hideMark/>
          </w:tcPr>
          <w:p w:rsidR="00EA6F5F" w:rsidRPr="00EA6F5F" w:rsidP="00EA6F5F" w14:paraId="68E479B7"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-3,392</w:t>
            </w:r>
          </w:p>
        </w:tc>
        <w:tc>
          <w:tcPr>
            <w:tcW w:w="484" w:type="pct"/>
            <w:tcBorders>
              <w:top w:val="nil"/>
              <w:left w:val="nil"/>
              <w:bottom w:val="single" w:sz="8" w:space="0" w:color="auto"/>
              <w:right w:val="single" w:sz="8" w:space="0" w:color="auto"/>
            </w:tcBorders>
            <w:noWrap/>
            <w:vAlign w:val="center"/>
            <w:hideMark/>
          </w:tcPr>
          <w:p w:rsidR="00EA6F5F" w:rsidRPr="00EA6F5F" w:rsidP="00EA6F5F" w14:paraId="201E5E17"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480C4E74"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-3,392</w:t>
            </w:r>
          </w:p>
        </w:tc>
      </w:tr>
      <w:tr w14:paraId="3B26BF6A" w14:textId="77777777" w:rsidTr="00122707">
        <w:tblPrEx>
          <w:tblW w:w="5000" w:type="pct"/>
          <w:tblLook w:val="04A0"/>
        </w:tblPrEx>
        <w:trPr>
          <w:trHeight w:val="73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4C03D249"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w:t>
            </w:r>
          </w:p>
        </w:tc>
        <w:tc>
          <w:tcPr>
            <w:tcW w:w="771" w:type="pct"/>
            <w:tcBorders>
              <w:top w:val="nil"/>
              <w:left w:val="nil"/>
              <w:bottom w:val="single" w:sz="8" w:space="0" w:color="auto"/>
              <w:right w:val="single" w:sz="8" w:space="0" w:color="auto"/>
            </w:tcBorders>
            <w:shd w:val="clear" w:color="000000" w:fill="F2F2F2"/>
            <w:vAlign w:val="center"/>
            <w:hideMark/>
          </w:tcPr>
          <w:p w:rsidR="00EA6F5F" w:rsidRPr="00EA6F5F" w:rsidP="00EA6F5F" w14:paraId="49A715DB" w14:textId="77777777">
            <w:pPr>
              <w:widowControl/>
              <w:overflowPunct/>
              <w:autoSpaceDE/>
              <w:autoSpaceDN/>
              <w:adjustRightInd/>
              <w:jc w:val="right"/>
              <w:textAlignment w:val="auto"/>
              <w:rPr>
                <w:rFonts w:ascii="Times New Roman" w:hAnsi="Times New Roman"/>
                <w:i/>
                <w:iCs/>
                <w:color w:val="000000"/>
                <w:sz w:val="18"/>
                <w:szCs w:val="18"/>
              </w:rPr>
            </w:pPr>
            <w:r w:rsidRPr="00EA6F5F">
              <w:rPr>
                <w:rFonts w:ascii="Times New Roman" w:hAnsi="Times New Roman"/>
                <w:i/>
                <w:iCs/>
                <w:color w:val="000000"/>
                <w:sz w:val="18"/>
                <w:szCs w:val="18"/>
              </w:rPr>
              <w:t>Subtotal for Implementing Agencies - State Government</w:t>
            </w:r>
          </w:p>
        </w:tc>
        <w:tc>
          <w:tcPr>
            <w:tcW w:w="773"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29FE5C82"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93</w:t>
            </w:r>
          </w:p>
        </w:tc>
        <w:tc>
          <w:tcPr>
            <w:tcW w:w="469"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1E2FBAED"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71,889</w:t>
            </w:r>
          </w:p>
        </w:tc>
        <w:tc>
          <w:tcPr>
            <w:tcW w:w="548" w:type="pct"/>
            <w:tcBorders>
              <w:top w:val="nil"/>
              <w:left w:val="nil"/>
              <w:bottom w:val="single" w:sz="8" w:space="0" w:color="auto"/>
              <w:right w:val="single" w:sz="8" w:space="0" w:color="auto"/>
            </w:tcBorders>
            <w:shd w:val="clear" w:color="000000" w:fill="F2F2F2"/>
            <w:vAlign w:val="center"/>
            <w:hideMark/>
          </w:tcPr>
          <w:p w:rsidR="00EA6F5F" w:rsidRPr="00EA6F5F" w:rsidP="00EA6F5F" w14:paraId="2822C574"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82,291</w:t>
            </w:r>
          </w:p>
        </w:tc>
        <w:tc>
          <w:tcPr>
            <w:tcW w:w="618" w:type="pct"/>
            <w:tcBorders>
              <w:top w:val="nil"/>
              <w:left w:val="nil"/>
              <w:bottom w:val="single" w:sz="8" w:space="0" w:color="auto"/>
              <w:right w:val="single" w:sz="8" w:space="0" w:color="auto"/>
            </w:tcBorders>
            <w:vAlign w:val="center"/>
            <w:hideMark/>
          </w:tcPr>
          <w:p w:rsidR="00EA6F5F" w:rsidRPr="00EA6F5F" w:rsidP="00EA6F5F" w14:paraId="58FDC53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-10,402</w:t>
            </w:r>
          </w:p>
        </w:tc>
        <w:tc>
          <w:tcPr>
            <w:tcW w:w="484"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1A82984F"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1F19C852"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-10,402</w:t>
            </w:r>
          </w:p>
        </w:tc>
      </w:tr>
      <w:tr w14:paraId="15AF28CD" w14:textId="77777777" w:rsidTr="00122707">
        <w:tblPrEx>
          <w:tblW w:w="5000" w:type="pct"/>
          <w:tblLook w:val="04A0"/>
        </w:tblPrEx>
        <w:trPr>
          <w:trHeight w:val="73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588A263D"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Implementing Agencies -</w:t>
            </w:r>
          </w:p>
        </w:tc>
        <w:tc>
          <w:tcPr>
            <w:tcW w:w="771" w:type="pct"/>
            <w:tcBorders>
              <w:top w:val="nil"/>
              <w:left w:val="nil"/>
              <w:bottom w:val="single" w:sz="8" w:space="0" w:color="auto"/>
              <w:right w:val="single" w:sz="8" w:space="0" w:color="auto"/>
            </w:tcBorders>
            <w:vAlign w:val="center"/>
            <w:hideMark/>
          </w:tcPr>
          <w:p w:rsidR="00EA6F5F" w:rsidRPr="00EA6F5F" w:rsidP="00EA6F5F" w14:paraId="46E9DF1B"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Prepare and submit SNAP-Ed State Plan Form</w:t>
            </w:r>
          </w:p>
        </w:tc>
        <w:tc>
          <w:tcPr>
            <w:tcW w:w="773" w:type="pct"/>
            <w:tcBorders>
              <w:top w:val="nil"/>
              <w:left w:val="nil"/>
              <w:bottom w:val="single" w:sz="8" w:space="0" w:color="auto"/>
              <w:right w:val="single" w:sz="8" w:space="0" w:color="auto"/>
            </w:tcBorders>
            <w:noWrap/>
            <w:vAlign w:val="center"/>
            <w:hideMark/>
          </w:tcPr>
          <w:p w:rsidR="00EA6F5F" w:rsidRPr="00EA6F5F" w:rsidP="00EA6F5F" w14:paraId="1520ECB2"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w:t>
            </w:r>
          </w:p>
        </w:tc>
        <w:tc>
          <w:tcPr>
            <w:tcW w:w="469" w:type="pct"/>
            <w:tcBorders>
              <w:top w:val="nil"/>
              <w:left w:val="nil"/>
              <w:bottom w:val="single" w:sz="8" w:space="0" w:color="auto"/>
              <w:right w:val="single" w:sz="8" w:space="0" w:color="auto"/>
            </w:tcBorders>
            <w:noWrap/>
            <w:vAlign w:val="center"/>
            <w:hideMark/>
          </w:tcPr>
          <w:p w:rsidR="00EA6F5F" w:rsidRPr="00EA6F5F" w:rsidP="00EA6F5F" w14:paraId="2B2532FF"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15</w:t>
            </w:r>
          </w:p>
        </w:tc>
        <w:tc>
          <w:tcPr>
            <w:tcW w:w="548" w:type="pct"/>
            <w:tcBorders>
              <w:top w:val="nil"/>
              <w:left w:val="nil"/>
              <w:bottom w:val="single" w:sz="8" w:space="0" w:color="auto"/>
              <w:right w:val="single" w:sz="8" w:space="0" w:color="auto"/>
            </w:tcBorders>
            <w:vAlign w:val="center"/>
            <w:hideMark/>
          </w:tcPr>
          <w:p w:rsidR="00EA6F5F" w:rsidRPr="00EA6F5F" w:rsidP="00EA6F5F" w14:paraId="4D221B4E"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92</w:t>
            </w:r>
          </w:p>
        </w:tc>
        <w:tc>
          <w:tcPr>
            <w:tcW w:w="618" w:type="pct"/>
            <w:tcBorders>
              <w:top w:val="nil"/>
              <w:left w:val="nil"/>
              <w:bottom w:val="single" w:sz="8" w:space="0" w:color="auto"/>
              <w:right w:val="single" w:sz="8" w:space="0" w:color="auto"/>
            </w:tcBorders>
            <w:vAlign w:val="center"/>
            <w:hideMark/>
          </w:tcPr>
          <w:p w:rsidR="00EA6F5F" w:rsidRPr="00EA6F5F" w:rsidP="00EA6F5F" w14:paraId="307E61CB"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-77</w:t>
            </w:r>
          </w:p>
        </w:tc>
        <w:tc>
          <w:tcPr>
            <w:tcW w:w="484" w:type="pct"/>
            <w:tcBorders>
              <w:top w:val="nil"/>
              <w:left w:val="nil"/>
              <w:bottom w:val="single" w:sz="8" w:space="0" w:color="auto"/>
              <w:right w:val="single" w:sz="8" w:space="0" w:color="auto"/>
            </w:tcBorders>
            <w:noWrap/>
            <w:vAlign w:val="center"/>
            <w:hideMark/>
          </w:tcPr>
          <w:p w:rsidR="00EA6F5F" w:rsidRPr="00EA6F5F" w:rsidP="00EA6F5F" w14:paraId="7B7A7625"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24135BA2"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-77</w:t>
            </w:r>
          </w:p>
        </w:tc>
      </w:tr>
      <w:tr w14:paraId="1B6BFA85" w14:textId="77777777" w:rsidTr="00122707">
        <w:tblPrEx>
          <w:tblW w:w="5000" w:type="pct"/>
          <w:tblLook w:val="04A0"/>
        </w:tblPrEx>
        <w:trPr>
          <w:trHeight w:val="73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7BBCF6DE"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Local Government</w:t>
            </w:r>
          </w:p>
        </w:tc>
        <w:tc>
          <w:tcPr>
            <w:tcW w:w="771" w:type="pct"/>
            <w:tcBorders>
              <w:top w:val="nil"/>
              <w:left w:val="nil"/>
              <w:bottom w:val="single" w:sz="8" w:space="0" w:color="auto"/>
              <w:right w:val="single" w:sz="8" w:space="0" w:color="auto"/>
            </w:tcBorders>
            <w:vAlign w:val="center"/>
            <w:hideMark/>
          </w:tcPr>
          <w:p w:rsidR="00EA6F5F" w:rsidRPr="00EA6F5F" w:rsidP="00EA6F5F" w14:paraId="1B579DE8"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Prepare and submit SNAP-Ed Annual Report Form</w:t>
            </w:r>
          </w:p>
        </w:tc>
        <w:tc>
          <w:tcPr>
            <w:tcW w:w="773" w:type="pct"/>
            <w:tcBorders>
              <w:top w:val="nil"/>
              <w:left w:val="nil"/>
              <w:bottom w:val="single" w:sz="8" w:space="0" w:color="auto"/>
              <w:right w:val="single" w:sz="8" w:space="0" w:color="auto"/>
            </w:tcBorders>
            <w:noWrap/>
            <w:vAlign w:val="center"/>
            <w:hideMark/>
          </w:tcPr>
          <w:p w:rsidR="00EA6F5F" w:rsidRPr="00EA6F5F" w:rsidP="00EA6F5F" w14:paraId="0B519F7B"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w:t>
            </w:r>
          </w:p>
        </w:tc>
        <w:tc>
          <w:tcPr>
            <w:tcW w:w="469" w:type="pct"/>
            <w:tcBorders>
              <w:top w:val="nil"/>
              <w:left w:val="nil"/>
              <w:bottom w:val="single" w:sz="8" w:space="0" w:color="auto"/>
              <w:right w:val="single" w:sz="8" w:space="0" w:color="auto"/>
            </w:tcBorders>
            <w:noWrap/>
            <w:vAlign w:val="center"/>
            <w:hideMark/>
          </w:tcPr>
          <w:p w:rsidR="00EA6F5F" w:rsidRPr="00EA6F5F" w:rsidP="00EA6F5F" w14:paraId="555FEF2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7</w:t>
            </w:r>
          </w:p>
        </w:tc>
        <w:tc>
          <w:tcPr>
            <w:tcW w:w="548" w:type="pct"/>
            <w:tcBorders>
              <w:top w:val="nil"/>
              <w:left w:val="nil"/>
              <w:bottom w:val="single" w:sz="8" w:space="0" w:color="auto"/>
              <w:right w:val="single" w:sz="8" w:space="0" w:color="auto"/>
            </w:tcBorders>
            <w:vAlign w:val="center"/>
            <w:hideMark/>
          </w:tcPr>
          <w:p w:rsidR="00EA6F5F" w:rsidRPr="00EA6F5F" w:rsidP="00EA6F5F" w14:paraId="5C65765D"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39</w:t>
            </w:r>
          </w:p>
        </w:tc>
        <w:tc>
          <w:tcPr>
            <w:tcW w:w="618" w:type="pct"/>
            <w:tcBorders>
              <w:top w:val="nil"/>
              <w:left w:val="nil"/>
              <w:bottom w:val="single" w:sz="8" w:space="0" w:color="auto"/>
              <w:right w:val="single" w:sz="8" w:space="0" w:color="auto"/>
            </w:tcBorders>
            <w:vAlign w:val="center"/>
            <w:hideMark/>
          </w:tcPr>
          <w:p w:rsidR="00EA6F5F" w:rsidRPr="00EA6F5F" w:rsidP="00EA6F5F" w14:paraId="3B7AC286"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-32</w:t>
            </w:r>
          </w:p>
        </w:tc>
        <w:tc>
          <w:tcPr>
            <w:tcW w:w="484" w:type="pct"/>
            <w:tcBorders>
              <w:top w:val="nil"/>
              <w:left w:val="nil"/>
              <w:bottom w:val="single" w:sz="8" w:space="0" w:color="auto"/>
              <w:right w:val="single" w:sz="8" w:space="0" w:color="auto"/>
            </w:tcBorders>
            <w:noWrap/>
            <w:vAlign w:val="center"/>
            <w:hideMark/>
          </w:tcPr>
          <w:p w:rsidR="00EA6F5F" w:rsidRPr="00EA6F5F" w:rsidP="00EA6F5F" w14:paraId="6F85685E"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6C01C83F"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-32</w:t>
            </w:r>
          </w:p>
        </w:tc>
      </w:tr>
      <w:tr w14:paraId="371840BD" w14:textId="77777777" w:rsidTr="00122707">
        <w:tblPrEx>
          <w:tblW w:w="5000" w:type="pct"/>
          <w:tblLook w:val="04A0"/>
        </w:tblPrEx>
        <w:trPr>
          <w:trHeight w:val="73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18768DDF"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w:t>
            </w:r>
          </w:p>
        </w:tc>
        <w:tc>
          <w:tcPr>
            <w:tcW w:w="771" w:type="pct"/>
            <w:tcBorders>
              <w:top w:val="nil"/>
              <w:left w:val="nil"/>
              <w:bottom w:val="single" w:sz="8" w:space="0" w:color="auto"/>
              <w:right w:val="single" w:sz="8" w:space="0" w:color="auto"/>
            </w:tcBorders>
            <w:shd w:val="clear" w:color="000000" w:fill="F2F2F2"/>
            <w:vAlign w:val="center"/>
            <w:hideMark/>
          </w:tcPr>
          <w:p w:rsidR="00EA6F5F" w:rsidRPr="00EA6F5F" w:rsidP="00EA6F5F" w14:paraId="172D576A" w14:textId="77777777">
            <w:pPr>
              <w:widowControl/>
              <w:overflowPunct/>
              <w:autoSpaceDE/>
              <w:autoSpaceDN/>
              <w:adjustRightInd/>
              <w:jc w:val="right"/>
              <w:textAlignment w:val="auto"/>
              <w:rPr>
                <w:rFonts w:ascii="Times New Roman" w:hAnsi="Times New Roman"/>
                <w:i/>
                <w:iCs/>
                <w:color w:val="000000"/>
                <w:sz w:val="18"/>
                <w:szCs w:val="18"/>
              </w:rPr>
            </w:pPr>
            <w:r w:rsidRPr="00EA6F5F">
              <w:rPr>
                <w:rFonts w:ascii="Times New Roman" w:hAnsi="Times New Roman"/>
                <w:i/>
                <w:iCs/>
                <w:color w:val="000000"/>
                <w:sz w:val="18"/>
                <w:szCs w:val="18"/>
              </w:rPr>
              <w:t>Subtotal for Implementing Agencies - Local Government</w:t>
            </w:r>
          </w:p>
        </w:tc>
        <w:tc>
          <w:tcPr>
            <w:tcW w:w="773"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417F4836"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1</w:t>
            </w:r>
          </w:p>
        </w:tc>
        <w:tc>
          <w:tcPr>
            <w:tcW w:w="469"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4B021D21"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22</w:t>
            </w:r>
          </w:p>
        </w:tc>
        <w:tc>
          <w:tcPr>
            <w:tcW w:w="548" w:type="pct"/>
            <w:tcBorders>
              <w:top w:val="nil"/>
              <w:left w:val="nil"/>
              <w:bottom w:val="single" w:sz="8" w:space="0" w:color="auto"/>
              <w:right w:val="single" w:sz="8" w:space="0" w:color="auto"/>
            </w:tcBorders>
            <w:shd w:val="clear" w:color="000000" w:fill="F2F2F2"/>
            <w:vAlign w:val="center"/>
            <w:hideMark/>
          </w:tcPr>
          <w:p w:rsidR="00EA6F5F" w:rsidRPr="00EA6F5F" w:rsidP="00EA6F5F" w14:paraId="2B2448D7"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131</w:t>
            </w:r>
          </w:p>
        </w:tc>
        <w:tc>
          <w:tcPr>
            <w:tcW w:w="618" w:type="pct"/>
            <w:tcBorders>
              <w:top w:val="nil"/>
              <w:left w:val="nil"/>
              <w:bottom w:val="single" w:sz="8" w:space="0" w:color="auto"/>
              <w:right w:val="single" w:sz="8" w:space="0" w:color="auto"/>
            </w:tcBorders>
            <w:vAlign w:val="center"/>
            <w:hideMark/>
          </w:tcPr>
          <w:p w:rsidR="00EA6F5F" w:rsidRPr="00EA6F5F" w:rsidP="00EA6F5F" w14:paraId="2A0B2F62"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-109</w:t>
            </w:r>
          </w:p>
        </w:tc>
        <w:tc>
          <w:tcPr>
            <w:tcW w:w="484"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0A257CD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5B32634C"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-109</w:t>
            </w:r>
          </w:p>
        </w:tc>
      </w:tr>
      <w:tr w14:paraId="1F1436CC" w14:textId="77777777" w:rsidTr="00122707">
        <w:tblPrEx>
          <w:tblW w:w="5000" w:type="pct"/>
          <w:tblLook w:val="04A0"/>
        </w:tblPrEx>
        <w:trPr>
          <w:trHeight w:val="73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38785C3E"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Implementing Agencies -</w:t>
            </w:r>
          </w:p>
        </w:tc>
        <w:tc>
          <w:tcPr>
            <w:tcW w:w="771" w:type="pct"/>
            <w:tcBorders>
              <w:top w:val="nil"/>
              <w:left w:val="nil"/>
              <w:bottom w:val="single" w:sz="8" w:space="0" w:color="auto"/>
              <w:right w:val="single" w:sz="8" w:space="0" w:color="auto"/>
            </w:tcBorders>
            <w:vAlign w:val="center"/>
            <w:hideMark/>
          </w:tcPr>
          <w:p w:rsidR="00EA6F5F" w:rsidRPr="00EA6F5F" w:rsidP="00EA6F5F" w14:paraId="7C77783B"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Prepare and submit SNAP-Ed State Plan Form</w:t>
            </w:r>
          </w:p>
        </w:tc>
        <w:tc>
          <w:tcPr>
            <w:tcW w:w="773" w:type="pct"/>
            <w:tcBorders>
              <w:top w:val="nil"/>
              <w:left w:val="nil"/>
              <w:bottom w:val="single" w:sz="8" w:space="0" w:color="auto"/>
              <w:right w:val="single" w:sz="8" w:space="0" w:color="auto"/>
            </w:tcBorders>
            <w:noWrap/>
            <w:vAlign w:val="center"/>
            <w:hideMark/>
          </w:tcPr>
          <w:p w:rsidR="00EA6F5F" w:rsidRPr="00EA6F5F" w:rsidP="00EA6F5F" w14:paraId="0E4C7B1A"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10</w:t>
            </w:r>
          </w:p>
        </w:tc>
        <w:tc>
          <w:tcPr>
            <w:tcW w:w="469" w:type="pct"/>
            <w:tcBorders>
              <w:top w:val="nil"/>
              <w:left w:val="nil"/>
              <w:bottom w:val="single" w:sz="8" w:space="0" w:color="auto"/>
              <w:right w:val="single" w:sz="8" w:space="0" w:color="auto"/>
            </w:tcBorders>
            <w:noWrap/>
            <w:vAlign w:val="center"/>
            <w:hideMark/>
          </w:tcPr>
          <w:p w:rsidR="00EA6F5F" w:rsidRPr="00EA6F5F" w:rsidP="00EA6F5F" w14:paraId="271B5E1A"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280</w:t>
            </w:r>
          </w:p>
        </w:tc>
        <w:tc>
          <w:tcPr>
            <w:tcW w:w="548" w:type="pct"/>
            <w:tcBorders>
              <w:top w:val="nil"/>
              <w:left w:val="nil"/>
              <w:bottom w:val="single" w:sz="8" w:space="0" w:color="auto"/>
              <w:right w:val="single" w:sz="8" w:space="0" w:color="auto"/>
            </w:tcBorders>
            <w:vAlign w:val="center"/>
            <w:hideMark/>
          </w:tcPr>
          <w:p w:rsidR="00EA6F5F" w:rsidRPr="00EA6F5F" w:rsidP="00EA6F5F" w14:paraId="5FF5D42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266</w:t>
            </w:r>
          </w:p>
        </w:tc>
        <w:tc>
          <w:tcPr>
            <w:tcW w:w="618" w:type="pct"/>
            <w:tcBorders>
              <w:top w:val="nil"/>
              <w:left w:val="nil"/>
              <w:bottom w:val="single" w:sz="8" w:space="0" w:color="auto"/>
              <w:right w:val="single" w:sz="8" w:space="0" w:color="auto"/>
            </w:tcBorders>
            <w:vAlign w:val="center"/>
            <w:hideMark/>
          </w:tcPr>
          <w:p w:rsidR="00EA6F5F" w:rsidRPr="00EA6F5F" w:rsidP="00EA6F5F" w14:paraId="74D7B0CE"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14</w:t>
            </w:r>
          </w:p>
        </w:tc>
        <w:tc>
          <w:tcPr>
            <w:tcW w:w="484" w:type="pct"/>
            <w:tcBorders>
              <w:top w:val="nil"/>
              <w:left w:val="nil"/>
              <w:bottom w:val="single" w:sz="8" w:space="0" w:color="auto"/>
              <w:right w:val="single" w:sz="8" w:space="0" w:color="auto"/>
            </w:tcBorders>
            <w:noWrap/>
            <w:vAlign w:val="center"/>
            <w:hideMark/>
          </w:tcPr>
          <w:p w:rsidR="00EA6F5F" w:rsidRPr="00EA6F5F" w:rsidP="00EA6F5F" w14:paraId="11A6BF3B"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4502FF98"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14</w:t>
            </w:r>
          </w:p>
        </w:tc>
      </w:tr>
      <w:tr w14:paraId="675917DA" w14:textId="77777777" w:rsidTr="00122707">
        <w:tblPrEx>
          <w:tblW w:w="5000" w:type="pct"/>
          <w:tblLook w:val="04A0"/>
        </w:tblPrEx>
        <w:trPr>
          <w:trHeight w:val="73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6586FC0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Tribal Government</w:t>
            </w:r>
          </w:p>
        </w:tc>
        <w:tc>
          <w:tcPr>
            <w:tcW w:w="771" w:type="pct"/>
            <w:tcBorders>
              <w:top w:val="nil"/>
              <w:left w:val="nil"/>
              <w:bottom w:val="single" w:sz="8" w:space="0" w:color="auto"/>
              <w:right w:val="single" w:sz="8" w:space="0" w:color="auto"/>
            </w:tcBorders>
            <w:vAlign w:val="center"/>
            <w:hideMark/>
          </w:tcPr>
          <w:p w:rsidR="00EA6F5F" w:rsidRPr="00EA6F5F" w:rsidP="00EA6F5F" w14:paraId="067ED902"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Prepare and submit SNAP-Ed Annual Report Form</w:t>
            </w:r>
          </w:p>
        </w:tc>
        <w:tc>
          <w:tcPr>
            <w:tcW w:w="773" w:type="pct"/>
            <w:tcBorders>
              <w:top w:val="nil"/>
              <w:left w:val="nil"/>
              <w:bottom w:val="single" w:sz="8" w:space="0" w:color="auto"/>
              <w:right w:val="single" w:sz="8" w:space="0" w:color="auto"/>
            </w:tcBorders>
            <w:noWrap/>
            <w:vAlign w:val="center"/>
            <w:hideMark/>
          </w:tcPr>
          <w:p w:rsidR="00EA6F5F" w:rsidRPr="00EA6F5F" w:rsidP="00EA6F5F" w14:paraId="4B57D401"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10</w:t>
            </w:r>
          </w:p>
        </w:tc>
        <w:tc>
          <w:tcPr>
            <w:tcW w:w="469" w:type="pct"/>
            <w:tcBorders>
              <w:top w:val="nil"/>
              <w:left w:val="nil"/>
              <w:bottom w:val="single" w:sz="8" w:space="0" w:color="auto"/>
              <w:right w:val="single" w:sz="8" w:space="0" w:color="auto"/>
            </w:tcBorders>
            <w:noWrap/>
            <w:vAlign w:val="center"/>
            <w:hideMark/>
          </w:tcPr>
          <w:p w:rsidR="00EA6F5F" w:rsidRPr="00EA6F5F" w:rsidP="00EA6F5F" w14:paraId="036CFFA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120</w:t>
            </w:r>
          </w:p>
        </w:tc>
        <w:tc>
          <w:tcPr>
            <w:tcW w:w="548" w:type="pct"/>
            <w:tcBorders>
              <w:top w:val="nil"/>
              <w:left w:val="nil"/>
              <w:bottom w:val="single" w:sz="8" w:space="0" w:color="auto"/>
              <w:right w:val="single" w:sz="8" w:space="0" w:color="auto"/>
            </w:tcBorders>
            <w:vAlign w:val="center"/>
            <w:hideMark/>
          </w:tcPr>
          <w:p w:rsidR="00EA6F5F" w:rsidRPr="00EA6F5F" w:rsidP="00EA6F5F" w14:paraId="0797B875"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119</w:t>
            </w:r>
          </w:p>
        </w:tc>
        <w:tc>
          <w:tcPr>
            <w:tcW w:w="618" w:type="pct"/>
            <w:tcBorders>
              <w:top w:val="nil"/>
              <w:left w:val="nil"/>
              <w:bottom w:val="single" w:sz="8" w:space="0" w:color="auto"/>
              <w:right w:val="single" w:sz="8" w:space="0" w:color="auto"/>
            </w:tcBorders>
            <w:vAlign w:val="center"/>
            <w:hideMark/>
          </w:tcPr>
          <w:p w:rsidR="00EA6F5F" w:rsidRPr="00EA6F5F" w:rsidP="00EA6F5F" w14:paraId="628C025F"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w:t>
            </w:r>
          </w:p>
        </w:tc>
        <w:tc>
          <w:tcPr>
            <w:tcW w:w="484" w:type="pct"/>
            <w:tcBorders>
              <w:top w:val="nil"/>
              <w:left w:val="nil"/>
              <w:bottom w:val="single" w:sz="8" w:space="0" w:color="auto"/>
              <w:right w:val="single" w:sz="8" w:space="0" w:color="auto"/>
            </w:tcBorders>
            <w:noWrap/>
            <w:vAlign w:val="center"/>
            <w:hideMark/>
          </w:tcPr>
          <w:p w:rsidR="00EA6F5F" w:rsidRPr="00EA6F5F" w:rsidP="00EA6F5F" w14:paraId="3043D44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353257A5"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w:t>
            </w:r>
          </w:p>
        </w:tc>
      </w:tr>
      <w:tr w14:paraId="5C4E82DB" w14:textId="77777777" w:rsidTr="00122707">
        <w:tblPrEx>
          <w:tblW w:w="5000" w:type="pct"/>
          <w:tblLook w:val="04A0"/>
        </w:tblPrEx>
        <w:trPr>
          <w:trHeight w:val="73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5FF4E7E6"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w:t>
            </w:r>
          </w:p>
        </w:tc>
        <w:tc>
          <w:tcPr>
            <w:tcW w:w="771" w:type="pct"/>
            <w:tcBorders>
              <w:top w:val="nil"/>
              <w:left w:val="nil"/>
              <w:bottom w:val="single" w:sz="8" w:space="0" w:color="auto"/>
              <w:right w:val="single" w:sz="8" w:space="0" w:color="auto"/>
            </w:tcBorders>
            <w:vAlign w:val="center"/>
            <w:hideMark/>
          </w:tcPr>
          <w:p w:rsidR="00EA6F5F" w:rsidRPr="00EA6F5F" w:rsidP="00EA6F5F" w14:paraId="51715D5D" w14:textId="77777777">
            <w:pPr>
              <w:widowControl/>
              <w:overflowPunct/>
              <w:autoSpaceDE/>
              <w:autoSpaceDN/>
              <w:adjustRightInd/>
              <w:jc w:val="right"/>
              <w:textAlignment w:val="auto"/>
              <w:rPr>
                <w:rFonts w:ascii="Times New Roman" w:hAnsi="Times New Roman"/>
                <w:i/>
                <w:iCs/>
                <w:color w:val="000000"/>
                <w:sz w:val="18"/>
                <w:szCs w:val="18"/>
              </w:rPr>
            </w:pPr>
            <w:r w:rsidRPr="00EA6F5F">
              <w:rPr>
                <w:rFonts w:ascii="Times New Roman" w:hAnsi="Times New Roman"/>
                <w:i/>
                <w:iCs/>
                <w:color w:val="000000"/>
                <w:sz w:val="18"/>
                <w:szCs w:val="18"/>
              </w:rPr>
              <w:t xml:space="preserve">Subtotal for Implementing Agencies - </w:t>
            </w:r>
            <w:r w:rsidRPr="00EA6F5F">
              <w:rPr>
                <w:rFonts w:ascii="Times New Roman" w:hAnsi="Times New Roman"/>
                <w:i/>
                <w:iCs/>
                <w:color w:val="000000"/>
                <w:sz w:val="18"/>
                <w:szCs w:val="18"/>
              </w:rPr>
              <w:t>Tribal Government</w:t>
            </w:r>
          </w:p>
        </w:tc>
        <w:tc>
          <w:tcPr>
            <w:tcW w:w="773"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05178777"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10</w:t>
            </w:r>
          </w:p>
        </w:tc>
        <w:tc>
          <w:tcPr>
            <w:tcW w:w="469"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72B48910"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400</w:t>
            </w:r>
          </w:p>
        </w:tc>
        <w:tc>
          <w:tcPr>
            <w:tcW w:w="548" w:type="pct"/>
            <w:tcBorders>
              <w:top w:val="nil"/>
              <w:left w:val="nil"/>
              <w:bottom w:val="single" w:sz="8" w:space="0" w:color="auto"/>
              <w:right w:val="single" w:sz="8" w:space="0" w:color="auto"/>
            </w:tcBorders>
            <w:shd w:val="clear" w:color="000000" w:fill="F2F2F2"/>
            <w:vAlign w:val="center"/>
            <w:hideMark/>
          </w:tcPr>
          <w:p w:rsidR="00EA6F5F" w:rsidRPr="00EA6F5F" w:rsidP="00EA6F5F" w14:paraId="12FB2ACB"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385</w:t>
            </w:r>
          </w:p>
        </w:tc>
        <w:tc>
          <w:tcPr>
            <w:tcW w:w="618" w:type="pct"/>
            <w:tcBorders>
              <w:top w:val="nil"/>
              <w:left w:val="nil"/>
              <w:bottom w:val="single" w:sz="8" w:space="0" w:color="auto"/>
              <w:right w:val="single" w:sz="8" w:space="0" w:color="auto"/>
            </w:tcBorders>
            <w:vAlign w:val="center"/>
            <w:hideMark/>
          </w:tcPr>
          <w:p w:rsidR="00EA6F5F" w:rsidRPr="00EA6F5F" w:rsidP="00EA6F5F" w14:paraId="48A56A8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15</w:t>
            </w:r>
          </w:p>
        </w:tc>
        <w:tc>
          <w:tcPr>
            <w:tcW w:w="484"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0CF40959"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0917421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15</w:t>
            </w:r>
          </w:p>
        </w:tc>
      </w:tr>
      <w:tr w14:paraId="28C058D3" w14:textId="77777777" w:rsidTr="00122707">
        <w:tblPrEx>
          <w:tblW w:w="5000" w:type="pct"/>
          <w:tblLook w:val="04A0"/>
        </w:tblPrEx>
        <w:trPr>
          <w:trHeight w:val="960"/>
        </w:trPr>
        <w:tc>
          <w:tcPr>
            <w:tcW w:w="1565"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EA6F5F" w:rsidRPr="00EA6F5F" w:rsidP="00EA6F5F" w14:paraId="4AFEEEFD" w14:textId="77777777">
            <w:pPr>
              <w:widowControl/>
              <w:overflowPunct/>
              <w:autoSpaceDE/>
              <w:autoSpaceDN/>
              <w:adjustRightInd/>
              <w:jc w:val="right"/>
              <w:textAlignment w:val="auto"/>
              <w:rPr>
                <w:rFonts w:ascii="Times New Roman" w:hAnsi="Times New Roman"/>
                <w:b/>
                <w:bCs/>
                <w:color w:val="000000"/>
                <w:sz w:val="18"/>
                <w:szCs w:val="18"/>
              </w:rPr>
            </w:pPr>
            <w:r w:rsidRPr="00EA6F5F">
              <w:rPr>
                <w:rFonts w:ascii="Times New Roman" w:hAnsi="Times New Roman"/>
                <w:b/>
                <w:bCs/>
                <w:color w:val="000000"/>
                <w:sz w:val="18"/>
                <w:szCs w:val="18"/>
              </w:rPr>
              <w:t> Total Estimated Reporting Burden for State/Local/Tribal Government Level</w:t>
            </w:r>
          </w:p>
        </w:tc>
        <w:tc>
          <w:tcPr>
            <w:tcW w:w="773"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31233B2D"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157</w:t>
            </w:r>
          </w:p>
        </w:tc>
        <w:tc>
          <w:tcPr>
            <w:tcW w:w="469"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2FA1E9F7"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79,625</w:t>
            </w:r>
          </w:p>
        </w:tc>
        <w:tc>
          <w:tcPr>
            <w:tcW w:w="548"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7199808B"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89,522</w:t>
            </w:r>
          </w:p>
        </w:tc>
        <w:tc>
          <w:tcPr>
            <w:tcW w:w="618" w:type="pct"/>
            <w:tcBorders>
              <w:top w:val="nil"/>
              <w:left w:val="nil"/>
              <w:bottom w:val="single" w:sz="8" w:space="0" w:color="auto"/>
              <w:right w:val="single" w:sz="8" w:space="0" w:color="auto"/>
            </w:tcBorders>
            <w:vAlign w:val="center"/>
            <w:hideMark/>
          </w:tcPr>
          <w:p w:rsidR="00EA6F5F" w:rsidRPr="00EA6F5F" w:rsidP="00EA6F5F" w14:paraId="28E55034"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-9,897</w:t>
            </w:r>
          </w:p>
        </w:tc>
        <w:tc>
          <w:tcPr>
            <w:tcW w:w="484"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0042B08A"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197B42DA"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-9,897</w:t>
            </w:r>
          </w:p>
        </w:tc>
      </w:tr>
      <w:tr w14:paraId="1F246494" w14:textId="77777777" w:rsidTr="00122707">
        <w:tblPrEx>
          <w:tblW w:w="5000" w:type="pct"/>
          <w:tblLook w:val="04A0"/>
        </w:tblPrEx>
        <w:trPr>
          <w:trHeight w:val="73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761C5E4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Implementing Agencies -</w:t>
            </w:r>
          </w:p>
        </w:tc>
        <w:tc>
          <w:tcPr>
            <w:tcW w:w="771" w:type="pct"/>
            <w:tcBorders>
              <w:top w:val="nil"/>
              <w:left w:val="nil"/>
              <w:bottom w:val="single" w:sz="8" w:space="0" w:color="auto"/>
              <w:right w:val="single" w:sz="8" w:space="0" w:color="auto"/>
            </w:tcBorders>
            <w:vAlign w:val="center"/>
            <w:hideMark/>
          </w:tcPr>
          <w:p w:rsidR="00EA6F5F" w:rsidRPr="00EA6F5F" w:rsidP="00EA6F5F" w14:paraId="39592AEC"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Prepare and submit SNAP-Ed State Plan Form</w:t>
            </w:r>
          </w:p>
        </w:tc>
        <w:tc>
          <w:tcPr>
            <w:tcW w:w="773" w:type="pct"/>
            <w:tcBorders>
              <w:top w:val="nil"/>
              <w:left w:val="nil"/>
              <w:bottom w:val="single" w:sz="8" w:space="0" w:color="auto"/>
              <w:right w:val="single" w:sz="8" w:space="0" w:color="auto"/>
            </w:tcBorders>
            <w:noWrap/>
            <w:vAlign w:val="center"/>
            <w:hideMark/>
          </w:tcPr>
          <w:p w:rsidR="00EA6F5F" w:rsidRPr="00EA6F5F" w:rsidP="00EA6F5F" w14:paraId="2CD07FDE"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40</w:t>
            </w:r>
          </w:p>
        </w:tc>
        <w:tc>
          <w:tcPr>
            <w:tcW w:w="469" w:type="pct"/>
            <w:tcBorders>
              <w:top w:val="nil"/>
              <w:left w:val="nil"/>
              <w:bottom w:val="single" w:sz="8" w:space="0" w:color="auto"/>
              <w:right w:val="single" w:sz="8" w:space="0" w:color="auto"/>
            </w:tcBorders>
            <w:noWrap/>
            <w:vAlign w:val="center"/>
            <w:hideMark/>
          </w:tcPr>
          <w:p w:rsidR="00EA6F5F" w:rsidRPr="00EA6F5F" w:rsidP="00EA6F5F" w14:paraId="55C64336"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11,840</w:t>
            </w:r>
          </w:p>
        </w:tc>
        <w:tc>
          <w:tcPr>
            <w:tcW w:w="548" w:type="pct"/>
            <w:tcBorders>
              <w:top w:val="nil"/>
              <w:left w:val="nil"/>
              <w:bottom w:val="single" w:sz="8" w:space="0" w:color="auto"/>
              <w:right w:val="single" w:sz="8" w:space="0" w:color="auto"/>
            </w:tcBorders>
            <w:vAlign w:val="center"/>
            <w:hideMark/>
          </w:tcPr>
          <w:p w:rsidR="00EA6F5F" w:rsidRPr="00EA6F5F" w:rsidP="00EA6F5F" w14:paraId="320D471C" w14:textId="77777777">
            <w:pPr>
              <w:widowControl/>
              <w:overflowPunct/>
              <w:autoSpaceDE/>
              <w:autoSpaceDN/>
              <w:adjustRightInd/>
              <w:jc w:val="right"/>
              <w:textAlignment w:val="auto"/>
              <w:rPr>
                <w:rFonts w:ascii="Times New Roman" w:hAnsi="Times New Roman"/>
                <w:color w:val="000000"/>
                <w:sz w:val="18"/>
                <w:szCs w:val="18"/>
              </w:rPr>
            </w:pPr>
            <w:r w:rsidRPr="00EA6F5F">
              <w:rPr>
                <w:rFonts w:ascii="Times New Roman" w:hAnsi="Times New Roman"/>
                <w:color w:val="000000"/>
                <w:sz w:val="18"/>
                <w:szCs w:val="18"/>
              </w:rPr>
              <w:t>29,765</w:t>
            </w:r>
          </w:p>
        </w:tc>
        <w:tc>
          <w:tcPr>
            <w:tcW w:w="618" w:type="pct"/>
            <w:tcBorders>
              <w:top w:val="nil"/>
              <w:left w:val="nil"/>
              <w:bottom w:val="single" w:sz="8" w:space="0" w:color="auto"/>
              <w:right w:val="single" w:sz="8" w:space="0" w:color="auto"/>
            </w:tcBorders>
            <w:vAlign w:val="center"/>
            <w:hideMark/>
          </w:tcPr>
          <w:p w:rsidR="00EA6F5F" w:rsidRPr="00EA6F5F" w:rsidP="00EA6F5F" w14:paraId="426DC481"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-17,925</w:t>
            </w:r>
          </w:p>
        </w:tc>
        <w:tc>
          <w:tcPr>
            <w:tcW w:w="484" w:type="pct"/>
            <w:tcBorders>
              <w:top w:val="nil"/>
              <w:left w:val="nil"/>
              <w:bottom w:val="single" w:sz="8" w:space="0" w:color="auto"/>
              <w:right w:val="single" w:sz="8" w:space="0" w:color="auto"/>
            </w:tcBorders>
            <w:noWrap/>
            <w:vAlign w:val="center"/>
            <w:hideMark/>
          </w:tcPr>
          <w:p w:rsidR="00EA6F5F" w:rsidRPr="00EA6F5F" w:rsidP="00EA6F5F" w14:paraId="08185FB5"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2A1C6A3D"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-17,925</w:t>
            </w:r>
          </w:p>
        </w:tc>
      </w:tr>
      <w:tr w14:paraId="38F8E891" w14:textId="77777777" w:rsidTr="00122707">
        <w:tblPrEx>
          <w:tblW w:w="5000" w:type="pct"/>
          <w:tblLook w:val="04A0"/>
        </w:tblPrEx>
        <w:trPr>
          <w:trHeight w:val="73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52334101"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Not-For-Profit Institution</w:t>
            </w:r>
          </w:p>
        </w:tc>
        <w:tc>
          <w:tcPr>
            <w:tcW w:w="771" w:type="pct"/>
            <w:tcBorders>
              <w:top w:val="nil"/>
              <w:left w:val="nil"/>
              <w:bottom w:val="single" w:sz="8" w:space="0" w:color="auto"/>
              <w:right w:val="single" w:sz="8" w:space="0" w:color="auto"/>
            </w:tcBorders>
            <w:vAlign w:val="center"/>
            <w:hideMark/>
          </w:tcPr>
          <w:p w:rsidR="00EA6F5F" w:rsidRPr="00EA6F5F" w:rsidP="00EA6F5F" w14:paraId="1351A8E5"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Prepare and submit SNAP-Ed Annual Report Form</w:t>
            </w:r>
          </w:p>
        </w:tc>
        <w:tc>
          <w:tcPr>
            <w:tcW w:w="773" w:type="pct"/>
            <w:tcBorders>
              <w:top w:val="nil"/>
              <w:left w:val="nil"/>
              <w:bottom w:val="single" w:sz="8" w:space="0" w:color="auto"/>
              <w:right w:val="single" w:sz="8" w:space="0" w:color="auto"/>
            </w:tcBorders>
            <w:noWrap/>
            <w:vAlign w:val="center"/>
            <w:hideMark/>
          </w:tcPr>
          <w:p w:rsidR="00EA6F5F" w:rsidRPr="00EA6F5F" w:rsidP="00EA6F5F" w14:paraId="3EC9116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40</w:t>
            </w:r>
          </w:p>
        </w:tc>
        <w:tc>
          <w:tcPr>
            <w:tcW w:w="469" w:type="pct"/>
            <w:tcBorders>
              <w:top w:val="nil"/>
              <w:left w:val="nil"/>
              <w:bottom w:val="single" w:sz="8" w:space="0" w:color="auto"/>
              <w:right w:val="single" w:sz="8" w:space="0" w:color="auto"/>
            </w:tcBorders>
            <w:noWrap/>
            <w:vAlign w:val="center"/>
            <w:hideMark/>
          </w:tcPr>
          <w:p w:rsidR="00EA6F5F" w:rsidRPr="00EA6F5F" w:rsidP="00EA6F5F" w14:paraId="42ACE5A5"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5,480</w:t>
            </w:r>
          </w:p>
        </w:tc>
        <w:tc>
          <w:tcPr>
            <w:tcW w:w="548" w:type="pct"/>
            <w:tcBorders>
              <w:top w:val="nil"/>
              <w:left w:val="nil"/>
              <w:bottom w:val="single" w:sz="8" w:space="0" w:color="auto"/>
              <w:right w:val="single" w:sz="8" w:space="0" w:color="auto"/>
            </w:tcBorders>
            <w:vAlign w:val="center"/>
            <w:hideMark/>
          </w:tcPr>
          <w:p w:rsidR="00EA6F5F" w:rsidRPr="00EA6F5F" w:rsidP="00EA6F5F" w14:paraId="7DF2CD3E" w14:textId="77777777">
            <w:pPr>
              <w:widowControl/>
              <w:overflowPunct/>
              <w:autoSpaceDE/>
              <w:autoSpaceDN/>
              <w:adjustRightInd/>
              <w:jc w:val="right"/>
              <w:textAlignment w:val="auto"/>
              <w:rPr>
                <w:rFonts w:ascii="Times New Roman" w:hAnsi="Times New Roman"/>
                <w:color w:val="000000"/>
                <w:sz w:val="18"/>
                <w:szCs w:val="18"/>
              </w:rPr>
            </w:pPr>
            <w:r w:rsidRPr="00EA6F5F">
              <w:rPr>
                <w:rFonts w:ascii="Times New Roman" w:hAnsi="Times New Roman"/>
                <w:color w:val="000000"/>
                <w:sz w:val="18"/>
                <w:szCs w:val="18"/>
              </w:rPr>
              <w:t>13,707</w:t>
            </w:r>
          </w:p>
        </w:tc>
        <w:tc>
          <w:tcPr>
            <w:tcW w:w="618" w:type="pct"/>
            <w:tcBorders>
              <w:top w:val="nil"/>
              <w:left w:val="nil"/>
              <w:bottom w:val="single" w:sz="8" w:space="0" w:color="auto"/>
              <w:right w:val="single" w:sz="8" w:space="0" w:color="auto"/>
            </w:tcBorders>
            <w:vAlign w:val="center"/>
            <w:hideMark/>
          </w:tcPr>
          <w:p w:rsidR="00EA6F5F" w:rsidRPr="00EA6F5F" w:rsidP="00EA6F5F" w14:paraId="66B8CFB6"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-8,227</w:t>
            </w:r>
          </w:p>
        </w:tc>
        <w:tc>
          <w:tcPr>
            <w:tcW w:w="484" w:type="pct"/>
            <w:tcBorders>
              <w:top w:val="nil"/>
              <w:left w:val="nil"/>
              <w:bottom w:val="single" w:sz="8" w:space="0" w:color="auto"/>
              <w:right w:val="single" w:sz="8" w:space="0" w:color="auto"/>
            </w:tcBorders>
            <w:noWrap/>
            <w:vAlign w:val="center"/>
            <w:hideMark/>
          </w:tcPr>
          <w:p w:rsidR="00EA6F5F" w:rsidRPr="00EA6F5F" w:rsidP="00EA6F5F" w14:paraId="5B0573A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7B319A49"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-8,227</w:t>
            </w:r>
          </w:p>
        </w:tc>
      </w:tr>
      <w:tr w14:paraId="454DF3C2" w14:textId="77777777" w:rsidTr="00122707">
        <w:tblPrEx>
          <w:tblW w:w="5000" w:type="pct"/>
          <w:tblLook w:val="04A0"/>
        </w:tblPrEx>
        <w:trPr>
          <w:trHeight w:val="97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3FFEDADE"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w:t>
            </w:r>
          </w:p>
        </w:tc>
        <w:tc>
          <w:tcPr>
            <w:tcW w:w="771" w:type="pct"/>
            <w:tcBorders>
              <w:top w:val="nil"/>
              <w:left w:val="nil"/>
              <w:bottom w:val="single" w:sz="8" w:space="0" w:color="auto"/>
              <w:right w:val="single" w:sz="8" w:space="0" w:color="auto"/>
            </w:tcBorders>
            <w:vAlign w:val="center"/>
            <w:hideMark/>
          </w:tcPr>
          <w:p w:rsidR="00EA6F5F" w:rsidRPr="00EA6F5F" w:rsidP="00EA6F5F" w14:paraId="2F1F4879" w14:textId="77777777">
            <w:pPr>
              <w:widowControl/>
              <w:overflowPunct/>
              <w:autoSpaceDE/>
              <w:autoSpaceDN/>
              <w:adjustRightInd/>
              <w:jc w:val="right"/>
              <w:textAlignment w:val="auto"/>
              <w:rPr>
                <w:rFonts w:ascii="Times New Roman" w:hAnsi="Times New Roman"/>
                <w:i/>
                <w:iCs/>
                <w:color w:val="000000"/>
                <w:sz w:val="18"/>
                <w:szCs w:val="18"/>
              </w:rPr>
            </w:pPr>
            <w:r w:rsidRPr="00EA6F5F">
              <w:rPr>
                <w:rFonts w:ascii="Times New Roman" w:hAnsi="Times New Roman"/>
                <w:i/>
                <w:iCs/>
                <w:color w:val="000000"/>
                <w:sz w:val="18"/>
                <w:szCs w:val="18"/>
              </w:rPr>
              <w:t>Subtotal for Implementing Agencies - Not-For-Profit Institution</w:t>
            </w:r>
          </w:p>
        </w:tc>
        <w:tc>
          <w:tcPr>
            <w:tcW w:w="773"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5E2C0AEB"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40</w:t>
            </w:r>
          </w:p>
        </w:tc>
        <w:tc>
          <w:tcPr>
            <w:tcW w:w="469"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5AABC5B7"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17,320</w:t>
            </w:r>
          </w:p>
        </w:tc>
        <w:tc>
          <w:tcPr>
            <w:tcW w:w="548" w:type="pct"/>
            <w:tcBorders>
              <w:top w:val="nil"/>
              <w:left w:val="nil"/>
              <w:bottom w:val="single" w:sz="8" w:space="0" w:color="auto"/>
              <w:right w:val="single" w:sz="8" w:space="0" w:color="auto"/>
            </w:tcBorders>
            <w:shd w:val="clear" w:color="000000" w:fill="F2F2F2"/>
            <w:vAlign w:val="center"/>
            <w:hideMark/>
          </w:tcPr>
          <w:p w:rsidR="00EA6F5F" w:rsidRPr="00EA6F5F" w:rsidP="00EA6F5F" w14:paraId="0ACCF059" w14:textId="77777777">
            <w:pPr>
              <w:widowControl/>
              <w:overflowPunct/>
              <w:autoSpaceDE/>
              <w:autoSpaceDN/>
              <w:adjustRightInd/>
              <w:jc w:val="right"/>
              <w:textAlignment w:val="auto"/>
              <w:rPr>
                <w:rFonts w:ascii="Times New Roman" w:hAnsi="Times New Roman"/>
                <w:color w:val="000000"/>
                <w:sz w:val="18"/>
                <w:szCs w:val="18"/>
              </w:rPr>
            </w:pPr>
            <w:r w:rsidRPr="00EA6F5F">
              <w:rPr>
                <w:rFonts w:ascii="Times New Roman" w:hAnsi="Times New Roman"/>
                <w:color w:val="000000"/>
                <w:sz w:val="18"/>
                <w:szCs w:val="18"/>
              </w:rPr>
              <w:t>43,472</w:t>
            </w:r>
          </w:p>
        </w:tc>
        <w:tc>
          <w:tcPr>
            <w:tcW w:w="618" w:type="pct"/>
            <w:tcBorders>
              <w:top w:val="nil"/>
              <w:left w:val="nil"/>
              <w:bottom w:val="single" w:sz="8" w:space="0" w:color="auto"/>
              <w:right w:val="single" w:sz="8" w:space="0" w:color="auto"/>
            </w:tcBorders>
            <w:vAlign w:val="center"/>
            <w:hideMark/>
          </w:tcPr>
          <w:p w:rsidR="00EA6F5F" w:rsidRPr="00EA6F5F" w:rsidP="00EA6F5F" w14:paraId="732D4B4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-26,152</w:t>
            </w:r>
          </w:p>
        </w:tc>
        <w:tc>
          <w:tcPr>
            <w:tcW w:w="484"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2BAD4DBD"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328C240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-26,152</w:t>
            </w:r>
          </w:p>
        </w:tc>
      </w:tr>
      <w:tr w14:paraId="08C5820A" w14:textId="77777777" w:rsidTr="00122707">
        <w:tblPrEx>
          <w:tblW w:w="5000" w:type="pct"/>
          <w:tblLook w:val="04A0"/>
        </w:tblPrEx>
        <w:trPr>
          <w:trHeight w:val="720"/>
        </w:trPr>
        <w:tc>
          <w:tcPr>
            <w:tcW w:w="1565"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EA6F5F" w:rsidRPr="00EA6F5F" w:rsidP="00EA6F5F" w14:paraId="5A8D388F" w14:textId="77777777">
            <w:pPr>
              <w:widowControl/>
              <w:overflowPunct/>
              <w:autoSpaceDE/>
              <w:autoSpaceDN/>
              <w:adjustRightInd/>
              <w:jc w:val="right"/>
              <w:textAlignment w:val="auto"/>
              <w:rPr>
                <w:rFonts w:ascii="Times New Roman" w:hAnsi="Times New Roman"/>
                <w:b/>
                <w:bCs/>
                <w:color w:val="000000"/>
                <w:sz w:val="18"/>
                <w:szCs w:val="18"/>
              </w:rPr>
            </w:pPr>
            <w:r w:rsidRPr="00EA6F5F">
              <w:rPr>
                <w:rFonts w:ascii="Times New Roman" w:hAnsi="Times New Roman"/>
                <w:b/>
                <w:bCs/>
                <w:color w:val="000000"/>
                <w:sz w:val="18"/>
                <w:szCs w:val="18"/>
              </w:rPr>
              <w:t> Total Estimated Reporting Burden for Business Level</w:t>
            </w:r>
          </w:p>
        </w:tc>
        <w:tc>
          <w:tcPr>
            <w:tcW w:w="773"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76BFB30B"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40</w:t>
            </w:r>
          </w:p>
        </w:tc>
        <w:tc>
          <w:tcPr>
            <w:tcW w:w="469"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334498D2"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17,320</w:t>
            </w:r>
          </w:p>
        </w:tc>
        <w:tc>
          <w:tcPr>
            <w:tcW w:w="548"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69A77273"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43,472</w:t>
            </w:r>
          </w:p>
        </w:tc>
        <w:tc>
          <w:tcPr>
            <w:tcW w:w="618" w:type="pct"/>
            <w:tcBorders>
              <w:top w:val="nil"/>
              <w:left w:val="nil"/>
              <w:bottom w:val="single" w:sz="8" w:space="0" w:color="auto"/>
              <w:right w:val="single" w:sz="8" w:space="0" w:color="auto"/>
            </w:tcBorders>
            <w:vAlign w:val="center"/>
            <w:hideMark/>
          </w:tcPr>
          <w:p w:rsidR="00EA6F5F" w:rsidRPr="00EA6F5F" w:rsidP="00EA6F5F" w14:paraId="57DE8E87"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-26,152</w:t>
            </w:r>
          </w:p>
        </w:tc>
        <w:tc>
          <w:tcPr>
            <w:tcW w:w="484"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100EA856"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1D5CB62C"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-26,152</w:t>
            </w:r>
          </w:p>
        </w:tc>
      </w:tr>
      <w:tr w14:paraId="2E3A1553" w14:textId="77777777" w:rsidTr="00122707">
        <w:tblPrEx>
          <w:tblW w:w="5000" w:type="pct"/>
          <w:tblLook w:val="04A0"/>
        </w:tblPrEx>
        <w:trPr>
          <w:trHeight w:val="480"/>
        </w:trPr>
        <w:tc>
          <w:tcPr>
            <w:tcW w:w="1565"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EA6F5F" w:rsidRPr="00EA6F5F" w:rsidP="00EA6F5F" w14:paraId="1C1A7B1F" w14:textId="77777777">
            <w:pPr>
              <w:widowControl/>
              <w:overflowPunct/>
              <w:autoSpaceDE/>
              <w:autoSpaceDN/>
              <w:adjustRightInd/>
              <w:jc w:val="right"/>
              <w:textAlignment w:val="auto"/>
              <w:rPr>
                <w:rFonts w:ascii="Times New Roman" w:hAnsi="Times New Roman"/>
                <w:b/>
                <w:bCs/>
                <w:color w:val="000000"/>
                <w:sz w:val="18"/>
                <w:szCs w:val="18"/>
              </w:rPr>
            </w:pPr>
            <w:r w:rsidRPr="00EA6F5F">
              <w:rPr>
                <w:rFonts w:ascii="Times New Roman" w:hAnsi="Times New Roman"/>
                <w:b/>
                <w:bCs/>
                <w:color w:val="000000"/>
                <w:sz w:val="18"/>
                <w:szCs w:val="18"/>
              </w:rPr>
              <w:t>TOTAL ESTIMATED REPORTING BURDEN</w:t>
            </w:r>
          </w:p>
        </w:tc>
        <w:tc>
          <w:tcPr>
            <w:tcW w:w="773"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3EF224A9"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197</w:t>
            </w:r>
          </w:p>
        </w:tc>
        <w:tc>
          <w:tcPr>
            <w:tcW w:w="469"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6A753D69"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96,945</w:t>
            </w:r>
          </w:p>
        </w:tc>
        <w:tc>
          <w:tcPr>
            <w:tcW w:w="548"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2EC1D311"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132,994</w:t>
            </w:r>
          </w:p>
        </w:tc>
        <w:tc>
          <w:tcPr>
            <w:tcW w:w="618" w:type="pct"/>
            <w:tcBorders>
              <w:top w:val="nil"/>
              <w:left w:val="nil"/>
              <w:bottom w:val="single" w:sz="8" w:space="0" w:color="auto"/>
              <w:right w:val="single" w:sz="8" w:space="0" w:color="auto"/>
            </w:tcBorders>
            <w:vAlign w:val="center"/>
            <w:hideMark/>
          </w:tcPr>
          <w:p w:rsidR="00EA6F5F" w:rsidRPr="00EA6F5F" w:rsidP="00EA6F5F" w14:paraId="5CCAF88F"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-36,049</w:t>
            </w:r>
          </w:p>
        </w:tc>
        <w:tc>
          <w:tcPr>
            <w:tcW w:w="484"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71AE676E"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4AC2CCDD"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-36,049</w:t>
            </w:r>
          </w:p>
        </w:tc>
      </w:tr>
      <w:tr w14:paraId="0A909841" w14:textId="77777777" w:rsidTr="00122707">
        <w:tblPrEx>
          <w:tblW w:w="5000" w:type="pct"/>
          <w:tblLook w:val="04A0"/>
        </w:tblPrEx>
        <w:trPr>
          <w:trHeight w:val="315"/>
        </w:trPr>
        <w:tc>
          <w:tcPr>
            <w:tcW w:w="5000" w:type="pct"/>
            <w:gridSpan w:val="8"/>
            <w:tcBorders>
              <w:top w:val="single" w:sz="8" w:space="0" w:color="auto"/>
              <w:left w:val="single" w:sz="8" w:space="0" w:color="auto"/>
              <w:bottom w:val="single" w:sz="8" w:space="0" w:color="auto"/>
              <w:right w:val="nil"/>
            </w:tcBorders>
            <w:shd w:val="clear" w:color="000000" w:fill="D9D9D9"/>
            <w:vAlign w:val="center"/>
            <w:hideMark/>
          </w:tcPr>
          <w:p w:rsidR="00EA6F5F" w:rsidRPr="00EA6F5F" w:rsidP="00EA6F5F" w14:paraId="0550DF3B"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Recordkeeping</w:t>
            </w:r>
          </w:p>
        </w:tc>
      </w:tr>
      <w:tr w14:paraId="567B9AF1" w14:textId="77777777" w:rsidTr="00122707">
        <w:tblPrEx>
          <w:tblW w:w="5000" w:type="pct"/>
          <w:tblLook w:val="04A0"/>
        </w:tblPrEx>
        <w:trPr>
          <w:trHeight w:val="975"/>
        </w:trPr>
        <w:tc>
          <w:tcPr>
            <w:tcW w:w="794" w:type="pct"/>
            <w:vMerge w:val="restart"/>
            <w:tcBorders>
              <w:top w:val="nil"/>
              <w:left w:val="single" w:sz="8" w:space="0" w:color="auto"/>
              <w:bottom w:val="single" w:sz="8" w:space="0" w:color="000000"/>
              <w:right w:val="single" w:sz="8" w:space="0" w:color="auto"/>
            </w:tcBorders>
            <w:vAlign w:val="center"/>
            <w:hideMark/>
          </w:tcPr>
          <w:p w:rsidR="00EA6F5F" w:rsidRPr="00EA6F5F" w:rsidP="00EA6F5F" w14:paraId="682DA378"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State Agencies that Administer the Program</w:t>
            </w:r>
          </w:p>
        </w:tc>
        <w:tc>
          <w:tcPr>
            <w:tcW w:w="771" w:type="pct"/>
            <w:tcBorders>
              <w:top w:val="nil"/>
              <w:left w:val="nil"/>
              <w:bottom w:val="single" w:sz="8" w:space="0" w:color="auto"/>
              <w:right w:val="single" w:sz="8" w:space="0" w:color="auto"/>
            </w:tcBorders>
            <w:shd w:val="clear" w:color="000000" w:fill="FFFFFF"/>
            <w:vAlign w:val="center"/>
            <w:hideMark/>
          </w:tcPr>
          <w:p w:rsidR="00EA6F5F" w:rsidRPr="00EA6F5F" w:rsidP="00EA6F5F" w14:paraId="39E512BA"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Review standards, SNAP-Ed Plan Guidance, and other FNS policy</w:t>
            </w:r>
          </w:p>
        </w:tc>
        <w:tc>
          <w:tcPr>
            <w:tcW w:w="773" w:type="pct"/>
            <w:tcBorders>
              <w:top w:val="nil"/>
              <w:left w:val="nil"/>
              <w:bottom w:val="single" w:sz="8" w:space="0" w:color="auto"/>
              <w:right w:val="single" w:sz="8" w:space="0" w:color="auto"/>
            </w:tcBorders>
            <w:noWrap/>
            <w:vAlign w:val="center"/>
            <w:hideMark/>
          </w:tcPr>
          <w:p w:rsidR="00EA6F5F" w:rsidRPr="00EA6F5F" w:rsidP="00EA6F5F" w14:paraId="240C4522"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53</w:t>
            </w:r>
          </w:p>
        </w:tc>
        <w:tc>
          <w:tcPr>
            <w:tcW w:w="469" w:type="pct"/>
            <w:tcBorders>
              <w:top w:val="nil"/>
              <w:left w:val="nil"/>
              <w:bottom w:val="single" w:sz="8" w:space="0" w:color="auto"/>
              <w:right w:val="single" w:sz="8" w:space="0" w:color="auto"/>
            </w:tcBorders>
            <w:noWrap/>
            <w:vAlign w:val="center"/>
            <w:hideMark/>
          </w:tcPr>
          <w:p w:rsidR="00EA6F5F" w:rsidRPr="00EA6F5F" w:rsidP="00EA6F5F" w14:paraId="05C501D9"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8,268</w:t>
            </w:r>
          </w:p>
        </w:tc>
        <w:tc>
          <w:tcPr>
            <w:tcW w:w="548" w:type="pct"/>
            <w:tcBorders>
              <w:top w:val="nil"/>
              <w:left w:val="nil"/>
              <w:bottom w:val="single" w:sz="8" w:space="0" w:color="auto"/>
              <w:right w:val="single" w:sz="8" w:space="0" w:color="auto"/>
            </w:tcBorders>
            <w:vAlign w:val="center"/>
            <w:hideMark/>
          </w:tcPr>
          <w:p w:rsidR="00EA6F5F" w:rsidRPr="00EA6F5F" w:rsidP="00EA6F5F" w14:paraId="71E482CC"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14,963</w:t>
            </w:r>
          </w:p>
        </w:tc>
        <w:tc>
          <w:tcPr>
            <w:tcW w:w="618" w:type="pct"/>
            <w:tcBorders>
              <w:top w:val="nil"/>
              <w:left w:val="nil"/>
              <w:bottom w:val="single" w:sz="8" w:space="0" w:color="auto"/>
              <w:right w:val="single" w:sz="8" w:space="0" w:color="auto"/>
            </w:tcBorders>
            <w:vAlign w:val="center"/>
            <w:hideMark/>
          </w:tcPr>
          <w:p w:rsidR="00EA6F5F" w:rsidRPr="00EA6F5F" w:rsidP="00EA6F5F" w14:paraId="667AC95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-6,695</w:t>
            </w:r>
          </w:p>
        </w:tc>
        <w:tc>
          <w:tcPr>
            <w:tcW w:w="484" w:type="pct"/>
            <w:tcBorders>
              <w:top w:val="nil"/>
              <w:left w:val="nil"/>
              <w:bottom w:val="single" w:sz="8" w:space="0" w:color="auto"/>
              <w:right w:val="single" w:sz="8" w:space="0" w:color="auto"/>
            </w:tcBorders>
            <w:noWrap/>
            <w:vAlign w:val="center"/>
            <w:hideMark/>
          </w:tcPr>
          <w:p w:rsidR="00EA6F5F" w:rsidRPr="00EA6F5F" w:rsidP="00EA6F5F" w14:paraId="0F89EFFC"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39C85BEE"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-6,695</w:t>
            </w:r>
          </w:p>
        </w:tc>
      </w:tr>
      <w:tr w14:paraId="04933196" w14:textId="77777777" w:rsidTr="00122707">
        <w:tblPrEx>
          <w:tblW w:w="5000" w:type="pct"/>
          <w:tblLook w:val="04A0"/>
        </w:tblPrEx>
        <w:trPr>
          <w:trHeight w:val="315"/>
        </w:trPr>
        <w:tc>
          <w:tcPr>
            <w:tcW w:w="794" w:type="pct"/>
            <w:vMerge/>
            <w:tcBorders>
              <w:top w:val="nil"/>
              <w:left w:val="single" w:sz="8" w:space="0" w:color="auto"/>
              <w:bottom w:val="single" w:sz="8" w:space="0" w:color="000000"/>
              <w:right w:val="single" w:sz="8" w:space="0" w:color="auto"/>
            </w:tcBorders>
            <w:vAlign w:val="center"/>
            <w:hideMark/>
          </w:tcPr>
          <w:p w:rsidR="00EA6F5F" w:rsidRPr="00EA6F5F" w:rsidP="00EA6F5F" w14:paraId="5EF3F574" w14:textId="77777777">
            <w:pPr>
              <w:widowControl/>
              <w:overflowPunct/>
              <w:autoSpaceDE/>
              <w:autoSpaceDN/>
              <w:adjustRightInd/>
              <w:textAlignment w:val="auto"/>
              <w:rPr>
                <w:rFonts w:ascii="Times New Roman" w:hAnsi="Times New Roman"/>
                <w:color w:val="000000"/>
                <w:sz w:val="18"/>
                <w:szCs w:val="18"/>
              </w:rPr>
            </w:pPr>
          </w:p>
        </w:tc>
        <w:tc>
          <w:tcPr>
            <w:tcW w:w="771" w:type="pct"/>
            <w:tcBorders>
              <w:top w:val="nil"/>
              <w:left w:val="nil"/>
              <w:bottom w:val="single" w:sz="8" w:space="0" w:color="auto"/>
              <w:right w:val="single" w:sz="8" w:space="0" w:color="auto"/>
            </w:tcBorders>
            <w:shd w:val="clear" w:color="000000" w:fill="FFFFFF"/>
            <w:vAlign w:val="center"/>
            <w:hideMark/>
          </w:tcPr>
          <w:p w:rsidR="00EA6F5F" w:rsidRPr="00EA6F5F" w:rsidP="00EA6F5F" w14:paraId="501C3E2E"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Complete training</w:t>
            </w:r>
          </w:p>
        </w:tc>
        <w:tc>
          <w:tcPr>
            <w:tcW w:w="773" w:type="pct"/>
            <w:tcBorders>
              <w:top w:val="nil"/>
              <w:left w:val="nil"/>
              <w:bottom w:val="single" w:sz="8" w:space="0" w:color="auto"/>
              <w:right w:val="single" w:sz="8" w:space="0" w:color="auto"/>
            </w:tcBorders>
            <w:noWrap/>
            <w:vAlign w:val="center"/>
            <w:hideMark/>
          </w:tcPr>
          <w:p w:rsidR="00EA6F5F" w:rsidRPr="00EA6F5F" w:rsidP="00EA6F5F" w14:paraId="668A38C9"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21</w:t>
            </w:r>
          </w:p>
        </w:tc>
        <w:tc>
          <w:tcPr>
            <w:tcW w:w="469" w:type="pct"/>
            <w:tcBorders>
              <w:top w:val="nil"/>
              <w:left w:val="nil"/>
              <w:bottom w:val="single" w:sz="8" w:space="0" w:color="auto"/>
              <w:right w:val="single" w:sz="8" w:space="0" w:color="auto"/>
            </w:tcBorders>
            <w:noWrap/>
            <w:vAlign w:val="center"/>
            <w:hideMark/>
          </w:tcPr>
          <w:p w:rsidR="00EA6F5F" w:rsidRPr="00EA6F5F" w:rsidP="00EA6F5F" w14:paraId="5FB15B32"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63</w:t>
            </w:r>
          </w:p>
        </w:tc>
        <w:tc>
          <w:tcPr>
            <w:tcW w:w="548" w:type="pct"/>
            <w:tcBorders>
              <w:top w:val="nil"/>
              <w:left w:val="nil"/>
              <w:bottom w:val="single" w:sz="8" w:space="0" w:color="auto"/>
              <w:right w:val="single" w:sz="8" w:space="0" w:color="auto"/>
            </w:tcBorders>
            <w:vAlign w:val="center"/>
            <w:hideMark/>
          </w:tcPr>
          <w:p w:rsidR="00EA6F5F" w:rsidRPr="00EA6F5F" w:rsidP="00EA6F5F" w14:paraId="320487BF"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67</w:t>
            </w:r>
          </w:p>
        </w:tc>
        <w:tc>
          <w:tcPr>
            <w:tcW w:w="618" w:type="pct"/>
            <w:tcBorders>
              <w:top w:val="nil"/>
              <w:left w:val="nil"/>
              <w:bottom w:val="single" w:sz="8" w:space="0" w:color="auto"/>
              <w:right w:val="single" w:sz="8" w:space="0" w:color="auto"/>
            </w:tcBorders>
            <w:vAlign w:val="center"/>
            <w:hideMark/>
          </w:tcPr>
          <w:p w:rsidR="00EA6F5F" w:rsidRPr="00EA6F5F" w:rsidP="00EA6F5F" w14:paraId="72D88A84"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-4</w:t>
            </w:r>
          </w:p>
        </w:tc>
        <w:tc>
          <w:tcPr>
            <w:tcW w:w="484" w:type="pct"/>
            <w:tcBorders>
              <w:top w:val="nil"/>
              <w:left w:val="nil"/>
              <w:bottom w:val="single" w:sz="8" w:space="0" w:color="auto"/>
              <w:right w:val="single" w:sz="8" w:space="0" w:color="auto"/>
            </w:tcBorders>
            <w:noWrap/>
            <w:vAlign w:val="center"/>
            <w:hideMark/>
          </w:tcPr>
          <w:p w:rsidR="00EA6F5F" w:rsidRPr="00EA6F5F" w:rsidP="00EA6F5F" w14:paraId="7846EBE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53D3EF61"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-4</w:t>
            </w:r>
          </w:p>
        </w:tc>
      </w:tr>
      <w:tr w14:paraId="78418AE6" w14:textId="77777777" w:rsidTr="00122707">
        <w:tblPrEx>
          <w:tblW w:w="5000" w:type="pct"/>
          <w:tblLook w:val="04A0"/>
        </w:tblPrEx>
        <w:trPr>
          <w:trHeight w:val="495"/>
        </w:trPr>
        <w:tc>
          <w:tcPr>
            <w:tcW w:w="794" w:type="pct"/>
            <w:vMerge/>
            <w:tcBorders>
              <w:top w:val="nil"/>
              <w:left w:val="single" w:sz="8" w:space="0" w:color="auto"/>
              <w:bottom w:val="single" w:sz="8" w:space="0" w:color="000000"/>
              <w:right w:val="single" w:sz="8" w:space="0" w:color="auto"/>
            </w:tcBorders>
            <w:vAlign w:val="center"/>
            <w:hideMark/>
          </w:tcPr>
          <w:p w:rsidR="00EA6F5F" w:rsidRPr="00EA6F5F" w:rsidP="00EA6F5F" w14:paraId="1DE1F6B3" w14:textId="77777777">
            <w:pPr>
              <w:widowControl/>
              <w:overflowPunct/>
              <w:autoSpaceDE/>
              <w:autoSpaceDN/>
              <w:adjustRightInd/>
              <w:textAlignment w:val="auto"/>
              <w:rPr>
                <w:rFonts w:ascii="Times New Roman" w:hAnsi="Times New Roman"/>
                <w:color w:val="000000"/>
                <w:sz w:val="18"/>
                <w:szCs w:val="18"/>
              </w:rPr>
            </w:pPr>
          </w:p>
        </w:tc>
        <w:tc>
          <w:tcPr>
            <w:tcW w:w="771" w:type="pct"/>
            <w:tcBorders>
              <w:top w:val="nil"/>
              <w:left w:val="nil"/>
              <w:bottom w:val="single" w:sz="8" w:space="0" w:color="auto"/>
              <w:right w:val="single" w:sz="8" w:space="0" w:color="auto"/>
            </w:tcBorders>
            <w:shd w:val="clear" w:color="000000" w:fill="FFFFFF"/>
            <w:vAlign w:val="center"/>
            <w:hideMark/>
          </w:tcPr>
          <w:p w:rsidR="00EA6F5F" w:rsidRPr="00EA6F5F" w:rsidP="00EA6F5F" w14:paraId="00C1F524"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xml:space="preserve">Recordkeeping requirements. </w:t>
            </w:r>
          </w:p>
        </w:tc>
        <w:tc>
          <w:tcPr>
            <w:tcW w:w="773" w:type="pct"/>
            <w:tcBorders>
              <w:top w:val="nil"/>
              <w:left w:val="nil"/>
              <w:bottom w:val="single" w:sz="8" w:space="0" w:color="auto"/>
              <w:right w:val="single" w:sz="8" w:space="0" w:color="auto"/>
            </w:tcBorders>
            <w:noWrap/>
            <w:vAlign w:val="center"/>
            <w:hideMark/>
          </w:tcPr>
          <w:p w:rsidR="00EA6F5F" w:rsidRPr="00EA6F5F" w:rsidP="00EA6F5F" w14:paraId="2BE61DD4"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53</w:t>
            </w:r>
          </w:p>
        </w:tc>
        <w:tc>
          <w:tcPr>
            <w:tcW w:w="469" w:type="pct"/>
            <w:tcBorders>
              <w:top w:val="nil"/>
              <w:left w:val="nil"/>
              <w:bottom w:val="single" w:sz="8" w:space="0" w:color="auto"/>
              <w:right w:val="single" w:sz="8" w:space="0" w:color="auto"/>
            </w:tcBorders>
            <w:noWrap/>
            <w:vAlign w:val="center"/>
            <w:hideMark/>
          </w:tcPr>
          <w:p w:rsidR="00EA6F5F" w:rsidRPr="00EA6F5F" w:rsidP="00EA6F5F" w14:paraId="361306E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5,512</w:t>
            </w:r>
          </w:p>
        </w:tc>
        <w:tc>
          <w:tcPr>
            <w:tcW w:w="548" w:type="pct"/>
            <w:tcBorders>
              <w:top w:val="nil"/>
              <w:left w:val="nil"/>
              <w:bottom w:val="single" w:sz="8" w:space="0" w:color="auto"/>
              <w:right w:val="single" w:sz="8" w:space="0" w:color="auto"/>
            </w:tcBorders>
            <w:vAlign w:val="center"/>
            <w:hideMark/>
          </w:tcPr>
          <w:p w:rsidR="00EA6F5F" w:rsidRPr="00EA6F5F" w:rsidP="00EA6F5F" w14:paraId="12FC12A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5,544</w:t>
            </w:r>
          </w:p>
        </w:tc>
        <w:tc>
          <w:tcPr>
            <w:tcW w:w="618" w:type="pct"/>
            <w:tcBorders>
              <w:top w:val="nil"/>
              <w:left w:val="nil"/>
              <w:bottom w:val="single" w:sz="8" w:space="0" w:color="auto"/>
              <w:right w:val="single" w:sz="8" w:space="0" w:color="auto"/>
            </w:tcBorders>
            <w:vAlign w:val="center"/>
            <w:hideMark/>
          </w:tcPr>
          <w:p w:rsidR="00EA6F5F" w:rsidRPr="00EA6F5F" w:rsidP="00EA6F5F" w14:paraId="6B63C30A"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-32</w:t>
            </w:r>
          </w:p>
        </w:tc>
        <w:tc>
          <w:tcPr>
            <w:tcW w:w="484" w:type="pct"/>
            <w:tcBorders>
              <w:top w:val="nil"/>
              <w:left w:val="nil"/>
              <w:bottom w:val="single" w:sz="8" w:space="0" w:color="auto"/>
              <w:right w:val="single" w:sz="8" w:space="0" w:color="auto"/>
            </w:tcBorders>
            <w:noWrap/>
            <w:vAlign w:val="center"/>
            <w:hideMark/>
          </w:tcPr>
          <w:p w:rsidR="00EA6F5F" w:rsidRPr="00EA6F5F" w:rsidP="00EA6F5F" w14:paraId="6D3E4FF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0A8DAD64"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-32</w:t>
            </w:r>
          </w:p>
        </w:tc>
      </w:tr>
      <w:tr w14:paraId="2ADC286C" w14:textId="77777777" w:rsidTr="00122707">
        <w:tblPrEx>
          <w:tblW w:w="5000" w:type="pct"/>
          <w:tblLook w:val="04A0"/>
        </w:tblPrEx>
        <w:trPr>
          <w:trHeight w:val="315"/>
        </w:trPr>
        <w:tc>
          <w:tcPr>
            <w:tcW w:w="794" w:type="pct"/>
            <w:vMerge/>
            <w:tcBorders>
              <w:top w:val="nil"/>
              <w:left w:val="single" w:sz="8" w:space="0" w:color="auto"/>
              <w:bottom w:val="single" w:sz="8" w:space="0" w:color="000000"/>
              <w:right w:val="single" w:sz="8" w:space="0" w:color="auto"/>
            </w:tcBorders>
            <w:vAlign w:val="center"/>
            <w:hideMark/>
          </w:tcPr>
          <w:p w:rsidR="00EA6F5F" w:rsidRPr="00EA6F5F" w:rsidP="00EA6F5F" w14:paraId="057A94E4" w14:textId="77777777">
            <w:pPr>
              <w:widowControl/>
              <w:overflowPunct/>
              <w:autoSpaceDE/>
              <w:autoSpaceDN/>
              <w:adjustRightInd/>
              <w:textAlignment w:val="auto"/>
              <w:rPr>
                <w:rFonts w:ascii="Times New Roman" w:hAnsi="Times New Roman"/>
                <w:color w:val="000000"/>
                <w:sz w:val="18"/>
                <w:szCs w:val="18"/>
              </w:rPr>
            </w:pPr>
          </w:p>
        </w:tc>
        <w:tc>
          <w:tcPr>
            <w:tcW w:w="771" w:type="pct"/>
            <w:tcBorders>
              <w:top w:val="nil"/>
              <w:left w:val="nil"/>
              <w:bottom w:val="single" w:sz="8" w:space="0" w:color="auto"/>
              <w:right w:val="single" w:sz="8" w:space="0" w:color="auto"/>
            </w:tcBorders>
            <w:shd w:val="clear" w:color="000000" w:fill="F2F2F2"/>
            <w:vAlign w:val="center"/>
            <w:hideMark/>
          </w:tcPr>
          <w:p w:rsidR="00EA6F5F" w:rsidRPr="00EA6F5F" w:rsidP="00EA6F5F" w14:paraId="4AAEA1B4" w14:textId="77777777">
            <w:pPr>
              <w:widowControl/>
              <w:overflowPunct/>
              <w:autoSpaceDE/>
              <w:autoSpaceDN/>
              <w:adjustRightInd/>
              <w:jc w:val="right"/>
              <w:textAlignment w:val="auto"/>
              <w:rPr>
                <w:rFonts w:ascii="Times New Roman" w:hAnsi="Times New Roman"/>
                <w:i/>
                <w:iCs/>
                <w:color w:val="000000"/>
                <w:sz w:val="18"/>
                <w:szCs w:val="18"/>
              </w:rPr>
            </w:pPr>
            <w:r w:rsidRPr="00EA6F5F">
              <w:rPr>
                <w:rFonts w:ascii="Times New Roman" w:hAnsi="Times New Roman"/>
                <w:i/>
                <w:iCs/>
                <w:color w:val="000000"/>
                <w:sz w:val="18"/>
                <w:szCs w:val="18"/>
              </w:rPr>
              <w:t xml:space="preserve">Subtotal </w:t>
            </w:r>
          </w:p>
        </w:tc>
        <w:tc>
          <w:tcPr>
            <w:tcW w:w="773"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287E5D0B"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53</w:t>
            </w:r>
          </w:p>
        </w:tc>
        <w:tc>
          <w:tcPr>
            <w:tcW w:w="469"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12C442FE"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13,843</w:t>
            </w:r>
          </w:p>
        </w:tc>
        <w:tc>
          <w:tcPr>
            <w:tcW w:w="548" w:type="pct"/>
            <w:tcBorders>
              <w:top w:val="nil"/>
              <w:left w:val="nil"/>
              <w:bottom w:val="single" w:sz="8" w:space="0" w:color="auto"/>
              <w:right w:val="single" w:sz="8" w:space="0" w:color="auto"/>
            </w:tcBorders>
            <w:shd w:val="clear" w:color="000000" w:fill="F2F2F2"/>
            <w:vAlign w:val="center"/>
            <w:hideMark/>
          </w:tcPr>
          <w:p w:rsidR="00EA6F5F" w:rsidRPr="00EA6F5F" w:rsidP="00EA6F5F" w14:paraId="0E4AD581"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20,574</w:t>
            </w:r>
          </w:p>
        </w:tc>
        <w:tc>
          <w:tcPr>
            <w:tcW w:w="618" w:type="pct"/>
            <w:tcBorders>
              <w:top w:val="nil"/>
              <w:left w:val="nil"/>
              <w:bottom w:val="single" w:sz="8" w:space="0" w:color="auto"/>
              <w:right w:val="single" w:sz="8" w:space="0" w:color="auto"/>
            </w:tcBorders>
            <w:vAlign w:val="center"/>
            <w:hideMark/>
          </w:tcPr>
          <w:p w:rsidR="00EA6F5F" w:rsidRPr="00EA6F5F" w:rsidP="00EA6F5F" w14:paraId="67ED776C"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-6,731</w:t>
            </w:r>
          </w:p>
        </w:tc>
        <w:tc>
          <w:tcPr>
            <w:tcW w:w="484"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1C0B67F7"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7CA040A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-6,731</w:t>
            </w:r>
          </w:p>
        </w:tc>
      </w:tr>
      <w:tr w14:paraId="58B0CA11" w14:textId="77777777" w:rsidTr="00122707">
        <w:tblPrEx>
          <w:tblW w:w="5000" w:type="pct"/>
          <w:tblLook w:val="04A0"/>
        </w:tblPrEx>
        <w:trPr>
          <w:trHeight w:val="97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5B077918"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Implementing Agencies -</w:t>
            </w:r>
          </w:p>
        </w:tc>
        <w:tc>
          <w:tcPr>
            <w:tcW w:w="771" w:type="pct"/>
            <w:tcBorders>
              <w:top w:val="nil"/>
              <w:left w:val="nil"/>
              <w:bottom w:val="single" w:sz="8" w:space="0" w:color="auto"/>
              <w:right w:val="single" w:sz="8" w:space="0" w:color="auto"/>
            </w:tcBorders>
            <w:shd w:val="clear" w:color="000000" w:fill="FFFFFF"/>
            <w:vAlign w:val="center"/>
            <w:hideMark/>
          </w:tcPr>
          <w:p w:rsidR="00EA6F5F" w:rsidRPr="00EA6F5F" w:rsidP="00EA6F5F" w14:paraId="48BD80F5"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Review standards, SNAP-Ed Plan Guidance, and other FNS policy</w:t>
            </w:r>
          </w:p>
        </w:tc>
        <w:tc>
          <w:tcPr>
            <w:tcW w:w="773" w:type="pct"/>
            <w:tcBorders>
              <w:top w:val="nil"/>
              <w:left w:val="nil"/>
              <w:bottom w:val="single" w:sz="8" w:space="0" w:color="auto"/>
              <w:right w:val="single" w:sz="8" w:space="0" w:color="auto"/>
            </w:tcBorders>
            <w:noWrap/>
            <w:vAlign w:val="center"/>
            <w:hideMark/>
          </w:tcPr>
          <w:p w:rsidR="00EA6F5F" w:rsidRPr="00EA6F5F" w:rsidP="00EA6F5F" w14:paraId="29091EC8"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93</w:t>
            </w:r>
          </w:p>
        </w:tc>
        <w:tc>
          <w:tcPr>
            <w:tcW w:w="469" w:type="pct"/>
            <w:tcBorders>
              <w:top w:val="nil"/>
              <w:left w:val="nil"/>
              <w:bottom w:val="single" w:sz="8" w:space="0" w:color="auto"/>
              <w:right w:val="single" w:sz="8" w:space="0" w:color="auto"/>
            </w:tcBorders>
            <w:noWrap/>
            <w:vAlign w:val="center"/>
            <w:hideMark/>
          </w:tcPr>
          <w:p w:rsidR="00EA6F5F" w:rsidRPr="00EA6F5F" w:rsidP="00EA6F5F" w14:paraId="5DEEA816"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33,852</w:t>
            </w:r>
          </w:p>
        </w:tc>
        <w:tc>
          <w:tcPr>
            <w:tcW w:w="548" w:type="pct"/>
            <w:tcBorders>
              <w:top w:val="nil"/>
              <w:left w:val="nil"/>
              <w:bottom w:val="single" w:sz="8" w:space="0" w:color="auto"/>
              <w:right w:val="single" w:sz="8" w:space="0" w:color="auto"/>
            </w:tcBorders>
            <w:vAlign w:val="center"/>
            <w:hideMark/>
          </w:tcPr>
          <w:p w:rsidR="00EA6F5F" w:rsidRPr="00EA6F5F" w:rsidP="00EA6F5F" w14:paraId="27B32E22"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99,438</w:t>
            </w:r>
          </w:p>
        </w:tc>
        <w:tc>
          <w:tcPr>
            <w:tcW w:w="618" w:type="pct"/>
            <w:tcBorders>
              <w:top w:val="nil"/>
              <w:left w:val="nil"/>
              <w:bottom w:val="single" w:sz="8" w:space="0" w:color="auto"/>
              <w:right w:val="single" w:sz="8" w:space="0" w:color="auto"/>
            </w:tcBorders>
            <w:vAlign w:val="center"/>
            <w:hideMark/>
          </w:tcPr>
          <w:p w:rsidR="00EA6F5F" w:rsidRPr="00EA6F5F" w:rsidP="00EA6F5F" w14:paraId="1FFD9589"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-65,586</w:t>
            </w:r>
          </w:p>
        </w:tc>
        <w:tc>
          <w:tcPr>
            <w:tcW w:w="484" w:type="pct"/>
            <w:tcBorders>
              <w:top w:val="nil"/>
              <w:left w:val="nil"/>
              <w:bottom w:val="single" w:sz="8" w:space="0" w:color="auto"/>
              <w:right w:val="single" w:sz="8" w:space="0" w:color="auto"/>
            </w:tcBorders>
            <w:noWrap/>
            <w:vAlign w:val="center"/>
            <w:hideMark/>
          </w:tcPr>
          <w:p w:rsidR="00EA6F5F" w:rsidRPr="00EA6F5F" w:rsidP="00EA6F5F" w14:paraId="5E5E71AC"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683BC992"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-65,586</w:t>
            </w:r>
          </w:p>
        </w:tc>
      </w:tr>
      <w:tr w14:paraId="3B893E32" w14:textId="77777777" w:rsidTr="00122707">
        <w:tblPrEx>
          <w:tblW w:w="5000" w:type="pct"/>
          <w:tblLook w:val="04A0"/>
        </w:tblPrEx>
        <w:trPr>
          <w:trHeight w:val="73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1144DAD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State Government</w:t>
            </w:r>
          </w:p>
        </w:tc>
        <w:tc>
          <w:tcPr>
            <w:tcW w:w="771" w:type="pct"/>
            <w:tcBorders>
              <w:top w:val="nil"/>
              <w:left w:val="nil"/>
              <w:bottom w:val="single" w:sz="8" w:space="0" w:color="auto"/>
              <w:right w:val="single" w:sz="8" w:space="0" w:color="auto"/>
            </w:tcBorders>
            <w:shd w:val="clear" w:color="000000" w:fill="FFFFFF"/>
            <w:vAlign w:val="center"/>
            <w:hideMark/>
          </w:tcPr>
          <w:p w:rsidR="00EA6F5F" w:rsidRPr="00EA6F5F" w:rsidP="00EA6F5F" w14:paraId="198B92AB"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Complete training</w:t>
            </w:r>
          </w:p>
        </w:tc>
        <w:tc>
          <w:tcPr>
            <w:tcW w:w="773" w:type="pct"/>
            <w:tcBorders>
              <w:top w:val="nil"/>
              <w:left w:val="nil"/>
              <w:bottom w:val="single" w:sz="8" w:space="0" w:color="auto"/>
              <w:right w:val="single" w:sz="8" w:space="0" w:color="auto"/>
            </w:tcBorders>
            <w:noWrap/>
            <w:vAlign w:val="center"/>
            <w:hideMark/>
          </w:tcPr>
          <w:p w:rsidR="00EA6F5F" w:rsidRPr="00EA6F5F" w:rsidP="00EA6F5F" w14:paraId="1A865E9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67</w:t>
            </w:r>
          </w:p>
        </w:tc>
        <w:tc>
          <w:tcPr>
            <w:tcW w:w="469" w:type="pct"/>
            <w:tcBorders>
              <w:top w:val="nil"/>
              <w:left w:val="nil"/>
              <w:bottom w:val="single" w:sz="8" w:space="0" w:color="auto"/>
              <w:right w:val="single" w:sz="8" w:space="0" w:color="auto"/>
            </w:tcBorders>
            <w:noWrap/>
            <w:vAlign w:val="center"/>
            <w:hideMark/>
          </w:tcPr>
          <w:p w:rsidR="00EA6F5F" w:rsidRPr="00EA6F5F" w:rsidP="00EA6F5F" w14:paraId="2FE6E69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201</w:t>
            </w:r>
          </w:p>
        </w:tc>
        <w:tc>
          <w:tcPr>
            <w:tcW w:w="548" w:type="pct"/>
            <w:tcBorders>
              <w:top w:val="nil"/>
              <w:left w:val="nil"/>
              <w:bottom w:val="single" w:sz="8" w:space="0" w:color="auto"/>
              <w:right w:val="single" w:sz="8" w:space="0" w:color="auto"/>
            </w:tcBorders>
            <w:vAlign w:val="center"/>
            <w:hideMark/>
          </w:tcPr>
          <w:p w:rsidR="00EA6F5F" w:rsidRPr="00EA6F5F" w:rsidP="00EA6F5F" w14:paraId="48285F95"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219</w:t>
            </w:r>
          </w:p>
        </w:tc>
        <w:tc>
          <w:tcPr>
            <w:tcW w:w="618" w:type="pct"/>
            <w:tcBorders>
              <w:top w:val="nil"/>
              <w:left w:val="nil"/>
              <w:bottom w:val="single" w:sz="8" w:space="0" w:color="auto"/>
              <w:right w:val="single" w:sz="8" w:space="0" w:color="auto"/>
            </w:tcBorders>
            <w:vAlign w:val="center"/>
            <w:hideMark/>
          </w:tcPr>
          <w:p w:rsidR="00EA6F5F" w:rsidRPr="00EA6F5F" w:rsidP="00EA6F5F" w14:paraId="4FE7AA39"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-18</w:t>
            </w:r>
          </w:p>
        </w:tc>
        <w:tc>
          <w:tcPr>
            <w:tcW w:w="484" w:type="pct"/>
            <w:tcBorders>
              <w:top w:val="nil"/>
              <w:left w:val="nil"/>
              <w:bottom w:val="single" w:sz="8" w:space="0" w:color="auto"/>
              <w:right w:val="single" w:sz="8" w:space="0" w:color="auto"/>
            </w:tcBorders>
            <w:noWrap/>
            <w:vAlign w:val="center"/>
            <w:hideMark/>
          </w:tcPr>
          <w:p w:rsidR="00EA6F5F" w:rsidRPr="00EA6F5F" w:rsidP="00EA6F5F" w14:paraId="057A3769"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3CAC5D6F"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-18</w:t>
            </w:r>
          </w:p>
        </w:tc>
      </w:tr>
      <w:tr w14:paraId="6CAAC1F8" w14:textId="77777777" w:rsidTr="00122707">
        <w:tblPrEx>
          <w:tblW w:w="5000" w:type="pct"/>
          <w:tblLook w:val="04A0"/>
        </w:tblPrEx>
        <w:trPr>
          <w:trHeight w:val="49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1B23D9F6"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w:t>
            </w:r>
          </w:p>
        </w:tc>
        <w:tc>
          <w:tcPr>
            <w:tcW w:w="771" w:type="pct"/>
            <w:tcBorders>
              <w:top w:val="nil"/>
              <w:left w:val="nil"/>
              <w:bottom w:val="single" w:sz="8" w:space="0" w:color="auto"/>
              <w:right w:val="single" w:sz="8" w:space="0" w:color="auto"/>
            </w:tcBorders>
            <w:shd w:val="clear" w:color="000000" w:fill="FFFFFF"/>
            <w:vAlign w:val="center"/>
            <w:hideMark/>
          </w:tcPr>
          <w:p w:rsidR="00EA6F5F" w:rsidRPr="00EA6F5F" w:rsidP="00EA6F5F" w14:paraId="496D6505"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xml:space="preserve">Recordkeeping requirements. </w:t>
            </w:r>
          </w:p>
        </w:tc>
        <w:tc>
          <w:tcPr>
            <w:tcW w:w="773" w:type="pct"/>
            <w:tcBorders>
              <w:top w:val="nil"/>
              <w:left w:val="nil"/>
              <w:bottom w:val="single" w:sz="8" w:space="0" w:color="auto"/>
              <w:right w:val="single" w:sz="8" w:space="0" w:color="auto"/>
            </w:tcBorders>
            <w:noWrap/>
            <w:vAlign w:val="center"/>
            <w:hideMark/>
          </w:tcPr>
          <w:p w:rsidR="00EA6F5F" w:rsidRPr="00EA6F5F" w:rsidP="00EA6F5F" w14:paraId="04C94291"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93</w:t>
            </w:r>
          </w:p>
        </w:tc>
        <w:tc>
          <w:tcPr>
            <w:tcW w:w="469" w:type="pct"/>
            <w:tcBorders>
              <w:top w:val="nil"/>
              <w:left w:val="nil"/>
              <w:bottom w:val="single" w:sz="8" w:space="0" w:color="auto"/>
              <w:right w:val="single" w:sz="8" w:space="0" w:color="auto"/>
            </w:tcBorders>
            <w:noWrap/>
            <w:vAlign w:val="center"/>
            <w:hideMark/>
          </w:tcPr>
          <w:p w:rsidR="00EA6F5F" w:rsidRPr="00EA6F5F" w:rsidP="00EA6F5F" w14:paraId="380B6EAC"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14,508</w:t>
            </w:r>
          </w:p>
        </w:tc>
        <w:tc>
          <w:tcPr>
            <w:tcW w:w="548" w:type="pct"/>
            <w:tcBorders>
              <w:top w:val="nil"/>
              <w:left w:val="nil"/>
              <w:bottom w:val="single" w:sz="8" w:space="0" w:color="auto"/>
              <w:right w:val="single" w:sz="8" w:space="0" w:color="auto"/>
            </w:tcBorders>
            <w:vAlign w:val="center"/>
            <w:hideMark/>
          </w:tcPr>
          <w:p w:rsidR="00EA6F5F" w:rsidRPr="00EA6F5F" w:rsidP="00EA6F5F" w14:paraId="29A18697"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15,168</w:t>
            </w:r>
          </w:p>
        </w:tc>
        <w:tc>
          <w:tcPr>
            <w:tcW w:w="618" w:type="pct"/>
            <w:tcBorders>
              <w:top w:val="nil"/>
              <w:left w:val="nil"/>
              <w:bottom w:val="single" w:sz="8" w:space="0" w:color="auto"/>
              <w:right w:val="single" w:sz="8" w:space="0" w:color="auto"/>
            </w:tcBorders>
            <w:vAlign w:val="center"/>
            <w:hideMark/>
          </w:tcPr>
          <w:p w:rsidR="00EA6F5F" w:rsidRPr="00EA6F5F" w:rsidP="00EA6F5F" w14:paraId="34B51AFC"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-660</w:t>
            </w:r>
          </w:p>
        </w:tc>
        <w:tc>
          <w:tcPr>
            <w:tcW w:w="484" w:type="pct"/>
            <w:tcBorders>
              <w:top w:val="nil"/>
              <w:left w:val="nil"/>
              <w:bottom w:val="single" w:sz="8" w:space="0" w:color="auto"/>
              <w:right w:val="single" w:sz="8" w:space="0" w:color="auto"/>
            </w:tcBorders>
            <w:noWrap/>
            <w:vAlign w:val="center"/>
            <w:hideMark/>
          </w:tcPr>
          <w:p w:rsidR="00EA6F5F" w:rsidRPr="00EA6F5F" w:rsidP="00EA6F5F" w14:paraId="22D8FE01"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799538A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-660</w:t>
            </w:r>
          </w:p>
        </w:tc>
      </w:tr>
      <w:tr w14:paraId="6E93D6ED" w14:textId="77777777" w:rsidTr="00122707">
        <w:tblPrEx>
          <w:tblW w:w="5000" w:type="pct"/>
          <w:tblLook w:val="04A0"/>
        </w:tblPrEx>
        <w:trPr>
          <w:trHeight w:val="31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6DE03190"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w:t>
            </w:r>
          </w:p>
        </w:tc>
        <w:tc>
          <w:tcPr>
            <w:tcW w:w="771" w:type="pct"/>
            <w:tcBorders>
              <w:top w:val="nil"/>
              <w:left w:val="nil"/>
              <w:bottom w:val="single" w:sz="8" w:space="0" w:color="auto"/>
              <w:right w:val="single" w:sz="8" w:space="0" w:color="auto"/>
            </w:tcBorders>
            <w:shd w:val="clear" w:color="000000" w:fill="F2F2F2"/>
            <w:vAlign w:val="center"/>
            <w:hideMark/>
          </w:tcPr>
          <w:p w:rsidR="00EA6F5F" w:rsidRPr="00EA6F5F" w:rsidP="00EA6F5F" w14:paraId="4CDA65DC" w14:textId="77777777">
            <w:pPr>
              <w:widowControl/>
              <w:overflowPunct/>
              <w:autoSpaceDE/>
              <w:autoSpaceDN/>
              <w:adjustRightInd/>
              <w:jc w:val="right"/>
              <w:textAlignment w:val="auto"/>
              <w:rPr>
                <w:rFonts w:ascii="Times New Roman" w:hAnsi="Times New Roman"/>
                <w:i/>
                <w:iCs/>
                <w:color w:val="000000"/>
                <w:sz w:val="18"/>
                <w:szCs w:val="18"/>
              </w:rPr>
            </w:pPr>
            <w:r w:rsidRPr="00EA6F5F">
              <w:rPr>
                <w:rFonts w:ascii="Times New Roman" w:hAnsi="Times New Roman"/>
                <w:i/>
                <w:iCs/>
                <w:color w:val="000000"/>
                <w:sz w:val="18"/>
                <w:szCs w:val="18"/>
              </w:rPr>
              <w:t xml:space="preserve">Subtotal </w:t>
            </w:r>
          </w:p>
        </w:tc>
        <w:tc>
          <w:tcPr>
            <w:tcW w:w="773"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71828F32"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93</w:t>
            </w:r>
          </w:p>
        </w:tc>
        <w:tc>
          <w:tcPr>
            <w:tcW w:w="469"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38BC6F0B"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48,561</w:t>
            </w:r>
          </w:p>
        </w:tc>
        <w:tc>
          <w:tcPr>
            <w:tcW w:w="548" w:type="pct"/>
            <w:tcBorders>
              <w:top w:val="nil"/>
              <w:left w:val="nil"/>
              <w:bottom w:val="single" w:sz="8" w:space="0" w:color="auto"/>
              <w:right w:val="single" w:sz="8" w:space="0" w:color="auto"/>
            </w:tcBorders>
            <w:shd w:val="clear" w:color="000000" w:fill="F2F2F2"/>
            <w:vAlign w:val="center"/>
            <w:hideMark/>
          </w:tcPr>
          <w:p w:rsidR="00EA6F5F" w:rsidRPr="00EA6F5F" w:rsidP="00EA6F5F" w14:paraId="2FFCD8D5"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114,825</w:t>
            </w:r>
          </w:p>
        </w:tc>
        <w:tc>
          <w:tcPr>
            <w:tcW w:w="618" w:type="pct"/>
            <w:tcBorders>
              <w:top w:val="nil"/>
              <w:left w:val="nil"/>
              <w:bottom w:val="single" w:sz="8" w:space="0" w:color="auto"/>
              <w:right w:val="single" w:sz="8" w:space="0" w:color="auto"/>
            </w:tcBorders>
            <w:vAlign w:val="center"/>
            <w:hideMark/>
          </w:tcPr>
          <w:p w:rsidR="00EA6F5F" w:rsidRPr="00EA6F5F" w:rsidP="00EA6F5F" w14:paraId="12172312"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-66,264</w:t>
            </w:r>
          </w:p>
        </w:tc>
        <w:tc>
          <w:tcPr>
            <w:tcW w:w="484"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1CA92C27"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210F9A01"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-66,264</w:t>
            </w:r>
          </w:p>
        </w:tc>
      </w:tr>
      <w:tr w14:paraId="47A2CC1A" w14:textId="77777777" w:rsidTr="00122707">
        <w:tblPrEx>
          <w:tblW w:w="5000" w:type="pct"/>
          <w:tblLook w:val="04A0"/>
        </w:tblPrEx>
        <w:trPr>
          <w:trHeight w:val="97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38A935A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Implementing Agencies -</w:t>
            </w:r>
          </w:p>
        </w:tc>
        <w:tc>
          <w:tcPr>
            <w:tcW w:w="771" w:type="pct"/>
            <w:tcBorders>
              <w:top w:val="nil"/>
              <w:left w:val="nil"/>
              <w:bottom w:val="single" w:sz="8" w:space="0" w:color="auto"/>
              <w:right w:val="single" w:sz="8" w:space="0" w:color="auto"/>
            </w:tcBorders>
            <w:shd w:val="clear" w:color="000000" w:fill="FFFFFF"/>
            <w:vAlign w:val="center"/>
            <w:hideMark/>
          </w:tcPr>
          <w:p w:rsidR="00EA6F5F" w:rsidRPr="00EA6F5F" w:rsidP="00EA6F5F" w14:paraId="4E7B8BA6"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Review standards, SNAP-Ed Plan Guidance, and other FNS policy</w:t>
            </w:r>
          </w:p>
        </w:tc>
        <w:tc>
          <w:tcPr>
            <w:tcW w:w="773" w:type="pct"/>
            <w:tcBorders>
              <w:top w:val="nil"/>
              <w:left w:val="nil"/>
              <w:bottom w:val="single" w:sz="8" w:space="0" w:color="auto"/>
              <w:right w:val="single" w:sz="8" w:space="0" w:color="auto"/>
            </w:tcBorders>
            <w:noWrap/>
            <w:vAlign w:val="center"/>
            <w:hideMark/>
          </w:tcPr>
          <w:p w:rsidR="00EA6F5F" w:rsidRPr="00EA6F5F" w:rsidP="00EA6F5F" w14:paraId="74A94C8C"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w:t>
            </w:r>
          </w:p>
        </w:tc>
        <w:tc>
          <w:tcPr>
            <w:tcW w:w="469" w:type="pct"/>
            <w:tcBorders>
              <w:top w:val="nil"/>
              <w:left w:val="nil"/>
              <w:bottom w:val="single" w:sz="8" w:space="0" w:color="auto"/>
              <w:right w:val="single" w:sz="8" w:space="0" w:color="auto"/>
            </w:tcBorders>
            <w:noWrap/>
            <w:vAlign w:val="center"/>
            <w:hideMark/>
          </w:tcPr>
          <w:p w:rsidR="00EA6F5F" w:rsidRPr="00EA6F5F" w:rsidP="00EA6F5F" w14:paraId="1DEA909F"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12</w:t>
            </w:r>
          </w:p>
        </w:tc>
        <w:tc>
          <w:tcPr>
            <w:tcW w:w="548" w:type="pct"/>
            <w:tcBorders>
              <w:top w:val="nil"/>
              <w:left w:val="nil"/>
              <w:bottom w:val="single" w:sz="8" w:space="0" w:color="auto"/>
              <w:right w:val="single" w:sz="8" w:space="0" w:color="auto"/>
            </w:tcBorders>
            <w:vAlign w:val="center"/>
            <w:hideMark/>
          </w:tcPr>
          <w:p w:rsidR="00EA6F5F" w:rsidRPr="00EA6F5F" w:rsidP="00EA6F5F" w14:paraId="4ABADDAE"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508</w:t>
            </w:r>
          </w:p>
        </w:tc>
        <w:tc>
          <w:tcPr>
            <w:tcW w:w="618" w:type="pct"/>
            <w:tcBorders>
              <w:top w:val="nil"/>
              <w:left w:val="nil"/>
              <w:bottom w:val="single" w:sz="8" w:space="0" w:color="auto"/>
              <w:right w:val="single" w:sz="8" w:space="0" w:color="auto"/>
            </w:tcBorders>
            <w:vAlign w:val="center"/>
            <w:hideMark/>
          </w:tcPr>
          <w:p w:rsidR="00EA6F5F" w:rsidRPr="00EA6F5F" w:rsidP="00EA6F5F" w14:paraId="7DD745B5"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-496</w:t>
            </w:r>
          </w:p>
        </w:tc>
        <w:tc>
          <w:tcPr>
            <w:tcW w:w="484" w:type="pct"/>
            <w:tcBorders>
              <w:top w:val="nil"/>
              <w:left w:val="nil"/>
              <w:bottom w:val="single" w:sz="8" w:space="0" w:color="auto"/>
              <w:right w:val="single" w:sz="8" w:space="0" w:color="auto"/>
            </w:tcBorders>
            <w:noWrap/>
            <w:vAlign w:val="center"/>
            <w:hideMark/>
          </w:tcPr>
          <w:p w:rsidR="00EA6F5F" w:rsidRPr="00EA6F5F" w:rsidP="00EA6F5F" w14:paraId="469A275E"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22E5094E"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-496</w:t>
            </w:r>
          </w:p>
        </w:tc>
      </w:tr>
      <w:tr w14:paraId="631B7628" w14:textId="77777777" w:rsidTr="00122707">
        <w:tblPrEx>
          <w:tblW w:w="5000" w:type="pct"/>
          <w:tblLook w:val="04A0"/>
        </w:tblPrEx>
        <w:trPr>
          <w:trHeight w:val="73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4B7CE852"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Local Government</w:t>
            </w:r>
          </w:p>
        </w:tc>
        <w:tc>
          <w:tcPr>
            <w:tcW w:w="771" w:type="pct"/>
            <w:tcBorders>
              <w:top w:val="nil"/>
              <w:left w:val="nil"/>
              <w:bottom w:val="single" w:sz="8" w:space="0" w:color="auto"/>
              <w:right w:val="single" w:sz="8" w:space="0" w:color="auto"/>
            </w:tcBorders>
            <w:shd w:val="clear" w:color="000000" w:fill="FFFFFF"/>
            <w:vAlign w:val="center"/>
            <w:hideMark/>
          </w:tcPr>
          <w:p w:rsidR="00EA6F5F" w:rsidRPr="00EA6F5F" w:rsidP="00EA6F5F" w14:paraId="11E97AB1"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Complete training</w:t>
            </w:r>
          </w:p>
        </w:tc>
        <w:tc>
          <w:tcPr>
            <w:tcW w:w="773" w:type="pct"/>
            <w:tcBorders>
              <w:top w:val="nil"/>
              <w:left w:val="nil"/>
              <w:bottom w:val="single" w:sz="8" w:space="0" w:color="auto"/>
              <w:right w:val="single" w:sz="8" w:space="0" w:color="auto"/>
            </w:tcBorders>
            <w:noWrap/>
            <w:vAlign w:val="center"/>
            <w:hideMark/>
          </w:tcPr>
          <w:p w:rsidR="00EA6F5F" w:rsidRPr="00EA6F5F" w:rsidP="00EA6F5F" w14:paraId="4514972A"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w:t>
            </w:r>
          </w:p>
        </w:tc>
        <w:tc>
          <w:tcPr>
            <w:tcW w:w="469" w:type="pct"/>
            <w:tcBorders>
              <w:top w:val="nil"/>
              <w:left w:val="nil"/>
              <w:bottom w:val="single" w:sz="8" w:space="0" w:color="auto"/>
              <w:right w:val="single" w:sz="8" w:space="0" w:color="auto"/>
            </w:tcBorders>
            <w:noWrap/>
            <w:vAlign w:val="center"/>
            <w:hideMark/>
          </w:tcPr>
          <w:p w:rsidR="00EA6F5F" w:rsidRPr="00EA6F5F" w:rsidP="00EA6F5F" w14:paraId="41F80F4F"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138</w:t>
            </w:r>
          </w:p>
        </w:tc>
        <w:tc>
          <w:tcPr>
            <w:tcW w:w="548" w:type="pct"/>
            <w:tcBorders>
              <w:top w:val="nil"/>
              <w:left w:val="nil"/>
              <w:bottom w:val="single" w:sz="8" w:space="0" w:color="auto"/>
              <w:right w:val="single" w:sz="8" w:space="0" w:color="auto"/>
            </w:tcBorders>
            <w:vAlign w:val="center"/>
            <w:hideMark/>
          </w:tcPr>
          <w:p w:rsidR="00EA6F5F" w:rsidRPr="00EA6F5F" w:rsidP="00EA6F5F" w14:paraId="6470168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19</w:t>
            </w:r>
          </w:p>
        </w:tc>
        <w:tc>
          <w:tcPr>
            <w:tcW w:w="618" w:type="pct"/>
            <w:tcBorders>
              <w:top w:val="nil"/>
              <w:left w:val="nil"/>
              <w:bottom w:val="single" w:sz="8" w:space="0" w:color="auto"/>
              <w:right w:val="single" w:sz="8" w:space="0" w:color="auto"/>
            </w:tcBorders>
            <w:vAlign w:val="center"/>
            <w:hideMark/>
          </w:tcPr>
          <w:p w:rsidR="00EA6F5F" w:rsidRPr="00EA6F5F" w:rsidP="00EA6F5F" w14:paraId="3B1C0D4F"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119</w:t>
            </w:r>
          </w:p>
        </w:tc>
        <w:tc>
          <w:tcPr>
            <w:tcW w:w="484" w:type="pct"/>
            <w:tcBorders>
              <w:top w:val="nil"/>
              <w:left w:val="nil"/>
              <w:bottom w:val="single" w:sz="8" w:space="0" w:color="auto"/>
              <w:right w:val="single" w:sz="8" w:space="0" w:color="auto"/>
            </w:tcBorders>
            <w:noWrap/>
            <w:vAlign w:val="center"/>
            <w:hideMark/>
          </w:tcPr>
          <w:p w:rsidR="00EA6F5F" w:rsidRPr="00EA6F5F" w:rsidP="00EA6F5F" w14:paraId="3E375D4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6D013A0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119</w:t>
            </w:r>
          </w:p>
        </w:tc>
      </w:tr>
      <w:tr w14:paraId="295B2ECD" w14:textId="77777777" w:rsidTr="00122707">
        <w:tblPrEx>
          <w:tblW w:w="5000" w:type="pct"/>
          <w:tblLook w:val="04A0"/>
        </w:tblPrEx>
        <w:trPr>
          <w:trHeight w:val="49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2F90BA1E"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w:t>
            </w:r>
          </w:p>
        </w:tc>
        <w:tc>
          <w:tcPr>
            <w:tcW w:w="771" w:type="pct"/>
            <w:tcBorders>
              <w:top w:val="nil"/>
              <w:left w:val="nil"/>
              <w:bottom w:val="single" w:sz="8" w:space="0" w:color="auto"/>
              <w:right w:val="single" w:sz="8" w:space="0" w:color="auto"/>
            </w:tcBorders>
            <w:shd w:val="clear" w:color="000000" w:fill="FFFFFF"/>
            <w:vAlign w:val="center"/>
            <w:hideMark/>
          </w:tcPr>
          <w:p w:rsidR="00EA6F5F" w:rsidRPr="00EA6F5F" w:rsidP="00EA6F5F" w14:paraId="5E40E5B7"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xml:space="preserve">Recordkeeping requirements. </w:t>
            </w:r>
          </w:p>
        </w:tc>
        <w:tc>
          <w:tcPr>
            <w:tcW w:w="773" w:type="pct"/>
            <w:tcBorders>
              <w:top w:val="nil"/>
              <w:left w:val="nil"/>
              <w:bottom w:val="single" w:sz="8" w:space="0" w:color="auto"/>
              <w:right w:val="single" w:sz="8" w:space="0" w:color="auto"/>
            </w:tcBorders>
            <w:noWrap/>
            <w:vAlign w:val="center"/>
            <w:hideMark/>
          </w:tcPr>
          <w:p w:rsidR="00EA6F5F" w:rsidRPr="00EA6F5F" w:rsidP="00EA6F5F" w14:paraId="7AB98EFE"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w:t>
            </w:r>
          </w:p>
        </w:tc>
        <w:tc>
          <w:tcPr>
            <w:tcW w:w="469" w:type="pct"/>
            <w:tcBorders>
              <w:top w:val="nil"/>
              <w:left w:val="nil"/>
              <w:bottom w:val="single" w:sz="8" w:space="0" w:color="auto"/>
              <w:right w:val="single" w:sz="8" w:space="0" w:color="auto"/>
            </w:tcBorders>
            <w:noWrap/>
            <w:vAlign w:val="center"/>
            <w:hideMark/>
          </w:tcPr>
          <w:p w:rsidR="00EA6F5F" w:rsidRPr="00EA6F5F" w:rsidP="00EA6F5F" w14:paraId="3BAFAD98"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276</w:t>
            </w:r>
          </w:p>
        </w:tc>
        <w:tc>
          <w:tcPr>
            <w:tcW w:w="548" w:type="pct"/>
            <w:tcBorders>
              <w:top w:val="nil"/>
              <w:left w:val="nil"/>
              <w:bottom w:val="single" w:sz="8" w:space="0" w:color="auto"/>
              <w:right w:val="single" w:sz="8" w:space="0" w:color="auto"/>
            </w:tcBorders>
            <w:vAlign w:val="center"/>
            <w:hideMark/>
          </w:tcPr>
          <w:p w:rsidR="00EA6F5F" w:rsidRPr="00EA6F5F" w:rsidP="00EA6F5F" w14:paraId="5DA37BDB"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1,476</w:t>
            </w:r>
          </w:p>
        </w:tc>
        <w:tc>
          <w:tcPr>
            <w:tcW w:w="618" w:type="pct"/>
            <w:tcBorders>
              <w:top w:val="nil"/>
              <w:left w:val="nil"/>
              <w:bottom w:val="single" w:sz="8" w:space="0" w:color="auto"/>
              <w:right w:val="single" w:sz="8" w:space="0" w:color="auto"/>
            </w:tcBorders>
            <w:vAlign w:val="center"/>
            <w:hideMark/>
          </w:tcPr>
          <w:p w:rsidR="00EA6F5F" w:rsidRPr="00EA6F5F" w:rsidP="00EA6F5F" w14:paraId="63D36004"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-1,200</w:t>
            </w:r>
          </w:p>
        </w:tc>
        <w:tc>
          <w:tcPr>
            <w:tcW w:w="484" w:type="pct"/>
            <w:tcBorders>
              <w:top w:val="nil"/>
              <w:left w:val="nil"/>
              <w:bottom w:val="single" w:sz="8" w:space="0" w:color="auto"/>
              <w:right w:val="single" w:sz="8" w:space="0" w:color="auto"/>
            </w:tcBorders>
            <w:noWrap/>
            <w:vAlign w:val="center"/>
            <w:hideMark/>
          </w:tcPr>
          <w:p w:rsidR="00EA6F5F" w:rsidRPr="00EA6F5F" w:rsidP="00EA6F5F" w14:paraId="3F176307"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7F3EDAC2"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-1,200</w:t>
            </w:r>
          </w:p>
        </w:tc>
      </w:tr>
      <w:tr w14:paraId="52A4AC8C" w14:textId="77777777" w:rsidTr="00122707">
        <w:tblPrEx>
          <w:tblW w:w="5000" w:type="pct"/>
          <w:tblLook w:val="04A0"/>
        </w:tblPrEx>
        <w:trPr>
          <w:trHeight w:val="31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2A1F3EB9"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w:t>
            </w:r>
          </w:p>
        </w:tc>
        <w:tc>
          <w:tcPr>
            <w:tcW w:w="771" w:type="pct"/>
            <w:tcBorders>
              <w:top w:val="nil"/>
              <w:left w:val="nil"/>
              <w:bottom w:val="single" w:sz="8" w:space="0" w:color="auto"/>
              <w:right w:val="single" w:sz="8" w:space="0" w:color="auto"/>
            </w:tcBorders>
            <w:shd w:val="clear" w:color="000000" w:fill="F2F2F2"/>
            <w:vAlign w:val="center"/>
            <w:hideMark/>
          </w:tcPr>
          <w:p w:rsidR="00EA6F5F" w:rsidRPr="00EA6F5F" w:rsidP="00EA6F5F" w14:paraId="0BB6074B" w14:textId="77777777">
            <w:pPr>
              <w:widowControl/>
              <w:overflowPunct/>
              <w:autoSpaceDE/>
              <w:autoSpaceDN/>
              <w:adjustRightInd/>
              <w:jc w:val="right"/>
              <w:textAlignment w:val="auto"/>
              <w:rPr>
                <w:rFonts w:ascii="Times New Roman" w:hAnsi="Times New Roman"/>
                <w:i/>
                <w:iCs/>
                <w:color w:val="000000"/>
                <w:sz w:val="18"/>
                <w:szCs w:val="18"/>
              </w:rPr>
            </w:pPr>
            <w:r w:rsidRPr="00EA6F5F">
              <w:rPr>
                <w:rFonts w:ascii="Times New Roman" w:hAnsi="Times New Roman"/>
                <w:i/>
                <w:iCs/>
                <w:color w:val="000000"/>
                <w:sz w:val="18"/>
                <w:szCs w:val="18"/>
              </w:rPr>
              <w:t xml:space="preserve">Subtotal </w:t>
            </w:r>
          </w:p>
        </w:tc>
        <w:tc>
          <w:tcPr>
            <w:tcW w:w="773"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614271AE"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1</w:t>
            </w:r>
          </w:p>
        </w:tc>
        <w:tc>
          <w:tcPr>
            <w:tcW w:w="469"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4D100B35"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426</w:t>
            </w:r>
          </w:p>
        </w:tc>
        <w:tc>
          <w:tcPr>
            <w:tcW w:w="548" w:type="pct"/>
            <w:tcBorders>
              <w:top w:val="nil"/>
              <w:left w:val="nil"/>
              <w:bottom w:val="single" w:sz="8" w:space="0" w:color="auto"/>
              <w:right w:val="single" w:sz="8" w:space="0" w:color="auto"/>
            </w:tcBorders>
            <w:shd w:val="clear" w:color="000000" w:fill="F2F2F2"/>
            <w:vAlign w:val="center"/>
            <w:hideMark/>
          </w:tcPr>
          <w:p w:rsidR="00EA6F5F" w:rsidRPr="00EA6F5F" w:rsidP="00EA6F5F" w14:paraId="7B8AD8C7"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2,003</w:t>
            </w:r>
          </w:p>
        </w:tc>
        <w:tc>
          <w:tcPr>
            <w:tcW w:w="618" w:type="pct"/>
            <w:tcBorders>
              <w:top w:val="nil"/>
              <w:left w:val="nil"/>
              <w:bottom w:val="single" w:sz="8" w:space="0" w:color="auto"/>
              <w:right w:val="single" w:sz="8" w:space="0" w:color="auto"/>
            </w:tcBorders>
            <w:vAlign w:val="center"/>
            <w:hideMark/>
          </w:tcPr>
          <w:p w:rsidR="00EA6F5F" w:rsidRPr="00EA6F5F" w:rsidP="00EA6F5F" w14:paraId="18AB330C"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-1,577</w:t>
            </w:r>
          </w:p>
        </w:tc>
        <w:tc>
          <w:tcPr>
            <w:tcW w:w="484"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7AD2046F"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6601158D"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-1,577</w:t>
            </w:r>
          </w:p>
        </w:tc>
      </w:tr>
      <w:tr w14:paraId="66BBC114" w14:textId="77777777" w:rsidTr="00122707">
        <w:tblPrEx>
          <w:tblW w:w="5000" w:type="pct"/>
          <w:tblLook w:val="04A0"/>
        </w:tblPrEx>
        <w:trPr>
          <w:trHeight w:val="97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127C4709"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Implementing Agencies -</w:t>
            </w:r>
          </w:p>
        </w:tc>
        <w:tc>
          <w:tcPr>
            <w:tcW w:w="771" w:type="pct"/>
            <w:tcBorders>
              <w:top w:val="nil"/>
              <w:left w:val="nil"/>
              <w:bottom w:val="single" w:sz="8" w:space="0" w:color="auto"/>
              <w:right w:val="single" w:sz="8" w:space="0" w:color="auto"/>
            </w:tcBorders>
            <w:shd w:val="clear" w:color="000000" w:fill="FFFFFF"/>
            <w:vAlign w:val="center"/>
            <w:hideMark/>
          </w:tcPr>
          <w:p w:rsidR="00EA6F5F" w:rsidRPr="00EA6F5F" w:rsidP="00EA6F5F" w14:paraId="44BDE562"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Review standards, SNAP-Ed Plan Guidance, and other FNS policy</w:t>
            </w:r>
          </w:p>
        </w:tc>
        <w:tc>
          <w:tcPr>
            <w:tcW w:w="773" w:type="pct"/>
            <w:tcBorders>
              <w:top w:val="nil"/>
              <w:left w:val="nil"/>
              <w:bottom w:val="single" w:sz="8" w:space="0" w:color="auto"/>
              <w:right w:val="single" w:sz="8" w:space="0" w:color="auto"/>
            </w:tcBorders>
            <w:noWrap/>
            <w:vAlign w:val="center"/>
            <w:hideMark/>
          </w:tcPr>
          <w:p w:rsidR="00EA6F5F" w:rsidRPr="00EA6F5F" w:rsidP="00EA6F5F" w14:paraId="4415B485"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10</w:t>
            </w:r>
          </w:p>
        </w:tc>
        <w:tc>
          <w:tcPr>
            <w:tcW w:w="469" w:type="pct"/>
            <w:tcBorders>
              <w:top w:val="nil"/>
              <w:left w:val="nil"/>
              <w:bottom w:val="single" w:sz="8" w:space="0" w:color="auto"/>
              <w:right w:val="single" w:sz="8" w:space="0" w:color="auto"/>
            </w:tcBorders>
            <w:noWrap/>
            <w:vAlign w:val="center"/>
            <w:hideMark/>
          </w:tcPr>
          <w:p w:rsidR="00EA6F5F" w:rsidRPr="00EA6F5F" w:rsidP="00EA6F5F" w14:paraId="0FBB3CF1"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840</w:t>
            </w:r>
          </w:p>
        </w:tc>
        <w:tc>
          <w:tcPr>
            <w:tcW w:w="548" w:type="pct"/>
            <w:tcBorders>
              <w:top w:val="nil"/>
              <w:left w:val="nil"/>
              <w:bottom w:val="single" w:sz="8" w:space="0" w:color="auto"/>
              <w:right w:val="single" w:sz="8" w:space="0" w:color="auto"/>
            </w:tcBorders>
            <w:vAlign w:val="center"/>
            <w:hideMark/>
          </w:tcPr>
          <w:p w:rsidR="00EA6F5F" w:rsidRPr="00EA6F5F" w:rsidP="00EA6F5F" w14:paraId="1D1DAF3D"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760</w:t>
            </w:r>
          </w:p>
        </w:tc>
        <w:tc>
          <w:tcPr>
            <w:tcW w:w="618" w:type="pct"/>
            <w:tcBorders>
              <w:top w:val="nil"/>
              <w:left w:val="nil"/>
              <w:bottom w:val="single" w:sz="8" w:space="0" w:color="auto"/>
              <w:right w:val="single" w:sz="8" w:space="0" w:color="auto"/>
            </w:tcBorders>
            <w:vAlign w:val="center"/>
            <w:hideMark/>
          </w:tcPr>
          <w:p w:rsidR="00EA6F5F" w:rsidRPr="00EA6F5F" w:rsidP="00EA6F5F" w14:paraId="16D867CB"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80</w:t>
            </w:r>
          </w:p>
        </w:tc>
        <w:tc>
          <w:tcPr>
            <w:tcW w:w="484" w:type="pct"/>
            <w:tcBorders>
              <w:top w:val="nil"/>
              <w:left w:val="nil"/>
              <w:bottom w:val="single" w:sz="8" w:space="0" w:color="auto"/>
              <w:right w:val="single" w:sz="8" w:space="0" w:color="auto"/>
            </w:tcBorders>
            <w:noWrap/>
            <w:vAlign w:val="center"/>
            <w:hideMark/>
          </w:tcPr>
          <w:p w:rsidR="00EA6F5F" w:rsidRPr="00EA6F5F" w:rsidP="00EA6F5F" w14:paraId="071285CE"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6CA3E602"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80</w:t>
            </w:r>
          </w:p>
        </w:tc>
      </w:tr>
      <w:tr w14:paraId="5815A656" w14:textId="77777777" w:rsidTr="00122707">
        <w:tblPrEx>
          <w:tblW w:w="5000" w:type="pct"/>
          <w:tblLook w:val="04A0"/>
        </w:tblPrEx>
        <w:trPr>
          <w:trHeight w:val="73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4BEAFAE6"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Tribal Government</w:t>
            </w:r>
          </w:p>
        </w:tc>
        <w:tc>
          <w:tcPr>
            <w:tcW w:w="771" w:type="pct"/>
            <w:tcBorders>
              <w:top w:val="nil"/>
              <w:left w:val="nil"/>
              <w:bottom w:val="single" w:sz="8" w:space="0" w:color="auto"/>
              <w:right w:val="single" w:sz="8" w:space="0" w:color="auto"/>
            </w:tcBorders>
            <w:shd w:val="clear" w:color="000000" w:fill="FFFFFF"/>
            <w:vAlign w:val="center"/>
            <w:hideMark/>
          </w:tcPr>
          <w:p w:rsidR="00EA6F5F" w:rsidRPr="00EA6F5F" w:rsidP="00EA6F5F" w14:paraId="10A83335"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Complete training</w:t>
            </w:r>
          </w:p>
        </w:tc>
        <w:tc>
          <w:tcPr>
            <w:tcW w:w="773" w:type="pct"/>
            <w:tcBorders>
              <w:top w:val="nil"/>
              <w:left w:val="nil"/>
              <w:bottom w:val="single" w:sz="8" w:space="0" w:color="auto"/>
              <w:right w:val="single" w:sz="8" w:space="0" w:color="auto"/>
            </w:tcBorders>
            <w:noWrap/>
            <w:vAlign w:val="center"/>
            <w:hideMark/>
          </w:tcPr>
          <w:p w:rsidR="00EA6F5F" w:rsidRPr="00EA6F5F" w:rsidP="00EA6F5F" w14:paraId="1FC13014"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9</w:t>
            </w:r>
          </w:p>
        </w:tc>
        <w:tc>
          <w:tcPr>
            <w:tcW w:w="469" w:type="pct"/>
            <w:tcBorders>
              <w:top w:val="nil"/>
              <w:left w:val="nil"/>
              <w:bottom w:val="single" w:sz="8" w:space="0" w:color="auto"/>
              <w:right w:val="single" w:sz="8" w:space="0" w:color="auto"/>
            </w:tcBorders>
            <w:noWrap/>
            <w:vAlign w:val="center"/>
            <w:hideMark/>
          </w:tcPr>
          <w:p w:rsidR="00EA6F5F" w:rsidRPr="00EA6F5F" w:rsidP="00EA6F5F" w14:paraId="515E2F1B"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27</w:t>
            </w:r>
          </w:p>
        </w:tc>
        <w:tc>
          <w:tcPr>
            <w:tcW w:w="548" w:type="pct"/>
            <w:tcBorders>
              <w:top w:val="nil"/>
              <w:left w:val="nil"/>
              <w:bottom w:val="single" w:sz="8" w:space="0" w:color="auto"/>
              <w:right w:val="single" w:sz="8" w:space="0" w:color="auto"/>
            </w:tcBorders>
            <w:vAlign w:val="center"/>
            <w:hideMark/>
          </w:tcPr>
          <w:p w:rsidR="00EA6F5F" w:rsidRPr="00EA6F5F" w:rsidP="00EA6F5F" w14:paraId="2541EF5C"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25</w:t>
            </w:r>
          </w:p>
        </w:tc>
        <w:tc>
          <w:tcPr>
            <w:tcW w:w="618" w:type="pct"/>
            <w:tcBorders>
              <w:top w:val="nil"/>
              <w:left w:val="nil"/>
              <w:bottom w:val="single" w:sz="8" w:space="0" w:color="auto"/>
              <w:right w:val="single" w:sz="8" w:space="0" w:color="auto"/>
            </w:tcBorders>
            <w:vAlign w:val="center"/>
            <w:hideMark/>
          </w:tcPr>
          <w:p w:rsidR="00EA6F5F" w:rsidRPr="00EA6F5F" w:rsidP="00EA6F5F" w14:paraId="6D885A0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w:t>
            </w:r>
          </w:p>
        </w:tc>
        <w:tc>
          <w:tcPr>
            <w:tcW w:w="484" w:type="pct"/>
            <w:tcBorders>
              <w:top w:val="nil"/>
              <w:left w:val="nil"/>
              <w:bottom w:val="single" w:sz="8" w:space="0" w:color="auto"/>
              <w:right w:val="single" w:sz="8" w:space="0" w:color="auto"/>
            </w:tcBorders>
            <w:noWrap/>
            <w:vAlign w:val="center"/>
            <w:hideMark/>
          </w:tcPr>
          <w:p w:rsidR="00EA6F5F" w:rsidRPr="00EA6F5F" w:rsidP="00EA6F5F" w14:paraId="22F20AC5"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3A93EDC6"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w:t>
            </w:r>
          </w:p>
        </w:tc>
      </w:tr>
      <w:tr w14:paraId="6FE07EE2" w14:textId="77777777" w:rsidTr="00122707">
        <w:tblPrEx>
          <w:tblW w:w="5000" w:type="pct"/>
          <w:tblLook w:val="04A0"/>
        </w:tblPrEx>
        <w:trPr>
          <w:trHeight w:val="49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519B102D"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w:t>
            </w:r>
          </w:p>
        </w:tc>
        <w:tc>
          <w:tcPr>
            <w:tcW w:w="771" w:type="pct"/>
            <w:tcBorders>
              <w:top w:val="nil"/>
              <w:left w:val="nil"/>
              <w:bottom w:val="single" w:sz="8" w:space="0" w:color="auto"/>
              <w:right w:val="single" w:sz="8" w:space="0" w:color="auto"/>
            </w:tcBorders>
            <w:shd w:val="clear" w:color="000000" w:fill="FFFFFF"/>
            <w:vAlign w:val="center"/>
            <w:hideMark/>
          </w:tcPr>
          <w:p w:rsidR="00EA6F5F" w:rsidRPr="00EA6F5F" w:rsidP="00EA6F5F" w14:paraId="44C86D82"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xml:space="preserve">Recordkeeping requirements. </w:t>
            </w:r>
          </w:p>
        </w:tc>
        <w:tc>
          <w:tcPr>
            <w:tcW w:w="773" w:type="pct"/>
            <w:tcBorders>
              <w:top w:val="nil"/>
              <w:left w:val="nil"/>
              <w:bottom w:val="single" w:sz="8" w:space="0" w:color="auto"/>
              <w:right w:val="single" w:sz="8" w:space="0" w:color="auto"/>
            </w:tcBorders>
            <w:noWrap/>
            <w:vAlign w:val="center"/>
            <w:hideMark/>
          </w:tcPr>
          <w:p w:rsidR="00EA6F5F" w:rsidRPr="00EA6F5F" w:rsidP="00EA6F5F" w14:paraId="581DE1ED"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10</w:t>
            </w:r>
          </w:p>
        </w:tc>
        <w:tc>
          <w:tcPr>
            <w:tcW w:w="469" w:type="pct"/>
            <w:tcBorders>
              <w:top w:val="nil"/>
              <w:left w:val="nil"/>
              <w:bottom w:val="single" w:sz="8" w:space="0" w:color="auto"/>
              <w:right w:val="single" w:sz="8" w:space="0" w:color="auto"/>
            </w:tcBorders>
            <w:noWrap/>
            <w:vAlign w:val="center"/>
            <w:hideMark/>
          </w:tcPr>
          <w:p w:rsidR="00EA6F5F" w:rsidRPr="00EA6F5F" w:rsidP="00EA6F5F" w14:paraId="0D7128CD"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2,520</w:t>
            </w:r>
          </w:p>
        </w:tc>
        <w:tc>
          <w:tcPr>
            <w:tcW w:w="548" w:type="pct"/>
            <w:tcBorders>
              <w:top w:val="nil"/>
              <w:left w:val="nil"/>
              <w:bottom w:val="single" w:sz="8" w:space="0" w:color="auto"/>
              <w:right w:val="single" w:sz="8" w:space="0" w:color="auto"/>
            </w:tcBorders>
            <w:vAlign w:val="center"/>
            <w:hideMark/>
          </w:tcPr>
          <w:p w:rsidR="00EA6F5F" w:rsidRPr="00EA6F5F" w:rsidP="00EA6F5F" w14:paraId="493702EF"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2,256</w:t>
            </w:r>
          </w:p>
        </w:tc>
        <w:tc>
          <w:tcPr>
            <w:tcW w:w="618" w:type="pct"/>
            <w:tcBorders>
              <w:top w:val="nil"/>
              <w:left w:val="nil"/>
              <w:bottom w:val="single" w:sz="8" w:space="0" w:color="auto"/>
              <w:right w:val="single" w:sz="8" w:space="0" w:color="auto"/>
            </w:tcBorders>
            <w:vAlign w:val="center"/>
            <w:hideMark/>
          </w:tcPr>
          <w:p w:rsidR="00EA6F5F" w:rsidRPr="00EA6F5F" w:rsidP="00EA6F5F" w14:paraId="5E786915"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264</w:t>
            </w:r>
          </w:p>
        </w:tc>
        <w:tc>
          <w:tcPr>
            <w:tcW w:w="484" w:type="pct"/>
            <w:tcBorders>
              <w:top w:val="nil"/>
              <w:left w:val="nil"/>
              <w:bottom w:val="single" w:sz="8" w:space="0" w:color="auto"/>
              <w:right w:val="single" w:sz="8" w:space="0" w:color="auto"/>
            </w:tcBorders>
            <w:noWrap/>
            <w:vAlign w:val="center"/>
            <w:hideMark/>
          </w:tcPr>
          <w:p w:rsidR="00EA6F5F" w:rsidRPr="00EA6F5F" w:rsidP="00EA6F5F" w14:paraId="4C6437CD"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3BBD7FE6"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264</w:t>
            </w:r>
          </w:p>
        </w:tc>
      </w:tr>
      <w:tr w14:paraId="056BE4E2" w14:textId="77777777" w:rsidTr="00122707">
        <w:tblPrEx>
          <w:tblW w:w="5000" w:type="pct"/>
          <w:tblLook w:val="04A0"/>
        </w:tblPrEx>
        <w:trPr>
          <w:trHeight w:val="31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12708643"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w:t>
            </w:r>
          </w:p>
        </w:tc>
        <w:tc>
          <w:tcPr>
            <w:tcW w:w="771" w:type="pct"/>
            <w:tcBorders>
              <w:top w:val="nil"/>
              <w:left w:val="nil"/>
              <w:bottom w:val="single" w:sz="8" w:space="0" w:color="auto"/>
              <w:right w:val="single" w:sz="8" w:space="0" w:color="auto"/>
            </w:tcBorders>
            <w:shd w:val="clear" w:color="000000" w:fill="F2F2F2"/>
            <w:vAlign w:val="center"/>
            <w:hideMark/>
          </w:tcPr>
          <w:p w:rsidR="00EA6F5F" w:rsidRPr="00EA6F5F" w:rsidP="00EA6F5F" w14:paraId="01DB6A05" w14:textId="77777777">
            <w:pPr>
              <w:widowControl/>
              <w:overflowPunct/>
              <w:autoSpaceDE/>
              <w:autoSpaceDN/>
              <w:adjustRightInd/>
              <w:jc w:val="right"/>
              <w:textAlignment w:val="auto"/>
              <w:rPr>
                <w:rFonts w:ascii="Times New Roman" w:hAnsi="Times New Roman"/>
                <w:i/>
                <w:iCs/>
                <w:color w:val="000000"/>
                <w:sz w:val="18"/>
                <w:szCs w:val="18"/>
              </w:rPr>
            </w:pPr>
            <w:r w:rsidRPr="00EA6F5F">
              <w:rPr>
                <w:rFonts w:ascii="Times New Roman" w:hAnsi="Times New Roman"/>
                <w:i/>
                <w:iCs/>
                <w:color w:val="000000"/>
                <w:sz w:val="18"/>
                <w:szCs w:val="18"/>
              </w:rPr>
              <w:t xml:space="preserve">Subtotal </w:t>
            </w:r>
          </w:p>
        </w:tc>
        <w:tc>
          <w:tcPr>
            <w:tcW w:w="773"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597F05B3"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10</w:t>
            </w:r>
          </w:p>
        </w:tc>
        <w:tc>
          <w:tcPr>
            <w:tcW w:w="469"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790A9398"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3,387</w:t>
            </w:r>
          </w:p>
        </w:tc>
        <w:tc>
          <w:tcPr>
            <w:tcW w:w="548" w:type="pct"/>
            <w:tcBorders>
              <w:top w:val="nil"/>
              <w:left w:val="nil"/>
              <w:bottom w:val="single" w:sz="8" w:space="0" w:color="auto"/>
              <w:right w:val="single" w:sz="8" w:space="0" w:color="auto"/>
            </w:tcBorders>
            <w:shd w:val="clear" w:color="000000" w:fill="F2F2F2"/>
            <w:vAlign w:val="center"/>
            <w:hideMark/>
          </w:tcPr>
          <w:p w:rsidR="00EA6F5F" w:rsidRPr="00EA6F5F" w:rsidP="00EA6F5F" w14:paraId="25CD30D2"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3,041</w:t>
            </w:r>
          </w:p>
        </w:tc>
        <w:tc>
          <w:tcPr>
            <w:tcW w:w="618" w:type="pct"/>
            <w:tcBorders>
              <w:top w:val="nil"/>
              <w:left w:val="nil"/>
              <w:bottom w:val="single" w:sz="8" w:space="0" w:color="auto"/>
              <w:right w:val="single" w:sz="8" w:space="0" w:color="auto"/>
            </w:tcBorders>
            <w:vAlign w:val="center"/>
            <w:hideMark/>
          </w:tcPr>
          <w:p w:rsidR="00EA6F5F" w:rsidRPr="00EA6F5F" w:rsidP="00EA6F5F" w14:paraId="4BD6B2D8"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346</w:t>
            </w:r>
          </w:p>
        </w:tc>
        <w:tc>
          <w:tcPr>
            <w:tcW w:w="484"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0697D80C"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0A47F418"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346</w:t>
            </w:r>
          </w:p>
        </w:tc>
      </w:tr>
      <w:tr w14:paraId="20CE4FC5" w14:textId="77777777" w:rsidTr="00122707">
        <w:tblPrEx>
          <w:tblW w:w="5000" w:type="pct"/>
          <w:tblLook w:val="04A0"/>
        </w:tblPrEx>
        <w:trPr>
          <w:trHeight w:val="960"/>
        </w:trPr>
        <w:tc>
          <w:tcPr>
            <w:tcW w:w="1565"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EA6F5F" w:rsidRPr="00EA6F5F" w:rsidP="00EA6F5F" w14:paraId="1738735E" w14:textId="77777777">
            <w:pPr>
              <w:widowControl/>
              <w:overflowPunct/>
              <w:autoSpaceDE/>
              <w:autoSpaceDN/>
              <w:adjustRightInd/>
              <w:jc w:val="right"/>
              <w:textAlignment w:val="auto"/>
              <w:rPr>
                <w:rFonts w:ascii="Times New Roman" w:hAnsi="Times New Roman"/>
                <w:b/>
                <w:bCs/>
                <w:color w:val="000000"/>
                <w:sz w:val="18"/>
                <w:szCs w:val="18"/>
              </w:rPr>
            </w:pPr>
            <w:r w:rsidRPr="00EA6F5F">
              <w:rPr>
                <w:rFonts w:ascii="Times New Roman" w:hAnsi="Times New Roman"/>
                <w:b/>
                <w:bCs/>
                <w:color w:val="000000"/>
                <w:sz w:val="18"/>
                <w:szCs w:val="18"/>
              </w:rPr>
              <w:t> Total Estimated Recordkeeping Burden for State/Local/Tribal Government Level</w:t>
            </w:r>
          </w:p>
        </w:tc>
        <w:tc>
          <w:tcPr>
            <w:tcW w:w="773"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6BAE98A4"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157</w:t>
            </w:r>
          </w:p>
        </w:tc>
        <w:tc>
          <w:tcPr>
            <w:tcW w:w="469"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2422ADF6"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66,217</w:t>
            </w:r>
          </w:p>
        </w:tc>
        <w:tc>
          <w:tcPr>
            <w:tcW w:w="548"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61787CDF"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140,442</w:t>
            </w:r>
          </w:p>
        </w:tc>
        <w:tc>
          <w:tcPr>
            <w:tcW w:w="618" w:type="pct"/>
            <w:tcBorders>
              <w:top w:val="nil"/>
              <w:left w:val="nil"/>
              <w:bottom w:val="single" w:sz="8" w:space="0" w:color="auto"/>
              <w:right w:val="single" w:sz="8" w:space="0" w:color="auto"/>
            </w:tcBorders>
            <w:vAlign w:val="center"/>
            <w:hideMark/>
          </w:tcPr>
          <w:p w:rsidR="00EA6F5F" w:rsidRPr="00EA6F5F" w:rsidP="00EA6F5F" w14:paraId="665B744A"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-74,225</w:t>
            </w:r>
          </w:p>
        </w:tc>
        <w:tc>
          <w:tcPr>
            <w:tcW w:w="484"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5D892FB2"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72F7A052"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-74,225</w:t>
            </w:r>
          </w:p>
        </w:tc>
      </w:tr>
      <w:tr w14:paraId="7EAA3C0A" w14:textId="77777777" w:rsidTr="00122707">
        <w:tblPrEx>
          <w:tblW w:w="5000" w:type="pct"/>
          <w:tblLook w:val="04A0"/>
        </w:tblPrEx>
        <w:trPr>
          <w:trHeight w:val="97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25D6F449"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Implementing Agencies -</w:t>
            </w:r>
          </w:p>
        </w:tc>
        <w:tc>
          <w:tcPr>
            <w:tcW w:w="771" w:type="pct"/>
            <w:tcBorders>
              <w:top w:val="nil"/>
              <w:left w:val="nil"/>
              <w:bottom w:val="single" w:sz="8" w:space="0" w:color="auto"/>
              <w:right w:val="single" w:sz="8" w:space="0" w:color="auto"/>
            </w:tcBorders>
            <w:shd w:val="clear" w:color="000000" w:fill="FFFFFF"/>
            <w:vAlign w:val="center"/>
            <w:hideMark/>
          </w:tcPr>
          <w:p w:rsidR="00EA6F5F" w:rsidRPr="00EA6F5F" w:rsidP="00EA6F5F" w14:paraId="42666571"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xml:space="preserve">Review standards, SNAP-Ed Plan Guidance, and other FNS policy. </w:t>
            </w:r>
          </w:p>
        </w:tc>
        <w:tc>
          <w:tcPr>
            <w:tcW w:w="773" w:type="pct"/>
            <w:tcBorders>
              <w:top w:val="nil"/>
              <w:left w:val="nil"/>
              <w:bottom w:val="single" w:sz="8" w:space="0" w:color="auto"/>
              <w:right w:val="single" w:sz="8" w:space="0" w:color="auto"/>
            </w:tcBorders>
            <w:noWrap/>
            <w:vAlign w:val="center"/>
            <w:hideMark/>
          </w:tcPr>
          <w:p w:rsidR="00EA6F5F" w:rsidRPr="00EA6F5F" w:rsidP="00EA6F5F" w14:paraId="6D4E807B"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40</w:t>
            </w:r>
          </w:p>
        </w:tc>
        <w:tc>
          <w:tcPr>
            <w:tcW w:w="469" w:type="pct"/>
            <w:tcBorders>
              <w:top w:val="nil"/>
              <w:left w:val="nil"/>
              <w:bottom w:val="single" w:sz="8" w:space="0" w:color="auto"/>
              <w:right w:val="single" w:sz="8" w:space="0" w:color="auto"/>
            </w:tcBorders>
            <w:noWrap/>
            <w:vAlign w:val="center"/>
            <w:hideMark/>
          </w:tcPr>
          <w:p w:rsidR="00EA6F5F" w:rsidRPr="00EA6F5F" w:rsidP="00EA6F5F" w14:paraId="77A3E61E"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14,880</w:t>
            </w:r>
          </w:p>
        </w:tc>
        <w:tc>
          <w:tcPr>
            <w:tcW w:w="548" w:type="pct"/>
            <w:tcBorders>
              <w:top w:val="nil"/>
              <w:left w:val="nil"/>
              <w:bottom w:val="single" w:sz="8" w:space="0" w:color="auto"/>
              <w:right w:val="single" w:sz="8" w:space="0" w:color="auto"/>
            </w:tcBorders>
            <w:vAlign w:val="center"/>
            <w:hideMark/>
          </w:tcPr>
          <w:p w:rsidR="00EA6F5F" w:rsidRPr="00EA6F5F" w:rsidP="00EA6F5F" w14:paraId="65BFFB6A"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106,872</w:t>
            </w:r>
          </w:p>
        </w:tc>
        <w:tc>
          <w:tcPr>
            <w:tcW w:w="618" w:type="pct"/>
            <w:tcBorders>
              <w:top w:val="nil"/>
              <w:left w:val="nil"/>
              <w:bottom w:val="single" w:sz="8" w:space="0" w:color="auto"/>
              <w:right w:val="single" w:sz="8" w:space="0" w:color="auto"/>
            </w:tcBorders>
            <w:vAlign w:val="center"/>
            <w:hideMark/>
          </w:tcPr>
          <w:p w:rsidR="00EA6F5F" w:rsidRPr="00EA6F5F" w:rsidP="00EA6F5F" w14:paraId="111D0EB7"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-91,992</w:t>
            </w:r>
          </w:p>
        </w:tc>
        <w:tc>
          <w:tcPr>
            <w:tcW w:w="484" w:type="pct"/>
            <w:tcBorders>
              <w:top w:val="nil"/>
              <w:left w:val="nil"/>
              <w:bottom w:val="single" w:sz="8" w:space="0" w:color="auto"/>
              <w:right w:val="single" w:sz="8" w:space="0" w:color="auto"/>
            </w:tcBorders>
            <w:noWrap/>
            <w:vAlign w:val="center"/>
            <w:hideMark/>
          </w:tcPr>
          <w:p w:rsidR="00EA6F5F" w:rsidRPr="00EA6F5F" w:rsidP="00EA6F5F" w14:paraId="22CA49F7"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45844725"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-91,992</w:t>
            </w:r>
          </w:p>
        </w:tc>
      </w:tr>
      <w:tr w14:paraId="489068C7" w14:textId="77777777" w:rsidTr="00122707">
        <w:tblPrEx>
          <w:tblW w:w="5000" w:type="pct"/>
          <w:tblLook w:val="04A0"/>
        </w:tblPrEx>
        <w:trPr>
          <w:trHeight w:val="73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63CE5786"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Not-For-Profit Institution</w:t>
            </w:r>
          </w:p>
        </w:tc>
        <w:tc>
          <w:tcPr>
            <w:tcW w:w="771" w:type="pct"/>
            <w:tcBorders>
              <w:top w:val="nil"/>
              <w:left w:val="nil"/>
              <w:bottom w:val="single" w:sz="8" w:space="0" w:color="auto"/>
              <w:right w:val="single" w:sz="8" w:space="0" w:color="auto"/>
            </w:tcBorders>
            <w:shd w:val="clear" w:color="000000" w:fill="FFFFFF"/>
            <w:vAlign w:val="center"/>
            <w:hideMark/>
          </w:tcPr>
          <w:p w:rsidR="00EA6F5F" w:rsidRPr="00EA6F5F" w:rsidP="00EA6F5F" w14:paraId="7E008E50"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Complete training</w:t>
            </w:r>
          </w:p>
        </w:tc>
        <w:tc>
          <w:tcPr>
            <w:tcW w:w="773" w:type="pct"/>
            <w:tcBorders>
              <w:top w:val="nil"/>
              <w:left w:val="nil"/>
              <w:bottom w:val="single" w:sz="8" w:space="0" w:color="auto"/>
              <w:right w:val="single" w:sz="8" w:space="0" w:color="auto"/>
            </w:tcBorders>
            <w:noWrap/>
            <w:vAlign w:val="center"/>
            <w:hideMark/>
          </w:tcPr>
          <w:p w:rsidR="00EA6F5F" w:rsidRPr="00EA6F5F" w:rsidP="00EA6F5F" w14:paraId="76607CB5"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31</w:t>
            </w:r>
          </w:p>
        </w:tc>
        <w:tc>
          <w:tcPr>
            <w:tcW w:w="469" w:type="pct"/>
            <w:tcBorders>
              <w:top w:val="nil"/>
              <w:left w:val="nil"/>
              <w:bottom w:val="single" w:sz="8" w:space="0" w:color="auto"/>
              <w:right w:val="single" w:sz="8" w:space="0" w:color="auto"/>
            </w:tcBorders>
            <w:noWrap/>
            <w:vAlign w:val="center"/>
            <w:hideMark/>
          </w:tcPr>
          <w:p w:rsidR="00EA6F5F" w:rsidRPr="00EA6F5F" w:rsidP="00EA6F5F" w14:paraId="6E9D3073"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93</w:t>
            </w:r>
          </w:p>
        </w:tc>
        <w:tc>
          <w:tcPr>
            <w:tcW w:w="548" w:type="pct"/>
            <w:tcBorders>
              <w:top w:val="nil"/>
              <w:left w:val="nil"/>
              <w:bottom w:val="single" w:sz="8" w:space="0" w:color="auto"/>
              <w:right w:val="single" w:sz="8" w:space="0" w:color="auto"/>
            </w:tcBorders>
            <w:vAlign w:val="center"/>
            <w:hideMark/>
          </w:tcPr>
          <w:p w:rsidR="00EA6F5F" w:rsidRPr="00EA6F5F" w:rsidP="00EA6F5F" w14:paraId="1F589FFE"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133</w:t>
            </w:r>
          </w:p>
        </w:tc>
        <w:tc>
          <w:tcPr>
            <w:tcW w:w="618" w:type="pct"/>
            <w:tcBorders>
              <w:top w:val="nil"/>
              <w:left w:val="nil"/>
              <w:bottom w:val="single" w:sz="8" w:space="0" w:color="auto"/>
              <w:right w:val="single" w:sz="8" w:space="0" w:color="auto"/>
            </w:tcBorders>
            <w:vAlign w:val="center"/>
            <w:hideMark/>
          </w:tcPr>
          <w:p w:rsidR="00EA6F5F" w:rsidRPr="00EA6F5F" w:rsidP="00EA6F5F" w14:paraId="25FEA2A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-40</w:t>
            </w:r>
          </w:p>
        </w:tc>
        <w:tc>
          <w:tcPr>
            <w:tcW w:w="484" w:type="pct"/>
            <w:tcBorders>
              <w:top w:val="nil"/>
              <w:left w:val="nil"/>
              <w:bottom w:val="single" w:sz="8" w:space="0" w:color="auto"/>
              <w:right w:val="single" w:sz="8" w:space="0" w:color="auto"/>
            </w:tcBorders>
            <w:noWrap/>
            <w:vAlign w:val="center"/>
            <w:hideMark/>
          </w:tcPr>
          <w:p w:rsidR="00EA6F5F" w:rsidRPr="00EA6F5F" w:rsidP="00EA6F5F" w14:paraId="34B1955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1BB9F8F4"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-40</w:t>
            </w:r>
          </w:p>
        </w:tc>
      </w:tr>
      <w:tr w14:paraId="105F5A9F" w14:textId="77777777" w:rsidTr="00122707">
        <w:tblPrEx>
          <w:tblW w:w="5000" w:type="pct"/>
          <w:tblLook w:val="04A0"/>
        </w:tblPrEx>
        <w:trPr>
          <w:trHeight w:val="49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671086B6"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w:t>
            </w:r>
          </w:p>
        </w:tc>
        <w:tc>
          <w:tcPr>
            <w:tcW w:w="771" w:type="pct"/>
            <w:tcBorders>
              <w:top w:val="nil"/>
              <w:left w:val="nil"/>
              <w:bottom w:val="single" w:sz="8" w:space="0" w:color="auto"/>
              <w:right w:val="single" w:sz="8" w:space="0" w:color="auto"/>
            </w:tcBorders>
            <w:shd w:val="clear" w:color="000000" w:fill="FFFFFF"/>
            <w:vAlign w:val="center"/>
            <w:hideMark/>
          </w:tcPr>
          <w:p w:rsidR="00EA6F5F" w:rsidRPr="00EA6F5F" w:rsidP="00EA6F5F" w14:paraId="000CEDF4"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xml:space="preserve">Recordkeeping requirements. </w:t>
            </w:r>
          </w:p>
        </w:tc>
        <w:tc>
          <w:tcPr>
            <w:tcW w:w="773" w:type="pct"/>
            <w:tcBorders>
              <w:top w:val="nil"/>
              <w:left w:val="nil"/>
              <w:bottom w:val="single" w:sz="8" w:space="0" w:color="auto"/>
              <w:right w:val="single" w:sz="8" w:space="0" w:color="auto"/>
            </w:tcBorders>
            <w:noWrap/>
            <w:vAlign w:val="center"/>
            <w:hideMark/>
          </w:tcPr>
          <w:p w:rsidR="00EA6F5F" w:rsidRPr="00EA6F5F" w:rsidP="00EA6F5F" w14:paraId="0B116A75"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40</w:t>
            </w:r>
          </w:p>
        </w:tc>
        <w:tc>
          <w:tcPr>
            <w:tcW w:w="469" w:type="pct"/>
            <w:tcBorders>
              <w:top w:val="nil"/>
              <w:left w:val="nil"/>
              <w:bottom w:val="single" w:sz="8" w:space="0" w:color="auto"/>
              <w:right w:val="single" w:sz="8" w:space="0" w:color="auto"/>
            </w:tcBorders>
            <w:noWrap/>
            <w:vAlign w:val="center"/>
            <w:hideMark/>
          </w:tcPr>
          <w:p w:rsidR="00EA6F5F" w:rsidRPr="00EA6F5F" w:rsidP="00EA6F5F" w14:paraId="362DC28D"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8,320</w:t>
            </w:r>
          </w:p>
        </w:tc>
        <w:tc>
          <w:tcPr>
            <w:tcW w:w="548" w:type="pct"/>
            <w:tcBorders>
              <w:top w:val="nil"/>
              <w:left w:val="nil"/>
              <w:bottom w:val="single" w:sz="8" w:space="0" w:color="auto"/>
              <w:right w:val="single" w:sz="8" w:space="0" w:color="auto"/>
            </w:tcBorders>
            <w:vAlign w:val="center"/>
            <w:hideMark/>
          </w:tcPr>
          <w:p w:rsidR="00EA6F5F" w:rsidRPr="00EA6F5F" w:rsidP="00EA6F5F" w14:paraId="148D7DA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12,768</w:t>
            </w:r>
          </w:p>
        </w:tc>
        <w:tc>
          <w:tcPr>
            <w:tcW w:w="618" w:type="pct"/>
            <w:tcBorders>
              <w:top w:val="nil"/>
              <w:left w:val="nil"/>
              <w:bottom w:val="single" w:sz="8" w:space="0" w:color="auto"/>
              <w:right w:val="single" w:sz="8" w:space="0" w:color="auto"/>
            </w:tcBorders>
            <w:vAlign w:val="center"/>
            <w:hideMark/>
          </w:tcPr>
          <w:p w:rsidR="00EA6F5F" w:rsidRPr="00EA6F5F" w:rsidP="00EA6F5F" w14:paraId="131921B1"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-4,448</w:t>
            </w:r>
          </w:p>
        </w:tc>
        <w:tc>
          <w:tcPr>
            <w:tcW w:w="484" w:type="pct"/>
            <w:tcBorders>
              <w:top w:val="nil"/>
              <w:left w:val="nil"/>
              <w:bottom w:val="single" w:sz="8" w:space="0" w:color="auto"/>
              <w:right w:val="single" w:sz="8" w:space="0" w:color="auto"/>
            </w:tcBorders>
            <w:noWrap/>
            <w:vAlign w:val="center"/>
            <w:hideMark/>
          </w:tcPr>
          <w:p w:rsidR="00EA6F5F" w:rsidRPr="00EA6F5F" w:rsidP="00EA6F5F" w14:paraId="462E507A"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79D2359A"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-4,448</w:t>
            </w:r>
          </w:p>
        </w:tc>
      </w:tr>
      <w:tr w14:paraId="7C08C6EF" w14:textId="77777777" w:rsidTr="00122707">
        <w:tblPrEx>
          <w:tblW w:w="5000" w:type="pct"/>
          <w:tblLook w:val="04A0"/>
        </w:tblPrEx>
        <w:trPr>
          <w:trHeight w:val="315"/>
        </w:trPr>
        <w:tc>
          <w:tcPr>
            <w:tcW w:w="794" w:type="pct"/>
            <w:tcBorders>
              <w:top w:val="nil"/>
              <w:left w:val="single" w:sz="8" w:space="0" w:color="auto"/>
              <w:bottom w:val="single" w:sz="8" w:space="0" w:color="auto"/>
              <w:right w:val="single" w:sz="8" w:space="0" w:color="auto"/>
            </w:tcBorders>
            <w:vAlign w:val="center"/>
            <w:hideMark/>
          </w:tcPr>
          <w:p w:rsidR="00EA6F5F" w:rsidRPr="00EA6F5F" w:rsidP="00EA6F5F" w14:paraId="35243B09" w14:textId="77777777">
            <w:pPr>
              <w:widowControl/>
              <w:overflowPunct/>
              <w:autoSpaceDE/>
              <w:autoSpaceDN/>
              <w:adjustRightInd/>
              <w:textAlignment w:val="auto"/>
              <w:rPr>
                <w:rFonts w:ascii="Times New Roman" w:hAnsi="Times New Roman"/>
                <w:color w:val="000000"/>
                <w:sz w:val="18"/>
                <w:szCs w:val="18"/>
              </w:rPr>
            </w:pPr>
            <w:r w:rsidRPr="00EA6F5F">
              <w:rPr>
                <w:rFonts w:ascii="Times New Roman" w:hAnsi="Times New Roman"/>
                <w:color w:val="000000"/>
                <w:sz w:val="18"/>
                <w:szCs w:val="18"/>
              </w:rPr>
              <w:t> </w:t>
            </w:r>
          </w:p>
        </w:tc>
        <w:tc>
          <w:tcPr>
            <w:tcW w:w="771" w:type="pct"/>
            <w:tcBorders>
              <w:top w:val="nil"/>
              <w:left w:val="nil"/>
              <w:bottom w:val="single" w:sz="8" w:space="0" w:color="auto"/>
              <w:right w:val="single" w:sz="8" w:space="0" w:color="auto"/>
            </w:tcBorders>
            <w:shd w:val="clear" w:color="000000" w:fill="F2F2F2"/>
            <w:vAlign w:val="center"/>
            <w:hideMark/>
          </w:tcPr>
          <w:p w:rsidR="00EA6F5F" w:rsidRPr="00EA6F5F" w:rsidP="00EA6F5F" w14:paraId="49F9A7BA" w14:textId="77777777">
            <w:pPr>
              <w:widowControl/>
              <w:overflowPunct/>
              <w:autoSpaceDE/>
              <w:autoSpaceDN/>
              <w:adjustRightInd/>
              <w:jc w:val="right"/>
              <w:textAlignment w:val="auto"/>
              <w:rPr>
                <w:rFonts w:ascii="Times New Roman" w:hAnsi="Times New Roman"/>
                <w:i/>
                <w:iCs/>
                <w:color w:val="000000"/>
                <w:sz w:val="18"/>
                <w:szCs w:val="18"/>
              </w:rPr>
            </w:pPr>
            <w:r w:rsidRPr="00EA6F5F">
              <w:rPr>
                <w:rFonts w:ascii="Times New Roman" w:hAnsi="Times New Roman"/>
                <w:i/>
                <w:iCs/>
                <w:color w:val="000000"/>
                <w:sz w:val="18"/>
                <w:szCs w:val="18"/>
              </w:rPr>
              <w:t xml:space="preserve">Subtotal </w:t>
            </w:r>
          </w:p>
        </w:tc>
        <w:tc>
          <w:tcPr>
            <w:tcW w:w="773"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09A47426"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40</w:t>
            </w:r>
          </w:p>
        </w:tc>
        <w:tc>
          <w:tcPr>
            <w:tcW w:w="469"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050886A9" w14:textId="77777777">
            <w:pPr>
              <w:widowControl/>
              <w:overflowPunct/>
              <w:autoSpaceDE/>
              <w:autoSpaceDN/>
              <w:adjustRightInd/>
              <w:jc w:val="center"/>
              <w:textAlignment w:val="auto"/>
              <w:rPr>
                <w:rFonts w:ascii="Times New Roman" w:hAnsi="Times New Roman"/>
                <w:i/>
                <w:iCs/>
                <w:color w:val="000000"/>
                <w:sz w:val="18"/>
                <w:szCs w:val="18"/>
              </w:rPr>
            </w:pPr>
            <w:r w:rsidRPr="00EA6F5F">
              <w:rPr>
                <w:rFonts w:ascii="Times New Roman" w:hAnsi="Times New Roman"/>
                <w:i/>
                <w:iCs/>
                <w:color w:val="000000"/>
                <w:sz w:val="18"/>
                <w:szCs w:val="18"/>
              </w:rPr>
              <w:t>23,293</w:t>
            </w:r>
          </w:p>
        </w:tc>
        <w:tc>
          <w:tcPr>
            <w:tcW w:w="548" w:type="pct"/>
            <w:tcBorders>
              <w:top w:val="nil"/>
              <w:left w:val="nil"/>
              <w:bottom w:val="single" w:sz="8" w:space="0" w:color="auto"/>
              <w:right w:val="single" w:sz="8" w:space="0" w:color="auto"/>
            </w:tcBorders>
            <w:shd w:val="clear" w:color="000000" w:fill="F2F2F2"/>
            <w:vAlign w:val="center"/>
            <w:hideMark/>
          </w:tcPr>
          <w:p w:rsidR="00EA6F5F" w:rsidRPr="00EA6F5F" w:rsidP="00EA6F5F" w14:paraId="3322C55B"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119,773</w:t>
            </w:r>
          </w:p>
        </w:tc>
        <w:tc>
          <w:tcPr>
            <w:tcW w:w="618" w:type="pct"/>
            <w:tcBorders>
              <w:top w:val="nil"/>
              <w:left w:val="nil"/>
              <w:bottom w:val="single" w:sz="8" w:space="0" w:color="auto"/>
              <w:right w:val="single" w:sz="8" w:space="0" w:color="auto"/>
            </w:tcBorders>
            <w:vAlign w:val="center"/>
            <w:hideMark/>
          </w:tcPr>
          <w:p w:rsidR="00EA6F5F" w:rsidRPr="00EA6F5F" w:rsidP="00EA6F5F" w14:paraId="57FA043B"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-96,480</w:t>
            </w:r>
          </w:p>
        </w:tc>
        <w:tc>
          <w:tcPr>
            <w:tcW w:w="484" w:type="pct"/>
            <w:tcBorders>
              <w:top w:val="nil"/>
              <w:left w:val="nil"/>
              <w:bottom w:val="single" w:sz="8" w:space="0" w:color="auto"/>
              <w:right w:val="single" w:sz="8" w:space="0" w:color="auto"/>
            </w:tcBorders>
            <w:shd w:val="clear" w:color="000000" w:fill="F2F2F2"/>
            <w:noWrap/>
            <w:vAlign w:val="center"/>
            <w:hideMark/>
          </w:tcPr>
          <w:p w:rsidR="00EA6F5F" w:rsidRPr="00EA6F5F" w:rsidP="00EA6F5F" w14:paraId="2D8132E9"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508AE89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-96,480</w:t>
            </w:r>
          </w:p>
        </w:tc>
      </w:tr>
      <w:tr w14:paraId="659E10E1" w14:textId="77777777" w:rsidTr="00122707">
        <w:tblPrEx>
          <w:tblW w:w="5000" w:type="pct"/>
          <w:tblLook w:val="04A0"/>
        </w:tblPrEx>
        <w:trPr>
          <w:trHeight w:val="720"/>
        </w:trPr>
        <w:tc>
          <w:tcPr>
            <w:tcW w:w="1565"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EA6F5F" w:rsidRPr="00EA6F5F" w:rsidP="00EA6F5F" w14:paraId="77C4AADE" w14:textId="77777777">
            <w:pPr>
              <w:widowControl/>
              <w:overflowPunct/>
              <w:autoSpaceDE/>
              <w:autoSpaceDN/>
              <w:adjustRightInd/>
              <w:jc w:val="right"/>
              <w:textAlignment w:val="auto"/>
              <w:rPr>
                <w:rFonts w:ascii="Times New Roman" w:hAnsi="Times New Roman"/>
                <w:b/>
                <w:bCs/>
                <w:color w:val="000000"/>
                <w:sz w:val="18"/>
                <w:szCs w:val="18"/>
              </w:rPr>
            </w:pPr>
            <w:r w:rsidRPr="00EA6F5F">
              <w:rPr>
                <w:rFonts w:ascii="Times New Roman" w:hAnsi="Times New Roman"/>
                <w:b/>
                <w:bCs/>
                <w:color w:val="000000"/>
                <w:sz w:val="18"/>
                <w:szCs w:val="18"/>
              </w:rPr>
              <w:t> Total Estimated Recordkeeping Burden for Business Level</w:t>
            </w:r>
          </w:p>
        </w:tc>
        <w:tc>
          <w:tcPr>
            <w:tcW w:w="773"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4EDC0427"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40</w:t>
            </w:r>
          </w:p>
        </w:tc>
        <w:tc>
          <w:tcPr>
            <w:tcW w:w="469"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69982F98"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23,293</w:t>
            </w:r>
          </w:p>
        </w:tc>
        <w:tc>
          <w:tcPr>
            <w:tcW w:w="548"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0E66DBD9"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119,773</w:t>
            </w:r>
          </w:p>
        </w:tc>
        <w:tc>
          <w:tcPr>
            <w:tcW w:w="618" w:type="pct"/>
            <w:tcBorders>
              <w:top w:val="nil"/>
              <w:left w:val="nil"/>
              <w:bottom w:val="single" w:sz="8" w:space="0" w:color="auto"/>
              <w:right w:val="single" w:sz="8" w:space="0" w:color="auto"/>
            </w:tcBorders>
            <w:vAlign w:val="center"/>
            <w:hideMark/>
          </w:tcPr>
          <w:p w:rsidR="00EA6F5F" w:rsidRPr="00EA6F5F" w:rsidP="00EA6F5F" w14:paraId="1B0CD074"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-96,480</w:t>
            </w:r>
          </w:p>
        </w:tc>
        <w:tc>
          <w:tcPr>
            <w:tcW w:w="484"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55A5A398"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4E81D390"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-96,480</w:t>
            </w:r>
          </w:p>
        </w:tc>
      </w:tr>
      <w:tr w14:paraId="5F2ECF79" w14:textId="77777777" w:rsidTr="00122707">
        <w:tblPrEx>
          <w:tblW w:w="5000" w:type="pct"/>
          <w:tblLook w:val="04A0"/>
        </w:tblPrEx>
        <w:trPr>
          <w:trHeight w:val="720"/>
        </w:trPr>
        <w:tc>
          <w:tcPr>
            <w:tcW w:w="1565"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EA6F5F" w:rsidRPr="00EA6F5F" w:rsidP="00EA6F5F" w14:paraId="7BFA7235" w14:textId="77777777">
            <w:pPr>
              <w:widowControl/>
              <w:overflowPunct/>
              <w:autoSpaceDE/>
              <w:autoSpaceDN/>
              <w:adjustRightInd/>
              <w:jc w:val="right"/>
              <w:textAlignment w:val="auto"/>
              <w:rPr>
                <w:rFonts w:ascii="Times New Roman" w:hAnsi="Times New Roman"/>
                <w:b/>
                <w:bCs/>
                <w:color w:val="000000"/>
                <w:sz w:val="18"/>
                <w:szCs w:val="18"/>
              </w:rPr>
            </w:pPr>
            <w:r w:rsidRPr="00EA6F5F">
              <w:rPr>
                <w:rFonts w:ascii="Times New Roman" w:hAnsi="Times New Roman"/>
                <w:b/>
                <w:bCs/>
                <w:color w:val="000000"/>
                <w:sz w:val="18"/>
                <w:szCs w:val="18"/>
              </w:rPr>
              <w:t>TOTAL ESTIMATED RECORDKEEPING BURDEN</w:t>
            </w:r>
          </w:p>
        </w:tc>
        <w:tc>
          <w:tcPr>
            <w:tcW w:w="773"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51FC5FBA"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197</w:t>
            </w:r>
          </w:p>
        </w:tc>
        <w:tc>
          <w:tcPr>
            <w:tcW w:w="469"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59F141CE"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89,510</w:t>
            </w:r>
          </w:p>
        </w:tc>
        <w:tc>
          <w:tcPr>
            <w:tcW w:w="548" w:type="pct"/>
            <w:tcBorders>
              <w:top w:val="nil"/>
              <w:left w:val="nil"/>
              <w:bottom w:val="single" w:sz="8" w:space="0" w:color="auto"/>
              <w:right w:val="single" w:sz="8" w:space="0" w:color="auto"/>
            </w:tcBorders>
            <w:shd w:val="clear" w:color="000000" w:fill="D9D9D9"/>
            <w:vAlign w:val="center"/>
            <w:hideMark/>
          </w:tcPr>
          <w:p w:rsidR="00EA6F5F" w:rsidRPr="00EA6F5F" w:rsidP="00EA6F5F" w14:paraId="17765082"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260,215</w:t>
            </w:r>
          </w:p>
        </w:tc>
        <w:tc>
          <w:tcPr>
            <w:tcW w:w="618" w:type="pct"/>
            <w:tcBorders>
              <w:top w:val="nil"/>
              <w:left w:val="nil"/>
              <w:bottom w:val="single" w:sz="8" w:space="0" w:color="auto"/>
              <w:right w:val="single" w:sz="8" w:space="0" w:color="auto"/>
            </w:tcBorders>
            <w:vAlign w:val="center"/>
            <w:hideMark/>
          </w:tcPr>
          <w:p w:rsidR="00EA6F5F" w:rsidRPr="00EA6F5F" w:rsidP="00EA6F5F" w14:paraId="30FB4872"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-170,705</w:t>
            </w:r>
          </w:p>
        </w:tc>
        <w:tc>
          <w:tcPr>
            <w:tcW w:w="484"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33170040"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147171FE"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-170,705</w:t>
            </w:r>
          </w:p>
        </w:tc>
      </w:tr>
      <w:tr w14:paraId="7F32CA9C" w14:textId="77777777" w:rsidTr="00122707">
        <w:tblPrEx>
          <w:tblW w:w="5000" w:type="pct"/>
          <w:tblLook w:val="04A0"/>
        </w:tblPrEx>
        <w:trPr>
          <w:trHeight w:val="960"/>
        </w:trPr>
        <w:tc>
          <w:tcPr>
            <w:tcW w:w="1565" w:type="pct"/>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EA6F5F" w:rsidRPr="00EA6F5F" w:rsidP="00EA6F5F" w14:paraId="21DA499F" w14:textId="77777777">
            <w:pPr>
              <w:widowControl/>
              <w:overflowPunct/>
              <w:autoSpaceDE/>
              <w:autoSpaceDN/>
              <w:adjustRightInd/>
              <w:jc w:val="right"/>
              <w:textAlignment w:val="auto"/>
              <w:rPr>
                <w:rFonts w:ascii="Times New Roman" w:hAnsi="Times New Roman"/>
                <w:b/>
                <w:bCs/>
                <w:color w:val="000000"/>
                <w:sz w:val="18"/>
                <w:szCs w:val="18"/>
              </w:rPr>
            </w:pPr>
            <w:r w:rsidRPr="00EA6F5F">
              <w:rPr>
                <w:rFonts w:ascii="Times New Roman" w:hAnsi="Times New Roman"/>
                <w:b/>
                <w:bCs/>
                <w:color w:val="000000"/>
                <w:sz w:val="18"/>
                <w:szCs w:val="18"/>
              </w:rPr>
              <w:t>GRAND TOTAL FOR REPORTING AND RECORDKEEPING BURDEN</w:t>
            </w:r>
          </w:p>
        </w:tc>
        <w:tc>
          <w:tcPr>
            <w:tcW w:w="773"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4E472B7B"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197</w:t>
            </w:r>
          </w:p>
        </w:tc>
        <w:tc>
          <w:tcPr>
            <w:tcW w:w="469"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1B5BFBE8"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186,455</w:t>
            </w:r>
          </w:p>
        </w:tc>
        <w:tc>
          <w:tcPr>
            <w:tcW w:w="548"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32DBAE2D"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393,210</w:t>
            </w:r>
          </w:p>
        </w:tc>
        <w:tc>
          <w:tcPr>
            <w:tcW w:w="618" w:type="pct"/>
            <w:tcBorders>
              <w:top w:val="nil"/>
              <w:left w:val="nil"/>
              <w:bottom w:val="single" w:sz="8" w:space="0" w:color="auto"/>
              <w:right w:val="single" w:sz="8" w:space="0" w:color="auto"/>
            </w:tcBorders>
            <w:vAlign w:val="center"/>
            <w:hideMark/>
          </w:tcPr>
          <w:p w:rsidR="00EA6F5F" w:rsidRPr="00EA6F5F" w:rsidP="00EA6F5F" w14:paraId="30B5C559"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-206,755</w:t>
            </w:r>
          </w:p>
        </w:tc>
        <w:tc>
          <w:tcPr>
            <w:tcW w:w="484" w:type="pct"/>
            <w:tcBorders>
              <w:top w:val="nil"/>
              <w:left w:val="nil"/>
              <w:bottom w:val="single" w:sz="8" w:space="0" w:color="auto"/>
              <w:right w:val="single" w:sz="8" w:space="0" w:color="auto"/>
            </w:tcBorders>
            <w:shd w:val="clear" w:color="000000" w:fill="D9D9D9"/>
            <w:noWrap/>
            <w:vAlign w:val="center"/>
            <w:hideMark/>
          </w:tcPr>
          <w:p w:rsidR="00EA6F5F" w:rsidRPr="00EA6F5F" w:rsidP="00EA6F5F" w14:paraId="4860A85F" w14:textId="77777777">
            <w:pPr>
              <w:widowControl/>
              <w:overflowPunct/>
              <w:autoSpaceDE/>
              <w:autoSpaceDN/>
              <w:adjustRightInd/>
              <w:jc w:val="center"/>
              <w:textAlignment w:val="auto"/>
              <w:rPr>
                <w:rFonts w:ascii="Times New Roman" w:hAnsi="Times New Roman"/>
                <w:b/>
                <w:bCs/>
                <w:color w:val="000000"/>
                <w:sz w:val="18"/>
                <w:szCs w:val="18"/>
              </w:rPr>
            </w:pPr>
            <w:r w:rsidRPr="00EA6F5F">
              <w:rPr>
                <w:rFonts w:ascii="Times New Roman" w:hAnsi="Times New Roman"/>
                <w:b/>
                <w:bCs/>
                <w:color w:val="000000"/>
                <w:sz w:val="18"/>
                <w:szCs w:val="18"/>
              </w:rPr>
              <w:t>0</w:t>
            </w:r>
          </w:p>
        </w:tc>
        <w:tc>
          <w:tcPr>
            <w:tcW w:w="543" w:type="pct"/>
            <w:tcBorders>
              <w:top w:val="nil"/>
              <w:left w:val="nil"/>
              <w:bottom w:val="single" w:sz="8" w:space="0" w:color="auto"/>
              <w:right w:val="single" w:sz="8" w:space="0" w:color="auto"/>
            </w:tcBorders>
            <w:noWrap/>
            <w:vAlign w:val="center"/>
            <w:hideMark/>
          </w:tcPr>
          <w:p w:rsidR="00EA6F5F" w:rsidRPr="00EA6F5F" w:rsidP="00EA6F5F" w14:paraId="3F281177" w14:textId="77777777">
            <w:pPr>
              <w:widowControl/>
              <w:overflowPunct/>
              <w:autoSpaceDE/>
              <w:autoSpaceDN/>
              <w:adjustRightInd/>
              <w:jc w:val="center"/>
              <w:textAlignment w:val="auto"/>
              <w:rPr>
                <w:rFonts w:ascii="Times New Roman" w:hAnsi="Times New Roman"/>
                <w:color w:val="000000"/>
                <w:sz w:val="18"/>
                <w:szCs w:val="18"/>
              </w:rPr>
            </w:pPr>
            <w:r w:rsidRPr="00EA6F5F">
              <w:rPr>
                <w:rFonts w:ascii="Times New Roman" w:hAnsi="Times New Roman"/>
                <w:color w:val="000000"/>
                <w:sz w:val="18"/>
                <w:szCs w:val="18"/>
              </w:rPr>
              <w:t>-206,755</w:t>
            </w:r>
          </w:p>
        </w:tc>
      </w:tr>
    </w:tbl>
    <w:p w:rsidR="00EA6F5F" w:rsidP="0067322D" w14:paraId="111AD997" w14:textId="77777777">
      <w:pPr>
        <w:tabs>
          <w:tab w:val="left" w:pos="0"/>
        </w:tabs>
        <w:suppressAutoHyphens/>
        <w:spacing w:line="480" w:lineRule="auto"/>
      </w:pPr>
    </w:p>
    <w:p w:rsidR="0062567E" w:rsidRPr="008616B6" w:rsidP="00EA3760" w14:paraId="0B43F928" w14:textId="1F17F3B5">
      <w:pPr>
        <w:pStyle w:val="Heading1"/>
        <w:rPr>
          <w:rFonts w:asciiTheme="minorHAnsi" w:hAnsiTheme="minorHAnsi" w:cstheme="minorHAnsi"/>
          <w:szCs w:val="24"/>
        </w:rPr>
      </w:pPr>
      <w:bookmarkStart w:id="31" w:name="_Toc401831372"/>
      <w:bookmarkStart w:id="32" w:name="_Toc194498178"/>
      <w:r w:rsidRPr="008616B6">
        <w:rPr>
          <w:rFonts w:asciiTheme="minorHAnsi" w:hAnsiTheme="minorHAnsi" w:cstheme="minorHAnsi"/>
          <w:szCs w:val="24"/>
        </w:rPr>
        <w:t xml:space="preserve">A16.  </w:t>
      </w:r>
      <w:r w:rsidRPr="008616B6" w:rsidR="00842E02">
        <w:rPr>
          <w:rFonts w:asciiTheme="minorHAnsi" w:hAnsiTheme="minorHAnsi" w:cstheme="minorHAnsi"/>
          <w:szCs w:val="24"/>
        </w:rPr>
        <w:t>Plans</w:t>
      </w:r>
      <w:r w:rsidRPr="008616B6">
        <w:rPr>
          <w:rFonts w:asciiTheme="minorHAnsi" w:hAnsiTheme="minorHAnsi" w:cstheme="minorHAnsi"/>
          <w:szCs w:val="24"/>
        </w:rPr>
        <w:t xml:space="preserve"> for tabulation, and publication</w:t>
      </w:r>
      <w:r w:rsidRPr="008616B6" w:rsidR="00842E02">
        <w:rPr>
          <w:rFonts w:asciiTheme="minorHAnsi" w:hAnsiTheme="minorHAnsi" w:cstheme="minorHAnsi"/>
          <w:szCs w:val="24"/>
        </w:rPr>
        <w:t xml:space="preserve"> and project time schedule</w:t>
      </w:r>
      <w:r w:rsidRPr="008616B6">
        <w:rPr>
          <w:rFonts w:asciiTheme="minorHAnsi" w:hAnsiTheme="minorHAnsi" w:cstheme="minorHAnsi"/>
          <w:szCs w:val="24"/>
        </w:rPr>
        <w:t>.</w:t>
      </w:r>
      <w:bookmarkEnd w:id="31"/>
      <w:r w:rsidRPr="008616B6">
        <w:rPr>
          <w:rFonts w:asciiTheme="minorHAnsi" w:hAnsiTheme="minorHAnsi" w:cstheme="minorHAnsi"/>
          <w:szCs w:val="24"/>
        </w:rPr>
        <w:t xml:space="preserve"> For collections of information whose results are planned to be published, outline plans for tabulation and publication.</w:t>
      </w:r>
      <w:bookmarkEnd w:id="32"/>
    </w:p>
    <w:p w:rsidR="00ED28F2" w:rsidRPr="008616B6" w:rsidP="00ED28F2" w14:paraId="6B62F1B3" w14:textId="77777777">
      <w:pPr>
        <w:tabs>
          <w:tab w:val="left" w:pos="-720"/>
        </w:tabs>
        <w:suppressAutoHyphens/>
        <w:rPr>
          <w:rFonts w:cstheme="minorHAnsi"/>
          <w:szCs w:val="24"/>
        </w:rPr>
      </w:pPr>
    </w:p>
    <w:p w:rsidR="00875DDC" w:rsidRPr="008616B6" w:rsidP="65EAFFDA" w14:paraId="50480F8F" w14:textId="784A9BD9">
      <w:pPr>
        <w:suppressAutoHyphens/>
        <w:spacing w:line="480" w:lineRule="auto"/>
        <w:rPr>
          <w:rFonts w:eastAsia="Calibri" w:cstheme="minorBidi"/>
        </w:rPr>
      </w:pPr>
      <w:r w:rsidRPr="008616B6">
        <w:rPr>
          <w:rFonts w:cstheme="minorHAnsi"/>
          <w:szCs w:val="24"/>
        </w:rPr>
        <w:tab/>
      </w:r>
      <w:r w:rsidRPr="65EAFFDA" w:rsidR="31077768">
        <w:rPr>
          <w:rFonts w:eastAsia="Calibri" w:cstheme="minorBidi"/>
        </w:rPr>
        <w:t xml:space="preserve">Section 28 of the </w:t>
      </w:r>
      <w:r w:rsidR="006901C8">
        <w:rPr>
          <w:rFonts w:eastAsia="Calibri" w:cstheme="minorBidi"/>
        </w:rPr>
        <w:t>Act</w:t>
      </w:r>
      <w:r w:rsidRPr="65EAFFDA" w:rsidR="31077768">
        <w:rPr>
          <w:rFonts w:eastAsia="Calibri" w:cstheme="minorBidi"/>
        </w:rPr>
        <w:t xml:space="preserve"> requires FNS to submit an annual report to </w:t>
      </w:r>
      <w:r w:rsidRPr="65EAFFDA" w:rsidR="4E00159C">
        <w:rPr>
          <w:rFonts w:eastAsia="Calibri" w:cstheme="minorBidi"/>
        </w:rPr>
        <w:t xml:space="preserve">Congress that evaluates </w:t>
      </w:r>
      <w:r w:rsidRPr="65EAFFDA" w:rsidR="4E00159C">
        <w:rPr>
          <w:rFonts w:eastAsia="Calibri" w:cstheme="minorBidi"/>
        </w:rPr>
        <w:t xml:space="preserve">the level of coordination between </w:t>
      </w:r>
      <w:r w:rsidRPr="65EAFFDA" w:rsidR="7B36CBA9">
        <w:rPr>
          <w:rFonts w:eastAsia="Calibri" w:cstheme="minorBidi"/>
        </w:rPr>
        <w:t>USDA nutrition</w:t>
      </w:r>
      <w:r w:rsidRPr="65EAFFDA" w:rsidR="0D7831A3">
        <w:rPr>
          <w:rFonts w:eastAsia="Calibri" w:cstheme="minorBidi"/>
        </w:rPr>
        <w:t xml:space="preserve"> education</w:t>
      </w:r>
      <w:r w:rsidRPr="65EAFFDA" w:rsidR="7B36CBA9">
        <w:rPr>
          <w:rFonts w:eastAsia="Calibri" w:cstheme="minorBidi"/>
        </w:rPr>
        <w:t xml:space="preserve"> programs</w:t>
      </w:r>
      <w:r w:rsidRPr="65EAFFDA" w:rsidR="1E16BE93">
        <w:rPr>
          <w:rFonts w:eastAsia="Calibri" w:cstheme="minorBidi"/>
        </w:rPr>
        <w:t>. FNS uses relevant data from State Plans and Annual Reports</w:t>
      </w:r>
      <w:r w:rsidRPr="65EAFFDA" w:rsidR="017209C5">
        <w:rPr>
          <w:rFonts w:eastAsia="Calibri" w:cstheme="minorBidi"/>
        </w:rPr>
        <w:t xml:space="preserve"> to submit</w:t>
      </w:r>
      <w:r w:rsidRPr="65EAFFDA" w:rsidR="517B52CB">
        <w:rPr>
          <w:rFonts w:eastAsia="Calibri" w:cstheme="minorBidi"/>
        </w:rPr>
        <w:t xml:space="preserve"> SNAP-Ed</w:t>
      </w:r>
      <w:r w:rsidRPr="65EAFFDA" w:rsidR="017209C5">
        <w:rPr>
          <w:rFonts w:eastAsia="Calibri" w:cstheme="minorBidi"/>
        </w:rPr>
        <w:t xml:space="preserve"> information for</w:t>
      </w:r>
      <w:r w:rsidRPr="65EAFFDA" w:rsidR="1E16BE93">
        <w:rPr>
          <w:rFonts w:eastAsia="Calibri" w:cstheme="minorBidi"/>
        </w:rPr>
        <w:t xml:space="preserve"> this </w:t>
      </w:r>
      <w:r w:rsidRPr="65EAFFDA" w:rsidR="3A0D6D50">
        <w:rPr>
          <w:rFonts w:eastAsia="Calibri" w:cstheme="minorBidi"/>
        </w:rPr>
        <w:t xml:space="preserve">report, which is </w:t>
      </w:r>
      <w:r w:rsidRPr="65EAFFDA" w:rsidR="2BD41FCD">
        <w:rPr>
          <w:rFonts w:eastAsia="Calibri" w:cstheme="minorBidi"/>
        </w:rPr>
        <w:t xml:space="preserve">compiled </w:t>
      </w:r>
      <w:r w:rsidRPr="65EAFFDA" w:rsidR="485866A2">
        <w:rPr>
          <w:rFonts w:eastAsia="Calibri" w:cstheme="minorBidi"/>
        </w:rPr>
        <w:t xml:space="preserve">annually </w:t>
      </w:r>
      <w:r w:rsidRPr="65EAFFDA" w:rsidR="55FCA36D">
        <w:rPr>
          <w:rFonts w:eastAsia="Calibri" w:cstheme="minorBidi"/>
        </w:rPr>
        <w:t>in the third or fourth quarter of the fiscal year following the report year</w:t>
      </w:r>
      <w:r w:rsidRPr="65EAFFDA" w:rsidR="3A0D6D50">
        <w:rPr>
          <w:rFonts w:eastAsia="Calibri" w:cstheme="minorBidi"/>
        </w:rPr>
        <w:t xml:space="preserve">. In addition, FNS </w:t>
      </w:r>
      <w:r w:rsidRPr="65EAFFDA" w:rsidR="485866A2">
        <w:rPr>
          <w:rFonts w:eastAsia="Calibri" w:cstheme="minorBidi"/>
        </w:rPr>
        <w:t xml:space="preserve">externally </w:t>
      </w:r>
      <w:r w:rsidRPr="65EAFFDA" w:rsidR="62CFF0EA">
        <w:rPr>
          <w:rFonts w:eastAsia="Calibri" w:cstheme="minorBidi"/>
        </w:rPr>
        <w:t xml:space="preserve">shares </w:t>
      </w:r>
      <w:r w:rsidRPr="65EAFFDA" w:rsidR="3A0D6D50">
        <w:rPr>
          <w:rFonts w:eastAsia="Calibri" w:cstheme="minorBidi"/>
        </w:rPr>
        <w:t>high-level summary data</w:t>
      </w:r>
      <w:r w:rsidRPr="65EAFFDA" w:rsidR="06B6E931">
        <w:rPr>
          <w:rFonts w:eastAsia="Calibri" w:cstheme="minorBidi"/>
        </w:rPr>
        <w:t xml:space="preserve"> from State Plans and Reports</w:t>
      </w:r>
      <w:r w:rsidRPr="65EAFFDA" w:rsidR="5E1B0BF3">
        <w:rPr>
          <w:rFonts w:eastAsia="Calibri" w:cstheme="minorBidi"/>
        </w:rPr>
        <w:t xml:space="preserve">, primarily categorical and quantitative data, </w:t>
      </w:r>
      <w:r w:rsidRPr="65EAFFDA" w:rsidR="485866A2">
        <w:rPr>
          <w:rFonts w:eastAsia="Calibri" w:cstheme="minorBidi"/>
        </w:rPr>
        <w:t xml:space="preserve">through </w:t>
      </w:r>
      <w:r w:rsidRPr="65EAFFDA" w:rsidR="499C3939">
        <w:rPr>
          <w:rFonts w:eastAsia="Calibri" w:cstheme="minorBidi"/>
        </w:rPr>
        <w:t>brief reports and presentations.</w:t>
      </w:r>
      <w:r w:rsidRPr="65EAFFDA" w:rsidR="000D694B">
        <w:rPr>
          <w:rFonts w:eastAsia="Calibri" w:cstheme="minorBidi"/>
        </w:rPr>
        <w:t xml:space="preserve"> Specifically, FNS </w:t>
      </w:r>
      <w:r w:rsidRPr="65EAFFDA" w:rsidR="00C67B83">
        <w:rPr>
          <w:rFonts w:eastAsia="Calibri" w:cstheme="minorBidi"/>
        </w:rPr>
        <w:t xml:space="preserve">releases a National Program Summary Report. </w:t>
      </w:r>
      <w:r w:rsidRPr="65EAFFDA" w:rsidR="5C6FFD93">
        <w:rPr>
          <w:rFonts w:eastAsia="Calibri" w:cstheme="minorBidi"/>
        </w:rPr>
        <w:t xml:space="preserve">FNS </w:t>
      </w:r>
      <w:r w:rsidR="003D40B0">
        <w:rPr>
          <w:rFonts w:eastAsia="Calibri" w:cstheme="minorBidi"/>
        </w:rPr>
        <w:t>has also developed</w:t>
      </w:r>
      <w:r w:rsidRPr="65EAFFDA" w:rsidR="5C6FFD93">
        <w:rPr>
          <w:rFonts w:eastAsia="Calibri" w:cstheme="minorBidi"/>
        </w:rPr>
        <w:t xml:space="preserve"> </w:t>
      </w:r>
      <w:r w:rsidRPr="65EAFFDA" w:rsidR="361E7C8E">
        <w:rPr>
          <w:rFonts w:eastAsia="Calibri" w:cstheme="minorBidi"/>
        </w:rPr>
        <w:t xml:space="preserve">internal </w:t>
      </w:r>
      <w:r w:rsidRPr="65EAFFDA" w:rsidR="5C6FFD93">
        <w:rPr>
          <w:rFonts w:eastAsia="Calibri" w:cstheme="minorBidi"/>
        </w:rPr>
        <w:t xml:space="preserve">dashboards </w:t>
      </w:r>
      <w:r w:rsidRPr="65EAFFDA" w:rsidR="65E628A9">
        <w:rPr>
          <w:rFonts w:eastAsia="Calibri" w:cstheme="minorBidi"/>
        </w:rPr>
        <w:t xml:space="preserve">with these data </w:t>
      </w:r>
      <w:r w:rsidRPr="65EAFFDA" w:rsidR="6C5C106D">
        <w:rPr>
          <w:rFonts w:eastAsia="Calibri" w:cstheme="minorBidi"/>
        </w:rPr>
        <w:t xml:space="preserve">to support </w:t>
      </w:r>
      <w:r w:rsidRPr="65EAFFDA" w:rsidR="7E8D8908">
        <w:rPr>
          <w:rFonts w:eastAsia="Calibri" w:cstheme="minorBidi"/>
        </w:rPr>
        <w:t xml:space="preserve">FNS </w:t>
      </w:r>
      <w:r w:rsidRPr="65EAFFDA" w:rsidR="6C5C106D">
        <w:rPr>
          <w:rFonts w:eastAsia="Calibri" w:cstheme="minorBidi"/>
        </w:rPr>
        <w:t xml:space="preserve">monitoring </w:t>
      </w:r>
      <w:r w:rsidRPr="65EAFFDA" w:rsidR="21FB434B">
        <w:rPr>
          <w:rFonts w:eastAsia="Calibri" w:cstheme="minorBidi"/>
        </w:rPr>
        <w:t>of SNAP-Ed</w:t>
      </w:r>
      <w:r w:rsidRPr="65EAFFDA" w:rsidR="68EBFCBC">
        <w:rPr>
          <w:rFonts w:eastAsia="Calibri" w:cstheme="minorBidi"/>
        </w:rPr>
        <w:t xml:space="preserve">. </w:t>
      </w:r>
    </w:p>
    <w:tbl>
      <w:tblPr>
        <w:tblStyle w:val="TableGrid"/>
        <w:tblW w:w="0" w:type="auto"/>
        <w:tblLook w:val="04A0"/>
      </w:tblPr>
      <w:tblGrid>
        <w:gridCol w:w="4675"/>
        <w:gridCol w:w="4675"/>
      </w:tblGrid>
      <w:tr w14:paraId="5D5809EE" w14:textId="77777777" w:rsidTr="5F9CA9B3">
        <w:tblPrEx>
          <w:tblW w:w="0" w:type="auto"/>
          <w:tblLook w:val="04A0"/>
        </w:tblPrEx>
        <w:trPr>
          <w:trHeight w:val="377"/>
        </w:trPr>
        <w:tc>
          <w:tcPr>
            <w:tcW w:w="4675" w:type="dxa"/>
          </w:tcPr>
          <w:p w:rsidR="00056CBB" w:rsidRPr="008616B6" w:rsidP="5F9CA9B3" w14:paraId="0867C7EF" w14:textId="1E139712">
            <w:pPr>
              <w:suppressAutoHyphens/>
              <w:rPr>
                <w:rFonts w:eastAsia="Calibri" w:cstheme="minorBidi"/>
                <w:b/>
                <w:bCs/>
                <w:i/>
                <w:iCs/>
              </w:rPr>
            </w:pPr>
            <w:r w:rsidRPr="5F9CA9B3">
              <w:rPr>
                <w:rFonts w:eastAsia="Calibri" w:cstheme="minorBidi"/>
                <w:b/>
                <w:bCs/>
                <w:i/>
                <w:iCs/>
              </w:rPr>
              <w:t>Project Activity</w:t>
            </w:r>
          </w:p>
        </w:tc>
        <w:tc>
          <w:tcPr>
            <w:tcW w:w="4675" w:type="dxa"/>
          </w:tcPr>
          <w:p w:rsidR="00056CBB" w:rsidRPr="008616B6" w:rsidP="00E115A7" w14:paraId="106DBF7E" w14:textId="06E1208C">
            <w:pPr>
              <w:tabs>
                <w:tab w:val="left" w:pos="-720"/>
              </w:tabs>
              <w:suppressAutoHyphens/>
              <w:rPr>
                <w:rFonts w:eastAsia="Calibri" w:cstheme="minorHAnsi"/>
                <w:b/>
                <w:bCs/>
                <w:i/>
                <w:iCs/>
                <w:szCs w:val="24"/>
              </w:rPr>
            </w:pPr>
            <w:r w:rsidRPr="008616B6">
              <w:rPr>
                <w:rFonts w:eastAsia="Calibri" w:cstheme="minorHAnsi"/>
                <w:b/>
                <w:bCs/>
                <w:i/>
                <w:iCs/>
                <w:szCs w:val="24"/>
              </w:rPr>
              <w:t>Date</w:t>
            </w:r>
          </w:p>
        </w:tc>
      </w:tr>
      <w:tr w14:paraId="09F104B5" w14:textId="77777777" w:rsidTr="5F9CA9B3">
        <w:tblPrEx>
          <w:tblW w:w="0" w:type="auto"/>
          <w:tblLook w:val="04A0"/>
        </w:tblPrEx>
        <w:tc>
          <w:tcPr>
            <w:tcW w:w="4675" w:type="dxa"/>
          </w:tcPr>
          <w:p w:rsidR="00056CBB" w:rsidRPr="008616B6" w:rsidP="5F9CA9B3" w14:paraId="1581E267" w14:textId="48EC411F">
            <w:pPr>
              <w:suppressAutoHyphens/>
              <w:rPr>
                <w:rFonts w:eastAsia="Calibri" w:cstheme="minorBidi"/>
              </w:rPr>
            </w:pPr>
            <w:r w:rsidRPr="5F9CA9B3">
              <w:rPr>
                <w:rFonts w:eastAsia="Calibri" w:cstheme="minorBidi"/>
              </w:rPr>
              <w:t>Annual Federal Report</w:t>
            </w:r>
            <w:r w:rsidRPr="5F9CA9B3" w:rsidR="62F744CD">
              <w:rPr>
                <w:rFonts w:eastAsia="Calibri" w:cstheme="minorBidi"/>
              </w:rPr>
              <w:t xml:space="preserve"> on Nutrition Program Coordination</w:t>
            </w:r>
          </w:p>
        </w:tc>
        <w:tc>
          <w:tcPr>
            <w:tcW w:w="4675" w:type="dxa"/>
          </w:tcPr>
          <w:p w:rsidR="00056CBB" w:rsidRPr="008616B6" w:rsidP="00E115A7" w14:paraId="32D75552" w14:textId="62A4BB99">
            <w:pPr>
              <w:tabs>
                <w:tab w:val="left" w:pos="-720"/>
              </w:tabs>
              <w:suppressAutoHyphens/>
              <w:rPr>
                <w:rFonts w:eastAsia="Calibri" w:cstheme="minorHAnsi"/>
                <w:szCs w:val="24"/>
              </w:rPr>
            </w:pPr>
            <w:r w:rsidRPr="008616B6">
              <w:rPr>
                <w:rFonts w:eastAsia="Calibri" w:cstheme="minorHAnsi"/>
                <w:szCs w:val="24"/>
              </w:rPr>
              <w:t xml:space="preserve">Submitted to Congress annually </w:t>
            </w:r>
            <w:r w:rsidRPr="008616B6" w:rsidR="00B35EF6">
              <w:rPr>
                <w:rFonts w:eastAsia="Calibri" w:cstheme="minorHAnsi"/>
                <w:szCs w:val="24"/>
              </w:rPr>
              <w:t>in Q3/Q4</w:t>
            </w:r>
            <w:r w:rsidRPr="008616B6" w:rsidR="00612449">
              <w:rPr>
                <w:rFonts w:eastAsia="Calibri" w:cstheme="minorHAnsi"/>
                <w:szCs w:val="24"/>
              </w:rPr>
              <w:t xml:space="preserve"> </w:t>
            </w:r>
          </w:p>
        </w:tc>
      </w:tr>
      <w:tr w14:paraId="337F6B19" w14:textId="77777777" w:rsidTr="5F9CA9B3">
        <w:tblPrEx>
          <w:tblW w:w="0" w:type="auto"/>
          <w:tblLook w:val="04A0"/>
        </w:tblPrEx>
        <w:trPr>
          <w:trHeight w:val="899"/>
        </w:trPr>
        <w:tc>
          <w:tcPr>
            <w:tcW w:w="4675" w:type="dxa"/>
          </w:tcPr>
          <w:p w:rsidR="00056CBB" w:rsidRPr="008616B6" w:rsidP="5F9CA9B3" w14:paraId="7E4E4607" w14:textId="32DA20E4">
            <w:pPr>
              <w:suppressAutoHyphens/>
              <w:rPr>
                <w:rFonts w:eastAsia="Calibri" w:cstheme="minorBidi"/>
              </w:rPr>
            </w:pPr>
            <w:r w:rsidRPr="5F9CA9B3">
              <w:rPr>
                <w:rFonts w:eastAsia="Calibri" w:cstheme="minorBidi"/>
              </w:rPr>
              <w:t>National Program Summary Report</w:t>
            </w:r>
          </w:p>
        </w:tc>
        <w:tc>
          <w:tcPr>
            <w:tcW w:w="4675" w:type="dxa"/>
          </w:tcPr>
          <w:p w:rsidR="00056CBB" w:rsidRPr="008616B6" w:rsidP="5F9CA9B3" w14:paraId="1BE1762D" w14:textId="23AA3E17">
            <w:pPr>
              <w:suppressAutoHyphens/>
              <w:rPr>
                <w:rFonts w:eastAsia="Calibri" w:cstheme="minorBidi"/>
              </w:rPr>
            </w:pPr>
            <w:r w:rsidRPr="5F9CA9B3">
              <w:rPr>
                <w:rFonts w:eastAsia="Calibri" w:cstheme="minorBidi"/>
              </w:rPr>
              <w:t>Published a</w:t>
            </w:r>
            <w:r w:rsidRPr="5F9CA9B3" w:rsidR="5D5FDC7D">
              <w:rPr>
                <w:rFonts w:eastAsia="Calibri" w:cstheme="minorBidi"/>
              </w:rPr>
              <w:t xml:space="preserve">nnually </w:t>
            </w:r>
            <w:r w:rsidRPr="5F9CA9B3" w:rsidR="3782B33F">
              <w:rPr>
                <w:rFonts w:eastAsia="Calibri" w:cstheme="minorBidi"/>
              </w:rPr>
              <w:t>by June</w:t>
            </w:r>
            <w:r w:rsidRPr="5F9CA9B3" w:rsidR="6C5C106D">
              <w:rPr>
                <w:rFonts w:eastAsia="Calibri" w:cstheme="minorBidi"/>
              </w:rPr>
              <w:t xml:space="preserve"> following January report submission</w:t>
            </w:r>
          </w:p>
        </w:tc>
      </w:tr>
      <w:tr w14:paraId="2D71AC88" w14:textId="77777777" w:rsidTr="5F9CA9B3">
        <w:tblPrEx>
          <w:tblW w:w="0" w:type="auto"/>
          <w:tblLook w:val="04A0"/>
        </w:tblPrEx>
        <w:tc>
          <w:tcPr>
            <w:tcW w:w="4675" w:type="dxa"/>
          </w:tcPr>
          <w:p w:rsidR="00056CBB" w:rsidRPr="008616B6" w:rsidP="00E115A7" w14:paraId="3A3C7440" w14:textId="6149D096">
            <w:pPr>
              <w:tabs>
                <w:tab w:val="left" w:pos="-720"/>
              </w:tabs>
              <w:suppressAutoHyphens/>
              <w:rPr>
                <w:rFonts w:eastAsia="Calibri" w:cstheme="minorHAnsi"/>
                <w:szCs w:val="24"/>
              </w:rPr>
            </w:pPr>
            <w:r w:rsidRPr="008616B6">
              <w:rPr>
                <w:rFonts w:eastAsia="Calibri" w:cstheme="minorHAnsi"/>
                <w:szCs w:val="24"/>
              </w:rPr>
              <w:t>Internal</w:t>
            </w:r>
            <w:r w:rsidR="00ED0EE2">
              <w:rPr>
                <w:rFonts w:eastAsia="Calibri" w:cstheme="minorHAnsi"/>
                <w:szCs w:val="24"/>
              </w:rPr>
              <w:t xml:space="preserve"> </w:t>
            </w:r>
            <w:r w:rsidRPr="008616B6">
              <w:rPr>
                <w:rFonts w:eastAsia="Calibri" w:cstheme="minorHAnsi"/>
                <w:szCs w:val="24"/>
              </w:rPr>
              <w:t>Dashboards</w:t>
            </w:r>
          </w:p>
        </w:tc>
        <w:tc>
          <w:tcPr>
            <w:tcW w:w="4675" w:type="dxa"/>
          </w:tcPr>
          <w:p w:rsidR="00056CBB" w:rsidRPr="008616B6" w:rsidP="00E115A7" w14:paraId="3C4490BE" w14:textId="67D3F4F7">
            <w:pPr>
              <w:tabs>
                <w:tab w:val="left" w:pos="-720"/>
              </w:tabs>
              <w:suppressAutoHyphens/>
              <w:rPr>
                <w:rFonts w:eastAsia="Calibri" w:cstheme="minorHAnsi"/>
                <w:szCs w:val="24"/>
              </w:rPr>
            </w:pPr>
            <w:r>
              <w:rPr>
                <w:rFonts w:eastAsia="Calibri" w:cstheme="minorHAnsi"/>
                <w:szCs w:val="24"/>
              </w:rPr>
              <w:t>Completed</w:t>
            </w:r>
            <w:r w:rsidR="0084453C">
              <w:rPr>
                <w:rFonts w:eastAsia="Calibri" w:cstheme="minorHAnsi"/>
                <w:szCs w:val="24"/>
              </w:rPr>
              <w:t xml:space="preserve"> in 2025</w:t>
            </w:r>
          </w:p>
        </w:tc>
      </w:tr>
    </w:tbl>
    <w:p w:rsidR="00C550D9" w:rsidRPr="008616B6" w:rsidP="00EA3760" w14:paraId="71D3F742" w14:textId="77777777">
      <w:pPr>
        <w:tabs>
          <w:tab w:val="left" w:pos="-720"/>
        </w:tabs>
        <w:suppressAutoHyphens/>
        <w:rPr>
          <w:rFonts w:cstheme="minorHAnsi"/>
          <w:b/>
          <w:i/>
          <w:color w:val="006666"/>
          <w:szCs w:val="24"/>
        </w:rPr>
      </w:pPr>
    </w:p>
    <w:p w:rsidR="0062567E" w:rsidRPr="008616B6" w:rsidP="00EA3760" w14:paraId="18D08025" w14:textId="77E736DF">
      <w:pPr>
        <w:pStyle w:val="Heading1"/>
        <w:rPr>
          <w:rFonts w:asciiTheme="minorHAnsi" w:hAnsiTheme="minorHAnsi" w:cstheme="minorHAnsi"/>
          <w:szCs w:val="24"/>
        </w:rPr>
      </w:pPr>
      <w:bookmarkStart w:id="33" w:name="_Toc401831373"/>
      <w:bookmarkStart w:id="34" w:name="_Toc194498179"/>
      <w:r w:rsidRPr="008616B6">
        <w:rPr>
          <w:rFonts w:asciiTheme="minorHAnsi" w:hAnsiTheme="minorHAnsi" w:cstheme="minorHAnsi"/>
          <w:szCs w:val="24"/>
        </w:rPr>
        <w:t xml:space="preserve">A17.  </w:t>
      </w:r>
      <w:r w:rsidRPr="008616B6" w:rsidR="001C6CBE">
        <w:rPr>
          <w:rFonts w:asciiTheme="minorHAnsi" w:hAnsiTheme="minorHAnsi" w:cstheme="minorHAnsi"/>
          <w:szCs w:val="24"/>
        </w:rPr>
        <w:t>Displaying the OMB Approval Expiration Date.</w:t>
      </w:r>
      <w:bookmarkEnd w:id="33"/>
      <w:r w:rsidRPr="008616B6" w:rsidR="00EA3760">
        <w:rPr>
          <w:rFonts w:asciiTheme="minorHAnsi" w:hAnsiTheme="minorHAnsi" w:cstheme="minorHAnsi"/>
          <w:szCs w:val="24"/>
        </w:rPr>
        <w:t xml:space="preserve"> </w:t>
      </w:r>
      <w:r w:rsidRPr="008616B6">
        <w:rPr>
          <w:rFonts w:asciiTheme="minorHAnsi" w:hAnsiTheme="minorHAnsi" w:cstheme="minorHAnsi"/>
          <w:szCs w:val="24"/>
        </w:rPr>
        <w:t>If seeking approval to not display the expiration date for OMB approval of the information collection, explain the reasons that display would be inappropriate.</w:t>
      </w:r>
      <w:bookmarkEnd w:id="34"/>
    </w:p>
    <w:p w:rsidR="00ED28F2" w:rsidRPr="008616B6" w:rsidP="00ED28F2" w14:paraId="19219836" w14:textId="77777777">
      <w:pPr>
        <w:tabs>
          <w:tab w:val="left" w:pos="-720"/>
        </w:tabs>
        <w:suppressAutoHyphens/>
        <w:rPr>
          <w:rFonts w:cstheme="minorHAnsi"/>
          <w:szCs w:val="24"/>
        </w:rPr>
      </w:pPr>
    </w:p>
    <w:p w:rsidR="003F00E1" w:rsidRPr="00FA7000" w:rsidP="00FA7000" w14:paraId="74F45520" w14:textId="4EA2AF41">
      <w:pPr>
        <w:spacing w:line="480" w:lineRule="auto"/>
        <w:ind w:firstLine="720"/>
        <w:rPr>
          <w:rFonts w:cstheme="minorBidi"/>
        </w:rPr>
      </w:pPr>
      <w:r w:rsidRPr="00EA54C5">
        <w:rPr>
          <w:rFonts w:cstheme="minorBidi"/>
        </w:rPr>
        <w:t>The agency plans to display the expiration date for OMB approval of the information collection on all instruments.</w:t>
      </w:r>
    </w:p>
    <w:p w:rsidR="003F00E1" w:rsidRPr="008616B6" w:rsidP="000438E8" w14:paraId="47E7E146" w14:textId="77777777">
      <w:pPr>
        <w:tabs>
          <w:tab w:val="left" w:pos="0"/>
        </w:tabs>
        <w:suppressAutoHyphens/>
        <w:rPr>
          <w:rFonts w:cstheme="minorHAnsi"/>
          <w:szCs w:val="24"/>
        </w:rPr>
      </w:pPr>
    </w:p>
    <w:p w:rsidR="00D03E97" w:rsidRPr="00345BF2" w:rsidP="00EA54C5" w14:paraId="074917DB" w14:textId="04CDE410">
      <w:pPr>
        <w:rPr>
          <w:b/>
        </w:rPr>
      </w:pPr>
      <w:bookmarkStart w:id="35" w:name="_Toc401831374"/>
      <w:r w:rsidRPr="008616B6">
        <w:rPr>
          <w:rFonts w:cstheme="minorHAnsi"/>
          <w:b/>
          <w:bCs/>
          <w:szCs w:val="24"/>
        </w:rPr>
        <w:t>A18.  Exception</w:t>
      </w:r>
      <w:r w:rsidRPr="008616B6" w:rsidR="002568E6">
        <w:rPr>
          <w:rFonts w:cstheme="minorHAnsi"/>
          <w:b/>
          <w:bCs/>
          <w:szCs w:val="24"/>
        </w:rPr>
        <w:t>s</w:t>
      </w:r>
      <w:r w:rsidRPr="008616B6">
        <w:rPr>
          <w:rFonts w:cstheme="minorHAnsi"/>
          <w:b/>
          <w:bCs/>
          <w:szCs w:val="24"/>
        </w:rPr>
        <w:t xml:space="preserve"> to the certification statement identified in </w:t>
      </w:r>
      <w:r w:rsidRPr="008616B6" w:rsidR="003F00E1">
        <w:rPr>
          <w:rFonts w:cstheme="minorHAnsi"/>
          <w:b/>
          <w:bCs/>
          <w:szCs w:val="24"/>
        </w:rPr>
        <w:t xml:space="preserve">83-I, </w:t>
      </w:r>
      <w:r w:rsidRPr="008616B6">
        <w:rPr>
          <w:rFonts w:cstheme="minorHAnsi"/>
          <w:b/>
          <w:bCs/>
          <w:szCs w:val="24"/>
        </w:rPr>
        <w:t>Item 19.</w:t>
      </w:r>
      <w:bookmarkEnd w:id="35"/>
      <w:r w:rsidRPr="008616B6" w:rsidR="006F346E">
        <w:rPr>
          <w:rFonts w:cstheme="minorHAnsi"/>
          <w:b/>
          <w:bCs/>
          <w:szCs w:val="24"/>
        </w:rPr>
        <w:t xml:space="preserve">  </w:t>
      </w:r>
      <w:r w:rsidRPr="008616B6" w:rsidR="0062567E">
        <w:rPr>
          <w:rFonts w:cstheme="minorHAnsi"/>
          <w:b/>
          <w:bCs/>
          <w:szCs w:val="24"/>
        </w:rPr>
        <w:t>Explain each exception to the certification statement id</w:t>
      </w:r>
      <w:r w:rsidRPr="008616B6" w:rsidR="003F00E1">
        <w:rPr>
          <w:rFonts w:cstheme="minorHAnsi"/>
          <w:b/>
          <w:bCs/>
          <w:szCs w:val="24"/>
        </w:rPr>
        <w:t xml:space="preserve">entified in Item 19 of the OMB </w:t>
      </w:r>
      <w:r w:rsidRPr="008616B6" w:rsidR="0062567E">
        <w:rPr>
          <w:rFonts w:cstheme="minorHAnsi"/>
          <w:b/>
          <w:bCs/>
          <w:szCs w:val="24"/>
        </w:rPr>
        <w:t>83-I</w:t>
      </w:r>
      <w:r w:rsidRPr="008616B6" w:rsidR="003F00E1">
        <w:rPr>
          <w:rFonts w:cstheme="minorHAnsi"/>
          <w:b/>
          <w:bCs/>
          <w:szCs w:val="24"/>
        </w:rPr>
        <w:t xml:space="preserve"> "</w:t>
      </w:r>
      <w:r w:rsidRPr="008616B6" w:rsidR="0062567E">
        <w:rPr>
          <w:rFonts w:cstheme="minorHAnsi"/>
          <w:b/>
          <w:bCs/>
          <w:szCs w:val="24"/>
        </w:rPr>
        <w:t>Certification for Paperwork Reduction Act."</w:t>
      </w:r>
    </w:p>
    <w:p w:rsidR="003F00E1" w:rsidRPr="008616B6" w:rsidP="00EA54C5" w14:paraId="363539B9" w14:textId="77777777">
      <w:pPr>
        <w:pStyle w:val="Heading1"/>
        <w:rPr>
          <w:rFonts w:asciiTheme="minorHAnsi" w:hAnsiTheme="minorHAnsi" w:cstheme="minorHAnsi"/>
        </w:rPr>
      </w:pPr>
    </w:p>
    <w:p w:rsidR="00785EEB" w:rsidRPr="008616B6" w:rsidP="00785EEB" w14:paraId="29F289D5" w14:textId="77777777">
      <w:pPr>
        <w:spacing w:line="480" w:lineRule="auto"/>
        <w:rPr>
          <w:rFonts w:cstheme="minorHAnsi"/>
          <w:szCs w:val="24"/>
        </w:rPr>
      </w:pPr>
      <w:r w:rsidRPr="008616B6">
        <w:rPr>
          <w:rFonts w:cstheme="minorHAnsi"/>
          <w:color w:val="000000" w:themeColor="text1"/>
          <w:sz w:val="23"/>
          <w:szCs w:val="23"/>
        </w:rPr>
        <w:t>There are no exceptions to the certification statement.</w:t>
      </w:r>
    </w:p>
    <w:sectPr w:rsidSect="002568E6">
      <w:footerReference w:type="default" r:id="rId23"/>
      <w:footerReference w:type="first" r:id="rId2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A1B25" w14:paraId="6F8196FF" w14:textId="77777777">
      <w:pPr>
        <w:spacing w:line="20" w:lineRule="exact"/>
      </w:pPr>
    </w:p>
  </w:endnote>
  <w:endnote w:type="continuationSeparator" w:id="1">
    <w:p w:rsidR="006A1B25" w14:paraId="3734A5DA" w14:textId="77777777">
      <w:r>
        <w:t xml:space="preserve"> </w:t>
      </w:r>
    </w:p>
  </w:endnote>
  <w:endnote w:type="continuationNotice" w:id="2">
    <w:p w:rsidR="006A1B25" w14:paraId="0EC69A1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cstheme="minorBidi"/>
        <w:noProof/>
      </w:rPr>
    </w:sdtEndPr>
    <w:sdtContent>
      <w:p w:rsidR="006F6E2D" w:rsidRPr="00C3510E" w14:paraId="15EC428A" w14:textId="75DEC857">
        <w:pPr>
          <w:pStyle w:val="Footer"/>
          <w:jc w:val="center"/>
          <w:rPr>
            <w:rFonts w:cstheme="minorHAnsi"/>
          </w:rPr>
        </w:pPr>
        <w:r w:rsidRPr="00C3510E">
          <w:rPr>
            <w:rFonts w:cstheme="minorHAnsi"/>
          </w:rPr>
          <w:fldChar w:fldCharType="begin"/>
        </w:r>
        <w:r w:rsidRPr="00C3510E">
          <w:rPr>
            <w:rFonts w:cstheme="minorHAnsi"/>
          </w:rPr>
          <w:instrText xml:space="preserve"> PAGE   \* MERGEFORMAT </w:instrText>
        </w:r>
        <w:r w:rsidRPr="00C3510E">
          <w:rPr>
            <w:rFonts w:cstheme="minorHAnsi"/>
          </w:rPr>
          <w:fldChar w:fldCharType="separate"/>
        </w:r>
        <w:r w:rsidR="004B5EEF">
          <w:rPr>
            <w:rFonts w:cstheme="minorHAnsi"/>
            <w:noProof/>
          </w:rPr>
          <w:t>13</w:t>
        </w:r>
        <w:r w:rsidRPr="00C3510E">
          <w:rPr>
            <w:rFonts w:cstheme="minorHAnsi"/>
            <w:noProof/>
          </w:rPr>
          <w:fldChar w:fldCharType="end"/>
        </w:r>
      </w:p>
    </w:sdtContent>
  </w:sdt>
  <w:p w:rsidR="006F6E2D" w14:paraId="7196D06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917" w14:paraId="497C168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1B25" w14:paraId="1C5B575C" w14:textId="77777777">
      <w:r>
        <w:separator/>
      </w:r>
    </w:p>
  </w:footnote>
  <w:footnote w:type="continuationSeparator" w:id="1">
    <w:p w:rsidR="006A1B25" w14:paraId="7E4842CD" w14:textId="77777777">
      <w:r>
        <w:continuationSeparator/>
      </w:r>
    </w:p>
  </w:footnote>
  <w:footnote w:type="continuationNotice" w:id="2">
    <w:p w:rsidR="006A1B25" w14:paraId="33B4B545" w14:textId="77777777"/>
  </w:footnote>
  <w:footnote w:id="3">
    <w:p w:rsidR="005D2D70" w14:paraId="484F72F5" w14:textId="294FBBF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B8155E6"/>
    <w:multiLevelType w:val="hybridMultilevel"/>
    <w:tmpl w:val="5E1272F2"/>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2">
    <w:nsid w:val="2933410C"/>
    <w:multiLevelType w:val="hybridMultilevel"/>
    <w:tmpl w:val="59825292"/>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3">
    <w:nsid w:val="31F1162A"/>
    <w:multiLevelType w:val="hybridMultilevel"/>
    <w:tmpl w:val="D8E44E0A"/>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4">
    <w:nsid w:val="36DB2822"/>
    <w:multiLevelType w:val="hybridMultilevel"/>
    <w:tmpl w:val="93D03CB4"/>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5">
    <w:nsid w:val="3CC76619"/>
    <w:multiLevelType w:val="hybridMultilevel"/>
    <w:tmpl w:val="2196F4F2"/>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6">
    <w:nsid w:val="440E1C95"/>
    <w:multiLevelType w:val="hybridMultilevel"/>
    <w:tmpl w:val="5D4ED7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62824DD"/>
    <w:multiLevelType w:val="hybridMultilevel"/>
    <w:tmpl w:val="C3D0A240"/>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8">
    <w:nsid w:val="4AAB503E"/>
    <w:multiLevelType w:val="hybridMultilevel"/>
    <w:tmpl w:val="3A460C1E"/>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9">
    <w:nsid w:val="6DF935C5"/>
    <w:multiLevelType w:val="hybridMultilevel"/>
    <w:tmpl w:val="F5F8D008"/>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0">
    <w:nsid w:val="736121BC"/>
    <w:multiLevelType w:val="hybridMultilevel"/>
    <w:tmpl w:val="D3224362"/>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num w:numId="1" w16cid:durableId="37122589">
    <w:abstractNumId w:val="0"/>
  </w:num>
  <w:num w:numId="2" w16cid:durableId="1104544135">
    <w:abstractNumId w:val="10"/>
  </w:num>
  <w:num w:numId="3" w16cid:durableId="1105535235">
    <w:abstractNumId w:val="2"/>
  </w:num>
  <w:num w:numId="4" w16cid:durableId="1272860578">
    <w:abstractNumId w:val="7"/>
  </w:num>
  <w:num w:numId="5" w16cid:durableId="1088234292">
    <w:abstractNumId w:val="4"/>
  </w:num>
  <w:num w:numId="6" w16cid:durableId="1536623263">
    <w:abstractNumId w:val="5"/>
  </w:num>
  <w:num w:numId="7" w16cid:durableId="1402560657">
    <w:abstractNumId w:val="8"/>
  </w:num>
  <w:num w:numId="8" w16cid:durableId="1277713220">
    <w:abstractNumId w:val="3"/>
  </w:num>
  <w:num w:numId="9" w16cid:durableId="1353991733">
    <w:abstractNumId w:val="9"/>
  </w:num>
  <w:num w:numId="10" w16cid:durableId="1551771691">
    <w:abstractNumId w:val="1"/>
  </w:num>
  <w:num w:numId="11" w16cid:durableId="6509087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788"/>
    <w:rsid w:val="00001B0A"/>
    <w:rsid w:val="00001CB2"/>
    <w:rsid w:val="00001DDD"/>
    <w:rsid w:val="00001FC2"/>
    <w:rsid w:val="00002A8B"/>
    <w:rsid w:val="00002E04"/>
    <w:rsid w:val="000032D7"/>
    <w:rsid w:val="00003E15"/>
    <w:rsid w:val="00003EA5"/>
    <w:rsid w:val="00004477"/>
    <w:rsid w:val="000046EA"/>
    <w:rsid w:val="00006E2D"/>
    <w:rsid w:val="00006EE1"/>
    <w:rsid w:val="00007242"/>
    <w:rsid w:val="000076A1"/>
    <w:rsid w:val="00007847"/>
    <w:rsid w:val="0000790A"/>
    <w:rsid w:val="00010A92"/>
    <w:rsid w:val="00010DE3"/>
    <w:rsid w:val="00010DEC"/>
    <w:rsid w:val="0001111F"/>
    <w:rsid w:val="00011648"/>
    <w:rsid w:val="000131CA"/>
    <w:rsid w:val="00013874"/>
    <w:rsid w:val="000145E1"/>
    <w:rsid w:val="00014B4D"/>
    <w:rsid w:val="00015168"/>
    <w:rsid w:val="0001558F"/>
    <w:rsid w:val="00015FCF"/>
    <w:rsid w:val="000205CB"/>
    <w:rsid w:val="000209A8"/>
    <w:rsid w:val="00021B4D"/>
    <w:rsid w:val="00021EC7"/>
    <w:rsid w:val="000223C1"/>
    <w:rsid w:val="00022592"/>
    <w:rsid w:val="00022984"/>
    <w:rsid w:val="000234FF"/>
    <w:rsid w:val="00023BFF"/>
    <w:rsid w:val="00026D98"/>
    <w:rsid w:val="00027233"/>
    <w:rsid w:val="00027C78"/>
    <w:rsid w:val="000306EE"/>
    <w:rsid w:val="00030F7D"/>
    <w:rsid w:val="00031418"/>
    <w:rsid w:val="00032621"/>
    <w:rsid w:val="0003277F"/>
    <w:rsid w:val="000328B3"/>
    <w:rsid w:val="000329F0"/>
    <w:rsid w:val="0003425E"/>
    <w:rsid w:val="00034296"/>
    <w:rsid w:val="00034DC2"/>
    <w:rsid w:val="000368CB"/>
    <w:rsid w:val="000373C7"/>
    <w:rsid w:val="00037643"/>
    <w:rsid w:val="00040718"/>
    <w:rsid w:val="000417D2"/>
    <w:rsid w:val="000424C4"/>
    <w:rsid w:val="00043144"/>
    <w:rsid w:val="000431A5"/>
    <w:rsid w:val="0004364B"/>
    <w:rsid w:val="000438E8"/>
    <w:rsid w:val="00043EBD"/>
    <w:rsid w:val="000447C0"/>
    <w:rsid w:val="0004539F"/>
    <w:rsid w:val="00045FE3"/>
    <w:rsid w:val="000460EC"/>
    <w:rsid w:val="0004668E"/>
    <w:rsid w:val="00046C94"/>
    <w:rsid w:val="00047338"/>
    <w:rsid w:val="000507EA"/>
    <w:rsid w:val="000515AA"/>
    <w:rsid w:val="00051D94"/>
    <w:rsid w:val="00052C5C"/>
    <w:rsid w:val="00052DE3"/>
    <w:rsid w:val="00052EEE"/>
    <w:rsid w:val="00053954"/>
    <w:rsid w:val="00053AB5"/>
    <w:rsid w:val="000541A5"/>
    <w:rsid w:val="00054647"/>
    <w:rsid w:val="00054E5E"/>
    <w:rsid w:val="00055A2A"/>
    <w:rsid w:val="00056479"/>
    <w:rsid w:val="0005686F"/>
    <w:rsid w:val="00056CBB"/>
    <w:rsid w:val="0006089A"/>
    <w:rsid w:val="00061FC3"/>
    <w:rsid w:val="000621C5"/>
    <w:rsid w:val="000628D7"/>
    <w:rsid w:val="00063761"/>
    <w:rsid w:val="00063800"/>
    <w:rsid w:val="0006449A"/>
    <w:rsid w:val="00064754"/>
    <w:rsid w:val="00064C2C"/>
    <w:rsid w:val="00065C84"/>
    <w:rsid w:val="0006609B"/>
    <w:rsid w:val="00066701"/>
    <w:rsid w:val="00066A73"/>
    <w:rsid w:val="0006774E"/>
    <w:rsid w:val="0006793D"/>
    <w:rsid w:val="00070A9C"/>
    <w:rsid w:val="00070C02"/>
    <w:rsid w:val="00071306"/>
    <w:rsid w:val="00071700"/>
    <w:rsid w:val="00071ACF"/>
    <w:rsid w:val="00072177"/>
    <w:rsid w:val="00072AE5"/>
    <w:rsid w:val="00072B1B"/>
    <w:rsid w:val="00072C97"/>
    <w:rsid w:val="000730C0"/>
    <w:rsid w:val="0007362D"/>
    <w:rsid w:val="00073BC3"/>
    <w:rsid w:val="000750F4"/>
    <w:rsid w:val="000751CB"/>
    <w:rsid w:val="00075351"/>
    <w:rsid w:val="00075687"/>
    <w:rsid w:val="00075AFC"/>
    <w:rsid w:val="00076ADC"/>
    <w:rsid w:val="00076D3A"/>
    <w:rsid w:val="00076D5D"/>
    <w:rsid w:val="00077271"/>
    <w:rsid w:val="000806A5"/>
    <w:rsid w:val="00080C3F"/>
    <w:rsid w:val="000812F7"/>
    <w:rsid w:val="000814FD"/>
    <w:rsid w:val="00082BAD"/>
    <w:rsid w:val="00083E13"/>
    <w:rsid w:val="00084AEB"/>
    <w:rsid w:val="00084B36"/>
    <w:rsid w:val="00084FD8"/>
    <w:rsid w:val="00085649"/>
    <w:rsid w:val="00085835"/>
    <w:rsid w:val="00086831"/>
    <w:rsid w:val="00086E13"/>
    <w:rsid w:val="00087054"/>
    <w:rsid w:val="00090155"/>
    <w:rsid w:val="00090C98"/>
    <w:rsid w:val="00090E7C"/>
    <w:rsid w:val="00092306"/>
    <w:rsid w:val="00092579"/>
    <w:rsid w:val="00093044"/>
    <w:rsid w:val="00093427"/>
    <w:rsid w:val="00095145"/>
    <w:rsid w:val="0009567D"/>
    <w:rsid w:val="0009569C"/>
    <w:rsid w:val="00095C26"/>
    <w:rsid w:val="0009614F"/>
    <w:rsid w:val="000975F9"/>
    <w:rsid w:val="000A0131"/>
    <w:rsid w:val="000A14DF"/>
    <w:rsid w:val="000A18A9"/>
    <w:rsid w:val="000A28C4"/>
    <w:rsid w:val="000A2940"/>
    <w:rsid w:val="000A34BE"/>
    <w:rsid w:val="000A3781"/>
    <w:rsid w:val="000A3FF1"/>
    <w:rsid w:val="000A4960"/>
    <w:rsid w:val="000A4F8D"/>
    <w:rsid w:val="000A73FA"/>
    <w:rsid w:val="000A7424"/>
    <w:rsid w:val="000B03DE"/>
    <w:rsid w:val="000B1B49"/>
    <w:rsid w:val="000B26F3"/>
    <w:rsid w:val="000B2995"/>
    <w:rsid w:val="000B497A"/>
    <w:rsid w:val="000B50C9"/>
    <w:rsid w:val="000B550B"/>
    <w:rsid w:val="000B5CF9"/>
    <w:rsid w:val="000B6FE2"/>
    <w:rsid w:val="000B7836"/>
    <w:rsid w:val="000B7DDD"/>
    <w:rsid w:val="000C089B"/>
    <w:rsid w:val="000C10F7"/>
    <w:rsid w:val="000C12E5"/>
    <w:rsid w:val="000C3A4B"/>
    <w:rsid w:val="000C4219"/>
    <w:rsid w:val="000C53FD"/>
    <w:rsid w:val="000C55A2"/>
    <w:rsid w:val="000C5B0F"/>
    <w:rsid w:val="000D0643"/>
    <w:rsid w:val="000D0C93"/>
    <w:rsid w:val="000D17F6"/>
    <w:rsid w:val="000D279A"/>
    <w:rsid w:val="000D4DE9"/>
    <w:rsid w:val="000D5750"/>
    <w:rsid w:val="000D584A"/>
    <w:rsid w:val="000D5E49"/>
    <w:rsid w:val="000D6419"/>
    <w:rsid w:val="000D66F3"/>
    <w:rsid w:val="000D6880"/>
    <w:rsid w:val="000D694B"/>
    <w:rsid w:val="000D724C"/>
    <w:rsid w:val="000D7250"/>
    <w:rsid w:val="000D7B3F"/>
    <w:rsid w:val="000E0822"/>
    <w:rsid w:val="000E0FE4"/>
    <w:rsid w:val="000E1CA0"/>
    <w:rsid w:val="000E26E6"/>
    <w:rsid w:val="000E2E6E"/>
    <w:rsid w:val="000E2E76"/>
    <w:rsid w:val="000E3CC6"/>
    <w:rsid w:val="000E3F61"/>
    <w:rsid w:val="000E4107"/>
    <w:rsid w:val="000E4917"/>
    <w:rsid w:val="000E59BC"/>
    <w:rsid w:val="000E61B9"/>
    <w:rsid w:val="000E6CC9"/>
    <w:rsid w:val="000E71BC"/>
    <w:rsid w:val="000E7D6D"/>
    <w:rsid w:val="000F06E6"/>
    <w:rsid w:val="000F1BD4"/>
    <w:rsid w:val="000F24C8"/>
    <w:rsid w:val="000F2BAE"/>
    <w:rsid w:val="000F2DDB"/>
    <w:rsid w:val="000F375D"/>
    <w:rsid w:val="000F4A71"/>
    <w:rsid w:val="000F4EE7"/>
    <w:rsid w:val="000F5237"/>
    <w:rsid w:val="000F68E7"/>
    <w:rsid w:val="000F7191"/>
    <w:rsid w:val="000F71D5"/>
    <w:rsid w:val="000F736A"/>
    <w:rsid w:val="001000D4"/>
    <w:rsid w:val="001007B8"/>
    <w:rsid w:val="001014C4"/>
    <w:rsid w:val="001017ED"/>
    <w:rsid w:val="001039F5"/>
    <w:rsid w:val="00104E97"/>
    <w:rsid w:val="001052BD"/>
    <w:rsid w:val="00105366"/>
    <w:rsid w:val="0010565D"/>
    <w:rsid w:val="0010629E"/>
    <w:rsid w:val="0010698D"/>
    <w:rsid w:val="0011062A"/>
    <w:rsid w:val="00110773"/>
    <w:rsid w:val="001107E3"/>
    <w:rsid w:val="001120E8"/>
    <w:rsid w:val="00113067"/>
    <w:rsid w:val="00115E73"/>
    <w:rsid w:val="00116951"/>
    <w:rsid w:val="001170E4"/>
    <w:rsid w:val="001171C0"/>
    <w:rsid w:val="00117A58"/>
    <w:rsid w:val="00120291"/>
    <w:rsid w:val="00120E7F"/>
    <w:rsid w:val="00121633"/>
    <w:rsid w:val="00121A18"/>
    <w:rsid w:val="00122007"/>
    <w:rsid w:val="0012249E"/>
    <w:rsid w:val="00122707"/>
    <w:rsid w:val="00122CD3"/>
    <w:rsid w:val="0012364D"/>
    <w:rsid w:val="00124AE2"/>
    <w:rsid w:val="00124C0E"/>
    <w:rsid w:val="0012531F"/>
    <w:rsid w:val="001253B5"/>
    <w:rsid w:val="001257B3"/>
    <w:rsid w:val="001264D5"/>
    <w:rsid w:val="001268C2"/>
    <w:rsid w:val="00126A0E"/>
    <w:rsid w:val="00127364"/>
    <w:rsid w:val="00130AC5"/>
    <w:rsid w:val="00130FB4"/>
    <w:rsid w:val="0013241F"/>
    <w:rsid w:val="00132EF8"/>
    <w:rsid w:val="00132F0C"/>
    <w:rsid w:val="0013306C"/>
    <w:rsid w:val="001334EF"/>
    <w:rsid w:val="0013469F"/>
    <w:rsid w:val="001363FB"/>
    <w:rsid w:val="00140437"/>
    <w:rsid w:val="00141FC6"/>
    <w:rsid w:val="001432C0"/>
    <w:rsid w:val="00143411"/>
    <w:rsid w:val="0014383A"/>
    <w:rsid w:val="00143852"/>
    <w:rsid w:val="001440EA"/>
    <w:rsid w:val="00144686"/>
    <w:rsid w:val="00144A5B"/>
    <w:rsid w:val="001458DE"/>
    <w:rsid w:val="00145FCB"/>
    <w:rsid w:val="00146ABC"/>
    <w:rsid w:val="0015139F"/>
    <w:rsid w:val="00151DF5"/>
    <w:rsid w:val="00153004"/>
    <w:rsid w:val="001531F1"/>
    <w:rsid w:val="00154D85"/>
    <w:rsid w:val="00156839"/>
    <w:rsid w:val="00157282"/>
    <w:rsid w:val="00160C18"/>
    <w:rsid w:val="00160DAC"/>
    <w:rsid w:val="001613F6"/>
    <w:rsid w:val="00162F0A"/>
    <w:rsid w:val="00164A53"/>
    <w:rsid w:val="00165F72"/>
    <w:rsid w:val="00166501"/>
    <w:rsid w:val="00166A9E"/>
    <w:rsid w:val="00167686"/>
    <w:rsid w:val="001707E2"/>
    <w:rsid w:val="00170A18"/>
    <w:rsid w:val="00171619"/>
    <w:rsid w:val="00172B17"/>
    <w:rsid w:val="00173156"/>
    <w:rsid w:val="0017348C"/>
    <w:rsid w:val="00174312"/>
    <w:rsid w:val="0017771E"/>
    <w:rsid w:val="00177776"/>
    <w:rsid w:val="00180150"/>
    <w:rsid w:val="00180CDF"/>
    <w:rsid w:val="0018147D"/>
    <w:rsid w:val="00182728"/>
    <w:rsid w:val="001829D2"/>
    <w:rsid w:val="0018306B"/>
    <w:rsid w:val="001834A9"/>
    <w:rsid w:val="00183586"/>
    <w:rsid w:val="00183AEB"/>
    <w:rsid w:val="0018456B"/>
    <w:rsid w:val="00184BC6"/>
    <w:rsid w:val="00184C27"/>
    <w:rsid w:val="00185270"/>
    <w:rsid w:val="00185801"/>
    <w:rsid w:val="00185A3F"/>
    <w:rsid w:val="00185BA1"/>
    <w:rsid w:val="0018740F"/>
    <w:rsid w:val="0019047E"/>
    <w:rsid w:val="001912C2"/>
    <w:rsid w:val="001918F3"/>
    <w:rsid w:val="00192B97"/>
    <w:rsid w:val="00195FB5"/>
    <w:rsid w:val="001964E8"/>
    <w:rsid w:val="00196A94"/>
    <w:rsid w:val="001A01C9"/>
    <w:rsid w:val="001A11A1"/>
    <w:rsid w:val="001A129A"/>
    <w:rsid w:val="001A2362"/>
    <w:rsid w:val="001A32A1"/>
    <w:rsid w:val="001A36C4"/>
    <w:rsid w:val="001A3E47"/>
    <w:rsid w:val="001A59D0"/>
    <w:rsid w:val="001A63AF"/>
    <w:rsid w:val="001A6D55"/>
    <w:rsid w:val="001B0303"/>
    <w:rsid w:val="001B1E25"/>
    <w:rsid w:val="001B29AD"/>
    <w:rsid w:val="001B3428"/>
    <w:rsid w:val="001B3D92"/>
    <w:rsid w:val="001B41AA"/>
    <w:rsid w:val="001B4422"/>
    <w:rsid w:val="001B4753"/>
    <w:rsid w:val="001B5058"/>
    <w:rsid w:val="001B538F"/>
    <w:rsid w:val="001B7724"/>
    <w:rsid w:val="001B7898"/>
    <w:rsid w:val="001C15C7"/>
    <w:rsid w:val="001C22D3"/>
    <w:rsid w:val="001C256E"/>
    <w:rsid w:val="001C2B97"/>
    <w:rsid w:val="001C31EC"/>
    <w:rsid w:val="001C362D"/>
    <w:rsid w:val="001C3A4C"/>
    <w:rsid w:val="001C4C39"/>
    <w:rsid w:val="001C4F6F"/>
    <w:rsid w:val="001C5266"/>
    <w:rsid w:val="001C588C"/>
    <w:rsid w:val="001C6CBE"/>
    <w:rsid w:val="001C6FEE"/>
    <w:rsid w:val="001C70AF"/>
    <w:rsid w:val="001C7DC9"/>
    <w:rsid w:val="001D018D"/>
    <w:rsid w:val="001D0635"/>
    <w:rsid w:val="001D097D"/>
    <w:rsid w:val="001D0EBA"/>
    <w:rsid w:val="001D1F6E"/>
    <w:rsid w:val="001D249E"/>
    <w:rsid w:val="001D2F45"/>
    <w:rsid w:val="001D343E"/>
    <w:rsid w:val="001D37C6"/>
    <w:rsid w:val="001D437C"/>
    <w:rsid w:val="001D4FB0"/>
    <w:rsid w:val="001D5540"/>
    <w:rsid w:val="001D557D"/>
    <w:rsid w:val="001D5E98"/>
    <w:rsid w:val="001D6450"/>
    <w:rsid w:val="001E22E9"/>
    <w:rsid w:val="001E4D1D"/>
    <w:rsid w:val="001E4EA8"/>
    <w:rsid w:val="001E4FF5"/>
    <w:rsid w:val="001E5E66"/>
    <w:rsid w:val="001E797E"/>
    <w:rsid w:val="001F054A"/>
    <w:rsid w:val="001F480D"/>
    <w:rsid w:val="001F549E"/>
    <w:rsid w:val="001F5685"/>
    <w:rsid w:val="001F6E0E"/>
    <w:rsid w:val="001F6E85"/>
    <w:rsid w:val="001F71E4"/>
    <w:rsid w:val="001F73D9"/>
    <w:rsid w:val="001F74CE"/>
    <w:rsid w:val="00201068"/>
    <w:rsid w:val="00201287"/>
    <w:rsid w:val="00202660"/>
    <w:rsid w:val="002043B0"/>
    <w:rsid w:val="00204E6E"/>
    <w:rsid w:val="00204F97"/>
    <w:rsid w:val="00205B44"/>
    <w:rsid w:val="002062CF"/>
    <w:rsid w:val="0020701C"/>
    <w:rsid w:val="002075EB"/>
    <w:rsid w:val="00207961"/>
    <w:rsid w:val="0021050F"/>
    <w:rsid w:val="00210D68"/>
    <w:rsid w:val="00210FA8"/>
    <w:rsid w:val="0021144B"/>
    <w:rsid w:val="002123D9"/>
    <w:rsid w:val="00212905"/>
    <w:rsid w:val="00213436"/>
    <w:rsid w:val="00214F41"/>
    <w:rsid w:val="00215CC6"/>
    <w:rsid w:val="00216431"/>
    <w:rsid w:val="002168BF"/>
    <w:rsid w:val="00217B78"/>
    <w:rsid w:val="002205F2"/>
    <w:rsid w:val="002212BC"/>
    <w:rsid w:val="002212ED"/>
    <w:rsid w:val="00222EDC"/>
    <w:rsid w:val="0022443A"/>
    <w:rsid w:val="0022445C"/>
    <w:rsid w:val="00224613"/>
    <w:rsid w:val="00224DF9"/>
    <w:rsid w:val="002251B2"/>
    <w:rsid w:val="0022575B"/>
    <w:rsid w:val="00227BDC"/>
    <w:rsid w:val="00227F07"/>
    <w:rsid w:val="00230230"/>
    <w:rsid w:val="0023046C"/>
    <w:rsid w:val="00231C61"/>
    <w:rsid w:val="002321A7"/>
    <w:rsid w:val="00233052"/>
    <w:rsid w:val="00233577"/>
    <w:rsid w:val="002339EA"/>
    <w:rsid w:val="0023402A"/>
    <w:rsid w:val="0023486D"/>
    <w:rsid w:val="00234ABC"/>
    <w:rsid w:val="002359FE"/>
    <w:rsid w:val="00235E6F"/>
    <w:rsid w:val="00235E84"/>
    <w:rsid w:val="00235EB3"/>
    <w:rsid w:val="00236968"/>
    <w:rsid w:val="002370B7"/>
    <w:rsid w:val="002376B9"/>
    <w:rsid w:val="002411A7"/>
    <w:rsid w:val="00241834"/>
    <w:rsid w:val="00242C00"/>
    <w:rsid w:val="00243461"/>
    <w:rsid w:val="00243B09"/>
    <w:rsid w:val="00243D6D"/>
    <w:rsid w:val="00245150"/>
    <w:rsid w:val="00245CF0"/>
    <w:rsid w:val="00246457"/>
    <w:rsid w:val="00246852"/>
    <w:rsid w:val="002468EE"/>
    <w:rsid w:val="00250779"/>
    <w:rsid w:val="00250854"/>
    <w:rsid w:val="00250CEF"/>
    <w:rsid w:val="00251265"/>
    <w:rsid w:val="00251E82"/>
    <w:rsid w:val="00252CF2"/>
    <w:rsid w:val="00252EE5"/>
    <w:rsid w:val="0025378E"/>
    <w:rsid w:val="00253ECC"/>
    <w:rsid w:val="00255137"/>
    <w:rsid w:val="002554C1"/>
    <w:rsid w:val="0025683E"/>
    <w:rsid w:val="002568E6"/>
    <w:rsid w:val="002577A0"/>
    <w:rsid w:val="00260FA0"/>
    <w:rsid w:val="00261DC4"/>
    <w:rsid w:val="00262817"/>
    <w:rsid w:val="0026333C"/>
    <w:rsid w:val="002636E2"/>
    <w:rsid w:val="002649A9"/>
    <w:rsid w:val="00265623"/>
    <w:rsid w:val="0026630F"/>
    <w:rsid w:val="00266317"/>
    <w:rsid w:val="002664AD"/>
    <w:rsid w:val="00266C15"/>
    <w:rsid w:val="00267668"/>
    <w:rsid w:val="00267E64"/>
    <w:rsid w:val="00270302"/>
    <w:rsid w:val="0027031D"/>
    <w:rsid w:val="00270D71"/>
    <w:rsid w:val="00271A65"/>
    <w:rsid w:val="00272846"/>
    <w:rsid w:val="00272DD6"/>
    <w:rsid w:val="0027378D"/>
    <w:rsid w:val="002737E9"/>
    <w:rsid w:val="002743EB"/>
    <w:rsid w:val="00274E91"/>
    <w:rsid w:val="00275494"/>
    <w:rsid w:val="00276615"/>
    <w:rsid w:val="0027695F"/>
    <w:rsid w:val="00276D9A"/>
    <w:rsid w:val="00277A40"/>
    <w:rsid w:val="00280BAD"/>
    <w:rsid w:val="00282478"/>
    <w:rsid w:val="00282994"/>
    <w:rsid w:val="00282F55"/>
    <w:rsid w:val="00283364"/>
    <w:rsid w:val="0028648A"/>
    <w:rsid w:val="00287149"/>
    <w:rsid w:val="0028723D"/>
    <w:rsid w:val="002900F6"/>
    <w:rsid w:val="002903BA"/>
    <w:rsid w:val="0029277B"/>
    <w:rsid w:val="00293ED1"/>
    <w:rsid w:val="00293FB2"/>
    <w:rsid w:val="002946F0"/>
    <w:rsid w:val="00294C4B"/>
    <w:rsid w:val="002954B1"/>
    <w:rsid w:val="002964BA"/>
    <w:rsid w:val="002A0123"/>
    <w:rsid w:val="002A1B3D"/>
    <w:rsid w:val="002A3F2B"/>
    <w:rsid w:val="002A6C49"/>
    <w:rsid w:val="002A7390"/>
    <w:rsid w:val="002A7A3C"/>
    <w:rsid w:val="002A7EBA"/>
    <w:rsid w:val="002B008B"/>
    <w:rsid w:val="002B0654"/>
    <w:rsid w:val="002B2AAD"/>
    <w:rsid w:val="002B319C"/>
    <w:rsid w:val="002B46E1"/>
    <w:rsid w:val="002B4F85"/>
    <w:rsid w:val="002B6532"/>
    <w:rsid w:val="002B6598"/>
    <w:rsid w:val="002B6733"/>
    <w:rsid w:val="002B7B23"/>
    <w:rsid w:val="002B7C8A"/>
    <w:rsid w:val="002C02EE"/>
    <w:rsid w:val="002C053A"/>
    <w:rsid w:val="002C05AC"/>
    <w:rsid w:val="002C2401"/>
    <w:rsid w:val="002C3972"/>
    <w:rsid w:val="002C4936"/>
    <w:rsid w:val="002C57E5"/>
    <w:rsid w:val="002C6225"/>
    <w:rsid w:val="002C6748"/>
    <w:rsid w:val="002C7B26"/>
    <w:rsid w:val="002D070A"/>
    <w:rsid w:val="002D098F"/>
    <w:rsid w:val="002D0DED"/>
    <w:rsid w:val="002D1E33"/>
    <w:rsid w:val="002D38BC"/>
    <w:rsid w:val="002D4325"/>
    <w:rsid w:val="002D47CD"/>
    <w:rsid w:val="002D4ABB"/>
    <w:rsid w:val="002D4C73"/>
    <w:rsid w:val="002D4FBE"/>
    <w:rsid w:val="002E0699"/>
    <w:rsid w:val="002E0716"/>
    <w:rsid w:val="002E1315"/>
    <w:rsid w:val="002E166B"/>
    <w:rsid w:val="002E1A35"/>
    <w:rsid w:val="002E3B1B"/>
    <w:rsid w:val="002E3D8B"/>
    <w:rsid w:val="002E3E5E"/>
    <w:rsid w:val="002E40A9"/>
    <w:rsid w:val="002E4E9E"/>
    <w:rsid w:val="002E6B5E"/>
    <w:rsid w:val="002E7427"/>
    <w:rsid w:val="002E750D"/>
    <w:rsid w:val="002E7B9B"/>
    <w:rsid w:val="002F00A7"/>
    <w:rsid w:val="002F07FA"/>
    <w:rsid w:val="002F1CE7"/>
    <w:rsid w:val="002F1D7E"/>
    <w:rsid w:val="002F22AB"/>
    <w:rsid w:val="002F2888"/>
    <w:rsid w:val="002F28FD"/>
    <w:rsid w:val="002F2BFB"/>
    <w:rsid w:val="002F3249"/>
    <w:rsid w:val="002F4036"/>
    <w:rsid w:val="002F5951"/>
    <w:rsid w:val="002F5CE0"/>
    <w:rsid w:val="002F6AEA"/>
    <w:rsid w:val="002F733E"/>
    <w:rsid w:val="00304807"/>
    <w:rsid w:val="00304D97"/>
    <w:rsid w:val="00305632"/>
    <w:rsid w:val="00306B38"/>
    <w:rsid w:val="003071B9"/>
    <w:rsid w:val="00307D2B"/>
    <w:rsid w:val="0031071F"/>
    <w:rsid w:val="003125D7"/>
    <w:rsid w:val="00312A60"/>
    <w:rsid w:val="00313A06"/>
    <w:rsid w:val="00313ED8"/>
    <w:rsid w:val="003140F4"/>
    <w:rsid w:val="00315029"/>
    <w:rsid w:val="003151BE"/>
    <w:rsid w:val="00315813"/>
    <w:rsid w:val="003164E9"/>
    <w:rsid w:val="0031702C"/>
    <w:rsid w:val="00317FC7"/>
    <w:rsid w:val="003202B3"/>
    <w:rsid w:val="00322F58"/>
    <w:rsid w:val="00324593"/>
    <w:rsid w:val="00324848"/>
    <w:rsid w:val="00324C06"/>
    <w:rsid w:val="00324D73"/>
    <w:rsid w:val="003250CE"/>
    <w:rsid w:val="00325195"/>
    <w:rsid w:val="0032533B"/>
    <w:rsid w:val="003256CC"/>
    <w:rsid w:val="003257EF"/>
    <w:rsid w:val="00326136"/>
    <w:rsid w:val="00326F10"/>
    <w:rsid w:val="003276EE"/>
    <w:rsid w:val="00331885"/>
    <w:rsid w:val="00331E27"/>
    <w:rsid w:val="00331F84"/>
    <w:rsid w:val="00332C8D"/>
    <w:rsid w:val="00333190"/>
    <w:rsid w:val="003333DF"/>
    <w:rsid w:val="00333FD4"/>
    <w:rsid w:val="00334518"/>
    <w:rsid w:val="00334635"/>
    <w:rsid w:val="0033630C"/>
    <w:rsid w:val="0033721D"/>
    <w:rsid w:val="0033797A"/>
    <w:rsid w:val="003408BD"/>
    <w:rsid w:val="00340EA3"/>
    <w:rsid w:val="00341DA8"/>
    <w:rsid w:val="00341DEE"/>
    <w:rsid w:val="00342170"/>
    <w:rsid w:val="00342A83"/>
    <w:rsid w:val="00342CAE"/>
    <w:rsid w:val="00342EE1"/>
    <w:rsid w:val="00343967"/>
    <w:rsid w:val="00343F4C"/>
    <w:rsid w:val="0034535B"/>
    <w:rsid w:val="0034537B"/>
    <w:rsid w:val="00345BF2"/>
    <w:rsid w:val="00346237"/>
    <w:rsid w:val="003473ED"/>
    <w:rsid w:val="00350550"/>
    <w:rsid w:val="00350687"/>
    <w:rsid w:val="00350BA2"/>
    <w:rsid w:val="00350D8A"/>
    <w:rsid w:val="00350E89"/>
    <w:rsid w:val="003514EE"/>
    <w:rsid w:val="00351EB4"/>
    <w:rsid w:val="00352039"/>
    <w:rsid w:val="003521A9"/>
    <w:rsid w:val="003522F4"/>
    <w:rsid w:val="003525B3"/>
    <w:rsid w:val="00353517"/>
    <w:rsid w:val="00353CC3"/>
    <w:rsid w:val="00355AD1"/>
    <w:rsid w:val="00356D92"/>
    <w:rsid w:val="00357BC1"/>
    <w:rsid w:val="00360B8B"/>
    <w:rsid w:val="00360C98"/>
    <w:rsid w:val="00361494"/>
    <w:rsid w:val="0036257F"/>
    <w:rsid w:val="003637E7"/>
    <w:rsid w:val="0036497A"/>
    <w:rsid w:val="00365912"/>
    <w:rsid w:val="00366BB8"/>
    <w:rsid w:val="003700A7"/>
    <w:rsid w:val="00370D72"/>
    <w:rsid w:val="0037115C"/>
    <w:rsid w:val="003723CC"/>
    <w:rsid w:val="00372784"/>
    <w:rsid w:val="00376E39"/>
    <w:rsid w:val="003770FE"/>
    <w:rsid w:val="0037735E"/>
    <w:rsid w:val="00381B01"/>
    <w:rsid w:val="003826C3"/>
    <w:rsid w:val="003831D8"/>
    <w:rsid w:val="00383C0A"/>
    <w:rsid w:val="0038428F"/>
    <w:rsid w:val="00384498"/>
    <w:rsid w:val="00384AAC"/>
    <w:rsid w:val="00385411"/>
    <w:rsid w:val="00385A58"/>
    <w:rsid w:val="00385E50"/>
    <w:rsid w:val="00385F8D"/>
    <w:rsid w:val="00386068"/>
    <w:rsid w:val="00386683"/>
    <w:rsid w:val="00387132"/>
    <w:rsid w:val="003871F5"/>
    <w:rsid w:val="003874A5"/>
    <w:rsid w:val="0039015C"/>
    <w:rsid w:val="00390635"/>
    <w:rsid w:val="003906C1"/>
    <w:rsid w:val="00393405"/>
    <w:rsid w:val="00393D53"/>
    <w:rsid w:val="00395831"/>
    <w:rsid w:val="00396E91"/>
    <w:rsid w:val="00397616"/>
    <w:rsid w:val="003A104B"/>
    <w:rsid w:val="003A222F"/>
    <w:rsid w:val="003A3BF4"/>
    <w:rsid w:val="003A41E9"/>
    <w:rsid w:val="003A4409"/>
    <w:rsid w:val="003A4847"/>
    <w:rsid w:val="003A4EFA"/>
    <w:rsid w:val="003A4F9D"/>
    <w:rsid w:val="003A556E"/>
    <w:rsid w:val="003A6BF4"/>
    <w:rsid w:val="003A73D8"/>
    <w:rsid w:val="003A7703"/>
    <w:rsid w:val="003B0FD0"/>
    <w:rsid w:val="003B10E4"/>
    <w:rsid w:val="003B1199"/>
    <w:rsid w:val="003B1906"/>
    <w:rsid w:val="003B1D07"/>
    <w:rsid w:val="003B28E2"/>
    <w:rsid w:val="003B36E5"/>
    <w:rsid w:val="003B403D"/>
    <w:rsid w:val="003B4429"/>
    <w:rsid w:val="003B4C92"/>
    <w:rsid w:val="003B4D1F"/>
    <w:rsid w:val="003B651A"/>
    <w:rsid w:val="003B7308"/>
    <w:rsid w:val="003B79A8"/>
    <w:rsid w:val="003C0AF3"/>
    <w:rsid w:val="003C0F9D"/>
    <w:rsid w:val="003C2346"/>
    <w:rsid w:val="003C24F2"/>
    <w:rsid w:val="003C274C"/>
    <w:rsid w:val="003C386A"/>
    <w:rsid w:val="003C3FCC"/>
    <w:rsid w:val="003C41FC"/>
    <w:rsid w:val="003C5BDC"/>
    <w:rsid w:val="003C5E7D"/>
    <w:rsid w:val="003C5F5C"/>
    <w:rsid w:val="003C646A"/>
    <w:rsid w:val="003C6BDD"/>
    <w:rsid w:val="003C7339"/>
    <w:rsid w:val="003D0EAA"/>
    <w:rsid w:val="003D142A"/>
    <w:rsid w:val="003D1C58"/>
    <w:rsid w:val="003D1C93"/>
    <w:rsid w:val="003D21BF"/>
    <w:rsid w:val="003D2250"/>
    <w:rsid w:val="003D2FA4"/>
    <w:rsid w:val="003D3135"/>
    <w:rsid w:val="003D3A2A"/>
    <w:rsid w:val="003D40B0"/>
    <w:rsid w:val="003D6927"/>
    <w:rsid w:val="003D7184"/>
    <w:rsid w:val="003D7AAF"/>
    <w:rsid w:val="003E0643"/>
    <w:rsid w:val="003E0D93"/>
    <w:rsid w:val="003E0E08"/>
    <w:rsid w:val="003E1BBC"/>
    <w:rsid w:val="003E2673"/>
    <w:rsid w:val="003E2D48"/>
    <w:rsid w:val="003E2F2D"/>
    <w:rsid w:val="003E3B57"/>
    <w:rsid w:val="003E4C9C"/>
    <w:rsid w:val="003E64F6"/>
    <w:rsid w:val="003E6E4E"/>
    <w:rsid w:val="003E7733"/>
    <w:rsid w:val="003E7AA7"/>
    <w:rsid w:val="003E7D21"/>
    <w:rsid w:val="003F00E1"/>
    <w:rsid w:val="003F1B50"/>
    <w:rsid w:val="003F2787"/>
    <w:rsid w:val="003F3DAE"/>
    <w:rsid w:val="003F6CF5"/>
    <w:rsid w:val="003F7EFD"/>
    <w:rsid w:val="004000FA"/>
    <w:rsid w:val="00400754"/>
    <w:rsid w:val="00402AF9"/>
    <w:rsid w:val="004033DD"/>
    <w:rsid w:val="004037F9"/>
    <w:rsid w:val="00403DE7"/>
    <w:rsid w:val="0040495B"/>
    <w:rsid w:val="00405218"/>
    <w:rsid w:val="004060BE"/>
    <w:rsid w:val="004061F0"/>
    <w:rsid w:val="00406D67"/>
    <w:rsid w:val="00407AEA"/>
    <w:rsid w:val="0041078A"/>
    <w:rsid w:val="00410FAD"/>
    <w:rsid w:val="004113AB"/>
    <w:rsid w:val="00412750"/>
    <w:rsid w:val="004127EA"/>
    <w:rsid w:val="00412D10"/>
    <w:rsid w:val="00412FE7"/>
    <w:rsid w:val="00412FFF"/>
    <w:rsid w:val="004132B5"/>
    <w:rsid w:val="0041397D"/>
    <w:rsid w:val="00413DEE"/>
    <w:rsid w:val="00414234"/>
    <w:rsid w:val="004154E1"/>
    <w:rsid w:val="00415981"/>
    <w:rsid w:val="00415AE6"/>
    <w:rsid w:val="00415AF6"/>
    <w:rsid w:val="00416F4A"/>
    <w:rsid w:val="00417724"/>
    <w:rsid w:val="00417C54"/>
    <w:rsid w:val="00417FA3"/>
    <w:rsid w:val="00422327"/>
    <w:rsid w:val="00422C42"/>
    <w:rsid w:val="004263BD"/>
    <w:rsid w:val="00427446"/>
    <w:rsid w:val="00427F05"/>
    <w:rsid w:val="004303CF"/>
    <w:rsid w:val="0043148A"/>
    <w:rsid w:val="00431975"/>
    <w:rsid w:val="00431DC5"/>
    <w:rsid w:val="00432716"/>
    <w:rsid w:val="0043371B"/>
    <w:rsid w:val="0043383F"/>
    <w:rsid w:val="00435909"/>
    <w:rsid w:val="00435AB5"/>
    <w:rsid w:val="00436798"/>
    <w:rsid w:val="00436C62"/>
    <w:rsid w:val="00437234"/>
    <w:rsid w:val="00437471"/>
    <w:rsid w:val="00437C98"/>
    <w:rsid w:val="00440021"/>
    <w:rsid w:val="00440392"/>
    <w:rsid w:val="00442B73"/>
    <w:rsid w:val="00443016"/>
    <w:rsid w:val="00443787"/>
    <w:rsid w:val="00443A6D"/>
    <w:rsid w:val="0044576C"/>
    <w:rsid w:val="004459C6"/>
    <w:rsid w:val="00446314"/>
    <w:rsid w:val="004465DF"/>
    <w:rsid w:val="004470D5"/>
    <w:rsid w:val="00447C1E"/>
    <w:rsid w:val="00450097"/>
    <w:rsid w:val="00450EBA"/>
    <w:rsid w:val="00451DEC"/>
    <w:rsid w:val="00452E03"/>
    <w:rsid w:val="0045399E"/>
    <w:rsid w:val="004541DC"/>
    <w:rsid w:val="00455134"/>
    <w:rsid w:val="004554AE"/>
    <w:rsid w:val="004600D7"/>
    <w:rsid w:val="0046067C"/>
    <w:rsid w:val="0046116E"/>
    <w:rsid w:val="004620B0"/>
    <w:rsid w:val="00462B00"/>
    <w:rsid w:val="00462C4E"/>
    <w:rsid w:val="004631C5"/>
    <w:rsid w:val="00463B6E"/>
    <w:rsid w:val="0046423B"/>
    <w:rsid w:val="00464DA2"/>
    <w:rsid w:val="0046533F"/>
    <w:rsid w:val="00465E3B"/>
    <w:rsid w:val="004663AE"/>
    <w:rsid w:val="00466C35"/>
    <w:rsid w:val="00470241"/>
    <w:rsid w:val="004708FD"/>
    <w:rsid w:val="004714B1"/>
    <w:rsid w:val="00471F1E"/>
    <w:rsid w:val="00472515"/>
    <w:rsid w:val="00472A8F"/>
    <w:rsid w:val="00472E23"/>
    <w:rsid w:val="0047346E"/>
    <w:rsid w:val="00473E37"/>
    <w:rsid w:val="00474A8E"/>
    <w:rsid w:val="00474ED7"/>
    <w:rsid w:val="004752E2"/>
    <w:rsid w:val="0047544E"/>
    <w:rsid w:val="0047561A"/>
    <w:rsid w:val="00475A86"/>
    <w:rsid w:val="00476432"/>
    <w:rsid w:val="00476676"/>
    <w:rsid w:val="00476AF1"/>
    <w:rsid w:val="00476E58"/>
    <w:rsid w:val="00477E91"/>
    <w:rsid w:val="004826E6"/>
    <w:rsid w:val="00483628"/>
    <w:rsid w:val="00483777"/>
    <w:rsid w:val="00483781"/>
    <w:rsid w:val="00483A5F"/>
    <w:rsid w:val="00483CCC"/>
    <w:rsid w:val="00483F2C"/>
    <w:rsid w:val="00484E69"/>
    <w:rsid w:val="00485C4E"/>
    <w:rsid w:val="00486449"/>
    <w:rsid w:val="0048651F"/>
    <w:rsid w:val="004915D8"/>
    <w:rsid w:val="004917FE"/>
    <w:rsid w:val="00492FE4"/>
    <w:rsid w:val="00494A82"/>
    <w:rsid w:val="004954B4"/>
    <w:rsid w:val="0049560C"/>
    <w:rsid w:val="00495997"/>
    <w:rsid w:val="00496938"/>
    <w:rsid w:val="00496F07"/>
    <w:rsid w:val="004A0833"/>
    <w:rsid w:val="004A0D89"/>
    <w:rsid w:val="004A2B97"/>
    <w:rsid w:val="004A2D34"/>
    <w:rsid w:val="004A2F08"/>
    <w:rsid w:val="004A30B4"/>
    <w:rsid w:val="004A4656"/>
    <w:rsid w:val="004A48CA"/>
    <w:rsid w:val="004A543C"/>
    <w:rsid w:val="004A591B"/>
    <w:rsid w:val="004A6260"/>
    <w:rsid w:val="004A6286"/>
    <w:rsid w:val="004A63CF"/>
    <w:rsid w:val="004A6581"/>
    <w:rsid w:val="004A6F5B"/>
    <w:rsid w:val="004A714D"/>
    <w:rsid w:val="004A7A41"/>
    <w:rsid w:val="004B04D3"/>
    <w:rsid w:val="004B0EAB"/>
    <w:rsid w:val="004B1509"/>
    <w:rsid w:val="004B183B"/>
    <w:rsid w:val="004B1A44"/>
    <w:rsid w:val="004B2477"/>
    <w:rsid w:val="004B2A3F"/>
    <w:rsid w:val="004B315A"/>
    <w:rsid w:val="004B419F"/>
    <w:rsid w:val="004B46EC"/>
    <w:rsid w:val="004B5EEF"/>
    <w:rsid w:val="004B64EA"/>
    <w:rsid w:val="004C0135"/>
    <w:rsid w:val="004C1CDB"/>
    <w:rsid w:val="004C252A"/>
    <w:rsid w:val="004C2E49"/>
    <w:rsid w:val="004C2FBC"/>
    <w:rsid w:val="004C411E"/>
    <w:rsid w:val="004C43B0"/>
    <w:rsid w:val="004C503B"/>
    <w:rsid w:val="004C50AE"/>
    <w:rsid w:val="004C615B"/>
    <w:rsid w:val="004C69A7"/>
    <w:rsid w:val="004D04AD"/>
    <w:rsid w:val="004D103D"/>
    <w:rsid w:val="004D1FDB"/>
    <w:rsid w:val="004D2527"/>
    <w:rsid w:val="004D3187"/>
    <w:rsid w:val="004D32E0"/>
    <w:rsid w:val="004D3638"/>
    <w:rsid w:val="004D43D3"/>
    <w:rsid w:val="004D4F9A"/>
    <w:rsid w:val="004D5E86"/>
    <w:rsid w:val="004D6D24"/>
    <w:rsid w:val="004D7501"/>
    <w:rsid w:val="004E11D8"/>
    <w:rsid w:val="004E160F"/>
    <w:rsid w:val="004E277F"/>
    <w:rsid w:val="004E4959"/>
    <w:rsid w:val="004E50DF"/>
    <w:rsid w:val="004E51CD"/>
    <w:rsid w:val="004E5D8C"/>
    <w:rsid w:val="004E5F80"/>
    <w:rsid w:val="004E683E"/>
    <w:rsid w:val="004E6BFA"/>
    <w:rsid w:val="004E713C"/>
    <w:rsid w:val="004E72D3"/>
    <w:rsid w:val="004E7651"/>
    <w:rsid w:val="004E7FD0"/>
    <w:rsid w:val="004F0EE2"/>
    <w:rsid w:val="004F16DD"/>
    <w:rsid w:val="004F2540"/>
    <w:rsid w:val="004F2F54"/>
    <w:rsid w:val="004F40F2"/>
    <w:rsid w:val="004F4886"/>
    <w:rsid w:val="004F4A62"/>
    <w:rsid w:val="004F5C57"/>
    <w:rsid w:val="004F67E8"/>
    <w:rsid w:val="004F6EDF"/>
    <w:rsid w:val="004F72C7"/>
    <w:rsid w:val="004F77ED"/>
    <w:rsid w:val="0050255B"/>
    <w:rsid w:val="00502676"/>
    <w:rsid w:val="00503920"/>
    <w:rsid w:val="00503F52"/>
    <w:rsid w:val="005048C7"/>
    <w:rsid w:val="00505085"/>
    <w:rsid w:val="00505363"/>
    <w:rsid w:val="00505C81"/>
    <w:rsid w:val="00506D32"/>
    <w:rsid w:val="00506D3D"/>
    <w:rsid w:val="005072CD"/>
    <w:rsid w:val="00507331"/>
    <w:rsid w:val="00510394"/>
    <w:rsid w:val="00510518"/>
    <w:rsid w:val="0051085D"/>
    <w:rsid w:val="00510BE9"/>
    <w:rsid w:val="00510DBC"/>
    <w:rsid w:val="00511375"/>
    <w:rsid w:val="00511668"/>
    <w:rsid w:val="00511934"/>
    <w:rsid w:val="00511B02"/>
    <w:rsid w:val="00511BB5"/>
    <w:rsid w:val="00511C8A"/>
    <w:rsid w:val="00512C6B"/>
    <w:rsid w:val="00514FAC"/>
    <w:rsid w:val="005160BF"/>
    <w:rsid w:val="0051752D"/>
    <w:rsid w:val="00520691"/>
    <w:rsid w:val="00520A94"/>
    <w:rsid w:val="00521FD3"/>
    <w:rsid w:val="005220FA"/>
    <w:rsid w:val="005234BE"/>
    <w:rsid w:val="0052426B"/>
    <w:rsid w:val="005254C4"/>
    <w:rsid w:val="0052568D"/>
    <w:rsid w:val="00525DC1"/>
    <w:rsid w:val="005266CA"/>
    <w:rsid w:val="00526AEA"/>
    <w:rsid w:val="00531E29"/>
    <w:rsid w:val="00532F9E"/>
    <w:rsid w:val="005358BC"/>
    <w:rsid w:val="005359AA"/>
    <w:rsid w:val="005364A3"/>
    <w:rsid w:val="00536716"/>
    <w:rsid w:val="0053713F"/>
    <w:rsid w:val="0053725A"/>
    <w:rsid w:val="00540608"/>
    <w:rsid w:val="00540946"/>
    <w:rsid w:val="00542038"/>
    <w:rsid w:val="00542051"/>
    <w:rsid w:val="00542067"/>
    <w:rsid w:val="00542243"/>
    <w:rsid w:val="00542892"/>
    <w:rsid w:val="00542C4F"/>
    <w:rsid w:val="00543A6C"/>
    <w:rsid w:val="005445BE"/>
    <w:rsid w:val="00544C6A"/>
    <w:rsid w:val="0054572C"/>
    <w:rsid w:val="00545890"/>
    <w:rsid w:val="00550A3B"/>
    <w:rsid w:val="00550E21"/>
    <w:rsid w:val="0055158F"/>
    <w:rsid w:val="005524A2"/>
    <w:rsid w:val="00552BAA"/>
    <w:rsid w:val="0055301E"/>
    <w:rsid w:val="005547E1"/>
    <w:rsid w:val="005571E7"/>
    <w:rsid w:val="005601C3"/>
    <w:rsid w:val="00560A01"/>
    <w:rsid w:val="00561A5A"/>
    <w:rsid w:val="00562876"/>
    <w:rsid w:val="005637A9"/>
    <w:rsid w:val="00563A15"/>
    <w:rsid w:val="00563EAF"/>
    <w:rsid w:val="00564589"/>
    <w:rsid w:val="0056518C"/>
    <w:rsid w:val="00565B96"/>
    <w:rsid w:val="00565C54"/>
    <w:rsid w:val="00565D5B"/>
    <w:rsid w:val="005674F7"/>
    <w:rsid w:val="0056794C"/>
    <w:rsid w:val="00567DE7"/>
    <w:rsid w:val="005719B8"/>
    <w:rsid w:val="005721E3"/>
    <w:rsid w:val="00572B88"/>
    <w:rsid w:val="00573181"/>
    <w:rsid w:val="005738D7"/>
    <w:rsid w:val="005739A9"/>
    <w:rsid w:val="00573C8A"/>
    <w:rsid w:val="00575D8E"/>
    <w:rsid w:val="005768A4"/>
    <w:rsid w:val="00580507"/>
    <w:rsid w:val="00580FB8"/>
    <w:rsid w:val="00581E48"/>
    <w:rsid w:val="005827D6"/>
    <w:rsid w:val="005827E8"/>
    <w:rsid w:val="00584203"/>
    <w:rsid w:val="005847AB"/>
    <w:rsid w:val="00584811"/>
    <w:rsid w:val="00584EA4"/>
    <w:rsid w:val="00586540"/>
    <w:rsid w:val="00586F6C"/>
    <w:rsid w:val="00587444"/>
    <w:rsid w:val="00587A2F"/>
    <w:rsid w:val="005912FB"/>
    <w:rsid w:val="005917B8"/>
    <w:rsid w:val="00591AD7"/>
    <w:rsid w:val="0059246E"/>
    <w:rsid w:val="00592F39"/>
    <w:rsid w:val="005940EB"/>
    <w:rsid w:val="0059545A"/>
    <w:rsid w:val="005955C7"/>
    <w:rsid w:val="00595A25"/>
    <w:rsid w:val="00596675"/>
    <w:rsid w:val="005967BB"/>
    <w:rsid w:val="00597442"/>
    <w:rsid w:val="0059750D"/>
    <w:rsid w:val="005975E8"/>
    <w:rsid w:val="005A086E"/>
    <w:rsid w:val="005A0C2E"/>
    <w:rsid w:val="005A1213"/>
    <w:rsid w:val="005A21D1"/>
    <w:rsid w:val="005A2A88"/>
    <w:rsid w:val="005A2DF1"/>
    <w:rsid w:val="005A3F49"/>
    <w:rsid w:val="005A3F80"/>
    <w:rsid w:val="005A4F79"/>
    <w:rsid w:val="005A53F5"/>
    <w:rsid w:val="005A598F"/>
    <w:rsid w:val="005A691F"/>
    <w:rsid w:val="005A6CCA"/>
    <w:rsid w:val="005A7F69"/>
    <w:rsid w:val="005B0456"/>
    <w:rsid w:val="005B172E"/>
    <w:rsid w:val="005B2A87"/>
    <w:rsid w:val="005B4559"/>
    <w:rsid w:val="005B5053"/>
    <w:rsid w:val="005B529B"/>
    <w:rsid w:val="005B5442"/>
    <w:rsid w:val="005B574A"/>
    <w:rsid w:val="005B696F"/>
    <w:rsid w:val="005B7526"/>
    <w:rsid w:val="005C035F"/>
    <w:rsid w:val="005C04BB"/>
    <w:rsid w:val="005C04EF"/>
    <w:rsid w:val="005C109C"/>
    <w:rsid w:val="005C18E3"/>
    <w:rsid w:val="005C1E42"/>
    <w:rsid w:val="005C2163"/>
    <w:rsid w:val="005C286E"/>
    <w:rsid w:val="005C2C93"/>
    <w:rsid w:val="005C33B4"/>
    <w:rsid w:val="005C423C"/>
    <w:rsid w:val="005C50FC"/>
    <w:rsid w:val="005C54B0"/>
    <w:rsid w:val="005C59FE"/>
    <w:rsid w:val="005C5A90"/>
    <w:rsid w:val="005C6211"/>
    <w:rsid w:val="005C6321"/>
    <w:rsid w:val="005C636F"/>
    <w:rsid w:val="005C7EAE"/>
    <w:rsid w:val="005D021A"/>
    <w:rsid w:val="005D12C6"/>
    <w:rsid w:val="005D1FCA"/>
    <w:rsid w:val="005D2B6B"/>
    <w:rsid w:val="005D2D70"/>
    <w:rsid w:val="005D4603"/>
    <w:rsid w:val="005D4749"/>
    <w:rsid w:val="005D532E"/>
    <w:rsid w:val="005D7278"/>
    <w:rsid w:val="005D7AA4"/>
    <w:rsid w:val="005D7CF3"/>
    <w:rsid w:val="005E0A1A"/>
    <w:rsid w:val="005E22A5"/>
    <w:rsid w:val="005E292E"/>
    <w:rsid w:val="005E3D2A"/>
    <w:rsid w:val="005E5095"/>
    <w:rsid w:val="005E60BB"/>
    <w:rsid w:val="005E6A3C"/>
    <w:rsid w:val="005E6CA5"/>
    <w:rsid w:val="005E6F65"/>
    <w:rsid w:val="005E7295"/>
    <w:rsid w:val="005E755B"/>
    <w:rsid w:val="005E7A9F"/>
    <w:rsid w:val="005F025E"/>
    <w:rsid w:val="005F0A77"/>
    <w:rsid w:val="005F1A04"/>
    <w:rsid w:val="005F2D36"/>
    <w:rsid w:val="005F31C0"/>
    <w:rsid w:val="005F4176"/>
    <w:rsid w:val="005F43D7"/>
    <w:rsid w:val="005F46E8"/>
    <w:rsid w:val="005F5225"/>
    <w:rsid w:val="005F5FFE"/>
    <w:rsid w:val="005F6830"/>
    <w:rsid w:val="005F6C4C"/>
    <w:rsid w:val="005F6C99"/>
    <w:rsid w:val="005F7C5A"/>
    <w:rsid w:val="00600002"/>
    <w:rsid w:val="00600723"/>
    <w:rsid w:val="006007C9"/>
    <w:rsid w:val="00600B7F"/>
    <w:rsid w:val="00600C42"/>
    <w:rsid w:val="00600F05"/>
    <w:rsid w:val="006013CA"/>
    <w:rsid w:val="00602D4A"/>
    <w:rsid w:val="00602D7B"/>
    <w:rsid w:val="00603B43"/>
    <w:rsid w:val="00603FF7"/>
    <w:rsid w:val="006041F1"/>
    <w:rsid w:val="00604BE2"/>
    <w:rsid w:val="00605596"/>
    <w:rsid w:val="006059DF"/>
    <w:rsid w:val="00605D25"/>
    <w:rsid w:val="0060689A"/>
    <w:rsid w:val="0060707B"/>
    <w:rsid w:val="0060752C"/>
    <w:rsid w:val="00607E84"/>
    <w:rsid w:val="006110DE"/>
    <w:rsid w:val="0061153C"/>
    <w:rsid w:val="006118FC"/>
    <w:rsid w:val="00611BD0"/>
    <w:rsid w:val="00612449"/>
    <w:rsid w:val="006132B0"/>
    <w:rsid w:val="00613855"/>
    <w:rsid w:val="0061437A"/>
    <w:rsid w:val="006148B6"/>
    <w:rsid w:val="00614AE7"/>
    <w:rsid w:val="00615342"/>
    <w:rsid w:val="00616358"/>
    <w:rsid w:val="006164DF"/>
    <w:rsid w:val="006170E0"/>
    <w:rsid w:val="00617A9B"/>
    <w:rsid w:val="00617B1B"/>
    <w:rsid w:val="00617EE2"/>
    <w:rsid w:val="0062182F"/>
    <w:rsid w:val="0062241E"/>
    <w:rsid w:val="006226A2"/>
    <w:rsid w:val="006228E2"/>
    <w:rsid w:val="00623988"/>
    <w:rsid w:val="00624094"/>
    <w:rsid w:val="0062567E"/>
    <w:rsid w:val="0062635B"/>
    <w:rsid w:val="00626691"/>
    <w:rsid w:val="006270C6"/>
    <w:rsid w:val="00630C90"/>
    <w:rsid w:val="0063244C"/>
    <w:rsid w:val="00633579"/>
    <w:rsid w:val="0063412F"/>
    <w:rsid w:val="00634425"/>
    <w:rsid w:val="0063454A"/>
    <w:rsid w:val="00634E66"/>
    <w:rsid w:val="0063688D"/>
    <w:rsid w:val="00637D65"/>
    <w:rsid w:val="00637EFC"/>
    <w:rsid w:val="00640767"/>
    <w:rsid w:val="00640F7D"/>
    <w:rsid w:val="00641A77"/>
    <w:rsid w:val="0064229A"/>
    <w:rsid w:val="00643548"/>
    <w:rsid w:val="0064654B"/>
    <w:rsid w:val="006468A7"/>
    <w:rsid w:val="006469D1"/>
    <w:rsid w:val="00646DDA"/>
    <w:rsid w:val="00646EE0"/>
    <w:rsid w:val="00647459"/>
    <w:rsid w:val="00647ABE"/>
    <w:rsid w:val="0065006B"/>
    <w:rsid w:val="00650528"/>
    <w:rsid w:val="00650EBF"/>
    <w:rsid w:val="006517A7"/>
    <w:rsid w:val="00651B54"/>
    <w:rsid w:val="006525B4"/>
    <w:rsid w:val="00654B6C"/>
    <w:rsid w:val="00655D39"/>
    <w:rsid w:val="00656243"/>
    <w:rsid w:val="0065657E"/>
    <w:rsid w:val="006565EE"/>
    <w:rsid w:val="00657A2C"/>
    <w:rsid w:val="0066057A"/>
    <w:rsid w:val="0066069C"/>
    <w:rsid w:val="00661392"/>
    <w:rsid w:val="006614DA"/>
    <w:rsid w:val="00661AF9"/>
    <w:rsid w:val="00661B51"/>
    <w:rsid w:val="00662BB8"/>
    <w:rsid w:val="0066399F"/>
    <w:rsid w:val="00664125"/>
    <w:rsid w:val="00664253"/>
    <w:rsid w:val="00664AD0"/>
    <w:rsid w:val="00664C7C"/>
    <w:rsid w:val="0066583A"/>
    <w:rsid w:val="00665A8E"/>
    <w:rsid w:val="00665B4D"/>
    <w:rsid w:val="006661EA"/>
    <w:rsid w:val="0066688F"/>
    <w:rsid w:val="00666F6E"/>
    <w:rsid w:val="0066704F"/>
    <w:rsid w:val="0066728E"/>
    <w:rsid w:val="00667537"/>
    <w:rsid w:val="00667DC9"/>
    <w:rsid w:val="006715E9"/>
    <w:rsid w:val="0067280B"/>
    <w:rsid w:val="0067322D"/>
    <w:rsid w:val="00673E6A"/>
    <w:rsid w:val="00674B80"/>
    <w:rsid w:val="006754AA"/>
    <w:rsid w:val="00675C05"/>
    <w:rsid w:val="00675EDB"/>
    <w:rsid w:val="00676B2B"/>
    <w:rsid w:val="00676E4D"/>
    <w:rsid w:val="00676EAF"/>
    <w:rsid w:val="00677034"/>
    <w:rsid w:val="00677642"/>
    <w:rsid w:val="0068067E"/>
    <w:rsid w:val="00680767"/>
    <w:rsid w:val="00682090"/>
    <w:rsid w:val="0068319C"/>
    <w:rsid w:val="0068353E"/>
    <w:rsid w:val="00683CFC"/>
    <w:rsid w:val="00685753"/>
    <w:rsid w:val="0068589E"/>
    <w:rsid w:val="00686481"/>
    <w:rsid w:val="00686BB3"/>
    <w:rsid w:val="00687C66"/>
    <w:rsid w:val="00687E30"/>
    <w:rsid w:val="006901C8"/>
    <w:rsid w:val="00691B3D"/>
    <w:rsid w:val="00691C1F"/>
    <w:rsid w:val="006920F1"/>
    <w:rsid w:val="006929FB"/>
    <w:rsid w:val="0069301B"/>
    <w:rsid w:val="00693552"/>
    <w:rsid w:val="0069368A"/>
    <w:rsid w:val="00693FDA"/>
    <w:rsid w:val="00694161"/>
    <w:rsid w:val="00694A12"/>
    <w:rsid w:val="00695911"/>
    <w:rsid w:val="006959A1"/>
    <w:rsid w:val="00695AEA"/>
    <w:rsid w:val="006964E5"/>
    <w:rsid w:val="00696634"/>
    <w:rsid w:val="006A0305"/>
    <w:rsid w:val="006A0883"/>
    <w:rsid w:val="006A09B4"/>
    <w:rsid w:val="006A131B"/>
    <w:rsid w:val="006A1A06"/>
    <w:rsid w:val="006A1B25"/>
    <w:rsid w:val="006A232E"/>
    <w:rsid w:val="006A39B7"/>
    <w:rsid w:val="006A3E01"/>
    <w:rsid w:val="006A43B6"/>
    <w:rsid w:val="006A493D"/>
    <w:rsid w:val="006A5AF9"/>
    <w:rsid w:val="006A7A14"/>
    <w:rsid w:val="006A7F48"/>
    <w:rsid w:val="006B005F"/>
    <w:rsid w:val="006B0FF1"/>
    <w:rsid w:val="006B2DCD"/>
    <w:rsid w:val="006B3740"/>
    <w:rsid w:val="006B381C"/>
    <w:rsid w:val="006B39DF"/>
    <w:rsid w:val="006B3BF8"/>
    <w:rsid w:val="006B4972"/>
    <w:rsid w:val="006B49E8"/>
    <w:rsid w:val="006B4B5B"/>
    <w:rsid w:val="006B4BFE"/>
    <w:rsid w:val="006B6C5F"/>
    <w:rsid w:val="006B6E6A"/>
    <w:rsid w:val="006C0A83"/>
    <w:rsid w:val="006C0DCA"/>
    <w:rsid w:val="006C0F33"/>
    <w:rsid w:val="006C2B18"/>
    <w:rsid w:val="006C3E31"/>
    <w:rsid w:val="006C4942"/>
    <w:rsid w:val="006C4BE5"/>
    <w:rsid w:val="006C5470"/>
    <w:rsid w:val="006C571B"/>
    <w:rsid w:val="006C60D2"/>
    <w:rsid w:val="006C6B7A"/>
    <w:rsid w:val="006C6F61"/>
    <w:rsid w:val="006C7186"/>
    <w:rsid w:val="006C74B9"/>
    <w:rsid w:val="006C765B"/>
    <w:rsid w:val="006C78BD"/>
    <w:rsid w:val="006D0EAD"/>
    <w:rsid w:val="006D0FF5"/>
    <w:rsid w:val="006D2844"/>
    <w:rsid w:val="006D2901"/>
    <w:rsid w:val="006D2C57"/>
    <w:rsid w:val="006D2D10"/>
    <w:rsid w:val="006D4339"/>
    <w:rsid w:val="006D5D1F"/>
    <w:rsid w:val="006D5E0A"/>
    <w:rsid w:val="006D689B"/>
    <w:rsid w:val="006D69B1"/>
    <w:rsid w:val="006D6B2A"/>
    <w:rsid w:val="006D778A"/>
    <w:rsid w:val="006D7835"/>
    <w:rsid w:val="006D7F88"/>
    <w:rsid w:val="006E1426"/>
    <w:rsid w:val="006E1FAB"/>
    <w:rsid w:val="006E2CB1"/>
    <w:rsid w:val="006E3255"/>
    <w:rsid w:val="006E491F"/>
    <w:rsid w:val="006E4AC6"/>
    <w:rsid w:val="006E4B7F"/>
    <w:rsid w:val="006E4D8C"/>
    <w:rsid w:val="006E5418"/>
    <w:rsid w:val="006E5E54"/>
    <w:rsid w:val="006E6A26"/>
    <w:rsid w:val="006F05C3"/>
    <w:rsid w:val="006F0CB9"/>
    <w:rsid w:val="006F15B1"/>
    <w:rsid w:val="006F174B"/>
    <w:rsid w:val="006F18CC"/>
    <w:rsid w:val="006F1D87"/>
    <w:rsid w:val="006F2679"/>
    <w:rsid w:val="006F3032"/>
    <w:rsid w:val="006F322D"/>
    <w:rsid w:val="006F346E"/>
    <w:rsid w:val="006F42B3"/>
    <w:rsid w:val="006F5B38"/>
    <w:rsid w:val="006F6A9F"/>
    <w:rsid w:val="006F6B70"/>
    <w:rsid w:val="006F6E2D"/>
    <w:rsid w:val="00700499"/>
    <w:rsid w:val="00700579"/>
    <w:rsid w:val="00700595"/>
    <w:rsid w:val="00700F3B"/>
    <w:rsid w:val="00701E5A"/>
    <w:rsid w:val="007021EC"/>
    <w:rsid w:val="00702822"/>
    <w:rsid w:val="0070301F"/>
    <w:rsid w:val="0070367B"/>
    <w:rsid w:val="007037DE"/>
    <w:rsid w:val="00704F25"/>
    <w:rsid w:val="007058F8"/>
    <w:rsid w:val="00706259"/>
    <w:rsid w:val="00707ED6"/>
    <w:rsid w:val="0071028C"/>
    <w:rsid w:val="0071098C"/>
    <w:rsid w:val="00710CF7"/>
    <w:rsid w:val="007119E5"/>
    <w:rsid w:val="0071282D"/>
    <w:rsid w:val="00713182"/>
    <w:rsid w:val="007135AF"/>
    <w:rsid w:val="00713765"/>
    <w:rsid w:val="00714F71"/>
    <w:rsid w:val="00715B02"/>
    <w:rsid w:val="00716083"/>
    <w:rsid w:val="0071611C"/>
    <w:rsid w:val="00716DBA"/>
    <w:rsid w:val="00716E08"/>
    <w:rsid w:val="0071749C"/>
    <w:rsid w:val="007174E8"/>
    <w:rsid w:val="00717835"/>
    <w:rsid w:val="00720489"/>
    <w:rsid w:val="0072072E"/>
    <w:rsid w:val="00720BC7"/>
    <w:rsid w:val="00720E6F"/>
    <w:rsid w:val="00722B78"/>
    <w:rsid w:val="00723374"/>
    <w:rsid w:val="00723A2E"/>
    <w:rsid w:val="00724B45"/>
    <w:rsid w:val="00725FC3"/>
    <w:rsid w:val="00726F8D"/>
    <w:rsid w:val="0072783D"/>
    <w:rsid w:val="00730697"/>
    <w:rsid w:val="0073096B"/>
    <w:rsid w:val="007317BC"/>
    <w:rsid w:val="007318C8"/>
    <w:rsid w:val="007319C5"/>
    <w:rsid w:val="0073239D"/>
    <w:rsid w:val="0073357B"/>
    <w:rsid w:val="007337F7"/>
    <w:rsid w:val="0073391D"/>
    <w:rsid w:val="00733A77"/>
    <w:rsid w:val="00734D74"/>
    <w:rsid w:val="00735880"/>
    <w:rsid w:val="0073593C"/>
    <w:rsid w:val="0073614B"/>
    <w:rsid w:val="007363CA"/>
    <w:rsid w:val="007368DF"/>
    <w:rsid w:val="00736B36"/>
    <w:rsid w:val="00736CE0"/>
    <w:rsid w:val="0073715C"/>
    <w:rsid w:val="007375BE"/>
    <w:rsid w:val="007376F5"/>
    <w:rsid w:val="007377F1"/>
    <w:rsid w:val="0074205E"/>
    <w:rsid w:val="00742246"/>
    <w:rsid w:val="007425CF"/>
    <w:rsid w:val="0074312F"/>
    <w:rsid w:val="0074316E"/>
    <w:rsid w:val="007434B6"/>
    <w:rsid w:val="007439F4"/>
    <w:rsid w:val="0074429B"/>
    <w:rsid w:val="00744E2B"/>
    <w:rsid w:val="0074547C"/>
    <w:rsid w:val="007459AC"/>
    <w:rsid w:val="00745F3B"/>
    <w:rsid w:val="0074676D"/>
    <w:rsid w:val="00746993"/>
    <w:rsid w:val="00747267"/>
    <w:rsid w:val="007472E6"/>
    <w:rsid w:val="007505B0"/>
    <w:rsid w:val="007507FB"/>
    <w:rsid w:val="00750ADA"/>
    <w:rsid w:val="00751946"/>
    <w:rsid w:val="00751CAA"/>
    <w:rsid w:val="007532C9"/>
    <w:rsid w:val="007539F7"/>
    <w:rsid w:val="00754981"/>
    <w:rsid w:val="00754A6B"/>
    <w:rsid w:val="00754A87"/>
    <w:rsid w:val="00755160"/>
    <w:rsid w:val="00755339"/>
    <w:rsid w:val="00756119"/>
    <w:rsid w:val="007565D5"/>
    <w:rsid w:val="00756734"/>
    <w:rsid w:val="00756D10"/>
    <w:rsid w:val="0075702A"/>
    <w:rsid w:val="00757987"/>
    <w:rsid w:val="00760434"/>
    <w:rsid w:val="00761877"/>
    <w:rsid w:val="00762AF3"/>
    <w:rsid w:val="00762FF9"/>
    <w:rsid w:val="00763D19"/>
    <w:rsid w:val="007647C0"/>
    <w:rsid w:val="00764AB6"/>
    <w:rsid w:val="00766537"/>
    <w:rsid w:val="007704A9"/>
    <w:rsid w:val="007705DA"/>
    <w:rsid w:val="00770AB8"/>
    <w:rsid w:val="00771B5B"/>
    <w:rsid w:val="00772867"/>
    <w:rsid w:val="00772B26"/>
    <w:rsid w:val="0077330C"/>
    <w:rsid w:val="007734D9"/>
    <w:rsid w:val="00773C59"/>
    <w:rsid w:val="00773F48"/>
    <w:rsid w:val="00774117"/>
    <w:rsid w:val="0077416E"/>
    <w:rsid w:val="00775B67"/>
    <w:rsid w:val="007760F7"/>
    <w:rsid w:val="00776D16"/>
    <w:rsid w:val="00777596"/>
    <w:rsid w:val="00780E89"/>
    <w:rsid w:val="00780E8B"/>
    <w:rsid w:val="007816BE"/>
    <w:rsid w:val="0078241E"/>
    <w:rsid w:val="00782BF0"/>
    <w:rsid w:val="00783336"/>
    <w:rsid w:val="00783908"/>
    <w:rsid w:val="00783919"/>
    <w:rsid w:val="00783DA7"/>
    <w:rsid w:val="007842C3"/>
    <w:rsid w:val="00784603"/>
    <w:rsid w:val="00785C24"/>
    <w:rsid w:val="00785EEB"/>
    <w:rsid w:val="0078653A"/>
    <w:rsid w:val="00790699"/>
    <w:rsid w:val="007908A7"/>
    <w:rsid w:val="00792C32"/>
    <w:rsid w:val="00794001"/>
    <w:rsid w:val="0079488F"/>
    <w:rsid w:val="00794AFB"/>
    <w:rsid w:val="00794B46"/>
    <w:rsid w:val="0079695C"/>
    <w:rsid w:val="00796C34"/>
    <w:rsid w:val="00797164"/>
    <w:rsid w:val="007973E9"/>
    <w:rsid w:val="007A03EF"/>
    <w:rsid w:val="007A0E23"/>
    <w:rsid w:val="007A179B"/>
    <w:rsid w:val="007A238A"/>
    <w:rsid w:val="007A293E"/>
    <w:rsid w:val="007A2BBA"/>
    <w:rsid w:val="007A3477"/>
    <w:rsid w:val="007A36C4"/>
    <w:rsid w:val="007A53B3"/>
    <w:rsid w:val="007A5944"/>
    <w:rsid w:val="007A5E7D"/>
    <w:rsid w:val="007A5E91"/>
    <w:rsid w:val="007A7123"/>
    <w:rsid w:val="007B0003"/>
    <w:rsid w:val="007B008F"/>
    <w:rsid w:val="007B0585"/>
    <w:rsid w:val="007B0B04"/>
    <w:rsid w:val="007B13FA"/>
    <w:rsid w:val="007B15CB"/>
    <w:rsid w:val="007B17C2"/>
    <w:rsid w:val="007B1917"/>
    <w:rsid w:val="007B1C62"/>
    <w:rsid w:val="007B239F"/>
    <w:rsid w:val="007B2927"/>
    <w:rsid w:val="007B3030"/>
    <w:rsid w:val="007B32AD"/>
    <w:rsid w:val="007B3EF9"/>
    <w:rsid w:val="007B4A75"/>
    <w:rsid w:val="007B58BE"/>
    <w:rsid w:val="007B628F"/>
    <w:rsid w:val="007B7A96"/>
    <w:rsid w:val="007B7F35"/>
    <w:rsid w:val="007C0B9C"/>
    <w:rsid w:val="007C0BE8"/>
    <w:rsid w:val="007C0D2F"/>
    <w:rsid w:val="007C0EBF"/>
    <w:rsid w:val="007C0EF9"/>
    <w:rsid w:val="007C2127"/>
    <w:rsid w:val="007C2745"/>
    <w:rsid w:val="007C2CD4"/>
    <w:rsid w:val="007C31C5"/>
    <w:rsid w:val="007C44DA"/>
    <w:rsid w:val="007C7134"/>
    <w:rsid w:val="007C7177"/>
    <w:rsid w:val="007C7AA3"/>
    <w:rsid w:val="007D1FBD"/>
    <w:rsid w:val="007D46EC"/>
    <w:rsid w:val="007D4D5F"/>
    <w:rsid w:val="007D6689"/>
    <w:rsid w:val="007D76FB"/>
    <w:rsid w:val="007E04DC"/>
    <w:rsid w:val="007E0B9B"/>
    <w:rsid w:val="007E0F98"/>
    <w:rsid w:val="007E13E2"/>
    <w:rsid w:val="007E2483"/>
    <w:rsid w:val="007E2B52"/>
    <w:rsid w:val="007E3170"/>
    <w:rsid w:val="007E36D0"/>
    <w:rsid w:val="007E37F7"/>
    <w:rsid w:val="007E3AAE"/>
    <w:rsid w:val="007E4256"/>
    <w:rsid w:val="007E5364"/>
    <w:rsid w:val="007E6F8E"/>
    <w:rsid w:val="007F04EC"/>
    <w:rsid w:val="007F0ADF"/>
    <w:rsid w:val="007F12EC"/>
    <w:rsid w:val="007F185E"/>
    <w:rsid w:val="007F1F49"/>
    <w:rsid w:val="007F2B2C"/>
    <w:rsid w:val="007F5471"/>
    <w:rsid w:val="007F5ABF"/>
    <w:rsid w:val="007F7E5C"/>
    <w:rsid w:val="00800EE9"/>
    <w:rsid w:val="008015A5"/>
    <w:rsid w:val="00801786"/>
    <w:rsid w:val="00803F61"/>
    <w:rsid w:val="0080449F"/>
    <w:rsid w:val="008050EE"/>
    <w:rsid w:val="00805273"/>
    <w:rsid w:val="00805879"/>
    <w:rsid w:val="00805943"/>
    <w:rsid w:val="008064CD"/>
    <w:rsid w:val="008071C5"/>
    <w:rsid w:val="00810216"/>
    <w:rsid w:val="0081050B"/>
    <w:rsid w:val="00810BB3"/>
    <w:rsid w:val="00813EE2"/>
    <w:rsid w:val="00813FFC"/>
    <w:rsid w:val="008154CC"/>
    <w:rsid w:val="00815CD2"/>
    <w:rsid w:val="0081621D"/>
    <w:rsid w:val="00816756"/>
    <w:rsid w:val="00816B39"/>
    <w:rsid w:val="00816EB4"/>
    <w:rsid w:val="00817B22"/>
    <w:rsid w:val="00820222"/>
    <w:rsid w:val="0082083D"/>
    <w:rsid w:val="00821AC8"/>
    <w:rsid w:val="00822104"/>
    <w:rsid w:val="008221AA"/>
    <w:rsid w:val="0082448C"/>
    <w:rsid w:val="00825DCD"/>
    <w:rsid w:val="00826253"/>
    <w:rsid w:val="0082671D"/>
    <w:rsid w:val="00826DD8"/>
    <w:rsid w:val="008270DC"/>
    <w:rsid w:val="0082798E"/>
    <w:rsid w:val="00827F42"/>
    <w:rsid w:val="008308F1"/>
    <w:rsid w:val="00830FAA"/>
    <w:rsid w:val="0083118E"/>
    <w:rsid w:val="008314A5"/>
    <w:rsid w:val="00831EA7"/>
    <w:rsid w:val="00832791"/>
    <w:rsid w:val="00832BD2"/>
    <w:rsid w:val="0083307F"/>
    <w:rsid w:val="00833324"/>
    <w:rsid w:val="00834266"/>
    <w:rsid w:val="0083505B"/>
    <w:rsid w:val="0083538C"/>
    <w:rsid w:val="00835A63"/>
    <w:rsid w:val="008377B5"/>
    <w:rsid w:val="00837F2B"/>
    <w:rsid w:val="0084017E"/>
    <w:rsid w:val="00841477"/>
    <w:rsid w:val="00841FEC"/>
    <w:rsid w:val="00842BF1"/>
    <w:rsid w:val="00842E02"/>
    <w:rsid w:val="008444EB"/>
    <w:rsid w:val="0084453C"/>
    <w:rsid w:val="008458E7"/>
    <w:rsid w:val="008459A6"/>
    <w:rsid w:val="008467FE"/>
    <w:rsid w:val="008477C2"/>
    <w:rsid w:val="00847FD7"/>
    <w:rsid w:val="008502C2"/>
    <w:rsid w:val="008504B7"/>
    <w:rsid w:val="008507EF"/>
    <w:rsid w:val="00850904"/>
    <w:rsid w:val="00850CEF"/>
    <w:rsid w:val="008525DD"/>
    <w:rsid w:val="00852E8F"/>
    <w:rsid w:val="00853829"/>
    <w:rsid w:val="00853BF9"/>
    <w:rsid w:val="00854160"/>
    <w:rsid w:val="00856AB0"/>
    <w:rsid w:val="00856F45"/>
    <w:rsid w:val="00860F66"/>
    <w:rsid w:val="008616B6"/>
    <w:rsid w:val="00861783"/>
    <w:rsid w:val="00861FED"/>
    <w:rsid w:val="00862921"/>
    <w:rsid w:val="00862A3F"/>
    <w:rsid w:val="00863451"/>
    <w:rsid w:val="00864208"/>
    <w:rsid w:val="00864349"/>
    <w:rsid w:val="008648BF"/>
    <w:rsid w:val="008664BA"/>
    <w:rsid w:val="00867873"/>
    <w:rsid w:val="00867C20"/>
    <w:rsid w:val="00870BB1"/>
    <w:rsid w:val="00870BF1"/>
    <w:rsid w:val="00870F75"/>
    <w:rsid w:val="0087187D"/>
    <w:rsid w:val="00871E93"/>
    <w:rsid w:val="00871F77"/>
    <w:rsid w:val="00872B95"/>
    <w:rsid w:val="008733D8"/>
    <w:rsid w:val="0087370D"/>
    <w:rsid w:val="008745A8"/>
    <w:rsid w:val="00875DDC"/>
    <w:rsid w:val="00881131"/>
    <w:rsid w:val="00881481"/>
    <w:rsid w:val="008819AB"/>
    <w:rsid w:val="0088245A"/>
    <w:rsid w:val="00882B9E"/>
    <w:rsid w:val="008832DB"/>
    <w:rsid w:val="00883D49"/>
    <w:rsid w:val="00884B5C"/>
    <w:rsid w:val="0088500E"/>
    <w:rsid w:val="0088526A"/>
    <w:rsid w:val="008853A7"/>
    <w:rsid w:val="00885812"/>
    <w:rsid w:val="00885A90"/>
    <w:rsid w:val="00885E02"/>
    <w:rsid w:val="008861F8"/>
    <w:rsid w:val="00886AC1"/>
    <w:rsid w:val="008876AB"/>
    <w:rsid w:val="00887C69"/>
    <w:rsid w:val="00890D27"/>
    <w:rsid w:val="008915FB"/>
    <w:rsid w:val="00892B68"/>
    <w:rsid w:val="0089323B"/>
    <w:rsid w:val="0089386B"/>
    <w:rsid w:val="0089396C"/>
    <w:rsid w:val="00893FE1"/>
    <w:rsid w:val="0089490F"/>
    <w:rsid w:val="0089577E"/>
    <w:rsid w:val="00895CB0"/>
    <w:rsid w:val="00895D6E"/>
    <w:rsid w:val="00896B62"/>
    <w:rsid w:val="00896C64"/>
    <w:rsid w:val="00897DE4"/>
    <w:rsid w:val="008A1A85"/>
    <w:rsid w:val="008A1F39"/>
    <w:rsid w:val="008A2948"/>
    <w:rsid w:val="008A5F40"/>
    <w:rsid w:val="008A6510"/>
    <w:rsid w:val="008A6EC5"/>
    <w:rsid w:val="008A7380"/>
    <w:rsid w:val="008A7AA3"/>
    <w:rsid w:val="008B0500"/>
    <w:rsid w:val="008B0F94"/>
    <w:rsid w:val="008B1E66"/>
    <w:rsid w:val="008B25E6"/>
    <w:rsid w:val="008B35A5"/>
    <w:rsid w:val="008B368C"/>
    <w:rsid w:val="008B3FDA"/>
    <w:rsid w:val="008B410F"/>
    <w:rsid w:val="008B4683"/>
    <w:rsid w:val="008B472E"/>
    <w:rsid w:val="008B4A69"/>
    <w:rsid w:val="008B4BB0"/>
    <w:rsid w:val="008B57A8"/>
    <w:rsid w:val="008B5ABA"/>
    <w:rsid w:val="008B659C"/>
    <w:rsid w:val="008B71D8"/>
    <w:rsid w:val="008C00B4"/>
    <w:rsid w:val="008C1668"/>
    <w:rsid w:val="008C22BF"/>
    <w:rsid w:val="008C2594"/>
    <w:rsid w:val="008C2EAE"/>
    <w:rsid w:val="008C2EB3"/>
    <w:rsid w:val="008C3FAF"/>
    <w:rsid w:val="008C4C25"/>
    <w:rsid w:val="008C62AD"/>
    <w:rsid w:val="008C6BEB"/>
    <w:rsid w:val="008C7858"/>
    <w:rsid w:val="008C7D17"/>
    <w:rsid w:val="008D07B4"/>
    <w:rsid w:val="008D1717"/>
    <w:rsid w:val="008D174D"/>
    <w:rsid w:val="008D2B93"/>
    <w:rsid w:val="008D2E1A"/>
    <w:rsid w:val="008D2FF6"/>
    <w:rsid w:val="008D4635"/>
    <w:rsid w:val="008D4655"/>
    <w:rsid w:val="008D4C1C"/>
    <w:rsid w:val="008D504A"/>
    <w:rsid w:val="008D554A"/>
    <w:rsid w:val="008D5DC5"/>
    <w:rsid w:val="008D6613"/>
    <w:rsid w:val="008D762B"/>
    <w:rsid w:val="008D785F"/>
    <w:rsid w:val="008D7ED7"/>
    <w:rsid w:val="008E1211"/>
    <w:rsid w:val="008E2B05"/>
    <w:rsid w:val="008E569D"/>
    <w:rsid w:val="008E6088"/>
    <w:rsid w:val="008E6DA4"/>
    <w:rsid w:val="008E7975"/>
    <w:rsid w:val="008F0099"/>
    <w:rsid w:val="008F01AF"/>
    <w:rsid w:val="008F0605"/>
    <w:rsid w:val="008F0A60"/>
    <w:rsid w:val="008F1D54"/>
    <w:rsid w:val="008F27EF"/>
    <w:rsid w:val="008F2DEC"/>
    <w:rsid w:val="008F3952"/>
    <w:rsid w:val="008F3F14"/>
    <w:rsid w:val="008F4C48"/>
    <w:rsid w:val="008F5ECE"/>
    <w:rsid w:val="00900750"/>
    <w:rsid w:val="009010B1"/>
    <w:rsid w:val="00901989"/>
    <w:rsid w:val="0090201C"/>
    <w:rsid w:val="00902750"/>
    <w:rsid w:val="00902E57"/>
    <w:rsid w:val="00903016"/>
    <w:rsid w:val="00903920"/>
    <w:rsid w:val="00904305"/>
    <w:rsid w:val="009049D1"/>
    <w:rsid w:val="00904B63"/>
    <w:rsid w:val="00905676"/>
    <w:rsid w:val="00905A5F"/>
    <w:rsid w:val="009062BF"/>
    <w:rsid w:val="00906650"/>
    <w:rsid w:val="00906F7A"/>
    <w:rsid w:val="009074C5"/>
    <w:rsid w:val="009079FC"/>
    <w:rsid w:val="00907B8B"/>
    <w:rsid w:val="00910330"/>
    <w:rsid w:val="00910824"/>
    <w:rsid w:val="00910CCC"/>
    <w:rsid w:val="00911EC2"/>
    <w:rsid w:val="0091392C"/>
    <w:rsid w:val="009141DF"/>
    <w:rsid w:val="0091423F"/>
    <w:rsid w:val="009164D4"/>
    <w:rsid w:val="00917120"/>
    <w:rsid w:val="009171A0"/>
    <w:rsid w:val="00920B77"/>
    <w:rsid w:val="00921A94"/>
    <w:rsid w:val="0092248C"/>
    <w:rsid w:val="00922DEC"/>
    <w:rsid w:val="00922ED0"/>
    <w:rsid w:val="00922FC1"/>
    <w:rsid w:val="009232EE"/>
    <w:rsid w:val="00923677"/>
    <w:rsid w:val="00923B59"/>
    <w:rsid w:val="00923BD2"/>
    <w:rsid w:val="00923F25"/>
    <w:rsid w:val="0092466F"/>
    <w:rsid w:val="009248D1"/>
    <w:rsid w:val="00924E0B"/>
    <w:rsid w:val="00925D56"/>
    <w:rsid w:val="0092640D"/>
    <w:rsid w:val="0092668F"/>
    <w:rsid w:val="00930FCC"/>
    <w:rsid w:val="0093247D"/>
    <w:rsid w:val="00932831"/>
    <w:rsid w:val="0093515E"/>
    <w:rsid w:val="00935221"/>
    <w:rsid w:val="0093537B"/>
    <w:rsid w:val="009355DA"/>
    <w:rsid w:val="009361A2"/>
    <w:rsid w:val="00937198"/>
    <w:rsid w:val="009379DE"/>
    <w:rsid w:val="00940167"/>
    <w:rsid w:val="00940929"/>
    <w:rsid w:val="0094179F"/>
    <w:rsid w:val="00941806"/>
    <w:rsid w:val="0094238C"/>
    <w:rsid w:val="00942AAC"/>
    <w:rsid w:val="00944312"/>
    <w:rsid w:val="009444A9"/>
    <w:rsid w:val="00944853"/>
    <w:rsid w:val="00945DB1"/>
    <w:rsid w:val="00946E54"/>
    <w:rsid w:val="009500BC"/>
    <w:rsid w:val="00951439"/>
    <w:rsid w:val="009536A2"/>
    <w:rsid w:val="00953B78"/>
    <w:rsid w:val="00953D1A"/>
    <w:rsid w:val="00953D75"/>
    <w:rsid w:val="009549A6"/>
    <w:rsid w:val="00954BEA"/>
    <w:rsid w:val="0095549D"/>
    <w:rsid w:val="00955A99"/>
    <w:rsid w:val="00955FD8"/>
    <w:rsid w:val="00956D8E"/>
    <w:rsid w:val="009575CF"/>
    <w:rsid w:val="009577AB"/>
    <w:rsid w:val="009600FB"/>
    <w:rsid w:val="00960871"/>
    <w:rsid w:val="00961994"/>
    <w:rsid w:val="00961AC1"/>
    <w:rsid w:val="00962F5F"/>
    <w:rsid w:val="00963418"/>
    <w:rsid w:val="00964D64"/>
    <w:rsid w:val="00964E59"/>
    <w:rsid w:val="009650FF"/>
    <w:rsid w:val="00965D81"/>
    <w:rsid w:val="009666C0"/>
    <w:rsid w:val="00966860"/>
    <w:rsid w:val="00967F46"/>
    <w:rsid w:val="00971479"/>
    <w:rsid w:val="00971802"/>
    <w:rsid w:val="00971941"/>
    <w:rsid w:val="00971C3A"/>
    <w:rsid w:val="00971CCB"/>
    <w:rsid w:val="00971E3F"/>
    <w:rsid w:val="00972641"/>
    <w:rsid w:val="009727E2"/>
    <w:rsid w:val="0097381E"/>
    <w:rsid w:val="00973A02"/>
    <w:rsid w:val="00973C9F"/>
    <w:rsid w:val="00974845"/>
    <w:rsid w:val="00974A06"/>
    <w:rsid w:val="00974B18"/>
    <w:rsid w:val="009751DC"/>
    <w:rsid w:val="0097697A"/>
    <w:rsid w:val="00976CDB"/>
    <w:rsid w:val="00980270"/>
    <w:rsid w:val="00980D53"/>
    <w:rsid w:val="009810FB"/>
    <w:rsid w:val="00981759"/>
    <w:rsid w:val="00981C09"/>
    <w:rsid w:val="00982A19"/>
    <w:rsid w:val="0098306F"/>
    <w:rsid w:val="00983ECF"/>
    <w:rsid w:val="009846F1"/>
    <w:rsid w:val="009848CD"/>
    <w:rsid w:val="00984A66"/>
    <w:rsid w:val="00985089"/>
    <w:rsid w:val="009853F5"/>
    <w:rsid w:val="00985454"/>
    <w:rsid w:val="009863CB"/>
    <w:rsid w:val="00986A71"/>
    <w:rsid w:val="00986CFB"/>
    <w:rsid w:val="00987627"/>
    <w:rsid w:val="0098786F"/>
    <w:rsid w:val="00990736"/>
    <w:rsid w:val="0099082A"/>
    <w:rsid w:val="00990E95"/>
    <w:rsid w:val="00991650"/>
    <w:rsid w:val="00991FC3"/>
    <w:rsid w:val="00992CA5"/>
    <w:rsid w:val="0099369A"/>
    <w:rsid w:val="00993BC1"/>
    <w:rsid w:val="00993EE4"/>
    <w:rsid w:val="00994791"/>
    <w:rsid w:val="00994BF3"/>
    <w:rsid w:val="0099629B"/>
    <w:rsid w:val="00997530"/>
    <w:rsid w:val="009A03F6"/>
    <w:rsid w:val="009A0917"/>
    <w:rsid w:val="009A103E"/>
    <w:rsid w:val="009A28AF"/>
    <w:rsid w:val="009A29C6"/>
    <w:rsid w:val="009A3AAC"/>
    <w:rsid w:val="009A3EE8"/>
    <w:rsid w:val="009A47BF"/>
    <w:rsid w:val="009A5A09"/>
    <w:rsid w:val="009A5DF4"/>
    <w:rsid w:val="009A6BE0"/>
    <w:rsid w:val="009A6E3B"/>
    <w:rsid w:val="009A7BE0"/>
    <w:rsid w:val="009B1618"/>
    <w:rsid w:val="009B1987"/>
    <w:rsid w:val="009B19BA"/>
    <w:rsid w:val="009B2E15"/>
    <w:rsid w:val="009B33CA"/>
    <w:rsid w:val="009B4296"/>
    <w:rsid w:val="009B4B0D"/>
    <w:rsid w:val="009B6105"/>
    <w:rsid w:val="009B69E1"/>
    <w:rsid w:val="009B7452"/>
    <w:rsid w:val="009C11F3"/>
    <w:rsid w:val="009C1A67"/>
    <w:rsid w:val="009C32A5"/>
    <w:rsid w:val="009C38C8"/>
    <w:rsid w:val="009C3BF7"/>
    <w:rsid w:val="009C419C"/>
    <w:rsid w:val="009C5170"/>
    <w:rsid w:val="009C5B28"/>
    <w:rsid w:val="009C61D3"/>
    <w:rsid w:val="009C7411"/>
    <w:rsid w:val="009D0930"/>
    <w:rsid w:val="009D0B6B"/>
    <w:rsid w:val="009D2F27"/>
    <w:rsid w:val="009D33FB"/>
    <w:rsid w:val="009D3FE8"/>
    <w:rsid w:val="009D431E"/>
    <w:rsid w:val="009D4D08"/>
    <w:rsid w:val="009D5966"/>
    <w:rsid w:val="009D5A73"/>
    <w:rsid w:val="009D5B4E"/>
    <w:rsid w:val="009D5C70"/>
    <w:rsid w:val="009D6224"/>
    <w:rsid w:val="009D7A98"/>
    <w:rsid w:val="009D7D48"/>
    <w:rsid w:val="009E07EA"/>
    <w:rsid w:val="009E0DFB"/>
    <w:rsid w:val="009E1059"/>
    <w:rsid w:val="009E120D"/>
    <w:rsid w:val="009E1234"/>
    <w:rsid w:val="009E2110"/>
    <w:rsid w:val="009E22DB"/>
    <w:rsid w:val="009E2BA6"/>
    <w:rsid w:val="009E3007"/>
    <w:rsid w:val="009E3311"/>
    <w:rsid w:val="009E4367"/>
    <w:rsid w:val="009E4D13"/>
    <w:rsid w:val="009E537F"/>
    <w:rsid w:val="009E6159"/>
    <w:rsid w:val="009E69C3"/>
    <w:rsid w:val="009E6B92"/>
    <w:rsid w:val="009E709A"/>
    <w:rsid w:val="009E791D"/>
    <w:rsid w:val="009F0360"/>
    <w:rsid w:val="009F0786"/>
    <w:rsid w:val="009F0EAB"/>
    <w:rsid w:val="009F104D"/>
    <w:rsid w:val="009F118C"/>
    <w:rsid w:val="009F146E"/>
    <w:rsid w:val="009F14CE"/>
    <w:rsid w:val="009F20EA"/>
    <w:rsid w:val="009F228E"/>
    <w:rsid w:val="009F2864"/>
    <w:rsid w:val="009F37C5"/>
    <w:rsid w:val="009F4E9F"/>
    <w:rsid w:val="009F502F"/>
    <w:rsid w:val="009F5470"/>
    <w:rsid w:val="009F54AE"/>
    <w:rsid w:val="009F5A82"/>
    <w:rsid w:val="009F67CC"/>
    <w:rsid w:val="009F7641"/>
    <w:rsid w:val="009F7643"/>
    <w:rsid w:val="009F77B9"/>
    <w:rsid w:val="009F7E1A"/>
    <w:rsid w:val="009F7FE4"/>
    <w:rsid w:val="00A00541"/>
    <w:rsid w:val="00A00FC2"/>
    <w:rsid w:val="00A0104A"/>
    <w:rsid w:val="00A011ED"/>
    <w:rsid w:val="00A021C3"/>
    <w:rsid w:val="00A02E68"/>
    <w:rsid w:val="00A058A2"/>
    <w:rsid w:val="00A07373"/>
    <w:rsid w:val="00A07A24"/>
    <w:rsid w:val="00A10377"/>
    <w:rsid w:val="00A11139"/>
    <w:rsid w:val="00A1133B"/>
    <w:rsid w:val="00A1145C"/>
    <w:rsid w:val="00A1154D"/>
    <w:rsid w:val="00A12732"/>
    <w:rsid w:val="00A12F4D"/>
    <w:rsid w:val="00A13A42"/>
    <w:rsid w:val="00A13CD9"/>
    <w:rsid w:val="00A13F72"/>
    <w:rsid w:val="00A14050"/>
    <w:rsid w:val="00A15194"/>
    <w:rsid w:val="00A1557D"/>
    <w:rsid w:val="00A15698"/>
    <w:rsid w:val="00A15D98"/>
    <w:rsid w:val="00A160BF"/>
    <w:rsid w:val="00A16595"/>
    <w:rsid w:val="00A16747"/>
    <w:rsid w:val="00A171D3"/>
    <w:rsid w:val="00A17535"/>
    <w:rsid w:val="00A17719"/>
    <w:rsid w:val="00A17ACD"/>
    <w:rsid w:val="00A202D3"/>
    <w:rsid w:val="00A20339"/>
    <w:rsid w:val="00A20EFB"/>
    <w:rsid w:val="00A20F81"/>
    <w:rsid w:val="00A2115F"/>
    <w:rsid w:val="00A22017"/>
    <w:rsid w:val="00A22591"/>
    <w:rsid w:val="00A23332"/>
    <w:rsid w:val="00A23F6E"/>
    <w:rsid w:val="00A24C1D"/>
    <w:rsid w:val="00A25E37"/>
    <w:rsid w:val="00A26037"/>
    <w:rsid w:val="00A27B3A"/>
    <w:rsid w:val="00A308DB"/>
    <w:rsid w:val="00A3110D"/>
    <w:rsid w:val="00A31871"/>
    <w:rsid w:val="00A31B2A"/>
    <w:rsid w:val="00A32543"/>
    <w:rsid w:val="00A3317C"/>
    <w:rsid w:val="00A352F8"/>
    <w:rsid w:val="00A355F9"/>
    <w:rsid w:val="00A36163"/>
    <w:rsid w:val="00A37C87"/>
    <w:rsid w:val="00A42EF9"/>
    <w:rsid w:val="00A431C7"/>
    <w:rsid w:val="00A435CD"/>
    <w:rsid w:val="00A43957"/>
    <w:rsid w:val="00A439DA"/>
    <w:rsid w:val="00A43D3E"/>
    <w:rsid w:val="00A44347"/>
    <w:rsid w:val="00A45D3B"/>
    <w:rsid w:val="00A45DE3"/>
    <w:rsid w:val="00A46CD2"/>
    <w:rsid w:val="00A500EE"/>
    <w:rsid w:val="00A50690"/>
    <w:rsid w:val="00A5073F"/>
    <w:rsid w:val="00A50C7D"/>
    <w:rsid w:val="00A50EDC"/>
    <w:rsid w:val="00A51D62"/>
    <w:rsid w:val="00A54680"/>
    <w:rsid w:val="00A55E93"/>
    <w:rsid w:val="00A56DAE"/>
    <w:rsid w:val="00A57092"/>
    <w:rsid w:val="00A57099"/>
    <w:rsid w:val="00A57151"/>
    <w:rsid w:val="00A616E0"/>
    <w:rsid w:val="00A6232F"/>
    <w:rsid w:val="00A63EE2"/>
    <w:rsid w:val="00A6404E"/>
    <w:rsid w:val="00A641B0"/>
    <w:rsid w:val="00A64291"/>
    <w:rsid w:val="00A649BB"/>
    <w:rsid w:val="00A66DF7"/>
    <w:rsid w:val="00A6703B"/>
    <w:rsid w:val="00A70003"/>
    <w:rsid w:val="00A70E02"/>
    <w:rsid w:val="00A7100B"/>
    <w:rsid w:val="00A723C1"/>
    <w:rsid w:val="00A7252E"/>
    <w:rsid w:val="00A73197"/>
    <w:rsid w:val="00A73507"/>
    <w:rsid w:val="00A7459E"/>
    <w:rsid w:val="00A74FC9"/>
    <w:rsid w:val="00A75863"/>
    <w:rsid w:val="00A75998"/>
    <w:rsid w:val="00A76488"/>
    <w:rsid w:val="00A7688B"/>
    <w:rsid w:val="00A81ABC"/>
    <w:rsid w:val="00A81B52"/>
    <w:rsid w:val="00A82AA1"/>
    <w:rsid w:val="00A82BB4"/>
    <w:rsid w:val="00A82C68"/>
    <w:rsid w:val="00A82F42"/>
    <w:rsid w:val="00A83CC2"/>
    <w:rsid w:val="00A83FB0"/>
    <w:rsid w:val="00A842A4"/>
    <w:rsid w:val="00A862F7"/>
    <w:rsid w:val="00A86561"/>
    <w:rsid w:val="00A86B63"/>
    <w:rsid w:val="00A905F5"/>
    <w:rsid w:val="00A91A26"/>
    <w:rsid w:val="00A91C1F"/>
    <w:rsid w:val="00A9201E"/>
    <w:rsid w:val="00A922AA"/>
    <w:rsid w:val="00A925C9"/>
    <w:rsid w:val="00A92D91"/>
    <w:rsid w:val="00A92F1A"/>
    <w:rsid w:val="00A95DB5"/>
    <w:rsid w:val="00A96027"/>
    <w:rsid w:val="00A965D1"/>
    <w:rsid w:val="00A969EB"/>
    <w:rsid w:val="00A96B59"/>
    <w:rsid w:val="00A97C3B"/>
    <w:rsid w:val="00AA02D1"/>
    <w:rsid w:val="00AA0315"/>
    <w:rsid w:val="00AA04EE"/>
    <w:rsid w:val="00AA0E43"/>
    <w:rsid w:val="00AA17FC"/>
    <w:rsid w:val="00AA2868"/>
    <w:rsid w:val="00AA2A33"/>
    <w:rsid w:val="00AA31ED"/>
    <w:rsid w:val="00AA55D2"/>
    <w:rsid w:val="00AA5C50"/>
    <w:rsid w:val="00AA6747"/>
    <w:rsid w:val="00AA69D7"/>
    <w:rsid w:val="00AA6BEE"/>
    <w:rsid w:val="00AB05AC"/>
    <w:rsid w:val="00AB0782"/>
    <w:rsid w:val="00AB2898"/>
    <w:rsid w:val="00AB2F88"/>
    <w:rsid w:val="00AB30E7"/>
    <w:rsid w:val="00AB3B4C"/>
    <w:rsid w:val="00AB4E2F"/>
    <w:rsid w:val="00AB583F"/>
    <w:rsid w:val="00AB5F42"/>
    <w:rsid w:val="00AB67B2"/>
    <w:rsid w:val="00AB6B56"/>
    <w:rsid w:val="00AB7665"/>
    <w:rsid w:val="00AC0B11"/>
    <w:rsid w:val="00AC0DA1"/>
    <w:rsid w:val="00AC1CF7"/>
    <w:rsid w:val="00AC2B52"/>
    <w:rsid w:val="00AC3C98"/>
    <w:rsid w:val="00AC456A"/>
    <w:rsid w:val="00AC4935"/>
    <w:rsid w:val="00AC61A4"/>
    <w:rsid w:val="00AC61A8"/>
    <w:rsid w:val="00AC7C2D"/>
    <w:rsid w:val="00AD1B31"/>
    <w:rsid w:val="00AD2642"/>
    <w:rsid w:val="00AD2800"/>
    <w:rsid w:val="00AD4629"/>
    <w:rsid w:val="00AD65CA"/>
    <w:rsid w:val="00AD6ECF"/>
    <w:rsid w:val="00AE0DA1"/>
    <w:rsid w:val="00AE119E"/>
    <w:rsid w:val="00AE4959"/>
    <w:rsid w:val="00AE4F48"/>
    <w:rsid w:val="00AE5062"/>
    <w:rsid w:val="00AE5974"/>
    <w:rsid w:val="00AE6A0B"/>
    <w:rsid w:val="00AE7A2F"/>
    <w:rsid w:val="00AF143D"/>
    <w:rsid w:val="00AF32EA"/>
    <w:rsid w:val="00AF4058"/>
    <w:rsid w:val="00AF4726"/>
    <w:rsid w:val="00AF4C6D"/>
    <w:rsid w:val="00AF55EF"/>
    <w:rsid w:val="00AF7AC8"/>
    <w:rsid w:val="00AF7EF5"/>
    <w:rsid w:val="00B00FAC"/>
    <w:rsid w:val="00B01286"/>
    <w:rsid w:val="00B01769"/>
    <w:rsid w:val="00B01B6B"/>
    <w:rsid w:val="00B03E34"/>
    <w:rsid w:val="00B05658"/>
    <w:rsid w:val="00B05F84"/>
    <w:rsid w:val="00B06CD9"/>
    <w:rsid w:val="00B10098"/>
    <w:rsid w:val="00B12716"/>
    <w:rsid w:val="00B1292F"/>
    <w:rsid w:val="00B12DC5"/>
    <w:rsid w:val="00B12FBB"/>
    <w:rsid w:val="00B133C1"/>
    <w:rsid w:val="00B1364D"/>
    <w:rsid w:val="00B13699"/>
    <w:rsid w:val="00B151EE"/>
    <w:rsid w:val="00B15699"/>
    <w:rsid w:val="00B16666"/>
    <w:rsid w:val="00B20E43"/>
    <w:rsid w:val="00B2117C"/>
    <w:rsid w:val="00B22E0E"/>
    <w:rsid w:val="00B23335"/>
    <w:rsid w:val="00B23465"/>
    <w:rsid w:val="00B26866"/>
    <w:rsid w:val="00B30245"/>
    <w:rsid w:val="00B303B9"/>
    <w:rsid w:val="00B30526"/>
    <w:rsid w:val="00B30A20"/>
    <w:rsid w:val="00B316AD"/>
    <w:rsid w:val="00B32B0B"/>
    <w:rsid w:val="00B32BE1"/>
    <w:rsid w:val="00B32C41"/>
    <w:rsid w:val="00B335C9"/>
    <w:rsid w:val="00B33FB9"/>
    <w:rsid w:val="00B34C9D"/>
    <w:rsid w:val="00B355BE"/>
    <w:rsid w:val="00B35EF6"/>
    <w:rsid w:val="00B35F66"/>
    <w:rsid w:val="00B3645F"/>
    <w:rsid w:val="00B36D92"/>
    <w:rsid w:val="00B36F38"/>
    <w:rsid w:val="00B3703C"/>
    <w:rsid w:val="00B372B7"/>
    <w:rsid w:val="00B37DF8"/>
    <w:rsid w:val="00B40E2C"/>
    <w:rsid w:val="00B40F2A"/>
    <w:rsid w:val="00B410B9"/>
    <w:rsid w:val="00B4117A"/>
    <w:rsid w:val="00B4124D"/>
    <w:rsid w:val="00B41D57"/>
    <w:rsid w:val="00B42457"/>
    <w:rsid w:val="00B42633"/>
    <w:rsid w:val="00B42840"/>
    <w:rsid w:val="00B4287D"/>
    <w:rsid w:val="00B42A4C"/>
    <w:rsid w:val="00B43596"/>
    <w:rsid w:val="00B44520"/>
    <w:rsid w:val="00B45036"/>
    <w:rsid w:val="00B45672"/>
    <w:rsid w:val="00B4568D"/>
    <w:rsid w:val="00B46119"/>
    <w:rsid w:val="00B463A7"/>
    <w:rsid w:val="00B472B0"/>
    <w:rsid w:val="00B479DA"/>
    <w:rsid w:val="00B5016E"/>
    <w:rsid w:val="00B502BF"/>
    <w:rsid w:val="00B51C99"/>
    <w:rsid w:val="00B52C79"/>
    <w:rsid w:val="00B534DA"/>
    <w:rsid w:val="00B5397E"/>
    <w:rsid w:val="00B54396"/>
    <w:rsid w:val="00B55803"/>
    <w:rsid w:val="00B55CA4"/>
    <w:rsid w:val="00B56A80"/>
    <w:rsid w:val="00B56B2F"/>
    <w:rsid w:val="00B5705B"/>
    <w:rsid w:val="00B57A7F"/>
    <w:rsid w:val="00B57F3A"/>
    <w:rsid w:val="00B601BC"/>
    <w:rsid w:val="00B61491"/>
    <w:rsid w:val="00B616CD"/>
    <w:rsid w:val="00B62355"/>
    <w:rsid w:val="00B62726"/>
    <w:rsid w:val="00B6374D"/>
    <w:rsid w:val="00B654EF"/>
    <w:rsid w:val="00B6562C"/>
    <w:rsid w:val="00B66673"/>
    <w:rsid w:val="00B6679B"/>
    <w:rsid w:val="00B677F2"/>
    <w:rsid w:val="00B70B48"/>
    <w:rsid w:val="00B7216E"/>
    <w:rsid w:val="00B7223B"/>
    <w:rsid w:val="00B72B8D"/>
    <w:rsid w:val="00B73492"/>
    <w:rsid w:val="00B737DC"/>
    <w:rsid w:val="00B73B32"/>
    <w:rsid w:val="00B76334"/>
    <w:rsid w:val="00B7645E"/>
    <w:rsid w:val="00B769B2"/>
    <w:rsid w:val="00B77958"/>
    <w:rsid w:val="00B77A1B"/>
    <w:rsid w:val="00B77C05"/>
    <w:rsid w:val="00B77C3D"/>
    <w:rsid w:val="00B800D0"/>
    <w:rsid w:val="00B8257F"/>
    <w:rsid w:val="00B827B1"/>
    <w:rsid w:val="00B827CD"/>
    <w:rsid w:val="00B8328E"/>
    <w:rsid w:val="00B8362B"/>
    <w:rsid w:val="00B83B88"/>
    <w:rsid w:val="00B846A4"/>
    <w:rsid w:val="00B847C6"/>
    <w:rsid w:val="00B85BB9"/>
    <w:rsid w:val="00B86A86"/>
    <w:rsid w:val="00B92C27"/>
    <w:rsid w:val="00B9315A"/>
    <w:rsid w:val="00B932B0"/>
    <w:rsid w:val="00B932BE"/>
    <w:rsid w:val="00B9352B"/>
    <w:rsid w:val="00B93A5E"/>
    <w:rsid w:val="00B94086"/>
    <w:rsid w:val="00B942FD"/>
    <w:rsid w:val="00B94A2E"/>
    <w:rsid w:val="00B95B69"/>
    <w:rsid w:val="00B96662"/>
    <w:rsid w:val="00B97900"/>
    <w:rsid w:val="00B97A66"/>
    <w:rsid w:val="00BA02FD"/>
    <w:rsid w:val="00BA0965"/>
    <w:rsid w:val="00BA1183"/>
    <w:rsid w:val="00BA1716"/>
    <w:rsid w:val="00BA204A"/>
    <w:rsid w:val="00BA27E7"/>
    <w:rsid w:val="00BA2AA5"/>
    <w:rsid w:val="00BA2DE5"/>
    <w:rsid w:val="00BA2E7F"/>
    <w:rsid w:val="00BA3FC0"/>
    <w:rsid w:val="00BA4204"/>
    <w:rsid w:val="00BA4BA8"/>
    <w:rsid w:val="00BA4FEB"/>
    <w:rsid w:val="00BA4FED"/>
    <w:rsid w:val="00BA59F7"/>
    <w:rsid w:val="00BA72FC"/>
    <w:rsid w:val="00BA79C5"/>
    <w:rsid w:val="00BB1681"/>
    <w:rsid w:val="00BB25F2"/>
    <w:rsid w:val="00BB2CCC"/>
    <w:rsid w:val="00BB3BF1"/>
    <w:rsid w:val="00BB4B24"/>
    <w:rsid w:val="00BB63CE"/>
    <w:rsid w:val="00BB6600"/>
    <w:rsid w:val="00BB6B52"/>
    <w:rsid w:val="00BB6DCA"/>
    <w:rsid w:val="00BC1F50"/>
    <w:rsid w:val="00BC207F"/>
    <w:rsid w:val="00BC23B8"/>
    <w:rsid w:val="00BC4ABE"/>
    <w:rsid w:val="00BC5800"/>
    <w:rsid w:val="00BC592A"/>
    <w:rsid w:val="00BC6ABA"/>
    <w:rsid w:val="00BC7478"/>
    <w:rsid w:val="00BC79C2"/>
    <w:rsid w:val="00BC7AB9"/>
    <w:rsid w:val="00BD0C96"/>
    <w:rsid w:val="00BD1DD0"/>
    <w:rsid w:val="00BD1ECC"/>
    <w:rsid w:val="00BD210A"/>
    <w:rsid w:val="00BD2809"/>
    <w:rsid w:val="00BD29F1"/>
    <w:rsid w:val="00BD3D09"/>
    <w:rsid w:val="00BD4DF6"/>
    <w:rsid w:val="00BD501D"/>
    <w:rsid w:val="00BD5404"/>
    <w:rsid w:val="00BD5862"/>
    <w:rsid w:val="00BD63BE"/>
    <w:rsid w:val="00BD6EA6"/>
    <w:rsid w:val="00BD6F9A"/>
    <w:rsid w:val="00BE06DA"/>
    <w:rsid w:val="00BE0B08"/>
    <w:rsid w:val="00BE0FB8"/>
    <w:rsid w:val="00BE1FE8"/>
    <w:rsid w:val="00BE231D"/>
    <w:rsid w:val="00BE294C"/>
    <w:rsid w:val="00BE308A"/>
    <w:rsid w:val="00BE3354"/>
    <w:rsid w:val="00BE4553"/>
    <w:rsid w:val="00BE5423"/>
    <w:rsid w:val="00BE5780"/>
    <w:rsid w:val="00BE589F"/>
    <w:rsid w:val="00BE65AE"/>
    <w:rsid w:val="00BE6A80"/>
    <w:rsid w:val="00BE6D22"/>
    <w:rsid w:val="00BE78EF"/>
    <w:rsid w:val="00BE7AF6"/>
    <w:rsid w:val="00BF0A98"/>
    <w:rsid w:val="00BF0F97"/>
    <w:rsid w:val="00BF2B93"/>
    <w:rsid w:val="00BF2C40"/>
    <w:rsid w:val="00BF2DF4"/>
    <w:rsid w:val="00BF4B90"/>
    <w:rsid w:val="00BF517D"/>
    <w:rsid w:val="00BF5426"/>
    <w:rsid w:val="00BF72A0"/>
    <w:rsid w:val="00BF755D"/>
    <w:rsid w:val="00BF780B"/>
    <w:rsid w:val="00C00128"/>
    <w:rsid w:val="00C01A50"/>
    <w:rsid w:val="00C01D83"/>
    <w:rsid w:val="00C02236"/>
    <w:rsid w:val="00C02C23"/>
    <w:rsid w:val="00C02C6A"/>
    <w:rsid w:val="00C03403"/>
    <w:rsid w:val="00C04D34"/>
    <w:rsid w:val="00C05443"/>
    <w:rsid w:val="00C05589"/>
    <w:rsid w:val="00C0703D"/>
    <w:rsid w:val="00C075A4"/>
    <w:rsid w:val="00C0799B"/>
    <w:rsid w:val="00C07B12"/>
    <w:rsid w:val="00C10D1F"/>
    <w:rsid w:val="00C1159F"/>
    <w:rsid w:val="00C12B62"/>
    <w:rsid w:val="00C12CE3"/>
    <w:rsid w:val="00C12DB5"/>
    <w:rsid w:val="00C13E67"/>
    <w:rsid w:val="00C15742"/>
    <w:rsid w:val="00C15AB7"/>
    <w:rsid w:val="00C16031"/>
    <w:rsid w:val="00C16B7B"/>
    <w:rsid w:val="00C17A13"/>
    <w:rsid w:val="00C17B7F"/>
    <w:rsid w:val="00C20566"/>
    <w:rsid w:val="00C20D28"/>
    <w:rsid w:val="00C24355"/>
    <w:rsid w:val="00C24605"/>
    <w:rsid w:val="00C24C23"/>
    <w:rsid w:val="00C25057"/>
    <w:rsid w:val="00C25696"/>
    <w:rsid w:val="00C279DD"/>
    <w:rsid w:val="00C30432"/>
    <w:rsid w:val="00C30B2C"/>
    <w:rsid w:val="00C315EE"/>
    <w:rsid w:val="00C32B1D"/>
    <w:rsid w:val="00C32DEF"/>
    <w:rsid w:val="00C3339B"/>
    <w:rsid w:val="00C333A0"/>
    <w:rsid w:val="00C3434A"/>
    <w:rsid w:val="00C34B2B"/>
    <w:rsid w:val="00C34D0E"/>
    <w:rsid w:val="00C3510E"/>
    <w:rsid w:val="00C351B7"/>
    <w:rsid w:val="00C355FA"/>
    <w:rsid w:val="00C357F3"/>
    <w:rsid w:val="00C362BE"/>
    <w:rsid w:val="00C365AE"/>
    <w:rsid w:val="00C365BA"/>
    <w:rsid w:val="00C36E90"/>
    <w:rsid w:val="00C37760"/>
    <w:rsid w:val="00C379C4"/>
    <w:rsid w:val="00C408EC"/>
    <w:rsid w:val="00C40BC0"/>
    <w:rsid w:val="00C40CD6"/>
    <w:rsid w:val="00C41E75"/>
    <w:rsid w:val="00C427D6"/>
    <w:rsid w:val="00C43C8E"/>
    <w:rsid w:val="00C45064"/>
    <w:rsid w:val="00C45091"/>
    <w:rsid w:val="00C4592B"/>
    <w:rsid w:val="00C45D09"/>
    <w:rsid w:val="00C45DFB"/>
    <w:rsid w:val="00C47150"/>
    <w:rsid w:val="00C4727D"/>
    <w:rsid w:val="00C476A0"/>
    <w:rsid w:val="00C5155C"/>
    <w:rsid w:val="00C52562"/>
    <w:rsid w:val="00C5330F"/>
    <w:rsid w:val="00C534BB"/>
    <w:rsid w:val="00C54A1A"/>
    <w:rsid w:val="00C54D0F"/>
    <w:rsid w:val="00C550D9"/>
    <w:rsid w:val="00C557D4"/>
    <w:rsid w:val="00C55A6C"/>
    <w:rsid w:val="00C55F04"/>
    <w:rsid w:val="00C56057"/>
    <w:rsid w:val="00C5617B"/>
    <w:rsid w:val="00C56641"/>
    <w:rsid w:val="00C56D03"/>
    <w:rsid w:val="00C6025D"/>
    <w:rsid w:val="00C619D0"/>
    <w:rsid w:val="00C61B37"/>
    <w:rsid w:val="00C61C37"/>
    <w:rsid w:val="00C624D1"/>
    <w:rsid w:val="00C633E8"/>
    <w:rsid w:val="00C63BB0"/>
    <w:rsid w:val="00C644AF"/>
    <w:rsid w:val="00C6491E"/>
    <w:rsid w:val="00C67B83"/>
    <w:rsid w:val="00C7097C"/>
    <w:rsid w:val="00C709B7"/>
    <w:rsid w:val="00C70AD9"/>
    <w:rsid w:val="00C71106"/>
    <w:rsid w:val="00C72374"/>
    <w:rsid w:val="00C724BE"/>
    <w:rsid w:val="00C725DD"/>
    <w:rsid w:val="00C72E12"/>
    <w:rsid w:val="00C732A9"/>
    <w:rsid w:val="00C76AA2"/>
    <w:rsid w:val="00C77310"/>
    <w:rsid w:val="00C77545"/>
    <w:rsid w:val="00C77642"/>
    <w:rsid w:val="00C77CDA"/>
    <w:rsid w:val="00C80624"/>
    <w:rsid w:val="00C80740"/>
    <w:rsid w:val="00C81187"/>
    <w:rsid w:val="00C81993"/>
    <w:rsid w:val="00C82339"/>
    <w:rsid w:val="00C8452A"/>
    <w:rsid w:val="00C84D5A"/>
    <w:rsid w:val="00C851FC"/>
    <w:rsid w:val="00C860DE"/>
    <w:rsid w:val="00C867FB"/>
    <w:rsid w:val="00C86972"/>
    <w:rsid w:val="00C86FC3"/>
    <w:rsid w:val="00C8712B"/>
    <w:rsid w:val="00C874C1"/>
    <w:rsid w:val="00C90227"/>
    <w:rsid w:val="00C910A2"/>
    <w:rsid w:val="00C915DE"/>
    <w:rsid w:val="00C929DD"/>
    <w:rsid w:val="00C93698"/>
    <w:rsid w:val="00C9384E"/>
    <w:rsid w:val="00C93BBC"/>
    <w:rsid w:val="00C948B4"/>
    <w:rsid w:val="00C9493E"/>
    <w:rsid w:val="00C965A2"/>
    <w:rsid w:val="00C97788"/>
    <w:rsid w:val="00CA0412"/>
    <w:rsid w:val="00CA1F00"/>
    <w:rsid w:val="00CA2E36"/>
    <w:rsid w:val="00CA2EE6"/>
    <w:rsid w:val="00CA33C7"/>
    <w:rsid w:val="00CA3A8E"/>
    <w:rsid w:val="00CA4220"/>
    <w:rsid w:val="00CA5F04"/>
    <w:rsid w:val="00CA61A0"/>
    <w:rsid w:val="00CA669C"/>
    <w:rsid w:val="00CA6BBD"/>
    <w:rsid w:val="00CB022F"/>
    <w:rsid w:val="00CB1325"/>
    <w:rsid w:val="00CB462E"/>
    <w:rsid w:val="00CB4BAA"/>
    <w:rsid w:val="00CB4D65"/>
    <w:rsid w:val="00CB5C22"/>
    <w:rsid w:val="00CB65C1"/>
    <w:rsid w:val="00CB7901"/>
    <w:rsid w:val="00CC0035"/>
    <w:rsid w:val="00CC03DA"/>
    <w:rsid w:val="00CC0CCE"/>
    <w:rsid w:val="00CC0FA4"/>
    <w:rsid w:val="00CC18DC"/>
    <w:rsid w:val="00CC3B51"/>
    <w:rsid w:val="00CC400E"/>
    <w:rsid w:val="00CC5EE3"/>
    <w:rsid w:val="00CC6EC6"/>
    <w:rsid w:val="00CC78E0"/>
    <w:rsid w:val="00CC79EE"/>
    <w:rsid w:val="00CC7D21"/>
    <w:rsid w:val="00CD0216"/>
    <w:rsid w:val="00CD06B9"/>
    <w:rsid w:val="00CD11B6"/>
    <w:rsid w:val="00CD1C70"/>
    <w:rsid w:val="00CD259E"/>
    <w:rsid w:val="00CD29A9"/>
    <w:rsid w:val="00CD2AC4"/>
    <w:rsid w:val="00CD464C"/>
    <w:rsid w:val="00CD4EFE"/>
    <w:rsid w:val="00CD6393"/>
    <w:rsid w:val="00CD7443"/>
    <w:rsid w:val="00CE06E3"/>
    <w:rsid w:val="00CE077A"/>
    <w:rsid w:val="00CE23A7"/>
    <w:rsid w:val="00CE2C13"/>
    <w:rsid w:val="00CE2F33"/>
    <w:rsid w:val="00CE345C"/>
    <w:rsid w:val="00CE4073"/>
    <w:rsid w:val="00CE4F50"/>
    <w:rsid w:val="00CE5DF7"/>
    <w:rsid w:val="00CE7496"/>
    <w:rsid w:val="00CE74B4"/>
    <w:rsid w:val="00CE7564"/>
    <w:rsid w:val="00CF0312"/>
    <w:rsid w:val="00CF0955"/>
    <w:rsid w:val="00CF0BBA"/>
    <w:rsid w:val="00CF198E"/>
    <w:rsid w:val="00CF21DF"/>
    <w:rsid w:val="00CF2618"/>
    <w:rsid w:val="00CF2F46"/>
    <w:rsid w:val="00CF3028"/>
    <w:rsid w:val="00CF316D"/>
    <w:rsid w:val="00CF3CEC"/>
    <w:rsid w:val="00CF619B"/>
    <w:rsid w:val="00CF7201"/>
    <w:rsid w:val="00CF7CB1"/>
    <w:rsid w:val="00D001E5"/>
    <w:rsid w:val="00D0059B"/>
    <w:rsid w:val="00D01018"/>
    <w:rsid w:val="00D02706"/>
    <w:rsid w:val="00D02F6F"/>
    <w:rsid w:val="00D034CE"/>
    <w:rsid w:val="00D0353F"/>
    <w:rsid w:val="00D03E97"/>
    <w:rsid w:val="00D04910"/>
    <w:rsid w:val="00D049E2"/>
    <w:rsid w:val="00D04B01"/>
    <w:rsid w:val="00D05EDE"/>
    <w:rsid w:val="00D076D5"/>
    <w:rsid w:val="00D100BF"/>
    <w:rsid w:val="00D106CA"/>
    <w:rsid w:val="00D12812"/>
    <w:rsid w:val="00D128A6"/>
    <w:rsid w:val="00D13013"/>
    <w:rsid w:val="00D14E3E"/>
    <w:rsid w:val="00D15723"/>
    <w:rsid w:val="00D15A90"/>
    <w:rsid w:val="00D16337"/>
    <w:rsid w:val="00D16A56"/>
    <w:rsid w:val="00D1795D"/>
    <w:rsid w:val="00D17F46"/>
    <w:rsid w:val="00D21568"/>
    <w:rsid w:val="00D2213B"/>
    <w:rsid w:val="00D2223C"/>
    <w:rsid w:val="00D227C2"/>
    <w:rsid w:val="00D22B26"/>
    <w:rsid w:val="00D22DFB"/>
    <w:rsid w:val="00D23427"/>
    <w:rsid w:val="00D23595"/>
    <w:rsid w:val="00D245FB"/>
    <w:rsid w:val="00D24CB3"/>
    <w:rsid w:val="00D24F87"/>
    <w:rsid w:val="00D25193"/>
    <w:rsid w:val="00D251DB"/>
    <w:rsid w:val="00D2526B"/>
    <w:rsid w:val="00D254A5"/>
    <w:rsid w:val="00D25F8B"/>
    <w:rsid w:val="00D262F8"/>
    <w:rsid w:val="00D27E4D"/>
    <w:rsid w:val="00D30565"/>
    <w:rsid w:val="00D31722"/>
    <w:rsid w:val="00D31A1E"/>
    <w:rsid w:val="00D3236A"/>
    <w:rsid w:val="00D32506"/>
    <w:rsid w:val="00D33375"/>
    <w:rsid w:val="00D352D9"/>
    <w:rsid w:val="00D36F30"/>
    <w:rsid w:val="00D373E1"/>
    <w:rsid w:val="00D3753F"/>
    <w:rsid w:val="00D37A4B"/>
    <w:rsid w:val="00D40FC7"/>
    <w:rsid w:val="00D41FA8"/>
    <w:rsid w:val="00D42417"/>
    <w:rsid w:val="00D4297F"/>
    <w:rsid w:val="00D46838"/>
    <w:rsid w:val="00D46D94"/>
    <w:rsid w:val="00D4719E"/>
    <w:rsid w:val="00D477BE"/>
    <w:rsid w:val="00D51D30"/>
    <w:rsid w:val="00D5257C"/>
    <w:rsid w:val="00D528DB"/>
    <w:rsid w:val="00D52C6E"/>
    <w:rsid w:val="00D5391A"/>
    <w:rsid w:val="00D53A83"/>
    <w:rsid w:val="00D5406C"/>
    <w:rsid w:val="00D549B6"/>
    <w:rsid w:val="00D54A54"/>
    <w:rsid w:val="00D5504F"/>
    <w:rsid w:val="00D5506B"/>
    <w:rsid w:val="00D55947"/>
    <w:rsid w:val="00D55B8A"/>
    <w:rsid w:val="00D56307"/>
    <w:rsid w:val="00D571DE"/>
    <w:rsid w:val="00D5741F"/>
    <w:rsid w:val="00D57DE9"/>
    <w:rsid w:val="00D60210"/>
    <w:rsid w:val="00D603FC"/>
    <w:rsid w:val="00D60CCE"/>
    <w:rsid w:val="00D61B62"/>
    <w:rsid w:val="00D62E61"/>
    <w:rsid w:val="00D63881"/>
    <w:rsid w:val="00D63C6C"/>
    <w:rsid w:val="00D64255"/>
    <w:rsid w:val="00D64307"/>
    <w:rsid w:val="00D65047"/>
    <w:rsid w:val="00D65FFD"/>
    <w:rsid w:val="00D66261"/>
    <w:rsid w:val="00D66655"/>
    <w:rsid w:val="00D66FA9"/>
    <w:rsid w:val="00D67B39"/>
    <w:rsid w:val="00D67FFD"/>
    <w:rsid w:val="00D7035E"/>
    <w:rsid w:val="00D704CC"/>
    <w:rsid w:val="00D713CE"/>
    <w:rsid w:val="00D71DFC"/>
    <w:rsid w:val="00D725F9"/>
    <w:rsid w:val="00D726F8"/>
    <w:rsid w:val="00D72922"/>
    <w:rsid w:val="00D7346F"/>
    <w:rsid w:val="00D735F0"/>
    <w:rsid w:val="00D73D3C"/>
    <w:rsid w:val="00D75267"/>
    <w:rsid w:val="00D757B6"/>
    <w:rsid w:val="00D75B71"/>
    <w:rsid w:val="00D760BF"/>
    <w:rsid w:val="00D7624B"/>
    <w:rsid w:val="00D76CF7"/>
    <w:rsid w:val="00D771CD"/>
    <w:rsid w:val="00D7767E"/>
    <w:rsid w:val="00D77B69"/>
    <w:rsid w:val="00D77F76"/>
    <w:rsid w:val="00D803BD"/>
    <w:rsid w:val="00D815E8"/>
    <w:rsid w:val="00D81B4C"/>
    <w:rsid w:val="00D8254C"/>
    <w:rsid w:val="00D82746"/>
    <w:rsid w:val="00D83489"/>
    <w:rsid w:val="00D841C3"/>
    <w:rsid w:val="00D8449D"/>
    <w:rsid w:val="00D84706"/>
    <w:rsid w:val="00D84C83"/>
    <w:rsid w:val="00D85A77"/>
    <w:rsid w:val="00D87A5B"/>
    <w:rsid w:val="00D87B54"/>
    <w:rsid w:val="00D9056C"/>
    <w:rsid w:val="00D91BC2"/>
    <w:rsid w:val="00D91CEF"/>
    <w:rsid w:val="00D93106"/>
    <w:rsid w:val="00D93DB0"/>
    <w:rsid w:val="00D94528"/>
    <w:rsid w:val="00D945D3"/>
    <w:rsid w:val="00D94CD1"/>
    <w:rsid w:val="00D94D14"/>
    <w:rsid w:val="00D94FCA"/>
    <w:rsid w:val="00D96C21"/>
    <w:rsid w:val="00D972FE"/>
    <w:rsid w:val="00D97352"/>
    <w:rsid w:val="00D9745F"/>
    <w:rsid w:val="00D97531"/>
    <w:rsid w:val="00DA020B"/>
    <w:rsid w:val="00DA070C"/>
    <w:rsid w:val="00DA0E06"/>
    <w:rsid w:val="00DA0FE3"/>
    <w:rsid w:val="00DA1A2C"/>
    <w:rsid w:val="00DA2C4D"/>
    <w:rsid w:val="00DA3B9F"/>
    <w:rsid w:val="00DA40F0"/>
    <w:rsid w:val="00DA5801"/>
    <w:rsid w:val="00DA59B9"/>
    <w:rsid w:val="00DA6090"/>
    <w:rsid w:val="00DA6CF2"/>
    <w:rsid w:val="00DB16F2"/>
    <w:rsid w:val="00DB201E"/>
    <w:rsid w:val="00DB2F38"/>
    <w:rsid w:val="00DB4209"/>
    <w:rsid w:val="00DB4396"/>
    <w:rsid w:val="00DB43D2"/>
    <w:rsid w:val="00DB49F2"/>
    <w:rsid w:val="00DB4BDE"/>
    <w:rsid w:val="00DB54FD"/>
    <w:rsid w:val="00DB5944"/>
    <w:rsid w:val="00DB71BA"/>
    <w:rsid w:val="00DB7239"/>
    <w:rsid w:val="00DB739F"/>
    <w:rsid w:val="00DB7E31"/>
    <w:rsid w:val="00DC1360"/>
    <w:rsid w:val="00DC1BD4"/>
    <w:rsid w:val="00DC3CC3"/>
    <w:rsid w:val="00DC3ED1"/>
    <w:rsid w:val="00DC4628"/>
    <w:rsid w:val="00DC4968"/>
    <w:rsid w:val="00DC59C6"/>
    <w:rsid w:val="00DC6BEA"/>
    <w:rsid w:val="00DC782D"/>
    <w:rsid w:val="00DD12B3"/>
    <w:rsid w:val="00DD1995"/>
    <w:rsid w:val="00DD1A9F"/>
    <w:rsid w:val="00DD1AF7"/>
    <w:rsid w:val="00DD2BF1"/>
    <w:rsid w:val="00DD4661"/>
    <w:rsid w:val="00DD4F26"/>
    <w:rsid w:val="00DD5C89"/>
    <w:rsid w:val="00DD5E2E"/>
    <w:rsid w:val="00DD5FB3"/>
    <w:rsid w:val="00DD61A0"/>
    <w:rsid w:val="00DD7461"/>
    <w:rsid w:val="00DD7880"/>
    <w:rsid w:val="00DD7A23"/>
    <w:rsid w:val="00DE13FD"/>
    <w:rsid w:val="00DE177E"/>
    <w:rsid w:val="00DE1D1B"/>
    <w:rsid w:val="00DE1DE6"/>
    <w:rsid w:val="00DE211C"/>
    <w:rsid w:val="00DE23F4"/>
    <w:rsid w:val="00DE2494"/>
    <w:rsid w:val="00DE283C"/>
    <w:rsid w:val="00DE29A7"/>
    <w:rsid w:val="00DE4085"/>
    <w:rsid w:val="00DE5AC8"/>
    <w:rsid w:val="00DE6BC7"/>
    <w:rsid w:val="00DE6D59"/>
    <w:rsid w:val="00DE6F2B"/>
    <w:rsid w:val="00DE6F88"/>
    <w:rsid w:val="00DE7909"/>
    <w:rsid w:val="00DE7969"/>
    <w:rsid w:val="00DF0354"/>
    <w:rsid w:val="00DF0828"/>
    <w:rsid w:val="00DF12D9"/>
    <w:rsid w:val="00DF2150"/>
    <w:rsid w:val="00DF27AF"/>
    <w:rsid w:val="00DF2C39"/>
    <w:rsid w:val="00DF2F7E"/>
    <w:rsid w:val="00DF41DE"/>
    <w:rsid w:val="00DF43C6"/>
    <w:rsid w:val="00DF466E"/>
    <w:rsid w:val="00DF4A7B"/>
    <w:rsid w:val="00DF5756"/>
    <w:rsid w:val="00DF57F1"/>
    <w:rsid w:val="00DF6527"/>
    <w:rsid w:val="00DF6F6F"/>
    <w:rsid w:val="00DF70D9"/>
    <w:rsid w:val="00E00927"/>
    <w:rsid w:val="00E01123"/>
    <w:rsid w:val="00E03660"/>
    <w:rsid w:val="00E0371E"/>
    <w:rsid w:val="00E03B56"/>
    <w:rsid w:val="00E03E54"/>
    <w:rsid w:val="00E03F35"/>
    <w:rsid w:val="00E060AC"/>
    <w:rsid w:val="00E06442"/>
    <w:rsid w:val="00E065F4"/>
    <w:rsid w:val="00E06672"/>
    <w:rsid w:val="00E06B76"/>
    <w:rsid w:val="00E06FFD"/>
    <w:rsid w:val="00E1019A"/>
    <w:rsid w:val="00E10763"/>
    <w:rsid w:val="00E10989"/>
    <w:rsid w:val="00E10AB6"/>
    <w:rsid w:val="00E115A7"/>
    <w:rsid w:val="00E11A38"/>
    <w:rsid w:val="00E13003"/>
    <w:rsid w:val="00E13DD9"/>
    <w:rsid w:val="00E141E9"/>
    <w:rsid w:val="00E14932"/>
    <w:rsid w:val="00E15D79"/>
    <w:rsid w:val="00E16AF8"/>
    <w:rsid w:val="00E16D1A"/>
    <w:rsid w:val="00E17D46"/>
    <w:rsid w:val="00E2034A"/>
    <w:rsid w:val="00E22ED3"/>
    <w:rsid w:val="00E23357"/>
    <w:rsid w:val="00E23822"/>
    <w:rsid w:val="00E24C4B"/>
    <w:rsid w:val="00E25006"/>
    <w:rsid w:val="00E27695"/>
    <w:rsid w:val="00E279C3"/>
    <w:rsid w:val="00E27BE9"/>
    <w:rsid w:val="00E313D9"/>
    <w:rsid w:val="00E315C8"/>
    <w:rsid w:val="00E3278B"/>
    <w:rsid w:val="00E3448F"/>
    <w:rsid w:val="00E35B7D"/>
    <w:rsid w:val="00E3689C"/>
    <w:rsid w:val="00E368D6"/>
    <w:rsid w:val="00E36B0A"/>
    <w:rsid w:val="00E37B85"/>
    <w:rsid w:val="00E37CF7"/>
    <w:rsid w:val="00E400ED"/>
    <w:rsid w:val="00E403BF"/>
    <w:rsid w:val="00E4138C"/>
    <w:rsid w:val="00E41819"/>
    <w:rsid w:val="00E41939"/>
    <w:rsid w:val="00E4201D"/>
    <w:rsid w:val="00E42041"/>
    <w:rsid w:val="00E42DAF"/>
    <w:rsid w:val="00E43524"/>
    <w:rsid w:val="00E43CA3"/>
    <w:rsid w:val="00E43CFF"/>
    <w:rsid w:val="00E4401A"/>
    <w:rsid w:val="00E44449"/>
    <w:rsid w:val="00E44AE6"/>
    <w:rsid w:val="00E46F66"/>
    <w:rsid w:val="00E47383"/>
    <w:rsid w:val="00E474A4"/>
    <w:rsid w:val="00E47890"/>
    <w:rsid w:val="00E47DE2"/>
    <w:rsid w:val="00E52126"/>
    <w:rsid w:val="00E523E2"/>
    <w:rsid w:val="00E5330A"/>
    <w:rsid w:val="00E534EB"/>
    <w:rsid w:val="00E5460E"/>
    <w:rsid w:val="00E546CF"/>
    <w:rsid w:val="00E5526F"/>
    <w:rsid w:val="00E55327"/>
    <w:rsid w:val="00E55BE4"/>
    <w:rsid w:val="00E563A4"/>
    <w:rsid w:val="00E57A43"/>
    <w:rsid w:val="00E57B58"/>
    <w:rsid w:val="00E606B2"/>
    <w:rsid w:val="00E60A0F"/>
    <w:rsid w:val="00E614F7"/>
    <w:rsid w:val="00E61D2C"/>
    <w:rsid w:val="00E61EA3"/>
    <w:rsid w:val="00E620B6"/>
    <w:rsid w:val="00E623B0"/>
    <w:rsid w:val="00E63ADA"/>
    <w:rsid w:val="00E63BDA"/>
    <w:rsid w:val="00E63F78"/>
    <w:rsid w:val="00E644B0"/>
    <w:rsid w:val="00E65A30"/>
    <w:rsid w:val="00E67274"/>
    <w:rsid w:val="00E674D5"/>
    <w:rsid w:val="00E677B9"/>
    <w:rsid w:val="00E70ABD"/>
    <w:rsid w:val="00E71CAC"/>
    <w:rsid w:val="00E724EC"/>
    <w:rsid w:val="00E72A4F"/>
    <w:rsid w:val="00E72C7B"/>
    <w:rsid w:val="00E730BC"/>
    <w:rsid w:val="00E732CC"/>
    <w:rsid w:val="00E73BA2"/>
    <w:rsid w:val="00E7408E"/>
    <w:rsid w:val="00E757B4"/>
    <w:rsid w:val="00E759C8"/>
    <w:rsid w:val="00E76A08"/>
    <w:rsid w:val="00E76E25"/>
    <w:rsid w:val="00E770BA"/>
    <w:rsid w:val="00E779B7"/>
    <w:rsid w:val="00E77A50"/>
    <w:rsid w:val="00E802E5"/>
    <w:rsid w:val="00E807EE"/>
    <w:rsid w:val="00E8084A"/>
    <w:rsid w:val="00E80F72"/>
    <w:rsid w:val="00E810A3"/>
    <w:rsid w:val="00E812B2"/>
    <w:rsid w:val="00E81E5F"/>
    <w:rsid w:val="00E820D2"/>
    <w:rsid w:val="00E84E10"/>
    <w:rsid w:val="00E86953"/>
    <w:rsid w:val="00E87394"/>
    <w:rsid w:val="00E87A94"/>
    <w:rsid w:val="00E87ED8"/>
    <w:rsid w:val="00E905D4"/>
    <w:rsid w:val="00E90CA3"/>
    <w:rsid w:val="00E90D8E"/>
    <w:rsid w:val="00E91F53"/>
    <w:rsid w:val="00E91FD4"/>
    <w:rsid w:val="00E93890"/>
    <w:rsid w:val="00E948E4"/>
    <w:rsid w:val="00E94D94"/>
    <w:rsid w:val="00E960A9"/>
    <w:rsid w:val="00E96345"/>
    <w:rsid w:val="00E96DFA"/>
    <w:rsid w:val="00E96E76"/>
    <w:rsid w:val="00E973BF"/>
    <w:rsid w:val="00E979C2"/>
    <w:rsid w:val="00E97E45"/>
    <w:rsid w:val="00EA00F6"/>
    <w:rsid w:val="00EA021C"/>
    <w:rsid w:val="00EA04AD"/>
    <w:rsid w:val="00EA0C3D"/>
    <w:rsid w:val="00EA1378"/>
    <w:rsid w:val="00EA1E27"/>
    <w:rsid w:val="00EA248C"/>
    <w:rsid w:val="00EA2F5B"/>
    <w:rsid w:val="00EA369C"/>
    <w:rsid w:val="00EA3760"/>
    <w:rsid w:val="00EA3C99"/>
    <w:rsid w:val="00EA52B6"/>
    <w:rsid w:val="00EA54C5"/>
    <w:rsid w:val="00EA5B71"/>
    <w:rsid w:val="00EA6488"/>
    <w:rsid w:val="00EA6F5F"/>
    <w:rsid w:val="00EA755E"/>
    <w:rsid w:val="00EB0096"/>
    <w:rsid w:val="00EB00F3"/>
    <w:rsid w:val="00EB0163"/>
    <w:rsid w:val="00EB0C2D"/>
    <w:rsid w:val="00EB197E"/>
    <w:rsid w:val="00EB1BE8"/>
    <w:rsid w:val="00EB2A7D"/>
    <w:rsid w:val="00EB2AC4"/>
    <w:rsid w:val="00EB3649"/>
    <w:rsid w:val="00EB3985"/>
    <w:rsid w:val="00EB436D"/>
    <w:rsid w:val="00EB4A80"/>
    <w:rsid w:val="00EB5EFF"/>
    <w:rsid w:val="00EB6ABA"/>
    <w:rsid w:val="00EB6BBB"/>
    <w:rsid w:val="00EB7156"/>
    <w:rsid w:val="00EB73B7"/>
    <w:rsid w:val="00EB7504"/>
    <w:rsid w:val="00EB7917"/>
    <w:rsid w:val="00EB7D33"/>
    <w:rsid w:val="00EC0443"/>
    <w:rsid w:val="00EC0AA8"/>
    <w:rsid w:val="00EC0BF0"/>
    <w:rsid w:val="00EC16FA"/>
    <w:rsid w:val="00EC17A9"/>
    <w:rsid w:val="00EC1D6A"/>
    <w:rsid w:val="00EC359B"/>
    <w:rsid w:val="00EC35EA"/>
    <w:rsid w:val="00EC6954"/>
    <w:rsid w:val="00ED026C"/>
    <w:rsid w:val="00ED07E2"/>
    <w:rsid w:val="00ED0EE2"/>
    <w:rsid w:val="00ED28F2"/>
    <w:rsid w:val="00ED3465"/>
    <w:rsid w:val="00ED3E7D"/>
    <w:rsid w:val="00ED3FC9"/>
    <w:rsid w:val="00ED4F39"/>
    <w:rsid w:val="00ED5039"/>
    <w:rsid w:val="00ED59D6"/>
    <w:rsid w:val="00ED6C43"/>
    <w:rsid w:val="00ED7A2D"/>
    <w:rsid w:val="00ED7B05"/>
    <w:rsid w:val="00EE0069"/>
    <w:rsid w:val="00EE0939"/>
    <w:rsid w:val="00EE0968"/>
    <w:rsid w:val="00EE0E4D"/>
    <w:rsid w:val="00EE1601"/>
    <w:rsid w:val="00EE23DB"/>
    <w:rsid w:val="00EE4F3F"/>
    <w:rsid w:val="00EE50D2"/>
    <w:rsid w:val="00EE5413"/>
    <w:rsid w:val="00EE574A"/>
    <w:rsid w:val="00EE59C2"/>
    <w:rsid w:val="00EE5B7C"/>
    <w:rsid w:val="00EE6FE9"/>
    <w:rsid w:val="00EE76C5"/>
    <w:rsid w:val="00EE7C59"/>
    <w:rsid w:val="00EF1BBD"/>
    <w:rsid w:val="00EF2328"/>
    <w:rsid w:val="00EF249A"/>
    <w:rsid w:val="00EF2528"/>
    <w:rsid w:val="00EF347D"/>
    <w:rsid w:val="00EF3E6A"/>
    <w:rsid w:val="00EF415A"/>
    <w:rsid w:val="00EF46A2"/>
    <w:rsid w:val="00EF4B70"/>
    <w:rsid w:val="00EF50FA"/>
    <w:rsid w:val="00EF5406"/>
    <w:rsid w:val="00EF6C52"/>
    <w:rsid w:val="00EF6FE3"/>
    <w:rsid w:val="00F00259"/>
    <w:rsid w:val="00F01115"/>
    <w:rsid w:val="00F013D2"/>
    <w:rsid w:val="00F01FBE"/>
    <w:rsid w:val="00F0265F"/>
    <w:rsid w:val="00F026D5"/>
    <w:rsid w:val="00F028D8"/>
    <w:rsid w:val="00F029E9"/>
    <w:rsid w:val="00F02B2A"/>
    <w:rsid w:val="00F02BFD"/>
    <w:rsid w:val="00F03BBE"/>
    <w:rsid w:val="00F046A1"/>
    <w:rsid w:val="00F0511C"/>
    <w:rsid w:val="00F0538E"/>
    <w:rsid w:val="00F05414"/>
    <w:rsid w:val="00F05B5D"/>
    <w:rsid w:val="00F05D6B"/>
    <w:rsid w:val="00F05FC8"/>
    <w:rsid w:val="00F06676"/>
    <w:rsid w:val="00F07336"/>
    <w:rsid w:val="00F07839"/>
    <w:rsid w:val="00F10753"/>
    <w:rsid w:val="00F10E22"/>
    <w:rsid w:val="00F10FA6"/>
    <w:rsid w:val="00F11BA5"/>
    <w:rsid w:val="00F12399"/>
    <w:rsid w:val="00F1599B"/>
    <w:rsid w:val="00F15ACC"/>
    <w:rsid w:val="00F15EFF"/>
    <w:rsid w:val="00F16F6F"/>
    <w:rsid w:val="00F1726E"/>
    <w:rsid w:val="00F178A6"/>
    <w:rsid w:val="00F20AEF"/>
    <w:rsid w:val="00F20EB8"/>
    <w:rsid w:val="00F22A97"/>
    <w:rsid w:val="00F23533"/>
    <w:rsid w:val="00F23961"/>
    <w:rsid w:val="00F23D13"/>
    <w:rsid w:val="00F23E7C"/>
    <w:rsid w:val="00F23FCC"/>
    <w:rsid w:val="00F2425D"/>
    <w:rsid w:val="00F2440E"/>
    <w:rsid w:val="00F24D19"/>
    <w:rsid w:val="00F24F89"/>
    <w:rsid w:val="00F24F94"/>
    <w:rsid w:val="00F25973"/>
    <w:rsid w:val="00F25C8C"/>
    <w:rsid w:val="00F25C99"/>
    <w:rsid w:val="00F26E4E"/>
    <w:rsid w:val="00F27614"/>
    <w:rsid w:val="00F278EF"/>
    <w:rsid w:val="00F27A48"/>
    <w:rsid w:val="00F305A7"/>
    <w:rsid w:val="00F3061B"/>
    <w:rsid w:val="00F30C5C"/>
    <w:rsid w:val="00F31572"/>
    <w:rsid w:val="00F31C7A"/>
    <w:rsid w:val="00F31DC7"/>
    <w:rsid w:val="00F326B3"/>
    <w:rsid w:val="00F32763"/>
    <w:rsid w:val="00F3379C"/>
    <w:rsid w:val="00F33CD8"/>
    <w:rsid w:val="00F3592F"/>
    <w:rsid w:val="00F36029"/>
    <w:rsid w:val="00F36057"/>
    <w:rsid w:val="00F364CA"/>
    <w:rsid w:val="00F36940"/>
    <w:rsid w:val="00F37F1B"/>
    <w:rsid w:val="00F4115C"/>
    <w:rsid w:val="00F411CB"/>
    <w:rsid w:val="00F416A4"/>
    <w:rsid w:val="00F43458"/>
    <w:rsid w:val="00F443C6"/>
    <w:rsid w:val="00F45693"/>
    <w:rsid w:val="00F45742"/>
    <w:rsid w:val="00F46465"/>
    <w:rsid w:val="00F47290"/>
    <w:rsid w:val="00F507F6"/>
    <w:rsid w:val="00F51202"/>
    <w:rsid w:val="00F51A73"/>
    <w:rsid w:val="00F5346B"/>
    <w:rsid w:val="00F53663"/>
    <w:rsid w:val="00F53678"/>
    <w:rsid w:val="00F5367B"/>
    <w:rsid w:val="00F5368A"/>
    <w:rsid w:val="00F53E8A"/>
    <w:rsid w:val="00F54087"/>
    <w:rsid w:val="00F54D21"/>
    <w:rsid w:val="00F54F39"/>
    <w:rsid w:val="00F552A1"/>
    <w:rsid w:val="00F5536B"/>
    <w:rsid w:val="00F55F14"/>
    <w:rsid w:val="00F56824"/>
    <w:rsid w:val="00F56964"/>
    <w:rsid w:val="00F56B61"/>
    <w:rsid w:val="00F570E0"/>
    <w:rsid w:val="00F579AB"/>
    <w:rsid w:val="00F60AAF"/>
    <w:rsid w:val="00F62E54"/>
    <w:rsid w:val="00F63C0A"/>
    <w:rsid w:val="00F63FAF"/>
    <w:rsid w:val="00F64EFC"/>
    <w:rsid w:val="00F64F3C"/>
    <w:rsid w:val="00F65818"/>
    <w:rsid w:val="00F65A45"/>
    <w:rsid w:val="00F66BAC"/>
    <w:rsid w:val="00F7052B"/>
    <w:rsid w:val="00F705C9"/>
    <w:rsid w:val="00F7320A"/>
    <w:rsid w:val="00F73A0C"/>
    <w:rsid w:val="00F73D2A"/>
    <w:rsid w:val="00F73F26"/>
    <w:rsid w:val="00F7632B"/>
    <w:rsid w:val="00F80251"/>
    <w:rsid w:val="00F804A6"/>
    <w:rsid w:val="00F80F6C"/>
    <w:rsid w:val="00F8269D"/>
    <w:rsid w:val="00F82BCE"/>
    <w:rsid w:val="00F833E7"/>
    <w:rsid w:val="00F834BC"/>
    <w:rsid w:val="00F84248"/>
    <w:rsid w:val="00F854FE"/>
    <w:rsid w:val="00F85674"/>
    <w:rsid w:val="00F85CEE"/>
    <w:rsid w:val="00F85FEB"/>
    <w:rsid w:val="00F868A2"/>
    <w:rsid w:val="00F8793E"/>
    <w:rsid w:val="00F87BE6"/>
    <w:rsid w:val="00F87CB5"/>
    <w:rsid w:val="00F90B78"/>
    <w:rsid w:val="00F90DC4"/>
    <w:rsid w:val="00F91587"/>
    <w:rsid w:val="00F91642"/>
    <w:rsid w:val="00F91695"/>
    <w:rsid w:val="00F934E4"/>
    <w:rsid w:val="00F93FD0"/>
    <w:rsid w:val="00F93FF7"/>
    <w:rsid w:val="00F943AD"/>
    <w:rsid w:val="00F9485B"/>
    <w:rsid w:val="00F95373"/>
    <w:rsid w:val="00F95834"/>
    <w:rsid w:val="00F95E78"/>
    <w:rsid w:val="00F960C4"/>
    <w:rsid w:val="00F96207"/>
    <w:rsid w:val="00F966BC"/>
    <w:rsid w:val="00F97372"/>
    <w:rsid w:val="00FA03F2"/>
    <w:rsid w:val="00FA1973"/>
    <w:rsid w:val="00FA2369"/>
    <w:rsid w:val="00FA25BD"/>
    <w:rsid w:val="00FA2BC7"/>
    <w:rsid w:val="00FA306C"/>
    <w:rsid w:val="00FA37DD"/>
    <w:rsid w:val="00FA3B68"/>
    <w:rsid w:val="00FA5256"/>
    <w:rsid w:val="00FA5331"/>
    <w:rsid w:val="00FA5A8B"/>
    <w:rsid w:val="00FA5D38"/>
    <w:rsid w:val="00FA7000"/>
    <w:rsid w:val="00FA749F"/>
    <w:rsid w:val="00FA759C"/>
    <w:rsid w:val="00FA79D9"/>
    <w:rsid w:val="00FB0E42"/>
    <w:rsid w:val="00FB2BD2"/>
    <w:rsid w:val="00FB34BC"/>
    <w:rsid w:val="00FB3E5B"/>
    <w:rsid w:val="00FB41E1"/>
    <w:rsid w:val="00FB5FD7"/>
    <w:rsid w:val="00FB6150"/>
    <w:rsid w:val="00FB6AD6"/>
    <w:rsid w:val="00FB6D4A"/>
    <w:rsid w:val="00FB7332"/>
    <w:rsid w:val="00FB7807"/>
    <w:rsid w:val="00FB7AB0"/>
    <w:rsid w:val="00FB7EC0"/>
    <w:rsid w:val="00FC0BE9"/>
    <w:rsid w:val="00FC0EAD"/>
    <w:rsid w:val="00FC16C8"/>
    <w:rsid w:val="00FC26B5"/>
    <w:rsid w:val="00FC3FF7"/>
    <w:rsid w:val="00FC54F6"/>
    <w:rsid w:val="00FC5505"/>
    <w:rsid w:val="00FC577E"/>
    <w:rsid w:val="00FC5EF5"/>
    <w:rsid w:val="00FC684E"/>
    <w:rsid w:val="00FD08E9"/>
    <w:rsid w:val="00FD0926"/>
    <w:rsid w:val="00FD0A41"/>
    <w:rsid w:val="00FD0C22"/>
    <w:rsid w:val="00FD1086"/>
    <w:rsid w:val="00FD14C0"/>
    <w:rsid w:val="00FD171F"/>
    <w:rsid w:val="00FD1918"/>
    <w:rsid w:val="00FD1B1E"/>
    <w:rsid w:val="00FD1D69"/>
    <w:rsid w:val="00FD293E"/>
    <w:rsid w:val="00FD2AA9"/>
    <w:rsid w:val="00FD48F4"/>
    <w:rsid w:val="00FD5BF6"/>
    <w:rsid w:val="00FD65F1"/>
    <w:rsid w:val="00FD6B1C"/>
    <w:rsid w:val="00FD71D3"/>
    <w:rsid w:val="00FE05DC"/>
    <w:rsid w:val="00FE095C"/>
    <w:rsid w:val="00FE09E0"/>
    <w:rsid w:val="00FE1B20"/>
    <w:rsid w:val="00FE21EF"/>
    <w:rsid w:val="00FE244F"/>
    <w:rsid w:val="00FE37C1"/>
    <w:rsid w:val="00FE3B22"/>
    <w:rsid w:val="00FE3D6F"/>
    <w:rsid w:val="00FE4809"/>
    <w:rsid w:val="00FE4AC5"/>
    <w:rsid w:val="00FE4AF1"/>
    <w:rsid w:val="00FE5960"/>
    <w:rsid w:val="00FE60F9"/>
    <w:rsid w:val="00FE6310"/>
    <w:rsid w:val="00FE631C"/>
    <w:rsid w:val="00FE645F"/>
    <w:rsid w:val="00FE7894"/>
    <w:rsid w:val="00FE7D9F"/>
    <w:rsid w:val="00FF05E7"/>
    <w:rsid w:val="00FF209C"/>
    <w:rsid w:val="00FF2424"/>
    <w:rsid w:val="00FF2E75"/>
    <w:rsid w:val="00FF3694"/>
    <w:rsid w:val="00FF5B04"/>
    <w:rsid w:val="00FF6940"/>
    <w:rsid w:val="00FF704D"/>
    <w:rsid w:val="00FF748A"/>
    <w:rsid w:val="00FF7DB0"/>
    <w:rsid w:val="00FF7E68"/>
    <w:rsid w:val="010B2157"/>
    <w:rsid w:val="017209C5"/>
    <w:rsid w:val="021EB124"/>
    <w:rsid w:val="023DE2C8"/>
    <w:rsid w:val="03D1C571"/>
    <w:rsid w:val="03FE7128"/>
    <w:rsid w:val="0478A0A6"/>
    <w:rsid w:val="049032FB"/>
    <w:rsid w:val="04A4D510"/>
    <w:rsid w:val="055018D4"/>
    <w:rsid w:val="057A2333"/>
    <w:rsid w:val="0593522B"/>
    <w:rsid w:val="06527CFF"/>
    <w:rsid w:val="066E83D7"/>
    <w:rsid w:val="069C0D6D"/>
    <w:rsid w:val="06B6E931"/>
    <w:rsid w:val="06C1920A"/>
    <w:rsid w:val="06E1240D"/>
    <w:rsid w:val="072C8513"/>
    <w:rsid w:val="07AD0B03"/>
    <w:rsid w:val="07CAA1F7"/>
    <w:rsid w:val="07E1FE96"/>
    <w:rsid w:val="08C04A7A"/>
    <w:rsid w:val="095616D6"/>
    <w:rsid w:val="097B9212"/>
    <w:rsid w:val="099ACD1A"/>
    <w:rsid w:val="0A6243E5"/>
    <w:rsid w:val="0A8DE830"/>
    <w:rsid w:val="0AC3B7D8"/>
    <w:rsid w:val="0BD6CD30"/>
    <w:rsid w:val="0C028D7F"/>
    <w:rsid w:val="0C214BB4"/>
    <w:rsid w:val="0C41634C"/>
    <w:rsid w:val="0C88E419"/>
    <w:rsid w:val="0C90CAA8"/>
    <w:rsid w:val="0CD44F1E"/>
    <w:rsid w:val="0D09895E"/>
    <w:rsid w:val="0D2DB8F8"/>
    <w:rsid w:val="0D48A2B9"/>
    <w:rsid w:val="0D5172E2"/>
    <w:rsid w:val="0D7831A3"/>
    <w:rsid w:val="0DBF5834"/>
    <w:rsid w:val="0E725244"/>
    <w:rsid w:val="0E7EC9C4"/>
    <w:rsid w:val="0ECB07FD"/>
    <w:rsid w:val="0F0F9942"/>
    <w:rsid w:val="0F1E58BE"/>
    <w:rsid w:val="0FE4933F"/>
    <w:rsid w:val="100E5D69"/>
    <w:rsid w:val="1024A2BC"/>
    <w:rsid w:val="10DBC126"/>
    <w:rsid w:val="110F0177"/>
    <w:rsid w:val="111C96B3"/>
    <w:rsid w:val="113F349A"/>
    <w:rsid w:val="114FABB8"/>
    <w:rsid w:val="11808D53"/>
    <w:rsid w:val="11B62C18"/>
    <w:rsid w:val="11C2A4B5"/>
    <w:rsid w:val="1285FC0B"/>
    <w:rsid w:val="13CEDC21"/>
    <w:rsid w:val="14A156CF"/>
    <w:rsid w:val="14A44C4C"/>
    <w:rsid w:val="162C9CEE"/>
    <w:rsid w:val="1633A66F"/>
    <w:rsid w:val="17ABF826"/>
    <w:rsid w:val="1800DA29"/>
    <w:rsid w:val="185587A1"/>
    <w:rsid w:val="18D6AB8D"/>
    <w:rsid w:val="1914E556"/>
    <w:rsid w:val="1961E4CE"/>
    <w:rsid w:val="19B8DCC1"/>
    <w:rsid w:val="1A48A2B9"/>
    <w:rsid w:val="1A631035"/>
    <w:rsid w:val="1A8FE4AB"/>
    <w:rsid w:val="1B77FA57"/>
    <w:rsid w:val="1BEEAD86"/>
    <w:rsid w:val="1C13F78A"/>
    <w:rsid w:val="1C1ED267"/>
    <w:rsid w:val="1C924068"/>
    <w:rsid w:val="1D4B5072"/>
    <w:rsid w:val="1DAD3F4B"/>
    <w:rsid w:val="1DDC3B24"/>
    <w:rsid w:val="1E16BE93"/>
    <w:rsid w:val="1ED6F105"/>
    <w:rsid w:val="1F8728B8"/>
    <w:rsid w:val="1FA4A2EA"/>
    <w:rsid w:val="1FE4FCC9"/>
    <w:rsid w:val="1FED8FE3"/>
    <w:rsid w:val="20138FB7"/>
    <w:rsid w:val="2021445F"/>
    <w:rsid w:val="205066A4"/>
    <w:rsid w:val="210E76F0"/>
    <w:rsid w:val="21152621"/>
    <w:rsid w:val="211C2F78"/>
    <w:rsid w:val="21241DD1"/>
    <w:rsid w:val="21F1DF93"/>
    <w:rsid w:val="21FB434B"/>
    <w:rsid w:val="22262533"/>
    <w:rsid w:val="227C212B"/>
    <w:rsid w:val="22A824EB"/>
    <w:rsid w:val="22F899C0"/>
    <w:rsid w:val="23123231"/>
    <w:rsid w:val="233B6E2B"/>
    <w:rsid w:val="2353EB13"/>
    <w:rsid w:val="2359FB67"/>
    <w:rsid w:val="23718385"/>
    <w:rsid w:val="2440B48F"/>
    <w:rsid w:val="2464E0D9"/>
    <w:rsid w:val="2499650E"/>
    <w:rsid w:val="24A2EB99"/>
    <w:rsid w:val="24E4CA28"/>
    <w:rsid w:val="25D9CBFE"/>
    <w:rsid w:val="26175802"/>
    <w:rsid w:val="264EECCA"/>
    <w:rsid w:val="265B9751"/>
    <w:rsid w:val="272EEC9A"/>
    <w:rsid w:val="27673D24"/>
    <w:rsid w:val="276AE3AB"/>
    <w:rsid w:val="277D067D"/>
    <w:rsid w:val="2805AA01"/>
    <w:rsid w:val="281F1D39"/>
    <w:rsid w:val="28432426"/>
    <w:rsid w:val="28559991"/>
    <w:rsid w:val="28840E0A"/>
    <w:rsid w:val="2937A487"/>
    <w:rsid w:val="295CB7EF"/>
    <w:rsid w:val="296A93DD"/>
    <w:rsid w:val="29720556"/>
    <w:rsid w:val="29848C46"/>
    <w:rsid w:val="2987BDC4"/>
    <w:rsid w:val="29B04281"/>
    <w:rsid w:val="2A357437"/>
    <w:rsid w:val="2A98B35A"/>
    <w:rsid w:val="2B19B58B"/>
    <w:rsid w:val="2B203464"/>
    <w:rsid w:val="2BD41FCD"/>
    <w:rsid w:val="2BDFB846"/>
    <w:rsid w:val="2C737EBB"/>
    <w:rsid w:val="2C7FF5BC"/>
    <w:rsid w:val="2CB708B5"/>
    <w:rsid w:val="2DCC05B4"/>
    <w:rsid w:val="2E01E5E8"/>
    <w:rsid w:val="2E192D3D"/>
    <w:rsid w:val="2E7835EF"/>
    <w:rsid w:val="2E8AAC2D"/>
    <w:rsid w:val="2E989AFC"/>
    <w:rsid w:val="2FA45389"/>
    <w:rsid w:val="301AB309"/>
    <w:rsid w:val="304C7B2A"/>
    <w:rsid w:val="30E0C262"/>
    <w:rsid w:val="31077768"/>
    <w:rsid w:val="31367EF0"/>
    <w:rsid w:val="3298618C"/>
    <w:rsid w:val="32A5329A"/>
    <w:rsid w:val="32A5F50E"/>
    <w:rsid w:val="334789F1"/>
    <w:rsid w:val="33EE213D"/>
    <w:rsid w:val="3456002E"/>
    <w:rsid w:val="3489D3D3"/>
    <w:rsid w:val="34E55C72"/>
    <w:rsid w:val="35C7388A"/>
    <w:rsid w:val="36007D13"/>
    <w:rsid w:val="361E7C8E"/>
    <w:rsid w:val="364552AA"/>
    <w:rsid w:val="365D1662"/>
    <w:rsid w:val="36804D13"/>
    <w:rsid w:val="36DDAD62"/>
    <w:rsid w:val="36E89BD3"/>
    <w:rsid w:val="37090B68"/>
    <w:rsid w:val="37281B1E"/>
    <w:rsid w:val="3731E75A"/>
    <w:rsid w:val="3782B33F"/>
    <w:rsid w:val="37B2CCC8"/>
    <w:rsid w:val="37DC80E5"/>
    <w:rsid w:val="387D3917"/>
    <w:rsid w:val="38A22385"/>
    <w:rsid w:val="38BD8615"/>
    <w:rsid w:val="38DA16AE"/>
    <w:rsid w:val="38DCDD64"/>
    <w:rsid w:val="38F561A5"/>
    <w:rsid w:val="39668145"/>
    <w:rsid w:val="39E7CD68"/>
    <w:rsid w:val="3A0D6D50"/>
    <w:rsid w:val="3A59C052"/>
    <w:rsid w:val="3A8FBAE1"/>
    <w:rsid w:val="3AABE6CC"/>
    <w:rsid w:val="3AC9EF83"/>
    <w:rsid w:val="3B540BB1"/>
    <w:rsid w:val="3B78770B"/>
    <w:rsid w:val="3B935397"/>
    <w:rsid w:val="3B9B3D03"/>
    <w:rsid w:val="3BD3577C"/>
    <w:rsid w:val="3C618D50"/>
    <w:rsid w:val="3D05C200"/>
    <w:rsid w:val="3D7156BE"/>
    <w:rsid w:val="3DBA8288"/>
    <w:rsid w:val="3E415963"/>
    <w:rsid w:val="3E4F2EB8"/>
    <w:rsid w:val="3EA03985"/>
    <w:rsid w:val="3EA35FCC"/>
    <w:rsid w:val="3ED3E6D0"/>
    <w:rsid w:val="3EE72912"/>
    <w:rsid w:val="3F239600"/>
    <w:rsid w:val="3F2E501E"/>
    <w:rsid w:val="3F6A9274"/>
    <w:rsid w:val="3FD375B8"/>
    <w:rsid w:val="402F3677"/>
    <w:rsid w:val="407E5FF9"/>
    <w:rsid w:val="40DFAE5F"/>
    <w:rsid w:val="40F5583D"/>
    <w:rsid w:val="40FEAD03"/>
    <w:rsid w:val="411A2E4E"/>
    <w:rsid w:val="41A2A159"/>
    <w:rsid w:val="422D2F84"/>
    <w:rsid w:val="42AAA5D6"/>
    <w:rsid w:val="432E4314"/>
    <w:rsid w:val="43754744"/>
    <w:rsid w:val="4399FDB5"/>
    <w:rsid w:val="439E0276"/>
    <w:rsid w:val="448D0995"/>
    <w:rsid w:val="4494DF4C"/>
    <w:rsid w:val="44BF3878"/>
    <w:rsid w:val="44E91A9E"/>
    <w:rsid w:val="451C30E9"/>
    <w:rsid w:val="452DFB14"/>
    <w:rsid w:val="453A2F93"/>
    <w:rsid w:val="45E904C3"/>
    <w:rsid w:val="464F0F9A"/>
    <w:rsid w:val="46D22B5F"/>
    <w:rsid w:val="478D576C"/>
    <w:rsid w:val="47F89747"/>
    <w:rsid w:val="485866A2"/>
    <w:rsid w:val="4968E995"/>
    <w:rsid w:val="497248DF"/>
    <w:rsid w:val="499C3939"/>
    <w:rsid w:val="49B52FB2"/>
    <w:rsid w:val="49C8703B"/>
    <w:rsid w:val="49CC2667"/>
    <w:rsid w:val="49CE1965"/>
    <w:rsid w:val="49F7638D"/>
    <w:rsid w:val="49FB3F1A"/>
    <w:rsid w:val="4A218D0D"/>
    <w:rsid w:val="4A5ECD1D"/>
    <w:rsid w:val="4A7CC5ED"/>
    <w:rsid w:val="4BB26F58"/>
    <w:rsid w:val="4BF64329"/>
    <w:rsid w:val="4C422CBA"/>
    <w:rsid w:val="4C8E6756"/>
    <w:rsid w:val="4C9AA6C3"/>
    <w:rsid w:val="4CEFAAC1"/>
    <w:rsid w:val="4D563441"/>
    <w:rsid w:val="4D7FB0D1"/>
    <w:rsid w:val="4DEB45CD"/>
    <w:rsid w:val="4E00159C"/>
    <w:rsid w:val="4E76937E"/>
    <w:rsid w:val="4F074C98"/>
    <w:rsid w:val="4FDBE78D"/>
    <w:rsid w:val="502FD344"/>
    <w:rsid w:val="503F43FC"/>
    <w:rsid w:val="50574B92"/>
    <w:rsid w:val="50CE3440"/>
    <w:rsid w:val="5125316A"/>
    <w:rsid w:val="515E5214"/>
    <w:rsid w:val="517B52CB"/>
    <w:rsid w:val="518D0438"/>
    <w:rsid w:val="5196F4B3"/>
    <w:rsid w:val="51B7C67E"/>
    <w:rsid w:val="51CEDD85"/>
    <w:rsid w:val="51D0A764"/>
    <w:rsid w:val="51DA97AC"/>
    <w:rsid w:val="523C3A72"/>
    <w:rsid w:val="524136C2"/>
    <w:rsid w:val="5242DBE5"/>
    <w:rsid w:val="52A8EBE7"/>
    <w:rsid w:val="52AB8355"/>
    <w:rsid w:val="52C2AD18"/>
    <w:rsid w:val="52E29B72"/>
    <w:rsid w:val="52EFECF2"/>
    <w:rsid w:val="5304B4F5"/>
    <w:rsid w:val="53054CA6"/>
    <w:rsid w:val="5306330C"/>
    <w:rsid w:val="531083DF"/>
    <w:rsid w:val="533BBF97"/>
    <w:rsid w:val="535EF59F"/>
    <w:rsid w:val="53DD38EA"/>
    <w:rsid w:val="5460F84B"/>
    <w:rsid w:val="54BACF9D"/>
    <w:rsid w:val="54DEC869"/>
    <w:rsid w:val="5500A6AE"/>
    <w:rsid w:val="55112FDA"/>
    <w:rsid w:val="5566BE82"/>
    <w:rsid w:val="55D44917"/>
    <w:rsid w:val="55DE033F"/>
    <w:rsid w:val="55ED81EA"/>
    <w:rsid w:val="55FCA36D"/>
    <w:rsid w:val="5637E984"/>
    <w:rsid w:val="5696444C"/>
    <w:rsid w:val="570A28D8"/>
    <w:rsid w:val="57608E4B"/>
    <w:rsid w:val="5775F1F2"/>
    <w:rsid w:val="5865F850"/>
    <w:rsid w:val="5874C17A"/>
    <w:rsid w:val="589E6FF0"/>
    <w:rsid w:val="58A1295C"/>
    <w:rsid w:val="58AD3670"/>
    <w:rsid w:val="58F4A136"/>
    <w:rsid w:val="58FE7B2B"/>
    <w:rsid w:val="5934C484"/>
    <w:rsid w:val="5C6FFD93"/>
    <w:rsid w:val="5C8943AF"/>
    <w:rsid w:val="5CE47C30"/>
    <w:rsid w:val="5D5FDC7D"/>
    <w:rsid w:val="5E07AB0A"/>
    <w:rsid w:val="5E1B0BF3"/>
    <w:rsid w:val="5E227DC8"/>
    <w:rsid w:val="5E8A6F3D"/>
    <w:rsid w:val="5E8CC093"/>
    <w:rsid w:val="5EE53030"/>
    <w:rsid w:val="5F011499"/>
    <w:rsid w:val="5F9CA9B3"/>
    <w:rsid w:val="5FDABA12"/>
    <w:rsid w:val="60122AE3"/>
    <w:rsid w:val="610BC578"/>
    <w:rsid w:val="612AD7FE"/>
    <w:rsid w:val="618BF298"/>
    <w:rsid w:val="61A313E9"/>
    <w:rsid w:val="61D54BFD"/>
    <w:rsid w:val="62541790"/>
    <w:rsid w:val="62C9AD26"/>
    <w:rsid w:val="62CFF0EA"/>
    <w:rsid w:val="62F744CD"/>
    <w:rsid w:val="63030EAC"/>
    <w:rsid w:val="638A91EA"/>
    <w:rsid w:val="638E134C"/>
    <w:rsid w:val="63ED9C97"/>
    <w:rsid w:val="64117CEC"/>
    <w:rsid w:val="6418A7D7"/>
    <w:rsid w:val="64ED32D6"/>
    <w:rsid w:val="650C6179"/>
    <w:rsid w:val="652F9665"/>
    <w:rsid w:val="65945DB8"/>
    <w:rsid w:val="65BD9AA4"/>
    <w:rsid w:val="65E628A9"/>
    <w:rsid w:val="65EAFFDA"/>
    <w:rsid w:val="665EBC2B"/>
    <w:rsid w:val="6676CEF0"/>
    <w:rsid w:val="66C2BBF1"/>
    <w:rsid w:val="68136252"/>
    <w:rsid w:val="6838C108"/>
    <w:rsid w:val="68490448"/>
    <w:rsid w:val="68CFC79E"/>
    <w:rsid w:val="68EBFCBC"/>
    <w:rsid w:val="69A46B41"/>
    <w:rsid w:val="69E6649B"/>
    <w:rsid w:val="6A2EAB6D"/>
    <w:rsid w:val="6BAA8050"/>
    <w:rsid w:val="6BE70CA9"/>
    <w:rsid w:val="6C077769"/>
    <w:rsid w:val="6C2AE521"/>
    <w:rsid w:val="6C5C106D"/>
    <w:rsid w:val="6C8C4C01"/>
    <w:rsid w:val="6D0F149F"/>
    <w:rsid w:val="6D367407"/>
    <w:rsid w:val="6E579941"/>
    <w:rsid w:val="6ED0E208"/>
    <w:rsid w:val="6F048DC8"/>
    <w:rsid w:val="6F71F0D9"/>
    <w:rsid w:val="6F9F2DC8"/>
    <w:rsid w:val="701B2F26"/>
    <w:rsid w:val="708E475C"/>
    <w:rsid w:val="70EBC9F1"/>
    <w:rsid w:val="712A1E26"/>
    <w:rsid w:val="715865AD"/>
    <w:rsid w:val="71E8C004"/>
    <w:rsid w:val="72016951"/>
    <w:rsid w:val="72287926"/>
    <w:rsid w:val="72534302"/>
    <w:rsid w:val="727DADD2"/>
    <w:rsid w:val="72C59706"/>
    <w:rsid w:val="72CDAE8E"/>
    <w:rsid w:val="72EF5C03"/>
    <w:rsid w:val="733665E4"/>
    <w:rsid w:val="734A695A"/>
    <w:rsid w:val="73A8B420"/>
    <w:rsid w:val="73F3F4CE"/>
    <w:rsid w:val="73FD7DF2"/>
    <w:rsid w:val="744F0F3C"/>
    <w:rsid w:val="754D9155"/>
    <w:rsid w:val="7554756C"/>
    <w:rsid w:val="755AE2B2"/>
    <w:rsid w:val="75941074"/>
    <w:rsid w:val="75C2CCA9"/>
    <w:rsid w:val="75E19094"/>
    <w:rsid w:val="75E4F0AB"/>
    <w:rsid w:val="7618E57A"/>
    <w:rsid w:val="76618FE4"/>
    <w:rsid w:val="76645250"/>
    <w:rsid w:val="76C6FE25"/>
    <w:rsid w:val="774713B5"/>
    <w:rsid w:val="7769B75F"/>
    <w:rsid w:val="778F2D12"/>
    <w:rsid w:val="77DD5AD9"/>
    <w:rsid w:val="782FF8E3"/>
    <w:rsid w:val="78457460"/>
    <w:rsid w:val="78BBBF7B"/>
    <w:rsid w:val="796D789A"/>
    <w:rsid w:val="79A1C59A"/>
    <w:rsid w:val="79CD5085"/>
    <w:rsid w:val="7A4A41CA"/>
    <w:rsid w:val="7AA6A02C"/>
    <w:rsid w:val="7AACCAA0"/>
    <w:rsid w:val="7AC90B6F"/>
    <w:rsid w:val="7B36CBA9"/>
    <w:rsid w:val="7B5F578C"/>
    <w:rsid w:val="7B627F17"/>
    <w:rsid w:val="7C013FCA"/>
    <w:rsid w:val="7C2748DB"/>
    <w:rsid w:val="7C46E696"/>
    <w:rsid w:val="7C6D68D8"/>
    <w:rsid w:val="7C96A7CF"/>
    <w:rsid w:val="7CA65021"/>
    <w:rsid w:val="7CC03197"/>
    <w:rsid w:val="7CDC411D"/>
    <w:rsid w:val="7CE84429"/>
    <w:rsid w:val="7D021ABE"/>
    <w:rsid w:val="7D138C46"/>
    <w:rsid w:val="7D57416B"/>
    <w:rsid w:val="7D5DA8E6"/>
    <w:rsid w:val="7D747DD1"/>
    <w:rsid w:val="7D99D764"/>
    <w:rsid w:val="7DBA2F2F"/>
    <w:rsid w:val="7DD7195C"/>
    <w:rsid w:val="7E02174E"/>
    <w:rsid w:val="7E152053"/>
    <w:rsid w:val="7E3B4DA3"/>
    <w:rsid w:val="7E8D8908"/>
    <w:rsid w:val="7EA9D1A9"/>
    <w:rsid w:val="7EB60464"/>
    <w:rsid w:val="7ECF25D5"/>
    <w:rsid w:val="7EDD1C44"/>
    <w:rsid w:val="7F617317"/>
    <w:rsid w:val="7FE1B9B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4EE4831"/>
  <w15:docId w15:val="{B8398863-D465-4E16-96D8-F6F92187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31C5"/>
    <w:pPr>
      <w:widowControl w:val="0"/>
      <w:overflowPunct w:val="0"/>
      <w:autoSpaceDE w:val="0"/>
      <w:autoSpaceDN w:val="0"/>
      <w:adjustRightInd w:val="0"/>
      <w:textAlignment w:val="baseline"/>
    </w:pPr>
    <w:rPr>
      <w:rFonts w:asciiTheme="minorHAnsi" w:hAnsiTheme="minorHAnsi"/>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smallCaps/>
      <w:sz w:val="20"/>
    </w:rPr>
  </w:style>
  <w:style w:type="paragraph" w:styleId="TOC3">
    <w:name w:val="toc 3"/>
    <w:basedOn w:val="Normal"/>
    <w:next w:val="Normal"/>
    <w:semiHidden/>
    <w:rsid w:val="00E973BF"/>
    <w:pPr>
      <w:ind w:left="480"/>
    </w:pPr>
    <w:rPr>
      <w:i/>
      <w:iCs/>
      <w:sz w:val="20"/>
    </w:rPr>
  </w:style>
  <w:style w:type="paragraph" w:styleId="TOC4">
    <w:name w:val="toc 4"/>
    <w:basedOn w:val="Normal"/>
    <w:next w:val="Normal"/>
    <w:semiHidden/>
    <w:rsid w:val="00E973BF"/>
    <w:pPr>
      <w:ind w:left="720"/>
    </w:pPr>
    <w:rPr>
      <w:sz w:val="18"/>
      <w:szCs w:val="18"/>
    </w:rPr>
  </w:style>
  <w:style w:type="paragraph" w:styleId="TOC5">
    <w:name w:val="toc 5"/>
    <w:basedOn w:val="Normal"/>
    <w:next w:val="Normal"/>
    <w:semiHidden/>
    <w:rsid w:val="00E973BF"/>
    <w:pPr>
      <w:ind w:left="960"/>
    </w:pPr>
    <w:rPr>
      <w:sz w:val="18"/>
      <w:szCs w:val="18"/>
    </w:rPr>
  </w:style>
  <w:style w:type="paragraph" w:styleId="TOC6">
    <w:name w:val="toc 6"/>
    <w:basedOn w:val="Normal"/>
    <w:next w:val="Normal"/>
    <w:semiHidden/>
    <w:rsid w:val="00E973BF"/>
    <w:pPr>
      <w:ind w:left="1200"/>
    </w:pPr>
    <w:rPr>
      <w:sz w:val="18"/>
      <w:szCs w:val="18"/>
    </w:rPr>
  </w:style>
  <w:style w:type="paragraph" w:styleId="TOC7">
    <w:name w:val="toc 7"/>
    <w:basedOn w:val="Normal"/>
    <w:next w:val="Normal"/>
    <w:semiHidden/>
    <w:rsid w:val="00E973BF"/>
    <w:pPr>
      <w:ind w:left="1440"/>
    </w:pPr>
    <w:rPr>
      <w:sz w:val="18"/>
      <w:szCs w:val="18"/>
    </w:rPr>
  </w:style>
  <w:style w:type="paragraph" w:styleId="TOC8">
    <w:name w:val="toc 8"/>
    <w:basedOn w:val="Normal"/>
    <w:next w:val="Normal"/>
    <w:semiHidden/>
    <w:rsid w:val="00E973BF"/>
    <w:pPr>
      <w:ind w:left="1680"/>
    </w:pPr>
    <w:rPr>
      <w:sz w:val="18"/>
      <w:szCs w:val="18"/>
    </w:rPr>
  </w:style>
  <w:style w:type="paragraph" w:styleId="TOC9">
    <w:name w:val="toc 9"/>
    <w:basedOn w:val="Normal"/>
    <w:next w:val="Normal"/>
    <w:semiHidden/>
    <w:rsid w:val="00E973BF"/>
    <w:pPr>
      <w:ind w:left="1920"/>
    </w:pPr>
    <w:rPr>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1"/>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AB2898"/>
    <w:pPr>
      <w:autoSpaceDE w:val="0"/>
      <w:autoSpaceDN w:val="0"/>
      <w:adjustRightInd w:val="0"/>
    </w:pPr>
    <w:rPr>
      <w:rFonts w:ascii="Symbol" w:hAnsi="Symbol" w:cs="Symbol"/>
      <w:color w:val="000000"/>
      <w:sz w:val="24"/>
      <w:szCs w:val="24"/>
    </w:rPr>
  </w:style>
  <w:style w:type="character" w:customStyle="1" w:styleId="BodyTextChar">
    <w:name w:val="Body Text Char"/>
    <w:basedOn w:val="DefaultParagraphFont"/>
    <w:link w:val="BodyText"/>
    <w:rsid w:val="002B319C"/>
    <w:rPr>
      <w:b/>
      <w:sz w:val="24"/>
    </w:rPr>
  </w:style>
  <w:style w:type="paragraph" w:customStyle="1" w:styleId="TableParagraph">
    <w:name w:val="Table Paragraph"/>
    <w:basedOn w:val="Normal"/>
    <w:uiPriority w:val="1"/>
    <w:qFormat/>
    <w:rsid w:val="00D945D3"/>
    <w:pPr>
      <w:overflowPunct/>
      <w:adjustRightInd/>
      <w:ind w:left="826" w:hanging="360"/>
      <w:textAlignment w:val="auto"/>
    </w:pPr>
    <w:rPr>
      <w:rFonts w:ascii="Calibri" w:eastAsia="Calibri" w:hAnsi="Calibri" w:cs="Calibri"/>
      <w:sz w:val="22"/>
      <w:szCs w:val="22"/>
    </w:rPr>
  </w:style>
  <w:style w:type="character" w:customStyle="1" w:styleId="CommentTextChar">
    <w:name w:val="Comment Text Char"/>
    <w:basedOn w:val="DefaultParagraphFont"/>
    <w:link w:val="CommentText"/>
    <w:semiHidden/>
    <w:rsid w:val="004631C5"/>
    <w:rPr>
      <w:rFonts w:asciiTheme="minorHAnsi" w:hAnsiTheme="minorHAnsi"/>
    </w:rPr>
  </w:style>
  <w:style w:type="paragraph" w:customStyle="1" w:styleId="pf0">
    <w:name w:val="pf0"/>
    <w:basedOn w:val="Normal"/>
    <w:rsid w:val="00AA2868"/>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cf01">
    <w:name w:val="cf01"/>
    <w:basedOn w:val="DefaultParagraphFont"/>
    <w:rsid w:val="00AA2868"/>
    <w:rPr>
      <w:rFonts w:ascii="Segoe UI" w:hAnsi="Segoe UI" w:cs="Segoe UI" w:hint="default"/>
      <w:sz w:val="18"/>
      <w:szCs w:val="18"/>
    </w:rPr>
  </w:style>
  <w:style w:type="character" w:styleId="UnresolvedMention">
    <w:name w:val="Unresolved Mention"/>
    <w:basedOn w:val="DefaultParagraphFont"/>
    <w:uiPriority w:val="99"/>
    <w:semiHidden/>
    <w:unhideWhenUsed/>
    <w:rsid w:val="0056794C"/>
    <w:rPr>
      <w:color w:val="605E5C"/>
      <w:shd w:val="clear" w:color="auto" w:fill="E1DFDD"/>
    </w:rPr>
  </w:style>
  <w:style w:type="character" w:styleId="Mention">
    <w:name w:val="Mention"/>
    <w:basedOn w:val="DefaultParagraphFont"/>
    <w:uiPriority w:val="99"/>
    <w:unhideWhenUsed/>
    <w:rsid w:val="00C9384E"/>
    <w:rPr>
      <w:color w:val="2B579A"/>
      <w:shd w:val="clear" w:color="auto" w:fill="E1DFDD"/>
    </w:rPr>
  </w:style>
  <w:style w:type="character" w:customStyle="1" w:styleId="normaltextrun">
    <w:name w:val="normaltextrun"/>
    <w:basedOn w:val="DefaultParagraphFont"/>
    <w:rsid w:val="00611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William.McMullen@otda.ny.gov" TargetMode="External" /><Relationship Id="rId11" Type="http://schemas.openxmlformats.org/officeDocument/2006/relationships/hyperlink" Target="mailto:anne-nichole.porfirio@hhs.texas.gov" TargetMode="External" /><Relationship Id="rId12" Type="http://schemas.openxmlformats.org/officeDocument/2006/relationships/hyperlink" Target="mailto:BBode@michiganfitness.org" TargetMode="External" /><Relationship Id="rId13" Type="http://schemas.openxmlformats.org/officeDocument/2006/relationships/hyperlink" Target="mailto:cmb49@psu.edu" TargetMode="External" /><Relationship Id="rId14" Type="http://schemas.openxmlformats.org/officeDocument/2006/relationships/hyperlink" Target="mailto:ADAM.J.REA@odhs.oregon.gov" TargetMode="External" /><Relationship Id="rId15" Type="http://schemas.openxmlformats.org/officeDocument/2006/relationships/hyperlink" Target="mailto:dakia.scott@dss.sc.gov" TargetMode="External" /><Relationship Id="rId16" Type="http://schemas.openxmlformats.org/officeDocument/2006/relationships/hyperlink" Target="mailto:lkross@ksu.edu" TargetMode="External" /><Relationship Id="rId17" Type="http://schemas.openxmlformats.org/officeDocument/2006/relationships/hyperlink" Target="mailto:lea.palmer@usu.edu" TargetMode="External" /><Relationship Id="rId18" Type="http://schemas.openxmlformats.org/officeDocument/2006/relationships/hyperlink" Target="mailto:rachel.bowers@state.mn.us" TargetMode="External" /><Relationship Id="rId19" Type="http://schemas.openxmlformats.org/officeDocument/2006/relationships/hyperlink" Target="http://www.regulations.gov" TargetMode="External" /><Relationship Id="rId2" Type="http://schemas.openxmlformats.org/officeDocument/2006/relationships/endnotes" Target="endnotes.xml" /><Relationship Id="rId20" Type="http://schemas.openxmlformats.org/officeDocument/2006/relationships/hyperlink" Target="mailto:SNAP-Ed@usda.gov" TargetMode="External" /><Relationship Id="rId21" Type="http://schemas.openxmlformats.org/officeDocument/2006/relationships/hyperlink" Target="https://www.bls.gov/oes/current/naics4_999200.htm" TargetMode="External" /><Relationship Id="rId22" Type="http://schemas.openxmlformats.org/officeDocument/2006/relationships/hyperlink" Target="https://www.opm.gov/policy-data-oversight/pay-leave/salaries-wages/salary-tables/pdf/2025/RUS_h.pdf" TargetMode="Externa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TaxCatchAll xmlns="14ac9689-863f-4422-872b-d3791ecc8c2d" xsi:nil="true"/>
    <lcf76f155ced4ddcb4097134ff3c332f xmlns="2d5c441e-313f-4181-84c9-4d771301bd02">
      <Terms xmlns="http://schemas.microsoft.com/office/infopath/2007/PartnerControls"/>
    </lcf76f155ced4ddcb4097134ff3c332f>
    <SharedWithUsers xmlns="14ac9689-863f-4422-872b-d3791ecc8c2d">
      <UserInfo>
        <DisplayName/>
        <AccountId xsi:nil="true"/>
        <AccountType/>
      </UserInfo>
    </SharedWithUsers>
    <Notes xmlns="2d5c441e-313f-4181-84c9-4d771301bd0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F35BB24BF1974F84EF7F0E86515D8B" ma:contentTypeVersion="19" ma:contentTypeDescription="Create a new document." ma:contentTypeScope="" ma:versionID="88cbe9a17051537a33984a29fd4da163">
  <xsd:schema xmlns:xsd="http://www.w3.org/2001/XMLSchema" xmlns:xs="http://www.w3.org/2001/XMLSchema" xmlns:p="http://schemas.microsoft.com/office/2006/metadata/properties" xmlns:ns1="http://schemas.microsoft.com/sharepoint/v3" xmlns:ns2="2d5c441e-313f-4181-84c9-4d771301bd02" xmlns:ns3="14ac9689-863f-4422-872b-d3791ecc8c2d" targetNamespace="http://schemas.microsoft.com/office/2006/metadata/properties" ma:root="true" ma:fieldsID="c5e6fb8634dd0bf0862540a4a41a3dd0" ns1:_="" ns2:_="" ns3:_="">
    <xsd:import namespace="http://schemas.microsoft.com/sharepoint/v3"/>
    <xsd:import namespace="2d5c441e-313f-4181-84c9-4d771301bd02"/>
    <xsd:import namespace="14ac9689-863f-4422-872b-d3791ecc8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c441e-313f-4181-84c9-4d771301b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ac9689-863f-4422-872b-d3791ecc8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703ed3-d228-4c11-ac79-0104a07137a7}" ma:internalName="TaxCatchAll" ma:showField="CatchAllData" ma:web="14ac9689-863f-4422-872b-d3791ecc8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http://schemas.microsoft.com/office/2006/metadata/properties"/>
    <ds:schemaRef ds:uri="14ac9689-863f-4422-872b-d3791ecc8c2d"/>
    <ds:schemaRef ds:uri="2d5c441e-313f-4181-84c9-4d771301bd02"/>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EDF6278-2CAA-4275-9647-F35FF3461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5c441e-313f-4181-84c9-4d771301bd02"/>
    <ds:schemaRef ds:uri="14ac9689-863f-4422-872b-d3791ecc8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82E8CEE7-D4C5-4D45-B8A7-8EBB3C709E9D}">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452</TotalTime>
  <Pages>28</Pages>
  <Words>7114</Words>
  <Characters>38844</Characters>
  <Application>Microsoft Office Word</Application>
  <DocSecurity>0</DocSecurity>
  <Lines>1765</Lines>
  <Paragraphs>919</Paragraphs>
  <ScaleCrop>false</ScaleCrop>
  <HeadingPairs>
    <vt:vector size="2" baseType="variant">
      <vt:variant>
        <vt:lpstr>Title</vt:lpstr>
      </vt:variant>
      <vt:variant>
        <vt:i4>1</vt:i4>
      </vt:variant>
    </vt:vector>
  </HeadingPairs>
  <TitlesOfParts>
    <vt:vector size="1" baseType="lpstr">
      <vt:lpstr>Supporting Statement for OMB No 0584-0683</vt:lpstr>
    </vt:vector>
  </TitlesOfParts>
  <Company>USDA/FNS</Company>
  <LinksUpToDate>false</LinksUpToDate>
  <CharactersWithSpaces>45039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 0584-0683</dc:title>
  <dc:creator>USDA</dc:creator>
  <cp:lastModifiedBy>Gilbert, Lynn - FNS</cp:lastModifiedBy>
  <cp:revision>28</cp:revision>
  <cp:lastPrinted>2013-08-08T23:23:00Z</cp:lastPrinted>
  <dcterms:created xsi:type="dcterms:W3CDTF">2026-04-08T10:33:00Z</dcterms:created>
  <dcterms:modified xsi:type="dcterms:W3CDTF">2026-04-16T15:32:00Z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0x010100C9F35BB24BF1974F84EF7F0E86515D8B</vt:lpwstr>
  </property>
  <property fmtid="{D5CDD505-2E9C-101B-9397-08002B2CF9AE}" pid="4" name="MediaServiceImageTags">
    <vt:lpwstr/>
  </property>
  <property fmtid="{D5CDD505-2E9C-101B-9397-08002B2CF9AE}" pid="5" name="Order">
    <vt:r8>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
    <vt:lpwstr>PAT56XDWNNC6-1500440792-5</vt:lpwstr>
  </property>
  <property fmtid="{D5CDD505-2E9C-101B-9397-08002B2CF9AE}" pid="11" name="_dlc_DocIdItemGuid">
    <vt:lpwstr>f9460f86-ccb2-45e2-9293-8cbabf720072</vt:lpwstr>
  </property>
  <property fmtid="{D5CDD505-2E9C-101B-9397-08002B2CF9AE}" pid="12" name="_dlc_DocIdUrl">
    <vt:lpwstr>https://fncspro.usda.net/offices/ops/prao/_layouts/15/DocIdRedir.aspx?ID=PAT56XDWNNC6-1500440792-5, PAT56XDWNNC6-1500440792-5</vt:lpwstr>
  </property>
  <property fmtid="{D5CDD505-2E9C-101B-9397-08002B2CF9AE}" pid="13" name="_ExtendedDescription">
    <vt:lpwstr/>
  </property>
</Properties>
</file>