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57282" w:rsidRPr="00EF661A" w:rsidP="00447C1E" w14:paraId="30B83E80" w14:textId="77777777">
      <w:pPr>
        <w:tabs>
          <w:tab w:val="right" w:pos="9360"/>
        </w:tabs>
        <w:spacing w:line="480" w:lineRule="auto"/>
        <w:jc w:val="center"/>
        <w:rPr>
          <w:rFonts w:asciiTheme="minorHAnsi" w:hAnsiTheme="minorHAnsi" w:cstheme="minorHAnsi"/>
          <w:b/>
          <w:szCs w:val="24"/>
          <w:lang w:val=""/>
        </w:rPr>
      </w:pPr>
    </w:p>
    <w:p w:rsidR="00457282" w:rsidRPr="00EF661A" w:rsidP="00447C1E" w14:paraId="2C0FD768" w14:textId="77777777">
      <w:pPr>
        <w:tabs>
          <w:tab w:val="right" w:pos="9360"/>
        </w:tabs>
        <w:spacing w:line="480" w:lineRule="auto"/>
        <w:jc w:val="center"/>
        <w:rPr>
          <w:rFonts w:asciiTheme="minorHAnsi" w:hAnsiTheme="minorHAnsi" w:cstheme="minorHAnsi"/>
          <w:b/>
          <w:szCs w:val="24"/>
          <w:lang w:val=""/>
        </w:rPr>
      </w:pPr>
    </w:p>
    <w:p w:rsidR="00457282" w:rsidRPr="00EF661A" w:rsidP="00447C1E" w14:paraId="78B59566" w14:textId="77777777">
      <w:pPr>
        <w:tabs>
          <w:tab w:val="right" w:pos="9360"/>
        </w:tabs>
        <w:spacing w:line="480" w:lineRule="auto"/>
        <w:jc w:val="center"/>
        <w:rPr>
          <w:rFonts w:asciiTheme="minorHAnsi" w:hAnsiTheme="minorHAnsi" w:cstheme="minorHAnsi"/>
          <w:b/>
          <w:szCs w:val="24"/>
          <w:lang w:val=""/>
        </w:rPr>
      </w:pPr>
    </w:p>
    <w:p w:rsidR="00457282" w:rsidRPr="00EF661A" w:rsidP="00447C1E" w14:paraId="47776800" w14:textId="77777777">
      <w:pPr>
        <w:tabs>
          <w:tab w:val="right" w:pos="9360"/>
        </w:tabs>
        <w:spacing w:line="480" w:lineRule="auto"/>
        <w:jc w:val="center"/>
        <w:rPr>
          <w:rFonts w:asciiTheme="minorHAnsi" w:hAnsiTheme="minorHAnsi" w:cstheme="minorHAnsi"/>
          <w:b/>
          <w:szCs w:val="24"/>
          <w:lang w:val=""/>
        </w:rPr>
      </w:pPr>
    </w:p>
    <w:p w:rsidR="00AB19BC" w:rsidRPr="00EF661A" w:rsidP="00AB19BC" w14:paraId="466D05F1" w14:textId="77777777">
      <w:pPr>
        <w:tabs>
          <w:tab w:val="right" w:pos="9360"/>
        </w:tabs>
        <w:spacing w:line="480" w:lineRule="auto"/>
        <w:jc w:val="center"/>
        <w:rPr>
          <w:rFonts w:asciiTheme="minorHAnsi" w:hAnsiTheme="minorHAnsi" w:cstheme="minorHAnsi"/>
          <w:b/>
          <w:szCs w:val="24"/>
          <w:lang w:val=""/>
        </w:rPr>
      </w:pPr>
      <w:r w:rsidRPr="00EF661A">
        <w:rPr>
          <w:rFonts w:asciiTheme="minorHAnsi" w:hAnsiTheme="minorHAnsi" w:cstheme="minorHAnsi"/>
          <w:b/>
          <w:szCs w:val="24"/>
          <w:lang w:val=""/>
        </w:rPr>
        <w:t xml:space="preserve">SUPPORTING STATEMENT - PART A for </w:t>
      </w:r>
    </w:p>
    <w:p w:rsidR="00AB19BC" w:rsidRPr="00EF661A" w:rsidP="00AB19BC" w14:paraId="384707BE" w14:textId="23E313DC">
      <w:pPr>
        <w:tabs>
          <w:tab w:val="right" w:pos="9360"/>
        </w:tabs>
        <w:spacing w:line="480" w:lineRule="auto"/>
        <w:jc w:val="center"/>
        <w:rPr>
          <w:rFonts w:asciiTheme="minorHAnsi" w:hAnsiTheme="minorHAnsi" w:cstheme="minorHAnsi"/>
          <w:b/>
          <w:szCs w:val="24"/>
          <w:lang w:val=""/>
        </w:rPr>
      </w:pPr>
      <w:r w:rsidRPr="00EF661A">
        <w:rPr>
          <w:rFonts w:asciiTheme="minorHAnsi" w:hAnsiTheme="minorHAnsi" w:cstheme="minorHAnsi"/>
          <w:b/>
          <w:szCs w:val="24"/>
          <w:lang w:val=""/>
        </w:rPr>
        <w:t>OMB Control Number 0584-0684</w:t>
      </w:r>
      <w:r w:rsidRPr="00EF661A" w:rsidR="00961916">
        <w:rPr>
          <w:rFonts w:asciiTheme="minorHAnsi" w:hAnsiTheme="minorHAnsi" w:cstheme="minorHAnsi"/>
          <w:b/>
          <w:szCs w:val="24"/>
          <w:lang w:val=""/>
        </w:rPr>
        <w:t>:</w:t>
      </w:r>
    </w:p>
    <w:p w:rsidR="00457282" w:rsidRPr="00EF661A" w:rsidP="00AB19BC" w14:paraId="19E425AE" w14:textId="77777777">
      <w:pPr>
        <w:tabs>
          <w:tab w:val="right" w:pos="9360"/>
        </w:tabs>
        <w:spacing w:line="480" w:lineRule="auto"/>
        <w:jc w:val="center"/>
        <w:rPr>
          <w:rFonts w:asciiTheme="minorHAnsi" w:hAnsiTheme="minorHAnsi" w:cstheme="minorHAnsi"/>
          <w:b/>
          <w:szCs w:val="24"/>
          <w:lang w:val=""/>
        </w:rPr>
      </w:pPr>
      <w:r w:rsidRPr="00EF661A">
        <w:rPr>
          <w:rFonts w:asciiTheme="minorHAnsi" w:hAnsiTheme="minorHAnsi" w:cstheme="minorHAnsi"/>
          <w:b/>
          <w:szCs w:val="24"/>
          <w:lang w:val=""/>
        </w:rPr>
        <w:t>Supplemental Nutrition Assistance Program</w:t>
      </w:r>
    </w:p>
    <w:p w:rsidR="00AB19BC" w:rsidRPr="00EF661A" w:rsidP="00AB19BC" w14:paraId="6EC6ED21" w14:textId="25FA999F">
      <w:pPr>
        <w:tabs>
          <w:tab w:val="right" w:pos="9360"/>
        </w:tabs>
        <w:spacing w:line="480" w:lineRule="auto"/>
        <w:jc w:val="center"/>
        <w:rPr>
          <w:rFonts w:asciiTheme="minorHAnsi" w:hAnsiTheme="minorHAnsi" w:cstheme="minorHAnsi"/>
          <w:b/>
          <w:szCs w:val="24"/>
          <w:lang w:val=""/>
        </w:rPr>
      </w:pPr>
      <w:r w:rsidRPr="00EF661A">
        <w:rPr>
          <w:rFonts w:asciiTheme="minorHAnsi" w:hAnsiTheme="minorHAnsi" w:cstheme="minorHAnsi"/>
          <w:b/>
          <w:szCs w:val="24"/>
          <w:lang w:val=""/>
        </w:rPr>
        <w:t>Requirement for Interstate Data Matching to Prevent Multiple Issuances</w:t>
      </w:r>
    </w:p>
    <w:p w:rsidR="00AB19BC" w:rsidRPr="00EF661A" w:rsidP="00AB19BC" w14:paraId="6083F4DC" w14:textId="77777777">
      <w:pPr>
        <w:tabs>
          <w:tab w:val="right" w:pos="9360"/>
        </w:tabs>
        <w:spacing w:line="480" w:lineRule="auto"/>
        <w:jc w:val="center"/>
        <w:rPr>
          <w:rFonts w:asciiTheme="minorHAnsi" w:hAnsiTheme="minorHAnsi" w:cstheme="minorHAnsi"/>
          <w:b/>
          <w:szCs w:val="24"/>
          <w:lang w:val=""/>
        </w:rPr>
      </w:pPr>
      <w:r w:rsidRPr="00EF661A">
        <w:rPr>
          <w:rFonts w:asciiTheme="minorHAnsi" w:hAnsiTheme="minorHAnsi" w:cstheme="minorHAnsi"/>
          <w:b/>
          <w:szCs w:val="24"/>
          <w:lang w:val=""/>
        </w:rPr>
        <w:t xml:space="preserve"> </w:t>
      </w:r>
    </w:p>
    <w:p w:rsidR="00AB19BC" w:rsidRPr="00EF661A" w:rsidP="00AB19BC" w14:paraId="41558F16" w14:textId="77777777">
      <w:pPr>
        <w:tabs>
          <w:tab w:val="right" w:pos="9360"/>
        </w:tabs>
        <w:spacing w:line="480" w:lineRule="auto"/>
        <w:jc w:val="center"/>
        <w:rPr>
          <w:rFonts w:asciiTheme="minorHAnsi" w:hAnsiTheme="minorHAnsi" w:cstheme="minorHAnsi"/>
          <w:b/>
          <w:szCs w:val="24"/>
          <w:lang w:val=""/>
        </w:rPr>
      </w:pPr>
    </w:p>
    <w:p w:rsidR="00AB19BC" w:rsidRPr="00EF661A" w:rsidP="00AB19BC" w14:paraId="2CB8315E" w14:textId="40CDAE84">
      <w:pPr>
        <w:tabs>
          <w:tab w:val="right" w:pos="9360"/>
        </w:tabs>
        <w:spacing w:line="480" w:lineRule="auto"/>
        <w:jc w:val="center"/>
        <w:rPr>
          <w:rFonts w:asciiTheme="minorHAnsi" w:hAnsiTheme="minorHAnsi" w:cstheme="minorHAnsi"/>
          <w:b/>
          <w:szCs w:val="24"/>
          <w:lang w:val=""/>
        </w:rPr>
      </w:pPr>
      <w:r w:rsidRPr="00EF661A">
        <w:rPr>
          <w:rFonts w:asciiTheme="minorHAnsi" w:hAnsiTheme="minorHAnsi" w:cstheme="minorHAnsi"/>
          <w:b/>
          <w:szCs w:val="24"/>
          <w:lang w:val=""/>
        </w:rPr>
        <w:t xml:space="preserve">   </w:t>
      </w:r>
    </w:p>
    <w:p w:rsidR="00AB19BC" w:rsidRPr="00EF661A" w:rsidP="00AB19BC" w14:paraId="314ABAE4" w14:textId="77777777">
      <w:pPr>
        <w:tabs>
          <w:tab w:val="right" w:pos="9360"/>
        </w:tabs>
        <w:spacing w:line="480" w:lineRule="auto"/>
        <w:jc w:val="center"/>
        <w:rPr>
          <w:rFonts w:asciiTheme="minorHAnsi" w:hAnsiTheme="minorHAnsi" w:cstheme="minorHAnsi"/>
          <w:b/>
          <w:szCs w:val="24"/>
          <w:lang w:val=""/>
        </w:rPr>
      </w:pPr>
    </w:p>
    <w:p w:rsidR="00AB19BC" w:rsidRPr="00EF661A" w:rsidP="00AB19BC" w14:paraId="1AF08B35" w14:textId="77777777">
      <w:pPr>
        <w:tabs>
          <w:tab w:val="right" w:pos="9360"/>
        </w:tabs>
        <w:spacing w:line="480" w:lineRule="auto"/>
        <w:jc w:val="center"/>
        <w:rPr>
          <w:rFonts w:asciiTheme="minorHAnsi" w:hAnsiTheme="minorHAnsi" w:cstheme="minorHAnsi"/>
          <w:b/>
          <w:szCs w:val="24"/>
          <w:lang w:val=""/>
        </w:rPr>
      </w:pPr>
      <w:r w:rsidRPr="00EF661A">
        <w:rPr>
          <w:rFonts w:asciiTheme="minorHAnsi" w:hAnsiTheme="minorHAnsi" w:cstheme="minorHAnsi"/>
          <w:b/>
          <w:szCs w:val="24"/>
          <w:lang w:val=""/>
        </w:rPr>
        <w:t xml:space="preserve"> </w:t>
      </w:r>
    </w:p>
    <w:p w:rsidR="00AB19BC" w:rsidRPr="00EF661A" w:rsidP="00AB19BC" w14:paraId="19192395" w14:textId="77777777">
      <w:pPr>
        <w:tabs>
          <w:tab w:val="right" w:pos="9360"/>
        </w:tabs>
        <w:spacing w:line="480" w:lineRule="auto"/>
        <w:jc w:val="center"/>
        <w:rPr>
          <w:rFonts w:asciiTheme="minorHAnsi" w:hAnsiTheme="minorHAnsi" w:cstheme="minorHAnsi"/>
          <w:b/>
          <w:szCs w:val="24"/>
          <w:lang w:val=""/>
        </w:rPr>
      </w:pPr>
    </w:p>
    <w:p w:rsidR="00AB19BC" w:rsidRPr="00EF661A" w:rsidP="00AB19BC" w14:paraId="7476CEDC" w14:textId="77777777">
      <w:pPr>
        <w:tabs>
          <w:tab w:val="right" w:pos="9360"/>
        </w:tabs>
        <w:spacing w:line="480" w:lineRule="auto"/>
        <w:jc w:val="center"/>
        <w:rPr>
          <w:rFonts w:asciiTheme="minorHAnsi" w:hAnsiTheme="minorHAnsi" w:cstheme="minorHAnsi"/>
          <w:b/>
          <w:szCs w:val="24"/>
          <w:lang w:val=""/>
        </w:rPr>
      </w:pPr>
      <w:r w:rsidRPr="00EF661A">
        <w:rPr>
          <w:rFonts w:asciiTheme="minorHAnsi" w:hAnsiTheme="minorHAnsi" w:cstheme="minorHAnsi"/>
          <w:b/>
          <w:szCs w:val="24"/>
          <w:lang w:val=""/>
        </w:rPr>
        <w:t xml:space="preserve"> </w:t>
      </w:r>
    </w:p>
    <w:p w:rsidR="00AB19BC" w:rsidRPr="00EF661A" w:rsidP="00AB19BC" w14:paraId="0CEAD5EC" w14:textId="77777777">
      <w:pPr>
        <w:tabs>
          <w:tab w:val="right" w:pos="9360"/>
        </w:tabs>
        <w:spacing w:line="480" w:lineRule="auto"/>
        <w:jc w:val="center"/>
        <w:rPr>
          <w:rFonts w:asciiTheme="minorHAnsi" w:hAnsiTheme="minorHAnsi" w:cstheme="minorHAnsi"/>
          <w:b/>
          <w:szCs w:val="24"/>
          <w:lang w:val=""/>
        </w:rPr>
      </w:pPr>
    </w:p>
    <w:p w:rsidR="00AB19BC" w:rsidRPr="00EF661A" w:rsidP="00EF661A" w14:paraId="281D65EC" w14:textId="7818BF0B">
      <w:pPr>
        <w:tabs>
          <w:tab w:val="right" w:pos="9360"/>
        </w:tabs>
        <w:jc w:val="center"/>
        <w:rPr>
          <w:rFonts w:asciiTheme="minorHAnsi" w:hAnsiTheme="minorHAnsi" w:cstheme="minorHAnsi"/>
          <w:bCs/>
          <w:szCs w:val="24"/>
          <w:lang w:val=""/>
        </w:rPr>
      </w:pPr>
      <w:r w:rsidRPr="00EF661A">
        <w:rPr>
          <w:rFonts w:asciiTheme="minorHAnsi" w:hAnsiTheme="minorHAnsi" w:cstheme="minorHAnsi"/>
          <w:bCs/>
          <w:szCs w:val="24"/>
          <w:lang w:val=""/>
        </w:rPr>
        <w:t>Jennifer Ragan</w:t>
      </w:r>
    </w:p>
    <w:p w:rsidR="00457282" w:rsidRPr="00EF661A" w:rsidP="00457282" w14:paraId="7FAE4C10" w14:textId="77777777">
      <w:pPr>
        <w:tabs>
          <w:tab w:val="right" w:pos="9360"/>
        </w:tabs>
        <w:jc w:val="center"/>
        <w:rPr>
          <w:rFonts w:asciiTheme="minorHAnsi" w:hAnsiTheme="minorHAnsi" w:cstheme="minorHAnsi"/>
          <w:bCs/>
          <w:szCs w:val="24"/>
          <w:lang w:val=""/>
        </w:rPr>
      </w:pPr>
    </w:p>
    <w:p w:rsidR="00AB19BC" w:rsidRPr="00EF661A" w:rsidP="00EF661A" w14:paraId="31734134" w14:textId="7E618EC0">
      <w:pPr>
        <w:tabs>
          <w:tab w:val="right" w:pos="9360"/>
        </w:tabs>
        <w:jc w:val="center"/>
        <w:rPr>
          <w:rFonts w:asciiTheme="minorHAnsi" w:hAnsiTheme="minorHAnsi" w:cstheme="minorHAnsi"/>
          <w:bCs/>
          <w:szCs w:val="24"/>
          <w:lang w:val=""/>
        </w:rPr>
      </w:pPr>
      <w:r w:rsidRPr="00EF661A">
        <w:rPr>
          <w:rFonts w:asciiTheme="minorHAnsi" w:hAnsiTheme="minorHAnsi" w:cstheme="minorHAnsi"/>
          <w:bCs/>
          <w:szCs w:val="24"/>
          <w:lang w:val=""/>
        </w:rPr>
        <w:t>Program Analyst</w:t>
      </w:r>
    </w:p>
    <w:p w:rsidR="00AB19BC" w:rsidRPr="00EF661A" w:rsidP="00EF661A" w14:paraId="2D994567" w14:textId="77777777">
      <w:pPr>
        <w:tabs>
          <w:tab w:val="right" w:pos="9360"/>
        </w:tabs>
        <w:jc w:val="center"/>
        <w:rPr>
          <w:rFonts w:asciiTheme="minorHAnsi" w:hAnsiTheme="minorHAnsi" w:cstheme="minorHAnsi"/>
          <w:bCs/>
          <w:szCs w:val="24"/>
          <w:lang w:val=""/>
        </w:rPr>
      </w:pPr>
    </w:p>
    <w:p w:rsidR="00AB19BC" w:rsidRPr="00EF661A" w:rsidP="00EF661A" w14:paraId="6C084E44" w14:textId="77777777">
      <w:pPr>
        <w:tabs>
          <w:tab w:val="right" w:pos="9360"/>
        </w:tabs>
        <w:jc w:val="center"/>
        <w:rPr>
          <w:rFonts w:asciiTheme="minorHAnsi" w:hAnsiTheme="minorHAnsi" w:cstheme="minorHAnsi"/>
          <w:bCs/>
          <w:szCs w:val="24"/>
          <w:lang w:val=""/>
        </w:rPr>
      </w:pPr>
      <w:r w:rsidRPr="00EF661A">
        <w:rPr>
          <w:rFonts w:asciiTheme="minorHAnsi" w:hAnsiTheme="minorHAnsi" w:cstheme="minorHAnsi"/>
          <w:bCs/>
          <w:szCs w:val="24"/>
          <w:lang w:val=""/>
        </w:rPr>
        <w:t xml:space="preserve">Supplemental Nutrition Assistance Program </w:t>
      </w:r>
    </w:p>
    <w:p w:rsidR="00AB19BC" w:rsidRPr="00EF661A" w:rsidP="00EF661A" w14:paraId="15AF7C58" w14:textId="77777777">
      <w:pPr>
        <w:tabs>
          <w:tab w:val="right" w:pos="9360"/>
        </w:tabs>
        <w:jc w:val="center"/>
        <w:rPr>
          <w:rFonts w:asciiTheme="minorHAnsi" w:hAnsiTheme="minorHAnsi" w:cstheme="minorHAnsi"/>
          <w:bCs/>
          <w:szCs w:val="24"/>
          <w:lang w:val=""/>
        </w:rPr>
      </w:pPr>
    </w:p>
    <w:p w:rsidR="00AB19BC" w:rsidRPr="00EF661A" w:rsidP="00EF661A" w14:paraId="0841F657" w14:textId="77777777">
      <w:pPr>
        <w:tabs>
          <w:tab w:val="right" w:pos="9360"/>
        </w:tabs>
        <w:jc w:val="center"/>
        <w:rPr>
          <w:rFonts w:asciiTheme="minorHAnsi" w:hAnsiTheme="minorHAnsi" w:cstheme="minorHAnsi"/>
          <w:bCs/>
          <w:szCs w:val="24"/>
          <w:lang w:val=""/>
        </w:rPr>
      </w:pPr>
      <w:r w:rsidRPr="00EF661A">
        <w:rPr>
          <w:rFonts w:asciiTheme="minorHAnsi" w:hAnsiTheme="minorHAnsi" w:cstheme="minorHAnsi"/>
          <w:bCs/>
          <w:szCs w:val="24"/>
          <w:lang w:val=""/>
        </w:rPr>
        <w:t xml:space="preserve">USDA, Food and Nutrition Service </w:t>
      </w:r>
    </w:p>
    <w:p w:rsidR="00AB19BC" w:rsidRPr="00EF661A" w:rsidP="00EF661A" w14:paraId="65942E30" w14:textId="77777777">
      <w:pPr>
        <w:tabs>
          <w:tab w:val="right" w:pos="9360"/>
        </w:tabs>
        <w:jc w:val="center"/>
        <w:rPr>
          <w:rFonts w:asciiTheme="minorHAnsi" w:hAnsiTheme="minorHAnsi" w:cstheme="minorHAnsi"/>
          <w:bCs/>
          <w:szCs w:val="24"/>
          <w:lang w:val=""/>
        </w:rPr>
      </w:pPr>
    </w:p>
    <w:p w:rsidR="00AB19BC" w:rsidRPr="00EF661A" w:rsidP="00457282" w14:paraId="00BCC554" w14:textId="77777777">
      <w:pPr>
        <w:tabs>
          <w:tab w:val="right" w:pos="9360"/>
        </w:tabs>
        <w:jc w:val="center"/>
        <w:rPr>
          <w:rFonts w:asciiTheme="minorHAnsi" w:hAnsiTheme="minorHAnsi" w:cstheme="minorHAnsi"/>
          <w:bCs/>
          <w:szCs w:val="24"/>
          <w:lang w:val=""/>
        </w:rPr>
      </w:pPr>
      <w:r w:rsidRPr="00EF661A">
        <w:rPr>
          <w:rFonts w:asciiTheme="minorHAnsi" w:hAnsiTheme="minorHAnsi" w:cstheme="minorHAnsi"/>
          <w:bCs/>
          <w:szCs w:val="24"/>
          <w:lang w:val=""/>
        </w:rPr>
        <w:t xml:space="preserve">1320 Braddock Place </w:t>
      </w:r>
    </w:p>
    <w:p w:rsidR="00AB19BC" w:rsidRPr="00EF661A" w:rsidP="00EF661A" w14:paraId="64EACB7B" w14:textId="77777777">
      <w:pPr>
        <w:tabs>
          <w:tab w:val="right" w:pos="9360"/>
        </w:tabs>
        <w:jc w:val="center"/>
        <w:rPr>
          <w:rFonts w:asciiTheme="minorHAnsi" w:hAnsiTheme="minorHAnsi" w:cstheme="minorHAnsi"/>
          <w:bCs/>
          <w:szCs w:val="24"/>
          <w:lang w:val=""/>
        </w:rPr>
      </w:pPr>
    </w:p>
    <w:p w:rsidR="00570E9D" w14:paraId="624DA104" w14:textId="77777777">
      <w:pPr>
        <w:widowControl/>
        <w:overflowPunct/>
        <w:autoSpaceDE/>
        <w:autoSpaceDN/>
        <w:adjustRightInd/>
        <w:jc w:val="center"/>
        <w:textAlignment w:val="auto"/>
        <w:rPr>
          <w:rFonts w:asciiTheme="minorHAnsi" w:hAnsiTheme="minorHAnsi" w:cstheme="minorHAnsi"/>
          <w:b/>
          <w:szCs w:val="24"/>
          <w:lang w:val=""/>
        </w:rPr>
      </w:pPr>
      <w:r w:rsidRPr="00EF661A">
        <w:rPr>
          <w:rFonts w:asciiTheme="minorHAnsi" w:hAnsiTheme="minorHAnsi" w:cstheme="minorHAnsi"/>
          <w:bCs/>
          <w:szCs w:val="24"/>
          <w:lang w:val=""/>
        </w:rPr>
        <w:t>Alexandria, Virginia 22314</w:t>
      </w:r>
      <w:r w:rsidRPr="00EF661A">
        <w:rPr>
          <w:rFonts w:asciiTheme="minorHAnsi" w:hAnsiTheme="minorHAnsi" w:cstheme="minorHAnsi"/>
          <w:b/>
          <w:szCs w:val="24"/>
          <w:lang w:val=""/>
        </w:rPr>
        <w:t xml:space="preserve"> </w:t>
      </w:r>
    </w:p>
    <w:p w:rsidR="00905A5F" w:rsidRPr="00EF661A" w:rsidP="00EF661A" w14:paraId="28E3E284" w14:textId="687B9B63">
      <w:pPr>
        <w:widowControl/>
        <w:overflowPunct/>
        <w:autoSpaceDE/>
        <w:autoSpaceDN/>
        <w:adjustRightInd/>
        <w:jc w:val="center"/>
        <w:textAlignment w:val="auto"/>
        <w:rPr>
          <w:rFonts w:asciiTheme="minorHAnsi" w:hAnsiTheme="minorHAnsi" w:cstheme="minorHAnsi"/>
          <w:szCs w:val="24"/>
        </w:rPr>
      </w:pPr>
      <w:r>
        <w:rPr>
          <w:rFonts w:asciiTheme="minorHAnsi" w:hAnsiTheme="minorHAnsi" w:cstheme="minorHAnsi"/>
          <w:b/>
          <w:szCs w:val="24"/>
          <w:lang w:val=""/>
        </w:rPr>
        <w:br w:type="page"/>
      </w:r>
    </w:p>
    <w:p w:rsidR="5A892BF3" w:rsidRPr="00EF661A" w:rsidP="5A892BF3" w14:paraId="0A870BA5" w14:textId="2F4ED3D0">
      <w:pPr>
        <w:pStyle w:val="TOC1"/>
        <w:tabs>
          <w:tab w:val="right" w:leader="dot" w:pos="13950"/>
        </w:tabs>
        <w:rPr>
          <w:rFonts w:asciiTheme="minorHAnsi" w:hAnsiTheme="minorHAnsi" w:cstheme="minorHAnsi"/>
          <w:sz w:val="24"/>
          <w:szCs w:val="24"/>
        </w:rPr>
      </w:pPr>
    </w:p>
    <w:p w:rsidR="00905A5F" w:rsidRPr="00EF661A" w:rsidP="009F7E1A" w14:paraId="45CA23B5" w14:textId="77777777">
      <w:pPr>
        <w:tabs>
          <w:tab w:val="center" w:pos="4680"/>
        </w:tabs>
        <w:rPr>
          <w:rFonts w:asciiTheme="minorHAnsi" w:hAnsiTheme="minorHAnsi" w:cstheme="minorHAnsi"/>
          <w:b/>
          <w:szCs w:val="24"/>
          <w:u w:val="single"/>
        </w:rPr>
      </w:pPr>
    </w:p>
    <w:sdt>
      <w:sdtPr>
        <w:rPr>
          <w:rFonts w:eastAsia="Times New Roman" w:asciiTheme="minorHAnsi" w:hAnsiTheme="minorHAnsi" w:cstheme="minorBidi"/>
          <w:color w:val="auto"/>
          <w:sz w:val="24"/>
          <w:szCs w:val="24"/>
        </w:rPr>
        <w:id w:val="398634295"/>
        <w:docPartObj>
          <w:docPartGallery w:val="Table of Contents"/>
          <w:docPartUnique/>
        </w:docPartObj>
      </w:sdtPr>
      <w:sdtEndPr>
        <w:rPr>
          <w:b/>
          <w:bCs/>
          <w:noProof/>
        </w:rPr>
      </w:sdtEndPr>
      <w:sdtContent>
        <w:p w:rsidR="00574B18" w:rsidRPr="00EF661A" w14:paraId="58233A89" w14:textId="2EA505ED">
          <w:pPr>
            <w:pStyle w:val="TOCHeading"/>
            <w:rPr>
              <w:rFonts w:asciiTheme="minorHAnsi" w:hAnsiTheme="minorHAnsi" w:cstheme="minorHAnsi"/>
              <w:b/>
              <w:bCs/>
              <w:sz w:val="24"/>
              <w:szCs w:val="24"/>
            </w:rPr>
          </w:pPr>
          <w:r w:rsidRPr="00EF661A">
            <w:rPr>
              <w:rFonts w:asciiTheme="minorHAnsi" w:hAnsiTheme="minorHAnsi" w:cstheme="minorHAnsi"/>
              <w:b/>
              <w:bCs/>
              <w:sz w:val="24"/>
              <w:szCs w:val="24"/>
            </w:rPr>
            <w:t>Table of Contents</w:t>
          </w:r>
        </w:p>
        <w:p w:rsidR="00574B18" w:rsidRPr="008D7735" w14:paraId="71A72BA2" w14:textId="50BD0359">
          <w:pPr>
            <w:pStyle w:val="TOC1"/>
            <w:rPr>
              <w:rFonts w:asciiTheme="minorHAnsi" w:eastAsiaTheme="minorEastAsia" w:hAnsiTheme="minorHAnsi" w:cstheme="minorHAnsi"/>
              <w:b w:val="0"/>
              <w:bCs w:val="0"/>
              <w:caps w:val="0"/>
              <w:kern w:val="2"/>
              <w:sz w:val="24"/>
              <w:szCs w:val="24"/>
              <w14:ligatures w14:val="standardContextual"/>
            </w:rPr>
          </w:pPr>
          <w:r w:rsidRPr="00EF661A">
            <w:rPr>
              <w:rFonts w:asciiTheme="minorHAnsi" w:hAnsiTheme="minorHAnsi" w:cstheme="minorHAnsi"/>
              <w:sz w:val="24"/>
              <w:szCs w:val="24"/>
            </w:rPr>
            <w:fldChar w:fldCharType="begin"/>
          </w:r>
          <w:r w:rsidRPr="00EF661A">
            <w:rPr>
              <w:rFonts w:asciiTheme="minorHAnsi" w:hAnsiTheme="minorHAnsi" w:cstheme="minorHAnsi"/>
              <w:sz w:val="24"/>
              <w:szCs w:val="24"/>
            </w:rPr>
            <w:instrText xml:space="preserve"> TOC \o "1-3" \h \z \u </w:instrText>
          </w:r>
          <w:r w:rsidRPr="00EF661A">
            <w:rPr>
              <w:rFonts w:asciiTheme="minorHAnsi" w:hAnsiTheme="minorHAnsi" w:cstheme="minorHAnsi"/>
              <w:sz w:val="24"/>
              <w:szCs w:val="24"/>
            </w:rPr>
            <w:fldChar w:fldCharType="separate"/>
          </w:r>
          <w:hyperlink w:anchor="_Toc216940668" w:history="1">
            <w:r w:rsidRPr="00EF661A">
              <w:rPr>
                <w:rStyle w:val="Hyperlink"/>
                <w:rFonts w:asciiTheme="minorHAnsi" w:hAnsiTheme="minorHAnsi" w:cstheme="minorHAnsi"/>
                <w:sz w:val="24"/>
                <w:szCs w:val="24"/>
              </w:rPr>
              <w:t>A1. Circumstances that make the collection of information necessary.</w:t>
            </w:r>
            <w:r w:rsidRPr="00EF661A">
              <w:rPr>
                <w:rFonts w:asciiTheme="minorHAnsi" w:hAnsiTheme="minorHAnsi" w:cstheme="minorHAnsi"/>
                <w:webHidden/>
                <w:sz w:val="24"/>
                <w:szCs w:val="24"/>
              </w:rPr>
              <w:tab/>
            </w:r>
            <w:r w:rsidRPr="00EF661A">
              <w:rPr>
                <w:rFonts w:asciiTheme="minorHAnsi" w:hAnsiTheme="minorHAnsi" w:cstheme="minorHAnsi"/>
                <w:webHidden/>
                <w:sz w:val="24"/>
                <w:szCs w:val="24"/>
              </w:rPr>
              <w:fldChar w:fldCharType="begin"/>
            </w:r>
            <w:r w:rsidRPr="00EF661A">
              <w:rPr>
                <w:rFonts w:asciiTheme="minorHAnsi" w:hAnsiTheme="minorHAnsi" w:cstheme="minorHAnsi"/>
                <w:webHidden/>
                <w:sz w:val="24"/>
                <w:szCs w:val="24"/>
              </w:rPr>
              <w:instrText xml:space="preserve"> PAGEREF _Toc216940668 \h </w:instrText>
            </w:r>
            <w:r w:rsidRPr="00EF661A">
              <w:rPr>
                <w:rFonts w:asciiTheme="minorHAnsi" w:hAnsiTheme="minorHAnsi" w:cstheme="minorHAnsi"/>
                <w:webHidden/>
                <w:sz w:val="24"/>
                <w:szCs w:val="24"/>
              </w:rPr>
              <w:fldChar w:fldCharType="separate"/>
            </w:r>
            <w:r w:rsidR="00106463">
              <w:rPr>
                <w:rFonts w:asciiTheme="minorHAnsi" w:hAnsiTheme="minorHAnsi" w:cstheme="minorHAnsi"/>
                <w:webHidden/>
                <w:sz w:val="24"/>
                <w:szCs w:val="24"/>
              </w:rPr>
              <w:t>4</w:t>
            </w:r>
            <w:r w:rsidRPr="00EF661A">
              <w:rPr>
                <w:rFonts w:asciiTheme="minorHAnsi" w:hAnsiTheme="minorHAnsi" w:cstheme="minorHAnsi"/>
                <w:webHidden/>
                <w:sz w:val="24"/>
                <w:szCs w:val="24"/>
              </w:rPr>
              <w:fldChar w:fldCharType="end"/>
            </w:r>
          </w:hyperlink>
        </w:p>
        <w:p w:rsidR="00574B18" w:rsidRPr="008D7735" w14:paraId="3541C935" w14:textId="13A5C161">
          <w:pPr>
            <w:pStyle w:val="TOC1"/>
            <w:rPr>
              <w:rFonts w:asciiTheme="minorHAnsi" w:eastAsiaTheme="minorEastAsia" w:hAnsiTheme="minorHAnsi" w:cstheme="minorHAnsi"/>
              <w:b w:val="0"/>
              <w:bCs w:val="0"/>
              <w:caps w:val="0"/>
              <w:kern w:val="2"/>
              <w:sz w:val="24"/>
              <w:szCs w:val="24"/>
              <w14:ligatures w14:val="standardContextual"/>
            </w:rPr>
          </w:pPr>
          <w:hyperlink w:anchor="_Toc216940669" w:history="1">
            <w:r w:rsidRPr="00EF661A">
              <w:rPr>
                <w:rStyle w:val="Hyperlink"/>
                <w:rFonts w:asciiTheme="minorHAnsi" w:hAnsiTheme="minorHAnsi" w:cstheme="minorHAnsi"/>
                <w:sz w:val="24"/>
                <w:szCs w:val="24"/>
              </w:rPr>
              <w:t>A2. Purpose and Use of the Information.</w:t>
            </w:r>
            <w:r w:rsidRPr="00EF661A">
              <w:rPr>
                <w:rFonts w:asciiTheme="minorHAnsi" w:hAnsiTheme="minorHAnsi" w:cstheme="minorHAnsi"/>
                <w:webHidden/>
                <w:sz w:val="24"/>
                <w:szCs w:val="24"/>
              </w:rPr>
              <w:tab/>
            </w:r>
            <w:r w:rsidRPr="00EF661A">
              <w:rPr>
                <w:rFonts w:asciiTheme="minorHAnsi" w:hAnsiTheme="minorHAnsi" w:cstheme="minorHAnsi"/>
                <w:webHidden/>
                <w:sz w:val="24"/>
                <w:szCs w:val="24"/>
              </w:rPr>
              <w:fldChar w:fldCharType="begin"/>
            </w:r>
            <w:r w:rsidRPr="00EF661A">
              <w:rPr>
                <w:rFonts w:asciiTheme="minorHAnsi" w:hAnsiTheme="minorHAnsi" w:cstheme="minorHAnsi"/>
                <w:webHidden/>
                <w:sz w:val="24"/>
                <w:szCs w:val="24"/>
              </w:rPr>
              <w:instrText xml:space="preserve"> PAGEREF _Toc216940669 \h </w:instrText>
            </w:r>
            <w:r w:rsidRPr="00EF661A">
              <w:rPr>
                <w:rFonts w:asciiTheme="minorHAnsi" w:hAnsiTheme="minorHAnsi" w:cstheme="minorHAnsi"/>
                <w:webHidden/>
                <w:sz w:val="24"/>
                <w:szCs w:val="24"/>
              </w:rPr>
              <w:fldChar w:fldCharType="separate"/>
            </w:r>
            <w:r w:rsidR="00106463">
              <w:rPr>
                <w:rFonts w:asciiTheme="minorHAnsi" w:hAnsiTheme="minorHAnsi" w:cstheme="minorHAnsi"/>
                <w:webHidden/>
                <w:sz w:val="24"/>
                <w:szCs w:val="24"/>
              </w:rPr>
              <w:t>4</w:t>
            </w:r>
            <w:r w:rsidRPr="00EF661A">
              <w:rPr>
                <w:rFonts w:asciiTheme="minorHAnsi" w:hAnsiTheme="minorHAnsi" w:cstheme="minorHAnsi"/>
                <w:webHidden/>
                <w:sz w:val="24"/>
                <w:szCs w:val="24"/>
              </w:rPr>
              <w:fldChar w:fldCharType="end"/>
            </w:r>
          </w:hyperlink>
        </w:p>
        <w:p w:rsidR="00574B18" w:rsidRPr="008D7735" w14:paraId="37D0CAB3" w14:textId="7733F913">
          <w:pPr>
            <w:pStyle w:val="TOC1"/>
            <w:rPr>
              <w:rFonts w:asciiTheme="minorHAnsi" w:eastAsiaTheme="minorEastAsia" w:hAnsiTheme="minorHAnsi" w:cstheme="minorHAnsi"/>
              <w:b w:val="0"/>
              <w:bCs w:val="0"/>
              <w:caps w:val="0"/>
              <w:kern w:val="2"/>
              <w:sz w:val="24"/>
              <w:szCs w:val="24"/>
              <w14:ligatures w14:val="standardContextual"/>
            </w:rPr>
          </w:pPr>
          <w:hyperlink w:anchor="_Toc216940670" w:history="1">
            <w:r w:rsidRPr="00EF661A">
              <w:rPr>
                <w:rStyle w:val="Hyperlink"/>
                <w:rFonts w:asciiTheme="minorHAnsi" w:hAnsiTheme="minorHAnsi" w:cstheme="minorHAnsi"/>
                <w:sz w:val="24"/>
                <w:szCs w:val="24"/>
              </w:rPr>
              <w:t>A3.  Use of information technology and burden reduction.</w:t>
            </w:r>
            <w:r w:rsidRPr="00EF661A">
              <w:rPr>
                <w:rFonts w:asciiTheme="minorHAnsi" w:hAnsiTheme="minorHAnsi" w:cstheme="minorHAnsi"/>
                <w:webHidden/>
                <w:sz w:val="24"/>
                <w:szCs w:val="24"/>
              </w:rPr>
              <w:tab/>
            </w:r>
            <w:r w:rsidRPr="00EF661A">
              <w:rPr>
                <w:rFonts w:asciiTheme="minorHAnsi" w:hAnsiTheme="minorHAnsi" w:cstheme="minorHAnsi"/>
                <w:webHidden/>
                <w:sz w:val="24"/>
                <w:szCs w:val="24"/>
              </w:rPr>
              <w:fldChar w:fldCharType="begin"/>
            </w:r>
            <w:r w:rsidRPr="00EF661A">
              <w:rPr>
                <w:rFonts w:asciiTheme="minorHAnsi" w:hAnsiTheme="minorHAnsi" w:cstheme="minorHAnsi"/>
                <w:webHidden/>
                <w:sz w:val="24"/>
                <w:szCs w:val="24"/>
              </w:rPr>
              <w:instrText xml:space="preserve"> PAGEREF _Toc216940670 \h </w:instrText>
            </w:r>
            <w:r w:rsidRPr="00EF661A">
              <w:rPr>
                <w:rFonts w:asciiTheme="minorHAnsi" w:hAnsiTheme="minorHAnsi" w:cstheme="minorHAnsi"/>
                <w:webHidden/>
                <w:sz w:val="24"/>
                <w:szCs w:val="24"/>
              </w:rPr>
              <w:fldChar w:fldCharType="separate"/>
            </w:r>
            <w:r w:rsidR="00106463">
              <w:rPr>
                <w:rFonts w:asciiTheme="minorHAnsi" w:hAnsiTheme="minorHAnsi" w:cstheme="minorHAnsi"/>
                <w:webHidden/>
                <w:sz w:val="24"/>
                <w:szCs w:val="24"/>
              </w:rPr>
              <w:t>5</w:t>
            </w:r>
            <w:r w:rsidRPr="00EF661A">
              <w:rPr>
                <w:rFonts w:asciiTheme="minorHAnsi" w:hAnsiTheme="minorHAnsi" w:cstheme="minorHAnsi"/>
                <w:webHidden/>
                <w:sz w:val="24"/>
                <w:szCs w:val="24"/>
              </w:rPr>
              <w:fldChar w:fldCharType="end"/>
            </w:r>
          </w:hyperlink>
        </w:p>
        <w:p w:rsidR="00574B18" w:rsidRPr="008D7735" w14:paraId="5FFD03B3" w14:textId="4682FCB8">
          <w:pPr>
            <w:pStyle w:val="TOC1"/>
            <w:rPr>
              <w:rFonts w:asciiTheme="minorHAnsi" w:eastAsiaTheme="minorEastAsia" w:hAnsiTheme="minorHAnsi" w:cstheme="minorHAnsi"/>
              <w:b w:val="0"/>
              <w:bCs w:val="0"/>
              <w:caps w:val="0"/>
              <w:kern w:val="2"/>
              <w:sz w:val="24"/>
              <w:szCs w:val="24"/>
              <w14:ligatures w14:val="standardContextual"/>
            </w:rPr>
          </w:pPr>
          <w:hyperlink w:anchor="_Toc216940671" w:history="1">
            <w:r w:rsidRPr="00EF661A">
              <w:rPr>
                <w:rStyle w:val="Hyperlink"/>
                <w:rFonts w:asciiTheme="minorHAnsi" w:hAnsiTheme="minorHAnsi" w:cstheme="minorHAnsi"/>
                <w:sz w:val="24"/>
                <w:szCs w:val="24"/>
              </w:rPr>
              <w:t>A4.  Efforts to identify duplication.</w:t>
            </w:r>
            <w:r w:rsidRPr="00EF661A">
              <w:rPr>
                <w:rFonts w:asciiTheme="minorHAnsi" w:hAnsiTheme="minorHAnsi" w:cstheme="minorHAnsi"/>
                <w:webHidden/>
                <w:sz w:val="24"/>
                <w:szCs w:val="24"/>
              </w:rPr>
              <w:tab/>
            </w:r>
            <w:r w:rsidRPr="00EF661A">
              <w:rPr>
                <w:rFonts w:asciiTheme="minorHAnsi" w:hAnsiTheme="minorHAnsi" w:cstheme="minorHAnsi"/>
                <w:webHidden/>
                <w:sz w:val="24"/>
                <w:szCs w:val="24"/>
              </w:rPr>
              <w:fldChar w:fldCharType="begin"/>
            </w:r>
            <w:r w:rsidRPr="00EF661A">
              <w:rPr>
                <w:rFonts w:asciiTheme="minorHAnsi" w:hAnsiTheme="minorHAnsi" w:cstheme="minorHAnsi"/>
                <w:webHidden/>
                <w:sz w:val="24"/>
                <w:szCs w:val="24"/>
              </w:rPr>
              <w:instrText xml:space="preserve"> PAGEREF _Toc216940671 \h </w:instrText>
            </w:r>
            <w:r w:rsidRPr="00EF661A">
              <w:rPr>
                <w:rFonts w:asciiTheme="minorHAnsi" w:hAnsiTheme="minorHAnsi" w:cstheme="minorHAnsi"/>
                <w:webHidden/>
                <w:sz w:val="24"/>
                <w:szCs w:val="24"/>
              </w:rPr>
              <w:fldChar w:fldCharType="separate"/>
            </w:r>
            <w:r w:rsidR="00106463">
              <w:rPr>
                <w:rFonts w:asciiTheme="minorHAnsi" w:hAnsiTheme="minorHAnsi" w:cstheme="minorHAnsi"/>
                <w:webHidden/>
                <w:sz w:val="24"/>
                <w:szCs w:val="24"/>
              </w:rPr>
              <w:t>6</w:t>
            </w:r>
            <w:r w:rsidRPr="00EF661A">
              <w:rPr>
                <w:rFonts w:asciiTheme="minorHAnsi" w:hAnsiTheme="minorHAnsi" w:cstheme="minorHAnsi"/>
                <w:webHidden/>
                <w:sz w:val="24"/>
                <w:szCs w:val="24"/>
              </w:rPr>
              <w:fldChar w:fldCharType="end"/>
            </w:r>
          </w:hyperlink>
        </w:p>
        <w:p w:rsidR="00574B18" w:rsidRPr="008D7735" w14:paraId="0883DF98" w14:textId="29B0A9BF">
          <w:pPr>
            <w:pStyle w:val="TOC1"/>
            <w:rPr>
              <w:rFonts w:asciiTheme="minorHAnsi" w:eastAsiaTheme="minorEastAsia" w:hAnsiTheme="minorHAnsi" w:cstheme="minorHAnsi"/>
              <w:b w:val="0"/>
              <w:bCs w:val="0"/>
              <w:caps w:val="0"/>
              <w:kern w:val="2"/>
              <w:sz w:val="24"/>
              <w:szCs w:val="24"/>
              <w14:ligatures w14:val="standardContextual"/>
            </w:rPr>
          </w:pPr>
          <w:hyperlink w:anchor="_Toc216940672" w:history="1">
            <w:r w:rsidRPr="00EF661A">
              <w:rPr>
                <w:rStyle w:val="Hyperlink"/>
                <w:rFonts w:asciiTheme="minorHAnsi" w:hAnsiTheme="minorHAnsi" w:cstheme="minorHAnsi"/>
                <w:sz w:val="24"/>
                <w:szCs w:val="24"/>
              </w:rPr>
              <w:t>A5.  Impacts on small businesses or other small entities.</w:t>
            </w:r>
            <w:r w:rsidRPr="00EF661A">
              <w:rPr>
                <w:rFonts w:asciiTheme="minorHAnsi" w:hAnsiTheme="minorHAnsi" w:cstheme="minorHAnsi"/>
                <w:webHidden/>
                <w:sz w:val="24"/>
                <w:szCs w:val="24"/>
              </w:rPr>
              <w:tab/>
            </w:r>
            <w:r w:rsidRPr="00EF661A">
              <w:rPr>
                <w:rFonts w:asciiTheme="minorHAnsi" w:hAnsiTheme="minorHAnsi" w:cstheme="minorHAnsi"/>
                <w:webHidden/>
                <w:sz w:val="24"/>
                <w:szCs w:val="24"/>
              </w:rPr>
              <w:fldChar w:fldCharType="begin"/>
            </w:r>
            <w:r w:rsidRPr="00EF661A">
              <w:rPr>
                <w:rFonts w:asciiTheme="minorHAnsi" w:hAnsiTheme="minorHAnsi" w:cstheme="minorHAnsi"/>
                <w:webHidden/>
                <w:sz w:val="24"/>
                <w:szCs w:val="24"/>
              </w:rPr>
              <w:instrText xml:space="preserve"> PAGEREF _Toc216940672 \h </w:instrText>
            </w:r>
            <w:r w:rsidRPr="00EF661A">
              <w:rPr>
                <w:rFonts w:asciiTheme="minorHAnsi" w:hAnsiTheme="minorHAnsi" w:cstheme="minorHAnsi"/>
                <w:webHidden/>
                <w:sz w:val="24"/>
                <w:szCs w:val="24"/>
              </w:rPr>
              <w:fldChar w:fldCharType="separate"/>
            </w:r>
            <w:r w:rsidR="00106463">
              <w:rPr>
                <w:rFonts w:asciiTheme="minorHAnsi" w:hAnsiTheme="minorHAnsi" w:cstheme="minorHAnsi"/>
                <w:webHidden/>
                <w:sz w:val="24"/>
                <w:szCs w:val="24"/>
              </w:rPr>
              <w:t>7</w:t>
            </w:r>
            <w:r w:rsidRPr="00EF661A">
              <w:rPr>
                <w:rFonts w:asciiTheme="minorHAnsi" w:hAnsiTheme="minorHAnsi" w:cstheme="minorHAnsi"/>
                <w:webHidden/>
                <w:sz w:val="24"/>
                <w:szCs w:val="24"/>
              </w:rPr>
              <w:fldChar w:fldCharType="end"/>
            </w:r>
          </w:hyperlink>
        </w:p>
        <w:p w:rsidR="00574B18" w:rsidRPr="008D7735" w14:paraId="46257D78" w14:textId="45B404C3">
          <w:pPr>
            <w:pStyle w:val="TOC1"/>
            <w:rPr>
              <w:rFonts w:asciiTheme="minorHAnsi" w:eastAsiaTheme="minorEastAsia" w:hAnsiTheme="minorHAnsi" w:cstheme="minorHAnsi"/>
              <w:b w:val="0"/>
              <w:bCs w:val="0"/>
              <w:caps w:val="0"/>
              <w:kern w:val="2"/>
              <w:sz w:val="24"/>
              <w:szCs w:val="24"/>
              <w14:ligatures w14:val="standardContextual"/>
            </w:rPr>
          </w:pPr>
          <w:hyperlink w:anchor="_Toc216940673" w:history="1">
            <w:r w:rsidRPr="00EF661A">
              <w:rPr>
                <w:rStyle w:val="Hyperlink"/>
                <w:rFonts w:asciiTheme="minorHAnsi" w:hAnsiTheme="minorHAnsi" w:cstheme="minorHAnsi"/>
                <w:sz w:val="24"/>
                <w:szCs w:val="24"/>
              </w:rPr>
              <w:t>A6.  Consequences of collecting the information less frequently.</w:t>
            </w:r>
            <w:r w:rsidRPr="00EF661A">
              <w:rPr>
                <w:rFonts w:asciiTheme="minorHAnsi" w:hAnsiTheme="minorHAnsi" w:cstheme="minorHAnsi"/>
                <w:webHidden/>
                <w:sz w:val="24"/>
                <w:szCs w:val="24"/>
              </w:rPr>
              <w:tab/>
            </w:r>
            <w:r w:rsidRPr="00EF661A">
              <w:rPr>
                <w:rFonts w:asciiTheme="minorHAnsi" w:hAnsiTheme="minorHAnsi" w:cstheme="minorHAnsi"/>
                <w:webHidden/>
                <w:sz w:val="24"/>
                <w:szCs w:val="24"/>
              </w:rPr>
              <w:fldChar w:fldCharType="begin"/>
            </w:r>
            <w:r w:rsidRPr="00EF661A">
              <w:rPr>
                <w:rFonts w:asciiTheme="minorHAnsi" w:hAnsiTheme="minorHAnsi" w:cstheme="minorHAnsi"/>
                <w:webHidden/>
                <w:sz w:val="24"/>
                <w:szCs w:val="24"/>
              </w:rPr>
              <w:instrText xml:space="preserve"> PAGEREF _Toc216940673 \h </w:instrText>
            </w:r>
            <w:r w:rsidRPr="00EF661A">
              <w:rPr>
                <w:rFonts w:asciiTheme="minorHAnsi" w:hAnsiTheme="minorHAnsi" w:cstheme="minorHAnsi"/>
                <w:webHidden/>
                <w:sz w:val="24"/>
                <w:szCs w:val="24"/>
              </w:rPr>
              <w:fldChar w:fldCharType="separate"/>
            </w:r>
            <w:r w:rsidR="00106463">
              <w:rPr>
                <w:rFonts w:asciiTheme="minorHAnsi" w:hAnsiTheme="minorHAnsi" w:cstheme="minorHAnsi"/>
                <w:webHidden/>
                <w:sz w:val="24"/>
                <w:szCs w:val="24"/>
              </w:rPr>
              <w:t>8</w:t>
            </w:r>
            <w:r w:rsidRPr="00EF661A">
              <w:rPr>
                <w:rFonts w:asciiTheme="minorHAnsi" w:hAnsiTheme="minorHAnsi" w:cstheme="minorHAnsi"/>
                <w:webHidden/>
                <w:sz w:val="24"/>
                <w:szCs w:val="24"/>
              </w:rPr>
              <w:fldChar w:fldCharType="end"/>
            </w:r>
          </w:hyperlink>
        </w:p>
        <w:p w:rsidR="00574B18" w:rsidRPr="008D7735" w14:paraId="274B47BA" w14:textId="3E0F0F65">
          <w:pPr>
            <w:pStyle w:val="TOC1"/>
            <w:rPr>
              <w:rFonts w:asciiTheme="minorHAnsi" w:eastAsiaTheme="minorEastAsia" w:hAnsiTheme="minorHAnsi" w:cstheme="minorHAnsi"/>
              <w:b w:val="0"/>
              <w:bCs w:val="0"/>
              <w:caps w:val="0"/>
              <w:kern w:val="2"/>
              <w:sz w:val="24"/>
              <w:szCs w:val="24"/>
              <w14:ligatures w14:val="standardContextual"/>
            </w:rPr>
          </w:pPr>
          <w:hyperlink w:anchor="_Toc216940674" w:history="1">
            <w:r w:rsidRPr="00EF661A">
              <w:rPr>
                <w:rStyle w:val="Hyperlink"/>
                <w:rFonts w:asciiTheme="minorHAnsi" w:hAnsiTheme="minorHAnsi" w:cstheme="minorHAnsi"/>
                <w:sz w:val="24"/>
                <w:szCs w:val="24"/>
              </w:rPr>
              <w:t>A7.  Special circumstances relating to the Guidelines of 5 CFR 1320.5.</w:t>
            </w:r>
            <w:r w:rsidRPr="00EF661A">
              <w:rPr>
                <w:rFonts w:asciiTheme="minorHAnsi" w:hAnsiTheme="minorHAnsi" w:cstheme="minorHAnsi"/>
                <w:webHidden/>
                <w:sz w:val="24"/>
                <w:szCs w:val="24"/>
              </w:rPr>
              <w:tab/>
            </w:r>
            <w:r w:rsidRPr="00EF661A">
              <w:rPr>
                <w:rFonts w:asciiTheme="minorHAnsi" w:hAnsiTheme="minorHAnsi" w:cstheme="minorHAnsi"/>
                <w:webHidden/>
                <w:sz w:val="24"/>
                <w:szCs w:val="24"/>
              </w:rPr>
              <w:fldChar w:fldCharType="begin"/>
            </w:r>
            <w:r w:rsidRPr="00EF661A">
              <w:rPr>
                <w:rFonts w:asciiTheme="minorHAnsi" w:hAnsiTheme="minorHAnsi" w:cstheme="minorHAnsi"/>
                <w:webHidden/>
                <w:sz w:val="24"/>
                <w:szCs w:val="24"/>
              </w:rPr>
              <w:instrText xml:space="preserve"> PAGEREF _Toc216940674 \h </w:instrText>
            </w:r>
            <w:r w:rsidRPr="00EF661A">
              <w:rPr>
                <w:rFonts w:asciiTheme="minorHAnsi" w:hAnsiTheme="minorHAnsi" w:cstheme="minorHAnsi"/>
                <w:webHidden/>
                <w:sz w:val="24"/>
                <w:szCs w:val="24"/>
              </w:rPr>
              <w:fldChar w:fldCharType="separate"/>
            </w:r>
            <w:r w:rsidR="00106463">
              <w:rPr>
                <w:rFonts w:asciiTheme="minorHAnsi" w:hAnsiTheme="minorHAnsi" w:cstheme="minorHAnsi"/>
                <w:webHidden/>
                <w:sz w:val="24"/>
                <w:szCs w:val="24"/>
              </w:rPr>
              <w:t>8</w:t>
            </w:r>
            <w:r w:rsidRPr="00EF661A">
              <w:rPr>
                <w:rFonts w:asciiTheme="minorHAnsi" w:hAnsiTheme="minorHAnsi" w:cstheme="minorHAnsi"/>
                <w:webHidden/>
                <w:sz w:val="24"/>
                <w:szCs w:val="24"/>
              </w:rPr>
              <w:fldChar w:fldCharType="end"/>
            </w:r>
          </w:hyperlink>
        </w:p>
        <w:p w:rsidR="00574B18" w:rsidRPr="008D7735" w14:paraId="0E0B69F7" w14:textId="1A65ED50">
          <w:pPr>
            <w:pStyle w:val="TOC1"/>
            <w:rPr>
              <w:rFonts w:asciiTheme="minorHAnsi" w:eastAsiaTheme="minorEastAsia" w:hAnsiTheme="minorHAnsi" w:cstheme="minorHAnsi"/>
              <w:b w:val="0"/>
              <w:bCs w:val="0"/>
              <w:caps w:val="0"/>
              <w:kern w:val="2"/>
              <w:sz w:val="24"/>
              <w:szCs w:val="24"/>
              <w14:ligatures w14:val="standardContextual"/>
            </w:rPr>
          </w:pPr>
          <w:hyperlink w:anchor="_Toc216940675" w:history="1">
            <w:r w:rsidRPr="00EF661A">
              <w:rPr>
                <w:rStyle w:val="Hyperlink"/>
                <w:rFonts w:asciiTheme="minorHAnsi" w:hAnsiTheme="minorHAnsi" w:cstheme="minorHAnsi"/>
                <w:sz w:val="24"/>
                <w:szCs w:val="24"/>
              </w:rPr>
              <w:t>A8.  Comments to the Federal Register Notice and efforts for consultation.</w:t>
            </w:r>
            <w:r w:rsidRPr="00EF661A">
              <w:rPr>
                <w:rFonts w:asciiTheme="minorHAnsi" w:hAnsiTheme="minorHAnsi" w:cstheme="minorHAnsi"/>
                <w:webHidden/>
                <w:sz w:val="24"/>
                <w:szCs w:val="24"/>
              </w:rPr>
              <w:tab/>
            </w:r>
            <w:r w:rsidRPr="00EF661A">
              <w:rPr>
                <w:rFonts w:asciiTheme="minorHAnsi" w:hAnsiTheme="minorHAnsi" w:cstheme="minorHAnsi"/>
                <w:webHidden/>
                <w:sz w:val="24"/>
                <w:szCs w:val="24"/>
              </w:rPr>
              <w:fldChar w:fldCharType="begin"/>
            </w:r>
            <w:r w:rsidRPr="00EF661A">
              <w:rPr>
                <w:rFonts w:asciiTheme="minorHAnsi" w:hAnsiTheme="minorHAnsi" w:cstheme="minorHAnsi"/>
                <w:webHidden/>
                <w:sz w:val="24"/>
                <w:szCs w:val="24"/>
              </w:rPr>
              <w:instrText xml:space="preserve"> PAGEREF _Toc216940675 \h </w:instrText>
            </w:r>
            <w:r w:rsidRPr="00EF661A">
              <w:rPr>
                <w:rFonts w:asciiTheme="minorHAnsi" w:hAnsiTheme="minorHAnsi" w:cstheme="minorHAnsi"/>
                <w:webHidden/>
                <w:sz w:val="24"/>
                <w:szCs w:val="24"/>
              </w:rPr>
              <w:fldChar w:fldCharType="separate"/>
            </w:r>
            <w:r w:rsidR="00106463">
              <w:rPr>
                <w:rFonts w:asciiTheme="minorHAnsi" w:hAnsiTheme="minorHAnsi" w:cstheme="minorHAnsi"/>
                <w:webHidden/>
                <w:sz w:val="24"/>
                <w:szCs w:val="24"/>
              </w:rPr>
              <w:t>9</w:t>
            </w:r>
            <w:r w:rsidRPr="00EF661A">
              <w:rPr>
                <w:rFonts w:asciiTheme="minorHAnsi" w:hAnsiTheme="minorHAnsi" w:cstheme="minorHAnsi"/>
                <w:webHidden/>
                <w:sz w:val="24"/>
                <w:szCs w:val="24"/>
              </w:rPr>
              <w:fldChar w:fldCharType="end"/>
            </w:r>
          </w:hyperlink>
        </w:p>
        <w:p w:rsidR="00574B18" w:rsidRPr="008D7735" w14:paraId="66ECCF77" w14:textId="1283CE1A">
          <w:pPr>
            <w:pStyle w:val="TOC1"/>
            <w:rPr>
              <w:rFonts w:asciiTheme="minorHAnsi" w:eastAsiaTheme="minorEastAsia" w:hAnsiTheme="minorHAnsi" w:cstheme="minorHAnsi"/>
              <w:b w:val="0"/>
              <w:bCs w:val="0"/>
              <w:caps w:val="0"/>
              <w:kern w:val="2"/>
              <w:sz w:val="24"/>
              <w:szCs w:val="24"/>
              <w14:ligatures w14:val="standardContextual"/>
            </w:rPr>
          </w:pPr>
          <w:hyperlink w:anchor="_Toc216940676" w:history="1">
            <w:r w:rsidRPr="00EF661A">
              <w:rPr>
                <w:rStyle w:val="Hyperlink"/>
                <w:rFonts w:asciiTheme="minorHAnsi" w:hAnsiTheme="minorHAnsi" w:cstheme="minorHAnsi"/>
                <w:sz w:val="24"/>
                <w:szCs w:val="24"/>
              </w:rPr>
              <w:t>A9.  Explain any decisions to provide any payment or gift to respondents.</w:t>
            </w:r>
            <w:r w:rsidRPr="00EF661A">
              <w:rPr>
                <w:rFonts w:asciiTheme="minorHAnsi" w:hAnsiTheme="minorHAnsi" w:cstheme="minorHAnsi"/>
                <w:webHidden/>
                <w:sz w:val="24"/>
                <w:szCs w:val="24"/>
              </w:rPr>
              <w:tab/>
            </w:r>
            <w:r w:rsidRPr="00EF661A">
              <w:rPr>
                <w:rFonts w:asciiTheme="minorHAnsi" w:hAnsiTheme="minorHAnsi" w:cstheme="minorHAnsi"/>
                <w:webHidden/>
                <w:sz w:val="24"/>
                <w:szCs w:val="24"/>
              </w:rPr>
              <w:fldChar w:fldCharType="begin"/>
            </w:r>
            <w:r w:rsidRPr="00EF661A">
              <w:rPr>
                <w:rFonts w:asciiTheme="minorHAnsi" w:hAnsiTheme="minorHAnsi" w:cstheme="minorHAnsi"/>
                <w:webHidden/>
                <w:sz w:val="24"/>
                <w:szCs w:val="24"/>
              </w:rPr>
              <w:instrText xml:space="preserve"> PAGEREF _Toc216940676 \h </w:instrText>
            </w:r>
            <w:r w:rsidRPr="00EF661A">
              <w:rPr>
                <w:rFonts w:asciiTheme="minorHAnsi" w:hAnsiTheme="minorHAnsi" w:cstheme="minorHAnsi"/>
                <w:webHidden/>
                <w:sz w:val="24"/>
                <w:szCs w:val="24"/>
              </w:rPr>
              <w:fldChar w:fldCharType="separate"/>
            </w:r>
            <w:r w:rsidR="00106463">
              <w:rPr>
                <w:rFonts w:asciiTheme="minorHAnsi" w:hAnsiTheme="minorHAnsi" w:cstheme="minorHAnsi"/>
                <w:webHidden/>
                <w:sz w:val="24"/>
                <w:szCs w:val="24"/>
              </w:rPr>
              <w:t>10</w:t>
            </w:r>
            <w:r w:rsidRPr="00EF661A">
              <w:rPr>
                <w:rFonts w:asciiTheme="minorHAnsi" w:hAnsiTheme="minorHAnsi" w:cstheme="minorHAnsi"/>
                <w:webHidden/>
                <w:sz w:val="24"/>
                <w:szCs w:val="24"/>
              </w:rPr>
              <w:fldChar w:fldCharType="end"/>
            </w:r>
          </w:hyperlink>
        </w:p>
        <w:p w:rsidR="00574B18" w:rsidRPr="008D7735" w14:paraId="25E004EA" w14:textId="3A6C0C00">
          <w:pPr>
            <w:pStyle w:val="TOC1"/>
            <w:rPr>
              <w:rFonts w:asciiTheme="minorHAnsi" w:eastAsiaTheme="minorEastAsia" w:hAnsiTheme="minorHAnsi" w:cstheme="minorHAnsi"/>
              <w:b w:val="0"/>
              <w:bCs w:val="0"/>
              <w:caps w:val="0"/>
              <w:kern w:val="2"/>
              <w:sz w:val="24"/>
              <w:szCs w:val="24"/>
              <w14:ligatures w14:val="standardContextual"/>
            </w:rPr>
          </w:pPr>
          <w:hyperlink w:anchor="_Toc216940677" w:history="1">
            <w:r w:rsidRPr="00EF661A">
              <w:rPr>
                <w:rStyle w:val="Hyperlink"/>
                <w:rFonts w:asciiTheme="minorHAnsi" w:hAnsiTheme="minorHAnsi" w:cstheme="minorHAnsi"/>
                <w:sz w:val="24"/>
                <w:szCs w:val="24"/>
              </w:rPr>
              <w:t>A10.  Assurances of confidentiality provided to respondents.</w:t>
            </w:r>
            <w:r w:rsidRPr="00EF661A">
              <w:rPr>
                <w:rFonts w:asciiTheme="minorHAnsi" w:hAnsiTheme="minorHAnsi" w:cstheme="minorHAnsi"/>
                <w:webHidden/>
                <w:sz w:val="24"/>
                <w:szCs w:val="24"/>
              </w:rPr>
              <w:tab/>
            </w:r>
            <w:r w:rsidRPr="00EF661A">
              <w:rPr>
                <w:rFonts w:asciiTheme="minorHAnsi" w:hAnsiTheme="minorHAnsi" w:cstheme="minorHAnsi"/>
                <w:webHidden/>
                <w:sz w:val="24"/>
                <w:szCs w:val="24"/>
              </w:rPr>
              <w:fldChar w:fldCharType="begin"/>
            </w:r>
            <w:r w:rsidRPr="00EF661A">
              <w:rPr>
                <w:rFonts w:asciiTheme="minorHAnsi" w:hAnsiTheme="minorHAnsi" w:cstheme="minorHAnsi"/>
                <w:webHidden/>
                <w:sz w:val="24"/>
                <w:szCs w:val="24"/>
              </w:rPr>
              <w:instrText xml:space="preserve"> PAGEREF _Toc216940677 \h </w:instrText>
            </w:r>
            <w:r w:rsidRPr="00EF661A">
              <w:rPr>
                <w:rFonts w:asciiTheme="minorHAnsi" w:hAnsiTheme="minorHAnsi" w:cstheme="minorHAnsi"/>
                <w:webHidden/>
                <w:sz w:val="24"/>
                <w:szCs w:val="24"/>
              </w:rPr>
              <w:fldChar w:fldCharType="separate"/>
            </w:r>
            <w:r w:rsidR="00106463">
              <w:rPr>
                <w:rFonts w:asciiTheme="minorHAnsi" w:hAnsiTheme="minorHAnsi" w:cstheme="minorHAnsi"/>
                <w:webHidden/>
                <w:sz w:val="24"/>
                <w:szCs w:val="24"/>
              </w:rPr>
              <w:t>11</w:t>
            </w:r>
            <w:r w:rsidRPr="00EF661A">
              <w:rPr>
                <w:rFonts w:asciiTheme="minorHAnsi" w:hAnsiTheme="minorHAnsi" w:cstheme="minorHAnsi"/>
                <w:webHidden/>
                <w:sz w:val="24"/>
                <w:szCs w:val="24"/>
              </w:rPr>
              <w:fldChar w:fldCharType="end"/>
            </w:r>
          </w:hyperlink>
        </w:p>
        <w:p w:rsidR="00574B18" w:rsidRPr="008D7735" w14:paraId="1E294214" w14:textId="7C3695D4">
          <w:pPr>
            <w:pStyle w:val="TOC1"/>
            <w:rPr>
              <w:rFonts w:asciiTheme="minorHAnsi" w:eastAsiaTheme="minorEastAsia" w:hAnsiTheme="minorHAnsi" w:cstheme="minorHAnsi"/>
              <w:b w:val="0"/>
              <w:bCs w:val="0"/>
              <w:caps w:val="0"/>
              <w:kern w:val="2"/>
              <w:sz w:val="24"/>
              <w:szCs w:val="24"/>
              <w14:ligatures w14:val="standardContextual"/>
            </w:rPr>
          </w:pPr>
          <w:hyperlink w:anchor="_Toc216940678" w:history="1">
            <w:r w:rsidRPr="00EF661A">
              <w:rPr>
                <w:rStyle w:val="Hyperlink"/>
                <w:rFonts w:asciiTheme="minorHAnsi" w:hAnsiTheme="minorHAnsi" w:cstheme="minorHAnsi"/>
                <w:sz w:val="24"/>
                <w:szCs w:val="24"/>
              </w:rPr>
              <w:t>A11.  Justification for any questions of a sensitive nature.</w:t>
            </w:r>
            <w:r w:rsidRPr="00EF661A">
              <w:rPr>
                <w:rFonts w:asciiTheme="minorHAnsi" w:hAnsiTheme="minorHAnsi" w:cstheme="minorHAnsi"/>
                <w:webHidden/>
                <w:sz w:val="24"/>
                <w:szCs w:val="24"/>
              </w:rPr>
              <w:tab/>
            </w:r>
            <w:r w:rsidRPr="00EF661A">
              <w:rPr>
                <w:rFonts w:asciiTheme="minorHAnsi" w:hAnsiTheme="minorHAnsi" w:cstheme="minorHAnsi"/>
                <w:webHidden/>
                <w:sz w:val="24"/>
                <w:szCs w:val="24"/>
              </w:rPr>
              <w:fldChar w:fldCharType="begin"/>
            </w:r>
            <w:r w:rsidRPr="00EF661A">
              <w:rPr>
                <w:rFonts w:asciiTheme="minorHAnsi" w:hAnsiTheme="minorHAnsi" w:cstheme="minorHAnsi"/>
                <w:webHidden/>
                <w:sz w:val="24"/>
                <w:szCs w:val="24"/>
              </w:rPr>
              <w:instrText xml:space="preserve"> PAGEREF _Toc216940678 \h </w:instrText>
            </w:r>
            <w:r w:rsidRPr="00EF661A">
              <w:rPr>
                <w:rFonts w:asciiTheme="minorHAnsi" w:hAnsiTheme="minorHAnsi" w:cstheme="minorHAnsi"/>
                <w:webHidden/>
                <w:sz w:val="24"/>
                <w:szCs w:val="24"/>
              </w:rPr>
              <w:fldChar w:fldCharType="separate"/>
            </w:r>
            <w:r w:rsidR="00106463">
              <w:rPr>
                <w:rFonts w:asciiTheme="minorHAnsi" w:hAnsiTheme="minorHAnsi" w:cstheme="minorHAnsi"/>
                <w:webHidden/>
                <w:sz w:val="24"/>
                <w:szCs w:val="24"/>
              </w:rPr>
              <w:t>13</w:t>
            </w:r>
            <w:r w:rsidRPr="00EF661A">
              <w:rPr>
                <w:rFonts w:asciiTheme="minorHAnsi" w:hAnsiTheme="minorHAnsi" w:cstheme="minorHAnsi"/>
                <w:webHidden/>
                <w:sz w:val="24"/>
                <w:szCs w:val="24"/>
              </w:rPr>
              <w:fldChar w:fldCharType="end"/>
            </w:r>
          </w:hyperlink>
        </w:p>
        <w:p w:rsidR="00574B18" w:rsidRPr="008D7735" w14:paraId="2FD8AE2B" w14:textId="6A38D45C">
          <w:pPr>
            <w:pStyle w:val="TOC1"/>
            <w:rPr>
              <w:rFonts w:asciiTheme="minorHAnsi" w:eastAsiaTheme="minorEastAsia" w:hAnsiTheme="minorHAnsi" w:cstheme="minorHAnsi"/>
              <w:b w:val="0"/>
              <w:bCs w:val="0"/>
              <w:caps w:val="0"/>
              <w:kern w:val="2"/>
              <w:sz w:val="24"/>
              <w:szCs w:val="24"/>
              <w14:ligatures w14:val="standardContextual"/>
            </w:rPr>
          </w:pPr>
          <w:hyperlink w:anchor="_Toc216940679" w:history="1">
            <w:r w:rsidRPr="00EF661A">
              <w:rPr>
                <w:rStyle w:val="Hyperlink"/>
                <w:rFonts w:asciiTheme="minorHAnsi" w:hAnsiTheme="minorHAnsi" w:cstheme="minorHAnsi"/>
                <w:sz w:val="24"/>
                <w:szCs w:val="24"/>
              </w:rPr>
              <w:t>A12.  Estimates of the hour burden of the collection of information.</w:t>
            </w:r>
            <w:r w:rsidRPr="00EF661A">
              <w:rPr>
                <w:rFonts w:asciiTheme="minorHAnsi" w:hAnsiTheme="minorHAnsi" w:cstheme="minorHAnsi"/>
                <w:webHidden/>
                <w:sz w:val="24"/>
                <w:szCs w:val="24"/>
              </w:rPr>
              <w:tab/>
            </w:r>
            <w:r w:rsidRPr="00EF661A">
              <w:rPr>
                <w:rFonts w:asciiTheme="minorHAnsi" w:hAnsiTheme="minorHAnsi" w:cstheme="minorHAnsi"/>
                <w:webHidden/>
                <w:sz w:val="24"/>
                <w:szCs w:val="24"/>
              </w:rPr>
              <w:fldChar w:fldCharType="begin"/>
            </w:r>
            <w:r w:rsidRPr="00EF661A">
              <w:rPr>
                <w:rFonts w:asciiTheme="minorHAnsi" w:hAnsiTheme="minorHAnsi" w:cstheme="minorHAnsi"/>
                <w:webHidden/>
                <w:sz w:val="24"/>
                <w:szCs w:val="24"/>
              </w:rPr>
              <w:instrText xml:space="preserve"> PAGEREF _Toc216940679 \h </w:instrText>
            </w:r>
            <w:r w:rsidRPr="00EF661A">
              <w:rPr>
                <w:rFonts w:asciiTheme="minorHAnsi" w:hAnsiTheme="minorHAnsi" w:cstheme="minorHAnsi"/>
                <w:webHidden/>
                <w:sz w:val="24"/>
                <w:szCs w:val="24"/>
              </w:rPr>
              <w:fldChar w:fldCharType="separate"/>
            </w:r>
            <w:r w:rsidR="00106463">
              <w:rPr>
                <w:rFonts w:asciiTheme="minorHAnsi" w:hAnsiTheme="minorHAnsi" w:cstheme="minorHAnsi"/>
                <w:webHidden/>
                <w:sz w:val="24"/>
                <w:szCs w:val="24"/>
              </w:rPr>
              <w:t>14</w:t>
            </w:r>
            <w:r w:rsidRPr="00EF661A">
              <w:rPr>
                <w:rFonts w:asciiTheme="minorHAnsi" w:hAnsiTheme="minorHAnsi" w:cstheme="minorHAnsi"/>
                <w:webHidden/>
                <w:sz w:val="24"/>
                <w:szCs w:val="24"/>
              </w:rPr>
              <w:fldChar w:fldCharType="end"/>
            </w:r>
          </w:hyperlink>
        </w:p>
        <w:p w:rsidR="00574B18" w:rsidRPr="008D7735" w14:paraId="269E643D" w14:textId="78B30E74">
          <w:pPr>
            <w:pStyle w:val="TOC1"/>
            <w:rPr>
              <w:rFonts w:asciiTheme="minorHAnsi" w:eastAsiaTheme="minorEastAsia" w:hAnsiTheme="minorHAnsi" w:cstheme="minorHAnsi"/>
              <w:b w:val="0"/>
              <w:bCs w:val="0"/>
              <w:caps w:val="0"/>
              <w:kern w:val="2"/>
              <w:sz w:val="24"/>
              <w:szCs w:val="24"/>
              <w14:ligatures w14:val="standardContextual"/>
            </w:rPr>
          </w:pPr>
          <w:hyperlink w:anchor="_Toc216940680" w:history="1">
            <w:r w:rsidRPr="00EF661A">
              <w:rPr>
                <w:rStyle w:val="Hyperlink"/>
                <w:rFonts w:asciiTheme="minorHAnsi" w:hAnsiTheme="minorHAnsi" w:cstheme="minorHAnsi"/>
                <w:sz w:val="24"/>
                <w:szCs w:val="24"/>
              </w:rPr>
              <w:t>A13.  Estimates of other total annual cost burden.</w:t>
            </w:r>
            <w:r w:rsidRPr="00EF661A">
              <w:rPr>
                <w:rFonts w:asciiTheme="minorHAnsi" w:hAnsiTheme="minorHAnsi" w:cstheme="minorHAnsi"/>
                <w:webHidden/>
                <w:sz w:val="24"/>
                <w:szCs w:val="24"/>
              </w:rPr>
              <w:tab/>
            </w:r>
            <w:r w:rsidRPr="00EF661A">
              <w:rPr>
                <w:rFonts w:asciiTheme="minorHAnsi" w:hAnsiTheme="minorHAnsi" w:cstheme="minorHAnsi"/>
                <w:webHidden/>
                <w:sz w:val="24"/>
                <w:szCs w:val="24"/>
              </w:rPr>
              <w:fldChar w:fldCharType="begin"/>
            </w:r>
            <w:r w:rsidRPr="00EF661A">
              <w:rPr>
                <w:rFonts w:asciiTheme="minorHAnsi" w:hAnsiTheme="minorHAnsi" w:cstheme="minorHAnsi"/>
                <w:webHidden/>
                <w:sz w:val="24"/>
                <w:szCs w:val="24"/>
              </w:rPr>
              <w:instrText xml:space="preserve"> PAGEREF _Toc216940680 \h </w:instrText>
            </w:r>
            <w:r w:rsidRPr="00EF661A">
              <w:rPr>
                <w:rFonts w:asciiTheme="minorHAnsi" w:hAnsiTheme="minorHAnsi" w:cstheme="minorHAnsi"/>
                <w:webHidden/>
                <w:sz w:val="24"/>
                <w:szCs w:val="24"/>
              </w:rPr>
              <w:fldChar w:fldCharType="separate"/>
            </w:r>
            <w:r w:rsidR="00106463">
              <w:rPr>
                <w:rFonts w:asciiTheme="minorHAnsi" w:hAnsiTheme="minorHAnsi" w:cstheme="minorHAnsi"/>
                <w:webHidden/>
                <w:sz w:val="24"/>
                <w:szCs w:val="24"/>
              </w:rPr>
              <w:t>17</w:t>
            </w:r>
            <w:r w:rsidRPr="00EF661A">
              <w:rPr>
                <w:rFonts w:asciiTheme="minorHAnsi" w:hAnsiTheme="minorHAnsi" w:cstheme="minorHAnsi"/>
                <w:webHidden/>
                <w:sz w:val="24"/>
                <w:szCs w:val="24"/>
              </w:rPr>
              <w:fldChar w:fldCharType="end"/>
            </w:r>
          </w:hyperlink>
        </w:p>
        <w:p w:rsidR="00574B18" w:rsidRPr="008D7735" w14:paraId="25784FFA" w14:textId="18593397">
          <w:pPr>
            <w:pStyle w:val="TOC1"/>
            <w:rPr>
              <w:rFonts w:asciiTheme="minorHAnsi" w:eastAsiaTheme="minorEastAsia" w:hAnsiTheme="minorHAnsi" w:cstheme="minorHAnsi"/>
              <w:b w:val="0"/>
              <w:bCs w:val="0"/>
              <w:caps w:val="0"/>
              <w:kern w:val="2"/>
              <w:sz w:val="24"/>
              <w:szCs w:val="24"/>
              <w14:ligatures w14:val="standardContextual"/>
            </w:rPr>
          </w:pPr>
          <w:hyperlink w:anchor="_Toc216940681" w:history="1">
            <w:r w:rsidRPr="00EF661A">
              <w:rPr>
                <w:rStyle w:val="Hyperlink"/>
                <w:rFonts w:asciiTheme="minorHAnsi" w:hAnsiTheme="minorHAnsi" w:cstheme="minorHAnsi"/>
                <w:sz w:val="24"/>
                <w:szCs w:val="24"/>
              </w:rPr>
              <w:t>A14.  Provide estimates of annualized cost to the Federal government.</w:t>
            </w:r>
            <w:r w:rsidRPr="00EF661A">
              <w:rPr>
                <w:rFonts w:asciiTheme="minorHAnsi" w:hAnsiTheme="minorHAnsi" w:cstheme="minorHAnsi"/>
                <w:webHidden/>
                <w:sz w:val="24"/>
                <w:szCs w:val="24"/>
              </w:rPr>
              <w:tab/>
            </w:r>
            <w:r w:rsidRPr="00EF661A">
              <w:rPr>
                <w:rFonts w:asciiTheme="minorHAnsi" w:hAnsiTheme="minorHAnsi" w:cstheme="minorHAnsi"/>
                <w:webHidden/>
                <w:sz w:val="24"/>
                <w:szCs w:val="24"/>
              </w:rPr>
              <w:fldChar w:fldCharType="begin"/>
            </w:r>
            <w:r w:rsidRPr="00EF661A">
              <w:rPr>
                <w:rFonts w:asciiTheme="minorHAnsi" w:hAnsiTheme="minorHAnsi" w:cstheme="minorHAnsi"/>
                <w:webHidden/>
                <w:sz w:val="24"/>
                <w:szCs w:val="24"/>
              </w:rPr>
              <w:instrText xml:space="preserve"> PAGEREF _Toc216940681 \h </w:instrText>
            </w:r>
            <w:r w:rsidRPr="00EF661A">
              <w:rPr>
                <w:rFonts w:asciiTheme="minorHAnsi" w:hAnsiTheme="minorHAnsi" w:cstheme="minorHAnsi"/>
                <w:webHidden/>
                <w:sz w:val="24"/>
                <w:szCs w:val="24"/>
              </w:rPr>
              <w:fldChar w:fldCharType="separate"/>
            </w:r>
            <w:r w:rsidR="00106463">
              <w:rPr>
                <w:rFonts w:asciiTheme="minorHAnsi" w:hAnsiTheme="minorHAnsi" w:cstheme="minorHAnsi"/>
                <w:webHidden/>
                <w:sz w:val="24"/>
                <w:szCs w:val="24"/>
              </w:rPr>
              <w:t>18</w:t>
            </w:r>
            <w:r w:rsidRPr="00EF661A">
              <w:rPr>
                <w:rFonts w:asciiTheme="minorHAnsi" w:hAnsiTheme="minorHAnsi" w:cstheme="minorHAnsi"/>
                <w:webHidden/>
                <w:sz w:val="24"/>
                <w:szCs w:val="24"/>
              </w:rPr>
              <w:fldChar w:fldCharType="end"/>
            </w:r>
          </w:hyperlink>
        </w:p>
        <w:p w:rsidR="00574B18" w:rsidRPr="008D7735" w14:paraId="13A0FF2B" w14:textId="4A08BE29">
          <w:pPr>
            <w:pStyle w:val="TOC1"/>
            <w:rPr>
              <w:rFonts w:asciiTheme="minorHAnsi" w:eastAsiaTheme="minorEastAsia" w:hAnsiTheme="minorHAnsi" w:cstheme="minorHAnsi"/>
              <w:b w:val="0"/>
              <w:bCs w:val="0"/>
              <w:caps w:val="0"/>
              <w:kern w:val="2"/>
              <w:sz w:val="24"/>
              <w:szCs w:val="24"/>
              <w14:ligatures w14:val="standardContextual"/>
            </w:rPr>
          </w:pPr>
          <w:hyperlink w:anchor="_Toc216940682" w:history="1">
            <w:r w:rsidRPr="00EF661A">
              <w:rPr>
                <w:rStyle w:val="Hyperlink"/>
                <w:rFonts w:asciiTheme="minorHAnsi" w:hAnsiTheme="minorHAnsi" w:cstheme="minorHAnsi"/>
                <w:sz w:val="24"/>
                <w:szCs w:val="24"/>
              </w:rPr>
              <w:t>A15.  Explanation of program changes or adjustments.</w:t>
            </w:r>
            <w:r w:rsidRPr="00EF661A">
              <w:rPr>
                <w:rFonts w:asciiTheme="minorHAnsi" w:hAnsiTheme="minorHAnsi" w:cstheme="minorHAnsi"/>
                <w:webHidden/>
                <w:sz w:val="24"/>
                <w:szCs w:val="24"/>
              </w:rPr>
              <w:tab/>
            </w:r>
            <w:r w:rsidRPr="00EF661A">
              <w:rPr>
                <w:rFonts w:asciiTheme="minorHAnsi" w:hAnsiTheme="minorHAnsi" w:cstheme="minorHAnsi"/>
                <w:webHidden/>
                <w:sz w:val="24"/>
                <w:szCs w:val="24"/>
              </w:rPr>
              <w:fldChar w:fldCharType="begin"/>
            </w:r>
            <w:r w:rsidRPr="00EF661A">
              <w:rPr>
                <w:rFonts w:asciiTheme="minorHAnsi" w:hAnsiTheme="minorHAnsi" w:cstheme="minorHAnsi"/>
                <w:webHidden/>
                <w:sz w:val="24"/>
                <w:szCs w:val="24"/>
              </w:rPr>
              <w:instrText xml:space="preserve"> PAGEREF _Toc216940682 \h </w:instrText>
            </w:r>
            <w:r w:rsidRPr="00EF661A">
              <w:rPr>
                <w:rFonts w:asciiTheme="minorHAnsi" w:hAnsiTheme="minorHAnsi" w:cstheme="minorHAnsi"/>
                <w:webHidden/>
                <w:sz w:val="24"/>
                <w:szCs w:val="24"/>
              </w:rPr>
              <w:fldChar w:fldCharType="separate"/>
            </w:r>
            <w:r w:rsidR="00106463">
              <w:rPr>
                <w:rFonts w:asciiTheme="minorHAnsi" w:hAnsiTheme="minorHAnsi" w:cstheme="minorHAnsi"/>
                <w:webHidden/>
                <w:sz w:val="24"/>
                <w:szCs w:val="24"/>
              </w:rPr>
              <w:t>19</w:t>
            </w:r>
            <w:r w:rsidRPr="00EF661A">
              <w:rPr>
                <w:rFonts w:asciiTheme="minorHAnsi" w:hAnsiTheme="minorHAnsi" w:cstheme="minorHAnsi"/>
                <w:webHidden/>
                <w:sz w:val="24"/>
                <w:szCs w:val="24"/>
              </w:rPr>
              <w:fldChar w:fldCharType="end"/>
            </w:r>
          </w:hyperlink>
        </w:p>
        <w:p w:rsidR="00574B18" w:rsidRPr="008D7735" w14:paraId="2269C3D4" w14:textId="10335966">
          <w:pPr>
            <w:pStyle w:val="TOC1"/>
            <w:rPr>
              <w:rFonts w:asciiTheme="minorHAnsi" w:eastAsiaTheme="minorEastAsia" w:hAnsiTheme="minorHAnsi" w:cstheme="minorHAnsi"/>
              <w:b w:val="0"/>
              <w:bCs w:val="0"/>
              <w:caps w:val="0"/>
              <w:kern w:val="2"/>
              <w:sz w:val="24"/>
              <w:szCs w:val="24"/>
              <w14:ligatures w14:val="standardContextual"/>
            </w:rPr>
          </w:pPr>
          <w:hyperlink w:anchor="_Toc216940683" w:history="1">
            <w:r w:rsidRPr="00EF661A">
              <w:rPr>
                <w:rStyle w:val="Hyperlink"/>
                <w:rFonts w:asciiTheme="minorHAnsi" w:hAnsiTheme="minorHAnsi" w:cstheme="minorHAnsi"/>
                <w:sz w:val="24"/>
                <w:szCs w:val="24"/>
              </w:rPr>
              <w:t>A16.  Plans for tabulation, and publication and project time schedule.</w:t>
            </w:r>
            <w:r w:rsidRPr="00EF661A">
              <w:rPr>
                <w:rFonts w:asciiTheme="minorHAnsi" w:hAnsiTheme="minorHAnsi" w:cstheme="minorHAnsi"/>
                <w:webHidden/>
                <w:sz w:val="24"/>
                <w:szCs w:val="24"/>
              </w:rPr>
              <w:tab/>
            </w:r>
            <w:r w:rsidRPr="00EF661A">
              <w:rPr>
                <w:rFonts w:asciiTheme="minorHAnsi" w:hAnsiTheme="minorHAnsi" w:cstheme="minorHAnsi"/>
                <w:webHidden/>
                <w:sz w:val="24"/>
                <w:szCs w:val="24"/>
              </w:rPr>
              <w:fldChar w:fldCharType="begin"/>
            </w:r>
            <w:r w:rsidRPr="00EF661A">
              <w:rPr>
                <w:rFonts w:asciiTheme="minorHAnsi" w:hAnsiTheme="minorHAnsi" w:cstheme="minorHAnsi"/>
                <w:webHidden/>
                <w:sz w:val="24"/>
                <w:szCs w:val="24"/>
              </w:rPr>
              <w:instrText xml:space="preserve"> PAGEREF _Toc216940683 \h </w:instrText>
            </w:r>
            <w:r w:rsidRPr="00EF661A">
              <w:rPr>
                <w:rFonts w:asciiTheme="minorHAnsi" w:hAnsiTheme="minorHAnsi" w:cstheme="minorHAnsi"/>
                <w:webHidden/>
                <w:sz w:val="24"/>
                <w:szCs w:val="24"/>
              </w:rPr>
              <w:fldChar w:fldCharType="separate"/>
            </w:r>
            <w:r w:rsidR="00106463">
              <w:rPr>
                <w:rFonts w:asciiTheme="minorHAnsi" w:hAnsiTheme="minorHAnsi" w:cstheme="minorHAnsi"/>
                <w:webHidden/>
                <w:sz w:val="24"/>
                <w:szCs w:val="24"/>
              </w:rPr>
              <w:t>21</w:t>
            </w:r>
            <w:r w:rsidRPr="00EF661A">
              <w:rPr>
                <w:rFonts w:asciiTheme="minorHAnsi" w:hAnsiTheme="minorHAnsi" w:cstheme="minorHAnsi"/>
                <w:webHidden/>
                <w:sz w:val="24"/>
                <w:szCs w:val="24"/>
              </w:rPr>
              <w:fldChar w:fldCharType="end"/>
            </w:r>
          </w:hyperlink>
        </w:p>
        <w:p w:rsidR="00574B18" w:rsidRPr="008D7735" w14:paraId="4E8A6020" w14:textId="032C1F68">
          <w:pPr>
            <w:pStyle w:val="TOC1"/>
            <w:rPr>
              <w:rFonts w:asciiTheme="minorHAnsi" w:eastAsiaTheme="minorEastAsia" w:hAnsiTheme="minorHAnsi" w:cstheme="minorHAnsi"/>
              <w:b w:val="0"/>
              <w:bCs w:val="0"/>
              <w:caps w:val="0"/>
              <w:kern w:val="2"/>
              <w:sz w:val="24"/>
              <w:szCs w:val="24"/>
              <w14:ligatures w14:val="standardContextual"/>
            </w:rPr>
          </w:pPr>
          <w:hyperlink w:anchor="_Toc216940684" w:history="1">
            <w:r w:rsidRPr="00EF661A">
              <w:rPr>
                <w:rStyle w:val="Hyperlink"/>
                <w:rFonts w:asciiTheme="minorHAnsi" w:hAnsiTheme="minorHAnsi" w:cstheme="minorHAnsi"/>
                <w:sz w:val="24"/>
                <w:szCs w:val="24"/>
              </w:rPr>
              <w:t>A17.  Displaying the OMB Approval Expiration Date.</w:t>
            </w:r>
            <w:r w:rsidRPr="00EF661A">
              <w:rPr>
                <w:rFonts w:asciiTheme="minorHAnsi" w:hAnsiTheme="minorHAnsi" w:cstheme="minorHAnsi"/>
                <w:webHidden/>
                <w:sz w:val="24"/>
                <w:szCs w:val="24"/>
              </w:rPr>
              <w:tab/>
            </w:r>
            <w:r w:rsidRPr="00EF661A">
              <w:rPr>
                <w:rFonts w:asciiTheme="minorHAnsi" w:hAnsiTheme="minorHAnsi" w:cstheme="minorHAnsi"/>
                <w:webHidden/>
                <w:sz w:val="24"/>
                <w:szCs w:val="24"/>
              </w:rPr>
              <w:fldChar w:fldCharType="begin"/>
            </w:r>
            <w:r w:rsidRPr="00EF661A">
              <w:rPr>
                <w:rFonts w:asciiTheme="minorHAnsi" w:hAnsiTheme="minorHAnsi" w:cstheme="minorHAnsi"/>
                <w:webHidden/>
                <w:sz w:val="24"/>
                <w:szCs w:val="24"/>
              </w:rPr>
              <w:instrText xml:space="preserve"> PAGEREF _Toc216940684 \h </w:instrText>
            </w:r>
            <w:r w:rsidRPr="00EF661A">
              <w:rPr>
                <w:rFonts w:asciiTheme="minorHAnsi" w:hAnsiTheme="minorHAnsi" w:cstheme="minorHAnsi"/>
                <w:webHidden/>
                <w:sz w:val="24"/>
                <w:szCs w:val="24"/>
              </w:rPr>
              <w:fldChar w:fldCharType="separate"/>
            </w:r>
            <w:r w:rsidR="00106463">
              <w:rPr>
                <w:rFonts w:asciiTheme="minorHAnsi" w:hAnsiTheme="minorHAnsi" w:cstheme="minorHAnsi"/>
                <w:webHidden/>
                <w:sz w:val="24"/>
                <w:szCs w:val="24"/>
              </w:rPr>
              <w:t>21</w:t>
            </w:r>
            <w:r w:rsidRPr="00EF661A">
              <w:rPr>
                <w:rFonts w:asciiTheme="minorHAnsi" w:hAnsiTheme="minorHAnsi" w:cstheme="minorHAnsi"/>
                <w:webHidden/>
                <w:sz w:val="24"/>
                <w:szCs w:val="24"/>
              </w:rPr>
              <w:fldChar w:fldCharType="end"/>
            </w:r>
          </w:hyperlink>
        </w:p>
        <w:p w:rsidR="00574B18" w:rsidRPr="008D7735" w14:paraId="2D9689BD" w14:textId="2B21C886">
          <w:pPr>
            <w:pStyle w:val="TOC1"/>
            <w:rPr>
              <w:rFonts w:asciiTheme="minorHAnsi" w:eastAsiaTheme="minorEastAsia" w:hAnsiTheme="minorHAnsi" w:cstheme="minorHAnsi"/>
              <w:b w:val="0"/>
              <w:bCs w:val="0"/>
              <w:caps w:val="0"/>
              <w:kern w:val="2"/>
              <w:sz w:val="24"/>
              <w:szCs w:val="24"/>
              <w14:ligatures w14:val="standardContextual"/>
            </w:rPr>
          </w:pPr>
          <w:hyperlink w:anchor="_Toc216940685" w:history="1">
            <w:r w:rsidRPr="00EF661A">
              <w:rPr>
                <w:rStyle w:val="Hyperlink"/>
                <w:rFonts w:asciiTheme="minorHAnsi" w:hAnsiTheme="minorHAnsi" w:cstheme="minorHAnsi"/>
                <w:sz w:val="24"/>
                <w:szCs w:val="24"/>
              </w:rPr>
              <w:t>A18.  Exceptions to the certification statement identified in Item 19.</w:t>
            </w:r>
            <w:r w:rsidRPr="00EF661A">
              <w:rPr>
                <w:rFonts w:asciiTheme="minorHAnsi" w:hAnsiTheme="minorHAnsi" w:cstheme="minorHAnsi"/>
                <w:webHidden/>
                <w:sz w:val="24"/>
                <w:szCs w:val="24"/>
              </w:rPr>
              <w:tab/>
            </w:r>
            <w:r w:rsidRPr="00EF661A">
              <w:rPr>
                <w:rFonts w:asciiTheme="minorHAnsi" w:hAnsiTheme="minorHAnsi" w:cstheme="minorHAnsi"/>
                <w:webHidden/>
                <w:sz w:val="24"/>
                <w:szCs w:val="24"/>
              </w:rPr>
              <w:fldChar w:fldCharType="begin"/>
            </w:r>
            <w:r w:rsidRPr="00EF661A">
              <w:rPr>
                <w:rFonts w:asciiTheme="minorHAnsi" w:hAnsiTheme="minorHAnsi" w:cstheme="minorHAnsi"/>
                <w:webHidden/>
                <w:sz w:val="24"/>
                <w:szCs w:val="24"/>
              </w:rPr>
              <w:instrText xml:space="preserve"> PAGEREF _Toc216940685 \h </w:instrText>
            </w:r>
            <w:r w:rsidRPr="00EF661A">
              <w:rPr>
                <w:rFonts w:asciiTheme="minorHAnsi" w:hAnsiTheme="minorHAnsi" w:cstheme="minorHAnsi"/>
                <w:webHidden/>
                <w:sz w:val="24"/>
                <w:szCs w:val="24"/>
              </w:rPr>
              <w:fldChar w:fldCharType="separate"/>
            </w:r>
            <w:r w:rsidR="00106463">
              <w:rPr>
                <w:rFonts w:asciiTheme="minorHAnsi" w:hAnsiTheme="minorHAnsi" w:cstheme="minorHAnsi"/>
                <w:webHidden/>
                <w:sz w:val="24"/>
                <w:szCs w:val="24"/>
              </w:rPr>
              <w:t>21</w:t>
            </w:r>
            <w:r w:rsidRPr="00EF661A">
              <w:rPr>
                <w:rFonts w:asciiTheme="minorHAnsi" w:hAnsiTheme="minorHAnsi" w:cstheme="minorHAnsi"/>
                <w:webHidden/>
                <w:sz w:val="24"/>
                <w:szCs w:val="24"/>
              </w:rPr>
              <w:fldChar w:fldCharType="end"/>
            </w:r>
          </w:hyperlink>
        </w:p>
        <w:p w:rsidR="00574B18" w:rsidRPr="00EF661A" w14:paraId="5A897BD9" w14:textId="699C5CE7">
          <w:pPr>
            <w:rPr>
              <w:rFonts w:asciiTheme="minorHAnsi" w:hAnsiTheme="minorHAnsi" w:cstheme="minorHAnsi"/>
              <w:szCs w:val="24"/>
            </w:rPr>
          </w:pPr>
          <w:r w:rsidRPr="00EF661A">
            <w:rPr>
              <w:rFonts w:asciiTheme="minorHAnsi" w:hAnsiTheme="minorHAnsi" w:cstheme="minorHAnsi"/>
              <w:b/>
              <w:bCs/>
              <w:noProof/>
              <w:szCs w:val="24"/>
            </w:rPr>
            <w:fldChar w:fldCharType="end"/>
          </w:r>
        </w:p>
      </w:sdtContent>
    </w:sdt>
    <w:p w:rsidR="00905A5F" w:rsidRPr="00EF661A" w:rsidP="009F7E1A" w14:paraId="76C8B5FC" w14:textId="77777777">
      <w:pPr>
        <w:tabs>
          <w:tab w:val="center" w:pos="4680"/>
        </w:tabs>
        <w:rPr>
          <w:rFonts w:asciiTheme="minorHAnsi" w:hAnsiTheme="minorHAnsi" w:cstheme="minorHAnsi"/>
          <w:b/>
          <w:szCs w:val="24"/>
          <w:u w:val="single"/>
        </w:rPr>
      </w:pPr>
    </w:p>
    <w:p w:rsidR="002568E6" w:rsidRPr="00EF661A" w:rsidP="009F7E1A" w14:paraId="0CFA7F95" w14:textId="77777777">
      <w:pPr>
        <w:tabs>
          <w:tab w:val="center" w:pos="4680"/>
        </w:tabs>
        <w:rPr>
          <w:rFonts w:asciiTheme="minorHAnsi" w:hAnsiTheme="minorHAnsi" w:cstheme="minorHAnsi"/>
          <w:b/>
          <w:szCs w:val="24"/>
          <w:u w:val="single"/>
        </w:rPr>
      </w:pPr>
      <w:r w:rsidRPr="00EF661A">
        <w:rPr>
          <w:rFonts w:asciiTheme="minorHAnsi" w:hAnsiTheme="minorHAnsi" w:cstheme="minorHAnsi"/>
          <w:b/>
          <w:szCs w:val="24"/>
          <w:u w:val="single"/>
        </w:rPr>
        <w:t>Appendices</w:t>
      </w:r>
    </w:p>
    <w:p w:rsidR="00863AE0" w:rsidRPr="00EF661A" w14:paraId="00FD3480" w14:textId="77777777">
      <w:pPr>
        <w:widowControl/>
        <w:overflowPunct/>
        <w:autoSpaceDE/>
        <w:autoSpaceDN/>
        <w:adjustRightInd/>
        <w:textAlignment w:val="auto"/>
        <w:rPr>
          <w:rFonts w:asciiTheme="minorHAnsi" w:hAnsiTheme="minorHAnsi" w:cstheme="minorHAnsi"/>
          <w:szCs w:val="24"/>
        </w:rPr>
      </w:pPr>
    </w:p>
    <w:p w:rsidR="00863AE0" w:rsidRPr="00EF661A" w14:paraId="0CD3BCEA" w14:textId="0D6ADB5C">
      <w:pPr>
        <w:widowControl/>
        <w:overflowPunct/>
        <w:autoSpaceDE/>
        <w:autoSpaceDN/>
        <w:adjustRightInd/>
        <w:textAlignment w:val="auto"/>
        <w:rPr>
          <w:rFonts w:asciiTheme="minorHAnsi" w:hAnsiTheme="minorHAnsi" w:cstheme="minorHAnsi"/>
          <w:szCs w:val="24"/>
        </w:rPr>
      </w:pPr>
      <w:r w:rsidRPr="00EF661A">
        <w:rPr>
          <w:rFonts w:asciiTheme="minorHAnsi" w:hAnsiTheme="minorHAnsi" w:cstheme="minorHAnsi"/>
          <w:szCs w:val="24"/>
        </w:rPr>
        <w:t>Appendix A:</w:t>
      </w:r>
      <w:r w:rsidR="008D7735">
        <w:rPr>
          <w:rFonts w:asciiTheme="minorHAnsi" w:hAnsiTheme="minorHAnsi" w:cstheme="minorHAnsi"/>
          <w:szCs w:val="24"/>
        </w:rPr>
        <w:tab/>
      </w:r>
      <w:r w:rsidR="00220302">
        <w:rPr>
          <w:rFonts w:asciiTheme="minorHAnsi" w:hAnsiTheme="minorHAnsi" w:cstheme="minorHAnsi"/>
          <w:szCs w:val="24"/>
        </w:rPr>
        <w:tab/>
      </w:r>
      <w:r w:rsidRPr="00EF661A">
        <w:rPr>
          <w:rFonts w:asciiTheme="minorHAnsi" w:hAnsiTheme="minorHAnsi" w:cstheme="minorHAnsi"/>
          <w:szCs w:val="24"/>
        </w:rPr>
        <w:t>Legal Authority</w:t>
      </w:r>
    </w:p>
    <w:p w:rsidR="00863AE0" w:rsidRPr="00EF661A" w14:paraId="39828EE5" w14:textId="576E2094">
      <w:pPr>
        <w:widowControl/>
        <w:overflowPunct/>
        <w:autoSpaceDE/>
        <w:autoSpaceDN/>
        <w:adjustRightInd/>
        <w:textAlignment w:val="auto"/>
        <w:rPr>
          <w:rFonts w:asciiTheme="minorHAnsi" w:hAnsiTheme="minorHAnsi" w:cstheme="minorHAnsi"/>
          <w:szCs w:val="24"/>
        </w:rPr>
      </w:pPr>
      <w:r w:rsidRPr="176F3301">
        <w:rPr>
          <w:rFonts w:asciiTheme="minorHAnsi" w:hAnsiTheme="minorHAnsi" w:cstheme="minorBidi"/>
        </w:rPr>
        <w:t xml:space="preserve">Appendix B: </w:t>
      </w:r>
      <w:r>
        <w:tab/>
      </w:r>
      <w:r w:rsidR="00220302">
        <w:tab/>
      </w:r>
      <w:r w:rsidRPr="176F3301" w:rsidR="000B13E6">
        <w:rPr>
          <w:rFonts w:asciiTheme="minorHAnsi" w:hAnsiTheme="minorHAnsi" w:cstheme="minorBidi"/>
        </w:rPr>
        <w:t>Burden Table</w:t>
      </w:r>
      <w:r w:rsidRPr="00EF661A">
        <w:rPr>
          <w:rFonts w:asciiTheme="minorHAnsi" w:hAnsiTheme="minorHAnsi" w:cstheme="minorHAnsi"/>
          <w:szCs w:val="24"/>
        </w:rPr>
        <w:t xml:space="preserve"> </w:t>
      </w:r>
    </w:p>
    <w:p w:rsidR="00F968FD" w:rsidRPr="00EF661A" w:rsidP="00220302" w14:paraId="3DDD6716" w14:textId="3A294ABB">
      <w:pPr>
        <w:widowControl/>
        <w:overflowPunct/>
        <w:autoSpaceDE/>
        <w:autoSpaceDN/>
        <w:adjustRightInd/>
        <w:ind w:left="2160" w:hanging="2160"/>
        <w:textAlignment w:val="auto"/>
        <w:rPr>
          <w:rFonts w:asciiTheme="minorHAnsi" w:hAnsiTheme="minorHAnsi" w:cstheme="minorHAnsi"/>
          <w:i/>
          <w:iCs/>
          <w:szCs w:val="24"/>
        </w:rPr>
      </w:pPr>
      <w:r w:rsidRPr="00EF661A">
        <w:rPr>
          <w:rFonts w:asciiTheme="minorHAnsi" w:hAnsiTheme="minorHAnsi" w:cstheme="minorHAnsi"/>
          <w:szCs w:val="24"/>
        </w:rPr>
        <w:t xml:space="preserve">Appendix </w:t>
      </w:r>
      <w:r w:rsidR="00FC1551">
        <w:rPr>
          <w:rFonts w:asciiTheme="minorHAnsi" w:hAnsiTheme="minorHAnsi" w:cstheme="minorHAnsi"/>
          <w:szCs w:val="24"/>
        </w:rPr>
        <w:t>C</w:t>
      </w:r>
      <w:r w:rsidRPr="00EF661A">
        <w:rPr>
          <w:rFonts w:asciiTheme="minorHAnsi" w:hAnsiTheme="minorHAnsi" w:cstheme="minorHAnsi"/>
          <w:szCs w:val="24"/>
        </w:rPr>
        <w:t xml:space="preserve">: </w:t>
      </w:r>
      <w:r w:rsidR="008D7735">
        <w:rPr>
          <w:rFonts w:asciiTheme="minorHAnsi" w:hAnsiTheme="minorHAnsi" w:cstheme="minorHAnsi"/>
          <w:szCs w:val="24"/>
        </w:rPr>
        <w:tab/>
      </w:r>
      <w:r w:rsidRPr="00EF661A" w:rsidR="00581264">
        <w:rPr>
          <w:rFonts w:asciiTheme="minorHAnsi" w:hAnsiTheme="minorHAnsi" w:cstheme="minorHAnsi"/>
          <w:szCs w:val="24"/>
        </w:rPr>
        <w:t xml:space="preserve">System of Records Notice </w:t>
      </w:r>
      <w:r w:rsidRPr="00EF661A" w:rsidR="00784980">
        <w:rPr>
          <w:rFonts w:asciiTheme="minorHAnsi" w:hAnsiTheme="minorHAnsi" w:cstheme="minorHAnsi"/>
          <w:szCs w:val="24"/>
        </w:rPr>
        <w:t>USDA/FNS</w:t>
      </w:r>
      <w:r w:rsidRPr="00EF661A" w:rsidR="000D5474">
        <w:rPr>
          <w:rFonts w:asciiTheme="minorHAnsi" w:hAnsiTheme="minorHAnsi" w:cstheme="minorHAnsi"/>
          <w:szCs w:val="24"/>
        </w:rPr>
        <w:t xml:space="preserve"> 14: </w:t>
      </w:r>
      <w:r w:rsidRPr="00EF661A" w:rsidR="000D5474">
        <w:rPr>
          <w:rFonts w:asciiTheme="minorHAnsi" w:hAnsiTheme="minorHAnsi" w:cstheme="minorHAnsi"/>
          <w:i/>
          <w:iCs/>
          <w:szCs w:val="24"/>
        </w:rPr>
        <w:t>National Accuracy Clearinghouse (NAC) System to Detect Duplicate Participation</w:t>
      </w:r>
    </w:p>
    <w:p w:rsidR="00A5030D" w:rsidP="00220302" w14:paraId="1F53BFBF" w14:textId="6A2F9D68">
      <w:pPr>
        <w:widowControl/>
        <w:overflowPunct/>
        <w:autoSpaceDE/>
        <w:autoSpaceDN/>
        <w:adjustRightInd/>
        <w:ind w:left="2160" w:hanging="2160"/>
        <w:textAlignment w:val="auto"/>
        <w:rPr>
          <w:rFonts w:asciiTheme="minorHAnsi" w:hAnsiTheme="minorHAnsi" w:cstheme="minorHAnsi"/>
          <w:i/>
          <w:iCs/>
          <w:szCs w:val="24"/>
        </w:rPr>
      </w:pPr>
      <w:r w:rsidRPr="00EF661A">
        <w:rPr>
          <w:rFonts w:asciiTheme="minorHAnsi" w:hAnsiTheme="minorHAnsi" w:cstheme="minorHAnsi"/>
          <w:szCs w:val="24"/>
        </w:rPr>
        <w:t xml:space="preserve">Appendix </w:t>
      </w:r>
      <w:r w:rsidR="00FC1551">
        <w:rPr>
          <w:rFonts w:asciiTheme="minorHAnsi" w:hAnsiTheme="minorHAnsi" w:cstheme="minorHAnsi"/>
          <w:szCs w:val="24"/>
        </w:rPr>
        <w:t>D</w:t>
      </w:r>
      <w:r w:rsidRPr="00EF661A">
        <w:rPr>
          <w:rFonts w:asciiTheme="minorHAnsi" w:hAnsiTheme="minorHAnsi" w:cstheme="minorHAnsi"/>
          <w:szCs w:val="24"/>
        </w:rPr>
        <w:t xml:space="preserve">: </w:t>
      </w:r>
      <w:r w:rsidR="008D7735">
        <w:rPr>
          <w:rFonts w:asciiTheme="minorHAnsi" w:hAnsiTheme="minorHAnsi" w:cstheme="minorHAnsi"/>
          <w:szCs w:val="24"/>
        </w:rPr>
        <w:tab/>
      </w:r>
      <w:r w:rsidRPr="00EF661A" w:rsidR="00D94738">
        <w:rPr>
          <w:rFonts w:asciiTheme="minorHAnsi" w:hAnsiTheme="minorHAnsi" w:cstheme="minorHAnsi"/>
          <w:szCs w:val="24"/>
        </w:rPr>
        <w:t>Interim Final Rule</w:t>
      </w:r>
      <w:r w:rsidRPr="00EF661A" w:rsidR="00D94738">
        <w:rPr>
          <w:rFonts w:asciiTheme="minorHAnsi" w:hAnsiTheme="minorHAnsi" w:cstheme="minorHAnsi"/>
          <w:i/>
          <w:iCs/>
          <w:szCs w:val="24"/>
        </w:rPr>
        <w:t xml:space="preserve"> </w:t>
      </w:r>
      <w:r w:rsidRPr="00EF661A">
        <w:rPr>
          <w:rFonts w:asciiTheme="minorHAnsi" w:hAnsiTheme="minorHAnsi" w:cstheme="minorHAnsi"/>
          <w:i/>
          <w:iCs/>
          <w:szCs w:val="24"/>
        </w:rPr>
        <w:t xml:space="preserve">Supplemental Nutrition Assistance Program: </w:t>
      </w:r>
      <w:r w:rsidRPr="00EF661A" w:rsidR="00FE6454">
        <w:rPr>
          <w:rFonts w:asciiTheme="minorHAnsi" w:hAnsiTheme="minorHAnsi" w:cstheme="minorHAnsi"/>
          <w:i/>
          <w:iCs/>
          <w:szCs w:val="24"/>
        </w:rPr>
        <w:t>Requirement for Interstate Data Matching to Prevent Duplicate Issuance</w:t>
      </w:r>
      <w:r w:rsidRPr="00EF661A" w:rsidR="00D94738">
        <w:rPr>
          <w:rFonts w:asciiTheme="minorHAnsi" w:hAnsiTheme="minorHAnsi" w:cstheme="minorHAnsi"/>
          <w:i/>
          <w:iCs/>
          <w:szCs w:val="24"/>
        </w:rPr>
        <w:t>s</w:t>
      </w:r>
    </w:p>
    <w:p w:rsidR="00645E6D" w:rsidP="00EF661A" w14:paraId="5FB5DBF2" w14:textId="6B66D526">
      <w:pPr>
        <w:widowControl/>
        <w:overflowPunct/>
        <w:autoSpaceDE/>
        <w:autoSpaceDN/>
        <w:adjustRightInd/>
        <w:ind w:left="1440" w:hanging="1440"/>
        <w:textAlignment w:val="auto"/>
        <w:rPr>
          <w:rFonts w:asciiTheme="minorHAnsi" w:hAnsiTheme="minorHAnsi" w:cstheme="minorHAnsi"/>
          <w:szCs w:val="24"/>
        </w:rPr>
      </w:pPr>
      <w:r>
        <w:rPr>
          <w:rFonts w:asciiTheme="minorHAnsi" w:hAnsiTheme="minorHAnsi" w:cstheme="minorHAnsi"/>
          <w:szCs w:val="24"/>
        </w:rPr>
        <w:t>Appendix E</w:t>
      </w:r>
      <w:r w:rsidR="00220302">
        <w:rPr>
          <w:rFonts w:asciiTheme="minorHAnsi" w:hAnsiTheme="minorHAnsi" w:cstheme="minorHAnsi"/>
          <w:szCs w:val="24"/>
        </w:rPr>
        <w:t>.1</w:t>
      </w:r>
      <w:r>
        <w:rPr>
          <w:rFonts w:asciiTheme="minorHAnsi" w:hAnsiTheme="minorHAnsi" w:cstheme="minorHAnsi"/>
          <w:szCs w:val="24"/>
        </w:rPr>
        <w:t>:</w:t>
      </w:r>
      <w:r w:rsidR="00CD1C25">
        <w:rPr>
          <w:rFonts w:asciiTheme="minorHAnsi" w:hAnsiTheme="minorHAnsi" w:cstheme="minorHAnsi"/>
          <w:szCs w:val="24"/>
        </w:rPr>
        <w:tab/>
      </w:r>
      <w:r w:rsidR="00220302">
        <w:rPr>
          <w:rFonts w:asciiTheme="minorHAnsi" w:hAnsiTheme="minorHAnsi" w:cstheme="minorHAnsi"/>
          <w:szCs w:val="24"/>
        </w:rPr>
        <w:tab/>
      </w:r>
      <w:r w:rsidR="00CD1C25">
        <w:rPr>
          <w:rFonts w:asciiTheme="minorHAnsi" w:hAnsiTheme="minorHAnsi" w:cstheme="minorHAnsi"/>
          <w:szCs w:val="24"/>
        </w:rPr>
        <w:t>Comment</w:t>
      </w:r>
      <w:r w:rsidR="00C66BD4">
        <w:rPr>
          <w:rFonts w:asciiTheme="minorHAnsi" w:hAnsiTheme="minorHAnsi" w:cstheme="minorHAnsi"/>
          <w:szCs w:val="24"/>
        </w:rPr>
        <w:t>-Anonymous</w:t>
      </w:r>
    </w:p>
    <w:p w:rsidR="00220302" w:rsidRPr="00645E6D" w:rsidP="00220302" w14:paraId="15BAFF91" w14:textId="726A6270">
      <w:pPr>
        <w:widowControl/>
        <w:overflowPunct/>
        <w:autoSpaceDE/>
        <w:autoSpaceDN/>
        <w:adjustRightInd/>
        <w:ind w:left="1440" w:hanging="1440"/>
        <w:textAlignment w:val="auto"/>
        <w:rPr>
          <w:rFonts w:asciiTheme="minorHAnsi" w:hAnsiTheme="minorHAnsi" w:cstheme="minorHAnsi"/>
          <w:szCs w:val="24"/>
        </w:rPr>
      </w:pPr>
      <w:r>
        <w:rPr>
          <w:rFonts w:asciiTheme="minorHAnsi" w:hAnsiTheme="minorHAnsi" w:cstheme="minorHAnsi"/>
          <w:szCs w:val="24"/>
        </w:rPr>
        <w:t>Appendix E.2:</w:t>
      </w:r>
      <w:r>
        <w:rPr>
          <w:rFonts w:asciiTheme="minorHAnsi" w:hAnsiTheme="minorHAnsi" w:cstheme="minorHAnsi"/>
          <w:szCs w:val="24"/>
        </w:rPr>
        <w:tab/>
      </w:r>
      <w:r>
        <w:rPr>
          <w:rFonts w:asciiTheme="minorHAnsi" w:hAnsiTheme="minorHAnsi" w:cstheme="minorHAnsi"/>
          <w:szCs w:val="24"/>
        </w:rPr>
        <w:tab/>
        <w:t>Comment</w:t>
      </w:r>
      <w:r w:rsidR="006E77BF">
        <w:rPr>
          <w:rFonts w:asciiTheme="minorHAnsi" w:hAnsiTheme="minorHAnsi" w:cstheme="minorHAnsi"/>
          <w:szCs w:val="24"/>
        </w:rPr>
        <w:t>-Data Foundation</w:t>
      </w:r>
    </w:p>
    <w:p w:rsidR="00220302" w:rsidP="00220302" w14:paraId="7108D3EA" w14:textId="397DF8B0">
      <w:pPr>
        <w:widowControl/>
        <w:overflowPunct/>
        <w:autoSpaceDE/>
        <w:autoSpaceDN/>
        <w:adjustRightInd/>
        <w:ind w:left="1440" w:hanging="1440"/>
        <w:textAlignment w:val="auto"/>
        <w:rPr>
          <w:rFonts w:asciiTheme="minorHAnsi" w:hAnsiTheme="minorHAnsi" w:cstheme="minorHAnsi"/>
          <w:szCs w:val="24"/>
        </w:rPr>
      </w:pPr>
      <w:r>
        <w:rPr>
          <w:rFonts w:asciiTheme="minorHAnsi" w:hAnsiTheme="minorHAnsi" w:cstheme="minorHAnsi"/>
          <w:szCs w:val="24"/>
        </w:rPr>
        <w:t>Appendix E.3:</w:t>
      </w:r>
      <w:r>
        <w:rPr>
          <w:rFonts w:asciiTheme="minorHAnsi" w:hAnsiTheme="minorHAnsi" w:cstheme="minorHAnsi"/>
          <w:szCs w:val="24"/>
        </w:rPr>
        <w:tab/>
      </w:r>
      <w:r>
        <w:rPr>
          <w:rFonts w:asciiTheme="minorHAnsi" w:hAnsiTheme="minorHAnsi" w:cstheme="minorHAnsi"/>
          <w:szCs w:val="24"/>
        </w:rPr>
        <w:tab/>
        <w:t>Comment</w:t>
      </w:r>
      <w:r w:rsidR="00AF5FDE">
        <w:rPr>
          <w:rFonts w:asciiTheme="minorHAnsi" w:hAnsiTheme="minorHAnsi" w:cstheme="minorHAnsi"/>
          <w:szCs w:val="24"/>
        </w:rPr>
        <w:t>-Main Street Foundation</w:t>
      </w:r>
    </w:p>
    <w:p w:rsidR="005249AE" w:rsidRPr="00645E6D" w:rsidP="00220302" w14:paraId="67A6F645" w14:textId="1A94876B">
      <w:pPr>
        <w:widowControl/>
        <w:overflowPunct/>
        <w:autoSpaceDE/>
        <w:autoSpaceDN/>
        <w:adjustRightInd/>
        <w:ind w:left="1440" w:hanging="1440"/>
        <w:textAlignment w:val="auto"/>
        <w:rPr>
          <w:rFonts w:asciiTheme="minorHAnsi" w:hAnsiTheme="minorHAnsi" w:cstheme="minorHAnsi"/>
          <w:szCs w:val="24"/>
        </w:rPr>
      </w:pPr>
      <w:r>
        <w:rPr>
          <w:rFonts w:asciiTheme="minorHAnsi" w:hAnsiTheme="minorHAnsi" w:cstheme="minorHAnsi"/>
          <w:szCs w:val="24"/>
        </w:rPr>
        <w:t xml:space="preserve">Appendix E.3a: </w:t>
      </w:r>
      <w:r>
        <w:rPr>
          <w:rFonts w:asciiTheme="minorHAnsi" w:hAnsiTheme="minorHAnsi" w:cstheme="minorHAnsi"/>
          <w:szCs w:val="24"/>
        </w:rPr>
        <w:tab/>
        <w:t>Response</w:t>
      </w:r>
      <w:r w:rsidR="00B77DE6">
        <w:rPr>
          <w:rFonts w:asciiTheme="minorHAnsi" w:hAnsiTheme="minorHAnsi" w:cstheme="minorHAnsi"/>
          <w:szCs w:val="24"/>
        </w:rPr>
        <w:t>-Main Street Foundation</w:t>
      </w:r>
    </w:p>
    <w:p w:rsidR="00220302" w:rsidRPr="00645E6D" w:rsidP="00220302" w14:paraId="76A9452B" w14:textId="640DBD31">
      <w:pPr>
        <w:widowControl/>
        <w:overflowPunct/>
        <w:autoSpaceDE/>
        <w:autoSpaceDN/>
        <w:adjustRightInd/>
        <w:ind w:left="1440" w:hanging="1440"/>
        <w:textAlignment w:val="auto"/>
        <w:rPr>
          <w:rFonts w:asciiTheme="minorHAnsi" w:hAnsiTheme="minorHAnsi" w:cstheme="minorHAnsi"/>
          <w:szCs w:val="24"/>
        </w:rPr>
      </w:pPr>
      <w:r>
        <w:rPr>
          <w:rFonts w:asciiTheme="minorHAnsi" w:hAnsiTheme="minorHAnsi" w:cstheme="minorHAnsi"/>
          <w:szCs w:val="24"/>
        </w:rPr>
        <w:t>Appendix E.4:</w:t>
      </w:r>
      <w:r>
        <w:rPr>
          <w:rFonts w:asciiTheme="minorHAnsi" w:hAnsiTheme="minorHAnsi" w:cstheme="minorHAnsi"/>
          <w:szCs w:val="24"/>
        </w:rPr>
        <w:tab/>
      </w:r>
      <w:r>
        <w:rPr>
          <w:rFonts w:asciiTheme="minorHAnsi" w:hAnsiTheme="minorHAnsi" w:cstheme="minorHAnsi"/>
          <w:szCs w:val="24"/>
        </w:rPr>
        <w:tab/>
        <w:t>Comment</w:t>
      </w:r>
      <w:r w:rsidR="00463D84">
        <w:rPr>
          <w:rFonts w:asciiTheme="minorHAnsi" w:hAnsiTheme="minorHAnsi" w:cstheme="minorHAnsi"/>
          <w:szCs w:val="24"/>
        </w:rPr>
        <w:t>-Virginia Department of Social Services</w:t>
      </w:r>
    </w:p>
    <w:p w:rsidR="00B77DE6" w:rsidP="00AD3DC0" w14:paraId="6C6B2880" w14:textId="77777777">
      <w:pPr>
        <w:widowControl/>
        <w:overflowPunct/>
        <w:autoSpaceDE/>
        <w:autoSpaceDN/>
        <w:adjustRightInd/>
        <w:ind w:left="1440" w:hanging="1440"/>
        <w:textAlignment w:val="auto"/>
        <w:rPr>
          <w:rFonts w:asciiTheme="minorHAnsi" w:hAnsiTheme="minorHAnsi" w:cstheme="minorHAnsi"/>
          <w:szCs w:val="24"/>
        </w:rPr>
      </w:pPr>
      <w:r>
        <w:rPr>
          <w:rFonts w:asciiTheme="minorHAnsi" w:hAnsiTheme="minorHAnsi" w:cstheme="minorHAnsi"/>
          <w:szCs w:val="24"/>
        </w:rPr>
        <w:t>Appendix E.5:</w:t>
      </w:r>
      <w:r>
        <w:rPr>
          <w:rFonts w:asciiTheme="minorHAnsi" w:hAnsiTheme="minorHAnsi" w:cstheme="minorHAnsi"/>
          <w:szCs w:val="24"/>
        </w:rPr>
        <w:tab/>
      </w:r>
      <w:r>
        <w:rPr>
          <w:rFonts w:asciiTheme="minorHAnsi" w:hAnsiTheme="minorHAnsi" w:cstheme="minorHAnsi"/>
          <w:szCs w:val="24"/>
        </w:rPr>
        <w:tab/>
        <w:t>Comment</w:t>
      </w:r>
      <w:r w:rsidR="00463D84">
        <w:rPr>
          <w:rFonts w:asciiTheme="minorHAnsi" w:hAnsiTheme="minorHAnsi" w:cstheme="minorHAnsi"/>
          <w:szCs w:val="24"/>
        </w:rPr>
        <w:t>-</w:t>
      </w:r>
      <w:r w:rsidR="00E80AE5">
        <w:rPr>
          <w:rFonts w:asciiTheme="minorHAnsi" w:hAnsiTheme="minorHAnsi" w:cstheme="minorHAnsi"/>
          <w:szCs w:val="24"/>
        </w:rPr>
        <w:t>Wendy C</w:t>
      </w:r>
      <w:r w:rsidR="0030232C">
        <w:rPr>
          <w:rFonts w:asciiTheme="minorHAnsi" w:hAnsiTheme="minorHAnsi" w:cstheme="minorHAnsi"/>
          <w:szCs w:val="24"/>
        </w:rPr>
        <w:t>ook</w:t>
      </w:r>
      <w:bookmarkStart w:id="0" w:name="_Toc401831357"/>
      <w:bookmarkStart w:id="1" w:name="_Toc423333402"/>
    </w:p>
    <w:p w:rsidR="00E21DA9" w:rsidRPr="00EF661A" w:rsidP="00B77DE6" w14:paraId="5C51A870" w14:textId="749A2A2C">
      <w:pPr>
        <w:widowControl/>
        <w:overflowPunct/>
        <w:autoSpaceDE/>
        <w:autoSpaceDN/>
        <w:adjustRightInd/>
        <w:textAlignment w:val="auto"/>
        <w:rPr>
          <w:rFonts w:asciiTheme="minorHAnsi" w:hAnsiTheme="minorHAnsi" w:cstheme="minorHAnsi"/>
          <w:b/>
          <w:szCs w:val="24"/>
        </w:rPr>
      </w:pPr>
      <w:r>
        <w:rPr>
          <w:rFonts w:asciiTheme="minorHAnsi" w:hAnsiTheme="minorHAnsi" w:cstheme="minorHAnsi"/>
          <w:szCs w:val="24"/>
        </w:rPr>
        <w:t>Appendix E.5a:</w:t>
      </w:r>
      <w:r>
        <w:rPr>
          <w:rFonts w:asciiTheme="minorHAnsi" w:hAnsiTheme="minorHAnsi" w:cstheme="minorHAnsi"/>
          <w:szCs w:val="24"/>
        </w:rPr>
        <w:tab/>
        <w:t>Response-Wendy Cook</w:t>
      </w:r>
      <w:r w:rsidRPr="00EF661A" w:rsidR="003A73FE">
        <w:rPr>
          <w:rFonts w:asciiTheme="minorHAnsi" w:hAnsiTheme="minorHAnsi" w:cstheme="minorHAnsi"/>
          <w:szCs w:val="24"/>
        </w:rPr>
        <w:br w:type="page"/>
      </w:r>
    </w:p>
    <w:p w:rsidR="005A3F80" w:rsidRPr="00EF661A" w:rsidP="5A892BF3" w14:paraId="14040322" w14:textId="34FCABA5">
      <w:pPr>
        <w:pStyle w:val="Heading1"/>
        <w:rPr>
          <w:rFonts w:asciiTheme="minorHAnsi" w:hAnsiTheme="minorHAnsi" w:cstheme="minorHAnsi"/>
          <w:szCs w:val="24"/>
        </w:rPr>
      </w:pPr>
      <w:bookmarkStart w:id="2" w:name="_Toc120601317"/>
      <w:bookmarkStart w:id="3" w:name="_Toc216940668"/>
      <w:r w:rsidRPr="00EF661A">
        <w:rPr>
          <w:rFonts w:asciiTheme="minorHAnsi" w:hAnsiTheme="minorHAnsi" w:cstheme="minorHAnsi"/>
          <w:szCs w:val="24"/>
        </w:rPr>
        <w:t xml:space="preserve">A1. </w:t>
      </w:r>
      <w:r w:rsidRPr="00EF661A" w:rsidR="125223C7">
        <w:rPr>
          <w:rFonts w:asciiTheme="minorHAnsi" w:hAnsiTheme="minorHAnsi" w:cstheme="minorHAnsi"/>
          <w:szCs w:val="24"/>
        </w:rPr>
        <w:t>C</w:t>
      </w:r>
      <w:r w:rsidRPr="00EF661A">
        <w:rPr>
          <w:rFonts w:asciiTheme="minorHAnsi" w:hAnsiTheme="minorHAnsi" w:cstheme="minorHAnsi"/>
          <w:szCs w:val="24"/>
        </w:rPr>
        <w:t>ircumstances that make the collection of information necessary.</w:t>
      </w:r>
      <w:bookmarkEnd w:id="0"/>
      <w:bookmarkEnd w:id="1"/>
      <w:bookmarkEnd w:id="2"/>
      <w:bookmarkEnd w:id="3"/>
    </w:p>
    <w:p w:rsidR="003333DF" w:rsidRPr="00EF661A" w:rsidP="003333DF" w14:paraId="78F8FB53" w14:textId="77777777">
      <w:pPr>
        <w:tabs>
          <w:tab w:val="left" w:pos="-720"/>
        </w:tabs>
        <w:suppressAutoHyphens/>
        <w:rPr>
          <w:rFonts w:asciiTheme="minorHAnsi" w:hAnsiTheme="minorHAnsi" w:cstheme="minorHAnsi"/>
          <w:b/>
          <w:szCs w:val="24"/>
        </w:rPr>
      </w:pPr>
    </w:p>
    <w:p w:rsidR="003333DF" w:rsidRPr="00EF661A" w:rsidP="003333DF" w14:paraId="02CEA667" w14:textId="77777777">
      <w:pPr>
        <w:tabs>
          <w:tab w:val="left" w:pos="-720"/>
        </w:tabs>
        <w:suppressAutoHyphens/>
        <w:rPr>
          <w:rFonts w:asciiTheme="minorHAnsi" w:hAnsiTheme="minorHAnsi" w:cstheme="minorHAnsi"/>
          <w:b/>
          <w:szCs w:val="24"/>
        </w:rPr>
      </w:pPr>
      <w:r w:rsidRPr="00EF661A">
        <w:rPr>
          <w:rFonts w:asciiTheme="minorHAnsi" w:hAnsiTheme="minorHAnsi" w:cstheme="minorHAnsi"/>
          <w:b/>
          <w:szCs w:val="24"/>
        </w:rPr>
        <w:t>Identify any legal or administrative requirements that necessitate the collection. Attach a copy of the appropriate section of each statute and regulation mandating or authorizing the collection of information.</w:t>
      </w:r>
    </w:p>
    <w:p w:rsidR="00A308DB" w:rsidP="009F7E1A" w14:paraId="4CD26BA6" w14:textId="77777777">
      <w:pPr>
        <w:tabs>
          <w:tab w:val="left" w:pos="-720"/>
        </w:tabs>
        <w:suppressAutoHyphens/>
        <w:rPr>
          <w:rFonts w:asciiTheme="minorHAnsi" w:hAnsiTheme="minorHAnsi" w:cstheme="minorHAnsi"/>
          <w:szCs w:val="24"/>
        </w:rPr>
      </w:pPr>
    </w:p>
    <w:p w:rsidR="00283E01" w:rsidRPr="00EF661A" w:rsidP="00283E01" w14:paraId="43972EA0" w14:textId="77777777">
      <w:pPr>
        <w:spacing w:line="480" w:lineRule="auto"/>
        <w:rPr>
          <w:rFonts w:asciiTheme="minorHAnsi" w:hAnsiTheme="minorHAnsi" w:cstheme="minorHAnsi"/>
          <w:szCs w:val="24"/>
        </w:rPr>
      </w:pPr>
      <w:r>
        <w:rPr>
          <w:rFonts w:asciiTheme="minorHAnsi" w:hAnsiTheme="minorHAnsi" w:cstheme="minorHAnsi"/>
          <w:szCs w:val="24"/>
        </w:rPr>
        <w:t xml:space="preserve">This is a renewal of a currently existing collection. </w:t>
      </w:r>
    </w:p>
    <w:p w:rsidR="002E2064" w:rsidRPr="00EF661A" w:rsidP="009F7E1A" w14:paraId="1FD3011C" w14:textId="77777777">
      <w:pPr>
        <w:tabs>
          <w:tab w:val="left" w:pos="-720"/>
        </w:tabs>
        <w:suppressAutoHyphens/>
        <w:rPr>
          <w:rFonts w:asciiTheme="minorHAnsi" w:hAnsiTheme="minorHAnsi" w:cstheme="minorHAnsi"/>
          <w:szCs w:val="24"/>
        </w:rPr>
      </w:pPr>
    </w:p>
    <w:p w:rsidR="009576F7" w:rsidRPr="00EF661A" w:rsidP="00EF661A" w14:paraId="684BB30F" w14:textId="6BECA4E0">
      <w:pPr>
        <w:suppressAutoHyphens/>
        <w:spacing w:line="480" w:lineRule="auto"/>
        <w:rPr>
          <w:rFonts w:asciiTheme="minorHAnsi" w:hAnsiTheme="minorHAnsi" w:cstheme="minorHAnsi"/>
          <w:szCs w:val="24"/>
        </w:rPr>
      </w:pPr>
      <w:r w:rsidRPr="00EF661A">
        <w:rPr>
          <w:rFonts w:asciiTheme="minorHAnsi" w:hAnsiTheme="minorHAnsi" w:cstheme="minorHAnsi"/>
          <w:szCs w:val="24"/>
        </w:rPr>
        <w:t xml:space="preserve">The Agriculture Improvement Act of 2018 </w:t>
      </w:r>
      <w:r w:rsidRPr="00B86960" w:rsidR="00B3756D">
        <w:rPr>
          <w:rFonts w:asciiTheme="minorHAnsi" w:hAnsiTheme="minorHAnsi" w:cstheme="minorHAnsi"/>
          <w:szCs w:val="24"/>
        </w:rPr>
        <w:t>and Federal regulations at 7CFR 272.18 (Appendix A)</w:t>
      </w:r>
      <w:r w:rsidR="00B3756D">
        <w:rPr>
          <w:rFonts w:asciiTheme="minorHAnsi" w:hAnsiTheme="minorHAnsi" w:cstheme="minorHAnsi"/>
          <w:szCs w:val="24"/>
        </w:rPr>
        <w:t xml:space="preserve"> </w:t>
      </w:r>
      <w:r w:rsidRPr="00EF661A" w:rsidR="00897FDE">
        <w:rPr>
          <w:rFonts w:asciiTheme="minorHAnsi" w:hAnsiTheme="minorHAnsi" w:cstheme="minorHAnsi"/>
          <w:szCs w:val="24"/>
        </w:rPr>
        <w:t xml:space="preserve">require </w:t>
      </w:r>
      <w:r w:rsidRPr="00EF661A">
        <w:rPr>
          <w:rFonts w:asciiTheme="minorHAnsi" w:hAnsiTheme="minorHAnsi" w:cstheme="minorHAnsi"/>
          <w:szCs w:val="24"/>
        </w:rPr>
        <w:t>the Secretary of Agriculture to establish an interstate data system called the National Accuracy Clearinghouse (NAC) to prevent multiple issuances of Supplemental Nutrition Assistance Program (SNAP) benefits to an individual by more than one State agency simultaneously in the same month (also known as inters</w:t>
      </w:r>
      <w:r w:rsidRPr="00EF661A" w:rsidR="00FF75C0">
        <w:rPr>
          <w:rFonts w:asciiTheme="minorHAnsi" w:hAnsiTheme="minorHAnsi" w:cstheme="minorHAnsi"/>
          <w:szCs w:val="24"/>
        </w:rPr>
        <w:t>tate duplicate participation).</w:t>
      </w:r>
      <w:r w:rsidRPr="00EF661A" w:rsidR="00A16348">
        <w:rPr>
          <w:rFonts w:asciiTheme="minorHAnsi" w:hAnsiTheme="minorHAnsi" w:cstheme="minorHAnsi"/>
          <w:szCs w:val="24"/>
        </w:rPr>
        <w:t xml:space="preserve"> </w:t>
      </w:r>
      <w:r w:rsidR="00541019">
        <w:rPr>
          <w:rFonts w:asciiTheme="minorHAnsi" w:hAnsiTheme="minorHAnsi" w:cstheme="minorHAnsi"/>
          <w:szCs w:val="24"/>
        </w:rPr>
        <w:t>The Food and Nutrition Service (</w:t>
      </w:r>
      <w:r w:rsidRPr="00EF661A" w:rsidR="00E14C05">
        <w:rPr>
          <w:rFonts w:asciiTheme="minorHAnsi" w:hAnsiTheme="minorHAnsi" w:cstheme="minorHAnsi"/>
          <w:szCs w:val="24"/>
        </w:rPr>
        <w:t>FNS</w:t>
      </w:r>
      <w:r w:rsidR="00541019">
        <w:rPr>
          <w:rFonts w:asciiTheme="minorHAnsi" w:hAnsiTheme="minorHAnsi" w:cstheme="minorHAnsi"/>
          <w:szCs w:val="24"/>
        </w:rPr>
        <w:t>)</w:t>
      </w:r>
      <w:r w:rsidRPr="00EF661A" w:rsidR="00E14C05">
        <w:rPr>
          <w:rFonts w:asciiTheme="minorHAnsi" w:hAnsiTheme="minorHAnsi" w:cstheme="minorHAnsi"/>
          <w:szCs w:val="24"/>
        </w:rPr>
        <w:t xml:space="preserve"> published the interim final rule, Supplemental Nutrition Assistance Program: Requirement for Interstate Date Matching to Prevent Duplicate Issuances (Appendix </w:t>
      </w:r>
      <w:r w:rsidR="005D57EE">
        <w:rPr>
          <w:rFonts w:asciiTheme="minorHAnsi" w:hAnsiTheme="minorHAnsi" w:cstheme="minorHAnsi"/>
          <w:szCs w:val="24"/>
        </w:rPr>
        <w:t>D</w:t>
      </w:r>
      <w:r w:rsidRPr="00EF661A" w:rsidR="00E14C05">
        <w:rPr>
          <w:rFonts w:asciiTheme="minorHAnsi" w:hAnsiTheme="minorHAnsi" w:cstheme="minorHAnsi"/>
          <w:szCs w:val="24"/>
        </w:rPr>
        <w:t>), on October 3, 2022</w:t>
      </w:r>
      <w:r w:rsidR="00A27930">
        <w:rPr>
          <w:rFonts w:asciiTheme="minorHAnsi" w:hAnsiTheme="minorHAnsi" w:cstheme="minorHAnsi"/>
          <w:szCs w:val="24"/>
        </w:rPr>
        <w:t>,</w:t>
      </w:r>
      <w:r w:rsidRPr="00EF661A" w:rsidR="00E14C05">
        <w:rPr>
          <w:rFonts w:asciiTheme="minorHAnsi" w:hAnsiTheme="minorHAnsi" w:cstheme="minorHAnsi"/>
          <w:szCs w:val="24"/>
        </w:rPr>
        <w:t xml:space="preserve"> in the Federal Register (87 FR 59633)</w:t>
      </w:r>
      <w:r w:rsidRPr="00EF661A" w:rsidR="00665D3F">
        <w:rPr>
          <w:rFonts w:asciiTheme="minorHAnsi" w:hAnsiTheme="minorHAnsi" w:cstheme="minorHAnsi"/>
          <w:szCs w:val="24"/>
        </w:rPr>
        <w:t>.</w:t>
      </w:r>
      <w:r w:rsidRPr="00EF661A" w:rsidR="00FF75C0">
        <w:rPr>
          <w:rFonts w:asciiTheme="minorHAnsi" w:hAnsiTheme="minorHAnsi" w:cstheme="minorHAnsi"/>
          <w:szCs w:val="24"/>
        </w:rPr>
        <w:t xml:space="preserve"> </w:t>
      </w:r>
      <w:r w:rsidRPr="00EF661A" w:rsidR="00665D3F">
        <w:rPr>
          <w:rFonts w:asciiTheme="minorHAnsi" w:hAnsiTheme="minorHAnsi" w:cstheme="minorHAnsi"/>
          <w:szCs w:val="24"/>
        </w:rPr>
        <w:t xml:space="preserve">The rule required </w:t>
      </w:r>
      <w:r w:rsidRPr="00EF661A" w:rsidR="00495CB1">
        <w:rPr>
          <w:rFonts w:asciiTheme="minorHAnsi" w:hAnsiTheme="minorHAnsi" w:cstheme="minorHAnsi"/>
          <w:szCs w:val="24"/>
        </w:rPr>
        <w:t>SNAP State agencies to provide information to the NAC regarding individuals receiving SNAP benefits in their States in order to ensure they are not already receiving benefits in another State</w:t>
      </w:r>
      <w:r w:rsidRPr="00EF661A" w:rsidR="00E874BE">
        <w:rPr>
          <w:rFonts w:asciiTheme="minorHAnsi" w:hAnsiTheme="minorHAnsi" w:cstheme="minorHAnsi"/>
          <w:szCs w:val="24"/>
        </w:rPr>
        <w:t xml:space="preserve"> and</w:t>
      </w:r>
      <w:r w:rsidRPr="00EF661A" w:rsidR="00495CB1">
        <w:rPr>
          <w:rFonts w:asciiTheme="minorHAnsi" w:hAnsiTheme="minorHAnsi" w:cstheme="minorHAnsi"/>
          <w:szCs w:val="24"/>
        </w:rPr>
        <w:t xml:space="preserve"> to take appropriate action with respect to each indication from the NAC that an individual may already be receiving SNAP benefits from another State agency</w:t>
      </w:r>
      <w:r w:rsidRPr="00EF661A" w:rsidR="008F5273">
        <w:rPr>
          <w:rFonts w:asciiTheme="minorHAnsi" w:hAnsiTheme="minorHAnsi" w:cstheme="minorHAnsi"/>
          <w:szCs w:val="24"/>
        </w:rPr>
        <w:t xml:space="preserve">. </w:t>
      </w:r>
    </w:p>
    <w:p w:rsidR="00A43D62" w:rsidRPr="00EF661A" w:rsidP="00797A5D" w14:paraId="4D19452B" w14:textId="31B2BFEB">
      <w:pPr>
        <w:suppressAutoHyphens/>
        <w:spacing w:line="480" w:lineRule="auto"/>
        <w:rPr>
          <w:rFonts w:asciiTheme="minorHAnsi" w:hAnsiTheme="minorHAnsi" w:cstheme="minorHAnsi"/>
          <w:szCs w:val="24"/>
        </w:rPr>
      </w:pPr>
    </w:p>
    <w:p w:rsidR="00A308DB" w:rsidRPr="00EF661A" w:rsidP="5A892BF3" w14:paraId="03E5EEBA" w14:textId="77777777">
      <w:pPr>
        <w:pStyle w:val="Heading1"/>
        <w:rPr>
          <w:rFonts w:asciiTheme="minorHAnsi" w:hAnsiTheme="minorHAnsi" w:cstheme="minorHAnsi"/>
          <w:szCs w:val="24"/>
        </w:rPr>
      </w:pPr>
      <w:bookmarkStart w:id="4" w:name="_Toc401831358"/>
      <w:bookmarkStart w:id="5" w:name="_Toc868345554"/>
      <w:bookmarkStart w:id="6" w:name="_Toc120601318"/>
      <w:bookmarkStart w:id="7" w:name="_Toc216940669"/>
      <w:r w:rsidRPr="00EF661A">
        <w:rPr>
          <w:rFonts w:asciiTheme="minorHAnsi" w:hAnsiTheme="minorHAnsi" w:cstheme="minorHAnsi"/>
          <w:szCs w:val="24"/>
        </w:rPr>
        <w:t xml:space="preserve">A2. </w:t>
      </w:r>
      <w:r w:rsidRPr="00EF661A" w:rsidR="440DC027">
        <w:rPr>
          <w:rFonts w:asciiTheme="minorHAnsi" w:hAnsiTheme="minorHAnsi" w:cstheme="minorHAnsi"/>
          <w:szCs w:val="24"/>
        </w:rPr>
        <w:t>Purpose and Use of the Information.</w:t>
      </w:r>
      <w:bookmarkEnd w:id="4"/>
      <w:bookmarkEnd w:id="5"/>
      <w:bookmarkEnd w:id="6"/>
      <w:bookmarkEnd w:id="7"/>
    </w:p>
    <w:p w:rsidR="0062567E" w:rsidRPr="00EF661A" w14:paraId="2703FFE8" w14:textId="77777777">
      <w:pPr>
        <w:tabs>
          <w:tab w:val="left" w:pos="-720"/>
        </w:tabs>
        <w:suppressAutoHyphens/>
        <w:rPr>
          <w:rFonts w:asciiTheme="minorHAnsi" w:hAnsiTheme="minorHAnsi" w:cstheme="minorHAnsi"/>
          <w:b/>
          <w:szCs w:val="24"/>
        </w:rPr>
      </w:pPr>
    </w:p>
    <w:p w:rsidR="003333DF" w:rsidRPr="00EF661A" w14:paraId="5F7D32CF" w14:textId="7F234669">
      <w:pPr>
        <w:tabs>
          <w:tab w:val="left" w:pos="-720"/>
        </w:tabs>
        <w:suppressAutoHyphens/>
        <w:rPr>
          <w:rFonts w:asciiTheme="minorHAnsi" w:hAnsiTheme="minorHAnsi" w:cstheme="minorHAnsi"/>
          <w:b/>
          <w:szCs w:val="24"/>
        </w:rPr>
      </w:pPr>
      <w:r w:rsidRPr="00EF661A">
        <w:rPr>
          <w:rFonts w:asciiTheme="minorHAnsi" w:hAnsiTheme="minorHAnsi" w:cstheme="minorHAnsi"/>
          <w:b/>
          <w:szCs w:val="24"/>
        </w:rPr>
        <w:t>Indicate</w:t>
      </w:r>
      <w:r w:rsidRPr="00EF661A" w:rsidR="009F0786">
        <w:rPr>
          <w:rFonts w:asciiTheme="minorHAnsi" w:hAnsiTheme="minorHAnsi" w:cstheme="minorHAnsi"/>
          <w:b/>
          <w:szCs w:val="24"/>
        </w:rPr>
        <w:t xml:space="preserve"> how, by whom, and for what pur</w:t>
      </w:r>
      <w:r w:rsidRPr="00EF661A">
        <w:rPr>
          <w:rFonts w:asciiTheme="minorHAnsi" w:hAnsiTheme="minorHAnsi" w:cstheme="minorHAnsi"/>
          <w:b/>
          <w:szCs w:val="24"/>
        </w:rPr>
        <w:t>pose the information is to be used.</w:t>
      </w:r>
      <w:r w:rsidRPr="00EF661A" w:rsidR="009F0786">
        <w:rPr>
          <w:rFonts w:asciiTheme="minorHAnsi" w:hAnsiTheme="minorHAnsi" w:cstheme="minorHAnsi"/>
          <w:b/>
          <w:szCs w:val="24"/>
        </w:rPr>
        <w:t xml:space="preserve"> Except for a new collec</w:t>
      </w:r>
      <w:r w:rsidRPr="00EF661A">
        <w:rPr>
          <w:rFonts w:asciiTheme="minorHAnsi" w:hAnsiTheme="minorHAnsi" w:cstheme="minorHAnsi"/>
          <w:b/>
          <w:szCs w:val="24"/>
        </w:rPr>
        <w:t>tion, indicate how the agency has ac</w:t>
      </w:r>
      <w:r w:rsidRPr="00EF661A" w:rsidR="00E27BE9">
        <w:rPr>
          <w:rFonts w:asciiTheme="minorHAnsi" w:hAnsiTheme="minorHAnsi" w:cstheme="minorHAnsi"/>
          <w:b/>
          <w:szCs w:val="24"/>
        </w:rPr>
        <w:t>tually used the informa</w:t>
      </w:r>
      <w:r w:rsidRPr="00EF661A">
        <w:rPr>
          <w:rFonts w:asciiTheme="minorHAnsi" w:hAnsiTheme="minorHAnsi" w:cstheme="minorHAnsi"/>
          <w:b/>
          <w:szCs w:val="24"/>
        </w:rPr>
        <w:t>tion r</w:t>
      </w:r>
      <w:r w:rsidRPr="00EF661A" w:rsidR="00E27BE9">
        <w:rPr>
          <w:rFonts w:asciiTheme="minorHAnsi" w:hAnsiTheme="minorHAnsi" w:cstheme="minorHAnsi"/>
          <w:b/>
          <w:szCs w:val="24"/>
        </w:rPr>
        <w:t>eceived from the current collec</w:t>
      </w:r>
      <w:r w:rsidRPr="00EF661A">
        <w:rPr>
          <w:rFonts w:asciiTheme="minorHAnsi" w:hAnsiTheme="minorHAnsi" w:cstheme="minorHAnsi"/>
          <w:b/>
          <w:szCs w:val="24"/>
        </w:rPr>
        <w:t>tion.</w:t>
      </w:r>
    </w:p>
    <w:p w:rsidR="009F7E1A" w:rsidP="009F7E1A" w14:paraId="61130CA2" w14:textId="77777777">
      <w:pPr>
        <w:tabs>
          <w:tab w:val="left" w:pos="-720"/>
        </w:tabs>
        <w:suppressAutoHyphens/>
        <w:rPr>
          <w:rFonts w:asciiTheme="minorHAnsi" w:hAnsiTheme="minorHAnsi" w:cstheme="minorHAnsi"/>
          <w:szCs w:val="24"/>
        </w:rPr>
      </w:pPr>
    </w:p>
    <w:p w:rsidR="002E2064" w:rsidRPr="00EF661A" w:rsidP="009F7E1A" w14:paraId="3165E451" w14:textId="77777777">
      <w:pPr>
        <w:tabs>
          <w:tab w:val="left" w:pos="-720"/>
        </w:tabs>
        <w:suppressAutoHyphens/>
        <w:rPr>
          <w:rFonts w:asciiTheme="minorHAnsi" w:hAnsiTheme="minorHAnsi" w:cstheme="minorHAnsi"/>
          <w:szCs w:val="24"/>
        </w:rPr>
      </w:pPr>
    </w:p>
    <w:p w:rsidR="009F7E1A" w:rsidRPr="00EF661A" w:rsidP="6282BD0E" w14:paraId="32D89019" w14:textId="7A4534E5">
      <w:pPr>
        <w:suppressAutoHyphens/>
        <w:spacing w:line="480" w:lineRule="auto"/>
        <w:rPr>
          <w:rFonts w:asciiTheme="minorHAnsi" w:hAnsiTheme="minorHAnsi" w:cstheme="minorBidi"/>
        </w:rPr>
      </w:pPr>
      <w:r w:rsidRPr="6282BD0E">
        <w:rPr>
          <w:rFonts w:asciiTheme="minorHAnsi" w:hAnsiTheme="minorHAnsi" w:cstheme="minorBidi"/>
        </w:rPr>
        <w:t xml:space="preserve">The purpose of this information collection is </w:t>
      </w:r>
      <w:r w:rsidRPr="6282BD0E" w:rsidR="0021227A">
        <w:rPr>
          <w:rFonts w:asciiTheme="minorHAnsi" w:hAnsiTheme="minorHAnsi" w:cstheme="minorBidi"/>
        </w:rPr>
        <w:t xml:space="preserve">to </w:t>
      </w:r>
      <w:r w:rsidRPr="6282BD0E" w:rsidR="00E21DA9">
        <w:rPr>
          <w:rFonts w:asciiTheme="minorHAnsi" w:hAnsiTheme="minorHAnsi" w:cstheme="minorBidi"/>
        </w:rPr>
        <w:t xml:space="preserve">seek OMB approval for activities associated </w:t>
      </w:r>
      <w:r w:rsidRPr="6282BD0E" w:rsidR="00E21DA9">
        <w:rPr>
          <w:rFonts w:asciiTheme="minorHAnsi" w:hAnsiTheme="minorHAnsi" w:cstheme="minorBidi"/>
        </w:rPr>
        <w:t>with the</w:t>
      </w:r>
      <w:r w:rsidRPr="6282BD0E" w:rsidR="001661C2">
        <w:rPr>
          <w:rFonts w:asciiTheme="minorHAnsi" w:hAnsiTheme="minorHAnsi" w:cstheme="minorBidi"/>
        </w:rPr>
        <w:t xml:space="preserve"> </w:t>
      </w:r>
      <w:r w:rsidRPr="6282BD0E" w:rsidR="00A336AC">
        <w:rPr>
          <w:rFonts w:asciiTheme="minorHAnsi" w:hAnsiTheme="minorHAnsi" w:cstheme="minorBidi"/>
        </w:rPr>
        <w:t>NAC</w:t>
      </w:r>
      <w:r w:rsidRPr="6282BD0E" w:rsidR="001661C2">
        <w:rPr>
          <w:rFonts w:asciiTheme="minorHAnsi" w:hAnsiTheme="minorHAnsi" w:cstheme="minorBidi"/>
        </w:rPr>
        <w:t xml:space="preserve">. This </w:t>
      </w:r>
      <w:r w:rsidRPr="6282BD0E" w:rsidR="00DF11B2">
        <w:rPr>
          <w:rFonts w:asciiTheme="minorHAnsi" w:hAnsiTheme="minorHAnsi" w:cstheme="minorBidi"/>
        </w:rPr>
        <w:t>includes</w:t>
      </w:r>
      <w:r w:rsidRPr="6282BD0E" w:rsidR="001661C2">
        <w:rPr>
          <w:rFonts w:asciiTheme="minorHAnsi" w:hAnsiTheme="minorHAnsi" w:cstheme="minorBidi"/>
        </w:rPr>
        <w:t xml:space="preserve"> State agencies uploading SNAP recipient information to </w:t>
      </w:r>
      <w:r w:rsidRPr="6282BD0E" w:rsidR="00CD360A">
        <w:rPr>
          <w:rFonts w:asciiTheme="minorHAnsi" w:hAnsiTheme="minorHAnsi" w:cstheme="minorBidi"/>
        </w:rPr>
        <w:t>the NAC</w:t>
      </w:r>
      <w:r w:rsidRPr="6282BD0E" w:rsidR="001661C2">
        <w:rPr>
          <w:rFonts w:asciiTheme="minorHAnsi" w:hAnsiTheme="minorHAnsi" w:cstheme="minorBidi"/>
        </w:rPr>
        <w:t xml:space="preserve"> on a daily basis</w:t>
      </w:r>
      <w:r w:rsidRPr="6282BD0E" w:rsidR="009F728C">
        <w:rPr>
          <w:rFonts w:asciiTheme="minorHAnsi" w:hAnsiTheme="minorHAnsi" w:cstheme="minorBidi"/>
        </w:rPr>
        <w:t>;</w:t>
      </w:r>
      <w:r w:rsidRPr="6282BD0E" w:rsidR="001661C2">
        <w:rPr>
          <w:rFonts w:asciiTheme="minorHAnsi" w:hAnsiTheme="minorHAnsi" w:cstheme="minorBidi"/>
        </w:rPr>
        <w:t xml:space="preserve"> </w:t>
      </w:r>
      <w:r w:rsidRPr="6282BD0E" w:rsidR="00CD360A">
        <w:rPr>
          <w:rFonts w:asciiTheme="minorHAnsi" w:hAnsiTheme="minorHAnsi" w:cstheme="minorBidi"/>
        </w:rPr>
        <w:t xml:space="preserve">querying the NAC </w:t>
      </w:r>
      <w:r w:rsidRPr="6282BD0E" w:rsidR="001661C2">
        <w:rPr>
          <w:rFonts w:asciiTheme="minorHAnsi" w:hAnsiTheme="minorHAnsi" w:cstheme="minorBidi"/>
        </w:rPr>
        <w:t xml:space="preserve">for duplicate SNAP participation across </w:t>
      </w:r>
      <w:r w:rsidRPr="6282BD0E" w:rsidR="002D4EFE">
        <w:rPr>
          <w:rFonts w:asciiTheme="minorHAnsi" w:hAnsiTheme="minorHAnsi" w:cstheme="minorBidi"/>
        </w:rPr>
        <w:t xml:space="preserve">States </w:t>
      </w:r>
      <w:r w:rsidRPr="6282BD0E" w:rsidR="002B5E1D">
        <w:rPr>
          <w:rFonts w:asciiTheme="minorHAnsi" w:hAnsiTheme="minorHAnsi" w:cstheme="minorBidi"/>
        </w:rPr>
        <w:t>when households apply for SNAP benefits, recertify, or add a new household member</w:t>
      </w:r>
      <w:r w:rsidRPr="6282BD0E" w:rsidR="009F728C">
        <w:rPr>
          <w:rFonts w:asciiTheme="minorHAnsi" w:hAnsiTheme="minorHAnsi" w:cstheme="minorBidi"/>
        </w:rPr>
        <w:t>;</w:t>
      </w:r>
      <w:r w:rsidRPr="6282BD0E" w:rsidR="001661C2">
        <w:rPr>
          <w:rFonts w:asciiTheme="minorHAnsi" w:hAnsiTheme="minorHAnsi" w:cstheme="minorBidi"/>
        </w:rPr>
        <w:t xml:space="preserve"> and verifying</w:t>
      </w:r>
      <w:r w:rsidRPr="6282BD0E" w:rsidR="00CD360A">
        <w:rPr>
          <w:rFonts w:asciiTheme="minorHAnsi" w:hAnsiTheme="minorHAnsi" w:cstheme="minorBidi"/>
        </w:rPr>
        <w:t xml:space="preserve"> any</w:t>
      </w:r>
      <w:r w:rsidRPr="6282BD0E" w:rsidR="001661C2">
        <w:rPr>
          <w:rFonts w:asciiTheme="minorHAnsi" w:hAnsiTheme="minorHAnsi" w:cstheme="minorBidi"/>
        </w:rPr>
        <w:t xml:space="preserve"> questionable </w:t>
      </w:r>
      <w:r w:rsidRPr="6282BD0E" w:rsidR="005A4A30">
        <w:rPr>
          <w:rFonts w:asciiTheme="minorHAnsi" w:hAnsiTheme="minorHAnsi" w:cstheme="minorBidi"/>
        </w:rPr>
        <w:t xml:space="preserve">and unclear </w:t>
      </w:r>
      <w:r w:rsidRPr="6282BD0E" w:rsidR="001661C2">
        <w:rPr>
          <w:rFonts w:asciiTheme="minorHAnsi" w:hAnsiTheme="minorHAnsi" w:cstheme="minorBidi"/>
        </w:rPr>
        <w:t xml:space="preserve">information with other </w:t>
      </w:r>
      <w:r w:rsidRPr="6282BD0E" w:rsidR="002D4EFE">
        <w:rPr>
          <w:rFonts w:asciiTheme="minorHAnsi" w:hAnsiTheme="minorHAnsi" w:cstheme="minorBidi"/>
        </w:rPr>
        <w:t>States</w:t>
      </w:r>
      <w:r w:rsidRPr="6282BD0E" w:rsidR="00133E73">
        <w:rPr>
          <w:rFonts w:asciiTheme="minorHAnsi" w:hAnsiTheme="minorHAnsi" w:cstheme="minorBidi"/>
        </w:rPr>
        <w:t>, as appropriate according to existing regulations</w:t>
      </w:r>
      <w:r w:rsidRPr="6282BD0E" w:rsidR="001661C2">
        <w:rPr>
          <w:rFonts w:asciiTheme="minorHAnsi" w:hAnsiTheme="minorHAnsi" w:cstheme="minorBidi"/>
        </w:rPr>
        <w:t xml:space="preserve">. </w:t>
      </w:r>
      <w:r w:rsidRPr="6282BD0E" w:rsidR="00DF11B2">
        <w:rPr>
          <w:rFonts w:asciiTheme="minorHAnsi" w:hAnsiTheme="minorHAnsi" w:cstheme="minorBidi"/>
        </w:rPr>
        <w:t xml:space="preserve">When </w:t>
      </w:r>
      <w:r w:rsidRPr="6282BD0E" w:rsidR="007E17D5">
        <w:rPr>
          <w:rFonts w:asciiTheme="minorHAnsi" w:hAnsiTheme="minorHAnsi" w:cstheme="minorBidi"/>
        </w:rPr>
        <w:t xml:space="preserve">States have identified possible duplicate participation </w:t>
      </w:r>
      <w:r w:rsidRPr="6282BD0E" w:rsidR="00DF11B2">
        <w:rPr>
          <w:rFonts w:asciiTheme="minorHAnsi" w:hAnsiTheme="minorHAnsi" w:cstheme="minorBidi"/>
        </w:rPr>
        <w:t xml:space="preserve">through the NAC </w:t>
      </w:r>
      <w:r w:rsidRPr="6282BD0E" w:rsidR="007E17D5">
        <w:rPr>
          <w:rFonts w:asciiTheme="minorHAnsi" w:hAnsiTheme="minorHAnsi" w:cstheme="minorBidi"/>
        </w:rPr>
        <w:t>and verified the information, they issue</w:t>
      </w:r>
      <w:r w:rsidRPr="6282BD0E" w:rsidR="00DF11B2">
        <w:rPr>
          <w:rFonts w:asciiTheme="minorHAnsi" w:hAnsiTheme="minorHAnsi" w:cstheme="minorBidi"/>
        </w:rPr>
        <w:t xml:space="preserve"> a</w:t>
      </w:r>
      <w:r w:rsidRPr="6282BD0E" w:rsidR="007E17D5">
        <w:rPr>
          <w:rFonts w:asciiTheme="minorHAnsi" w:hAnsiTheme="minorHAnsi" w:cstheme="minorBidi"/>
        </w:rPr>
        <w:t xml:space="preserve"> </w:t>
      </w:r>
      <w:r w:rsidRPr="6282BD0E" w:rsidR="005A4A30">
        <w:rPr>
          <w:rFonts w:asciiTheme="minorHAnsi" w:hAnsiTheme="minorHAnsi" w:cstheme="minorBidi"/>
        </w:rPr>
        <w:t>n</w:t>
      </w:r>
      <w:r w:rsidRPr="6282BD0E" w:rsidR="007E17D5">
        <w:rPr>
          <w:rFonts w:asciiTheme="minorHAnsi" w:hAnsiTheme="minorHAnsi" w:cstheme="minorBidi"/>
        </w:rPr>
        <w:t xml:space="preserve">otice of </w:t>
      </w:r>
      <w:r w:rsidRPr="6282BD0E" w:rsidR="005A4A30">
        <w:rPr>
          <w:rFonts w:asciiTheme="minorHAnsi" w:hAnsiTheme="minorHAnsi" w:cstheme="minorBidi"/>
        </w:rPr>
        <w:t>m</w:t>
      </w:r>
      <w:r w:rsidRPr="6282BD0E" w:rsidR="007E17D5">
        <w:rPr>
          <w:rFonts w:asciiTheme="minorHAnsi" w:hAnsiTheme="minorHAnsi" w:cstheme="minorBidi"/>
        </w:rPr>
        <w:t xml:space="preserve">atch </w:t>
      </w:r>
      <w:r w:rsidRPr="6282BD0E" w:rsidR="005A4A30">
        <w:rPr>
          <w:rFonts w:asciiTheme="minorHAnsi" w:hAnsiTheme="minorHAnsi" w:cstheme="minorBidi"/>
        </w:rPr>
        <w:t>r</w:t>
      </w:r>
      <w:r w:rsidRPr="6282BD0E" w:rsidR="007E17D5">
        <w:rPr>
          <w:rFonts w:asciiTheme="minorHAnsi" w:hAnsiTheme="minorHAnsi" w:cstheme="minorBidi"/>
        </w:rPr>
        <w:t xml:space="preserve">esults </w:t>
      </w:r>
      <w:r w:rsidRPr="6282BD0E" w:rsidR="005A4A30">
        <w:rPr>
          <w:rFonts w:asciiTheme="minorHAnsi" w:hAnsiTheme="minorHAnsi" w:cstheme="minorBidi"/>
        </w:rPr>
        <w:t>or a combined notice of match results and</w:t>
      </w:r>
      <w:r w:rsidRPr="6282BD0E" w:rsidR="007E17D5">
        <w:rPr>
          <w:rFonts w:asciiTheme="minorHAnsi" w:hAnsiTheme="minorHAnsi" w:cstheme="minorBidi"/>
        </w:rPr>
        <w:t xml:space="preserve"> </w:t>
      </w:r>
      <w:r w:rsidRPr="6282BD0E" w:rsidR="005A4A30">
        <w:rPr>
          <w:rFonts w:asciiTheme="minorHAnsi" w:hAnsiTheme="minorHAnsi" w:cstheme="minorBidi"/>
        </w:rPr>
        <w:t>a</w:t>
      </w:r>
      <w:r w:rsidRPr="6282BD0E" w:rsidR="007E17D5">
        <w:rPr>
          <w:rFonts w:asciiTheme="minorHAnsi" w:hAnsiTheme="minorHAnsi" w:cstheme="minorBidi"/>
        </w:rPr>
        <w:t xml:space="preserve">dverse action when applicable. </w:t>
      </w:r>
      <w:r w:rsidRPr="6282BD0E" w:rsidR="002A489C">
        <w:rPr>
          <w:rFonts w:asciiTheme="minorHAnsi" w:hAnsiTheme="minorHAnsi" w:cstheme="minorBidi"/>
        </w:rPr>
        <w:t xml:space="preserve">This revised information collection </w:t>
      </w:r>
      <w:r w:rsidRPr="6282BD0E" w:rsidR="003605B8">
        <w:rPr>
          <w:rFonts w:asciiTheme="minorHAnsi" w:hAnsiTheme="minorHAnsi" w:cstheme="minorBidi"/>
        </w:rPr>
        <w:t xml:space="preserve">incorporates lessons learned since the launch of the NAC in February 2024. To date, </w:t>
      </w:r>
      <w:r w:rsidRPr="6282BD0E" w:rsidR="70CD996D">
        <w:rPr>
          <w:rFonts w:asciiTheme="minorHAnsi" w:hAnsiTheme="minorHAnsi" w:cstheme="minorBidi"/>
        </w:rPr>
        <w:t xml:space="preserve">11 </w:t>
      </w:r>
      <w:r w:rsidRPr="6282BD0E" w:rsidR="003605B8">
        <w:rPr>
          <w:rFonts w:asciiTheme="minorHAnsi" w:hAnsiTheme="minorHAnsi" w:cstheme="minorBidi"/>
        </w:rPr>
        <w:t>States have successfully launched the NAC.</w:t>
      </w:r>
      <w:r w:rsidRPr="6282BD0E" w:rsidR="0070585E">
        <w:rPr>
          <w:rFonts w:asciiTheme="minorHAnsi" w:hAnsiTheme="minorHAnsi" w:cstheme="minorBidi"/>
        </w:rPr>
        <w:t xml:space="preserve"> </w:t>
      </w:r>
      <w:r w:rsidRPr="6282BD0E" w:rsidR="00863E96">
        <w:rPr>
          <w:rFonts w:asciiTheme="minorHAnsi" w:hAnsiTheme="minorHAnsi" w:cstheme="minorBidi"/>
        </w:rPr>
        <w:t xml:space="preserve">FNS has used this </w:t>
      </w:r>
      <w:r w:rsidRPr="6282BD0E" w:rsidR="00F407D4">
        <w:rPr>
          <w:rFonts w:asciiTheme="minorHAnsi" w:hAnsiTheme="minorHAnsi" w:cstheme="minorBidi"/>
        </w:rPr>
        <w:t>information from current live States to monitor compliance</w:t>
      </w:r>
      <w:r w:rsidRPr="6282BD0E" w:rsidR="00D628B7">
        <w:rPr>
          <w:rFonts w:asciiTheme="minorHAnsi" w:hAnsiTheme="minorHAnsi" w:cstheme="minorBidi"/>
        </w:rPr>
        <w:t xml:space="preserve"> and ensure States meet the regulatory requirements</w:t>
      </w:r>
      <w:r w:rsidRPr="6282BD0E" w:rsidR="00746F9B">
        <w:rPr>
          <w:rFonts w:asciiTheme="minorHAnsi" w:hAnsiTheme="minorHAnsi" w:cstheme="minorBidi"/>
        </w:rPr>
        <w:t xml:space="preserve">. </w:t>
      </w:r>
    </w:p>
    <w:p w:rsidR="001B419A" w:rsidRPr="00EF661A" w:rsidP="00EF661A" w14:paraId="19D59A97" w14:textId="4B30117C">
      <w:pPr>
        <w:tabs>
          <w:tab w:val="left" w:pos="-720"/>
        </w:tabs>
        <w:suppressAutoHyphens/>
        <w:ind w:firstLine="720"/>
        <w:rPr>
          <w:rFonts w:asciiTheme="minorHAnsi" w:hAnsiTheme="minorHAnsi" w:cstheme="minorHAnsi"/>
          <w:szCs w:val="24"/>
        </w:rPr>
      </w:pPr>
    </w:p>
    <w:p w:rsidR="00A308DB" w:rsidRPr="00EF661A" w:rsidP="0062567E" w14:paraId="24294288" w14:textId="77777777">
      <w:pPr>
        <w:pStyle w:val="Heading1"/>
        <w:rPr>
          <w:rFonts w:asciiTheme="minorHAnsi" w:hAnsiTheme="minorHAnsi" w:cstheme="minorHAnsi"/>
          <w:szCs w:val="24"/>
        </w:rPr>
      </w:pPr>
      <w:bookmarkStart w:id="8" w:name="_Toc401831359"/>
      <w:bookmarkStart w:id="9" w:name="_Toc120601319"/>
      <w:bookmarkStart w:id="10" w:name="_Toc216940670"/>
      <w:bookmarkStart w:id="11" w:name="_Toc1194099174"/>
      <w:r w:rsidRPr="00EF661A">
        <w:rPr>
          <w:rFonts w:asciiTheme="minorHAnsi" w:hAnsiTheme="minorHAnsi" w:cstheme="minorHAnsi"/>
          <w:szCs w:val="24"/>
        </w:rPr>
        <w:t xml:space="preserve">A3.  </w:t>
      </w:r>
      <w:r w:rsidRPr="00EF661A" w:rsidR="331B7F07">
        <w:rPr>
          <w:rFonts w:asciiTheme="minorHAnsi" w:hAnsiTheme="minorHAnsi" w:cstheme="minorHAnsi"/>
          <w:szCs w:val="24"/>
        </w:rPr>
        <w:t xml:space="preserve">Use of </w:t>
      </w:r>
      <w:r w:rsidRPr="00EF661A" w:rsidR="3832E3EE">
        <w:rPr>
          <w:rFonts w:asciiTheme="minorHAnsi" w:hAnsiTheme="minorHAnsi" w:cstheme="minorHAnsi"/>
          <w:szCs w:val="24"/>
        </w:rPr>
        <w:t>i</w:t>
      </w:r>
      <w:r w:rsidRPr="00EF661A" w:rsidR="331B7F07">
        <w:rPr>
          <w:rFonts w:asciiTheme="minorHAnsi" w:hAnsiTheme="minorHAnsi" w:cstheme="minorHAnsi"/>
          <w:szCs w:val="24"/>
        </w:rPr>
        <w:t xml:space="preserve">nformation </w:t>
      </w:r>
      <w:r w:rsidRPr="00EF661A" w:rsidR="3832E3EE">
        <w:rPr>
          <w:rFonts w:asciiTheme="minorHAnsi" w:hAnsiTheme="minorHAnsi" w:cstheme="minorHAnsi"/>
          <w:szCs w:val="24"/>
        </w:rPr>
        <w:t>t</w:t>
      </w:r>
      <w:r w:rsidRPr="00EF661A" w:rsidR="331B7F07">
        <w:rPr>
          <w:rFonts w:asciiTheme="minorHAnsi" w:hAnsiTheme="minorHAnsi" w:cstheme="minorHAnsi"/>
          <w:szCs w:val="24"/>
        </w:rPr>
        <w:t xml:space="preserve">echnology and </w:t>
      </w:r>
      <w:r w:rsidRPr="00EF661A" w:rsidR="3832E3EE">
        <w:rPr>
          <w:rFonts w:asciiTheme="minorHAnsi" w:hAnsiTheme="minorHAnsi" w:cstheme="minorHAnsi"/>
          <w:szCs w:val="24"/>
        </w:rPr>
        <w:t>b</w:t>
      </w:r>
      <w:r w:rsidRPr="00EF661A" w:rsidR="331B7F07">
        <w:rPr>
          <w:rFonts w:asciiTheme="minorHAnsi" w:hAnsiTheme="minorHAnsi" w:cstheme="minorHAnsi"/>
          <w:szCs w:val="24"/>
        </w:rPr>
        <w:t xml:space="preserve">urden </w:t>
      </w:r>
      <w:r w:rsidRPr="00EF661A" w:rsidR="3832E3EE">
        <w:rPr>
          <w:rFonts w:asciiTheme="minorHAnsi" w:hAnsiTheme="minorHAnsi" w:cstheme="minorHAnsi"/>
          <w:szCs w:val="24"/>
        </w:rPr>
        <w:t>r</w:t>
      </w:r>
      <w:r w:rsidRPr="00EF661A" w:rsidR="331B7F07">
        <w:rPr>
          <w:rFonts w:asciiTheme="minorHAnsi" w:hAnsiTheme="minorHAnsi" w:cstheme="minorHAnsi"/>
          <w:szCs w:val="24"/>
        </w:rPr>
        <w:t>eduction</w:t>
      </w:r>
      <w:r w:rsidRPr="00EF661A">
        <w:rPr>
          <w:rFonts w:asciiTheme="minorHAnsi" w:hAnsiTheme="minorHAnsi" w:cstheme="minorHAnsi"/>
          <w:szCs w:val="24"/>
        </w:rPr>
        <w:t>.</w:t>
      </w:r>
      <w:bookmarkEnd w:id="8"/>
      <w:bookmarkEnd w:id="9"/>
      <w:bookmarkEnd w:id="10"/>
      <w:r w:rsidRPr="00EF661A">
        <w:rPr>
          <w:rFonts w:asciiTheme="minorHAnsi" w:hAnsiTheme="minorHAnsi" w:cstheme="minorHAnsi"/>
          <w:szCs w:val="24"/>
        </w:rPr>
        <w:t xml:space="preserve">  </w:t>
      </w:r>
      <w:bookmarkEnd w:id="11"/>
    </w:p>
    <w:p w:rsidR="003333DF" w:rsidRPr="00EF661A" w14:paraId="5DEA1792" w14:textId="77777777">
      <w:pPr>
        <w:tabs>
          <w:tab w:val="left" w:pos="0"/>
        </w:tabs>
        <w:suppressAutoHyphens/>
        <w:rPr>
          <w:rFonts w:asciiTheme="minorHAnsi" w:hAnsiTheme="minorHAnsi" w:cstheme="minorHAnsi"/>
          <w:szCs w:val="24"/>
        </w:rPr>
      </w:pPr>
    </w:p>
    <w:p w:rsidR="002064B6" w:rsidRPr="00EF661A" w:rsidP="002064B6" w14:paraId="6534506C" w14:textId="77777777">
      <w:pPr>
        <w:tabs>
          <w:tab w:val="left" w:pos="0"/>
        </w:tabs>
        <w:suppressAutoHyphens/>
        <w:rPr>
          <w:rFonts w:asciiTheme="minorHAnsi" w:hAnsiTheme="minorHAnsi" w:cstheme="minorHAnsi"/>
          <w:b/>
          <w:szCs w:val="24"/>
        </w:rPr>
      </w:pPr>
      <w:r w:rsidRPr="00EF661A">
        <w:rPr>
          <w:rFonts w:asciiTheme="minorHAnsi" w:hAnsiTheme="minorHAnsi" w:cstheme="minorHAnsi"/>
          <w:b/>
          <w:szCs w:val="24"/>
        </w:rPr>
        <w:t xml:space="preserve">A3.1 -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2E2064" w:rsidP="002064B6" w14:paraId="02668353" w14:textId="77777777">
      <w:pPr>
        <w:tabs>
          <w:tab w:val="left" w:pos="0"/>
        </w:tabs>
        <w:suppressAutoHyphens/>
        <w:rPr>
          <w:rFonts w:asciiTheme="minorHAnsi" w:hAnsiTheme="minorHAnsi" w:cstheme="minorHAnsi"/>
          <w:b/>
          <w:szCs w:val="24"/>
        </w:rPr>
      </w:pPr>
    </w:p>
    <w:p w:rsidR="001656FD" w:rsidRPr="00EF661A" w:rsidP="002064B6" w14:paraId="60C97273" w14:textId="77777777">
      <w:pPr>
        <w:tabs>
          <w:tab w:val="left" w:pos="0"/>
        </w:tabs>
        <w:suppressAutoHyphens/>
        <w:rPr>
          <w:rFonts w:asciiTheme="minorHAnsi" w:hAnsiTheme="minorHAnsi" w:cstheme="minorHAnsi"/>
          <w:b/>
          <w:szCs w:val="24"/>
        </w:rPr>
      </w:pPr>
    </w:p>
    <w:p w:rsidR="007E17D5" w:rsidP="0506BB55" w14:paraId="23839F2A" w14:textId="71A06AD2">
      <w:pPr>
        <w:suppressAutoHyphens/>
        <w:spacing w:line="480" w:lineRule="auto"/>
        <w:rPr>
          <w:rFonts w:asciiTheme="minorHAnsi" w:hAnsiTheme="minorHAnsi" w:cstheme="minorBidi"/>
          <w:spacing w:val="-3"/>
        </w:rPr>
      </w:pPr>
      <w:r w:rsidRPr="0506BB55">
        <w:rPr>
          <w:rFonts w:asciiTheme="minorHAnsi" w:hAnsiTheme="minorHAnsi" w:cstheme="minorBidi"/>
          <w:spacing w:val="-3"/>
        </w:rPr>
        <w:t>In compliance with E-Government Act of 2002 (E-Gov), State agencies have the authority to use the technology that best suits the needs of their individual or unique systems of operation to comply with the reporting</w:t>
      </w:r>
      <w:r w:rsidRPr="0506BB55" w:rsidR="00A61328">
        <w:rPr>
          <w:rFonts w:asciiTheme="minorHAnsi" w:hAnsiTheme="minorHAnsi" w:cstheme="minorBidi"/>
          <w:spacing w:val="-3"/>
        </w:rPr>
        <w:t xml:space="preserve"> </w:t>
      </w:r>
      <w:r w:rsidRPr="0506BB55">
        <w:rPr>
          <w:rFonts w:asciiTheme="minorHAnsi" w:hAnsiTheme="minorHAnsi" w:cstheme="minorBidi"/>
          <w:spacing w:val="-3"/>
        </w:rPr>
        <w:t>requirements contained in this submission</w:t>
      </w:r>
      <w:r w:rsidRPr="0506BB55" w:rsidR="009F728C">
        <w:rPr>
          <w:rFonts w:asciiTheme="minorHAnsi" w:hAnsiTheme="minorHAnsi" w:cstheme="minorBidi"/>
          <w:spacing w:val="-3"/>
        </w:rPr>
        <w:t>.</w:t>
      </w:r>
      <w:r w:rsidRPr="0506BB55" w:rsidR="009920AC">
        <w:rPr>
          <w:rFonts w:asciiTheme="minorHAnsi" w:hAnsiTheme="minorHAnsi" w:cstheme="minorBidi"/>
          <w:spacing w:val="-3"/>
        </w:rPr>
        <w:t xml:space="preserve"> This information collection will require </w:t>
      </w:r>
      <w:r w:rsidRPr="0506BB55" w:rsidR="00B22EED">
        <w:rPr>
          <w:rFonts w:asciiTheme="minorHAnsi" w:hAnsiTheme="minorHAnsi" w:cstheme="minorBidi"/>
          <w:spacing w:val="-3"/>
        </w:rPr>
        <w:t xml:space="preserve">State agencies to provide information to the NAC on all individuals participating in SNAP, except as provided in </w:t>
      </w:r>
      <w:r w:rsidRPr="0506BB55" w:rsidR="6BCE9192">
        <w:rPr>
          <w:rFonts w:asciiTheme="minorHAnsi" w:hAnsiTheme="minorHAnsi" w:cstheme="minorBidi"/>
          <w:spacing w:val="-3"/>
        </w:rPr>
        <w:t>7 CFR</w:t>
      </w:r>
      <w:r w:rsidRPr="0506BB55" w:rsidR="00B22EED">
        <w:rPr>
          <w:rFonts w:asciiTheme="minorHAnsi" w:hAnsiTheme="minorHAnsi" w:cstheme="minorBidi"/>
          <w:spacing w:val="-3"/>
        </w:rPr>
        <w:t>272.18(b)(3).</w:t>
      </w:r>
      <w:r w:rsidRPr="0506BB55" w:rsidR="00EC2001">
        <w:rPr>
          <w:rFonts w:asciiTheme="minorHAnsi" w:hAnsiTheme="minorHAnsi" w:cstheme="minorBidi"/>
          <w:spacing w:val="-3"/>
        </w:rPr>
        <w:t xml:space="preserve"> While State agencies must collect name, date of birth, and Social Security numbers as a part of the application process</w:t>
      </w:r>
      <w:r w:rsidRPr="0506BB55" w:rsidR="009B4CB5">
        <w:rPr>
          <w:rFonts w:asciiTheme="minorHAnsi" w:hAnsiTheme="minorHAnsi" w:cstheme="minorBidi"/>
          <w:spacing w:val="-3"/>
        </w:rPr>
        <w:t xml:space="preserve">, they </w:t>
      </w:r>
      <w:r w:rsidRPr="0506BB55" w:rsidR="00087783">
        <w:rPr>
          <w:rFonts w:asciiTheme="minorHAnsi" w:hAnsiTheme="minorHAnsi" w:cstheme="minorBidi"/>
          <w:spacing w:val="-3"/>
        </w:rPr>
        <w:t xml:space="preserve">do </w:t>
      </w:r>
      <w:r w:rsidRPr="0506BB55" w:rsidR="009B4CB5">
        <w:rPr>
          <w:rFonts w:asciiTheme="minorHAnsi" w:hAnsiTheme="minorHAnsi" w:cstheme="minorBidi"/>
          <w:spacing w:val="-3"/>
        </w:rPr>
        <w:t xml:space="preserve">not submit these data elements directly to the NAC to conduct matching. Rather, State </w:t>
      </w:r>
      <w:r w:rsidRPr="0506BB55" w:rsidR="009B4CB5">
        <w:rPr>
          <w:rFonts w:asciiTheme="minorHAnsi" w:hAnsiTheme="minorHAnsi" w:cstheme="minorBidi"/>
          <w:spacing w:val="-3"/>
        </w:rPr>
        <w:t xml:space="preserve">agencies use a privacy preserving record linkage (PPRL) process to convert these data elements to a secure cryptogtraphic hash before sharing the matching information </w:t>
      </w:r>
      <w:r w:rsidRPr="0506BB55" w:rsidR="009B4CB5">
        <w:rPr>
          <w:rFonts w:asciiTheme="minorHAnsi" w:hAnsiTheme="minorHAnsi" w:cstheme="minorBidi"/>
          <w:spacing w:val="-3"/>
        </w:rPr>
        <w:t>to</w:t>
      </w:r>
      <w:r w:rsidRPr="0506BB55" w:rsidR="009B4CB5">
        <w:rPr>
          <w:rFonts w:asciiTheme="minorHAnsi" w:hAnsiTheme="minorHAnsi" w:cstheme="minorBidi"/>
          <w:spacing w:val="-3"/>
        </w:rPr>
        <w:t xml:space="preserve"> the NAC. A positive match is identified by the NAC when two or more hashes match.</w:t>
      </w:r>
      <w:r w:rsidRPr="0506BB55" w:rsidR="00CD38DA">
        <w:rPr>
          <w:rFonts w:asciiTheme="minorHAnsi" w:hAnsiTheme="minorHAnsi" w:cstheme="minorBidi"/>
          <w:spacing w:val="-3"/>
        </w:rPr>
        <w:t xml:space="preserve"> </w:t>
      </w:r>
      <w:r w:rsidRPr="0506BB55" w:rsidR="007E5786">
        <w:rPr>
          <w:rFonts w:asciiTheme="minorHAnsi" w:hAnsiTheme="minorHAnsi" w:cstheme="minorBidi"/>
          <w:spacing w:val="-3"/>
        </w:rPr>
        <w:t xml:space="preserve">State agencies are also required to provide a participant </w:t>
      </w:r>
      <w:r w:rsidRPr="0506BB55" w:rsidR="0005361C">
        <w:rPr>
          <w:rFonts w:asciiTheme="minorHAnsi" w:hAnsiTheme="minorHAnsi" w:cstheme="minorBidi"/>
          <w:spacing w:val="-3"/>
        </w:rPr>
        <w:t>identification (</w:t>
      </w:r>
      <w:r w:rsidRPr="0506BB55" w:rsidR="007E5786">
        <w:rPr>
          <w:rFonts w:asciiTheme="minorHAnsi" w:hAnsiTheme="minorHAnsi" w:cstheme="minorBidi"/>
          <w:spacing w:val="-3"/>
        </w:rPr>
        <w:t>ID</w:t>
      </w:r>
      <w:r w:rsidRPr="0506BB55" w:rsidR="0005361C">
        <w:rPr>
          <w:rFonts w:asciiTheme="minorHAnsi" w:hAnsiTheme="minorHAnsi" w:cstheme="minorBidi"/>
          <w:spacing w:val="-3"/>
        </w:rPr>
        <w:t>)</w:t>
      </w:r>
      <w:r w:rsidRPr="0506BB55" w:rsidR="007E5786">
        <w:rPr>
          <w:rFonts w:asciiTheme="minorHAnsi" w:hAnsiTheme="minorHAnsi" w:cstheme="minorBidi"/>
          <w:spacing w:val="-3"/>
        </w:rPr>
        <w:t xml:space="preserve"> to the NAC to connect the match in the NAC to an individual in the State’s eligibility system. </w:t>
      </w:r>
      <w:r w:rsidRPr="0506BB55" w:rsidR="00CD38DA">
        <w:rPr>
          <w:rFonts w:asciiTheme="minorHAnsi" w:hAnsiTheme="minorHAnsi" w:cstheme="minorBidi"/>
          <w:spacing w:val="-3"/>
        </w:rPr>
        <w:t xml:space="preserve">The system will then create a match record with a unique match ID and notify the affected State agencies of the match. State agencies will then use a previously provided participant ID to find the matched individual in the State’s eligibility system to </w:t>
      </w:r>
      <w:r w:rsidRPr="0506BB55" w:rsidR="007B2819">
        <w:rPr>
          <w:rFonts w:asciiTheme="minorHAnsi" w:hAnsiTheme="minorHAnsi" w:cstheme="minorBidi"/>
          <w:spacing w:val="-3"/>
        </w:rPr>
        <w:t>take action on the match</w:t>
      </w:r>
      <w:r w:rsidRPr="0506BB55" w:rsidR="00CD38DA">
        <w:rPr>
          <w:rFonts w:asciiTheme="minorHAnsi" w:hAnsiTheme="minorHAnsi" w:cstheme="minorBidi"/>
          <w:spacing w:val="-3"/>
        </w:rPr>
        <w:t>.</w:t>
      </w:r>
    </w:p>
    <w:p w:rsidR="002E2064" w:rsidRPr="00EF661A" w:rsidP="6C0B78F7" w14:paraId="62792958" w14:textId="77777777">
      <w:pPr>
        <w:suppressAutoHyphens/>
        <w:spacing w:line="480" w:lineRule="auto"/>
        <w:rPr>
          <w:rFonts w:asciiTheme="minorHAnsi" w:hAnsiTheme="minorHAnsi" w:cstheme="minorHAnsi"/>
          <w:spacing w:val="-3"/>
          <w:szCs w:val="24"/>
        </w:rPr>
      </w:pPr>
    </w:p>
    <w:p w:rsidR="00122398" w:rsidP="6C0B78F7" w14:paraId="01DA1DD5" w14:textId="11519B9C">
      <w:pPr>
        <w:suppressAutoHyphens/>
        <w:spacing w:line="480" w:lineRule="auto"/>
        <w:rPr>
          <w:rFonts w:asciiTheme="minorHAnsi" w:hAnsiTheme="minorHAnsi" w:cstheme="minorHAnsi"/>
          <w:b/>
          <w:bCs/>
          <w:spacing w:val="-3"/>
          <w:szCs w:val="24"/>
        </w:rPr>
      </w:pPr>
      <w:r w:rsidRPr="00EF661A">
        <w:rPr>
          <w:rFonts w:asciiTheme="minorHAnsi" w:hAnsiTheme="minorHAnsi" w:cstheme="minorHAnsi"/>
          <w:b/>
          <w:bCs/>
          <w:spacing w:val="-3"/>
          <w:szCs w:val="24"/>
        </w:rPr>
        <w:t>A3.2 - Burden Reduction:</w:t>
      </w:r>
    </w:p>
    <w:p w:rsidR="0065625F" w:rsidP="6C0B78F7" w14:paraId="71ACF28C" w14:textId="77777777">
      <w:pPr>
        <w:suppressAutoHyphens/>
        <w:spacing w:line="480" w:lineRule="auto"/>
        <w:rPr>
          <w:rFonts w:asciiTheme="minorHAnsi" w:hAnsiTheme="minorHAnsi" w:cstheme="minorHAnsi"/>
          <w:b/>
          <w:bCs/>
          <w:spacing w:val="-3"/>
          <w:szCs w:val="24"/>
        </w:rPr>
      </w:pPr>
    </w:p>
    <w:p w:rsidR="00041C54" w:rsidP="6C0B78F7" w14:paraId="7476A6EE" w14:textId="5521F3E0">
      <w:pPr>
        <w:suppressAutoHyphens/>
        <w:spacing w:line="480" w:lineRule="auto"/>
        <w:rPr>
          <w:rFonts w:asciiTheme="minorHAnsi" w:hAnsiTheme="minorHAnsi" w:cstheme="minorHAnsi"/>
          <w:spacing w:val="-3"/>
          <w:szCs w:val="24"/>
        </w:rPr>
      </w:pPr>
      <w:r>
        <w:rPr>
          <w:rFonts w:asciiTheme="minorHAnsi" w:hAnsiTheme="minorHAnsi" w:cstheme="minorHAnsi"/>
          <w:spacing w:val="-3"/>
          <w:szCs w:val="24"/>
        </w:rPr>
        <w:t>FNS makes every effort to leverage</w:t>
      </w:r>
      <w:r w:rsidR="00D9232D">
        <w:rPr>
          <w:rFonts w:asciiTheme="minorHAnsi" w:hAnsiTheme="minorHAnsi" w:cstheme="minorHAnsi"/>
          <w:spacing w:val="-3"/>
          <w:szCs w:val="24"/>
        </w:rPr>
        <w:t xml:space="preserve"> technology to reduce burden on States and the public. Since the publication of the NAC interim final rule</w:t>
      </w:r>
      <w:r w:rsidR="00115630">
        <w:rPr>
          <w:rFonts w:asciiTheme="minorHAnsi" w:hAnsiTheme="minorHAnsi" w:cstheme="minorHAnsi"/>
          <w:spacing w:val="-3"/>
          <w:szCs w:val="24"/>
        </w:rPr>
        <w:t>, FNS has developed a new application programming interface that allows States to integrate the functions of the NAC directly into their eligibility systems. This allows a much higher degree of automatio</w:t>
      </w:r>
      <w:r w:rsidR="005808A2">
        <w:rPr>
          <w:rFonts w:asciiTheme="minorHAnsi" w:hAnsiTheme="minorHAnsi" w:cstheme="minorHAnsi"/>
          <w:spacing w:val="-3"/>
          <w:szCs w:val="24"/>
        </w:rPr>
        <w:t>n, reducing burden on States and increasing efficiency for SNAP clients.</w:t>
      </w:r>
      <w:r w:rsidR="00D27FF2">
        <w:rPr>
          <w:rFonts w:asciiTheme="minorHAnsi" w:hAnsiTheme="minorHAnsi" w:cstheme="minorHAnsi"/>
          <w:spacing w:val="-3"/>
          <w:szCs w:val="24"/>
        </w:rPr>
        <w:t xml:space="preserve"> Due to the limited number of States that have implemented the NAC system, FNS has not been able to</w:t>
      </w:r>
      <w:r w:rsidR="009C1380">
        <w:rPr>
          <w:rFonts w:asciiTheme="minorHAnsi" w:hAnsiTheme="minorHAnsi" w:cstheme="minorHAnsi"/>
          <w:spacing w:val="-3"/>
          <w:szCs w:val="24"/>
        </w:rPr>
        <w:t xml:space="preserve"> comprehensively evaluate additional burden efforts.</w:t>
      </w:r>
    </w:p>
    <w:p w:rsidR="00115630" w:rsidRPr="00EF661A" w:rsidP="6C0B78F7" w14:paraId="27D02DC7" w14:textId="77777777">
      <w:pPr>
        <w:suppressAutoHyphens/>
        <w:spacing w:line="480" w:lineRule="auto"/>
        <w:rPr>
          <w:rFonts w:asciiTheme="minorHAnsi" w:hAnsiTheme="minorHAnsi" w:cstheme="minorHAnsi"/>
          <w:spacing w:val="-3"/>
          <w:szCs w:val="24"/>
        </w:rPr>
      </w:pPr>
    </w:p>
    <w:p w:rsidR="00A308DB" w:rsidP="0062567E" w14:paraId="6E326F44" w14:textId="77777777">
      <w:pPr>
        <w:pStyle w:val="Heading1"/>
        <w:rPr>
          <w:rFonts w:asciiTheme="minorHAnsi" w:hAnsiTheme="minorHAnsi" w:cstheme="minorHAnsi"/>
          <w:szCs w:val="24"/>
        </w:rPr>
      </w:pPr>
      <w:bookmarkStart w:id="12" w:name="_Toc401831360"/>
      <w:bookmarkStart w:id="13" w:name="_Toc120601320"/>
      <w:bookmarkStart w:id="14" w:name="_Toc216940671"/>
      <w:bookmarkStart w:id="15" w:name="_Toc325003359"/>
      <w:r w:rsidRPr="00EF661A">
        <w:rPr>
          <w:rFonts w:asciiTheme="minorHAnsi" w:hAnsiTheme="minorHAnsi" w:cstheme="minorHAnsi"/>
          <w:szCs w:val="24"/>
        </w:rPr>
        <w:t xml:space="preserve">A4.  </w:t>
      </w:r>
      <w:r w:rsidRPr="00EF661A" w:rsidR="125223C7">
        <w:rPr>
          <w:rFonts w:asciiTheme="minorHAnsi" w:hAnsiTheme="minorHAnsi" w:cstheme="minorHAnsi"/>
          <w:szCs w:val="24"/>
        </w:rPr>
        <w:t>E</w:t>
      </w:r>
      <w:r w:rsidRPr="00EF661A">
        <w:rPr>
          <w:rFonts w:asciiTheme="minorHAnsi" w:hAnsiTheme="minorHAnsi" w:cstheme="minorHAnsi"/>
          <w:szCs w:val="24"/>
        </w:rPr>
        <w:t>fforts to identify duplication.</w:t>
      </w:r>
      <w:bookmarkEnd w:id="12"/>
      <w:bookmarkEnd w:id="13"/>
      <w:bookmarkEnd w:id="14"/>
      <w:r w:rsidRPr="00EF661A">
        <w:rPr>
          <w:rFonts w:asciiTheme="minorHAnsi" w:hAnsiTheme="minorHAnsi" w:cstheme="minorHAnsi"/>
          <w:szCs w:val="24"/>
        </w:rPr>
        <w:t xml:space="preserve"> </w:t>
      </w:r>
      <w:bookmarkEnd w:id="15"/>
    </w:p>
    <w:p w:rsidR="003333DF" w:rsidRPr="00EF661A" w14:paraId="1FE37E83" w14:textId="77777777">
      <w:pPr>
        <w:tabs>
          <w:tab w:val="left" w:pos="0"/>
        </w:tabs>
        <w:suppressAutoHyphens/>
        <w:rPr>
          <w:rFonts w:asciiTheme="minorHAnsi" w:hAnsiTheme="minorHAnsi" w:cstheme="minorHAnsi"/>
          <w:szCs w:val="24"/>
        </w:rPr>
      </w:pPr>
    </w:p>
    <w:p w:rsidR="003333DF" w:rsidRPr="00EF661A" w14:paraId="75793656" w14:textId="77777777">
      <w:pPr>
        <w:tabs>
          <w:tab w:val="left" w:pos="0"/>
        </w:tabs>
        <w:suppressAutoHyphens/>
        <w:rPr>
          <w:rFonts w:asciiTheme="minorHAnsi" w:hAnsiTheme="minorHAnsi" w:cstheme="minorHAnsi"/>
          <w:szCs w:val="24"/>
        </w:rPr>
      </w:pPr>
      <w:r w:rsidRPr="00EF661A">
        <w:rPr>
          <w:rFonts w:asciiTheme="minorHAnsi" w:hAnsiTheme="minorHAnsi" w:cstheme="minorHAnsi"/>
          <w:b/>
          <w:szCs w:val="24"/>
        </w:rPr>
        <w:t>Descr</w:t>
      </w:r>
      <w:r w:rsidRPr="00EF661A" w:rsidR="00751946">
        <w:rPr>
          <w:rFonts w:asciiTheme="minorHAnsi" w:hAnsiTheme="minorHAnsi" w:cstheme="minorHAnsi"/>
          <w:b/>
          <w:szCs w:val="24"/>
        </w:rPr>
        <w:t>ibe efforts to identify duplica</w:t>
      </w:r>
      <w:r w:rsidRPr="00EF661A">
        <w:rPr>
          <w:rFonts w:asciiTheme="minorHAnsi" w:hAnsiTheme="minorHAnsi" w:cstheme="minorHAnsi"/>
          <w:b/>
          <w:szCs w:val="24"/>
        </w:rPr>
        <w:t>tion.</w:t>
      </w:r>
      <w:r w:rsidRPr="00EF661A" w:rsidR="00751946">
        <w:rPr>
          <w:rFonts w:asciiTheme="minorHAnsi" w:hAnsiTheme="minorHAnsi" w:cstheme="minorHAnsi"/>
          <w:b/>
          <w:szCs w:val="24"/>
        </w:rPr>
        <w:t xml:space="preserve">  Show specifically why any similar information already avail</w:t>
      </w:r>
      <w:r w:rsidRPr="00EF661A">
        <w:rPr>
          <w:rFonts w:asciiTheme="minorHAnsi" w:hAnsiTheme="minorHAnsi" w:cstheme="minorHAnsi"/>
          <w:b/>
          <w:szCs w:val="24"/>
        </w:rPr>
        <w:t xml:space="preserve">able cannot be used or </w:t>
      </w:r>
      <w:r w:rsidRPr="00EF661A" w:rsidR="00751946">
        <w:rPr>
          <w:rFonts w:asciiTheme="minorHAnsi" w:hAnsiTheme="minorHAnsi" w:cstheme="minorHAnsi"/>
          <w:b/>
          <w:szCs w:val="24"/>
        </w:rPr>
        <w:t>modified for use for the purposes descri</w:t>
      </w:r>
      <w:r w:rsidRPr="00EF661A">
        <w:rPr>
          <w:rFonts w:asciiTheme="minorHAnsi" w:hAnsiTheme="minorHAnsi" w:cstheme="minorHAnsi"/>
          <w:b/>
          <w:szCs w:val="24"/>
        </w:rPr>
        <w:t>bed in Question 2.</w:t>
      </w:r>
    </w:p>
    <w:p w:rsidR="002E2064" w:rsidRPr="00EF661A" w:rsidP="009F7E1A" w14:paraId="002DEC59" w14:textId="77777777">
      <w:pPr>
        <w:tabs>
          <w:tab w:val="left" w:pos="-720"/>
        </w:tabs>
        <w:suppressAutoHyphens/>
        <w:rPr>
          <w:rFonts w:asciiTheme="minorHAnsi" w:hAnsiTheme="minorHAnsi" w:cstheme="minorHAnsi"/>
          <w:szCs w:val="24"/>
        </w:rPr>
      </w:pPr>
    </w:p>
    <w:p w:rsidR="0065625F" w:rsidP="009F7E1A" w14:paraId="39319379" w14:textId="77777777">
      <w:pPr>
        <w:tabs>
          <w:tab w:val="left" w:pos="-720"/>
        </w:tabs>
        <w:suppressAutoHyphens/>
        <w:spacing w:line="480" w:lineRule="auto"/>
        <w:rPr>
          <w:rFonts w:asciiTheme="minorHAnsi" w:hAnsiTheme="minorHAnsi" w:cstheme="minorHAnsi"/>
          <w:szCs w:val="24"/>
        </w:rPr>
      </w:pPr>
    </w:p>
    <w:p w:rsidR="00F305A4" w:rsidRPr="00EF661A" w:rsidP="009F7E1A" w14:paraId="0D464C7E" w14:textId="7B3B9E37">
      <w:pPr>
        <w:tabs>
          <w:tab w:val="left" w:pos="-720"/>
        </w:tabs>
        <w:suppressAutoHyphens/>
        <w:spacing w:line="480" w:lineRule="auto"/>
        <w:rPr>
          <w:rFonts w:asciiTheme="minorHAnsi" w:hAnsiTheme="minorHAnsi" w:cstheme="minorHAnsi"/>
          <w:szCs w:val="24"/>
        </w:rPr>
      </w:pPr>
      <w:r w:rsidRPr="00EF661A">
        <w:rPr>
          <w:rFonts w:asciiTheme="minorHAnsi" w:hAnsiTheme="minorHAnsi" w:cstheme="minorHAnsi"/>
          <w:szCs w:val="24"/>
        </w:rPr>
        <w:t xml:space="preserve">There is no similar information collection. Every effort has been made to avoid duplication. FNS has reviewed USDA reporting requirements, </w:t>
      </w:r>
      <w:r w:rsidR="00DA1069">
        <w:rPr>
          <w:rFonts w:asciiTheme="minorHAnsi" w:hAnsiTheme="minorHAnsi" w:cstheme="minorHAnsi"/>
          <w:szCs w:val="24"/>
        </w:rPr>
        <w:t>S</w:t>
      </w:r>
      <w:r w:rsidRPr="00EF661A">
        <w:rPr>
          <w:rFonts w:asciiTheme="minorHAnsi" w:hAnsiTheme="minorHAnsi" w:cstheme="minorHAnsi"/>
          <w:szCs w:val="24"/>
        </w:rPr>
        <w:t xml:space="preserve">tate administrative agency reporting requirements, and special studies by other government and private agencies. FNS monitors State performance to ensure that the program is being efficiently and economically operated. </w:t>
      </w:r>
      <w:r w:rsidRPr="00EF661A" w:rsidR="003A73FE">
        <w:rPr>
          <w:rFonts w:asciiTheme="minorHAnsi" w:hAnsiTheme="minorHAnsi" w:cstheme="minorHAnsi"/>
          <w:szCs w:val="24"/>
        </w:rPr>
        <w:t xml:space="preserve"> </w:t>
      </w:r>
    </w:p>
    <w:p w:rsidR="00F305A4" w:rsidRPr="00EF661A" w:rsidP="009F7E1A" w14:paraId="37FF3BFA" w14:textId="77777777">
      <w:pPr>
        <w:tabs>
          <w:tab w:val="left" w:pos="-720"/>
        </w:tabs>
        <w:suppressAutoHyphens/>
        <w:spacing w:line="480" w:lineRule="auto"/>
        <w:rPr>
          <w:rFonts w:asciiTheme="minorHAnsi" w:hAnsiTheme="minorHAnsi" w:cstheme="minorHAnsi"/>
          <w:szCs w:val="24"/>
        </w:rPr>
      </w:pPr>
    </w:p>
    <w:p w:rsidR="00E11A38" w:rsidRPr="00EF661A" w:rsidP="6282BD0E" w14:paraId="0A3AD47C" w14:textId="29700471">
      <w:pPr>
        <w:suppressAutoHyphens/>
        <w:spacing w:line="480" w:lineRule="auto"/>
        <w:rPr>
          <w:rFonts w:asciiTheme="minorHAnsi" w:hAnsiTheme="minorHAnsi" w:cstheme="minorBidi"/>
        </w:rPr>
      </w:pPr>
      <w:r w:rsidRPr="6282BD0E">
        <w:rPr>
          <w:rFonts w:asciiTheme="minorHAnsi" w:hAnsiTheme="minorHAnsi" w:cstheme="minorBidi"/>
        </w:rPr>
        <w:t xml:space="preserve">Although SNAP regulations do not mandate it, most State agencies use the U.S. Department of Health and Human Services’ Public Assistance Reporting Information System (PARIS) to identify individuals who may be current SNAP participants in more than one State. However, matches in PARIS are conducted quarterly, identify duplicate participation after it has occurred, and do not enable State agencies to prevent it from occurring. </w:t>
      </w:r>
      <w:r w:rsidRPr="6282BD0E" w:rsidR="003A73FE">
        <w:rPr>
          <w:rFonts w:asciiTheme="minorHAnsi" w:hAnsiTheme="minorHAnsi" w:cstheme="minorBidi"/>
        </w:rPr>
        <w:t xml:space="preserve">For SNAP purposes, States are required to limit collection </w:t>
      </w:r>
      <w:r w:rsidRPr="6282BD0E" w:rsidR="003A73FE">
        <w:rPr>
          <w:rFonts w:asciiTheme="minorHAnsi" w:hAnsiTheme="minorHAnsi" w:cstheme="minorBidi"/>
        </w:rPr>
        <w:t>to</w:t>
      </w:r>
      <w:r w:rsidRPr="6282BD0E" w:rsidR="003A73FE">
        <w:rPr>
          <w:rFonts w:asciiTheme="minorHAnsi" w:hAnsiTheme="minorHAnsi" w:cstheme="minorBidi"/>
        </w:rPr>
        <w:t xml:space="preserve"> information necessary to comply with the SNAP statutory requirements and to protect program integrity without imposing undue burden on respondents. </w:t>
      </w:r>
      <w:r w:rsidRPr="6282BD0E" w:rsidR="008F6B2D">
        <w:rPr>
          <w:rFonts w:asciiTheme="minorHAnsi" w:hAnsiTheme="minorHAnsi" w:cstheme="minorBidi"/>
        </w:rPr>
        <w:t xml:space="preserve">The monitoring for and prevention of </w:t>
      </w:r>
      <w:r w:rsidRPr="6282BD0E" w:rsidR="00CE25E8">
        <w:rPr>
          <w:rFonts w:asciiTheme="minorHAnsi" w:hAnsiTheme="minorHAnsi" w:cstheme="minorBidi"/>
        </w:rPr>
        <w:t xml:space="preserve">duplicate participation has been a </w:t>
      </w:r>
      <w:r w:rsidRPr="6282BD0E" w:rsidR="5C7F732A">
        <w:rPr>
          <w:rFonts w:asciiTheme="minorHAnsi" w:hAnsiTheme="minorHAnsi" w:cstheme="minorBidi"/>
        </w:rPr>
        <w:t>long-standing</w:t>
      </w:r>
      <w:r w:rsidRPr="6282BD0E" w:rsidR="00CE25E8">
        <w:rPr>
          <w:rFonts w:asciiTheme="minorHAnsi" w:hAnsiTheme="minorHAnsi" w:cstheme="minorBidi"/>
        </w:rPr>
        <w:t xml:space="preserve"> requirement for State agencies</w:t>
      </w:r>
      <w:r w:rsidRPr="6282BD0E" w:rsidR="00256EF6">
        <w:rPr>
          <w:rFonts w:asciiTheme="minorHAnsi" w:hAnsiTheme="minorHAnsi" w:cstheme="minorBidi"/>
        </w:rPr>
        <w:t>.</w:t>
      </w:r>
      <w:r w:rsidRPr="6282BD0E" w:rsidR="00CE25E8">
        <w:rPr>
          <w:rFonts w:asciiTheme="minorHAnsi" w:hAnsiTheme="minorHAnsi" w:cstheme="minorBidi"/>
        </w:rPr>
        <w:t xml:space="preserve"> </w:t>
      </w:r>
      <w:r w:rsidRPr="6282BD0E" w:rsidR="001C5E95">
        <w:rPr>
          <w:rFonts w:asciiTheme="minorHAnsi" w:hAnsiTheme="minorHAnsi" w:cstheme="minorBidi"/>
        </w:rPr>
        <w:t>T</w:t>
      </w:r>
      <w:r w:rsidRPr="6282BD0E" w:rsidR="00CE25E8">
        <w:rPr>
          <w:rFonts w:asciiTheme="minorHAnsi" w:hAnsiTheme="minorHAnsi" w:cstheme="minorBidi"/>
        </w:rPr>
        <w:t xml:space="preserve">he NAC </w:t>
      </w:r>
      <w:r w:rsidRPr="6282BD0E" w:rsidR="001C5E95">
        <w:rPr>
          <w:rFonts w:asciiTheme="minorHAnsi" w:hAnsiTheme="minorHAnsi" w:cstheme="minorBidi"/>
        </w:rPr>
        <w:t xml:space="preserve">has </w:t>
      </w:r>
      <w:r w:rsidRPr="6282BD0E" w:rsidR="00BB6351">
        <w:rPr>
          <w:rFonts w:asciiTheme="minorHAnsi" w:hAnsiTheme="minorHAnsi" w:cstheme="minorBidi"/>
        </w:rPr>
        <w:t>standardize</w:t>
      </w:r>
      <w:r w:rsidRPr="6282BD0E" w:rsidR="001C5E95">
        <w:rPr>
          <w:rFonts w:asciiTheme="minorHAnsi" w:hAnsiTheme="minorHAnsi" w:cstheme="minorBidi"/>
        </w:rPr>
        <w:t>d</w:t>
      </w:r>
      <w:r w:rsidRPr="6282BD0E" w:rsidR="00BB6351">
        <w:rPr>
          <w:rFonts w:asciiTheme="minorHAnsi" w:hAnsiTheme="minorHAnsi" w:cstheme="minorBidi"/>
        </w:rPr>
        <w:t xml:space="preserve"> the process</w:t>
      </w:r>
      <w:r w:rsidRPr="6282BD0E" w:rsidR="00E2462A">
        <w:rPr>
          <w:rFonts w:asciiTheme="minorHAnsi" w:hAnsiTheme="minorHAnsi" w:cstheme="minorBidi"/>
        </w:rPr>
        <w:t xml:space="preserve">, </w:t>
      </w:r>
      <w:r w:rsidRPr="6282BD0E" w:rsidR="001C5E95">
        <w:rPr>
          <w:rFonts w:asciiTheme="minorHAnsi" w:hAnsiTheme="minorHAnsi" w:cstheme="minorBidi"/>
        </w:rPr>
        <w:t>enabling</w:t>
      </w:r>
      <w:r w:rsidRPr="6282BD0E" w:rsidR="006D1924">
        <w:rPr>
          <w:rFonts w:asciiTheme="minorHAnsi" w:hAnsiTheme="minorHAnsi" w:cstheme="minorBidi"/>
        </w:rPr>
        <w:t xml:space="preserve"> States to</w:t>
      </w:r>
      <w:r w:rsidRPr="6282BD0E" w:rsidR="001C5E95">
        <w:rPr>
          <w:rFonts w:asciiTheme="minorHAnsi" w:hAnsiTheme="minorHAnsi" w:cstheme="minorBidi"/>
        </w:rPr>
        <w:t xml:space="preserve"> </w:t>
      </w:r>
      <w:r w:rsidRPr="6282BD0E" w:rsidR="006D1924">
        <w:rPr>
          <w:rFonts w:asciiTheme="minorHAnsi" w:hAnsiTheme="minorHAnsi" w:cstheme="minorBidi"/>
        </w:rPr>
        <w:t>check for</w:t>
      </w:r>
      <w:r w:rsidRPr="6282BD0E" w:rsidR="00E2462A">
        <w:rPr>
          <w:rFonts w:asciiTheme="minorHAnsi" w:hAnsiTheme="minorHAnsi" w:cstheme="minorBidi"/>
        </w:rPr>
        <w:t xml:space="preserve"> duplicate participation before it occurs,</w:t>
      </w:r>
      <w:r w:rsidRPr="6282BD0E" w:rsidR="005B43D4">
        <w:rPr>
          <w:rFonts w:asciiTheme="minorHAnsi" w:hAnsiTheme="minorHAnsi" w:cstheme="minorBidi"/>
        </w:rPr>
        <w:t xml:space="preserve"> and </w:t>
      </w:r>
      <w:r w:rsidRPr="6282BD0E" w:rsidR="0046639E">
        <w:rPr>
          <w:rFonts w:asciiTheme="minorHAnsi" w:hAnsiTheme="minorHAnsi" w:cstheme="minorBidi"/>
        </w:rPr>
        <w:t xml:space="preserve">established </w:t>
      </w:r>
      <w:r w:rsidRPr="6282BD0E" w:rsidR="005B43D4">
        <w:rPr>
          <w:rFonts w:asciiTheme="minorHAnsi" w:hAnsiTheme="minorHAnsi" w:cstheme="minorBidi"/>
        </w:rPr>
        <w:t xml:space="preserve">a way for </w:t>
      </w:r>
      <w:r w:rsidRPr="6282BD0E" w:rsidR="009F728C">
        <w:rPr>
          <w:rFonts w:asciiTheme="minorHAnsi" w:hAnsiTheme="minorHAnsi" w:cstheme="minorBidi"/>
        </w:rPr>
        <w:t>FNS</w:t>
      </w:r>
      <w:r w:rsidRPr="6282BD0E" w:rsidR="005B43D4">
        <w:rPr>
          <w:rFonts w:asciiTheme="minorHAnsi" w:hAnsiTheme="minorHAnsi" w:cstheme="minorBidi"/>
        </w:rPr>
        <w:t xml:space="preserve"> to ensure that State agencies are properly responding to instances of duplicate participation</w:t>
      </w:r>
      <w:r w:rsidRPr="6282BD0E" w:rsidR="00256EF6">
        <w:rPr>
          <w:rFonts w:asciiTheme="minorHAnsi" w:hAnsiTheme="minorHAnsi" w:cstheme="minorBidi"/>
        </w:rPr>
        <w:t>. The NAC also</w:t>
      </w:r>
      <w:r w:rsidRPr="6282BD0E" w:rsidR="005B43D4">
        <w:rPr>
          <w:rFonts w:asciiTheme="minorHAnsi" w:hAnsiTheme="minorHAnsi" w:cstheme="minorBidi"/>
        </w:rPr>
        <w:t xml:space="preserve"> provid</w:t>
      </w:r>
      <w:r w:rsidRPr="6282BD0E" w:rsidR="00256EF6">
        <w:rPr>
          <w:rFonts w:asciiTheme="minorHAnsi" w:hAnsiTheme="minorHAnsi" w:cstheme="minorBidi"/>
        </w:rPr>
        <w:t>es</w:t>
      </w:r>
      <w:r w:rsidRPr="6282BD0E" w:rsidR="005B43D4">
        <w:rPr>
          <w:rFonts w:asciiTheme="minorHAnsi" w:hAnsiTheme="minorHAnsi" w:cstheme="minorBidi"/>
        </w:rPr>
        <w:t xml:space="preserve"> enhanced customer service</w:t>
      </w:r>
      <w:r w:rsidRPr="6282BD0E" w:rsidR="00256EF6">
        <w:rPr>
          <w:rFonts w:asciiTheme="minorHAnsi" w:hAnsiTheme="minorHAnsi" w:cstheme="minorBidi"/>
        </w:rPr>
        <w:t xml:space="preserve"> for applicants and participants</w:t>
      </w:r>
      <w:r w:rsidRPr="6282BD0E" w:rsidR="005B43D4">
        <w:rPr>
          <w:rFonts w:asciiTheme="minorHAnsi" w:hAnsiTheme="minorHAnsi" w:cstheme="minorBidi"/>
        </w:rPr>
        <w:t xml:space="preserve"> to ensure that an individual is receiving benefits in the </w:t>
      </w:r>
      <w:r w:rsidRPr="6282BD0E" w:rsidR="00256EF6">
        <w:rPr>
          <w:rFonts w:asciiTheme="minorHAnsi" w:hAnsiTheme="minorHAnsi" w:cstheme="minorBidi"/>
        </w:rPr>
        <w:t>State in which they reside.</w:t>
      </w:r>
      <w:r w:rsidRPr="6282BD0E" w:rsidR="00560E46">
        <w:rPr>
          <w:rFonts w:asciiTheme="minorHAnsi" w:hAnsiTheme="minorHAnsi" w:cstheme="minorBidi"/>
        </w:rPr>
        <w:t xml:space="preserve"> </w:t>
      </w:r>
    </w:p>
    <w:p w:rsidR="00E21DA9" w:rsidRPr="00EF661A" w:rsidP="009F7E1A" w14:paraId="7E60D793" w14:textId="77777777">
      <w:pPr>
        <w:tabs>
          <w:tab w:val="left" w:pos="-720"/>
        </w:tabs>
        <w:suppressAutoHyphens/>
        <w:spacing w:line="480" w:lineRule="auto"/>
        <w:rPr>
          <w:rFonts w:asciiTheme="minorHAnsi" w:hAnsiTheme="minorHAnsi" w:cstheme="minorHAnsi"/>
          <w:szCs w:val="24"/>
        </w:rPr>
      </w:pPr>
    </w:p>
    <w:p w:rsidR="00A308DB" w:rsidRPr="00EF661A" w:rsidP="0062567E" w14:paraId="0DF64CAD" w14:textId="77777777">
      <w:pPr>
        <w:pStyle w:val="Heading1"/>
        <w:rPr>
          <w:rFonts w:asciiTheme="minorHAnsi" w:hAnsiTheme="minorHAnsi" w:cstheme="minorHAnsi"/>
          <w:szCs w:val="24"/>
        </w:rPr>
      </w:pPr>
      <w:bookmarkStart w:id="16" w:name="_Toc401831361"/>
      <w:bookmarkStart w:id="17" w:name="_Toc120601321"/>
      <w:bookmarkStart w:id="18" w:name="_Toc216940672"/>
      <w:bookmarkStart w:id="19" w:name="_Toc561399787"/>
      <w:r w:rsidRPr="00EF661A">
        <w:rPr>
          <w:rFonts w:asciiTheme="minorHAnsi" w:hAnsiTheme="minorHAnsi" w:cstheme="minorHAnsi"/>
          <w:szCs w:val="24"/>
        </w:rPr>
        <w:t>A5.  Impacts on small businesses or other small entities.</w:t>
      </w:r>
      <w:bookmarkEnd w:id="16"/>
      <w:bookmarkEnd w:id="17"/>
      <w:bookmarkEnd w:id="18"/>
      <w:r w:rsidRPr="00EF661A">
        <w:rPr>
          <w:rFonts w:asciiTheme="minorHAnsi" w:hAnsiTheme="minorHAnsi" w:cstheme="minorHAnsi"/>
          <w:szCs w:val="24"/>
        </w:rPr>
        <w:t xml:space="preserve">  </w:t>
      </w:r>
      <w:bookmarkEnd w:id="19"/>
    </w:p>
    <w:p w:rsidR="003333DF" w:rsidRPr="00EF661A" w:rsidP="0065625F" w14:paraId="3CE84218" w14:textId="77777777">
      <w:pPr>
        <w:pStyle w:val="Heading1"/>
        <w:rPr>
          <w:rFonts w:asciiTheme="minorHAnsi" w:hAnsiTheme="minorHAnsi" w:cstheme="minorHAnsi"/>
          <w:szCs w:val="24"/>
        </w:rPr>
      </w:pPr>
    </w:p>
    <w:p w:rsidR="003333DF" w:rsidRPr="00EF661A" w:rsidP="0065625F" w14:paraId="353C63DE" w14:textId="77777777">
      <w:pPr>
        <w:pStyle w:val="Heading1"/>
        <w:rPr>
          <w:rFonts w:asciiTheme="minorHAnsi" w:hAnsiTheme="minorHAnsi" w:cstheme="minorHAnsi"/>
          <w:szCs w:val="24"/>
        </w:rPr>
      </w:pPr>
      <w:r w:rsidRPr="00EF661A">
        <w:rPr>
          <w:rFonts w:asciiTheme="minorHAnsi" w:hAnsiTheme="minorHAnsi" w:cstheme="minorHAnsi"/>
          <w:szCs w:val="24"/>
        </w:rPr>
        <w:t>If t</w:t>
      </w:r>
      <w:r w:rsidRPr="00EF661A" w:rsidR="006E4B7F">
        <w:rPr>
          <w:rFonts w:asciiTheme="minorHAnsi" w:hAnsiTheme="minorHAnsi" w:cstheme="minorHAnsi"/>
          <w:szCs w:val="24"/>
        </w:rPr>
        <w:t>he collection of information im</w:t>
      </w:r>
      <w:r w:rsidRPr="00EF661A">
        <w:rPr>
          <w:rFonts w:asciiTheme="minorHAnsi" w:hAnsiTheme="minorHAnsi" w:cstheme="minorHAnsi"/>
          <w:szCs w:val="24"/>
        </w:rPr>
        <w:t>pacts small businesses or other small entities (Item 5 of OMB Form 83-I), de</w:t>
      </w:r>
      <w:r w:rsidRPr="00EF661A" w:rsidR="006E4B7F">
        <w:rPr>
          <w:rFonts w:asciiTheme="minorHAnsi" w:hAnsiTheme="minorHAnsi" w:cstheme="minorHAnsi"/>
          <w:szCs w:val="24"/>
        </w:rPr>
        <w:t>scribe any methods used to mini</w:t>
      </w:r>
      <w:r w:rsidRPr="00EF661A">
        <w:rPr>
          <w:rFonts w:asciiTheme="minorHAnsi" w:hAnsiTheme="minorHAnsi" w:cstheme="minorHAnsi"/>
          <w:szCs w:val="24"/>
        </w:rPr>
        <w:t>mize burden.</w:t>
      </w:r>
    </w:p>
    <w:p w:rsidR="00A308DB" w14:paraId="68D00A9F" w14:textId="77777777">
      <w:pPr>
        <w:tabs>
          <w:tab w:val="left" w:pos="0"/>
        </w:tabs>
        <w:suppressAutoHyphens/>
        <w:rPr>
          <w:rFonts w:asciiTheme="minorHAnsi" w:hAnsiTheme="minorHAnsi" w:cstheme="minorHAnsi"/>
          <w:szCs w:val="24"/>
        </w:rPr>
      </w:pPr>
    </w:p>
    <w:p w:rsidR="002E2064" w:rsidRPr="00EF661A" w14:paraId="27A05378" w14:textId="77777777">
      <w:pPr>
        <w:tabs>
          <w:tab w:val="left" w:pos="0"/>
        </w:tabs>
        <w:suppressAutoHyphens/>
        <w:rPr>
          <w:rFonts w:asciiTheme="minorHAnsi" w:hAnsiTheme="minorHAnsi" w:cstheme="minorHAnsi"/>
          <w:szCs w:val="24"/>
        </w:rPr>
      </w:pPr>
    </w:p>
    <w:p w:rsidR="00E11A38" w:rsidRPr="00EF661A" w:rsidP="007E17D5" w14:paraId="4473BADF" w14:textId="2B5F6235">
      <w:pPr>
        <w:spacing w:line="480" w:lineRule="auto"/>
        <w:rPr>
          <w:rFonts w:asciiTheme="minorHAnsi" w:hAnsiTheme="minorHAnsi" w:cstheme="minorHAnsi"/>
          <w:szCs w:val="24"/>
        </w:rPr>
      </w:pPr>
      <w:r w:rsidRPr="00EF661A">
        <w:rPr>
          <w:rFonts w:asciiTheme="minorHAnsi" w:hAnsiTheme="minorHAnsi" w:cstheme="minorHAnsi"/>
          <w:szCs w:val="24"/>
        </w:rPr>
        <w:t>Information being requested or required has been held to the minimum required for the intended use. No small entities are impacted by this collection of information.</w:t>
      </w:r>
      <w:r w:rsidRPr="00EF661A">
        <w:rPr>
          <w:rFonts w:asciiTheme="minorHAnsi" w:hAnsiTheme="minorHAnsi" w:cstheme="minorHAnsi"/>
          <w:szCs w:val="24"/>
        </w:rPr>
        <w:t xml:space="preserve"> </w:t>
      </w:r>
    </w:p>
    <w:p w:rsidR="006D37A9" w:rsidRPr="00EF661A" w:rsidP="007E17D5" w14:paraId="5E36880B" w14:textId="77777777">
      <w:pPr>
        <w:spacing w:line="480" w:lineRule="auto"/>
        <w:rPr>
          <w:rFonts w:asciiTheme="minorHAnsi" w:hAnsiTheme="minorHAnsi" w:cstheme="minorHAnsi"/>
          <w:szCs w:val="24"/>
        </w:rPr>
      </w:pPr>
    </w:p>
    <w:p w:rsidR="00A308DB" w:rsidRPr="00EF661A" w:rsidP="0062567E" w14:paraId="26D4E1A4" w14:textId="77777777">
      <w:pPr>
        <w:pStyle w:val="Heading1"/>
        <w:rPr>
          <w:rFonts w:asciiTheme="minorHAnsi" w:hAnsiTheme="minorHAnsi" w:cstheme="minorHAnsi"/>
          <w:szCs w:val="24"/>
        </w:rPr>
      </w:pPr>
      <w:bookmarkStart w:id="20" w:name="_Toc401831362"/>
      <w:bookmarkStart w:id="21" w:name="_Toc120601322"/>
      <w:bookmarkStart w:id="22" w:name="_Toc216940673"/>
      <w:bookmarkStart w:id="23" w:name="_Toc1410338148"/>
      <w:r w:rsidRPr="00EF661A">
        <w:rPr>
          <w:rFonts w:asciiTheme="minorHAnsi" w:hAnsiTheme="minorHAnsi" w:cstheme="minorHAnsi"/>
          <w:szCs w:val="24"/>
        </w:rPr>
        <w:t xml:space="preserve">A6.  Consequences </w:t>
      </w:r>
      <w:r w:rsidRPr="00EF661A" w:rsidR="3832E3EE">
        <w:rPr>
          <w:rFonts w:asciiTheme="minorHAnsi" w:hAnsiTheme="minorHAnsi" w:cstheme="minorHAnsi"/>
          <w:szCs w:val="24"/>
        </w:rPr>
        <w:t xml:space="preserve">of collecting the </w:t>
      </w:r>
      <w:r w:rsidRPr="00EF661A" w:rsidR="76062236">
        <w:rPr>
          <w:rFonts w:asciiTheme="minorHAnsi" w:hAnsiTheme="minorHAnsi" w:cstheme="minorHAnsi"/>
          <w:szCs w:val="24"/>
        </w:rPr>
        <w:t>i</w:t>
      </w:r>
      <w:r w:rsidRPr="00EF661A" w:rsidR="3832E3EE">
        <w:rPr>
          <w:rFonts w:asciiTheme="minorHAnsi" w:hAnsiTheme="minorHAnsi" w:cstheme="minorHAnsi"/>
          <w:szCs w:val="24"/>
        </w:rPr>
        <w:t xml:space="preserve">nformation </w:t>
      </w:r>
      <w:r w:rsidRPr="00EF661A">
        <w:rPr>
          <w:rFonts w:asciiTheme="minorHAnsi" w:hAnsiTheme="minorHAnsi" w:cstheme="minorHAnsi"/>
          <w:szCs w:val="24"/>
        </w:rPr>
        <w:t>less frequently.</w:t>
      </w:r>
      <w:bookmarkEnd w:id="20"/>
      <w:bookmarkEnd w:id="21"/>
      <w:bookmarkEnd w:id="22"/>
      <w:r w:rsidRPr="00EF661A">
        <w:rPr>
          <w:rFonts w:asciiTheme="minorHAnsi" w:hAnsiTheme="minorHAnsi" w:cstheme="minorHAnsi"/>
          <w:szCs w:val="24"/>
        </w:rPr>
        <w:t xml:space="preserve">  </w:t>
      </w:r>
      <w:bookmarkEnd w:id="23"/>
    </w:p>
    <w:p w:rsidR="003333DF" w:rsidRPr="00EF661A" w:rsidP="005C04BB" w14:paraId="4FE1283E" w14:textId="77777777">
      <w:pPr>
        <w:tabs>
          <w:tab w:val="left" w:pos="0"/>
        </w:tabs>
        <w:suppressAutoHyphens/>
        <w:rPr>
          <w:rFonts w:asciiTheme="minorHAnsi" w:hAnsiTheme="minorHAnsi" w:cstheme="minorHAnsi"/>
          <w:szCs w:val="24"/>
        </w:rPr>
      </w:pPr>
    </w:p>
    <w:p w:rsidR="003333DF" w:rsidRPr="00EF661A" w:rsidP="0062567E" w14:paraId="0BD1C04C" w14:textId="77777777">
      <w:pPr>
        <w:rPr>
          <w:rFonts w:asciiTheme="minorHAnsi" w:hAnsiTheme="minorHAnsi" w:cstheme="minorHAnsi"/>
          <w:b/>
          <w:szCs w:val="24"/>
        </w:rPr>
      </w:pPr>
      <w:r w:rsidRPr="00EF661A">
        <w:rPr>
          <w:rFonts w:asciiTheme="minorHAnsi" w:hAnsiTheme="minorHAnsi" w:cstheme="minorHAnsi"/>
          <w:b/>
          <w:szCs w:val="24"/>
        </w:rPr>
        <w:t xml:space="preserve">Describe the consequence </w:t>
      </w:r>
      <w:r w:rsidRPr="00EF661A">
        <w:rPr>
          <w:rFonts w:asciiTheme="minorHAnsi" w:hAnsiTheme="minorHAnsi" w:cstheme="minorHAnsi"/>
          <w:b/>
          <w:szCs w:val="24"/>
        </w:rPr>
        <w:t>to</w:t>
      </w:r>
      <w:r w:rsidRPr="00EF661A">
        <w:rPr>
          <w:rFonts w:asciiTheme="minorHAnsi" w:hAnsiTheme="minorHAnsi" w:cstheme="minorHAnsi"/>
          <w:b/>
          <w:szCs w:val="24"/>
        </w:rPr>
        <w:t xml:space="preserve"> Federal program or policy activities if the collect</w:t>
      </w:r>
      <w:r w:rsidRPr="00EF661A" w:rsidR="00E315C8">
        <w:rPr>
          <w:rFonts w:asciiTheme="minorHAnsi" w:hAnsiTheme="minorHAnsi" w:cstheme="minorHAnsi"/>
          <w:b/>
          <w:szCs w:val="24"/>
        </w:rPr>
        <w:t>ion is not conducted, or is conducted less frequent</w:t>
      </w:r>
      <w:r w:rsidRPr="00EF661A">
        <w:rPr>
          <w:rFonts w:asciiTheme="minorHAnsi" w:hAnsiTheme="minorHAnsi" w:cstheme="minorHAnsi"/>
          <w:b/>
          <w:szCs w:val="24"/>
        </w:rPr>
        <w:t>ly, as well as any technical or legal obstacles to reducing burden.</w:t>
      </w:r>
    </w:p>
    <w:p w:rsidR="00E11A38" w:rsidP="00E11A38" w14:paraId="08CADB0F" w14:textId="77777777">
      <w:pPr>
        <w:tabs>
          <w:tab w:val="left" w:pos="-720"/>
        </w:tabs>
        <w:suppressAutoHyphens/>
        <w:rPr>
          <w:rFonts w:asciiTheme="minorHAnsi" w:hAnsiTheme="minorHAnsi" w:cstheme="minorHAnsi"/>
          <w:szCs w:val="24"/>
        </w:rPr>
      </w:pPr>
    </w:p>
    <w:p w:rsidR="002E2064" w:rsidRPr="00EF661A" w:rsidP="00E11A38" w14:paraId="77A81EB5" w14:textId="77777777">
      <w:pPr>
        <w:tabs>
          <w:tab w:val="left" w:pos="-720"/>
        </w:tabs>
        <w:suppressAutoHyphens/>
        <w:rPr>
          <w:rFonts w:asciiTheme="minorHAnsi" w:hAnsiTheme="minorHAnsi" w:cstheme="minorHAnsi"/>
          <w:szCs w:val="24"/>
        </w:rPr>
      </w:pPr>
    </w:p>
    <w:p w:rsidR="006E248B" w:rsidRPr="00EF661A" w:rsidP="006E248B" w14:paraId="0F47D205" w14:textId="12E4C716">
      <w:pPr>
        <w:suppressAutoHyphens/>
        <w:spacing w:line="480" w:lineRule="auto"/>
        <w:rPr>
          <w:rFonts w:asciiTheme="minorHAnsi" w:hAnsiTheme="minorHAnsi" w:cstheme="minorHAnsi"/>
          <w:szCs w:val="24"/>
        </w:rPr>
      </w:pPr>
      <w:r w:rsidRPr="00EF661A">
        <w:rPr>
          <w:rFonts w:asciiTheme="minorHAnsi" w:hAnsiTheme="minorHAnsi" w:cstheme="minorHAnsi"/>
          <w:szCs w:val="24"/>
        </w:rPr>
        <w:t xml:space="preserve">This </w:t>
      </w:r>
      <w:r w:rsidRPr="00EF661A" w:rsidR="005567BB">
        <w:rPr>
          <w:rFonts w:asciiTheme="minorHAnsi" w:hAnsiTheme="minorHAnsi" w:cstheme="minorHAnsi"/>
          <w:szCs w:val="24"/>
        </w:rPr>
        <w:t xml:space="preserve">ongoing </w:t>
      </w:r>
      <w:r w:rsidRPr="00EF661A" w:rsidR="00552174">
        <w:rPr>
          <w:rFonts w:asciiTheme="minorHAnsi" w:hAnsiTheme="minorHAnsi" w:cstheme="minorHAnsi"/>
          <w:szCs w:val="24"/>
        </w:rPr>
        <w:t>information collection request</w:t>
      </w:r>
      <w:r w:rsidR="00552174">
        <w:rPr>
          <w:rFonts w:asciiTheme="minorHAnsi" w:hAnsiTheme="minorHAnsi" w:cstheme="minorHAnsi"/>
          <w:szCs w:val="24"/>
        </w:rPr>
        <w:t xml:space="preserve"> (ICR)</w:t>
      </w:r>
      <w:r w:rsidRPr="00EF661A" w:rsidR="005567BB">
        <w:rPr>
          <w:rFonts w:asciiTheme="minorHAnsi" w:hAnsiTheme="minorHAnsi" w:cstheme="minorHAnsi"/>
          <w:szCs w:val="24"/>
        </w:rPr>
        <w:t xml:space="preserve"> </w:t>
      </w:r>
      <w:r w:rsidRPr="00EF661A" w:rsidR="00833ED8">
        <w:rPr>
          <w:rFonts w:asciiTheme="minorHAnsi" w:hAnsiTheme="minorHAnsi" w:cstheme="minorHAnsi"/>
          <w:szCs w:val="24"/>
        </w:rPr>
        <w:t xml:space="preserve">is </w:t>
      </w:r>
      <w:r w:rsidRPr="00EF661A">
        <w:rPr>
          <w:rFonts w:asciiTheme="minorHAnsi" w:hAnsiTheme="minorHAnsi" w:cstheme="minorHAnsi"/>
          <w:szCs w:val="24"/>
        </w:rPr>
        <w:t xml:space="preserve">mandatory </w:t>
      </w:r>
      <w:r w:rsidRPr="00EF661A" w:rsidR="005567BB">
        <w:rPr>
          <w:rFonts w:asciiTheme="minorHAnsi" w:hAnsiTheme="minorHAnsi" w:cstheme="minorHAnsi"/>
          <w:szCs w:val="24"/>
        </w:rPr>
        <w:t xml:space="preserve">for State agencies </w:t>
      </w:r>
      <w:r w:rsidRPr="00EF661A">
        <w:rPr>
          <w:rFonts w:asciiTheme="minorHAnsi" w:hAnsiTheme="minorHAnsi" w:cstheme="minorHAnsi"/>
          <w:szCs w:val="24"/>
        </w:rPr>
        <w:t>and</w:t>
      </w:r>
      <w:r w:rsidRPr="00EF661A" w:rsidR="00D11EE2">
        <w:rPr>
          <w:rFonts w:asciiTheme="minorHAnsi" w:hAnsiTheme="minorHAnsi" w:cstheme="minorHAnsi"/>
          <w:szCs w:val="24"/>
        </w:rPr>
        <w:t xml:space="preserve"> is required for individuals/households who opt to </w:t>
      </w:r>
      <w:r w:rsidRPr="00EF661A" w:rsidR="00E24E52">
        <w:rPr>
          <w:rFonts w:asciiTheme="minorHAnsi" w:hAnsiTheme="minorHAnsi" w:cstheme="minorHAnsi"/>
          <w:szCs w:val="24"/>
        </w:rPr>
        <w:t>obtain</w:t>
      </w:r>
      <w:r w:rsidRPr="00EF661A" w:rsidR="002C13E2">
        <w:rPr>
          <w:rFonts w:asciiTheme="minorHAnsi" w:hAnsiTheme="minorHAnsi" w:cstheme="minorHAnsi"/>
          <w:szCs w:val="24"/>
        </w:rPr>
        <w:t>,</w:t>
      </w:r>
      <w:r w:rsidRPr="00EF661A" w:rsidR="00E24E52">
        <w:rPr>
          <w:rFonts w:asciiTheme="minorHAnsi" w:hAnsiTheme="minorHAnsi" w:cstheme="minorHAnsi"/>
          <w:szCs w:val="24"/>
        </w:rPr>
        <w:t xml:space="preserve"> </w:t>
      </w:r>
      <w:r w:rsidRPr="00EF661A" w:rsidR="00D11EE2">
        <w:rPr>
          <w:rFonts w:asciiTheme="minorHAnsi" w:hAnsiTheme="minorHAnsi" w:cstheme="minorHAnsi"/>
          <w:szCs w:val="24"/>
        </w:rPr>
        <w:t xml:space="preserve">maintain or continue </w:t>
      </w:r>
      <w:r w:rsidRPr="00EF661A" w:rsidR="00E24E52">
        <w:rPr>
          <w:rFonts w:asciiTheme="minorHAnsi" w:hAnsiTheme="minorHAnsi" w:cstheme="minorHAnsi"/>
          <w:szCs w:val="24"/>
        </w:rPr>
        <w:t xml:space="preserve">to retain </w:t>
      </w:r>
      <w:r w:rsidRPr="00EF661A" w:rsidR="00D11EE2">
        <w:rPr>
          <w:rFonts w:asciiTheme="minorHAnsi" w:hAnsiTheme="minorHAnsi" w:cstheme="minorHAnsi"/>
          <w:szCs w:val="24"/>
        </w:rPr>
        <w:t>benefits</w:t>
      </w:r>
      <w:r w:rsidRPr="00EF661A" w:rsidR="000025B2">
        <w:rPr>
          <w:rFonts w:asciiTheme="minorHAnsi" w:hAnsiTheme="minorHAnsi" w:cstheme="minorHAnsi"/>
          <w:szCs w:val="24"/>
        </w:rPr>
        <w:t xml:space="preserve"> if they are </w:t>
      </w:r>
      <w:r w:rsidRPr="00EF661A" w:rsidR="007627A9">
        <w:rPr>
          <w:rFonts w:asciiTheme="minorHAnsi" w:hAnsiTheme="minorHAnsi" w:cstheme="minorHAnsi"/>
          <w:szCs w:val="24"/>
        </w:rPr>
        <w:t>identified in a NAC match</w:t>
      </w:r>
      <w:r w:rsidRPr="00EF661A">
        <w:rPr>
          <w:rFonts w:asciiTheme="minorHAnsi" w:hAnsiTheme="minorHAnsi" w:cstheme="minorHAnsi"/>
          <w:szCs w:val="24"/>
        </w:rPr>
        <w:t xml:space="preserve">. Collecting data less frequently would not allow FNS to comply with the mandated statutory and regulatory requirements </w:t>
      </w:r>
      <w:r w:rsidRPr="00EF661A" w:rsidR="0029080F">
        <w:rPr>
          <w:rFonts w:asciiTheme="minorHAnsi" w:hAnsiTheme="minorHAnsi" w:cstheme="minorHAnsi"/>
          <w:szCs w:val="24"/>
        </w:rPr>
        <w:t>outline</w:t>
      </w:r>
      <w:r w:rsidRPr="00EF661A" w:rsidR="00B214B1">
        <w:rPr>
          <w:rFonts w:asciiTheme="minorHAnsi" w:hAnsiTheme="minorHAnsi" w:cstheme="minorHAnsi"/>
          <w:szCs w:val="24"/>
        </w:rPr>
        <w:t>d</w:t>
      </w:r>
      <w:r w:rsidRPr="00EF661A" w:rsidR="0029080F">
        <w:rPr>
          <w:rFonts w:asciiTheme="minorHAnsi" w:hAnsiTheme="minorHAnsi" w:cstheme="minorHAnsi"/>
          <w:szCs w:val="24"/>
        </w:rPr>
        <w:t xml:space="preserve"> in the </w:t>
      </w:r>
      <w:r w:rsidRPr="00EF661A" w:rsidR="0029080F">
        <w:rPr>
          <w:rFonts w:asciiTheme="minorHAnsi" w:hAnsiTheme="minorHAnsi" w:cstheme="minorHAnsi"/>
          <w:spacing w:val="-3"/>
          <w:szCs w:val="24"/>
        </w:rPr>
        <w:t xml:space="preserve">Agriculture Improvement Act of 2018 (the </w:t>
      </w:r>
      <w:r w:rsidRPr="00EF661A" w:rsidR="0029080F">
        <w:rPr>
          <w:rFonts w:asciiTheme="minorHAnsi" w:hAnsiTheme="minorHAnsi" w:cstheme="minorHAnsi"/>
          <w:szCs w:val="24"/>
        </w:rPr>
        <w:t xml:space="preserve">Act). These requirements </w:t>
      </w:r>
      <w:r w:rsidRPr="00EF661A" w:rsidR="00B214B1">
        <w:rPr>
          <w:rFonts w:asciiTheme="minorHAnsi" w:hAnsiTheme="minorHAnsi" w:cstheme="minorHAnsi"/>
          <w:szCs w:val="24"/>
        </w:rPr>
        <w:t xml:space="preserve">aim </w:t>
      </w:r>
      <w:r w:rsidRPr="00EF661A" w:rsidR="0029080F">
        <w:rPr>
          <w:rFonts w:asciiTheme="minorHAnsi" w:hAnsiTheme="minorHAnsi" w:cstheme="minorHAnsi"/>
          <w:szCs w:val="24"/>
        </w:rPr>
        <w:t xml:space="preserve">to </w:t>
      </w:r>
      <w:r w:rsidRPr="00EF661A" w:rsidR="000761FA">
        <w:rPr>
          <w:rFonts w:asciiTheme="minorHAnsi" w:hAnsiTheme="minorHAnsi" w:cstheme="minorHAnsi"/>
          <w:szCs w:val="24"/>
        </w:rPr>
        <w:t xml:space="preserve">enhance Program </w:t>
      </w:r>
      <w:r w:rsidRPr="00EF661A">
        <w:rPr>
          <w:rFonts w:asciiTheme="minorHAnsi" w:hAnsiTheme="minorHAnsi" w:cstheme="minorHAnsi"/>
          <w:szCs w:val="24"/>
        </w:rPr>
        <w:t>integrity</w:t>
      </w:r>
      <w:r w:rsidRPr="00EF661A" w:rsidR="000761FA">
        <w:rPr>
          <w:rFonts w:asciiTheme="minorHAnsi" w:hAnsiTheme="minorHAnsi" w:cstheme="minorHAnsi"/>
          <w:szCs w:val="24"/>
        </w:rPr>
        <w:t xml:space="preserve"> and improve customer service</w:t>
      </w:r>
      <w:r w:rsidRPr="00EF661A">
        <w:rPr>
          <w:rFonts w:asciiTheme="minorHAnsi" w:hAnsiTheme="minorHAnsi" w:cstheme="minorHAnsi"/>
          <w:szCs w:val="24"/>
        </w:rPr>
        <w:t xml:space="preserve"> and would result in a direct violation of the </w:t>
      </w:r>
      <w:r w:rsidRPr="00EF661A" w:rsidR="0029080F">
        <w:rPr>
          <w:rFonts w:asciiTheme="minorHAnsi" w:hAnsiTheme="minorHAnsi" w:cstheme="minorHAnsi"/>
          <w:szCs w:val="24"/>
        </w:rPr>
        <w:t>Act.</w:t>
      </w:r>
    </w:p>
    <w:p w:rsidR="00452E5E" w:rsidRPr="00EF661A" w:rsidP="006E248B" w14:paraId="27D6FA7C" w14:textId="77777777">
      <w:pPr>
        <w:suppressAutoHyphens/>
        <w:spacing w:line="480" w:lineRule="auto"/>
        <w:rPr>
          <w:rFonts w:asciiTheme="minorHAnsi" w:hAnsiTheme="minorHAnsi" w:cstheme="minorHAnsi"/>
          <w:spacing w:val="-3"/>
          <w:szCs w:val="24"/>
        </w:rPr>
      </w:pPr>
    </w:p>
    <w:p w:rsidR="007E17D5" w:rsidRPr="00EF661A" w:rsidP="007E17D5" w14:paraId="12A2A538" w14:textId="4F22DDD0">
      <w:pPr>
        <w:spacing w:line="480" w:lineRule="auto"/>
        <w:rPr>
          <w:rFonts w:asciiTheme="minorHAnsi" w:hAnsiTheme="minorHAnsi" w:cstheme="minorHAnsi"/>
          <w:szCs w:val="24"/>
        </w:rPr>
      </w:pPr>
      <w:r w:rsidRPr="00EF661A">
        <w:rPr>
          <w:rFonts w:asciiTheme="minorHAnsi" w:hAnsiTheme="minorHAnsi" w:cstheme="minorHAnsi"/>
          <w:szCs w:val="24"/>
        </w:rPr>
        <w:t xml:space="preserve">Further, without this information collection, </w:t>
      </w:r>
      <w:r w:rsidRPr="00EF661A" w:rsidR="0029080F">
        <w:rPr>
          <w:rFonts w:asciiTheme="minorHAnsi" w:hAnsiTheme="minorHAnsi" w:cstheme="minorHAnsi"/>
          <w:szCs w:val="24"/>
        </w:rPr>
        <w:t xml:space="preserve">SNAP </w:t>
      </w:r>
      <w:r w:rsidRPr="00EF661A">
        <w:rPr>
          <w:rFonts w:asciiTheme="minorHAnsi" w:hAnsiTheme="minorHAnsi" w:cstheme="minorHAnsi"/>
          <w:szCs w:val="24"/>
        </w:rPr>
        <w:t>benefits could be</w:t>
      </w:r>
      <w:r w:rsidRPr="00EF661A" w:rsidR="00497A06">
        <w:rPr>
          <w:rFonts w:asciiTheme="minorHAnsi" w:hAnsiTheme="minorHAnsi" w:cstheme="minorHAnsi"/>
          <w:szCs w:val="24"/>
        </w:rPr>
        <w:t xml:space="preserve"> issued to the same individual/household by more than one State agency, leading to an</w:t>
      </w:r>
      <w:r w:rsidRPr="00EF661A" w:rsidR="008675A6">
        <w:rPr>
          <w:rFonts w:asciiTheme="minorHAnsi" w:hAnsiTheme="minorHAnsi" w:cstheme="minorHAnsi"/>
          <w:szCs w:val="24"/>
        </w:rPr>
        <w:t xml:space="preserve"> </w:t>
      </w:r>
      <w:r w:rsidRPr="00EF661A" w:rsidR="008675A6">
        <w:rPr>
          <w:rFonts w:asciiTheme="minorHAnsi" w:hAnsiTheme="minorHAnsi" w:cstheme="minorHAnsi"/>
          <w:szCs w:val="24"/>
        </w:rPr>
        <w:t>overissuance</w:t>
      </w:r>
      <w:r w:rsidRPr="00EF661A" w:rsidR="008675A6">
        <w:rPr>
          <w:rFonts w:asciiTheme="minorHAnsi" w:hAnsiTheme="minorHAnsi" w:cstheme="minorHAnsi"/>
          <w:szCs w:val="24"/>
        </w:rPr>
        <w:t xml:space="preserve"> of benefits, or fraud</w:t>
      </w:r>
      <w:r w:rsidRPr="00EF661A">
        <w:rPr>
          <w:rFonts w:asciiTheme="minorHAnsi" w:hAnsiTheme="minorHAnsi" w:cstheme="minorHAnsi"/>
          <w:szCs w:val="24"/>
        </w:rPr>
        <w:t xml:space="preserve"> </w:t>
      </w:r>
      <w:r w:rsidRPr="00EF661A" w:rsidR="0029080F">
        <w:rPr>
          <w:rFonts w:asciiTheme="minorHAnsi" w:hAnsiTheme="minorHAnsi" w:cstheme="minorHAnsi"/>
          <w:szCs w:val="24"/>
        </w:rPr>
        <w:t xml:space="preserve">without monitoring by FNS. Without this information collection, </w:t>
      </w:r>
      <w:r w:rsidRPr="00EF661A" w:rsidR="00EA3E8B">
        <w:rPr>
          <w:rFonts w:asciiTheme="minorHAnsi" w:hAnsiTheme="minorHAnsi" w:cstheme="minorHAnsi"/>
          <w:szCs w:val="24"/>
        </w:rPr>
        <w:t>State agencies</w:t>
      </w:r>
      <w:r w:rsidRPr="00EF661A" w:rsidR="005C4711">
        <w:rPr>
          <w:rFonts w:asciiTheme="minorHAnsi" w:hAnsiTheme="minorHAnsi" w:cstheme="minorHAnsi"/>
          <w:szCs w:val="24"/>
        </w:rPr>
        <w:t xml:space="preserve"> </w:t>
      </w:r>
      <w:r w:rsidRPr="00EF661A" w:rsidR="0029080F">
        <w:rPr>
          <w:rFonts w:asciiTheme="minorHAnsi" w:hAnsiTheme="minorHAnsi" w:cstheme="minorHAnsi"/>
          <w:szCs w:val="24"/>
        </w:rPr>
        <w:t>would not be able</w:t>
      </w:r>
      <w:r w:rsidRPr="00EF661A">
        <w:rPr>
          <w:rFonts w:asciiTheme="minorHAnsi" w:hAnsiTheme="minorHAnsi" w:cstheme="minorHAnsi"/>
          <w:szCs w:val="24"/>
        </w:rPr>
        <w:t xml:space="preserve"> </w:t>
      </w:r>
      <w:r w:rsidRPr="00EF661A" w:rsidR="0029080F">
        <w:rPr>
          <w:rFonts w:asciiTheme="minorHAnsi" w:hAnsiTheme="minorHAnsi" w:cstheme="minorHAnsi"/>
          <w:szCs w:val="24"/>
        </w:rPr>
        <w:t xml:space="preserve">to take corrective </w:t>
      </w:r>
      <w:r w:rsidRPr="00EF661A">
        <w:rPr>
          <w:rFonts w:asciiTheme="minorHAnsi" w:hAnsiTheme="minorHAnsi" w:cstheme="minorHAnsi"/>
          <w:szCs w:val="24"/>
        </w:rPr>
        <w:t xml:space="preserve">actions </w:t>
      </w:r>
      <w:r w:rsidRPr="00EF661A" w:rsidR="0029080F">
        <w:rPr>
          <w:rFonts w:asciiTheme="minorHAnsi" w:hAnsiTheme="minorHAnsi" w:cstheme="minorHAnsi"/>
          <w:szCs w:val="24"/>
        </w:rPr>
        <w:t>in a t</w:t>
      </w:r>
      <w:r w:rsidRPr="00EF661A">
        <w:rPr>
          <w:rFonts w:asciiTheme="minorHAnsi" w:hAnsiTheme="minorHAnsi" w:cstheme="minorHAnsi"/>
          <w:szCs w:val="24"/>
        </w:rPr>
        <w:t>imely</w:t>
      </w:r>
      <w:r w:rsidRPr="00EF661A" w:rsidR="00327B3A">
        <w:rPr>
          <w:rFonts w:asciiTheme="minorHAnsi" w:hAnsiTheme="minorHAnsi" w:cstheme="minorHAnsi"/>
          <w:szCs w:val="24"/>
        </w:rPr>
        <w:t xml:space="preserve"> manner</w:t>
      </w:r>
      <w:r w:rsidRPr="00EF661A" w:rsidR="0029080F">
        <w:rPr>
          <w:rFonts w:asciiTheme="minorHAnsi" w:hAnsiTheme="minorHAnsi" w:cstheme="minorHAnsi"/>
          <w:szCs w:val="24"/>
        </w:rPr>
        <w:t xml:space="preserve"> to resolve any issues</w:t>
      </w:r>
      <w:r w:rsidRPr="00EF661A">
        <w:rPr>
          <w:rFonts w:asciiTheme="minorHAnsi" w:hAnsiTheme="minorHAnsi" w:cstheme="minorHAnsi"/>
          <w:szCs w:val="24"/>
        </w:rPr>
        <w:t xml:space="preserve">.  </w:t>
      </w:r>
    </w:p>
    <w:p w:rsidR="00E11A38" w:rsidRPr="00EF661A" w:rsidP="00E11A38" w14:paraId="39E0975A" w14:textId="77777777">
      <w:pPr>
        <w:tabs>
          <w:tab w:val="left" w:pos="-720"/>
        </w:tabs>
        <w:suppressAutoHyphens/>
        <w:spacing w:line="480" w:lineRule="auto"/>
        <w:rPr>
          <w:rFonts w:asciiTheme="minorHAnsi" w:hAnsiTheme="minorHAnsi" w:cstheme="minorHAnsi"/>
          <w:szCs w:val="24"/>
        </w:rPr>
      </w:pPr>
    </w:p>
    <w:p w:rsidR="00A308DB" w:rsidRPr="00EF661A" w:rsidP="0062567E" w14:paraId="781B39C6" w14:textId="77777777">
      <w:pPr>
        <w:pStyle w:val="Heading1"/>
        <w:rPr>
          <w:rFonts w:asciiTheme="minorHAnsi" w:hAnsiTheme="minorHAnsi" w:cstheme="minorHAnsi"/>
          <w:szCs w:val="24"/>
        </w:rPr>
      </w:pPr>
      <w:bookmarkStart w:id="24" w:name="_Toc401831363"/>
      <w:bookmarkStart w:id="25" w:name="_Toc120601323"/>
      <w:bookmarkStart w:id="26" w:name="_Toc216940674"/>
      <w:bookmarkStart w:id="27" w:name="_Toc242312836"/>
      <w:r w:rsidRPr="00EF661A">
        <w:rPr>
          <w:rFonts w:asciiTheme="minorHAnsi" w:hAnsiTheme="minorHAnsi" w:cstheme="minorHAnsi"/>
          <w:szCs w:val="24"/>
        </w:rPr>
        <w:t xml:space="preserve">A7.  </w:t>
      </w:r>
      <w:r w:rsidRPr="00EF661A" w:rsidR="1044852A">
        <w:rPr>
          <w:rFonts w:asciiTheme="minorHAnsi" w:hAnsiTheme="minorHAnsi" w:cstheme="minorHAnsi"/>
          <w:szCs w:val="24"/>
        </w:rPr>
        <w:t>Special c</w:t>
      </w:r>
      <w:r w:rsidRPr="00EF661A">
        <w:rPr>
          <w:rFonts w:asciiTheme="minorHAnsi" w:hAnsiTheme="minorHAnsi" w:cstheme="minorHAnsi"/>
          <w:szCs w:val="24"/>
        </w:rPr>
        <w:t xml:space="preserve">ircumstances </w:t>
      </w:r>
      <w:r w:rsidRPr="00EF661A" w:rsidR="1044852A">
        <w:rPr>
          <w:rFonts w:asciiTheme="minorHAnsi" w:hAnsiTheme="minorHAnsi" w:cstheme="minorHAnsi"/>
          <w:szCs w:val="24"/>
        </w:rPr>
        <w:t>relating to the Guidelines of</w:t>
      </w:r>
      <w:r w:rsidRPr="00EF661A">
        <w:rPr>
          <w:rFonts w:asciiTheme="minorHAnsi" w:hAnsiTheme="minorHAnsi" w:cstheme="minorHAnsi"/>
          <w:szCs w:val="24"/>
        </w:rPr>
        <w:t xml:space="preserve"> 5 CFR 1320.</w:t>
      </w:r>
      <w:r w:rsidRPr="00EF661A" w:rsidR="082121C4">
        <w:rPr>
          <w:rFonts w:asciiTheme="minorHAnsi" w:hAnsiTheme="minorHAnsi" w:cstheme="minorHAnsi"/>
          <w:szCs w:val="24"/>
        </w:rPr>
        <w:t>5</w:t>
      </w:r>
      <w:r w:rsidRPr="00EF661A">
        <w:rPr>
          <w:rFonts w:asciiTheme="minorHAnsi" w:hAnsiTheme="minorHAnsi" w:cstheme="minorHAnsi"/>
          <w:szCs w:val="24"/>
        </w:rPr>
        <w:t>.</w:t>
      </w:r>
      <w:bookmarkEnd w:id="24"/>
      <w:bookmarkEnd w:id="25"/>
      <w:bookmarkEnd w:id="26"/>
      <w:r w:rsidRPr="00EF661A">
        <w:rPr>
          <w:rFonts w:asciiTheme="minorHAnsi" w:hAnsiTheme="minorHAnsi" w:cstheme="minorHAnsi"/>
          <w:szCs w:val="24"/>
        </w:rPr>
        <w:t xml:space="preserve">  </w:t>
      </w:r>
      <w:bookmarkEnd w:id="27"/>
    </w:p>
    <w:p w:rsidR="00A308DB" w:rsidRPr="00EF661A" w:rsidP="00213436" w14:paraId="47845837" w14:textId="77777777">
      <w:pPr>
        <w:tabs>
          <w:tab w:val="left" w:pos="0"/>
        </w:tabs>
        <w:suppressAutoHyphens/>
        <w:rPr>
          <w:rFonts w:asciiTheme="minorHAnsi" w:hAnsiTheme="minorHAnsi" w:cstheme="minorHAnsi"/>
          <w:szCs w:val="24"/>
        </w:rPr>
      </w:pPr>
    </w:p>
    <w:p w:rsidR="003333DF" w:rsidRPr="00EF661A" w:rsidP="0062567E" w14:paraId="3B39166A" w14:textId="77777777">
      <w:pPr>
        <w:widowControl/>
        <w:rPr>
          <w:rFonts w:asciiTheme="minorHAnsi" w:hAnsiTheme="minorHAnsi" w:cstheme="minorHAnsi"/>
          <w:b/>
          <w:szCs w:val="24"/>
        </w:rPr>
      </w:pPr>
      <w:r w:rsidRPr="00EF661A">
        <w:rPr>
          <w:rFonts w:asciiTheme="minorHAnsi" w:hAnsiTheme="minorHAnsi" w:cstheme="minorHAnsi"/>
          <w:b/>
          <w:szCs w:val="24"/>
        </w:rPr>
        <w:t>Explain any special circumstances that woul</w:t>
      </w:r>
      <w:r w:rsidRPr="00EF661A" w:rsidR="00CF7CB1">
        <w:rPr>
          <w:rFonts w:asciiTheme="minorHAnsi" w:hAnsiTheme="minorHAnsi" w:cstheme="minorHAnsi"/>
          <w:b/>
          <w:szCs w:val="24"/>
        </w:rPr>
        <w:t>d cause an information collecti</w:t>
      </w:r>
      <w:r w:rsidRPr="00EF661A">
        <w:rPr>
          <w:rFonts w:asciiTheme="minorHAnsi" w:hAnsiTheme="minorHAnsi" w:cstheme="minorHAnsi"/>
          <w:b/>
          <w:szCs w:val="24"/>
        </w:rPr>
        <w:t>on to</w:t>
      </w:r>
      <w:r w:rsidRPr="00EF661A" w:rsidR="00CF7CB1">
        <w:rPr>
          <w:rFonts w:asciiTheme="minorHAnsi" w:hAnsiTheme="minorHAnsi" w:cstheme="minorHAnsi"/>
          <w:b/>
          <w:szCs w:val="24"/>
        </w:rPr>
        <w:t xml:space="preserve"> be con</w:t>
      </w:r>
      <w:r w:rsidRPr="00EF661A">
        <w:rPr>
          <w:rFonts w:asciiTheme="minorHAnsi" w:hAnsiTheme="minorHAnsi" w:cstheme="minorHAnsi"/>
          <w:b/>
          <w:szCs w:val="24"/>
        </w:rPr>
        <w:t xml:space="preserve">ducted in a manner: </w:t>
      </w:r>
    </w:p>
    <w:p w:rsidR="003333DF" w:rsidRPr="00EF661A" w:rsidP="419A1B9D" w14:paraId="181DB195" w14:textId="77777777">
      <w:pPr>
        <w:widowControl/>
        <w:numPr>
          <w:ilvl w:val="0"/>
          <w:numId w:val="19"/>
        </w:numPr>
        <w:suppressAutoHyphens/>
        <w:overflowPunct/>
        <w:autoSpaceDE/>
        <w:autoSpaceDN/>
        <w:adjustRightInd/>
        <w:textAlignment w:val="auto"/>
        <w:rPr>
          <w:rFonts w:asciiTheme="minorHAnsi" w:hAnsiTheme="minorHAnsi" w:cstheme="minorHAnsi"/>
          <w:b/>
          <w:bCs/>
          <w:szCs w:val="24"/>
        </w:rPr>
      </w:pPr>
      <w:r w:rsidRPr="00EF661A">
        <w:rPr>
          <w:rFonts w:asciiTheme="minorHAnsi" w:hAnsiTheme="minorHAnsi" w:cstheme="minorHAnsi"/>
          <w:b/>
          <w:bCs/>
          <w:szCs w:val="24"/>
        </w:rPr>
        <w:t>Requirin</w:t>
      </w:r>
      <w:r w:rsidRPr="00EF661A" w:rsidR="00CF7CB1">
        <w:rPr>
          <w:rFonts w:asciiTheme="minorHAnsi" w:hAnsiTheme="minorHAnsi" w:cstheme="minorHAnsi"/>
          <w:b/>
          <w:bCs/>
          <w:szCs w:val="24"/>
        </w:rPr>
        <w:t>g respondents to report informa</w:t>
      </w:r>
      <w:r w:rsidRPr="00EF661A">
        <w:rPr>
          <w:rFonts w:asciiTheme="minorHAnsi" w:hAnsiTheme="minorHAnsi" w:cstheme="minorHAnsi"/>
          <w:b/>
          <w:bCs/>
          <w:szCs w:val="24"/>
        </w:rPr>
        <w:t xml:space="preserve">tion to the agency more often than </w:t>
      </w:r>
      <w:r w:rsidRPr="00EF661A">
        <w:rPr>
          <w:rFonts w:asciiTheme="minorHAnsi" w:hAnsiTheme="minorHAnsi" w:cstheme="minorHAnsi"/>
          <w:b/>
          <w:bCs/>
          <w:szCs w:val="24"/>
        </w:rPr>
        <w:t>quarterly;</w:t>
      </w:r>
      <w:r w:rsidRPr="00EF661A">
        <w:rPr>
          <w:rFonts w:asciiTheme="minorHAnsi" w:hAnsiTheme="minorHAnsi" w:cstheme="minorHAnsi"/>
          <w:b/>
          <w:bCs/>
          <w:szCs w:val="24"/>
        </w:rPr>
        <w:t xml:space="preserve"> </w:t>
      </w:r>
    </w:p>
    <w:p w:rsidR="003333DF" w:rsidRPr="00EF661A" w:rsidP="0062567E" w14:paraId="46326923" w14:textId="77777777">
      <w:pPr>
        <w:widowControl/>
        <w:numPr>
          <w:ilvl w:val="0"/>
          <w:numId w:val="19"/>
        </w:numPr>
        <w:tabs>
          <w:tab w:val="left" w:pos="-720"/>
        </w:tabs>
        <w:suppressAutoHyphens/>
        <w:overflowPunct/>
        <w:autoSpaceDE/>
        <w:autoSpaceDN/>
        <w:adjustRightInd/>
        <w:textAlignment w:val="auto"/>
        <w:rPr>
          <w:rFonts w:asciiTheme="minorHAnsi" w:hAnsiTheme="minorHAnsi" w:cstheme="minorHAnsi"/>
          <w:b/>
          <w:szCs w:val="24"/>
        </w:rPr>
      </w:pPr>
      <w:r w:rsidRPr="00EF661A">
        <w:rPr>
          <w:rFonts w:asciiTheme="minorHAnsi" w:hAnsiTheme="minorHAnsi" w:cstheme="minorHAnsi"/>
          <w:b/>
          <w:szCs w:val="24"/>
        </w:rPr>
        <w:t>Requirin</w:t>
      </w:r>
      <w:r w:rsidRPr="00EF661A" w:rsidR="008F3F14">
        <w:rPr>
          <w:rFonts w:asciiTheme="minorHAnsi" w:hAnsiTheme="minorHAnsi" w:cstheme="minorHAnsi"/>
          <w:b/>
          <w:szCs w:val="24"/>
        </w:rPr>
        <w:t>g respondents to prepare a writ</w:t>
      </w:r>
      <w:r w:rsidRPr="00EF661A">
        <w:rPr>
          <w:rFonts w:asciiTheme="minorHAnsi" w:hAnsiTheme="minorHAnsi" w:cstheme="minorHAnsi"/>
          <w:b/>
          <w:szCs w:val="24"/>
        </w:rPr>
        <w:t>ten re</w:t>
      </w:r>
      <w:r w:rsidRPr="00EF661A" w:rsidR="008F3F14">
        <w:rPr>
          <w:rFonts w:asciiTheme="minorHAnsi" w:hAnsiTheme="minorHAnsi" w:cstheme="minorHAnsi"/>
          <w:b/>
          <w:szCs w:val="24"/>
        </w:rPr>
        <w:t>sponse to a collection of informa</w:t>
      </w:r>
      <w:r w:rsidRPr="00EF661A">
        <w:rPr>
          <w:rFonts w:asciiTheme="minorHAnsi" w:hAnsiTheme="minorHAnsi" w:cstheme="minorHAnsi"/>
          <w:b/>
          <w:szCs w:val="24"/>
        </w:rPr>
        <w:t xml:space="preserve">tion in fewer than 30 days after </w:t>
      </w:r>
      <w:r w:rsidRPr="00EF661A">
        <w:rPr>
          <w:rFonts w:asciiTheme="minorHAnsi" w:hAnsiTheme="minorHAnsi" w:cstheme="minorHAnsi"/>
          <w:b/>
          <w:szCs w:val="24"/>
        </w:rPr>
        <w:t>receipt of</w:t>
      </w:r>
      <w:r w:rsidRPr="00EF661A">
        <w:rPr>
          <w:rFonts w:asciiTheme="minorHAnsi" w:hAnsiTheme="minorHAnsi" w:cstheme="minorHAnsi"/>
          <w:b/>
          <w:szCs w:val="24"/>
        </w:rPr>
        <w:t xml:space="preserve"> </w:t>
      </w:r>
      <w:r w:rsidRPr="00EF661A">
        <w:rPr>
          <w:rFonts w:asciiTheme="minorHAnsi" w:hAnsiTheme="minorHAnsi" w:cstheme="minorHAnsi"/>
          <w:b/>
          <w:szCs w:val="24"/>
        </w:rPr>
        <w:t>it;</w:t>
      </w:r>
      <w:r w:rsidRPr="00EF661A">
        <w:rPr>
          <w:rFonts w:asciiTheme="minorHAnsi" w:hAnsiTheme="minorHAnsi" w:cstheme="minorHAnsi"/>
          <w:b/>
          <w:szCs w:val="24"/>
        </w:rPr>
        <w:t xml:space="preserve"> </w:t>
      </w:r>
    </w:p>
    <w:p w:rsidR="003333DF" w:rsidRPr="00EF661A" w:rsidP="0062567E" w14:paraId="16F82C8C" w14:textId="77777777">
      <w:pPr>
        <w:widowControl/>
        <w:numPr>
          <w:ilvl w:val="0"/>
          <w:numId w:val="19"/>
        </w:numPr>
        <w:tabs>
          <w:tab w:val="left" w:pos="-720"/>
        </w:tabs>
        <w:suppressAutoHyphens/>
        <w:overflowPunct/>
        <w:autoSpaceDE/>
        <w:autoSpaceDN/>
        <w:adjustRightInd/>
        <w:textAlignment w:val="auto"/>
        <w:rPr>
          <w:rFonts w:asciiTheme="minorHAnsi" w:hAnsiTheme="minorHAnsi" w:cstheme="minorHAnsi"/>
          <w:b/>
          <w:szCs w:val="24"/>
        </w:rPr>
      </w:pPr>
      <w:r w:rsidRPr="00EF661A">
        <w:rPr>
          <w:rFonts w:asciiTheme="minorHAnsi" w:hAnsiTheme="minorHAnsi" w:cstheme="minorHAnsi"/>
          <w:b/>
          <w:szCs w:val="24"/>
        </w:rPr>
        <w:t>Requiring respondents to submit more than an orig</w:t>
      </w:r>
      <w:r w:rsidRPr="00EF661A" w:rsidR="008F3F14">
        <w:rPr>
          <w:rFonts w:asciiTheme="minorHAnsi" w:hAnsiTheme="minorHAnsi" w:cstheme="minorHAnsi"/>
          <w:b/>
          <w:szCs w:val="24"/>
        </w:rPr>
        <w:t xml:space="preserve">inal and two copies of any </w:t>
      </w:r>
      <w:r w:rsidRPr="00EF661A" w:rsidR="008F3F14">
        <w:rPr>
          <w:rFonts w:asciiTheme="minorHAnsi" w:hAnsiTheme="minorHAnsi" w:cstheme="minorHAnsi"/>
          <w:b/>
          <w:szCs w:val="24"/>
        </w:rPr>
        <w:t>docu</w:t>
      </w:r>
      <w:r w:rsidRPr="00EF661A">
        <w:rPr>
          <w:rFonts w:asciiTheme="minorHAnsi" w:hAnsiTheme="minorHAnsi" w:cstheme="minorHAnsi"/>
          <w:b/>
          <w:szCs w:val="24"/>
        </w:rPr>
        <w:t>ment;</w:t>
      </w:r>
      <w:r w:rsidRPr="00EF661A">
        <w:rPr>
          <w:rFonts w:asciiTheme="minorHAnsi" w:hAnsiTheme="minorHAnsi" w:cstheme="minorHAnsi"/>
          <w:b/>
          <w:szCs w:val="24"/>
        </w:rPr>
        <w:t xml:space="preserve"> </w:t>
      </w:r>
    </w:p>
    <w:p w:rsidR="003333DF" w:rsidRPr="00EF661A" w:rsidP="0062567E" w14:paraId="49D1BF9D" w14:textId="77777777">
      <w:pPr>
        <w:widowControl/>
        <w:numPr>
          <w:ilvl w:val="0"/>
          <w:numId w:val="19"/>
        </w:numPr>
        <w:tabs>
          <w:tab w:val="left" w:pos="-720"/>
        </w:tabs>
        <w:suppressAutoHyphens/>
        <w:overflowPunct/>
        <w:autoSpaceDE/>
        <w:autoSpaceDN/>
        <w:adjustRightInd/>
        <w:textAlignment w:val="auto"/>
        <w:rPr>
          <w:rFonts w:asciiTheme="minorHAnsi" w:hAnsiTheme="minorHAnsi" w:cstheme="minorHAnsi"/>
          <w:b/>
          <w:szCs w:val="24"/>
        </w:rPr>
      </w:pPr>
      <w:r w:rsidRPr="00EF661A">
        <w:rPr>
          <w:rFonts w:asciiTheme="minorHAnsi" w:hAnsiTheme="minorHAnsi" w:cstheme="minorHAnsi"/>
          <w:b/>
          <w:szCs w:val="24"/>
        </w:rPr>
        <w:t>Req</w:t>
      </w:r>
      <w:r w:rsidRPr="00EF661A" w:rsidR="008F3F14">
        <w:rPr>
          <w:rFonts w:asciiTheme="minorHAnsi" w:hAnsiTheme="minorHAnsi" w:cstheme="minorHAnsi"/>
          <w:b/>
          <w:szCs w:val="24"/>
        </w:rPr>
        <w:t>uiring respondents to retain re</w:t>
      </w:r>
      <w:r w:rsidRPr="00EF661A">
        <w:rPr>
          <w:rFonts w:asciiTheme="minorHAnsi" w:hAnsiTheme="minorHAnsi" w:cstheme="minorHAnsi"/>
          <w:b/>
          <w:szCs w:val="24"/>
        </w:rPr>
        <w:t>cords, othe</w:t>
      </w:r>
      <w:r w:rsidRPr="00EF661A" w:rsidR="008F3F14">
        <w:rPr>
          <w:rFonts w:asciiTheme="minorHAnsi" w:hAnsiTheme="minorHAnsi" w:cstheme="minorHAnsi"/>
          <w:b/>
          <w:szCs w:val="24"/>
        </w:rPr>
        <w:t>r than health, medical, governm</w:t>
      </w:r>
      <w:r w:rsidRPr="00EF661A">
        <w:rPr>
          <w:rFonts w:asciiTheme="minorHAnsi" w:hAnsiTheme="minorHAnsi" w:cstheme="minorHAnsi"/>
          <w:b/>
          <w:szCs w:val="24"/>
        </w:rPr>
        <w:t xml:space="preserve">ent contract, grant-in-aid, or tax records for more than three </w:t>
      </w:r>
      <w:r w:rsidRPr="00EF661A">
        <w:rPr>
          <w:rFonts w:asciiTheme="minorHAnsi" w:hAnsiTheme="minorHAnsi" w:cstheme="minorHAnsi"/>
          <w:b/>
          <w:szCs w:val="24"/>
        </w:rPr>
        <w:t>years</w:t>
      </w:r>
      <w:r w:rsidRPr="00EF661A" w:rsidR="008F3F14">
        <w:rPr>
          <w:rFonts w:asciiTheme="minorHAnsi" w:hAnsiTheme="minorHAnsi" w:cstheme="minorHAnsi"/>
          <w:b/>
          <w:szCs w:val="24"/>
        </w:rPr>
        <w:t>;</w:t>
      </w:r>
    </w:p>
    <w:p w:rsidR="003333DF" w:rsidRPr="00EF661A" w:rsidP="0062567E" w14:paraId="0EB0D230" w14:textId="77777777">
      <w:pPr>
        <w:widowControl/>
        <w:numPr>
          <w:ilvl w:val="0"/>
          <w:numId w:val="19"/>
        </w:numPr>
        <w:tabs>
          <w:tab w:val="left" w:pos="-720"/>
        </w:tabs>
        <w:suppressAutoHyphens/>
        <w:overflowPunct/>
        <w:autoSpaceDE/>
        <w:autoSpaceDN/>
        <w:adjustRightInd/>
        <w:textAlignment w:val="auto"/>
        <w:rPr>
          <w:rFonts w:asciiTheme="minorHAnsi" w:hAnsiTheme="minorHAnsi" w:cstheme="minorHAnsi"/>
          <w:b/>
          <w:szCs w:val="24"/>
        </w:rPr>
      </w:pPr>
      <w:r w:rsidRPr="00EF661A">
        <w:rPr>
          <w:rFonts w:asciiTheme="minorHAnsi" w:hAnsiTheme="minorHAnsi" w:cstheme="minorHAnsi"/>
          <w:b/>
          <w:szCs w:val="24"/>
        </w:rPr>
        <w:t xml:space="preserve">In connection with a statistical survey, that is not designed to produce valid and reliable results that can be generalized to the universe of </w:t>
      </w:r>
      <w:r w:rsidRPr="00EF661A">
        <w:rPr>
          <w:rFonts w:asciiTheme="minorHAnsi" w:hAnsiTheme="minorHAnsi" w:cstheme="minorHAnsi"/>
          <w:b/>
          <w:szCs w:val="24"/>
        </w:rPr>
        <w:t>study;</w:t>
      </w:r>
      <w:r w:rsidRPr="00EF661A">
        <w:rPr>
          <w:rFonts w:asciiTheme="minorHAnsi" w:hAnsiTheme="minorHAnsi" w:cstheme="minorHAnsi"/>
          <w:b/>
          <w:szCs w:val="24"/>
        </w:rPr>
        <w:t xml:space="preserve"> </w:t>
      </w:r>
    </w:p>
    <w:p w:rsidR="003333DF" w:rsidRPr="00EF661A" w:rsidP="0062567E" w14:paraId="307C4159" w14:textId="77777777">
      <w:pPr>
        <w:widowControl/>
        <w:numPr>
          <w:ilvl w:val="0"/>
          <w:numId w:val="19"/>
        </w:numPr>
        <w:tabs>
          <w:tab w:val="left" w:pos="-720"/>
        </w:tabs>
        <w:suppressAutoHyphens/>
        <w:overflowPunct/>
        <w:autoSpaceDE/>
        <w:autoSpaceDN/>
        <w:adjustRightInd/>
        <w:textAlignment w:val="auto"/>
        <w:rPr>
          <w:rFonts w:asciiTheme="minorHAnsi" w:hAnsiTheme="minorHAnsi" w:cstheme="minorHAnsi"/>
          <w:b/>
          <w:szCs w:val="24"/>
        </w:rPr>
      </w:pPr>
      <w:r w:rsidRPr="00EF661A">
        <w:rPr>
          <w:rFonts w:asciiTheme="minorHAnsi" w:hAnsiTheme="minorHAnsi" w:cstheme="minorHAnsi"/>
          <w:b/>
          <w:szCs w:val="24"/>
        </w:rPr>
        <w:t xml:space="preserve">Requiring the use of a statistical data classification that has not been reviewed and approved by </w:t>
      </w:r>
      <w:r w:rsidRPr="00EF661A">
        <w:rPr>
          <w:rFonts w:asciiTheme="minorHAnsi" w:hAnsiTheme="minorHAnsi" w:cstheme="minorHAnsi"/>
          <w:b/>
          <w:szCs w:val="24"/>
        </w:rPr>
        <w:t>OMB;</w:t>
      </w:r>
    </w:p>
    <w:p w:rsidR="003333DF" w:rsidRPr="00EF661A" w:rsidP="0062567E" w14:paraId="29E3B8DE" w14:textId="77777777">
      <w:pPr>
        <w:widowControl/>
        <w:numPr>
          <w:ilvl w:val="0"/>
          <w:numId w:val="19"/>
        </w:numPr>
        <w:tabs>
          <w:tab w:val="left" w:pos="-720"/>
        </w:tabs>
        <w:suppressAutoHyphens/>
        <w:overflowPunct/>
        <w:autoSpaceDE/>
        <w:autoSpaceDN/>
        <w:adjustRightInd/>
        <w:textAlignment w:val="auto"/>
        <w:rPr>
          <w:rFonts w:asciiTheme="minorHAnsi" w:hAnsiTheme="minorHAnsi" w:cstheme="minorHAnsi"/>
          <w:b/>
          <w:szCs w:val="24"/>
        </w:rPr>
      </w:pPr>
      <w:r w:rsidRPr="00EF661A">
        <w:rPr>
          <w:rFonts w:asciiTheme="minorHAnsi" w:hAnsiTheme="minorHAnsi" w:cstheme="minorHAnsi"/>
          <w:b/>
          <w:szCs w:val="24"/>
        </w:rPr>
        <w:t>That includ</w:t>
      </w:r>
      <w:r w:rsidRPr="00EF661A" w:rsidR="00383C0A">
        <w:rPr>
          <w:rFonts w:asciiTheme="minorHAnsi" w:hAnsiTheme="minorHAnsi" w:cstheme="minorHAnsi"/>
          <w:b/>
          <w:szCs w:val="24"/>
        </w:rPr>
        <w:t>es a pledge of confidentiality that is not supported by authority established in statute or regulation, that is not supported by dis</w:t>
      </w:r>
      <w:r w:rsidRPr="00EF661A">
        <w:rPr>
          <w:rFonts w:asciiTheme="minorHAnsi" w:hAnsiTheme="minorHAnsi" w:cstheme="minorHAnsi"/>
          <w:b/>
          <w:szCs w:val="24"/>
        </w:rPr>
        <w:t>closure and data security policies that are consistent wi</w:t>
      </w:r>
      <w:r w:rsidRPr="00EF661A" w:rsidR="00383C0A">
        <w:rPr>
          <w:rFonts w:asciiTheme="minorHAnsi" w:hAnsiTheme="minorHAnsi" w:cstheme="minorHAnsi"/>
          <w:b/>
          <w:szCs w:val="24"/>
        </w:rPr>
        <w:t>th the pledge, or which unnecessarily impedes shar</w:t>
      </w:r>
      <w:r w:rsidRPr="00EF661A">
        <w:rPr>
          <w:rFonts w:asciiTheme="minorHAnsi" w:hAnsiTheme="minorHAnsi" w:cstheme="minorHAnsi"/>
          <w:b/>
          <w:szCs w:val="24"/>
        </w:rPr>
        <w:t>ing of d</w:t>
      </w:r>
      <w:r w:rsidRPr="00EF661A" w:rsidR="00383C0A">
        <w:rPr>
          <w:rFonts w:asciiTheme="minorHAnsi" w:hAnsiTheme="minorHAnsi" w:cstheme="minorHAnsi"/>
          <w:b/>
          <w:szCs w:val="24"/>
        </w:rPr>
        <w:t>ata with other agencies for com</w:t>
      </w:r>
      <w:r w:rsidRPr="00EF661A" w:rsidR="00D3753F">
        <w:rPr>
          <w:rFonts w:asciiTheme="minorHAnsi" w:hAnsiTheme="minorHAnsi" w:cstheme="minorHAnsi"/>
          <w:b/>
          <w:szCs w:val="24"/>
        </w:rPr>
        <w:t>patible confiden</w:t>
      </w:r>
      <w:r w:rsidRPr="00EF661A">
        <w:rPr>
          <w:rFonts w:asciiTheme="minorHAnsi" w:hAnsiTheme="minorHAnsi" w:cstheme="minorHAnsi"/>
          <w:b/>
          <w:szCs w:val="24"/>
        </w:rPr>
        <w:t xml:space="preserve">tial use; or </w:t>
      </w:r>
    </w:p>
    <w:p w:rsidR="003333DF" w:rsidRPr="00EF661A" w:rsidP="0062567E" w14:paraId="2037E5B5" w14:textId="77777777">
      <w:pPr>
        <w:pStyle w:val="BodyText"/>
        <w:numPr>
          <w:ilvl w:val="0"/>
          <w:numId w:val="19"/>
        </w:numPr>
        <w:rPr>
          <w:rFonts w:asciiTheme="minorHAnsi" w:hAnsiTheme="minorHAnsi" w:cstheme="minorHAnsi"/>
          <w:b w:val="0"/>
          <w:szCs w:val="24"/>
        </w:rPr>
      </w:pPr>
      <w:r w:rsidRPr="00EF661A">
        <w:rPr>
          <w:rFonts w:asciiTheme="minorHAnsi" w:hAnsiTheme="minorHAnsi" w:cstheme="minorHAnsi"/>
          <w:szCs w:val="24"/>
        </w:rPr>
        <w:t>Requiri</w:t>
      </w:r>
      <w:r w:rsidRPr="00EF661A" w:rsidR="0032533B">
        <w:rPr>
          <w:rFonts w:asciiTheme="minorHAnsi" w:hAnsiTheme="minorHAnsi" w:cstheme="minorHAnsi"/>
          <w:szCs w:val="24"/>
        </w:rPr>
        <w:t>ng respondents to submit propri</w:t>
      </w:r>
      <w:r w:rsidRPr="00EF661A">
        <w:rPr>
          <w:rFonts w:asciiTheme="minorHAnsi" w:hAnsiTheme="minorHAnsi" w:cstheme="minorHAnsi"/>
          <w:szCs w:val="24"/>
        </w:rPr>
        <w:t>etary trade secret, or other confidential informat</w:t>
      </w:r>
      <w:r w:rsidRPr="00EF661A" w:rsidR="0032533B">
        <w:rPr>
          <w:rFonts w:asciiTheme="minorHAnsi" w:hAnsiTheme="minorHAnsi" w:cstheme="minorHAnsi"/>
          <w:szCs w:val="24"/>
        </w:rPr>
        <w:t>ion unless the agency can demon</w:t>
      </w:r>
      <w:r w:rsidRPr="00EF661A">
        <w:rPr>
          <w:rFonts w:asciiTheme="minorHAnsi" w:hAnsiTheme="minorHAnsi" w:cstheme="minorHAnsi"/>
          <w:szCs w:val="24"/>
        </w:rPr>
        <w:t>strate that it has instituted procedures to protect the information's confidentiali</w:t>
      </w:r>
      <w:r w:rsidRPr="00EF661A" w:rsidR="0032533B">
        <w:rPr>
          <w:rFonts w:asciiTheme="minorHAnsi" w:hAnsiTheme="minorHAnsi" w:cstheme="minorHAnsi"/>
          <w:szCs w:val="24"/>
        </w:rPr>
        <w:t>ty to the extent permit</w:t>
      </w:r>
      <w:r w:rsidRPr="00EF661A">
        <w:rPr>
          <w:rFonts w:asciiTheme="minorHAnsi" w:hAnsiTheme="minorHAnsi" w:cstheme="minorHAnsi"/>
          <w:szCs w:val="24"/>
        </w:rPr>
        <w:t>ted by law.</w:t>
      </w:r>
    </w:p>
    <w:p w:rsidR="002E2064" w:rsidRPr="00EF661A" w:rsidP="00633B8D" w14:paraId="7E5C34BA" w14:textId="77777777">
      <w:pPr>
        <w:rPr>
          <w:rFonts w:asciiTheme="minorHAnsi" w:hAnsiTheme="minorHAnsi" w:cstheme="minorHAnsi"/>
          <w:szCs w:val="24"/>
        </w:rPr>
      </w:pPr>
    </w:p>
    <w:p w:rsidR="00633B8D" w:rsidRPr="00EF661A" w:rsidP="00213436" w14:paraId="75036883" w14:textId="77777777">
      <w:pPr>
        <w:tabs>
          <w:tab w:val="left" w:pos="0"/>
        </w:tabs>
        <w:suppressAutoHyphens/>
        <w:rPr>
          <w:rFonts w:asciiTheme="minorHAnsi" w:hAnsiTheme="minorHAnsi" w:cstheme="minorHAnsi"/>
          <w:szCs w:val="24"/>
        </w:rPr>
      </w:pPr>
    </w:p>
    <w:p w:rsidR="00633B8D" w:rsidRPr="00EF661A" w:rsidP="00633B8D" w14:paraId="24487D87" w14:textId="1E0387DD">
      <w:pPr>
        <w:spacing w:line="480" w:lineRule="auto"/>
        <w:rPr>
          <w:rFonts w:asciiTheme="minorHAnsi" w:hAnsiTheme="minorHAnsi" w:cstheme="minorHAnsi"/>
          <w:szCs w:val="24"/>
        </w:rPr>
      </w:pPr>
      <w:r w:rsidRPr="00EF661A">
        <w:rPr>
          <w:rFonts w:asciiTheme="minorHAnsi" w:hAnsiTheme="minorHAnsi" w:cstheme="minorHAnsi"/>
          <w:szCs w:val="24"/>
        </w:rPr>
        <w:t xml:space="preserve">State agencies must upload their caseloads to the NAC once per working day. This information must be provided once per working day to ensure that the information that is provided to the NAC is as accurate and complete as possible. Accurate and complete information decreases the likelihood of the NAC generating a false positive match. To submit this information less frequently could cause SNAP benefits to be over-issued, issued for one client in more than one State, or trafficked without monitoring by FNS, creating additional burden for the individual/household, applicant, and State agency. </w:t>
      </w:r>
    </w:p>
    <w:p w:rsidR="00633B8D" w:rsidRPr="00EF661A" w:rsidP="00EF661A" w14:paraId="467B69CF" w14:textId="77777777">
      <w:pPr>
        <w:spacing w:line="480" w:lineRule="auto"/>
        <w:rPr>
          <w:rFonts w:asciiTheme="minorHAnsi" w:hAnsiTheme="minorHAnsi" w:cstheme="minorHAnsi"/>
          <w:szCs w:val="24"/>
        </w:rPr>
      </w:pPr>
    </w:p>
    <w:p w:rsidR="007435E6" w:rsidRPr="00EF661A" w:rsidP="00633B8D" w14:paraId="359A4938" w14:textId="0BFFE1C6">
      <w:pPr>
        <w:spacing w:line="480" w:lineRule="auto"/>
        <w:rPr>
          <w:rFonts w:asciiTheme="minorHAnsi" w:hAnsiTheme="minorHAnsi" w:cstheme="minorHAnsi"/>
          <w:szCs w:val="24"/>
        </w:rPr>
      </w:pPr>
      <w:r w:rsidRPr="00EF661A">
        <w:rPr>
          <w:rFonts w:asciiTheme="minorHAnsi" w:hAnsiTheme="minorHAnsi" w:cstheme="minorHAnsi"/>
          <w:szCs w:val="24"/>
        </w:rPr>
        <w:t>There are no other special circumstances that cause this information collection to be conducted in a manner that is inconsistent with 5 CFR 1320.5.</w:t>
      </w:r>
    </w:p>
    <w:p w:rsidR="00BE0B08" w:rsidRPr="00EF661A" w:rsidP="69D9E1DF" w14:paraId="6B946317" w14:textId="194205EF">
      <w:pPr>
        <w:suppressAutoHyphens/>
        <w:rPr>
          <w:rFonts w:asciiTheme="minorHAnsi" w:hAnsiTheme="minorHAnsi" w:cstheme="minorHAnsi"/>
          <w:szCs w:val="24"/>
        </w:rPr>
      </w:pPr>
    </w:p>
    <w:p w:rsidR="00BE0B08" w:rsidRPr="00EF661A" w:rsidP="0062567E" w14:paraId="36AA67AF" w14:textId="77777777">
      <w:pPr>
        <w:pStyle w:val="Heading1"/>
        <w:rPr>
          <w:rFonts w:asciiTheme="minorHAnsi" w:hAnsiTheme="minorHAnsi" w:cstheme="minorHAnsi"/>
          <w:szCs w:val="24"/>
        </w:rPr>
      </w:pPr>
      <w:bookmarkStart w:id="28" w:name="_Toc401831364"/>
      <w:bookmarkStart w:id="29" w:name="_Toc120601324"/>
      <w:bookmarkStart w:id="30" w:name="_Toc216940675"/>
      <w:bookmarkStart w:id="31" w:name="_Toc204906500"/>
      <w:r w:rsidRPr="00EF661A">
        <w:rPr>
          <w:rFonts w:asciiTheme="minorHAnsi" w:hAnsiTheme="minorHAnsi" w:cstheme="minorHAnsi"/>
          <w:szCs w:val="24"/>
        </w:rPr>
        <w:t xml:space="preserve">A8.  </w:t>
      </w:r>
      <w:r w:rsidRPr="00EF661A" w:rsidR="79035D12">
        <w:rPr>
          <w:rFonts w:asciiTheme="minorHAnsi" w:hAnsiTheme="minorHAnsi" w:cstheme="minorHAnsi"/>
          <w:szCs w:val="24"/>
        </w:rPr>
        <w:t xml:space="preserve">Comments to the Federal Register Notice and efforts </w:t>
      </w:r>
      <w:r w:rsidRPr="00EF661A" w:rsidR="125223C7">
        <w:rPr>
          <w:rFonts w:asciiTheme="minorHAnsi" w:hAnsiTheme="minorHAnsi" w:cstheme="minorHAnsi"/>
          <w:szCs w:val="24"/>
        </w:rPr>
        <w:t xml:space="preserve">for </w:t>
      </w:r>
      <w:r w:rsidRPr="00EF661A" w:rsidR="79035D12">
        <w:rPr>
          <w:rFonts w:asciiTheme="minorHAnsi" w:hAnsiTheme="minorHAnsi" w:cstheme="minorHAnsi"/>
          <w:szCs w:val="24"/>
        </w:rPr>
        <w:t>consult</w:t>
      </w:r>
      <w:r w:rsidRPr="00EF661A" w:rsidR="125223C7">
        <w:rPr>
          <w:rFonts w:asciiTheme="minorHAnsi" w:hAnsiTheme="minorHAnsi" w:cstheme="minorHAnsi"/>
          <w:szCs w:val="24"/>
        </w:rPr>
        <w:t>ation</w:t>
      </w:r>
      <w:r w:rsidRPr="00EF661A" w:rsidR="79035D12">
        <w:rPr>
          <w:rFonts w:asciiTheme="minorHAnsi" w:hAnsiTheme="minorHAnsi" w:cstheme="minorHAnsi"/>
          <w:szCs w:val="24"/>
        </w:rPr>
        <w:t>.</w:t>
      </w:r>
      <w:bookmarkEnd w:id="28"/>
      <w:bookmarkEnd w:id="29"/>
      <w:bookmarkEnd w:id="30"/>
      <w:r w:rsidRPr="00EF661A">
        <w:rPr>
          <w:rFonts w:asciiTheme="minorHAnsi" w:hAnsiTheme="minorHAnsi" w:cstheme="minorHAnsi"/>
          <w:szCs w:val="24"/>
        </w:rPr>
        <w:t xml:space="preserve">  </w:t>
      </w:r>
      <w:bookmarkEnd w:id="31"/>
    </w:p>
    <w:p w:rsidR="003333DF" w:rsidRPr="00EF661A" w:rsidP="005917B8" w14:paraId="42588801" w14:textId="77777777">
      <w:pPr>
        <w:tabs>
          <w:tab w:val="left" w:pos="450"/>
        </w:tabs>
        <w:suppressAutoHyphens/>
        <w:ind w:left="450" w:hanging="450"/>
        <w:rPr>
          <w:rFonts w:asciiTheme="minorHAnsi" w:hAnsiTheme="minorHAnsi" w:cstheme="minorHAnsi"/>
          <w:szCs w:val="24"/>
        </w:rPr>
      </w:pPr>
    </w:p>
    <w:p w:rsidR="003333DF" w:rsidRPr="00EF661A" w:rsidP="0062567E" w14:paraId="596669A0" w14:textId="77777777">
      <w:pPr>
        <w:rPr>
          <w:rFonts w:asciiTheme="minorHAnsi" w:hAnsiTheme="minorHAnsi" w:cstheme="minorHAnsi"/>
          <w:b/>
          <w:szCs w:val="24"/>
        </w:rPr>
      </w:pPr>
      <w:r w:rsidRPr="00EF661A">
        <w:rPr>
          <w:rFonts w:asciiTheme="minorHAnsi" w:hAnsiTheme="minorHAnsi" w:cstheme="minorHAnsi"/>
          <w:b/>
          <w:szCs w:val="24"/>
        </w:rPr>
        <w:t xml:space="preserve">If applicable, provide a copy and identify the date and page number of </w:t>
      </w:r>
      <w:r w:rsidRPr="00EF661A">
        <w:rPr>
          <w:rFonts w:asciiTheme="minorHAnsi" w:hAnsiTheme="minorHAnsi" w:cstheme="minorHAnsi"/>
          <w:b/>
          <w:szCs w:val="24"/>
        </w:rPr>
        <w:t>publication</w:t>
      </w:r>
      <w:r w:rsidRPr="00EF661A">
        <w:rPr>
          <w:rFonts w:asciiTheme="minorHAnsi" w:hAnsiTheme="minorHAnsi" w:cstheme="minorHAnsi"/>
          <w:b/>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EF661A">
        <w:rPr>
          <w:rFonts w:asciiTheme="minorHAnsi" w:hAnsiTheme="minorHAnsi" w:cstheme="minorHAnsi"/>
          <w:b/>
          <w:szCs w:val="24"/>
        </w:rPr>
        <w:tab/>
      </w:r>
    </w:p>
    <w:p w:rsidR="003333DF" w:rsidRPr="00EF661A" w:rsidP="0062567E" w14:paraId="48EF021B" w14:textId="77777777">
      <w:pPr>
        <w:rPr>
          <w:rFonts w:asciiTheme="minorHAnsi" w:hAnsiTheme="minorHAnsi" w:cstheme="minorHAnsi"/>
          <w:b/>
          <w:szCs w:val="24"/>
        </w:rPr>
      </w:pPr>
    </w:p>
    <w:p w:rsidR="003333DF" w:rsidRPr="00EF661A" w:rsidP="0062567E" w14:paraId="14309DA1" w14:textId="77777777">
      <w:pPr>
        <w:rPr>
          <w:rFonts w:asciiTheme="minorHAnsi" w:hAnsiTheme="minorHAnsi" w:cstheme="minorHAnsi"/>
          <w:b/>
          <w:szCs w:val="24"/>
        </w:rPr>
      </w:pPr>
      <w:r w:rsidRPr="00EF661A">
        <w:rPr>
          <w:rFonts w:asciiTheme="minorHAnsi" w:hAnsiTheme="minorHAnsi" w:cstheme="minorHAnsi"/>
          <w:b/>
          <w:szCs w:val="24"/>
        </w:rPr>
        <w:t xml:space="preserve">Describe efforts to consult with persons outside the agency to obtain their views on the availability of data, frequency of collection, the clarity of instructions and recordkeeping, </w:t>
      </w:r>
      <w:r w:rsidRPr="00EF661A">
        <w:rPr>
          <w:rFonts w:asciiTheme="minorHAnsi" w:hAnsiTheme="minorHAnsi" w:cstheme="minorHAnsi"/>
          <w:b/>
          <w:szCs w:val="24"/>
        </w:rPr>
        <w:t xml:space="preserve">disclosure, or reporting format (if any), and on the data elements to be recorded, disclosed, or reported.  </w:t>
      </w:r>
    </w:p>
    <w:p w:rsidR="003333DF" w:rsidRPr="00EF661A" w:rsidP="0062567E" w14:paraId="281BD878" w14:textId="77777777">
      <w:pPr>
        <w:rPr>
          <w:rFonts w:asciiTheme="minorHAnsi" w:hAnsiTheme="minorHAnsi" w:cstheme="minorHAnsi"/>
          <w:b/>
          <w:szCs w:val="24"/>
        </w:rPr>
      </w:pPr>
    </w:p>
    <w:p w:rsidR="003333DF" w:rsidRPr="00EF661A" w:rsidP="0062567E" w14:paraId="4F4C4929" w14:textId="77777777">
      <w:pPr>
        <w:rPr>
          <w:rFonts w:asciiTheme="minorHAnsi" w:hAnsiTheme="minorHAnsi" w:cstheme="minorHAnsi"/>
          <w:b/>
          <w:szCs w:val="24"/>
        </w:rPr>
      </w:pPr>
      <w:r w:rsidRPr="00EF661A">
        <w:rPr>
          <w:rFonts w:asciiTheme="minorHAnsi" w:hAnsiTheme="minorHAnsi" w:cstheme="minorHAnsi"/>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2E2064" w:rsidRPr="00EF661A" w:rsidP="0062567E" w14:paraId="511DF449" w14:textId="77777777">
      <w:pPr>
        <w:rPr>
          <w:rFonts w:asciiTheme="minorHAnsi" w:hAnsiTheme="minorHAnsi" w:cstheme="minorHAnsi"/>
          <w:b/>
          <w:szCs w:val="24"/>
        </w:rPr>
      </w:pPr>
    </w:p>
    <w:p w:rsidR="00ED28F2" w:rsidRPr="00EF661A" w:rsidP="00ED28F2" w14:paraId="3C9F945E" w14:textId="77777777">
      <w:pPr>
        <w:tabs>
          <w:tab w:val="left" w:pos="-720"/>
        </w:tabs>
        <w:suppressAutoHyphens/>
        <w:rPr>
          <w:rFonts w:asciiTheme="minorHAnsi" w:hAnsiTheme="minorHAnsi" w:cstheme="minorHAnsi"/>
          <w:szCs w:val="24"/>
        </w:rPr>
      </w:pPr>
      <w:bookmarkStart w:id="32" w:name="OLE_LINK1"/>
      <w:bookmarkStart w:id="33" w:name="OLE_LINK2"/>
    </w:p>
    <w:p w:rsidR="005A294A" w:rsidP="0506BB55" w14:paraId="1CFF87F5" w14:textId="4AE77F27">
      <w:pPr>
        <w:suppressAutoHyphens/>
        <w:spacing w:line="480" w:lineRule="auto"/>
        <w:rPr>
          <w:rFonts w:asciiTheme="minorHAnsi" w:hAnsiTheme="minorHAnsi" w:cstheme="minorBidi"/>
        </w:rPr>
      </w:pPr>
      <w:r w:rsidRPr="00011452">
        <w:rPr>
          <w:rFonts w:asciiTheme="minorHAnsi" w:hAnsiTheme="minorHAnsi" w:cstheme="minorBidi"/>
        </w:rPr>
        <w:t>A</w:t>
      </w:r>
      <w:r w:rsidRPr="00011452" w:rsidR="006D37A9">
        <w:rPr>
          <w:rFonts w:asciiTheme="minorHAnsi" w:hAnsiTheme="minorHAnsi" w:cstheme="minorBidi"/>
        </w:rPr>
        <w:t xml:space="preserve"> 60-day notice </w:t>
      </w:r>
      <w:r w:rsidRPr="00011452" w:rsidR="7EECB1C5">
        <w:rPr>
          <w:rFonts w:asciiTheme="minorHAnsi" w:hAnsiTheme="minorHAnsi" w:cstheme="minorBidi"/>
        </w:rPr>
        <w:t>was</w:t>
      </w:r>
      <w:r w:rsidRPr="00011452" w:rsidR="00170EB4">
        <w:rPr>
          <w:rFonts w:asciiTheme="minorHAnsi" w:hAnsiTheme="minorHAnsi" w:cstheme="minorBidi"/>
        </w:rPr>
        <w:t xml:space="preserve"> </w:t>
      </w:r>
      <w:r w:rsidRPr="00011452" w:rsidR="006D37A9">
        <w:rPr>
          <w:rFonts w:asciiTheme="minorHAnsi" w:hAnsiTheme="minorHAnsi" w:cstheme="minorBidi"/>
        </w:rPr>
        <w:t xml:space="preserve">published </w:t>
      </w:r>
      <w:r w:rsidRPr="00011452" w:rsidR="006321C3">
        <w:rPr>
          <w:rFonts w:asciiTheme="minorHAnsi" w:hAnsiTheme="minorHAnsi" w:cstheme="minorBidi"/>
        </w:rPr>
        <w:t>in the Federal Register</w:t>
      </w:r>
      <w:r w:rsidRPr="00011452" w:rsidR="00F9737E">
        <w:rPr>
          <w:rFonts w:asciiTheme="minorHAnsi" w:hAnsiTheme="minorHAnsi" w:cstheme="minorBidi"/>
        </w:rPr>
        <w:t>, Supplemental Nutrition Assistance Program: Requirement for Interstate Data Matching to Prevent Multiple Issuances</w:t>
      </w:r>
      <w:r w:rsidRPr="00011452" w:rsidR="008D296C">
        <w:rPr>
          <w:rFonts w:asciiTheme="minorHAnsi" w:hAnsiTheme="minorHAnsi" w:cstheme="minorBidi"/>
        </w:rPr>
        <w:t xml:space="preserve"> </w:t>
      </w:r>
      <w:r w:rsidRPr="00011452" w:rsidR="006321C3">
        <w:rPr>
          <w:rFonts w:asciiTheme="minorHAnsi" w:hAnsiTheme="minorHAnsi" w:cstheme="minorBidi"/>
        </w:rPr>
        <w:t>(</w:t>
      </w:r>
      <w:r w:rsidRPr="00011452" w:rsidR="00823AD2">
        <w:rPr>
          <w:rFonts w:asciiTheme="minorHAnsi" w:hAnsiTheme="minorHAnsi" w:cstheme="minorBidi"/>
        </w:rPr>
        <w:t>91 FR 10365</w:t>
      </w:r>
      <w:r w:rsidRPr="00011452" w:rsidR="007539B2">
        <w:rPr>
          <w:rFonts w:asciiTheme="minorHAnsi" w:hAnsiTheme="minorHAnsi" w:cstheme="minorBidi"/>
        </w:rPr>
        <w:t>)</w:t>
      </w:r>
      <w:r w:rsidRPr="00011452" w:rsidR="007A6EEC">
        <w:rPr>
          <w:rFonts w:asciiTheme="minorHAnsi" w:hAnsiTheme="minorHAnsi" w:cstheme="minorBidi"/>
        </w:rPr>
        <w:t xml:space="preserve"> on </w:t>
      </w:r>
      <w:r w:rsidRPr="00011452" w:rsidR="00011452">
        <w:rPr>
          <w:rFonts w:asciiTheme="minorHAnsi" w:hAnsiTheme="minorHAnsi" w:cstheme="minorBidi"/>
        </w:rPr>
        <w:t>03/03/2026</w:t>
      </w:r>
      <w:r w:rsidRPr="00011452" w:rsidR="007A6EEC">
        <w:rPr>
          <w:rFonts w:asciiTheme="minorHAnsi" w:hAnsiTheme="minorHAnsi" w:cstheme="minorBidi"/>
        </w:rPr>
        <w:t>,</w:t>
      </w:r>
      <w:r w:rsidRPr="00011452" w:rsidR="007539B2">
        <w:rPr>
          <w:rFonts w:asciiTheme="minorHAnsi" w:hAnsiTheme="minorHAnsi" w:cstheme="minorBidi"/>
        </w:rPr>
        <w:t xml:space="preserve"> </w:t>
      </w:r>
      <w:r w:rsidRPr="00011452" w:rsidR="006321C3">
        <w:rPr>
          <w:rFonts w:asciiTheme="minorHAnsi" w:hAnsiTheme="minorHAnsi" w:cstheme="minorBidi"/>
        </w:rPr>
        <w:t xml:space="preserve">soliciting comments on </w:t>
      </w:r>
      <w:r w:rsidRPr="00011452" w:rsidR="00170EB4">
        <w:rPr>
          <w:rFonts w:asciiTheme="minorHAnsi" w:hAnsiTheme="minorHAnsi" w:cstheme="minorBidi"/>
        </w:rPr>
        <w:t xml:space="preserve">this </w:t>
      </w:r>
      <w:r w:rsidRPr="00011452" w:rsidR="006321C3">
        <w:rPr>
          <w:rFonts w:asciiTheme="minorHAnsi" w:hAnsiTheme="minorHAnsi" w:cstheme="minorBidi"/>
        </w:rPr>
        <w:t>information collection</w:t>
      </w:r>
      <w:r w:rsidRPr="00011452" w:rsidR="00A078A8">
        <w:rPr>
          <w:rFonts w:asciiTheme="minorHAnsi" w:hAnsiTheme="minorHAnsi" w:cstheme="minorBidi"/>
        </w:rPr>
        <w:t xml:space="preserve">. During this time, </w:t>
      </w:r>
      <w:r w:rsidRPr="00011452" w:rsidR="37A0F216">
        <w:rPr>
          <w:rFonts w:asciiTheme="minorHAnsi" w:hAnsiTheme="minorHAnsi" w:cstheme="minorBidi"/>
        </w:rPr>
        <w:t xml:space="preserve">FNS received </w:t>
      </w:r>
      <w:r w:rsidR="00697238">
        <w:rPr>
          <w:rFonts w:asciiTheme="minorHAnsi" w:hAnsiTheme="minorHAnsi" w:cstheme="minorBidi"/>
        </w:rPr>
        <w:t>five</w:t>
      </w:r>
      <w:r w:rsidRPr="00011452" w:rsidR="37A0F216">
        <w:rPr>
          <w:rFonts w:asciiTheme="minorHAnsi" w:hAnsiTheme="minorHAnsi" w:cstheme="minorBidi"/>
        </w:rPr>
        <w:t xml:space="preserve"> comments</w:t>
      </w:r>
      <w:r w:rsidR="00697238">
        <w:rPr>
          <w:rFonts w:asciiTheme="minorHAnsi" w:hAnsiTheme="minorHAnsi" w:cstheme="minorBidi"/>
        </w:rPr>
        <w:t>.</w:t>
      </w:r>
      <w:r w:rsidRPr="00011452" w:rsidR="00A078A8">
        <w:rPr>
          <w:rFonts w:asciiTheme="minorHAnsi" w:hAnsiTheme="minorHAnsi" w:cstheme="minorBidi"/>
        </w:rPr>
        <w:t xml:space="preserve"> </w:t>
      </w:r>
      <w:r w:rsidRPr="007A25FF" w:rsidR="007A25FF">
        <w:rPr>
          <w:rFonts w:asciiTheme="minorHAnsi" w:hAnsiTheme="minorHAnsi" w:cstheme="minorBidi"/>
        </w:rPr>
        <w:t>Comments generally focused on the general design of the NAC system and/or the practical utility of the system to accomplish its goal. FNS has considered these comments and does not intend to change the system design or purpose at this time. FNS received one comment on the estimated number of eligibility workers however FNS considers the estimated number to be an average of the number of eligibility workers and is not changing the estimate.</w:t>
      </w:r>
    </w:p>
    <w:p w:rsidR="00111A74" w:rsidP="0506BB55" w14:paraId="275335C0" w14:textId="77777777">
      <w:pPr>
        <w:suppressAutoHyphens/>
        <w:spacing w:line="480" w:lineRule="auto"/>
        <w:rPr>
          <w:rFonts w:asciiTheme="minorHAnsi" w:hAnsiTheme="minorHAnsi" w:cstheme="minorBidi"/>
        </w:rPr>
      </w:pPr>
    </w:p>
    <w:p w:rsidR="00111A74" w:rsidRPr="00EF661A" w:rsidP="0506BB55" w14:paraId="7EC24480" w14:textId="2203178D">
      <w:pPr>
        <w:suppressAutoHyphens/>
        <w:spacing w:line="480" w:lineRule="auto"/>
        <w:rPr>
          <w:rFonts w:asciiTheme="minorHAnsi" w:hAnsiTheme="minorHAnsi" w:cstheme="minorBidi"/>
        </w:rPr>
      </w:pPr>
      <w:r w:rsidRPr="32A5F50E">
        <w:rPr>
          <w:rFonts w:asciiTheme="minorHAnsi" w:hAnsiTheme="minorHAnsi" w:cstheme="minorBidi"/>
        </w:rPr>
        <w:t xml:space="preserve">The following individuals </w:t>
      </w:r>
      <w:r w:rsidR="00530D5F">
        <w:rPr>
          <w:rFonts w:asciiTheme="minorHAnsi" w:hAnsiTheme="minorHAnsi" w:cstheme="minorBidi"/>
        </w:rPr>
        <w:t xml:space="preserve">have been consulted </w:t>
      </w:r>
      <w:r w:rsidRPr="32A5F50E">
        <w:rPr>
          <w:rFonts w:asciiTheme="minorHAnsi" w:hAnsiTheme="minorHAnsi" w:cstheme="minorBidi"/>
        </w:rPr>
        <w:t xml:space="preserve">about burden estimates and/or other characteristics associated with this data collection: </w:t>
      </w:r>
      <w:r>
        <w:rPr>
          <w:rFonts w:asciiTheme="minorHAnsi" w:hAnsiTheme="minorHAnsi" w:cstheme="minorBidi"/>
        </w:rPr>
        <w:t>Jennifer</w:t>
      </w:r>
      <w:r w:rsidR="00B30471">
        <w:rPr>
          <w:rFonts w:asciiTheme="minorHAnsi" w:hAnsiTheme="minorHAnsi" w:cstheme="minorBidi"/>
        </w:rPr>
        <w:t xml:space="preserve"> (</w:t>
      </w:r>
      <w:r w:rsidRPr="00B30471" w:rsidR="00B30471">
        <w:rPr>
          <w:rFonts w:asciiTheme="minorHAnsi" w:hAnsiTheme="minorHAnsi" w:cstheme="minorBidi"/>
        </w:rPr>
        <w:t>Utah Department of Health and Human Service</w:t>
      </w:r>
      <w:r w:rsidR="00B30471">
        <w:rPr>
          <w:rFonts w:asciiTheme="minorHAnsi" w:hAnsiTheme="minorHAnsi" w:cstheme="minorBidi"/>
        </w:rPr>
        <w:t>s), Kasey</w:t>
      </w:r>
      <w:r w:rsidR="00C5408C">
        <w:rPr>
          <w:rFonts w:asciiTheme="minorHAnsi" w:hAnsiTheme="minorHAnsi" w:cstheme="minorBidi"/>
        </w:rPr>
        <w:t xml:space="preserve"> (</w:t>
      </w:r>
      <w:r w:rsidRPr="00C5408C" w:rsidR="00C5408C">
        <w:rPr>
          <w:rFonts w:asciiTheme="minorHAnsi" w:hAnsiTheme="minorHAnsi" w:cstheme="minorBidi"/>
        </w:rPr>
        <w:t>Illinois Department of Human Services</w:t>
      </w:r>
      <w:r w:rsidR="00C5408C">
        <w:rPr>
          <w:rFonts w:asciiTheme="minorHAnsi" w:hAnsiTheme="minorHAnsi" w:cstheme="minorBidi"/>
        </w:rPr>
        <w:t>)</w:t>
      </w:r>
      <w:r w:rsidR="00B30471">
        <w:rPr>
          <w:rFonts w:asciiTheme="minorHAnsi" w:hAnsiTheme="minorHAnsi" w:cstheme="minorBidi"/>
        </w:rPr>
        <w:t>, and Holly</w:t>
      </w:r>
      <w:r w:rsidR="00187A0F">
        <w:rPr>
          <w:rFonts w:asciiTheme="minorHAnsi" w:hAnsiTheme="minorHAnsi" w:cstheme="minorBidi"/>
        </w:rPr>
        <w:t xml:space="preserve"> (Kentucky </w:t>
      </w:r>
      <w:r w:rsidRPr="00187A0F" w:rsidR="00187A0F">
        <w:rPr>
          <w:rFonts w:asciiTheme="minorHAnsi" w:hAnsiTheme="minorHAnsi" w:cstheme="minorBidi"/>
        </w:rPr>
        <w:t>Cabinet for Health &amp; Family Service</w:t>
      </w:r>
      <w:r w:rsidR="00187A0F">
        <w:rPr>
          <w:rFonts w:asciiTheme="minorHAnsi" w:hAnsiTheme="minorHAnsi" w:cstheme="minorBidi"/>
        </w:rPr>
        <w:t>s)</w:t>
      </w:r>
      <w:r w:rsidR="00D66A3B">
        <w:rPr>
          <w:rFonts w:asciiTheme="minorHAnsi" w:hAnsiTheme="minorHAnsi" w:cstheme="minorBidi"/>
        </w:rPr>
        <w:t>.</w:t>
      </w:r>
      <w:r w:rsidR="0015660B">
        <w:rPr>
          <w:rFonts w:asciiTheme="minorHAnsi" w:hAnsiTheme="minorHAnsi" w:cstheme="minorBidi"/>
        </w:rPr>
        <w:t xml:space="preserve"> </w:t>
      </w:r>
      <w:r w:rsidR="00381CC5">
        <w:rPr>
          <w:rFonts w:asciiTheme="minorHAnsi" w:hAnsiTheme="minorHAnsi" w:cstheme="minorBidi"/>
        </w:rPr>
        <w:t>At the time of submission, no feedback has been received.</w:t>
      </w:r>
    </w:p>
    <w:p w:rsidR="00ED28F2" w:rsidRPr="00EF661A" w:rsidP="00ED28F2" w14:paraId="49A89B36" w14:textId="77777777">
      <w:pPr>
        <w:tabs>
          <w:tab w:val="left" w:pos="-720"/>
        </w:tabs>
        <w:suppressAutoHyphens/>
        <w:spacing w:line="480" w:lineRule="auto"/>
        <w:rPr>
          <w:rFonts w:asciiTheme="minorHAnsi" w:hAnsiTheme="minorHAnsi" w:cstheme="minorHAnsi"/>
          <w:szCs w:val="24"/>
        </w:rPr>
      </w:pPr>
    </w:p>
    <w:p w:rsidR="00BE0B08" w:rsidRPr="00EF661A" w:rsidP="0062567E" w14:paraId="64573B49" w14:textId="77777777">
      <w:pPr>
        <w:pStyle w:val="Heading1"/>
        <w:rPr>
          <w:rFonts w:asciiTheme="minorHAnsi" w:hAnsiTheme="minorHAnsi" w:cstheme="minorHAnsi"/>
          <w:szCs w:val="24"/>
        </w:rPr>
      </w:pPr>
      <w:bookmarkStart w:id="34" w:name="_Toc401831365"/>
      <w:bookmarkStart w:id="35" w:name="_Toc120601325"/>
      <w:bookmarkStart w:id="36" w:name="_Toc216940676"/>
      <w:bookmarkStart w:id="37" w:name="_Toc1451775027"/>
      <w:bookmarkEnd w:id="32"/>
      <w:bookmarkEnd w:id="33"/>
      <w:r w:rsidRPr="00EF661A">
        <w:rPr>
          <w:rFonts w:asciiTheme="minorHAnsi" w:hAnsiTheme="minorHAnsi" w:cstheme="minorHAnsi"/>
          <w:szCs w:val="24"/>
        </w:rPr>
        <w:t>A9.  Explain any decisions to provide any payment or gift to respondents.</w:t>
      </w:r>
      <w:bookmarkEnd w:id="34"/>
      <w:bookmarkEnd w:id="35"/>
      <w:bookmarkEnd w:id="36"/>
      <w:r w:rsidRPr="00EF661A">
        <w:rPr>
          <w:rFonts w:asciiTheme="minorHAnsi" w:hAnsiTheme="minorHAnsi" w:cstheme="minorHAnsi"/>
          <w:szCs w:val="24"/>
        </w:rPr>
        <w:t xml:space="preserve">  </w:t>
      </w:r>
      <w:bookmarkEnd w:id="37"/>
    </w:p>
    <w:p w:rsidR="003333DF" w:rsidRPr="00EF661A" w:rsidP="00BE0B08" w14:paraId="018A431A" w14:textId="77777777">
      <w:pPr>
        <w:tabs>
          <w:tab w:val="left" w:pos="0"/>
        </w:tabs>
        <w:suppressAutoHyphens/>
        <w:rPr>
          <w:rFonts w:asciiTheme="minorHAnsi" w:hAnsiTheme="minorHAnsi" w:cstheme="minorHAnsi"/>
          <w:szCs w:val="24"/>
        </w:rPr>
      </w:pPr>
    </w:p>
    <w:p w:rsidR="003333DF" w:rsidRPr="00EF661A" w:rsidP="00BE0B08" w14:paraId="303CFF48" w14:textId="77777777">
      <w:pPr>
        <w:tabs>
          <w:tab w:val="left" w:pos="0"/>
        </w:tabs>
        <w:suppressAutoHyphens/>
        <w:rPr>
          <w:rFonts w:asciiTheme="minorHAnsi" w:hAnsiTheme="minorHAnsi" w:cstheme="minorHAnsi"/>
          <w:b/>
          <w:szCs w:val="24"/>
        </w:rPr>
      </w:pPr>
      <w:r w:rsidRPr="00EF661A">
        <w:rPr>
          <w:rFonts w:asciiTheme="minorHAnsi" w:hAnsiTheme="minorHAnsi" w:cstheme="minorHAnsi"/>
          <w:b/>
          <w:szCs w:val="24"/>
        </w:rPr>
        <w:t>Explain any decision to provide any payment or gift to respondents, other than remuneration of contractors or grantees.</w:t>
      </w:r>
    </w:p>
    <w:p w:rsidR="002E2064" w:rsidRPr="00EF661A" w:rsidP="00ED28F2" w14:paraId="5CD889BA" w14:textId="77777777">
      <w:pPr>
        <w:tabs>
          <w:tab w:val="left" w:pos="-720"/>
        </w:tabs>
        <w:suppressAutoHyphens/>
        <w:rPr>
          <w:rFonts w:asciiTheme="minorHAnsi" w:hAnsiTheme="minorHAnsi" w:cstheme="minorHAnsi"/>
          <w:szCs w:val="24"/>
        </w:rPr>
      </w:pPr>
    </w:p>
    <w:p w:rsidR="007355E1" w:rsidP="00EF661A" w14:paraId="11243BCB" w14:textId="77777777">
      <w:pPr>
        <w:tabs>
          <w:tab w:val="left" w:pos="-720"/>
        </w:tabs>
        <w:suppressAutoHyphens/>
        <w:rPr>
          <w:rFonts w:asciiTheme="minorHAnsi" w:hAnsiTheme="minorHAnsi" w:cstheme="minorHAnsi"/>
          <w:szCs w:val="24"/>
        </w:rPr>
      </w:pPr>
    </w:p>
    <w:p w:rsidR="00ED28F2" w:rsidRPr="00EF661A" w:rsidP="00EF661A" w14:paraId="1E450043" w14:textId="405828DB">
      <w:pPr>
        <w:tabs>
          <w:tab w:val="left" w:pos="-720"/>
        </w:tabs>
        <w:suppressAutoHyphens/>
        <w:rPr>
          <w:rFonts w:asciiTheme="minorHAnsi" w:hAnsiTheme="minorHAnsi" w:cstheme="minorHAnsi"/>
          <w:szCs w:val="24"/>
        </w:rPr>
      </w:pPr>
      <w:r w:rsidRPr="00EF661A">
        <w:rPr>
          <w:rFonts w:asciiTheme="minorHAnsi" w:hAnsiTheme="minorHAnsi" w:cstheme="minorHAnsi"/>
          <w:szCs w:val="24"/>
        </w:rPr>
        <w:t xml:space="preserve">No payments of gifts will be provided to respondents </w:t>
      </w:r>
    </w:p>
    <w:p w:rsidR="00ED28F2" w:rsidP="007355E1" w14:paraId="5827C0ED" w14:textId="77777777">
      <w:pPr>
        <w:tabs>
          <w:tab w:val="left" w:pos="-720"/>
        </w:tabs>
        <w:suppressAutoHyphens/>
        <w:rPr>
          <w:rFonts w:asciiTheme="minorHAnsi" w:hAnsiTheme="minorHAnsi" w:cstheme="minorHAnsi"/>
          <w:szCs w:val="24"/>
        </w:rPr>
      </w:pPr>
    </w:p>
    <w:p w:rsidR="002E2064" w:rsidRPr="00EF661A" w:rsidP="00EF661A" w14:paraId="497AC703" w14:textId="77777777">
      <w:pPr>
        <w:tabs>
          <w:tab w:val="left" w:pos="-720"/>
        </w:tabs>
        <w:suppressAutoHyphens/>
        <w:rPr>
          <w:rFonts w:asciiTheme="minorHAnsi" w:hAnsiTheme="minorHAnsi" w:cstheme="minorHAnsi"/>
          <w:szCs w:val="24"/>
        </w:rPr>
      </w:pPr>
    </w:p>
    <w:p w:rsidR="00BE0B08" w:rsidRPr="00EF661A" w:rsidP="0062567E" w14:paraId="0821173C" w14:textId="77777777">
      <w:pPr>
        <w:pStyle w:val="Heading1"/>
        <w:rPr>
          <w:rFonts w:asciiTheme="minorHAnsi" w:hAnsiTheme="minorHAnsi" w:cstheme="minorHAnsi"/>
          <w:szCs w:val="24"/>
        </w:rPr>
      </w:pPr>
      <w:bookmarkStart w:id="38" w:name="_Toc401831366"/>
      <w:bookmarkStart w:id="39" w:name="_Toc120601326"/>
      <w:bookmarkStart w:id="40" w:name="_Toc216940677"/>
      <w:bookmarkStart w:id="41" w:name="_Toc848777703"/>
      <w:r w:rsidRPr="00EF661A">
        <w:rPr>
          <w:rFonts w:asciiTheme="minorHAnsi" w:hAnsiTheme="minorHAnsi" w:cstheme="minorHAnsi"/>
          <w:szCs w:val="24"/>
        </w:rPr>
        <w:t>A10.  Assurances of confidentiality provided to respondents.</w:t>
      </w:r>
      <w:bookmarkEnd w:id="38"/>
      <w:bookmarkEnd w:id="39"/>
      <w:bookmarkEnd w:id="40"/>
      <w:r w:rsidRPr="00EF661A">
        <w:rPr>
          <w:rFonts w:asciiTheme="minorHAnsi" w:hAnsiTheme="minorHAnsi" w:cstheme="minorHAnsi"/>
          <w:szCs w:val="24"/>
        </w:rPr>
        <w:t xml:space="preserve">  </w:t>
      </w:r>
      <w:bookmarkEnd w:id="41"/>
    </w:p>
    <w:p w:rsidR="003333DF" w:rsidRPr="00EF661A" w:rsidP="00BE0B08" w14:paraId="78850D65" w14:textId="77777777">
      <w:pPr>
        <w:rPr>
          <w:rFonts w:asciiTheme="minorHAnsi" w:hAnsiTheme="minorHAnsi" w:cstheme="minorHAnsi"/>
          <w:szCs w:val="24"/>
        </w:rPr>
      </w:pPr>
    </w:p>
    <w:p w:rsidR="003333DF" w:rsidRPr="00EF661A" w:rsidP="0062567E" w14:paraId="235FC92A" w14:textId="77777777">
      <w:pPr>
        <w:pStyle w:val="ListParagraph"/>
        <w:spacing w:line="240" w:lineRule="auto"/>
        <w:ind w:left="0"/>
        <w:rPr>
          <w:rFonts w:asciiTheme="minorHAnsi" w:hAnsiTheme="minorHAnsi" w:cstheme="minorHAnsi"/>
          <w:b/>
          <w:szCs w:val="24"/>
        </w:rPr>
      </w:pPr>
      <w:r w:rsidRPr="00EF661A">
        <w:rPr>
          <w:rFonts w:asciiTheme="minorHAnsi" w:hAnsiTheme="minorHAnsi" w:cstheme="minorHAnsi"/>
          <w:b/>
          <w:szCs w:val="24"/>
        </w:rPr>
        <w:t>Describe any assurance of confidentiality provided to respondents and the basis for the assurance in statute, regulation, or agency policy.</w:t>
      </w:r>
    </w:p>
    <w:p w:rsidR="002E2064" w:rsidRPr="00EF661A" w:rsidP="0062567E" w14:paraId="0106682D" w14:textId="77777777">
      <w:pPr>
        <w:pStyle w:val="ListParagraph"/>
        <w:spacing w:line="240" w:lineRule="auto"/>
        <w:ind w:left="0"/>
        <w:rPr>
          <w:rFonts w:asciiTheme="minorHAnsi" w:hAnsiTheme="minorHAnsi" w:cstheme="minorHAnsi"/>
          <w:b/>
          <w:szCs w:val="24"/>
        </w:rPr>
      </w:pPr>
    </w:p>
    <w:p w:rsidR="003333DF" w:rsidRPr="00EF661A" w:rsidP="00BE0B08" w14:paraId="2CB51245" w14:textId="77777777">
      <w:pPr>
        <w:rPr>
          <w:rFonts w:asciiTheme="minorHAnsi" w:hAnsiTheme="minorHAnsi" w:cstheme="minorHAnsi"/>
          <w:szCs w:val="24"/>
        </w:rPr>
      </w:pPr>
    </w:p>
    <w:p w:rsidR="00D11EE2" w:rsidRPr="00EF661A" w:rsidP="0506BB55" w14:paraId="7B4383FB" w14:textId="69815610">
      <w:pPr>
        <w:pStyle w:val="P1-StandPara"/>
        <w:widowControl w:val="0"/>
        <w:spacing w:line="480" w:lineRule="auto"/>
        <w:ind w:firstLine="0"/>
        <w:rPr>
          <w:rFonts w:asciiTheme="minorHAnsi" w:hAnsiTheme="minorHAnsi" w:cstheme="minorBidi"/>
        </w:rPr>
      </w:pPr>
      <w:r w:rsidRPr="0506BB55">
        <w:rPr>
          <w:rFonts w:asciiTheme="minorHAnsi" w:hAnsiTheme="minorHAnsi" w:cstheme="minorBidi"/>
        </w:rPr>
        <w:t xml:space="preserve">FNS complies with the Privacy Act of 1974 (5 USC 552a), which requires the safeguarding of individuals against invasion of privacy. The Privacy Act also provides for the treatment of records collected, used, maintained or disseminated by a Federal agency according to either the individual’s name, </w:t>
      </w:r>
      <w:r w:rsidRPr="0506BB55" w:rsidR="00841BE4">
        <w:rPr>
          <w:rFonts w:asciiTheme="minorHAnsi" w:hAnsiTheme="minorHAnsi" w:cstheme="minorBidi"/>
        </w:rPr>
        <w:t>S</w:t>
      </w:r>
      <w:r w:rsidRPr="0506BB55">
        <w:rPr>
          <w:rFonts w:asciiTheme="minorHAnsi" w:hAnsiTheme="minorHAnsi" w:cstheme="minorBidi"/>
        </w:rPr>
        <w:t xml:space="preserve">ocial </w:t>
      </w:r>
      <w:r w:rsidRPr="0506BB55" w:rsidR="00841BE4">
        <w:rPr>
          <w:rFonts w:asciiTheme="minorHAnsi" w:hAnsiTheme="minorHAnsi" w:cstheme="minorBidi"/>
        </w:rPr>
        <w:t>S</w:t>
      </w:r>
      <w:r w:rsidRPr="0506BB55">
        <w:rPr>
          <w:rFonts w:asciiTheme="minorHAnsi" w:hAnsiTheme="minorHAnsi" w:cstheme="minorBidi"/>
        </w:rPr>
        <w:t>ecurity numbers, and date of birth.</w:t>
      </w:r>
      <w:r w:rsidRPr="0506BB55" w:rsidR="00B946FA">
        <w:rPr>
          <w:rFonts w:asciiTheme="minorHAnsi" w:hAnsiTheme="minorHAnsi" w:cstheme="minorBidi"/>
        </w:rPr>
        <w:t xml:space="preserve"> The sharing of NAC data beyond its original </w:t>
      </w:r>
      <w:r w:rsidRPr="0506BB55" w:rsidR="0598381E">
        <w:rPr>
          <w:rFonts w:asciiTheme="minorHAnsi" w:hAnsiTheme="minorHAnsi" w:cstheme="minorBidi"/>
        </w:rPr>
        <w:t>intent</w:t>
      </w:r>
      <w:r w:rsidRPr="0506BB55" w:rsidR="00B946FA">
        <w:rPr>
          <w:rFonts w:asciiTheme="minorHAnsi" w:hAnsiTheme="minorHAnsi" w:cstheme="minorBidi"/>
        </w:rPr>
        <w:t xml:space="preserve"> is currently prohibited by Section 11(x)(2)(c) of the </w:t>
      </w:r>
      <w:r w:rsidRPr="0506BB55" w:rsidR="4B5DED56">
        <w:rPr>
          <w:rFonts w:asciiTheme="minorHAnsi" w:hAnsiTheme="minorHAnsi" w:cstheme="minorBidi"/>
        </w:rPr>
        <w:t>Food and Nutrition Act of 2008, as amended (“the Act”)</w:t>
      </w:r>
      <w:r w:rsidRPr="0506BB55" w:rsidR="00B946FA">
        <w:rPr>
          <w:rFonts w:asciiTheme="minorHAnsi" w:hAnsiTheme="minorHAnsi" w:cstheme="minorBidi"/>
        </w:rPr>
        <w:t xml:space="preserve">. Congressional action to amend the Act would be required to allow data sharing </w:t>
      </w:r>
      <w:r w:rsidRPr="0506BB55" w:rsidR="00B946FA">
        <w:rPr>
          <w:rFonts w:asciiTheme="minorHAnsi" w:hAnsiTheme="minorHAnsi" w:cstheme="minorBidi"/>
        </w:rPr>
        <w:t>beyond</w:t>
      </w:r>
      <w:r w:rsidRPr="0506BB55" w:rsidR="00B946FA">
        <w:rPr>
          <w:rFonts w:asciiTheme="minorHAnsi" w:hAnsiTheme="minorHAnsi" w:cstheme="minorBidi"/>
        </w:rPr>
        <w:t xml:space="preserve"> the purpose of preventing duplicate participation.</w:t>
      </w:r>
    </w:p>
    <w:p w:rsidR="00D1223B" w:rsidRPr="00EF661A" w:rsidP="00EF661A" w14:paraId="3A53D744" w14:textId="17BEBE14">
      <w:pPr>
        <w:pStyle w:val="P1-StandPara"/>
        <w:widowControl w:val="0"/>
        <w:spacing w:line="480" w:lineRule="auto"/>
        <w:ind w:firstLine="0"/>
        <w:rPr>
          <w:rFonts w:asciiTheme="minorHAnsi" w:hAnsiTheme="minorHAnsi" w:cstheme="minorHAnsi"/>
          <w:szCs w:val="24"/>
        </w:rPr>
      </w:pPr>
    </w:p>
    <w:p w:rsidR="004B198B" w:rsidRPr="00EF661A" w:rsidP="0506BB55" w14:paraId="015174A9" w14:textId="10896AC4">
      <w:pPr>
        <w:pStyle w:val="P1-StandPara"/>
        <w:spacing w:line="480" w:lineRule="auto"/>
        <w:ind w:firstLine="0"/>
        <w:rPr>
          <w:rFonts w:asciiTheme="minorHAnsi" w:hAnsiTheme="minorHAnsi" w:cstheme="minorBidi"/>
        </w:rPr>
      </w:pPr>
      <w:r w:rsidRPr="0506BB55">
        <w:rPr>
          <w:rFonts w:asciiTheme="minorHAnsi" w:hAnsiTheme="minorHAnsi" w:cstheme="minorBidi"/>
        </w:rPr>
        <w:t>FNS is using a novel PPRL process to protect the information that is required to be provided by State agencies to the NAC</w:t>
      </w:r>
      <w:r w:rsidRPr="0506BB55" w:rsidR="00E2462A">
        <w:rPr>
          <w:rFonts w:asciiTheme="minorHAnsi" w:hAnsiTheme="minorHAnsi" w:cstheme="minorBidi"/>
        </w:rPr>
        <w:t>,</w:t>
      </w:r>
      <w:r w:rsidRPr="0506BB55">
        <w:rPr>
          <w:rFonts w:asciiTheme="minorHAnsi" w:hAnsiTheme="minorHAnsi" w:cstheme="minorBidi"/>
        </w:rPr>
        <w:t xml:space="preserve"> including </w:t>
      </w:r>
      <w:r w:rsidRPr="0506BB55" w:rsidR="00E2462A">
        <w:rPr>
          <w:rFonts w:asciiTheme="minorHAnsi" w:hAnsiTheme="minorHAnsi" w:cstheme="minorBidi"/>
        </w:rPr>
        <w:t xml:space="preserve">a </w:t>
      </w:r>
      <w:r w:rsidRPr="0506BB55" w:rsidR="00233F0B">
        <w:rPr>
          <w:rFonts w:asciiTheme="minorHAnsi" w:hAnsiTheme="minorHAnsi" w:cstheme="minorBidi"/>
        </w:rPr>
        <w:t>participant</w:t>
      </w:r>
      <w:r w:rsidRPr="0506BB55" w:rsidR="00E2462A">
        <w:rPr>
          <w:rFonts w:asciiTheme="minorHAnsi" w:hAnsiTheme="minorHAnsi" w:cstheme="minorBidi"/>
        </w:rPr>
        <w:t>’</w:t>
      </w:r>
      <w:r w:rsidRPr="0506BB55" w:rsidR="00233F0B">
        <w:rPr>
          <w:rFonts w:asciiTheme="minorHAnsi" w:hAnsiTheme="minorHAnsi" w:cstheme="minorBidi"/>
        </w:rPr>
        <w:t xml:space="preserve">s name, Social Security number, and date of birth. In order to protect participant information, State agencies will not submit the names, Social Security numbers, and dates of birth </w:t>
      </w:r>
      <w:r w:rsidRPr="0506BB55" w:rsidR="00564F80">
        <w:rPr>
          <w:rFonts w:asciiTheme="minorHAnsi" w:hAnsiTheme="minorHAnsi" w:cstheme="minorBidi"/>
        </w:rPr>
        <w:t xml:space="preserve">directly </w:t>
      </w:r>
      <w:r w:rsidRPr="0506BB55" w:rsidR="00233F0B">
        <w:rPr>
          <w:rFonts w:asciiTheme="minorHAnsi" w:hAnsiTheme="minorHAnsi" w:cstheme="minorBidi"/>
        </w:rPr>
        <w:t xml:space="preserve">to the NAC. Rather, State agencies will use </w:t>
      </w:r>
      <w:r w:rsidRPr="0506BB55" w:rsidR="00470A44">
        <w:rPr>
          <w:rFonts w:asciiTheme="minorHAnsi" w:hAnsiTheme="minorHAnsi" w:cstheme="minorBidi"/>
        </w:rPr>
        <w:t xml:space="preserve">the </w:t>
      </w:r>
      <w:r w:rsidRPr="0506BB55" w:rsidR="00233F0B">
        <w:rPr>
          <w:rFonts w:asciiTheme="minorHAnsi" w:hAnsiTheme="minorHAnsi" w:cstheme="minorBidi"/>
        </w:rPr>
        <w:t xml:space="preserve">PPRL process to convert these data elements to a secure cryptographic hash before sharing the information to the NAC. The PPRL process allows the NAC to accurately match individuals, while preventing the collection and storage of the names, Social Security numbers, and dates of birth in the NAC system. A positive match is identified by the NAC when two or more hashes match. State agencies are also required to provide a participant ID to the NAC to allow the State agency to connect the match in the NAC to an </w:t>
      </w:r>
      <w:r w:rsidRPr="0506BB55" w:rsidR="00233F0B">
        <w:rPr>
          <w:rFonts w:asciiTheme="minorHAnsi" w:hAnsiTheme="minorHAnsi" w:cstheme="minorBidi"/>
        </w:rPr>
        <w:t xml:space="preserve">individual in the State agency’s system. In other words, the participant ID is used to help the State agency resolve a match. When a match is found, the NAC </w:t>
      </w:r>
      <w:r w:rsidRPr="0506BB55" w:rsidR="006C223E">
        <w:rPr>
          <w:rFonts w:asciiTheme="minorHAnsi" w:hAnsiTheme="minorHAnsi" w:cstheme="minorBidi"/>
        </w:rPr>
        <w:t>creates</w:t>
      </w:r>
      <w:r w:rsidRPr="0506BB55" w:rsidR="00233F0B">
        <w:rPr>
          <w:rFonts w:asciiTheme="minorHAnsi" w:hAnsiTheme="minorHAnsi" w:cstheme="minorBidi"/>
        </w:rPr>
        <w:t xml:space="preserve"> a match record with a unique match ID and </w:t>
      </w:r>
      <w:r w:rsidRPr="0506BB55" w:rsidR="006C223E">
        <w:rPr>
          <w:rFonts w:asciiTheme="minorHAnsi" w:hAnsiTheme="minorHAnsi" w:cstheme="minorBidi"/>
        </w:rPr>
        <w:t xml:space="preserve">notifies </w:t>
      </w:r>
      <w:r w:rsidRPr="0506BB55" w:rsidR="00233F0B">
        <w:rPr>
          <w:rFonts w:asciiTheme="minorHAnsi" w:hAnsiTheme="minorHAnsi" w:cstheme="minorBidi"/>
        </w:rPr>
        <w:t xml:space="preserve">the affected State agencies of the match. State agencies use the participant ID they provided previously, now included in the match record, to find the matched individual in the State agency’s eligibility system. This approach enhances security and privacy protections of applicant and participant information by ensuring the NAC does not store names, Social Security numbers and dates of birth. Additional security measures employed by the NAC include encryption of information in transit between State agencies and the NAC and within the NAC, as well as controlled access through e-authentication and role-based permissions. </w:t>
      </w:r>
    </w:p>
    <w:p w:rsidR="00D11EE2" w:rsidRPr="00EF661A" w:rsidP="00EF661A" w14:paraId="5D1E3DF3" w14:textId="77777777">
      <w:pPr>
        <w:pStyle w:val="P1-StandPara"/>
        <w:spacing w:line="480" w:lineRule="auto"/>
        <w:ind w:firstLine="0"/>
        <w:rPr>
          <w:rFonts w:asciiTheme="minorHAnsi" w:hAnsiTheme="minorHAnsi" w:cstheme="minorHAnsi"/>
          <w:szCs w:val="24"/>
        </w:rPr>
      </w:pPr>
    </w:p>
    <w:p w:rsidR="00E93C9F" w:rsidRPr="00EF661A" w:rsidP="00EF661A" w14:paraId="0D531505" w14:textId="446D10A9">
      <w:pPr>
        <w:pStyle w:val="P1-StandPara"/>
        <w:spacing w:line="480" w:lineRule="auto"/>
        <w:ind w:firstLine="0"/>
        <w:rPr>
          <w:rFonts w:asciiTheme="minorHAnsi" w:hAnsiTheme="minorHAnsi" w:cstheme="minorHAnsi"/>
          <w:szCs w:val="24"/>
        </w:rPr>
      </w:pPr>
      <w:r w:rsidRPr="00EF661A">
        <w:rPr>
          <w:rFonts w:asciiTheme="minorHAnsi" w:hAnsiTheme="minorHAnsi" w:cstheme="minorHAnsi"/>
          <w:szCs w:val="24"/>
        </w:rPr>
        <w:t>Once</w:t>
      </w:r>
      <w:r w:rsidRPr="00EF661A" w:rsidR="00D11EE2">
        <w:rPr>
          <w:rFonts w:asciiTheme="minorHAnsi" w:hAnsiTheme="minorHAnsi" w:cstheme="minorHAnsi"/>
          <w:szCs w:val="24"/>
        </w:rPr>
        <w:t xml:space="preserve"> the system is operational</w:t>
      </w:r>
      <w:r w:rsidRPr="00EF661A">
        <w:rPr>
          <w:rFonts w:asciiTheme="minorHAnsi" w:hAnsiTheme="minorHAnsi" w:cstheme="minorHAnsi"/>
          <w:szCs w:val="24"/>
        </w:rPr>
        <w:t>,</w:t>
      </w:r>
      <w:r w:rsidRPr="00EF661A" w:rsidR="00D11EE2">
        <w:rPr>
          <w:rFonts w:asciiTheme="minorHAnsi" w:hAnsiTheme="minorHAnsi" w:cstheme="minorHAnsi"/>
          <w:szCs w:val="24"/>
        </w:rPr>
        <w:t xml:space="preserve"> FNS will display the Privacy Act statement on all system interfaces. </w:t>
      </w:r>
      <w:r w:rsidRPr="00EF661A" w:rsidR="00FF4592">
        <w:rPr>
          <w:rFonts w:asciiTheme="minorHAnsi" w:hAnsiTheme="minorHAnsi" w:cstheme="minorHAnsi"/>
          <w:szCs w:val="24"/>
        </w:rPr>
        <w:t>FNS Privacy Office</w:t>
      </w:r>
      <w:r w:rsidR="000F0A2A">
        <w:rPr>
          <w:rFonts w:asciiTheme="minorHAnsi" w:hAnsiTheme="minorHAnsi" w:cstheme="minorHAnsi"/>
          <w:szCs w:val="24"/>
        </w:rPr>
        <w:t>r</w:t>
      </w:r>
      <w:r w:rsidR="005A0FEE">
        <w:rPr>
          <w:rFonts w:asciiTheme="minorHAnsi" w:hAnsiTheme="minorHAnsi" w:cstheme="minorHAnsi"/>
          <w:szCs w:val="24"/>
        </w:rPr>
        <w:t>,</w:t>
      </w:r>
      <w:r w:rsidR="00290252">
        <w:rPr>
          <w:rFonts w:asciiTheme="minorHAnsi" w:hAnsiTheme="minorHAnsi" w:cstheme="minorHAnsi"/>
          <w:szCs w:val="24"/>
        </w:rPr>
        <w:t xml:space="preserve"> Deea Coleman</w:t>
      </w:r>
      <w:r w:rsidRPr="00EF661A" w:rsidR="00D11EE2">
        <w:rPr>
          <w:rFonts w:asciiTheme="minorHAnsi" w:hAnsiTheme="minorHAnsi" w:cstheme="minorHAnsi"/>
          <w:szCs w:val="24"/>
        </w:rPr>
        <w:t xml:space="preserve"> concurs with the use of</w:t>
      </w:r>
      <w:r w:rsidRPr="00EF661A" w:rsidR="00FF4592">
        <w:rPr>
          <w:rFonts w:asciiTheme="minorHAnsi" w:hAnsiTheme="minorHAnsi" w:cstheme="minorHAnsi"/>
          <w:szCs w:val="24"/>
        </w:rPr>
        <w:t xml:space="preserve"> </w:t>
      </w:r>
      <w:r w:rsidR="00304AD9">
        <w:rPr>
          <w:rFonts w:asciiTheme="minorHAnsi" w:hAnsiTheme="minorHAnsi" w:cstheme="minorHAnsi"/>
          <w:szCs w:val="24"/>
        </w:rPr>
        <w:t>personally identifiable information</w:t>
      </w:r>
      <w:r w:rsidRPr="00EF661A" w:rsidR="00304AD9">
        <w:rPr>
          <w:rFonts w:asciiTheme="minorHAnsi" w:hAnsiTheme="minorHAnsi" w:cstheme="minorHAnsi"/>
          <w:szCs w:val="24"/>
        </w:rPr>
        <w:t xml:space="preserve"> </w:t>
      </w:r>
      <w:r w:rsidRPr="00EF661A" w:rsidR="00FF4592">
        <w:rPr>
          <w:rFonts w:asciiTheme="minorHAnsi" w:hAnsiTheme="minorHAnsi" w:cstheme="minorHAnsi"/>
          <w:szCs w:val="24"/>
        </w:rPr>
        <w:t>in this collection request</w:t>
      </w:r>
      <w:r w:rsidRPr="00EF661A" w:rsidR="40E4CFB5">
        <w:rPr>
          <w:rFonts w:asciiTheme="minorHAnsi" w:hAnsiTheme="minorHAnsi" w:cstheme="minorHAnsi"/>
          <w:szCs w:val="24"/>
        </w:rPr>
        <w:t xml:space="preserve"> and provided</w:t>
      </w:r>
      <w:r w:rsidRPr="00EF661A" w:rsidR="00171953">
        <w:rPr>
          <w:rFonts w:asciiTheme="minorHAnsi" w:hAnsiTheme="minorHAnsi" w:cstheme="minorHAnsi"/>
          <w:szCs w:val="24"/>
        </w:rPr>
        <w:t xml:space="preserve"> </w:t>
      </w:r>
      <w:r w:rsidRPr="00EF661A" w:rsidR="00FF4592">
        <w:rPr>
          <w:rFonts w:asciiTheme="minorHAnsi" w:hAnsiTheme="minorHAnsi" w:cstheme="minorHAnsi"/>
          <w:szCs w:val="24"/>
        </w:rPr>
        <w:t>clear</w:t>
      </w:r>
      <w:r w:rsidRPr="00EF661A" w:rsidR="420A79FD">
        <w:rPr>
          <w:rFonts w:asciiTheme="minorHAnsi" w:hAnsiTheme="minorHAnsi" w:cstheme="minorHAnsi"/>
          <w:szCs w:val="24"/>
        </w:rPr>
        <w:t xml:space="preserve">ance of this </w:t>
      </w:r>
      <w:r w:rsidRPr="00EF661A" w:rsidR="004F0ADC">
        <w:rPr>
          <w:rFonts w:asciiTheme="minorHAnsi" w:hAnsiTheme="minorHAnsi" w:cstheme="minorHAnsi"/>
          <w:szCs w:val="24"/>
        </w:rPr>
        <w:t>information collection</w:t>
      </w:r>
      <w:r w:rsidRPr="00EF661A" w:rsidR="00FF4592">
        <w:rPr>
          <w:rFonts w:asciiTheme="minorHAnsi" w:hAnsiTheme="minorHAnsi" w:cstheme="minorHAnsi"/>
          <w:szCs w:val="24"/>
        </w:rPr>
        <w:t xml:space="preserve"> on </w:t>
      </w:r>
      <w:r w:rsidR="00C529A8">
        <w:rPr>
          <w:rFonts w:asciiTheme="minorHAnsi" w:hAnsiTheme="minorHAnsi" w:cstheme="minorHAnsi"/>
          <w:szCs w:val="24"/>
        </w:rPr>
        <w:t>February 18, 2026</w:t>
      </w:r>
      <w:r w:rsidRPr="00EF661A" w:rsidR="00FF4592">
        <w:rPr>
          <w:rFonts w:asciiTheme="minorHAnsi" w:hAnsiTheme="minorHAnsi" w:cstheme="minorHAnsi"/>
          <w:szCs w:val="24"/>
        </w:rPr>
        <w:t>.</w:t>
      </w:r>
      <w:r w:rsidRPr="00EF661A" w:rsidR="001F3E8C">
        <w:rPr>
          <w:rFonts w:asciiTheme="minorHAnsi" w:hAnsiTheme="minorHAnsi" w:cstheme="minorHAnsi"/>
          <w:szCs w:val="24"/>
        </w:rPr>
        <w:t xml:space="preserve"> </w:t>
      </w:r>
      <w:r w:rsidRPr="00EF661A" w:rsidR="00D40D14">
        <w:rPr>
          <w:rFonts w:asciiTheme="minorHAnsi" w:hAnsiTheme="minorHAnsi" w:cstheme="minorHAnsi"/>
          <w:szCs w:val="24"/>
        </w:rPr>
        <w:t xml:space="preserve">There </w:t>
      </w:r>
      <w:r w:rsidRPr="00EF661A" w:rsidR="005A1CF2">
        <w:rPr>
          <w:rFonts w:asciiTheme="minorHAnsi" w:hAnsiTheme="minorHAnsi" w:cstheme="minorHAnsi"/>
          <w:szCs w:val="24"/>
        </w:rPr>
        <w:t>have been</w:t>
      </w:r>
      <w:r w:rsidRPr="00EF661A" w:rsidR="00D40D14">
        <w:rPr>
          <w:rFonts w:asciiTheme="minorHAnsi" w:hAnsiTheme="minorHAnsi" w:cstheme="minorHAnsi"/>
          <w:szCs w:val="24"/>
        </w:rPr>
        <w:t xml:space="preserve"> no changes </w:t>
      </w:r>
      <w:r w:rsidRPr="00EF661A" w:rsidR="00906986">
        <w:rPr>
          <w:rFonts w:asciiTheme="minorHAnsi" w:hAnsiTheme="minorHAnsi" w:cstheme="minorHAnsi"/>
          <w:szCs w:val="24"/>
        </w:rPr>
        <w:t xml:space="preserve">made </w:t>
      </w:r>
      <w:r w:rsidRPr="00EF661A" w:rsidR="00D40D14">
        <w:rPr>
          <w:rFonts w:asciiTheme="minorHAnsi" w:hAnsiTheme="minorHAnsi" w:cstheme="minorHAnsi"/>
          <w:szCs w:val="24"/>
        </w:rPr>
        <w:t xml:space="preserve">surrounding privacy information to this collection since the privacy review. </w:t>
      </w:r>
    </w:p>
    <w:p w:rsidR="006C18E4" w:rsidRPr="00EF661A" w:rsidP="00EF661A" w14:paraId="1A2681E6" w14:textId="50B8855C">
      <w:pPr>
        <w:pStyle w:val="P1-StandPara"/>
        <w:spacing w:line="480" w:lineRule="auto"/>
        <w:ind w:firstLine="0"/>
        <w:rPr>
          <w:rFonts w:asciiTheme="minorHAnsi" w:hAnsiTheme="minorHAnsi" w:cstheme="minorHAnsi"/>
          <w:szCs w:val="24"/>
        </w:rPr>
      </w:pPr>
    </w:p>
    <w:p w:rsidR="006C18E4" w:rsidRPr="00EF661A" w:rsidP="00EF661A" w14:paraId="51E0FC94" w14:textId="5B07679D">
      <w:pPr>
        <w:pStyle w:val="P1-StandPara"/>
        <w:spacing w:line="480" w:lineRule="auto"/>
        <w:ind w:firstLine="0"/>
        <w:rPr>
          <w:rFonts w:asciiTheme="minorHAnsi" w:hAnsiTheme="minorHAnsi" w:cstheme="minorHAnsi"/>
          <w:szCs w:val="24"/>
          <w:highlight w:val="yellow"/>
        </w:rPr>
      </w:pPr>
      <w:r w:rsidRPr="00EF661A">
        <w:rPr>
          <w:rFonts w:asciiTheme="minorHAnsi" w:hAnsiTheme="minorHAnsi" w:cstheme="minorHAnsi"/>
          <w:szCs w:val="24"/>
        </w:rPr>
        <w:t>The FNS Privacy Office has identified the need for a</w:t>
      </w:r>
      <w:r w:rsidRPr="00EF661A" w:rsidR="00C203D7">
        <w:rPr>
          <w:rFonts w:asciiTheme="minorHAnsi" w:hAnsiTheme="minorHAnsi" w:cstheme="minorHAnsi"/>
          <w:szCs w:val="24"/>
        </w:rPr>
        <w:t xml:space="preserve"> system of records notice</w:t>
      </w:r>
      <w:r w:rsidRPr="00EF661A">
        <w:rPr>
          <w:rFonts w:asciiTheme="minorHAnsi" w:hAnsiTheme="minorHAnsi" w:cstheme="minorHAnsi"/>
          <w:szCs w:val="24"/>
        </w:rPr>
        <w:t xml:space="preserve"> </w:t>
      </w:r>
      <w:r w:rsidRPr="00EF661A" w:rsidR="00C203D7">
        <w:rPr>
          <w:rFonts w:asciiTheme="minorHAnsi" w:hAnsiTheme="minorHAnsi" w:cstheme="minorHAnsi"/>
          <w:szCs w:val="24"/>
        </w:rPr>
        <w:t>(</w:t>
      </w:r>
      <w:r w:rsidRPr="00EF661A">
        <w:rPr>
          <w:rFonts w:asciiTheme="minorHAnsi" w:hAnsiTheme="minorHAnsi" w:cstheme="minorHAnsi"/>
          <w:szCs w:val="24"/>
        </w:rPr>
        <w:t>SORN</w:t>
      </w:r>
      <w:r w:rsidRPr="00EF661A" w:rsidR="00C203D7">
        <w:rPr>
          <w:rFonts w:asciiTheme="minorHAnsi" w:hAnsiTheme="minorHAnsi" w:cstheme="minorHAnsi"/>
          <w:szCs w:val="24"/>
        </w:rPr>
        <w:t>)</w:t>
      </w:r>
      <w:r w:rsidRPr="00EF661A">
        <w:rPr>
          <w:rFonts w:asciiTheme="minorHAnsi" w:hAnsiTheme="minorHAnsi" w:cstheme="minorHAnsi"/>
          <w:szCs w:val="24"/>
        </w:rPr>
        <w:t xml:space="preserve"> to cover the NAC system. </w:t>
      </w:r>
      <w:r w:rsidRPr="00EF661A" w:rsidR="00347812">
        <w:rPr>
          <w:rFonts w:asciiTheme="minorHAnsi" w:hAnsiTheme="minorHAnsi" w:cstheme="minorHAnsi"/>
          <w:szCs w:val="24"/>
        </w:rPr>
        <w:t>A</w:t>
      </w:r>
      <w:r w:rsidRPr="00EF661A">
        <w:rPr>
          <w:rFonts w:asciiTheme="minorHAnsi" w:hAnsiTheme="minorHAnsi" w:cstheme="minorHAnsi"/>
          <w:szCs w:val="24"/>
        </w:rPr>
        <w:t xml:space="preserve"> SORN</w:t>
      </w:r>
      <w:r w:rsidRPr="00EF661A" w:rsidR="00347812">
        <w:rPr>
          <w:rFonts w:asciiTheme="minorHAnsi" w:hAnsiTheme="minorHAnsi" w:cstheme="minorHAnsi"/>
          <w:szCs w:val="24"/>
        </w:rPr>
        <w:t xml:space="preserve"> specific to the NAC</w:t>
      </w:r>
      <w:r w:rsidRPr="00EF661A" w:rsidR="00477167">
        <w:rPr>
          <w:rFonts w:asciiTheme="minorHAnsi" w:hAnsiTheme="minorHAnsi" w:cstheme="minorHAnsi"/>
          <w:szCs w:val="24"/>
        </w:rPr>
        <w:t xml:space="preserve"> was published on </w:t>
      </w:r>
      <w:r w:rsidRPr="00EF661A" w:rsidR="006165F5">
        <w:rPr>
          <w:rFonts w:asciiTheme="minorHAnsi" w:hAnsiTheme="minorHAnsi" w:cstheme="minorHAnsi"/>
          <w:szCs w:val="24"/>
        </w:rPr>
        <w:t>February 23, 2023</w:t>
      </w:r>
      <w:r w:rsidRPr="00EF661A" w:rsidR="00C203D7">
        <w:rPr>
          <w:rFonts w:asciiTheme="minorHAnsi" w:hAnsiTheme="minorHAnsi" w:cstheme="minorHAnsi"/>
          <w:szCs w:val="24"/>
        </w:rPr>
        <w:t>,</w:t>
      </w:r>
      <w:r w:rsidRPr="00EF661A" w:rsidR="006165F5">
        <w:rPr>
          <w:rFonts w:asciiTheme="minorHAnsi" w:hAnsiTheme="minorHAnsi" w:cstheme="minorHAnsi"/>
          <w:szCs w:val="24"/>
        </w:rPr>
        <w:t xml:space="preserve"> </w:t>
      </w:r>
      <w:r w:rsidRPr="00EF661A" w:rsidR="00C203D7">
        <w:rPr>
          <w:rFonts w:asciiTheme="minorHAnsi" w:hAnsiTheme="minorHAnsi" w:cstheme="minorHAnsi"/>
          <w:szCs w:val="24"/>
        </w:rPr>
        <w:t>en</w:t>
      </w:r>
      <w:r w:rsidRPr="00EF661A" w:rsidR="006165F5">
        <w:rPr>
          <w:rFonts w:asciiTheme="minorHAnsi" w:hAnsiTheme="minorHAnsi" w:cstheme="minorHAnsi"/>
          <w:szCs w:val="24"/>
        </w:rPr>
        <w:t>titled</w:t>
      </w:r>
      <w:r w:rsidRPr="00EF661A" w:rsidR="00C203D7">
        <w:rPr>
          <w:rFonts w:asciiTheme="minorHAnsi" w:hAnsiTheme="minorHAnsi" w:cstheme="minorHAnsi"/>
          <w:szCs w:val="24"/>
        </w:rPr>
        <w:t xml:space="preserve"> USDA/FNS</w:t>
      </w:r>
      <w:r w:rsidRPr="00EF661A" w:rsidR="002B32A0">
        <w:rPr>
          <w:rFonts w:asciiTheme="minorHAnsi" w:hAnsiTheme="minorHAnsi" w:cstheme="minorHAnsi"/>
          <w:szCs w:val="24"/>
        </w:rPr>
        <w:t>-14: National Accuracy Clearinghouse (NAC) System to Detect Duplicate Participation</w:t>
      </w:r>
      <w:r w:rsidRPr="00EF661A" w:rsidR="006B0646">
        <w:rPr>
          <w:rFonts w:asciiTheme="minorHAnsi" w:hAnsiTheme="minorHAnsi" w:cstheme="minorHAnsi"/>
          <w:szCs w:val="24"/>
        </w:rPr>
        <w:t xml:space="preserve"> (Appendix </w:t>
      </w:r>
      <w:r w:rsidR="00FB4E14">
        <w:rPr>
          <w:rFonts w:asciiTheme="minorHAnsi" w:hAnsiTheme="minorHAnsi" w:cstheme="minorHAnsi"/>
          <w:szCs w:val="24"/>
        </w:rPr>
        <w:t>C</w:t>
      </w:r>
      <w:r w:rsidRPr="00EF661A" w:rsidR="006B0646">
        <w:rPr>
          <w:rFonts w:asciiTheme="minorHAnsi" w:hAnsiTheme="minorHAnsi" w:cstheme="minorHAnsi"/>
          <w:szCs w:val="24"/>
        </w:rPr>
        <w:t>)</w:t>
      </w:r>
      <w:r w:rsidRPr="00EF661A" w:rsidR="002B32A0">
        <w:rPr>
          <w:rFonts w:asciiTheme="minorHAnsi" w:hAnsiTheme="minorHAnsi" w:cstheme="minorHAnsi"/>
          <w:szCs w:val="24"/>
        </w:rPr>
        <w:t>, in the Federal Register (</w:t>
      </w:r>
      <w:r w:rsidRPr="00EF661A" w:rsidR="004238B3">
        <w:rPr>
          <w:rFonts w:asciiTheme="minorHAnsi" w:hAnsiTheme="minorHAnsi" w:cstheme="minorHAnsi"/>
          <w:szCs w:val="24"/>
        </w:rPr>
        <w:t>88 FR 11403)</w:t>
      </w:r>
      <w:r w:rsidRPr="00EF661A" w:rsidR="00887618">
        <w:rPr>
          <w:rFonts w:asciiTheme="minorHAnsi" w:hAnsiTheme="minorHAnsi" w:cstheme="minorHAnsi"/>
          <w:szCs w:val="24"/>
        </w:rPr>
        <w:t xml:space="preserve"> to specify the uses to be made of the information collected. </w:t>
      </w:r>
    </w:p>
    <w:p w:rsidR="00E93C9F" w:rsidRPr="00EF661A" w:rsidP="00E93C9F" w14:paraId="475A0D8C" w14:textId="77777777">
      <w:pPr>
        <w:widowControl/>
        <w:spacing w:line="480" w:lineRule="auto"/>
        <w:rPr>
          <w:rFonts w:asciiTheme="minorHAnsi" w:hAnsiTheme="minorHAnsi" w:cstheme="minorHAnsi"/>
          <w:szCs w:val="24"/>
        </w:rPr>
      </w:pPr>
    </w:p>
    <w:p w:rsidR="00E93C9F" w:rsidRPr="00EF661A" w:rsidP="761DF443" w14:paraId="64C69E8E" w14:textId="4AE3F5A5">
      <w:pPr>
        <w:widowControl/>
        <w:spacing w:line="480" w:lineRule="auto"/>
        <w:rPr>
          <w:rFonts w:asciiTheme="minorHAnsi" w:hAnsiTheme="minorHAnsi" w:cstheme="minorHAnsi"/>
          <w:szCs w:val="24"/>
        </w:rPr>
      </w:pPr>
      <w:r w:rsidRPr="00EF661A">
        <w:rPr>
          <w:rFonts w:asciiTheme="minorHAnsi" w:hAnsiTheme="minorHAnsi" w:cstheme="minorHAnsi"/>
          <w:szCs w:val="24"/>
        </w:rPr>
        <w:t xml:space="preserve">Section 11(e)(8) of the Act and 7 CFR 272.1(c) of the regulations limit the use or disclosure of information obtained from applicant </w:t>
      </w:r>
      <w:r w:rsidRPr="00EF661A" w:rsidR="0093146A">
        <w:rPr>
          <w:rFonts w:asciiTheme="minorHAnsi" w:hAnsiTheme="minorHAnsi" w:cstheme="minorHAnsi"/>
          <w:szCs w:val="24"/>
        </w:rPr>
        <w:t xml:space="preserve">individual or </w:t>
      </w:r>
      <w:r w:rsidRPr="00EF661A">
        <w:rPr>
          <w:rFonts w:asciiTheme="minorHAnsi" w:hAnsiTheme="minorHAnsi" w:cstheme="minorHAnsi"/>
          <w:szCs w:val="24"/>
        </w:rPr>
        <w:t xml:space="preserve">households (such as names, </w:t>
      </w:r>
      <w:r w:rsidRPr="00EF661A" w:rsidR="00171953">
        <w:rPr>
          <w:rFonts w:asciiTheme="minorHAnsi" w:hAnsiTheme="minorHAnsi" w:cstheme="minorHAnsi"/>
          <w:szCs w:val="24"/>
        </w:rPr>
        <w:t>S</w:t>
      </w:r>
      <w:r w:rsidRPr="00EF661A">
        <w:rPr>
          <w:rFonts w:asciiTheme="minorHAnsi" w:hAnsiTheme="minorHAnsi" w:cstheme="minorHAnsi"/>
          <w:szCs w:val="24"/>
        </w:rPr>
        <w:t xml:space="preserve">ocial </w:t>
      </w:r>
      <w:r w:rsidRPr="00EF661A" w:rsidR="00171953">
        <w:rPr>
          <w:rFonts w:asciiTheme="minorHAnsi" w:hAnsiTheme="minorHAnsi" w:cstheme="minorHAnsi"/>
          <w:szCs w:val="24"/>
        </w:rPr>
        <w:t>S</w:t>
      </w:r>
      <w:r w:rsidRPr="00EF661A">
        <w:rPr>
          <w:rFonts w:asciiTheme="minorHAnsi" w:hAnsiTheme="minorHAnsi" w:cstheme="minorHAnsi"/>
          <w:szCs w:val="24"/>
        </w:rPr>
        <w:t xml:space="preserve">ecurity numbers or other personal identifiers) or contained in the case files of participating </w:t>
      </w:r>
      <w:r w:rsidRPr="00EF661A" w:rsidR="0093146A">
        <w:rPr>
          <w:rFonts w:asciiTheme="minorHAnsi" w:hAnsiTheme="minorHAnsi" w:cstheme="minorHAnsi"/>
          <w:szCs w:val="24"/>
        </w:rPr>
        <w:t xml:space="preserve">individuals or </w:t>
      </w:r>
      <w:r w:rsidRPr="00EF661A">
        <w:rPr>
          <w:rFonts w:asciiTheme="minorHAnsi" w:hAnsiTheme="minorHAnsi" w:cstheme="minorHAnsi"/>
          <w:szCs w:val="24"/>
        </w:rPr>
        <w:t>households to persons directly connected with the administration of SNAP (i.e., other Federal or federally-assisted means-tested programs; persons directly connected with the verification of immigration status of aliens; the Office of the Comptroller General of the U.S. for audit and examination authorized by any other provisions of law; local, State, or Federal law enforcement officials for the purpose of investigating an alleged violation of the Act or regulations; agencies of the Federal Government for purposes of collecting the amount of an over issuance from Federal pay; and any Federal, State or local law enforcement officer if the member is a fleeing felon or a parole violator)</w:t>
      </w:r>
      <w:r w:rsidR="00DA4FE9">
        <w:rPr>
          <w:rFonts w:asciiTheme="minorHAnsi" w:hAnsiTheme="minorHAnsi" w:cstheme="minorHAnsi"/>
          <w:szCs w:val="24"/>
        </w:rPr>
        <w:t>.</w:t>
      </w:r>
      <w:r w:rsidRPr="00EF661A">
        <w:rPr>
          <w:rFonts w:asciiTheme="minorHAnsi" w:hAnsiTheme="minorHAnsi" w:cstheme="minorHAnsi"/>
          <w:szCs w:val="24"/>
        </w:rPr>
        <w:t xml:space="preserve"> </w:t>
      </w:r>
      <w:r w:rsidRPr="00EF661A" w:rsidR="04843D8A">
        <w:rPr>
          <w:rFonts w:asciiTheme="minorHAnsi" w:hAnsiTheme="minorHAnsi" w:cstheme="minorHAnsi"/>
          <w:szCs w:val="24"/>
        </w:rPr>
        <w:t xml:space="preserve">Activities associated with any disclosure of this information </w:t>
      </w:r>
      <w:r w:rsidRPr="00EF661A" w:rsidR="04843D8A">
        <w:rPr>
          <w:rFonts w:asciiTheme="minorHAnsi" w:hAnsiTheme="minorHAnsi" w:cstheme="minorHAnsi"/>
          <w:szCs w:val="24"/>
        </w:rPr>
        <w:t>is</w:t>
      </w:r>
      <w:r w:rsidRPr="00EF661A" w:rsidR="04843D8A">
        <w:rPr>
          <w:rFonts w:asciiTheme="minorHAnsi" w:hAnsiTheme="minorHAnsi" w:cstheme="minorHAnsi"/>
          <w:szCs w:val="24"/>
        </w:rPr>
        <w:t xml:space="preserve"> included in OMB control number 0584-0064, expiration date </w:t>
      </w:r>
      <w:r w:rsidR="000A7EF5">
        <w:rPr>
          <w:rFonts w:asciiTheme="minorHAnsi" w:hAnsiTheme="minorHAnsi" w:cstheme="minorHAnsi"/>
          <w:szCs w:val="24"/>
        </w:rPr>
        <w:t>0</w:t>
      </w:r>
      <w:r w:rsidRPr="00EF661A" w:rsidR="006632DF">
        <w:rPr>
          <w:rFonts w:asciiTheme="minorHAnsi" w:hAnsiTheme="minorHAnsi" w:cstheme="minorHAnsi"/>
          <w:szCs w:val="24"/>
        </w:rPr>
        <w:t>6/30/2027</w:t>
      </w:r>
      <w:r w:rsidRPr="00EF661A" w:rsidR="04843D8A">
        <w:rPr>
          <w:rFonts w:asciiTheme="minorHAnsi" w:hAnsiTheme="minorHAnsi" w:cstheme="minorHAnsi"/>
          <w:szCs w:val="24"/>
        </w:rPr>
        <w:t>.</w:t>
      </w:r>
      <w:r w:rsidRPr="00EF661A">
        <w:rPr>
          <w:rFonts w:asciiTheme="minorHAnsi" w:hAnsiTheme="minorHAnsi" w:cstheme="minorHAnsi"/>
          <w:szCs w:val="24"/>
        </w:rPr>
        <w:t xml:space="preserve"> The application for benefits contains personal identifying information on individuals doing business with FNS. </w:t>
      </w:r>
    </w:p>
    <w:p w:rsidR="00ED28F2" w:rsidRPr="00EF661A" w:rsidP="00ED28F2" w14:paraId="1A568646" w14:textId="77777777">
      <w:pPr>
        <w:tabs>
          <w:tab w:val="left" w:pos="-720"/>
        </w:tabs>
        <w:suppressAutoHyphens/>
        <w:spacing w:line="480" w:lineRule="auto"/>
        <w:rPr>
          <w:rFonts w:asciiTheme="minorHAnsi" w:hAnsiTheme="minorHAnsi" w:cstheme="minorHAnsi"/>
          <w:szCs w:val="24"/>
        </w:rPr>
      </w:pPr>
    </w:p>
    <w:p w:rsidR="00A308DB" w:rsidRPr="00EF661A" w:rsidP="0062567E" w14:paraId="0469F59D" w14:textId="77777777">
      <w:pPr>
        <w:pStyle w:val="Heading1"/>
        <w:rPr>
          <w:rFonts w:asciiTheme="minorHAnsi" w:hAnsiTheme="minorHAnsi" w:cstheme="minorHAnsi"/>
          <w:szCs w:val="24"/>
        </w:rPr>
      </w:pPr>
      <w:bookmarkStart w:id="42" w:name="_Toc401831367"/>
      <w:bookmarkStart w:id="43" w:name="_Toc120601327"/>
      <w:bookmarkStart w:id="44" w:name="_Toc216940678"/>
      <w:bookmarkStart w:id="45" w:name="_Toc1021546041"/>
      <w:r w:rsidRPr="00EF661A">
        <w:rPr>
          <w:rFonts w:asciiTheme="minorHAnsi" w:hAnsiTheme="minorHAnsi" w:cstheme="minorHAnsi"/>
          <w:szCs w:val="24"/>
        </w:rPr>
        <w:t>A11.  Justification for any questions of a sensitive nature.</w:t>
      </w:r>
      <w:bookmarkEnd w:id="42"/>
      <w:bookmarkEnd w:id="43"/>
      <w:bookmarkEnd w:id="44"/>
      <w:r w:rsidRPr="00EF661A">
        <w:rPr>
          <w:rFonts w:asciiTheme="minorHAnsi" w:hAnsiTheme="minorHAnsi" w:cstheme="minorHAnsi"/>
          <w:szCs w:val="24"/>
        </w:rPr>
        <w:t xml:space="preserve">  </w:t>
      </w:r>
      <w:r w:rsidRPr="00EF661A" w:rsidR="1655C575">
        <w:rPr>
          <w:rFonts w:asciiTheme="minorHAnsi" w:hAnsiTheme="minorHAnsi" w:cstheme="minorHAnsi"/>
          <w:szCs w:val="24"/>
        </w:rPr>
        <w:t xml:space="preserve">  </w:t>
      </w:r>
      <w:bookmarkEnd w:id="45"/>
    </w:p>
    <w:p w:rsidR="003333DF" w:rsidRPr="00EF661A" w:rsidP="00BE0B08" w14:paraId="700034C4" w14:textId="77777777">
      <w:pPr>
        <w:tabs>
          <w:tab w:val="left" w:pos="0"/>
        </w:tabs>
        <w:suppressAutoHyphens/>
        <w:rPr>
          <w:rFonts w:asciiTheme="minorHAnsi" w:hAnsiTheme="minorHAnsi" w:cstheme="minorHAnsi"/>
          <w:szCs w:val="24"/>
        </w:rPr>
      </w:pPr>
    </w:p>
    <w:p w:rsidR="003333DF" w:rsidRPr="00EF661A" w:rsidP="6C0B78F7" w14:paraId="52F52DE6" w14:textId="57E4AA77">
      <w:pPr>
        <w:suppressAutoHyphens/>
        <w:rPr>
          <w:rFonts w:asciiTheme="minorHAnsi" w:hAnsiTheme="minorHAnsi" w:cstheme="minorHAnsi"/>
          <w:b/>
          <w:bCs/>
          <w:szCs w:val="24"/>
        </w:rPr>
      </w:pPr>
      <w:r w:rsidRPr="00EF661A">
        <w:rPr>
          <w:rFonts w:asciiTheme="minorHAnsi" w:hAnsiTheme="minorHAnsi" w:cstheme="minorHAnsi"/>
          <w:b/>
          <w:bCs/>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28F2" w:rsidRPr="00EF661A" w:rsidP="00ED28F2" w14:paraId="22EEC392" w14:textId="77777777">
      <w:pPr>
        <w:tabs>
          <w:tab w:val="left" w:pos="-720"/>
        </w:tabs>
        <w:suppressAutoHyphens/>
        <w:rPr>
          <w:rFonts w:asciiTheme="minorHAnsi" w:hAnsiTheme="minorHAnsi" w:cstheme="minorHAnsi"/>
          <w:szCs w:val="24"/>
        </w:rPr>
      </w:pPr>
    </w:p>
    <w:p w:rsidR="00246110" w:rsidRPr="00EF661A" w:rsidP="00ED28F2" w14:paraId="6E7DD7DB" w14:textId="77777777">
      <w:pPr>
        <w:tabs>
          <w:tab w:val="left" w:pos="-720"/>
        </w:tabs>
        <w:suppressAutoHyphens/>
        <w:rPr>
          <w:rFonts w:asciiTheme="minorHAnsi" w:hAnsiTheme="minorHAnsi" w:cstheme="minorHAnsi"/>
          <w:szCs w:val="24"/>
        </w:rPr>
      </w:pPr>
    </w:p>
    <w:p w:rsidR="00ED28F2" w:rsidRPr="00EF661A" w:rsidP="009C05E6" w14:paraId="4DCAE270" w14:textId="4BF54BE1">
      <w:pPr>
        <w:spacing w:line="480" w:lineRule="auto"/>
        <w:rPr>
          <w:rFonts w:asciiTheme="minorHAnsi" w:hAnsiTheme="minorHAnsi" w:cstheme="minorHAnsi"/>
          <w:szCs w:val="24"/>
        </w:rPr>
      </w:pPr>
      <w:r w:rsidRPr="0506BB55">
        <w:rPr>
          <w:rFonts w:asciiTheme="minorHAnsi" w:hAnsiTheme="minorHAnsi" w:cstheme="minorBidi"/>
        </w:rPr>
        <w:t>7</w:t>
      </w:r>
      <w:r w:rsidRPr="0506BB55" w:rsidR="1AEF74AE">
        <w:rPr>
          <w:rFonts w:asciiTheme="minorHAnsi" w:hAnsiTheme="minorHAnsi" w:cstheme="minorBidi"/>
        </w:rPr>
        <w:t xml:space="preserve"> </w:t>
      </w:r>
      <w:r w:rsidRPr="0506BB55">
        <w:rPr>
          <w:rFonts w:asciiTheme="minorHAnsi" w:hAnsiTheme="minorHAnsi" w:cstheme="minorBidi"/>
        </w:rPr>
        <w:t xml:space="preserve">CFR </w:t>
      </w:r>
      <w:r w:rsidRPr="0506BB55" w:rsidR="003A73FE">
        <w:rPr>
          <w:rFonts w:asciiTheme="minorHAnsi" w:hAnsiTheme="minorHAnsi" w:cstheme="minorBidi"/>
        </w:rPr>
        <w:t xml:space="preserve">272.18(b)(3) specifies that States must provide the name, date of birth and </w:t>
      </w:r>
      <w:r w:rsidRPr="0506BB55" w:rsidR="00312D41">
        <w:rPr>
          <w:rFonts w:asciiTheme="minorHAnsi" w:hAnsiTheme="minorHAnsi" w:cstheme="minorBidi"/>
        </w:rPr>
        <w:t>S</w:t>
      </w:r>
      <w:r w:rsidRPr="0506BB55" w:rsidR="003A73FE">
        <w:rPr>
          <w:rFonts w:asciiTheme="minorHAnsi" w:hAnsiTheme="minorHAnsi" w:cstheme="minorBidi"/>
        </w:rPr>
        <w:t xml:space="preserve">ocial </w:t>
      </w:r>
      <w:r w:rsidRPr="0506BB55" w:rsidR="00312D41">
        <w:rPr>
          <w:rFonts w:asciiTheme="minorHAnsi" w:hAnsiTheme="minorHAnsi" w:cstheme="minorBidi"/>
        </w:rPr>
        <w:t>S</w:t>
      </w:r>
      <w:r w:rsidRPr="0506BB55" w:rsidR="003A73FE">
        <w:rPr>
          <w:rFonts w:asciiTheme="minorHAnsi" w:hAnsiTheme="minorHAnsi" w:cstheme="minorBidi"/>
        </w:rPr>
        <w:t xml:space="preserve">ecurity number for each individual authorized to receive SNAP benefits. Current SNAP regulations at 7 CFR 273.16(i)(3) </w:t>
      </w:r>
      <w:r w:rsidRPr="0506BB55" w:rsidR="00B214B1">
        <w:rPr>
          <w:rFonts w:asciiTheme="minorHAnsi" w:hAnsiTheme="minorHAnsi" w:cstheme="minorBidi"/>
        </w:rPr>
        <w:t xml:space="preserve">also </w:t>
      </w:r>
      <w:r w:rsidRPr="0506BB55" w:rsidR="003A73FE">
        <w:rPr>
          <w:rFonts w:asciiTheme="minorHAnsi" w:hAnsiTheme="minorHAnsi" w:cstheme="minorBidi"/>
        </w:rPr>
        <w:t xml:space="preserve">require </w:t>
      </w:r>
      <w:r w:rsidRPr="0506BB55" w:rsidR="00B214B1">
        <w:rPr>
          <w:rFonts w:asciiTheme="minorHAnsi" w:hAnsiTheme="minorHAnsi" w:cstheme="minorBidi"/>
        </w:rPr>
        <w:t xml:space="preserve">that </w:t>
      </w:r>
      <w:r w:rsidRPr="0506BB55" w:rsidR="003A73FE">
        <w:rPr>
          <w:rFonts w:asciiTheme="minorHAnsi" w:hAnsiTheme="minorHAnsi" w:cstheme="minorBidi"/>
        </w:rPr>
        <w:t>State</w:t>
      </w:r>
      <w:r w:rsidRPr="0506BB55" w:rsidR="008F781B">
        <w:rPr>
          <w:rFonts w:asciiTheme="minorHAnsi" w:hAnsiTheme="minorHAnsi" w:cstheme="minorBidi"/>
        </w:rPr>
        <w:t xml:space="preserve"> agencies</w:t>
      </w:r>
      <w:r w:rsidRPr="0506BB55" w:rsidR="003A73FE">
        <w:rPr>
          <w:rFonts w:asciiTheme="minorHAnsi" w:hAnsiTheme="minorHAnsi" w:cstheme="minorBidi"/>
        </w:rPr>
        <w:t xml:space="preserve"> report these identifying </w:t>
      </w:r>
      <w:r w:rsidRPr="0506BB55" w:rsidR="003A73FE">
        <w:rPr>
          <w:rFonts w:asciiTheme="minorHAnsi" w:hAnsiTheme="minorHAnsi" w:cstheme="minorBidi"/>
        </w:rPr>
        <w:t xml:space="preserve">data elements to the Department for individuals they disqualify due to an intentional Program violation. In addition, regulations at 7 CFR 273.6 require State agencies to obtain and verify </w:t>
      </w:r>
      <w:r w:rsidRPr="0506BB55" w:rsidR="008F781B">
        <w:rPr>
          <w:rFonts w:asciiTheme="minorHAnsi" w:hAnsiTheme="minorHAnsi" w:cstheme="minorBidi"/>
        </w:rPr>
        <w:t>S</w:t>
      </w:r>
      <w:r w:rsidRPr="0506BB55" w:rsidR="003A73FE">
        <w:rPr>
          <w:rFonts w:asciiTheme="minorHAnsi" w:hAnsiTheme="minorHAnsi" w:cstheme="minorBidi"/>
        </w:rPr>
        <w:t xml:space="preserve">ocial </w:t>
      </w:r>
      <w:r w:rsidRPr="0506BB55" w:rsidR="008F781B">
        <w:rPr>
          <w:rFonts w:asciiTheme="minorHAnsi" w:hAnsiTheme="minorHAnsi" w:cstheme="minorBidi"/>
        </w:rPr>
        <w:t>S</w:t>
      </w:r>
      <w:r w:rsidRPr="0506BB55" w:rsidR="003A73FE">
        <w:rPr>
          <w:rFonts w:asciiTheme="minorHAnsi" w:hAnsiTheme="minorHAnsi" w:cstheme="minorBidi"/>
        </w:rPr>
        <w:t>ecurity numbers for all SNAP participants. Th</w:t>
      </w:r>
      <w:r w:rsidRPr="0506BB55" w:rsidR="00B214B1">
        <w:rPr>
          <w:rFonts w:asciiTheme="minorHAnsi" w:hAnsiTheme="minorHAnsi" w:cstheme="minorBidi"/>
        </w:rPr>
        <w:t>e</w:t>
      </w:r>
      <w:r w:rsidRPr="0506BB55" w:rsidR="003A73FE">
        <w:rPr>
          <w:rFonts w:asciiTheme="minorHAnsi" w:hAnsiTheme="minorHAnsi" w:cstheme="minorBidi"/>
        </w:rPr>
        <w:t xml:space="preserve"> </w:t>
      </w:r>
      <w:r w:rsidRPr="0506BB55" w:rsidR="00CA6600">
        <w:rPr>
          <w:rFonts w:asciiTheme="minorHAnsi" w:hAnsiTheme="minorHAnsi" w:cstheme="minorBidi"/>
        </w:rPr>
        <w:t>NAC</w:t>
      </w:r>
      <w:r w:rsidRPr="0506BB55" w:rsidR="003A73FE">
        <w:rPr>
          <w:rFonts w:asciiTheme="minorHAnsi" w:hAnsiTheme="minorHAnsi" w:cstheme="minorBidi"/>
        </w:rPr>
        <w:t xml:space="preserve"> require</w:t>
      </w:r>
      <w:r w:rsidRPr="0506BB55" w:rsidR="00B214B1">
        <w:rPr>
          <w:rFonts w:asciiTheme="minorHAnsi" w:hAnsiTheme="minorHAnsi" w:cstheme="minorBidi"/>
        </w:rPr>
        <w:t>s</w:t>
      </w:r>
      <w:r w:rsidRPr="0506BB55" w:rsidR="003A73FE">
        <w:rPr>
          <w:rFonts w:asciiTheme="minorHAnsi" w:hAnsiTheme="minorHAnsi" w:cstheme="minorBidi"/>
        </w:rPr>
        <w:t xml:space="preserve"> matching against </w:t>
      </w:r>
      <w:r w:rsidRPr="0506BB55" w:rsidR="0084692A">
        <w:rPr>
          <w:rFonts w:asciiTheme="minorHAnsi" w:hAnsiTheme="minorHAnsi" w:cstheme="minorBidi"/>
        </w:rPr>
        <w:t xml:space="preserve">name, </w:t>
      </w:r>
      <w:r w:rsidRPr="0506BB55" w:rsidR="00580343">
        <w:rPr>
          <w:rFonts w:asciiTheme="minorHAnsi" w:hAnsiTheme="minorHAnsi" w:cstheme="minorBidi"/>
        </w:rPr>
        <w:t>Social Security number, and date of birth.</w:t>
      </w:r>
      <w:r w:rsidRPr="0506BB55" w:rsidR="3EA0849D">
        <w:rPr>
          <w:rFonts w:asciiTheme="minorHAnsi" w:hAnsiTheme="minorHAnsi" w:cstheme="minorBidi"/>
        </w:rPr>
        <w:t xml:space="preserve"> </w:t>
      </w:r>
      <w:r w:rsidRPr="0506BB55" w:rsidR="00905222">
        <w:rPr>
          <w:rFonts w:asciiTheme="minorHAnsi" w:hAnsiTheme="minorHAnsi" w:cstheme="minorBidi"/>
        </w:rPr>
        <w:t xml:space="preserve">As discussed in Section </w:t>
      </w:r>
      <w:r w:rsidRPr="0506BB55" w:rsidR="00F03C9E">
        <w:rPr>
          <w:rFonts w:asciiTheme="minorHAnsi" w:hAnsiTheme="minorHAnsi" w:cstheme="minorBidi"/>
        </w:rPr>
        <w:t>A10, States submit information to the NAC through a PPRL process which encrypt</w:t>
      </w:r>
      <w:r w:rsidRPr="0506BB55" w:rsidR="00410E21">
        <w:rPr>
          <w:rFonts w:asciiTheme="minorHAnsi" w:hAnsiTheme="minorHAnsi" w:cstheme="minorBidi"/>
        </w:rPr>
        <w:t xml:space="preserve">s </w:t>
      </w:r>
      <w:r w:rsidRPr="0506BB55" w:rsidR="00152C3F">
        <w:rPr>
          <w:rFonts w:asciiTheme="minorHAnsi" w:hAnsiTheme="minorHAnsi" w:cstheme="minorBidi"/>
        </w:rPr>
        <w:t xml:space="preserve">client data before it reaches the NAC. The NAC does not store </w:t>
      </w:r>
      <w:r w:rsidRPr="0506BB55" w:rsidR="005C507A">
        <w:rPr>
          <w:rFonts w:asciiTheme="minorHAnsi" w:hAnsiTheme="minorHAnsi" w:cstheme="minorBidi"/>
        </w:rPr>
        <w:t xml:space="preserve">unencrypted names, dates of birth, or </w:t>
      </w:r>
      <w:r w:rsidRPr="0506BB55" w:rsidR="00823792">
        <w:rPr>
          <w:rFonts w:asciiTheme="minorHAnsi" w:hAnsiTheme="minorHAnsi" w:cstheme="minorBidi"/>
        </w:rPr>
        <w:t>S</w:t>
      </w:r>
      <w:r w:rsidRPr="0506BB55" w:rsidR="005C507A">
        <w:rPr>
          <w:rFonts w:asciiTheme="minorHAnsi" w:hAnsiTheme="minorHAnsi" w:cstheme="minorBidi"/>
        </w:rPr>
        <w:t xml:space="preserve">ocial </w:t>
      </w:r>
      <w:r w:rsidRPr="0506BB55" w:rsidR="00823792">
        <w:rPr>
          <w:rFonts w:asciiTheme="minorHAnsi" w:hAnsiTheme="minorHAnsi" w:cstheme="minorBidi"/>
        </w:rPr>
        <w:t>S</w:t>
      </w:r>
      <w:r w:rsidRPr="0506BB55" w:rsidR="005C507A">
        <w:rPr>
          <w:rFonts w:asciiTheme="minorHAnsi" w:hAnsiTheme="minorHAnsi" w:cstheme="minorBidi"/>
        </w:rPr>
        <w:t>ecurity numbers.</w:t>
      </w:r>
      <w:r w:rsidRPr="009C05E6" w:rsidR="009C05E6">
        <w:t xml:space="preserve"> </w:t>
      </w:r>
      <w:r w:rsidRPr="009C05E6" w:rsidR="009C05E6">
        <w:rPr>
          <w:rFonts w:asciiTheme="minorHAnsi" w:hAnsiTheme="minorHAnsi" w:cstheme="minorBidi"/>
        </w:rPr>
        <w:t>FNS Privacy Officer, Deea Coleman concurs with the use of personally identifiable information in this collection request and provided clearance of this information collection on February 18, 2026.</w:t>
      </w:r>
    </w:p>
    <w:p w:rsidR="000438E8" w:rsidRPr="00EF661A" w:rsidP="0062567E" w14:paraId="7B5DBBB3" w14:textId="4E53F371">
      <w:pPr>
        <w:pStyle w:val="Heading1"/>
        <w:rPr>
          <w:rFonts w:asciiTheme="minorHAnsi" w:hAnsiTheme="minorHAnsi" w:cstheme="minorHAnsi"/>
          <w:szCs w:val="24"/>
        </w:rPr>
      </w:pPr>
      <w:bookmarkStart w:id="46" w:name="_Toc401831368"/>
      <w:bookmarkStart w:id="47" w:name="_Toc120601328"/>
      <w:bookmarkStart w:id="48" w:name="_Toc216940679"/>
      <w:bookmarkStart w:id="49" w:name="_Toc1702820956"/>
      <w:r w:rsidRPr="00EF661A">
        <w:rPr>
          <w:rFonts w:asciiTheme="minorHAnsi" w:hAnsiTheme="minorHAnsi" w:cstheme="minorHAnsi"/>
          <w:szCs w:val="24"/>
        </w:rPr>
        <w:t>A12.  Estimates of the hour burden of the collection of information.</w:t>
      </w:r>
      <w:bookmarkEnd w:id="46"/>
      <w:bookmarkEnd w:id="47"/>
      <w:bookmarkEnd w:id="48"/>
      <w:r w:rsidRPr="00EF661A">
        <w:rPr>
          <w:rFonts w:asciiTheme="minorHAnsi" w:hAnsiTheme="minorHAnsi" w:cstheme="minorHAnsi"/>
          <w:szCs w:val="24"/>
        </w:rPr>
        <w:t xml:space="preserve"> </w:t>
      </w:r>
      <w:bookmarkEnd w:id="49"/>
    </w:p>
    <w:p w:rsidR="003333DF" w:rsidRPr="00EF661A" w:rsidP="000438E8" w14:paraId="55F6BA23" w14:textId="77777777">
      <w:pPr>
        <w:tabs>
          <w:tab w:val="left" w:pos="0"/>
        </w:tabs>
        <w:suppressAutoHyphens/>
        <w:rPr>
          <w:rFonts w:asciiTheme="minorHAnsi" w:hAnsiTheme="minorHAnsi" w:cstheme="minorHAnsi"/>
          <w:b/>
          <w:szCs w:val="24"/>
        </w:rPr>
      </w:pPr>
    </w:p>
    <w:p w:rsidR="003333DF" w:rsidRPr="00EF661A" w:rsidP="000438E8" w14:paraId="754FB125" w14:textId="05AF15BD">
      <w:pPr>
        <w:tabs>
          <w:tab w:val="left" w:pos="0"/>
        </w:tabs>
        <w:suppressAutoHyphens/>
        <w:rPr>
          <w:rFonts w:asciiTheme="minorHAnsi" w:hAnsiTheme="minorHAnsi" w:cstheme="minorHAnsi"/>
          <w:b/>
          <w:szCs w:val="24"/>
        </w:rPr>
      </w:pPr>
      <w:r w:rsidRPr="00EF661A">
        <w:rPr>
          <w:rFonts w:asciiTheme="minorHAnsi" w:hAnsiTheme="minorHAnsi" w:cstheme="minorHAnsi"/>
          <w:b/>
          <w:szCs w:val="24"/>
        </w:rPr>
        <w:t>Provide estimates of the hour burden of the collection of information. Indicate the number of respondents, frequency of response, annual hour burden, and an explanation of how the burden was estimated.</w:t>
      </w:r>
    </w:p>
    <w:p w:rsidR="003333DF" w:rsidRPr="00EF661A" w:rsidP="000438E8" w14:paraId="0D4BCFE1" w14:textId="77777777">
      <w:pPr>
        <w:tabs>
          <w:tab w:val="left" w:pos="0"/>
        </w:tabs>
        <w:suppressAutoHyphens/>
        <w:rPr>
          <w:rFonts w:asciiTheme="minorHAnsi" w:hAnsiTheme="minorHAnsi" w:cstheme="minorHAnsi"/>
          <w:b/>
          <w:szCs w:val="24"/>
        </w:rPr>
      </w:pPr>
    </w:p>
    <w:p w:rsidR="00ED28F2" w:rsidRPr="00EF661A" w:rsidP="00EF661A" w14:paraId="5DA0C2A3" w14:textId="28E1A56A">
      <w:pPr>
        <w:pStyle w:val="ListParagraph"/>
        <w:numPr>
          <w:ilvl w:val="0"/>
          <w:numId w:val="23"/>
        </w:numPr>
        <w:tabs>
          <w:tab w:val="left" w:pos="0"/>
        </w:tabs>
        <w:spacing w:line="240" w:lineRule="auto"/>
        <w:rPr>
          <w:rFonts w:asciiTheme="minorHAnsi" w:hAnsiTheme="minorHAnsi" w:cstheme="minorHAnsi"/>
          <w:b/>
          <w:szCs w:val="24"/>
        </w:rPr>
      </w:pPr>
      <w:r w:rsidRPr="00EF661A">
        <w:rPr>
          <w:rFonts w:asciiTheme="minorHAnsi" w:hAnsiTheme="minorHAnsi" w:cstheme="minorHAnsi"/>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6632DF" w14:paraId="24DDC506" w14:textId="77777777">
      <w:pPr>
        <w:tabs>
          <w:tab w:val="left" w:pos="0"/>
        </w:tabs>
        <w:rPr>
          <w:rFonts w:asciiTheme="minorHAnsi" w:hAnsiTheme="minorHAnsi" w:cstheme="minorHAnsi"/>
          <w:b/>
          <w:szCs w:val="24"/>
        </w:rPr>
      </w:pPr>
    </w:p>
    <w:p w:rsidR="00F96C59" w:rsidRPr="00EF661A" w:rsidP="00EF661A" w14:paraId="37E28FF6" w14:textId="77777777">
      <w:pPr>
        <w:tabs>
          <w:tab w:val="left" w:pos="0"/>
        </w:tabs>
        <w:rPr>
          <w:rFonts w:asciiTheme="minorHAnsi" w:hAnsiTheme="minorHAnsi" w:cstheme="minorHAnsi"/>
          <w:b/>
          <w:szCs w:val="24"/>
        </w:rPr>
      </w:pPr>
    </w:p>
    <w:p w:rsidR="00A523AA" w:rsidP="0506BB55" w14:paraId="43A6AAB3" w14:textId="4B03A7B7">
      <w:pPr>
        <w:suppressAutoHyphens/>
        <w:spacing w:line="480" w:lineRule="auto"/>
        <w:rPr>
          <w:rFonts w:asciiTheme="minorHAnsi" w:hAnsiTheme="minorHAnsi" w:cstheme="minorBidi"/>
        </w:rPr>
      </w:pPr>
      <w:r w:rsidRPr="0506BB55">
        <w:rPr>
          <w:rFonts w:asciiTheme="minorHAnsi" w:hAnsiTheme="minorHAnsi" w:cstheme="minorBidi"/>
        </w:rPr>
        <w:t xml:space="preserve">The estimated reporting burden for this collection, including the number of respondents, frequency of response, average time to respond for the affected respondents (53 State agencies, and </w:t>
      </w:r>
      <w:r w:rsidRPr="0506BB55" w:rsidR="00E10409">
        <w:rPr>
          <w:rFonts w:asciiTheme="minorHAnsi" w:hAnsiTheme="minorHAnsi" w:cstheme="minorBidi"/>
        </w:rPr>
        <w:t>45,043.05</w:t>
      </w:r>
      <w:r w:rsidRPr="0506BB55">
        <w:rPr>
          <w:rFonts w:asciiTheme="minorHAnsi" w:hAnsiTheme="minorHAnsi" w:cstheme="minorBidi"/>
        </w:rPr>
        <w:t xml:space="preserve"> Individuals/Households</w:t>
      </w:r>
      <w:r w:rsidR="00B3756D">
        <w:rPr>
          <w:rFonts w:asciiTheme="minorHAnsi" w:hAnsiTheme="minorHAnsi" w:cstheme="minorBidi"/>
        </w:rPr>
        <w:t xml:space="preserve">, for a total of </w:t>
      </w:r>
      <w:r w:rsidRPr="004B59B8" w:rsidR="004B59B8">
        <w:rPr>
          <w:rFonts w:asciiTheme="minorHAnsi" w:hAnsiTheme="minorHAnsi" w:cstheme="minorBidi"/>
        </w:rPr>
        <w:t xml:space="preserve">1,337,741.50 </w:t>
      </w:r>
      <w:r w:rsidR="00B3756D">
        <w:rPr>
          <w:rFonts w:asciiTheme="minorHAnsi" w:hAnsiTheme="minorHAnsi" w:cstheme="minorBidi"/>
        </w:rPr>
        <w:t>burden hours</w:t>
      </w:r>
      <w:r w:rsidRPr="0506BB55">
        <w:rPr>
          <w:rFonts w:asciiTheme="minorHAnsi" w:hAnsiTheme="minorHAnsi" w:cstheme="minorBidi"/>
        </w:rPr>
        <w:t>) are shown in the following table</w:t>
      </w:r>
      <w:r w:rsidR="00B14B3D">
        <w:rPr>
          <w:rFonts w:asciiTheme="minorHAnsi" w:hAnsiTheme="minorHAnsi" w:cstheme="minorBidi"/>
        </w:rPr>
        <w:t xml:space="preserve"> (Appendix B)</w:t>
      </w:r>
      <w:r w:rsidRPr="0506BB55">
        <w:rPr>
          <w:rFonts w:asciiTheme="minorHAnsi" w:hAnsiTheme="minorHAnsi" w:cstheme="minorBidi"/>
        </w:rPr>
        <w:t xml:space="preserve">. The estimate of total annual responses </w:t>
      </w:r>
      <w:r w:rsidRPr="0506BB55" w:rsidR="26FD70CA">
        <w:rPr>
          <w:rFonts w:asciiTheme="minorHAnsi" w:hAnsiTheme="minorHAnsi" w:cstheme="minorBidi"/>
        </w:rPr>
        <w:t xml:space="preserve">is </w:t>
      </w:r>
      <w:r w:rsidRPr="0506BB55">
        <w:rPr>
          <w:rFonts w:asciiTheme="minorHAnsi" w:hAnsiTheme="minorHAnsi" w:cstheme="minorBidi"/>
        </w:rPr>
        <w:t xml:space="preserve">based on </w:t>
      </w:r>
      <w:r w:rsidRPr="0506BB55" w:rsidR="00491819">
        <w:rPr>
          <w:rFonts w:asciiTheme="minorHAnsi" w:hAnsiTheme="minorHAnsi" w:cstheme="minorBidi"/>
        </w:rPr>
        <w:t>actual data from those State agencies that have fully implemented the NAC</w:t>
      </w:r>
      <w:r w:rsidRPr="0506BB55" w:rsidR="00877424">
        <w:rPr>
          <w:rFonts w:asciiTheme="minorHAnsi" w:hAnsiTheme="minorHAnsi" w:cstheme="minorBidi"/>
        </w:rPr>
        <w:t>.</w:t>
      </w:r>
      <w:r w:rsidRPr="0506BB55">
        <w:rPr>
          <w:rFonts w:asciiTheme="minorHAnsi" w:hAnsiTheme="minorHAnsi" w:cstheme="minorBidi"/>
        </w:rPr>
        <w:t xml:space="preserve"> Burden hours per response are </w:t>
      </w:r>
      <w:r w:rsidRPr="0506BB55" w:rsidR="00877424">
        <w:rPr>
          <w:rFonts w:asciiTheme="minorHAnsi" w:hAnsiTheme="minorHAnsi" w:cstheme="minorBidi"/>
        </w:rPr>
        <w:t xml:space="preserve">calculated based on </w:t>
      </w:r>
      <w:r w:rsidRPr="0506BB55" w:rsidR="00985CD4">
        <w:rPr>
          <w:rFonts w:asciiTheme="minorHAnsi" w:hAnsiTheme="minorHAnsi" w:cstheme="minorBidi"/>
        </w:rPr>
        <w:t>feedback</w:t>
      </w:r>
      <w:r w:rsidRPr="0506BB55" w:rsidR="000D3B2A">
        <w:rPr>
          <w:rFonts w:asciiTheme="minorHAnsi" w:hAnsiTheme="minorHAnsi" w:cstheme="minorBidi"/>
        </w:rPr>
        <w:t xml:space="preserve"> from State agencies that have fully implement</w:t>
      </w:r>
      <w:r w:rsidRPr="0506BB55" w:rsidR="00985CD4">
        <w:rPr>
          <w:rFonts w:asciiTheme="minorHAnsi" w:hAnsiTheme="minorHAnsi" w:cstheme="minorBidi"/>
        </w:rPr>
        <w:t>ed the NAC.</w:t>
      </w:r>
      <w:r w:rsidRPr="0506BB55">
        <w:rPr>
          <w:rFonts w:asciiTheme="minorHAnsi" w:hAnsiTheme="minorHAnsi" w:cstheme="minorBidi"/>
        </w:rPr>
        <w:t xml:space="preserve"> There is no recordkeeping or third</w:t>
      </w:r>
      <w:r w:rsidRPr="0506BB55" w:rsidR="73DFEF7C">
        <w:rPr>
          <w:rFonts w:asciiTheme="minorHAnsi" w:hAnsiTheme="minorHAnsi" w:cstheme="minorBidi"/>
        </w:rPr>
        <w:t>-</w:t>
      </w:r>
      <w:r w:rsidRPr="0506BB55">
        <w:rPr>
          <w:rFonts w:asciiTheme="minorHAnsi" w:hAnsiTheme="minorHAnsi" w:cstheme="minorBidi"/>
        </w:rPr>
        <w:t xml:space="preserve">party disclosure burden associated with this information collection. </w:t>
      </w:r>
    </w:p>
    <w:p w:rsidR="006631A1" w:rsidP="001B5A24" w14:paraId="63BF19AE" w14:textId="77777777">
      <w:pPr>
        <w:suppressAutoHyphens/>
        <w:spacing w:line="480" w:lineRule="auto"/>
        <w:jc w:val="both"/>
        <w:rPr>
          <w:rFonts w:asciiTheme="minorHAnsi" w:hAnsiTheme="minorHAnsi" w:cstheme="minorHAnsi"/>
          <w:bCs/>
          <w:szCs w:val="24"/>
        </w:rPr>
      </w:pPr>
    </w:p>
    <w:p w:rsidR="0062567E" w:rsidRPr="00EF661A" w:rsidP="000438E8" w14:paraId="7B57CC71" w14:textId="1DACA26B">
      <w:pPr>
        <w:tabs>
          <w:tab w:val="left" w:pos="0"/>
        </w:tabs>
        <w:suppressAutoHyphens/>
        <w:rPr>
          <w:rFonts w:asciiTheme="minorHAnsi" w:hAnsiTheme="minorHAnsi" w:cstheme="minorHAnsi"/>
          <w:b/>
          <w:szCs w:val="24"/>
        </w:rPr>
      </w:pPr>
      <w:r w:rsidRPr="00EF661A">
        <w:rPr>
          <w:rFonts w:asciiTheme="minorHAnsi" w:hAnsiTheme="minorHAnsi" w:cstheme="minorHAnsi"/>
          <w:b/>
          <w:szCs w:val="24"/>
        </w:rPr>
        <w:t>B.</w:t>
      </w:r>
      <w:r w:rsidRPr="00EF661A">
        <w:rPr>
          <w:rFonts w:asciiTheme="minorHAnsi" w:hAnsiTheme="minorHAnsi" w:cstheme="minorHAnsi"/>
          <w:b/>
          <w:szCs w:val="24"/>
        </w:rPr>
        <w:tab/>
        <w:t>Provide estimates of annualized cost to respondents for the hour burdens for collections of information, identifying and using appropriate wage rate categories.</w:t>
      </w:r>
    </w:p>
    <w:p w:rsidR="00E93C9F" w:rsidP="000438E8" w14:paraId="02DF9514" w14:textId="2A3C1B23">
      <w:pPr>
        <w:tabs>
          <w:tab w:val="left" w:pos="0"/>
        </w:tabs>
        <w:suppressAutoHyphens/>
        <w:rPr>
          <w:rFonts w:asciiTheme="minorHAnsi" w:hAnsiTheme="minorHAnsi" w:cstheme="minorHAnsi"/>
          <w:b/>
          <w:szCs w:val="24"/>
        </w:rPr>
      </w:pPr>
    </w:p>
    <w:p w:rsidR="00700239" w:rsidRPr="00EF661A" w:rsidP="000438E8" w14:paraId="235B5EEE" w14:textId="77777777">
      <w:pPr>
        <w:tabs>
          <w:tab w:val="left" w:pos="0"/>
        </w:tabs>
        <w:suppressAutoHyphens/>
        <w:rPr>
          <w:rFonts w:asciiTheme="minorHAnsi" w:hAnsiTheme="minorHAnsi" w:cstheme="minorHAnsi"/>
          <w:b/>
          <w:szCs w:val="24"/>
        </w:rPr>
      </w:pPr>
    </w:p>
    <w:p w:rsidR="002F7B6B" w:rsidRPr="002F7B6B" w:rsidP="0506BB55" w14:paraId="3E3DB7DC" w14:textId="687131FC">
      <w:pPr>
        <w:suppressAutoHyphens/>
        <w:spacing w:line="480" w:lineRule="auto"/>
        <w:rPr>
          <w:rFonts w:asciiTheme="minorHAnsi" w:hAnsiTheme="minorHAnsi" w:cstheme="minorBidi"/>
        </w:rPr>
      </w:pPr>
      <w:r w:rsidRPr="0506BB55">
        <w:rPr>
          <w:rFonts w:asciiTheme="minorHAnsi" w:hAnsiTheme="minorHAnsi" w:cstheme="minorBidi"/>
        </w:rPr>
        <w:t>SNAP information collection requirements described herein are imposed primarily on State agency eligibility workers. Standard wage rate categories used in determining annualized burden costs are based on the Bureau of Labor and Statistics’ May 2024 Occupational Employment and Wages Statistics report, Occupational Group (43-4061) (https://data.bls.gov/oes/#/industry/000000) which identified a median wage rate of $25.95 per hour for eligibility interviewers in government programs. States would incur an annualized administrative cost of $34.52 per burden hour in completing the information collection. FNS reimburse</w:t>
      </w:r>
      <w:r w:rsidRPr="0506BB55" w:rsidR="107EC35A">
        <w:rPr>
          <w:rFonts w:asciiTheme="minorHAnsi" w:hAnsiTheme="minorHAnsi" w:cstheme="minorBidi"/>
        </w:rPr>
        <w:t>s</w:t>
      </w:r>
      <w:r w:rsidRPr="0506BB55">
        <w:rPr>
          <w:rFonts w:asciiTheme="minorHAnsi" w:hAnsiTheme="minorHAnsi" w:cstheme="minorBidi"/>
        </w:rPr>
        <w:t xml:space="preserve"> 50 percent of the administrative costs to the State agencies. This results in a reimbursement value of $17.26 per burden hours which we use to assess the total cost to respondents. These costs include fully loaded wages which are 33 percent of total costs to include fringe benefits. </w:t>
      </w:r>
    </w:p>
    <w:p w:rsidR="002F7B6B" w:rsidRPr="002F7B6B" w:rsidP="002F7B6B" w14:paraId="60C33B73" w14:textId="77777777">
      <w:pPr>
        <w:suppressAutoHyphens/>
        <w:spacing w:line="480" w:lineRule="auto"/>
        <w:rPr>
          <w:rFonts w:asciiTheme="minorHAnsi" w:hAnsiTheme="minorHAnsi" w:cstheme="minorHAnsi"/>
          <w:szCs w:val="24"/>
        </w:rPr>
      </w:pPr>
    </w:p>
    <w:p w:rsidR="00360CC1" w:rsidP="0506BB55" w14:paraId="3AD6449C" w14:textId="59977CF8">
      <w:pPr>
        <w:suppressAutoHyphens/>
        <w:spacing w:line="480" w:lineRule="auto"/>
        <w:rPr>
          <w:rFonts w:asciiTheme="minorHAnsi" w:hAnsiTheme="minorHAnsi" w:cstheme="minorBidi"/>
        </w:rPr>
      </w:pPr>
      <w:r w:rsidRPr="0506BB55">
        <w:rPr>
          <w:rFonts w:asciiTheme="minorHAnsi" w:hAnsiTheme="minorHAnsi" w:cstheme="minorBidi"/>
        </w:rPr>
        <w:t xml:space="preserve">The Federal minimum wage rate of $7.25 per hour is used to calculate annualized costs for </w:t>
      </w:r>
      <w:r w:rsidRPr="0506BB55" w:rsidR="3A5C4ABC">
        <w:rPr>
          <w:rFonts w:asciiTheme="minorHAnsi" w:hAnsiTheme="minorHAnsi" w:cstheme="minorBidi"/>
        </w:rPr>
        <w:t>i</w:t>
      </w:r>
      <w:r w:rsidRPr="0506BB55">
        <w:rPr>
          <w:rFonts w:asciiTheme="minorHAnsi" w:hAnsiTheme="minorHAnsi" w:cstheme="minorBidi"/>
        </w:rPr>
        <w:t>ndividuals and households applying for SNAP benefits. There are no reimbursable costs to SNAP participants.</w:t>
      </w:r>
    </w:p>
    <w:p w:rsidR="004B59B8" w:rsidP="0506BB55" w14:paraId="3CE1252C" w14:textId="77777777">
      <w:pPr>
        <w:suppressAutoHyphens/>
        <w:spacing w:line="480" w:lineRule="auto"/>
        <w:rPr>
          <w:rFonts w:asciiTheme="minorHAnsi" w:hAnsiTheme="minorHAnsi" w:cstheme="minorBidi"/>
        </w:rPr>
        <w:sectPr w:rsidSect="00EF661A">
          <w:footerReference w:type="default" r:id="rId10"/>
          <w:endnotePr>
            <w:numFmt w:val="decimal"/>
          </w:endnotePr>
          <w:type w:val="nextColumn"/>
          <w:pgSz w:w="12240" w:h="15840"/>
          <w:pgMar w:top="835" w:right="1685" w:bottom="1267" w:left="1483" w:header="1440" w:footer="720" w:gutter="0"/>
          <w:pgNumType w:start="1"/>
          <w:cols w:space="720"/>
          <w:noEndnote/>
          <w:titlePg/>
          <w:docGrid w:linePitch="326"/>
        </w:sectPr>
      </w:pPr>
    </w:p>
    <w:p w:rsidR="004B59B8" w:rsidP="0506BB55" w14:paraId="17F5E69C" w14:textId="77777777">
      <w:pPr>
        <w:suppressAutoHyphens/>
        <w:spacing w:line="480" w:lineRule="auto"/>
        <w:rPr>
          <w:rFonts w:asciiTheme="minorHAnsi" w:hAnsiTheme="minorHAnsi" w:cstheme="minorBidi"/>
        </w:rPr>
      </w:pPr>
    </w:p>
    <w:p w:rsidR="004B59B8" w:rsidP="0506BB55" w14:paraId="76BE401E" w14:textId="77777777">
      <w:pPr>
        <w:suppressAutoHyphens/>
        <w:spacing w:line="480" w:lineRule="auto"/>
        <w:rPr>
          <w:rFonts w:asciiTheme="minorHAnsi" w:hAnsiTheme="minorHAnsi" w:cstheme="minorBidi"/>
        </w:rPr>
      </w:pPr>
    </w:p>
    <w:p w:rsidR="004B59B8" w:rsidP="0506BB55" w14:paraId="2BBD4459" w14:textId="77777777">
      <w:pPr>
        <w:suppressAutoHyphens/>
        <w:spacing w:line="480" w:lineRule="auto"/>
        <w:rPr>
          <w:rFonts w:asciiTheme="minorHAnsi" w:hAnsiTheme="minorHAnsi" w:cstheme="minorBidi"/>
        </w:rPr>
      </w:pPr>
    </w:p>
    <w:p w:rsidR="004B59B8" w:rsidP="0506BB55" w14:paraId="32EECE1A" w14:textId="77777777">
      <w:pPr>
        <w:suppressAutoHyphens/>
        <w:spacing w:line="480" w:lineRule="auto"/>
        <w:rPr>
          <w:rFonts w:asciiTheme="minorHAnsi" w:hAnsiTheme="minorHAnsi" w:cstheme="minorBidi"/>
        </w:rPr>
      </w:pPr>
    </w:p>
    <w:tbl>
      <w:tblPr>
        <w:tblW w:w="0" w:type="auto"/>
        <w:tblLook w:val="04A0"/>
      </w:tblPr>
      <w:tblGrid>
        <w:gridCol w:w="847"/>
        <w:gridCol w:w="859"/>
        <w:gridCol w:w="855"/>
        <w:gridCol w:w="1131"/>
        <w:gridCol w:w="888"/>
        <w:gridCol w:w="877"/>
        <w:gridCol w:w="940"/>
        <w:gridCol w:w="734"/>
        <w:gridCol w:w="877"/>
        <w:gridCol w:w="560"/>
        <w:gridCol w:w="618"/>
        <w:gridCol w:w="1002"/>
        <w:gridCol w:w="781"/>
        <w:gridCol w:w="807"/>
        <w:gridCol w:w="940"/>
        <w:gridCol w:w="1002"/>
      </w:tblGrid>
      <w:tr w14:paraId="1C886CC6" w14:textId="77777777" w:rsidTr="004B59B8">
        <w:tblPrEx>
          <w:tblW w:w="0" w:type="auto"/>
          <w:tblLook w:val="04A0"/>
        </w:tblPrEx>
        <w:trPr>
          <w:trHeight w:val="1392"/>
        </w:trPr>
        <w:tc>
          <w:tcPr>
            <w:tcW w:w="0" w:type="auto"/>
            <w:tcBorders>
              <w:top w:val="single" w:sz="4" w:space="0" w:color="auto"/>
              <w:left w:val="single" w:sz="8" w:space="0" w:color="auto"/>
              <w:bottom w:val="single" w:sz="8" w:space="0" w:color="auto"/>
              <w:right w:val="single" w:sz="4" w:space="0" w:color="auto"/>
            </w:tcBorders>
            <w:vAlign w:val="center"/>
            <w:hideMark/>
          </w:tcPr>
          <w:p w:rsidR="00E07FEA" w:rsidRPr="004B59B8" w:rsidP="00E07FEA" w14:paraId="001F4E88" w14:textId="77777777">
            <w:pPr>
              <w:widowControl/>
              <w:overflowPunct/>
              <w:autoSpaceDE/>
              <w:autoSpaceDN/>
              <w:adjustRightInd/>
              <w:jc w:val="center"/>
              <w:textAlignment w:val="auto"/>
              <w:rPr>
                <w:rFonts w:ascii="Aptos Narrow" w:hAnsi="Aptos Narrow"/>
                <w:b/>
                <w:bCs/>
                <w:color w:val="000000"/>
                <w:sz w:val="18"/>
                <w:szCs w:val="18"/>
              </w:rPr>
            </w:pPr>
            <w:r w:rsidRPr="004B59B8">
              <w:rPr>
                <w:rFonts w:ascii="Aptos Narrow" w:hAnsi="Aptos Narrow"/>
                <w:b/>
                <w:bCs/>
                <w:color w:val="000000"/>
                <w:sz w:val="18"/>
                <w:szCs w:val="18"/>
              </w:rPr>
              <w:t>Respondent Category (Affected Public)</w:t>
            </w:r>
          </w:p>
        </w:tc>
        <w:tc>
          <w:tcPr>
            <w:tcW w:w="0" w:type="auto"/>
            <w:tcBorders>
              <w:top w:val="single" w:sz="4" w:space="0" w:color="auto"/>
              <w:left w:val="nil"/>
              <w:bottom w:val="single" w:sz="8" w:space="0" w:color="auto"/>
              <w:right w:val="single" w:sz="4" w:space="0" w:color="auto"/>
            </w:tcBorders>
            <w:vAlign w:val="center"/>
            <w:hideMark/>
          </w:tcPr>
          <w:p w:rsidR="00E07FEA" w:rsidRPr="004B59B8" w:rsidP="00E07FEA" w14:paraId="4C145D52" w14:textId="77777777">
            <w:pPr>
              <w:widowControl/>
              <w:overflowPunct/>
              <w:autoSpaceDE/>
              <w:autoSpaceDN/>
              <w:adjustRightInd/>
              <w:jc w:val="center"/>
              <w:textAlignment w:val="auto"/>
              <w:rPr>
                <w:rFonts w:ascii="Aptos Narrow" w:hAnsi="Aptos Narrow"/>
                <w:b/>
                <w:bCs/>
                <w:color w:val="000000"/>
                <w:sz w:val="18"/>
                <w:szCs w:val="18"/>
              </w:rPr>
            </w:pPr>
            <w:r w:rsidRPr="004B59B8">
              <w:rPr>
                <w:rFonts w:ascii="Aptos Narrow" w:hAnsi="Aptos Narrow"/>
                <w:b/>
                <w:bCs/>
                <w:color w:val="000000"/>
                <w:sz w:val="18"/>
                <w:szCs w:val="18"/>
              </w:rPr>
              <w:t>Type of respondents (optional)</w:t>
            </w:r>
          </w:p>
        </w:tc>
        <w:tc>
          <w:tcPr>
            <w:tcW w:w="0" w:type="auto"/>
            <w:tcBorders>
              <w:top w:val="single" w:sz="4" w:space="0" w:color="auto"/>
              <w:left w:val="nil"/>
              <w:bottom w:val="single" w:sz="8" w:space="0" w:color="auto"/>
              <w:right w:val="nil"/>
            </w:tcBorders>
            <w:vAlign w:val="center"/>
            <w:hideMark/>
          </w:tcPr>
          <w:p w:rsidR="00E07FEA" w:rsidRPr="004B59B8" w:rsidP="00E07FEA" w14:paraId="444CE92F" w14:textId="77777777">
            <w:pPr>
              <w:widowControl/>
              <w:overflowPunct/>
              <w:autoSpaceDE/>
              <w:autoSpaceDN/>
              <w:adjustRightInd/>
              <w:jc w:val="center"/>
              <w:textAlignment w:val="auto"/>
              <w:rPr>
                <w:rFonts w:ascii="Aptos Narrow" w:hAnsi="Aptos Narrow"/>
                <w:b/>
                <w:bCs/>
                <w:color w:val="000000"/>
                <w:sz w:val="18"/>
                <w:szCs w:val="18"/>
              </w:rPr>
            </w:pPr>
            <w:r w:rsidRPr="004B59B8">
              <w:rPr>
                <w:rFonts w:ascii="Aptos Narrow" w:hAnsi="Aptos Narrow"/>
                <w:b/>
                <w:bCs/>
                <w:color w:val="000000"/>
                <w:sz w:val="18"/>
                <w:szCs w:val="18"/>
              </w:rPr>
              <w:t>Burden Activity</w:t>
            </w:r>
          </w:p>
        </w:tc>
        <w:tc>
          <w:tcPr>
            <w:tcW w:w="0" w:type="auto"/>
            <w:tcBorders>
              <w:top w:val="single" w:sz="4" w:space="0" w:color="auto"/>
              <w:left w:val="single" w:sz="4" w:space="0" w:color="auto"/>
              <w:bottom w:val="single" w:sz="8" w:space="0" w:color="auto"/>
              <w:right w:val="single" w:sz="4" w:space="0" w:color="auto"/>
            </w:tcBorders>
            <w:vAlign w:val="center"/>
            <w:hideMark/>
          </w:tcPr>
          <w:p w:rsidR="00E07FEA" w:rsidRPr="004B59B8" w:rsidP="00E07FEA" w14:paraId="559A827F" w14:textId="77777777">
            <w:pPr>
              <w:widowControl/>
              <w:overflowPunct/>
              <w:autoSpaceDE/>
              <w:autoSpaceDN/>
              <w:adjustRightInd/>
              <w:jc w:val="center"/>
              <w:textAlignment w:val="auto"/>
              <w:rPr>
                <w:rFonts w:ascii="Aptos Narrow" w:hAnsi="Aptos Narrow"/>
                <w:b/>
                <w:bCs/>
                <w:color w:val="000000"/>
                <w:sz w:val="18"/>
                <w:szCs w:val="18"/>
              </w:rPr>
            </w:pPr>
            <w:r w:rsidRPr="004B59B8">
              <w:rPr>
                <w:rFonts w:ascii="Aptos Narrow" w:hAnsi="Aptos Narrow"/>
                <w:b/>
                <w:bCs/>
                <w:color w:val="000000"/>
                <w:sz w:val="18"/>
                <w:szCs w:val="18"/>
              </w:rPr>
              <w:t xml:space="preserve">CFR </w:t>
            </w:r>
            <w:r w:rsidRPr="004B59B8">
              <w:rPr>
                <w:rFonts w:ascii="Aptos Narrow" w:hAnsi="Aptos Narrow"/>
                <w:b/>
                <w:bCs/>
                <w:color w:val="000000"/>
                <w:sz w:val="18"/>
                <w:szCs w:val="18"/>
              </w:rPr>
              <w:br/>
              <w:t xml:space="preserve">Citation </w:t>
            </w:r>
          </w:p>
        </w:tc>
        <w:tc>
          <w:tcPr>
            <w:tcW w:w="0" w:type="auto"/>
            <w:tcBorders>
              <w:top w:val="single" w:sz="4" w:space="0" w:color="auto"/>
              <w:left w:val="nil"/>
              <w:bottom w:val="single" w:sz="8" w:space="0" w:color="auto"/>
              <w:right w:val="single" w:sz="4" w:space="0" w:color="auto"/>
            </w:tcBorders>
            <w:vAlign w:val="center"/>
            <w:hideMark/>
          </w:tcPr>
          <w:p w:rsidR="00E07FEA" w:rsidRPr="004B59B8" w:rsidP="00E07FEA" w14:paraId="238D147C" w14:textId="77777777">
            <w:pPr>
              <w:widowControl/>
              <w:overflowPunct/>
              <w:autoSpaceDE/>
              <w:autoSpaceDN/>
              <w:adjustRightInd/>
              <w:jc w:val="center"/>
              <w:textAlignment w:val="auto"/>
              <w:rPr>
                <w:rFonts w:ascii="Aptos Narrow" w:hAnsi="Aptos Narrow"/>
                <w:b/>
                <w:bCs/>
                <w:color w:val="000000"/>
                <w:sz w:val="18"/>
                <w:szCs w:val="18"/>
              </w:rPr>
            </w:pPr>
            <w:r w:rsidRPr="004B59B8">
              <w:rPr>
                <w:rFonts w:ascii="Aptos Narrow" w:hAnsi="Aptos Narrow"/>
                <w:b/>
                <w:bCs/>
                <w:color w:val="000000"/>
                <w:sz w:val="18"/>
                <w:szCs w:val="18"/>
              </w:rPr>
              <w:t>Estimated Number of Respondents</w:t>
            </w:r>
          </w:p>
        </w:tc>
        <w:tc>
          <w:tcPr>
            <w:tcW w:w="0" w:type="auto"/>
            <w:tcBorders>
              <w:top w:val="single" w:sz="4" w:space="0" w:color="auto"/>
              <w:left w:val="nil"/>
              <w:bottom w:val="single" w:sz="8" w:space="0" w:color="auto"/>
              <w:right w:val="single" w:sz="4" w:space="0" w:color="auto"/>
            </w:tcBorders>
            <w:vAlign w:val="center"/>
            <w:hideMark/>
          </w:tcPr>
          <w:p w:rsidR="00E07FEA" w:rsidRPr="004B59B8" w:rsidP="00E07FEA" w14:paraId="7657A46C" w14:textId="77777777">
            <w:pPr>
              <w:widowControl/>
              <w:overflowPunct/>
              <w:autoSpaceDE/>
              <w:autoSpaceDN/>
              <w:adjustRightInd/>
              <w:jc w:val="center"/>
              <w:textAlignment w:val="auto"/>
              <w:rPr>
                <w:rFonts w:ascii="Aptos Narrow" w:hAnsi="Aptos Narrow"/>
                <w:b/>
                <w:bCs/>
                <w:color w:val="000000"/>
                <w:sz w:val="18"/>
                <w:szCs w:val="18"/>
              </w:rPr>
            </w:pPr>
            <w:r w:rsidRPr="004B59B8">
              <w:rPr>
                <w:rFonts w:ascii="Aptos Narrow" w:hAnsi="Aptos Narrow"/>
                <w:b/>
                <w:bCs/>
                <w:color w:val="000000"/>
                <w:sz w:val="18"/>
                <w:szCs w:val="18"/>
              </w:rPr>
              <w:t>Responses per Respondent (Col. G/E)</w:t>
            </w:r>
          </w:p>
        </w:tc>
        <w:tc>
          <w:tcPr>
            <w:tcW w:w="0" w:type="auto"/>
            <w:tcBorders>
              <w:top w:val="single" w:sz="4" w:space="0" w:color="auto"/>
              <w:left w:val="nil"/>
              <w:bottom w:val="single" w:sz="8" w:space="0" w:color="auto"/>
              <w:right w:val="single" w:sz="4" w:space="0" w:color="auto"/>
            </w:tcBorders>
            <w:vAlign w:val="center"/>
            <w:hideMark/>
          </w:tcPr>
          <w:p w:rsidR="00E07FEA" w:rsidRPr="004B59B8" w:rsidP="00E07FEA" w14:paraId="1B4BB919" w14:textId="77777777">
            <w:pPr>
              <w:widowControl/>
              <w:overflowPunct/>
              <w:autoSpaceDE/>
              <w:autoSpaceDN/>
              <w:adjustRightInd/>
              <w:jc w:val="center"/>
              <w:textAlignment w:val="auto"/>
              <w:rPr>
                <w:rFonts w:ascii="Aptos Narrow" w:hAnsi="Aptos Narrow"/>
                <w:b/>
                <w:bCs/>
                <w:color w:val="000000"/>
                <w:sz w:val="18"/>
                <w:szCs w:val="18"/>
              </w:rPr>
            </w:pPr>
            <w:r w:rsidRPr="004B59B8">
              <w:rPr>
                <w:rFonts w:ascii="Aptos Narrow" w:hAnsi="Aptos Narrow"/>
                <w:b/>
                <w:bCs/>
                <w:color w:val="000000"/>
                <w:sz w:val="18"/>
                <w:szCs w:val="18"/>
              </w:rPr>
              <w:t>Total Annual responses (Col. E x F)</w:t>
            </w:r>
          </w:p>
        </w:tc>
        <w:tc>
          <w:tcPr>
            <w:tcW w:w="0" w:type="auto"/>
            <w:tcBorders>
              <w:top w:val="single" w:sz="4" w:space="0" w:color="auto"/>
              <w:left w:val="nil"/>
              <w:bottom w:val="single" w:sz="8" w:space="0" w:color="auto"/>
              <w:right w:val="single" w:sz="4" w:space="0" w:color="auto"/>
            </w:tcBorders>
            <w:vAlign w:val="center"/>
            <w:hideMark/>
          </w:tcPr>
          <w:p w:rsidR="00E07FEA" w:rsidRPr="004B59B8" w:rsidP="00E07FEA" w14:paraId="4308C348" w14:textId="77777777">
            <w:pPr>
              <w:widowControl/>
              <w:overflowPunct/>
              <w:autoSpaceDE/>
              <w:autoSpaceDN/>
              <w:adjustRightInd/>
              <w:jc w:val="center"/>
              <w:textAlignment w:val="auto"/>
              <w:rPr>
                <w:rFonts w:ascii="Aptos Narrow" w:hAnsi="Aptos Narrow"/>
                <w:b/>
                <w:bCs/>
                <w:color w:val="000000"/>
                <w:sz w:val="18"/>
                <w:szCs w:val="18"/>
              </w:rPr>
            </w:pPr>
            <w:r w:rsidRPr="004B59B8">
              <w:rPr>
                <w:rFonts w:ascii="Aptos Narrow" w:hAnsi="Aptos Narrow"/>
                <w:b/>
                <w:bCs/>
                <w:color w:val="000000"/>
                <w:sz w:val="18"/>
                <w:szCs w:val="18"/>
              </w:rPr>
              <w:t>Estimated Hours Per Response (Col. J/H)</w:t>
            </w:r>
          </w:p>
        </w:tc>
        <w:tc>
          <w:tcPr>
            <w:tcW w:w="0" w:type="auto"/>
            <w:tcBorders>
              <w:top w:val="single" w:sz="4" w:space="0" w:color="auto"/>
              <w:left w:val="nil"/>
              <w:bottom w:val="single" w:sz="8" w:space="0" w:color="auto"/>
              <w:right w:val="single" w:sz="4" w:space="0" w:color="auto"/>
            </w:tcBorders>
            <w:vAlign w:val="center"/>
            <w:hideMark/>
          </w:tcPr>
          <w:p w:rsidR="00E07FEA" w:rsidRPr="004B59B8" w:rsidP="00E07FEA" w14:paraId="42387AC5" w14:textId="77777777">
            <w:pPr>
              <w:widowControl/>
              <w:overflowPunct/>
              <w:autoSpaceDE/>
              <w:autoSpaceDN/>
              <w:adjustRightInd/>
              <w:jc w:val="center"/>
              <w:textAlignment w:val="auto"/>
              <w:rPr>
                <w:rFonts w:ascii="Aptos Narrow" w:hAnsi="Aptos Narrow"/>
                <w:b/>
                <w:bCs/>
                <w:color w:val="000000"/>
                <w:sz w:val="18"/>
                <w:szCs w:val="18"/>
              </w:rPr>
            </w:pPr>
            <w:r w:rsidRPr="004B59B8">
              <w:rPr>
                <w:rFonts w:ascii="Aptos Narrow" w:hAnsi="Aptos Narrow"/>
                <w:b/>
                <w:bCs/>
                <w:color w:val="000000"/>
                <w:sz w:val="18"/>
                <w:szCs w:val="18"/>
              </w:rPr>
              <w:t>Estimated Total Burden Hours (Col. G x H)</w:t>
            </w:r>
          </w:p>
        </w:tc>
        <w:tc>
          <w:tcPr>
            <w:tcW w:w="0" w:type="auto"/>
            <w:tcBorders>
              <w:top w:val="single" w:sz="4" w:space="0" w:color="auto"/>
              <w:left w:val="nil"/>
              <w:bottom w:val="single" w:sz="8" w:space="0" w:color="auto"/>
              <w:right w:val="single" w:sz="4" w:space="0" w:color="auto"/>
            </w:tcBorders>
            <w:vAlign w:val="center"/>
            <w:hideMark/>
          </w:tcPr>
          <w:p w:rsidR="00E07FEA" w:rsidRPr="004B59B8" w:rsidP="00E07FEA" w14:paraId="0BCABAB3" w14:textId="77777777">
            <w:pPr>
              <w:widowControl/>
              <w:overflowPunct/>
              <w:autoSpaceDE/>
              <w:autoSpaceDN/>
              <w:adjustRightInd/>
              <w:jc w:val="center"/>
              <w:textAlignment w:val="auto"/>
              <w:rPr>
                <w:rFonts w:ascii="Aptos Narrow" w:hAnsi="Aptos Narrow"/>
                <w:b/>
                <w:bCs/>
                <w:color w:val="000000"/>
                <w:sz w:val="18"/>
                <w:szCs w:val="18"/>
              </w:rPr>
            </w:pPr>
            <w:r w:rsidRPr="004B59B8">
              <w:rPr>
                <w:rFonts w:ascii="Aptos Narrow" w:hAnsi="Aptos Narrow"/>
                <w:b/>
                <w:bCs/>
                <w:color w:val="000000"/>
                <w:sz w:val="18"/>
                <w:szCs w:val="18"/>
              </w:rPr>
              <w:t>Base Hourly Wage Rate (See BLS)</w:t>
            </w:r>
          </w:p>
        </w:tc>
        <w:tc>
          <w:tcPr>
            <w:tcW w:w="0" w:type="auto"/>
            <w:tcBorders>
              <w:top w:val="single" w:sz="4" w:space="0" w:color="auto"/>
              <w:left w:val="nil"/>
              <w:bottom w:val="single" w:sz="8" w:space="0" w:color="auto"/>
              <w:right w:val="nil"/>
            </w:tcBorders>
            <w:vAlign w:val="center"/>
            <w:hideMark/>
          </w:tcPr>
          <w:p w:rsidR="00E07FEA" w:rsidRPr="004B59B8" w:rsidP="00E07FEA" w14:paraId="7B69246A" w14:textId="77777777">
            <w:pPr>
              <w:widowControl/>
              <w:overflowPunct/>
              <w:autoSpaceDE/>
              <w:autoSpaceDN/>
              <w:adjustRightInd/>
              <w:jc w:val="center"/>
              <w:textAlignment w:val="auto"/>
              <w:rPr>
                <w:rFonts w:ascii="Aptos Narrow" w:hAnsi="Aptos Narrow"/>
                <w:b/>
                <w:bCs/>
                <w:color w:val="000000"/>
                <w:sz w:val="18"/>
                <w:szCs w:val="18"/>
              </w:rPr>
            </w:pPr>
            <w:r w:rsidRPr="004B59B8">
              <w:rPr>
                <w:rFonts w:ascii="Aptos Narrow" w:hAnsi="Aptos Narrow"/>
                <w:b/>
                <w:bCs/>
                <w:color w:val="000000"/>
                <w:sz w:val="18"/>
                <w:szCs w:val="18"/>
              </w:rPr>
              <w:t>Fully-Loaded Wage Rate (K+ (K*.33))</w:t>
            </w:r>
          </w:p>
        </w:tc>
        <w:tc>
          <w:tcPr>
            <w:tcW w:w="0" w:type="auto"/>
            <w:tcBorders>
              <w:top w:val="single" w:sz="4" w:space="0" w:color="auto"/>
              <w:left w:val="single" w:sz="4" w:space="0" w:color="auto"/>
              <w:bottom w:val="single" w:sz="8" w:space="0" w:color="auto"/>
              <w:right w:val="nil"/>
            </w:tcBorders>
            <w:vAlign w:val="center"/>
            <w:hideMark/>
          </w:tcPr>
          <w:p w:rsidR="00E07FEA" w:rsidRPr="004B59B8" w:rsidP="00E07FEA" w14:paraId="0BA6E9FA" w14:textId="77777777">
            <w:pPr>
              <w:widowControl/>
              <w:overflowPunct/>
              <w:autoSpaceDE/>
              <w:autoSpaceDN/>
              <w:adjustRightInd/>
              <w:jc w:val="center"/>
              <w:textAlignment w:val="auto"/>
              <w:rPr>
                <w:rFonts w:ascii="Aptos Narrow" w:hAnsi="Aptos Narrow"/>
                <w:b/>
                <w:bCs/>
                <w:color w:val="000000"/>
                <w:sz w:val="18"/>
                <w:szCs w:val="18"/>
              </w:rPr>
            </w:pPr>
            <w:r w:rsidRPr="004B59B8">
              <w:rPr>
                <w:rFonts w:ascii="Aptos Narrow" w:hAnsi="Aptos Narrow"/>
                <w:b/>
                <w:bCs/>
                <w:color w:val="000000"/>
                <w:sz w:val="18"/>
                <w:szCs w:val="18"/>
              </w:rPr>
              <w:t>Total Annualized Cost of Respondent Burden (I*K)</w:t>
            </w:r>
          </w:p>
        </w:tc>
        <w:tc>
          <w:tcPr>
            <w:tcW w:w="0" w:type="auto"/>
            <w:tcBorders>
              <w:top w:val="single" w:sz="4" w:space="0" w:color="auto"/>
              <w:left w:val="single" w:sz="8" w:space="0" w:color="auto"/>
              <w:bottom w:val="single" w:sz="8" w:space="0" w:color="auto"/>
              <w:right w:val="single" w:sz="4" w:space="0" w:color="auto"/>
            </w:tcBorders>
            <w:shd w:val="clear" w:color="000000" w:fill="C0E6F5"/>
            <w:vAlign w:val="center"/>
            <w:hideMark/>
          </w:tcPr>
          <w:p w:rsidR="00E07FEA" w:rsidRPr="004B59B8" w:rsidP="00E07FEA" w14:paraId="1D6ACBDA" w14:textId="77777777">
            <w:pPr>
              <w:widowControl/>
              <w:overflowPunct/>
              <w:autoSpaceDE/>
              <w:autoSpaceDN/>
              <w:adjustRightInd/>
              <w:jc w:val="center"/>
              <w:textAlignment w:val="auto"/>
              <w:rPr>
                <w:rFonts w:ascii="Aptos Narrow" w:hAnsi="Aptos Narrow"/>
                <w:b/>
                <w:bCs/>
                <w:color w:val="000000"/>
                <w:sz w:val="18"/>
                <w:szCs w:val="18"/>
              </w:rPr>
            </w:pPr>
            <w:r w:rsidRPr="004B59B8">
              <w:rPr>
                <w:rFonts w:ascii="Aptos Narrow" w:hAnsi="Aptos Narrow"/>
                <w:b/>
                <w:bCs/>
                <w:color w:val="000000"/>
                <w:sz w:val="18"/>
                <w:szCs w:val="18"/>
              </w:rPr>
              <w:t>Previously Approved Hours under 0584-0684</w:t>
            </w:r>
          </w:p>
        </w:tc>
        <w:tc>
          <w:tcPr>
            <w:tcW w:w="0" w:type="auto"/>
            <w:tcBorders>
              <w:top w:val="single" w:sz="4" w:space="0" w:color="auto"/>
              <w:left w:val="nil"/>
              <w:bottom w:val="single" w:sz="8" w:space="0" w:color="auto"/>
              <w:right w:val="single" w:sz="4" w:space="0" w:color="auto"/>
            </w:tcBorders>
            <w:vAlign w:val="center"/>
            <w:hideMark/>
          </w:tcPr>
          <w:p w:rsidR="00E07FEA" w:rsidRPr="004B59B8" w:rsidP="00E07FEA" w14:paraId="251B2E3B" w14:textId="77777777">
            <w:pPr>
              <w:widowControl/>
              <w:overflowPunct/>
              <w:autoSpaceDE/>
              <w:autoSpaceDN/>
              <w:adjustRightInd/>
              <w:jc w:val="center"/>
              <w:textAlignment w:val="auto"/>
              <w:rPr>
                <w:rFonts w:ascii="Aptos Narrow" w:hAnsi="Aptos Narrow"/>
                <w:b/>
                <w:bCs/>
                <w:color w:val="000000"/>
                <w:sz w:val="18"/>
                <w:szCs w:val="18"/>
              </w:rPr>
            </w:pPr>
            <w:r w:rsidRPr="004B59B8">
              <w:rPr>
                <w:rFonts w:ascii="Aptos Narrow" w:hAnsi="Aptos Narrow"/>
                <w:b/>
                <w:bCs/>
                <w:color w:val="000000"/>
                <w:sz w:val="18"/>
                <w:szCs w:val="18"/>
              </w:rPr>
              <w:t>Difference Due to Adjustment (Hours)</w:t>
            </w:r>
          </w:p>
        </w:tc>
        <w:tc>
          <w:tcPr>
            <w:tcW w:w="0" w:type="auto"/>
            <w:tcBorders>
              <w:top w:val="single" w:sz="4" w:space="0" w:color="auto"/>
              <w:left w:val="nil"/>
              <w:bottom w:val="single" w:sz="8" w:space="0" w:color="auto"/>
              <w:right w:val="single" w:sz="4" w:space="0" w:color="auto"/>
            </w:tcBorders>
            <w:shd w:val="clear" w:color="000000" w:fill="C0E6F5"/>
            <w:vAlign w:val="center"/>
            <w:hideMark/>
          </w:tcPr>
          <w:p w:rsidR="00E07FEA" w:rsidRPr="004B59B8" w:rsidP="00E07FEA" w14:paraId="1EC96494" w14:textId="77777777">
            <w:pPr>
              <w:widowControl/>
              <w:overflowPunct/>
              <w:autoSpaceDE/>
              <w:autoSpaceDN/>
              <w:adjustRightInd/>
              <w:jc w:val="center"/>
              <w:textAlignment w:val="auto"/>
              <w:rPr>
                <w:rFonts w:ascii="Aptos Narrow" w:hAnsi="Aptos Narrow"/>
                <w:b/>
                <w:bCs/>
                <w:color w:val="000000"/>
                <w:sz w:val="18"/>
                <w:szCs w:val="18"/>
              </w:rPr>
            </w:pPr>
            <w:r w:rsidRPr="004B59B8">
              <w:rPr>
                <w:rFonts w:ascii="Aptos Narrow" w:hAnsi="Aptos Narrow"/>
                <w:b/>
                <w:bCs/>
                <w:color w:val="000000"/>
                <w:sz w:val="18"/>
                <w:szCs w:val="18"/>
              </w:rPr>
              <w:t xml:space="preserve">Previously Approved Cost under </w:t>
            </w:r>
            <w:r w:rsidRPr="004B59B8">
              <w:rPr>
                <w:rFonts w:ascii="Aptos Narrow" w:hAnsi="Aptos Narrow"/>
                <w:b/>
                <w:bCs/>
                <w:color w:val="000000"/>
                <w:sz w:val="18"/>
                <w:szCs w:val="18"/>
              </w:rPr>
              <w:br/>
              <w:t>0584-0684</w:t>
            </w:r>
          </w:p>
        </w:tc>
        <w:tc>
          <w:tcPr>
            <w:tcW w:w="0" w:type="auto"/>
            <w:tcBorders>
              <w:top w:val="single" w:sz="4" w:space="0" w:color="auto"/>
              <w:left w:val="nil"/>
              <w:bottom w:val="single" w:sz="8" w:space="0" w:color="auto"/>
              <w:right w:val="single" w:sz="8" w:space="0" w:color="auto"/>
            </w:tcBorders>
            <w:vAlign w:val="center"/>
            <w:hideMark/>
          </w:tcPr>
          <w:p w:rsidR="00E07FEA" w:rsidRPr="004B59B8" w:rsidP="00E07FEA" w14:paraId="2F243EC2" w14:textId="77777777">
            <w:pPr>
              <w:widowControl/>
              <w:overflowPunct/>
              <w:autoSpaceDE/>
              <w:autoSpaceDN/>
              <w:adjustRightInd/>
              <w:jc w:val="center"/>
              <w:textAlignment w:val="auto"/>
              <w:rPr>
                <w:rFonts w:ascii="Aptos Narrow" w:hAnsi="Aptos Narrow"/>
                <w:b/>
                <w:bCs/>
                <w:color w:val="000000"/>
                <w:sz w:val="18"/>
                <w:szCs w:val="18"/>
              </w:rPr>
            </w:pPr>
            <w:r w:rsidRPr="004B59B8">
              <w:rPr>
                <w:rFonts w:ascii="Aptos Narrow" w:hAnsi="Aptos Narrow"/>
                <w:b/>
                <w:bCs/>
                <w:color w:val="000000"/>
                <w:sz w:val="18"/>
                <w:szCs w:val="18"/>
              </w:rPr>
              <w:t>Difference Due to Adjustment (Cost)</w:t>
            </w:r>
          </w:p>
        </w:tc>
      </w:tr>
      <w:tr w14:paraId="78707F8F" w14:textId="77777777" w:rsidTr="004B59B8">
        <w:tblPrEx>
          <w:tblW w:w="0" w:type="auto"/>
          <w:tblLook w:val="04A0"/>
        </w:tblPrEx>
        <w:trPr>
          <w:trHeight w:val="324"/>
        </w:trPr>
        <w:tc>
          <w:tcPr>
            <w:tcW w:w="0" w:type="auto"/>
            <w:gridSpan w:val="16"/>
            <w:tcBorders>
              <w:top w:val="single" w:sz="8" w:space="0" w:color="auto"/>
              <w:left w:val="single" w:sz="8" w:space="0" w:color="auto"/>
              <w:bottom w:val="single" w:sz="8" w:space="0" w:color="auto"/>
              <w:right w:val="single" w:sz="8" w:space="0" w:color="000000"/>
            </w:tcBorders>
            <w:shd w:val="clear" w:color="000000" w:fill="E8E8E8"/>
            <w:noWrap/>
            <w:vAlign w:val="center"/>
            <w:hideMark/>
          </w:tcPr>
          <w:p w:rsidR="00E07FEA" w:rsidRPr="004B59B8" w:rsidP="00E07FEA" w14:paraId="38C1A8AB" w14:textId="77777777">
            <w:pPr>
              <w:widowControl/>
              <w:overflowPunct/>
              <w:autoSpaceDE/>
              <w:autoSpaceDN/>
              <w:adjustRightInd/>
              <w:jc w:val="center"/>
              <w:textAlignment w:val="auto"/>
              <w:rPr>
                <w:rFonts w:ascii="Aptos Narrow" w:hAnsi="Aptos Narrow"/>
                <w:b/>
                <w:bCs/>
                <w:color w:val="000000"/>
                <w:sz w:val="18"/>
                <w:szCs w:val="18"/>
              </w:rPr>
            </w:pPr>
            <w:r w:rsidRPr="004B59B8">
              <w:rPr>
                <w:rFonts w:ascii="Aptos Narrow" w:hAnsi="Aptos Narrow"/>
                <w:b/>
                <w:bCs/>
                <w:color w:val="000000"/>
                <w:sz w:val="18"/>
                <w:szCs w:val="18"/>
              </w:rPr>
              <w:t>REPORTING</w:t>
            </w:r>
          </w:p>
        </w:tc>
      </w:tr>
      <w:tr w14:paraId="56C32546" w14:textId="77777777" w:rsidTr="004B59B8">
        <w:tblPrEx>
          <w:tblW w:w="0" w:type="auto"/>
          <w:tblLook w:val="04A0"/>
        </w:tblPrEx>
        <w:trPr>
          <w:trHeight w:val="1380"/>
        </w:trPr>
        <w:tc>
          <w:tcPr>
            <w:tcW w:w="0" w:type="auto"/>
            <w:vMerge w:val="restart"/>
            <w:tcBorders>
              <w:top w:val="nil"/>
              <w:left w:val="single" w:sz="8" w:space="0" w:color="auto"/>
              <w:bottom w:val="nil"/>
              <w:right w:val="nil"/>
            </w:tcBorders>
            <w:shd w:val="clear" w:color="000000" w:fill="FFFFFF"/>
            <w:vAlign w:val="center"/>
            <w:hideMark/>
          </w:tcPr>
          <w:p w:rsidR="00E07FEA" w:rsidRPr="004B59B8" w:rsidP="00E07FEA" w14:paraId="0EDA902E" w14:textId="77777777">
            <w:pPr>
              <w:widowControl/>
              <w:overflowPunct/>
              <w:autoSpaceDE/>
              <w:autoSpaceDN/>
              <w:adjustRightInd/>
              <w:jc w:val="center"/>
              <w:textAlignment w:val="auto"/>
              <w:rPr>
                <w:rFonts w:ascii="Aptos Narrow" w:hAnsi="Aptos Narrow"/>
                <w:b/>
                <w:bCs/>
                <w:sz w:val="18"/>
                <w:szCs w:val="18"/>
              </w:rPr>
            </w:pPr>
            <w:r w:rsidRPr="004B59B8">
              <w:rPr>
                <w:rFonts w:ascii="Aptos Narrow" w:hAnsi="Aptos Narrow"/>
                <w:b/>
                <w:bCs/>
                <w:sz w:val="18"/>
                <w:szCs w:val="18"/>
              </w:rPr>
              <w:t xml:space="preserve">State </w:t>
            </w:r>
            <w:r w:rsidRPr="004B59B8">
              <w:rPr>
                <w:rFonts w:ascii="Aptos Narrow" w:hAnsi="Aptos Narrow"/>
                <w:b/>
                <w:bCs/>
                <w:sz w:val="18"/>
                <w:szCs w:val="18"/>
              </w:rPr>
              <w:br/>
              <w:t>Government</w:t>
            </w:r>
          </w:p>
        </w:tc>
        <w:tc>
          <w:tcPr>
            <w:tcW w:w="0" w:type="auto"/>
            <w:vMerge w:val="restart"/>
            <w:tcBorders>
              <w:top w:val="nil"/>
              <w:left w:val="single" w:sz="4" w:space="0" w:color="auto"/>
              <w:bottom w:val="single" w:sz="4" w:space="0" w:color="000000"/>
              <w:right w:val="nil"/>
            </w:tcBorders>
            <w:shd w:val="clear" w:color="000000" w:fill="FFFFFF"/>
            <w:vAlign w:val="center"/>
            <w:hideMark/>
          </w:tcPr>
          <w:p w:rsidR="00E07FEA" w:rsidRPr="004B59B8" w:rsidP="00E07FEA" w14:paraId="71D9F8AB" w14:textId="77777777">
            <w:pPr>
              <w:widowControl/>
              <w:overflowPunct/>
              <w:autoSpaceDE/>
              <w:autoSpaceDN/>
              <w:adjustRightInd/>
              <w:jc w:val="center"/>
              <w:textAlignment w:val="auto"/>
              <w:rPr>
                <w:rFonts w:ascii="Aptos Narrow" w:hAnsi="Aptos Narrow"/>
                <w:b/>
                <w:bCs/>
                <w:sz w:val="18"/>
                <w:szCs w:val="18"/>
              </w:rPr>
            </w:pPr>
            <w:r w:rsidRPr="004B59B8">
              <w:rPr>
                <w:rFonts w:ascii="Aptos Narrow" w:hAnsi="Aptos Narrow"/>
                <w:b/>
                <w:bCs/>
                <w:sz w:val="18"/>
                <w:szCs w:val="18"/>
              </w:rPr>
              <w:t>State Agency</w:t>
            </w:r>
            <w:r w:rsidRPr="004B59B8">
              <w:rPr>
                <w:rFonts w:ascii="Aptos Narrow" w:hAnsi="Aptos Narrow"/>
                <w:b/>
                <w:bCs/>
                <w:sz w:val="18"/>
                <w:szCs w:val="18"/>
              </w:rPr>
              <w:br/>
            </w:r>
            <w:r w:rsidRPr="004B59B8">
              <w:rPr>
                <w:rFonts w:ascii="Aptos Narrow" w:hAnsi="Aptos Narrow"/>
                <w:b/>
                <w:bCs/>
                <w:i/>
                <w:iCs/>
                <w:sz w:val="18"/>
                <w:szCs w:val="18"/>
              </w:rPr>
              <w:t>One-Time Burden</w:t>
            </w:r>
            <w:r w:rsidRPr="004B59B8">
              <w:rPr>
                <w:rFonts w:ascii="Aptos Narrow" w:hAnsi="Aptos Narrow"/>
                <w:b/>
                <w:bCs/>
                <w:sz w:val="18"/>
                <w:szCs w:val="18"/>
              </w:rPr>
              <w:t>*</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E07FEA" w:rsidRPr="004B59B8" w:rsidP="00E07FEA" w14:paraId="5225AEA8" w14:textId="77777777">
            <w:pPr>
              <w:widowControl/>
              <w:overflowPunct/>
              <w:autoSpaceDE/>
              <w:autoSpaceDN/>
              <w:adjustRightInd/>
              <w:jc w:val="center"/>
              <w:textAlignment w:val="auto"/>
              <w:rPr>
                <w:rFonts w:ascii="Aptos Narrow" w:hAnsi="Aptos Narrow"/>
                <w:sz w:val="18"/>
                <w:szCs w:val="18"/>
              </w:rPr>
            </w:pPr>
            <w:r w:rsidRPr="004B59B8">
              <w:rPr>
                <w:rFonts w:ascii="Aptos Narrow" w:hAnsi="Aptos Narrow"/>
                <w:sz w:val="18"/>
                <w:szCs w:val="18"/>
              </w:rPr>
              <w:t xml:space="preserve">Set-up for system </w:t>
            </w:r>
            <w:r w:rsidRPr="004B59B8">
              <w:rPr>
                <w:rFonts w:ascii="Aptos Narrow" w:hAnsi="Aptos Narrow"/>
                <w:sz w:val="18"/>
                <w:szCs w:val="18"/>
              </w:rPr>
              <w:br/>
              <w:t>to report caseload to NAC</w:t>
            </w:r>
          </w:p>
        </w:tc>
        <w:tc>
          <w:tcPr>
            <w:tcW w:w="0" w:type="auto"/>
            <w:tcBorders>
              <w:top w:val="nil"/>
              <w:left w:val="nil"/>
              <w:bottom w:val="single" w:sz="4" w:space="0" w:color="auto"/>
              <w:right w:val="single" w:sz="4" w:space="0" w:color="auto"/>
            </w:tcBorders>
            <w:shd w:val="clear" w:color="000000" w:fill="FFFFFF"/>
            <w:vAlign w:val="center"/>
            <w:hideMark/>
          </w:tcPr>
          <w:p w:rsidR="00E07FEA" w:rsidRPr="004B59B8" w:rsidP="00E07FEA" w14:paraId="0AAA4AA9" w14:textId="77777777">
            <w:pPr>
              <w:widowControl/>
              <w:overflowPunct/>
              <w:autoSpaceDE/>
              <w:autoSpaceDN/>
              <w:adjustRightInd/>
              <w:jc w:val="center"/>
              <w:textAlignment w:val="auto"/>
              <w:rPr>
                <w:rFonts w:ascii="Aptos Narrow" w:hAnsi="Aptos Narrow"/>
                <w:sz w:val="18"/>
                <w:szCs w:val="18"/>
              </w:rPr>
            </w:pPr>
            <w:r w:rsidRPr="004B59B8">
              <w:rPr>
                <w:rFonts w:ascii="Aptos Narrow" w:hAnsi="Aptos Narrow"/>
                <w:sz w:val="18"/>
                <w:szCs w:val="18"/>
              </w:rPr>
              <w:t>272.18(a)(2)</w:t>
            </w:r>
            <w:r w:rsidRPr="004B59B8">
              <w:rPr>
                <w:rFonts w:ascii="Aptos Narrow" w:hAnsi="Aptos Narrow"/>
                <w:sz w:val="18"/>
                <w:szCs w:val="18"/>
              </w:rPr>
              <w:br/>
              <w:t>272.18(a)(3)</w:t>
            </w:r>
          </w:p>
        </w:tc>
        <w:tc>
          <w:tcPr>
            <w:tcW w:w="0" w:type="auto"/>
            <w:tcBorders>
              <w:top w:val="nil"/>
              <w:left w:val="nil"/>
              <w:bottom w:val="nil"/>
              <w:right w:val="single" w:sz="4" w:space="0" w:color="auto"/>
            </w:tcBorders>
            <w:shd w:val="clear" w:color="000000" w:fill="FFFFFF"/>
            <w:vAlign w:val="center"/>
            <w:hideMark/>
          </w:tcPr>
          <w:p w:rsidR="00E07FEA" w:rsidRPr="004B59B8" w:rsidP="00E07FEA" w14:paraId="41FEF0E3" w14:textId="77777777">
            <w:pPr>
              <w:widowControl/>
              <w:overflowPunct/>
              <w:autoSpaceDE/>
              <w:autoSpaceDN/>
              <w:adjustRightInd/>
              <w:jc w:val="center"/>
              <w:textAlignment w:val="auto"/>
              <w:rPr>
                <w:rFonts w:ascii="Aptos Narrow" w:hAnsi="Aptos Narrow"/>
                <w:sz w:val="18"/>
                <w:szCs w:val="18"/>
              </w:rPr>
            </w:pPr>
            <w:r w:rsidRPr="004B59B8">
              <w:rPr>
                <w:rFonts w:ascii="Aptos Narrow" w:hAnsi="Aptos Narrow"/>
                <w:sz w:val="18"/>
                <w:szCs w:val="18"/>
              </w:rPr>
              <w:t>26.00</w:t>
            </w:r>
          </w:p>
        </w:tc>
        <w:tc>
          <w:tcPr>
            <w:tcW w:w="0" w:type="auto"/>
            <w:tcBorders>
              <w:top w:val="nil"/>
              <w:left w:val="nil"/>
              <w:bottom w:val="single" w:sz="4" w:space="0" w:color="auto"/>
              <w:right w:val="single" w:sz="4" w:space="0" w:color="auto"/>
            </w:tcBorders>
            <w:shd w:val="clear" w:color="000000" w:fill="FFFFFF"/>
            <w:vAlign w:val="center"/>
            <w:hideMark/>
          </w:tcPr>
          <w:p w:rsidR="00E07FEA" w:rsidRPr="004B59B8" w:rsidP="00E07FEA" w14:paraId="6C6C16D8" w14:textId="77777777">
            <w:pPr>
              <w:widowControl/>
              <w:overflowPunct/>
              <w:autoSpaceDE/>
              <w:autoSpaceDN/>
              <w:adjustRightInd/>
              <w:jc w:val="center"/>
              <w:textAlignment w:val="auto"/>
              <w:rPr>
                <w:rFonts w:ascii="Aptos Narrow" w:hAnsi="Aptos Narrow"/>
                <w:sz w:val="18"/>
                <w:szCs w:val="18"/>
              </w:rPr>
            </w:pPr>
            <w:r w:rsidRPr="004B59B8">
              <w:rPr>
                <w:rFonts w:ascii="Aptos Narrow" w:hAnsi="Aptos Narrow"/>
                <w:sz w:val="18"/>
                <w:szCs w:val="18"/>
              </w:rPr>
              <w:t>1.00</w:t>
            </w:r>
          </w:p>
        </w:tc>
        <w:tc>
          <w:tcPr>
            <w:tcW w:w="0" w:type="auto"/>
            <w:tcBorders>
              <w:top w:val="nil"/>
              <w:left w:val="nil"/>
              <w:bottom w:val="nil"/>
              <w:right w:val="single" w:sz="4" w:space="0" w:color="auto"/>
            </w:tcBorders>
            <w:vAlign w:val="center"/>
            <w:hideMark/>
          </w:tcPr>
          <w:p w:rsidR="00E07FEA" w:rsidRPr="004B59B8" w:rsidP="00E07FEA" w14:paraId="09B54945" w14:textId="77777777">
            <w:pPr>
              <w:widowControl/>
              <w:overflowPunct/>
              <w:autoSpaceDE/>
              <w:autoSpaceDN/>
              <w:adjustRightInd/>
              <w:jc w:val="center"/>
              <w:textAlignment w:val="auto"/>
              <w:rPr>
                <w:rFonts w:ascii="Aptos Narrow" w:hAnsi="Aptos Narrow"/>
                <w:sz w:val="18"/>
                <w:szCs w:val="18"/>
              </w:rPr>
            </w:pPr>
            <w:r w:rsidRPr="004B59B8">
              <w:rPr>
                <w:rFonts w:ascii="Aptos Narrow" w:hAnsi="Aptos Narrow"/>
                <w:sz w:val="18"/>
                <w:szCs w:val="18"/>
              </w:rPr>
              <w:t>26.00</w:t>
            </w:r>
          </w:p>
        </w:tc>
        <w:tc>
          <w:tcPr>
            <w:tcW w:w="0" w:type="auto"/>
            <w:tcBorders>
              <w:top w:val="nil"/>
              <w:left w:val="nil"/>
              <w:bottom w:val="single" w:sz="4" w:space="0" w:color="auto"/>
              <w:right w:val="single" w:sz="4" w:space="0" w:color="auto"/>
            </w:tcBorders>
            <w:shd w:val="clear" w:color="000000" w:fill="FFFFFF"/>
            <w:vAlign w:val="center"/>
            <w:hideMark/>
          </w:tcPr>
          <w:p w:rsidR="00E07FEA" w:rsidRPr="004B59B8" w:rsidP="00E07FEA" w14:paraId="0AC885A8" w14:textId="77777777">
            <w:pPr>
              <w:widowControl/>
              <w:overflowPunct/>
              <w:autoSpaceDE/>
              <w:autoSpaceDN/>
              <w:adjustRightInd/>
              <w:jc w:val="center"/>
              <w:textAlignment w:val="auto"/>
              <w:rPr>
                <w:rFonts w:ascii="Aptos Narrow" w:hAnsi="Aptos Narrow"/>
                <w:sz w:val="18"/>
                <w:szCs w:val="18"/>
              </w:rPr>
            </w:pPr>
            <w:r w:rsidRPr="004B59B8">
              <w:rPr>
                <w:rFonts w:ascii="Aptos Narrow" w:hAnsi="Aptos Narrow"/>
                <w:sz w:val="18"/>
                <w:szCs w:val="18"/>
              </w:rPr>
              <w:t>5,760.00</w:t>
            </w:r>
          </w:p>
        </w:tc>
        <w:tc>
          <w:tcPr>
            <w:tcW w:w="0" w:type="auto"/>
            <w:tcBorders>
              <w:top w:val="nil"/>
              <w:left w:val="nil"/>
              <w:bottom w:val="nil"/>
              <w:right w:val="single" w:sz="4" w:space="0" w:color="auto"/>
            </w:tcBorders>
            <w:shd w:val="clear" w:color="000000" w:fill="FFFFFF"/>
            <w:vAlign w:val="center"/>
            <w:hideMark/>
          </w:tcPr>
          <w:p w:rsidR="00E07FEA" w:rsidRPr="004B59B8" w:rsidP="00E07FEA" w14:paraId="49BC2A3D" w14:textId="77777777">
            <w:pPr>
              <w:widowControl/>
              <w:overflowPunct/>
              <w:autoSpaceDE/>
              <w:autoSpaceDN/>
              <w:adjustRightInd/>
              <w:jc w:val="center"/>
              <w:textAlignment w:val="auto"/>
              <w:rPr>
                <w:rFonts w:ascii="Aptos Narrow" w:hAnsi="Aptos Narrow"/>
                <w:sz w:val="18"/>
                <w:szCs w:val="18"/>
              </w:rPr>
            </w:pPr>
            <w:r w:rsidRPr="004B59B8">
              <w:rPr>
                <w:rFonts w:ascii="Aptos Narrow" w:hAnsi="Aptos Narrow"/>
                <w:sz w:val="18"/>
                <w:szCs w:val="18"/>
              </w:rPr>
              <w:t>149,760.00</w:t>
            </w:r>
          </w:p>
        </w:tc>
        <w:tc>
          <w:tcPr>
            <w:tcW w:w="0" w:type="auto"/>
            <w:tcBorders>
              <w:top w:val="nil"/>
              <w:left w:val="nil"/>
              <w:bottom w:val="nil"/>
              <w:right w:val="single" w:sz="4" w:space="0" w:color="auto"/>
            </w:tcBorders>
            <w:shd w:val="clear" w:color="000000" w:fill="FFFFFF"/>
            <w:noWrap/>
            <w:vAlign w:val="center"/>
            <w:hideMark/>
          </w:tcPr>
          <w:p w:rsidR="00E07FEA" w:rsidRPr="004B59B8" w:rsidP="00E07FEA" w14:paraId="52AD4671" w14:textId="77777777">
            <w:pPr>
              <w:widowControl/>
              <w:overflowPunct/>
              <w:autoSpaceDE/>
              <w:autoSpaceDN/>
              <w:adjustRightInd/>
              <w:jc w:val="center"/>
              <w:textAlignment w:val="auto"/>
              <w:rPr>
                <w:rFonts w:ascii="Aptos Narrow" w:hAnsi="Aptos Narrow"/>
                <w:sz w:val="18"/>
                <w:szCs w:val="18"/>
              </w:rPr>
            </w:pPr>
            <w:r w:rsidRPr="004B59B8">
              <w:rPr>
                <w:rFonts w:ascii="Aptos Narrow" w:hAnsi="Aptos Narrow"/>
                <w:sz w:val="18"/>
                <w:szCs w:val="18"/>
              </w:rPr>
              <w:t>$12.98</w:t>
            </w:r>
          </w:p>
        </w:tc>
        <w:tc>
          <w:tcPr>
            <w:tcW w:w="0" w:type="auto"/>
            <w:tcBorders>
              <w:top w:val="nil"/>
              <w:left w:val="nil"/>
              <w:bottom w:val="nil"/>
              <w:right w:val="single" w:sz="4" w:space="0" w:color="auto"/>
            </w:tcBorders>
            <w:noWrap/>
            <w:vAlign w:val="center"/>
            <w:hideMark/>
          </w:tcPr>
          <w:p w:rsidR="00E07FEA" w:rsidRPr="004B59B8" w:rsidP="00E07FEA" w14:paraId="5C74468C" w14:textId="77777777">
            <w:pPr>
              <w:widowControl/>
              <w:overflowPunct/>
              <w:autoSpaceDE/>
              <w:autoSpaceDN/>
              <w:adjustRightInd/>
              <w:jc w:val="center"/>
              <w:textAlignment w:val="auto"/>
              <w:rPr>
                <w:rFonts w:ascii="Aptos Narrow" w:hAnsi="Aptos Narrow"/>
                <w:sz w:val="18"/>
                <w:szCs w:val="18"/>
              </w:rPr>
            </w:pPr>
            <w:r w:rsidRPr="004B59B8">
              <w:rPr>
                <w:rFonts w:ascii="Aptos Narrow" w:hAnsi="Aptos Narrow"/>
                <w:sz w:val="18"/>
                <w:szCs w:val="18"/>
              </w:rPr>
              <w:t>$17.26</w:t>
            </w:r>
          </w:p>
        </w:tc>
        <w:tc>
          <w:tcPr>
            <w:tcW w:w="0" w:type="auto"/>
            <w:tcBorders>
              <w:top w:val="nil"/>
              <w:left w:val="nil"/>
              <w:bottom w:val="nil"/>
              <w:right w:val="nil"/>
            </w:tcBorders>
            <w:noWrap/>
            <w:vAlign w:val="center"/>
            <w:hideMark/>
          </w:tcPr>
          <w:p w:rsidR="00E07FEA" w:rsidRPr="004B59B8" w:rsidP="00E07FEA" w14:paraId="73C35F78" w14:textId="77777777">
            <w:pPr>
              <w:widowControl/>
              <w:overflowPunct/>
              <w:autoSpaceDE/>
              <w:autoSpaceDN/>
              <w:adjustRightInd/>
              <w:jc w:val="center"/>
              <w:textAlignment w:val="auto"/>
              <w:rPr>
                <w:rFonts w:ascii="Aptos Narrow" w:hAnsi="Aptos Narrow"/>
                <w:sz w:val="18"/>
                <w:szCs w:val="18"/>
              </w:rPr>
            </w:pPr>
            <w:r w:rsidRPr="004B59B8">
              <w:rPr>
                <w:rFonts w:ascii="Aptos Narrow" w:hAnsi="Aptos Narrow"/>
                <w:sz w:val="18"/>
                <w:szCs w:val="18"/>
              </w:rPr>
              <w:t>$2,584,370.88</w:t>
            </w:r>
          </w:p>
        </w:tc>
        <w:tc>
          <w:tcPr>
            <w:tcW w:w="0" w:type="auto"/>
            <w:tcBorders>
              <w:top w:val="nil"/>
              <w:left w:val="single" w:sz="8" w:space="0" w:color="auto"/>
              <w:bottom w:val="single" w:sz="4" w:space="0" w:color="auto"/>
              <w:right w:val="single" w:sz="4" w:space="0" w:color="auto"/>
            </w:tcBorders>
            <w:shd w:val="clear" w:color="000000" w:fill="C0E6F5"/>
            <w:vAlign w:val="center"/>
            <w:hideMark/>
          </w:tcPr>
          <w:p w:rsidR="00E07FEA" w:rsidRPr="004B59B8" w:rsidP="00E07FEA" w14:paraId="29326D0A" w14:textId="77777777">
            <w:pPr>
              <w:widowControl/>
              <w:overflowPunct/>
              <w:autoSpaceDE/>
              <w:autoSpaceDN/>
              <w:adjustRightInd/>
              <w:jc w:val="center"/>
              <w:textAlignment w:val="auto"/>
              <w:rPr>
                <w:rFonts w:ascii="Aptos Narrow" w:hAnsi="Aptos Narrow"/>
                <w:color w:val="000000"/>
                <w:sz w:val="18"/>
                <w:szCs w:val="18"/>
              </w:rPr>
            </w:pPr>
            <w:r w:rsidRPr="004B59B8">
              <w:rPr>
                <w:rFonts w:ascii="Aptos Narrow" w:hAnsi="Aptos Narrow"/>
                <w:color w:val="000000"/>
                <w:sz w:val="18"/>
                <w:szCs w:val="18"/>
              </w:rPr>
              <w:t>101,760.00</w:t>
            </w:r>
          </w:p>
        </w:tc>
        <w:tc>
          <w:tcPr>
            <w:tcW w:w="0" w:type="auto"/>
            <w:tcBorders>
              <w:top w:val="nil"/>
              <w:left w:val="nil"/>
              <w:bottom w:val="single" w:sz="4" w:space="0" w:color="auto"/>
              <w:right w:val="single" w:sz="4" w:space="0" w:color="auto"/>
            </w:tcBorders>
            <w:noWrap/>
            <w:vAlign w:val="center"/>
            <w:hideMark/>
          </w:tcPr>
          <w:p w:rsidR="00E07FEA" w:rsidRPr="004B59B8" w:rsidP="00E07FEA" w14:paraId="0E8DE896" w14:textId="77777777">
            <w:pPr>
              <w:widowControl/>
              <w:overflowPunct/>
              <w:autoSpaceDE/>
              <w:autoSpaceDN/>
              <w:adjustRightInd/>
              <w:jc w:val="center"/>
              <w:textAlignment w:val="auto"/>
              <w:rPr>
                <w:rFonts w:ascii="Aptos Narrow" w:hAnsi="Aptos Narrow"/>
                <w:color w:val="000000"/>
                <w:sz w:val="18"/>
                <w:szCs w:val="18"/>
              </w:rPr>
            </w:pPr>
            <w:r w:rsidRPr="004B59B8">
              <w:rPr>
                <w:rFonts w:ascii="Aptos Narrow" w:hAnsi="Aptos Narrow"/>
                <w:color w:val="000000"/>
                <w:sz w:val="18"/>
                <w:szCs w:val="18"/>
              </w:rPr>
              <w:t>48,000.00</w:t>
            </w:r>
          </w:p>
        </w:tc>
        <w:tc>
          <w:tcPr>
            <w:tcW w:w="0" w:type="auto"/>
            <w:tcBorders>
              <w:top w:val="nil"/>
              <w:left w:val="nil"/>
              <w:bottom w:val="single" w:sz="4" w:space="0" w:color="auto"/>
              <w:right w:val="single" w:sz="4" w:space="0" w:color="auto"/>
            </w:tcBorders>
            <w:shd w:val="clear" w:color="000000" w:fill="C0E6F5"/>
            <w:vAlign w:val="center"/>
            <w:hideMark/>
          </w:tcPr>
          <w:p w:rsidR="00E07FEA" w:rsidRPr="004B59B8" w:rsidP="00E07FEA" w14:paraId="75206EB2" w14:textId="77777777">
            <w:pPr>
              <w:widowControl/>
              <w:overflowPunct/>
              <w:autoSpaceDE/>
              <w:autoSpaceDN/>
              <w:adjustRightInd/>
              <w:jc w:val="center"/>
              <w:textAlignment w:val="auto"/>
              <w:rPr>
                <w:rFonts w:ascii="Aptos Narrow" w:hAnsi="Aptos Narrow"/>
                <w:color w:val="000000"/>
                <w:sz w:val="18"/>
                <w:szCs w:val="18"/>
              </w:rPr>
            </w:pPr>
            <w:r w:rsidRPr="004B59B8">
              <w:rPr>
                <w:rFonts w:ascii="Aptos Narrow" w:hAnsi="Aptos Narrow"/>
                <w:color w:val="000000"/>
                <w:sz w:val="18"/>
                <w:szCs w:val="18"/>
              </w:rPr>
              <w:t>$1,533,411.26</w:t>
            </w:r>
          </w:p>
        </w:tc>
        <w:tc>
          <w:tcPr>
            <w:tcW w:w="0" w:type="auto"/>
            <w:tcBorders>
              <w:top w:val="nil"/>
              <w:left w:val="nil"/>
              <w:bottom w:val="single" w:sz="4" w:space="0" w:color="auto"/>
              <w:right w:val="single" w:sz="8" w:space="0" w:color="auto"/>
            </w:tcBorders>
            <w:noWrap/>
            <w:vAlign w:val="center"/>
            <w:hideMark/>
          </w:tcPr>
          <w:p w:rsidR="00E07FEA" w:rsidRPr="004B59B8" w:rsidP="00E07FEA" w14:paraId="7843A94F" w14:textId="77777777">
            <w:pPr>
              <w:widowControl/>
              <w:overflowPunct/>
              <w:autoSpaceDE/>
              <w:autoSpaceDN/>
              <w:adjustRightInd/>
              <w:jc w:val="center"/>
              <w:textAlignment w:val="auto"/>
              <w:rPr>
                <w:rFonts w:ascii="Aptos Narrow" w:hAnsi="Aptos Narrow"/>
                <w:color w:val="000000"/>
                <w:sz w:val="18"/>
                <w:szCs w:val="18"/>
              </w:rPr>
            </w:pPr>
            <w:r w:rsidRPr="004B59B8">
              <w:rPr>
                <w:rFonts w:ascii="Aptos Narrow" w:hAnsi="Aptos Narrow"/>
                <w:color w:val="000000"/>
                <w:sz w:val="18"/>
                <w:szCs w:val="18"/>
              </w:rPr>
              <w:t>$1,050,959.62</w:t>
            </w:r>
          </w:p>
        </w:tc>
      </w:tr>
      <w:tr w14:paraId="23E696FB" w14:textId="77777777" w:rsidTr="004B59B8">
        <w:tblPrEx>
          <w:tblW w:w="0" w:type="auto"/>
          <w:tblLook w:val="04A0"/>
        </w:tblPrEx>
        <w:trPr>
          <w:trHeight w:val="828"/>
        </w:trPr>
        <w:tc>
          <w:tcPr>
            <w:tcW w:w="0" w:type="auto"/>
            <w:vMerge/>
            <w:tcBorders>
              <w:top w:val="nil"/>
              <w:left w:val="single" w:sz="8" w:space="0" w:color="auto"/>
              <w:bottom w:val="nil"/>
              <w:right w:val="nil"/>
            </w:tcBorders>
            <w:vAlign w:val="center"/>
            <w:hideMark/>
          </w:tcPr>
          <w:p w:rsidR="00E07FEA" w:rsidRPr="00831C18" w:rsidP="00E07FEA" w14:paraId="1779C5B9" w14:textId="77777777">
            <w:pPr>
              <w:widowControl/>
              <w:overflowPunct/>
              <w:autoSpaceDE/>
              <w:autoSpaceDN/>
              <w:adjustRightInd/>
              <w:textAlignment w:val="auto"/>
              <w:rPr>
                <w:rFonts w:ascii="Aptos Narrow" w:hAnsi="Aptos Narrow"/>
                <w:b/>
                <w:bCs/>
                <w:sz w:val="18"/>
                <w:szCs w:val="18"/>
              </w:rPr>
            </w:pPr>
          </w:p>
        </w:tc>
        <w:tc>
          <w:tcPr>
            <w:tcW w:w="0" w:type="auto"/>
            <w:vMerge/>
            <w:tcBorders>
              <w:top w:val="nil"/>
              <w:left w:val="single" w:sz="4" w:space="0" w:color="auto"/>
              <w:bottom w:val="single" w:sz="4" w:space="0" w:color="000000"/>
              <w:right w:val="nil"/>
            </w:tcBorders>
            <w:vAlign w:val="center"/>
            <w:hideMark/>
          </w:tcPr>
          <w:p w:rsidR="00E07FEA" w:rsidRPr="00831C18" w:rsidP="00E07FEA" w14:paraId="35A31523" w14:textId="77777777">
            <w:pPr>
              <w:widowControl/>
              <w:overflowPunct/>
              <w:autoSpaceDE/>
              <w:autoSpaceDN/>
              <w:adjustRightInd/>
              <w:textAlignment w:val="auto"/>
              <w:rPr>
                <w:rFonts w:ascii="Aptos Narrow" w:hAnsi="Aptos Narrow"/>
                <w:b/>
                <w:bCs/>
                <w:sz w:val="18"/>
                <w:szCs w:val="18"/>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E07FEA" w:rsidRPr="00831C18" w:rsidP="00E07FEA" w14:paraId="4C6EABC4"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Training to use NAC System</w:t>
            </w:r>
          </w:p>
        </w:tc>
        <w:tc>
          <w:tcPr>
            <w:tcW w:w="0" w:type="auto"/>
            <w:tcBorders>
              <w:top w:val="nil"/>
              <w:left w:val="nil"/>
              <w:bottom w:val="single" w:sz="4" w:space="0" w:color="auto"/>
              <w:right w:val="single" w:sz="4" w:space="0" w:color="auto"/>
            </w:tcBorders>
            <w:shd w:val="clear" w:color="000000" w:fill="FFFFFF"/>
            <w:vAlign w:val="center"/>
            <w:hideMark/>
          </w:tcPr>
          <w:p w:rsidR="00E07FEA" w:rsidRPr="00831C18" w:rsidP="00E07FEA" w14:paraId="4CC0660E"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272.18(b)</w:t>
            </w:r>
            <w:r w:rsidRPr="00831C18">
              <w:rPr>
                <w:rFonts w:ascii="Aptos Narrow" w:hAnsi="Aptos Narrow"/>
                <w:sz w:val="18"/>
                <w:szCs w:val="18"/>
              </w:rPr>
              <w:br/>
              <w:t xml:space="preserve">272.18(c)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E07FEA" w:rsidRPr="00831C18" w:rsidP="00E07FEA" w14:paraId="0C17F77D"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26.00</w:t>
            </w:r>
          </w:p>
        </w:tc>
        <w:tc>
          <w:tcPr>
            <w:tcW w:w="0" w:type="auto"/>
            <w:tcBorders>
              <w:top w:val="nil"/>
              <w:left w:val="nil"/>
              <w:bottom w:val="single" w:sz="4" w:space="0" w:color="auto"/>
              <w:right w:val="single" w:sz="4" w:space="0" w:color="auto"/>
            </w:tcBorders>
            <w:shd w:val="clear" w:color="000000" w:fill="FFFFFF"/>
            <w:vAlign w:val="center"/>
            <w:hideMark/>
          </w:tcPr>
          <w:p w:rsidR="00E07FEA" w:rsidRPr="00831C18" w:rsidP="00E07FEA" w14:paraId="0E7E2611"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200.00</w:t>
            </w:r>
          </w:p>
        </w:tc>
        <w:tc>
          <w:tcPr>
            <w:tcW w:w="0" w:type="auto"/>
            <w:tcBorders>
              <w:top w:val="single" w:sz="4" w:space="0" w:color="auto"/>
              <w:left w:val="nil"/>
              <w:bottom w:val="single" w:sz="4" w:space="0" w:color="auto"/>
              <w:right w:val="single" w:sz="4" w:space="0" w:color="auto"/>
            </w:tcBorders>
            <w:vAlign w:val="center"/>
            <w:hideMark/>
          </w:tcPr>
          <w:p w:rsidR="00E07FEA" w:rsidRPr="00831C18" w:rsidP="00E07FEA" w14:paraId="188721BC"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5,200.00</w:t>
            </w:r>
          </w:p>
        </w:tc>
        <w:tc>
          <w:tcPr>
            <w:tcW w:w="0" w:type="auto"/>
            <w:tcBorders>
              <w:top w:val="nil"/>
              <w:left w:val="nil"/>
              <w:bottom w:val="single" w:sz="4" w:space="0" w:color="auto"/>
              <w:right w:val="single" w:sz="4" w:space="0" w:color="auto"/>
            </w:tcBorders>
            <w:shd w:val="clear" w:color="000000" w:fill="FFFFFF"/>
            <w:vAlign w:val="center"/>
            <w:hideMark/>
          </w:tcPr>
          <w:p w:rsidR="00E07FEA" w:rsidRPr="00831C18" w:rsidP="00E07FEA" w14:paraId="1325EEAF"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10.00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E07FEA" w:rsidRPr="00831C18" w:rsidP="00E07FEA" w14:paraId="31426AB2"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52,000.00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E07FEA" w:rsidRPr="00831C18" w:rsidP="00E07FEA" w14:paraId="5C03EE34"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$12.98</w:t>
            </w:r>
          </w:p>
        </w:tc>
        <w:tc>
          <w:tcPr>
            <w:tcW w:w="0" w:type="auto"/>
            <w:tcBorders>
              <w:top w:val="single" w:sz="4" w:space="0" w:color="auto"/>
              <w:left w:val="nil"/>
              <w:bottom w:val="single" w:sz="4" w:space="0" w:color="auto"/>
              <w:right w:val="single" w:sz="4" w:space="0" w:color="auto"/>
            </w:tcBorders>
            <w:noWrap/>
            <w:vAlign w:val="center"/>
            <w:hideMark/>
          </w:tcPr>
          <w:p w:rsidR="00E07FEA" w:rsidRPr="00831C18" w:rsidP="00E07FEA" w14:paraId="1DD61BEE"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$17.26</w:t>
            </w:r>
          </w:p>
        </w:tc>
        <w:tc>
          <w:tcPr>
            <w:tcW w:w="0" w:type="auto"/>
            <w:tcBorders>
              <w:top w:val="single" w:sz="4" w:space="0" w:color="auto"/>
              <w:left w:val="nil"/>
              <w:bottom w:val="single" w:sz="4" w:space="0" w:color="auto"/>
              <w:right w:val="nil"/>
            </w:tcBorders>
            <w:noWrap/>
            <w:vAlign w:val="center"/>
            <w:hideMark/>
          </w:tcPr>
          <w:p w:rsidR="00E07FEA" w:rsidRPr="00831C18" w:rsidP="00E07FEA" w14:paraId="39FA4789"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$897,351.00</w:t>
            </w:r>
          </w:p>
        </w:tc>
        <w:tc>
          <w:tcPr>
            <w:tcW w:w="0" w:type="auto"/>
            <w:tcBorders>
              <w:top w:val="nil"/>
              <w:left w:val="single" w:sz="8" w:space="0" w:color="auto"/>
              <w:bottom w:val="single" w:sz="4" w:space="0" w:color="auto"/>
              <w:right w:val="single" w:sz="4" w:space="0" w:color="auto"/>
            </w:tcBorders>
            <w:shd w:val="clear" w:color="000000" w:fill="C0E6F5"/>
            <w:vAlign w:val="center"/>
            <w:hideMark/>
          </w:tcPr>
          <w:p w:rsidR="00E07FEA" w:rsidRPr="00831C18" w:rsidP="00E07FEA" w14:paraId="519736F3"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106,000.00</w:t>
            </w:r>
          </w:p>
        </w:tc>
        <w:tc>
          <w:tcPr>
            <w:tcW w:w="0" w:type="auto"/>
            <w:tcBorders>
              <w:top w:val="nil"/>
              <w:left w:val="nil"/>
              <w:bottom w:val="single" w:sz="4" w:space="0" w:color="auto"/>
              <w:right w:val="single" w:sz="4" w:space="0" w:color="auto"/>
            </w:tcBorders>
            <w:noWrap/>
            <w:vAlign w:val="center"/>
            <w:hideMark/>
          </w:tcPr>
          <w:p w:rsidR="00E07FEA" w:rsidRPr="00831C18" w:rsidP="00E07FEA" w14:paraId="3123DC7F"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-54,000.00</w:t>
            </w:r>
          </w:p>
        </w:tc>
        <w:tc>
          <w:tcPr>
            <w:tcW w:w="0" w:type="auto"/>
            <w:tcBorders>
              <w:top w:val="nil"/>
              <w:left w:val="nil"/>
              <w:bottom w:val="single" w:sz="4" w:space="0" w:color="auto"/>
              <w:right w:val="single" w:sz="4" w:space="0" w:color="auto"/>
            </w:tcBorders>
            <w:shd w:val="clear" w:color="000000" w:fill="C0E6F5"/>
            <w:vAlign w:val="center"/>
            <w:hideMark/>
          </w:tcPr>
          <w:p w:rsidR="00E07FEA" w:rsidRPr="00831C18" w:rsidP="00E07FEA" w14:paraId="47CED445"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$1,597,303.40</w:t>
            </w:r>
          </w:p>
        </w:tc>
        <w:tc>
          <w:tcPr>
            <w:tcW w:w="0" w:type="auto"/>
            <w:tcBorders>
              <w:top w:val="nil"/>
              <w:left w:val="nil"/>
              <w:bottom w:val="single" w:sz="4" w:space="0" w:color="auto"/>
              <w:right w:val="single" w:sz="8" w:space="0" w:color="auto"/>
            </w:tcBorders>
            <w:noWrap/>
            <w:vAlign w:val="center"/>
            <w:hideMark/>
          </w:tcPr>
          <w:p w:rsidR="00E07FEA" w:rsidRPr="00831C18" w:rsidP="00E07FEA" w14:paraId="64B236A0"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-$699,952.40</w:t>
            </w:r>
          </w:p>
        </w:tc>
      </w:tr>
      <w:tr w14:paraId="1FF4DB6A" w14:textId="77777777" w:rsidTr="004B59B8">
        <w:tblPrEx>
          <w:tblW w:w="0" w:type="auto"/>
          <w:tblLook w:val="04A0"/>
        </w:tblPrEx>
        <w:trPr>
          <w:trHeight w:val="1116"/>
        </w:trPr>
        <w:tc>
          <w:tcPr>
            <w:tcW w:w="0" w:type="auto"/>
            <w:vMerge/>
            <w:tcBorders>
              <w:top w:val="nil"/>
              <w:left w:val="single" w:sz="8" w:space="0" w:color="auto"/>
              <w:bottom w:val="nil"/>
              <w:right w:val="nil"/>
            </w:tcBorders>
            <w:vAlign w:val="center"/>
            <w:hideMark/>
          </w:tcPr>
          <w:p w:rsidR="00E07FEA" w:rsidRPr="00831C18" w:rsidP="00E07FEA" w14:paraId="603AE284" w14:textId="77777777">
            <w:pPr>
              <w:widowControl/>
              <w:overflowPunct/>
              <w:autoSpaceDE/>
              <w:autoSpaceDN/>
              <w:adjustRightInd/>
              <w:textAlignment w:val="auto"/>
              <w:rPr>
                <w:rFonts w:ascii="Aptos Narrow" w:hAnsi="Aptos Narrow"/>
                <w:b/>
                <w:bCs/>
                <w:sz w:val="18"/>
                <w:szCs w:val="18"/>
              </w:rPr>
            </w:pPr>
          </w:p>
        </w:tc>
        <w:tc>
          <w:tcPr>
            <w:tcW w:w="0" w:type="auto"/>
            <w:vMerge/>
            <w:tcBorders>
              <w:top w:val="nil"/>
              <w:left w:val="single" w:sz="4" w:space="0" w:color="auto"/>
              <w:bottom w:val="single" w:sz="4" w:space="0" w:color="000000"/>
              <w:right w:val="nil"/>
            </w:tcBorders>
            <w:vAlign w:val="center"/>
            <w:hideMark/>
          </w:tcPr>
          <w:p w:rsidR="00E07FEA" w:rsidRPr="00831C18" w:rsidP="00E07FEA" w14:paraId="4E10B8CB" w14:textId="77777777">
            <w:pPr>
              <w:widowControl/>
              <w:overflowPunct/>
              <w:autoSpaceDE/>
              <w:autoSpaceDN/>
              <w:adjustRightInd/>
              <w:textAlignment w:val="auto"/>
              <w:rPr>
                <w:rFonts w:ascii="Aptos Narrow" w:hAnsi="Aptos Narrow"/>
                <w:b/>
                <w:bCs/>
                <w:sz w:val="18"/>
                <w:szCs w:val="18"/>
              </w:rPr>
            </w:pPr>
          </w:p>
        </w:tc>
        <w:tc>
          <w:tcPr>
            <w:tcW w:w="0" w:type="auto"/>
            <w:tcBorders>
              <w:top w:val="nil"/>
              <w:left w:val="single" w:sz="4" w:space="0" w:color="auto"/>
              <w:bottom w:val="nil"/>
              <w:right w:val="single" w:sz="4" w:space="0" w:color="auto"/>
            </w:tcBorders>
            <w:shd w:val="clear" w:color="000000" w:fill="FFFFFF"/>
            <w:vAlign w:val="center"/>
            <w:hideMark/>
          </w:tcPr>
          <w:p w:rsidR="00E07FEA" w:rsidRPr="00831C18" w:rsidP="00E07FEA" w14:paraId="728E3197"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 xml:space="preserve">Computer Matching Agreement </w:t>
            </w:r>
            <w:r w:rsidRPr="00831C18">
              <w:rPr>
                <w:rFonts w:ascii="Aptos Narrow" w:hAnsi="Aptos Narrow"/>
                <w:sz w:val="18"/>
                <w:szCs w:val="18"/>
              </w:rPr>
              <w:br/>
              <w:t>(Initial)</w:t>
            </w:r>
          </w:p>
        </w:tc>
        <w:tc>
          <w:tcPr>
            <w:tcW w:w="0" w:type="auto"/>
            <w:tcBorders>
              <w:top w:val="nil"/>
              <w:left w:val="nil"/>
              <w:bottom w:val="single" w:sz="8" w:space="0" w:color="auto"/>
              <w:right w:val="single" w:sz="4" w:space="0" w:color="auto"/>
            </w:tcBorders>
            <w:shd w:val="clear" w:color="000000" w:fill="FFFFFF"/>
            <w:vAlign w:val="center"/>
            <w:hideMark/>
          </w:tcPr>
          <w:p w:rsidR="00E07FEA" w:rsidRPr="00831C18" w:rsidP="00E07FEA" w14:paraId="541152A2"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272.18(a)(3)</w:t>
            </w:r>
          </w:p>
        </w:tc>
        <w:tc>
          <w:tcPr>
            <w:tcW w:w="0" w:type="auto"/>
            <w:tcBorders>
              <w:top w:val="nil"/>
              <w:left w:val="nil"/>
              <w:bottom w:val="nil"/>
              <w:right w:val="single" w:sz="4" w:space="0" w:color="auto"/>
            </w:tcBorders>
            <w:shd w:val="clear" w:color="000000" w:fill="FFFFFF"/>
            <w:vAlign w:val="center"/>
            <w:hideMark/>
          </w:tcPr>
          <w:p w:rsidR="00E07FEA" w:rsidRPr="00831C18" w:rsidP="00E07FEA" w14:paraId="379BF688"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26.00</w:t>
            </w:r>
          </w:p>
        </w:tc>
        <w:tc>
          <w:tcPr>
            <w:tcW w:w="0" w:type="auto"/>
            <w:tcBorders>
              <w:top w:val="nil"/>
              <w:left w:val="nil"/>
              <w:bottom w:val="nil"/>
              <w:right w:val="single" w:sz="4" w:space="0" w:color="auto"/>
            </w:tcBorders>
            <w:shd w:val="clear" w:color="000000" w:fill="FFFFFF"/>
            <w:vAlign w:val="center"/>
            <w:hideMark/>
          </w:tcPr>
          <w:p w:rsidR="00E07FEA" w:rsidRPr="00831C18" w:rsidP="00E07FEA" w14:paraId="754D8589"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1.00</w:t>
            </w:r>
          </w:p>
        </w:tc>
        <w:tc>
          <w:tcPr>
            <w:tcW w:w="0" w:type="auto"/>
            <w:tcBorders>
              <w:top w:val="nil"/>
              <w:left w:val="nil"/>
              <w:bottom w:val="nil"/>
              <w:right w:val="single" w:sz="4" w:space="0" w:color="auto"/>
            </w:tcBorders>
            <w:vAlign w:val="center"/>
            <w:hideMark/>
          </w:tcPr>
          <w:p w:rsidR="00E07FEA" w:rsidRPr="00831C18" w:rsidP="00E07FEA" w14:paraId="3A08D992"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26.00</w:t>
            </w:r>
          </w:p>
        </w:tc>
        <w:tc>
          <w:tcPr>
            <w:tcW w:w="0" w:type="auto"/>
            <w:tcBorders>
              <w:top w:val="nil"/>
              <w:left w:val="nil"/>
              <w:bottom w:val="nil"/>
              <w:right w:val="single" w:sz="4" w:space="0" w:color="auto"/>
            </w:tcBorders>
            <w:shd w:val="clear" w:color="000000" w:fill="FFFFFF"/>
            <w:vAlign w:val="center"/>
            <w:hideMark/>
          </w:tcPr>
          <w:p w:rsidR="00E07FEA" w:rsidRPr="00831C18" w:rsidP="00E07FEA" w14:paraId="008F992C"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30.00</w:t>
            </w:r>
          </w:p>
        </w:tc>
        <w:tc>
          <w:tcPr>
            <w:tcW w:w="0" w:type="auto"/>
            <w:tcBorders>
              <w:top w:val="nil"/>
              <w:left w:val="nil"/>
              <w:bottom w:val="single" w:sz="8" w:space="0" w:color="auto"/>
              <w:right w:val="single" w:sz="4" w:space="0" w:color="auto"/>
            </w:tcBorders>
            <w:shd w:val="clear" w:color="000000" w:fill="FFFFFF"/>
            <w:vAlign w:val="center"/>
            <w:hideMark/>
          </w:tcPr>
          <w:p w:rsidR="00E07FEA" w:rsidRPr="00831C18" w:rsidP="00E07FEA" w14:paraId="1FF3EC60"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780.00</w:t>
            </w:r>
          </w:p>
        </w:tc>
        <w:tc>
          <w:tcPr>
            <w:tcW w:w="0" w:type="auto"/>
            <w:tcBorders>
              <w:top w:val="nil"/>
              <w:left w:val="nil"/>
              <w:bottom w:val="nil"/>
              <w:right w:val="single" w:sz="4" w:space="0" w:color="auto"/>
            </w:tcBorders>
            <w:shd w:val="clear" w:color="000000" w:fill="FFFFFF"/>
            <w:noWrap/>
            <w:vAlign w:val="center"/>
            <w:hideMark/>
          </w:tcPr>
          <w:p w:rsidR="00E07FEA" w:rsidRPr="00831C18" w:rsidP="00E07FEA" w14:paraId="6BBFEBFA"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$12.98</w:t>
            </w:r>
          </w:p>
        </w:tc>
        <w:tc>
          <w:tcPr>
            <w:tcW w:w="0" w:type="auto"/>
            <w:tcBorders>
              <w:top w:val="nil"/>
              <w:left w:val="nil"/>
              <w:bottom w:val="nil"/>
              <w:right w:val="single" w:sz="4" w:space="0" w:color="auto"/>
            </w:tcBorders>
            <w:noWrap/>
            <w:vAlign w:val="center"/>
            <w:hideMark/>
          </w:tcPr>
          <w:p w:rsidR="00E07FEA" w:rsidRPr="00831C18" w:rsidP="00E07FEA" w14:paraId="3CCCB7A4"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$17.26</w:t>
            </w:r>
          </w:p>
        </w:tc>
        <w:tc>
          <w:tcPr>
            <w:tcW w:w="0" w:type="auto"/>
            <w:tcBorders>
              <w:top w:val="nil"/>
              <w:left w:val="nil"/>
              <w:bottom w:val="nil"/>
              <w:right w:val="nil"/>
            </w:tcBorders>
            <w:noWrap/>
            <w:vAlign w:val="center"/>
            <w:hideMark/>
          </w:tcPr>
          <w:p w:rsidR="00E07FEA" w:rsidRPr="00831C18" w:rsidP="00E07FEA" w14:paraId="14ADDA55"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$13,460.27</w:t>
            </w:r>
          </w:p>
        </w:tc>
        <w:tc>
          <w:tcPr>
            <w:tcW w:w="0" w:type="auto"/>
            <w:tcBorders>
              <w:top w:val="nil"/>
              <w:left w:val="single" w:sz="8" w:space="0" w:color="auto"/>
              <w:bottom w:val="nil"/>
              <w:right w:val="single" w:sz="4" w:space="0" w:color="auto"/>
            </w:tcBorders>
            <w:shd w:val="clear" w:color="000000" w:fill="C0E6F5"/>
            <w:vAlign w:val="center"/>
            <w:hideMark/>
          </w:tcPr>
          <w:p w:rsidR="00E07FEA" w:rsidRPr="00831C18" w:rsidP="00E07FEA" w14:paraId="6C9DBADB"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795.00</w:t>
            </w:r>
          </w:p>
        </w:tc>
        <w:tc>
          <w:tcPr>
            <w:tcW w:w="0" w:type="auto"/>
            <w:tcBorders>
              <w:top w:val="nil"/>
              <w:left w:val="nil"/>
              <w:bottom w:val="nil"/>
              <w:right w:val="single" w:sz="4" w:space="0" w:color="auto"/>
            </w:tcBorders>
            <w:noWrap/>
            <w:vAlign w:val="center"/>
            <w:hideMark/>
          </w:tcPr>
          <w:p w:rsidR="00E07FEA" w:rsidRPr="00831C18" w:rsidP="00E07FEA" w14:paraId="7A164470"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-15.00</w:t>
            </w:r>
          </w:p>
        </w:tc>
        <w:tc>
          <w:tcPr>
            <w:tcW w:w="0" w:type="auto"/>
            <w:tcBorders>
              <w:top w:val="nil"/>
              <w:left w:val="nil"/>
              <w:bottom w:val="nil"/>
              <w:right w:val="single" w:sz="4" w:space="0" w:color="auto"/>
            </w:tcBorders>
            <w:shd w:val="clear" w:color="000000" w:fill="C0E6F5"/>
            <w:vAlign w:val="center"/>
            <w:hideMark/>
          </w:tcPr>
          <w:p w:rsidR="00E07FEA" w:rsidRPr="00831C18" w:rsidP="00E07FEA" w14:paraId="434C77A5"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$11,979.78</w:t>
            </w:r>
          </w:p>
        </w:tc>
        <w:tc>
          <w:tcPr>
            <w:tcW w:w="0" w:type="auto"/>
            <w:tcBorders>
              <w:top w:val="nil"/>
              <w:left w:val="nil"/>
              <w:bottom w:val="single" w:sz="4" w:space="0" w:color="auto"/>
              <w:right w:val="single" w:sz="8" w:space="0" w:color="auto"/>
            </w:tcBorders>
            <w:noWrap/>
            <w:vAlign w:val="center"/>
            <w:hideMark/>
          </w:tcPr>
          <w:p w:rsidR="00E07FEA" w:rsidRPr="00831C18" w:rsidP="00E07FEA" w14:paraId="6796D1A0"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$1,480.49</w:t>
            </w:r>
          </w:p>
        </w:tc>
      </w:tr>
      <w:tr w14:paraId="5213F699" w14:textId="77777777" w:rsidTr="004B59B8">
        <w:tblPrEx>
          <w:tblW w:w="0" w:type="auto"/>
          <w:tblLook w:val="04A0"/>
        </w:tblPrEx>
        <w:trPr>
          <w:trHeight w:val="924"/>
        </w:trPr>
        <w:tc>
          <w:tcPr>
            <w:tcW w:w="0" w:type="auto"/>
            <w:vMerge/>
            <w:tcBorders>
              <w:top w:val="nil"/>
              <w:left w:val="single" w:sz="8" w:space="0" w:color="auto"/>
              <w:bottom w:val="nil"/>
              <w:right w:val="nil"/>
            </w:tcBorders>
            <w:vAlign w:val="center"/>
            <w:hideMark/>
          </w:tcPr>
          <w:p w:rsidR="00E07FEA" w:rsidRPr="00831C18" w:rsidP="00E07FEA" w14:paraId="0F9247C1" w14:textId="77777777">
            <w:pPr>
              <w:widowControl/>
              <w:overflowPunct/>
              <w:autoSpaceDE/>
              <w:autoSpaceDN/>
              <w:adjustRightInd/>
              <w:textAlignment w:val="auto"/>
              <w:rPr>
                <w:rFonts w:ascii="Aptos Narrow" w:hAnsi="Aptos Narrow"/>
                <w:b/>
                <w:bCs/>
                <w:sz w:val="18"/>
                <w:szCs w:val="18"/>
              </w:rPr>
            </w:pPr>
          </w:p>
        </w:tc>
        <w:tc>
          <w:tcPr>
            <w:tcW w:w="0" w:type="auto"/>
            <w:vMerge/>
            <w:tcBorders>
              <w:top w:val="nil"/>
              <w:left w:val="single" w:sz="4" w:space="0" w:color="auto"/>
              <w:bottom w:val="single" w:sz="4" w:space="0" w:color="000000"/>
              <w:right w:val="nil"/>
            </w:tcBorders>
            <w:vAlign w:val="center"/>
            <w:hideMark/>
          </w:tcPr>
          <w:p w:rsidR="00E07FEA" w:rsidRPr="00831C18" w:rsidP="00E07FEA" w14:paraId="79D76D35" w14:textId="77777777">
            <w:pPr>
              <w:widowControl/>
              <w:overflowPunct/>
              <w:autoSpaceDE/>
              <w:autoSpaceDN/>
              <w:adjustRightInd/>
              <w:textAlignment w:val="auto"/>
              <w:rPr>
                <w:rFonts w:ascii="Aptos Narrow" w:hAnsi="Aptos Narrow"/>
                <w:b/>
                <w:bCs/>
                <w:sz w:val="18"/>
                <w:szCs w:val="18"/>
              </w:rPr>
            </w:pPr>
          </w:p>
        </w:tc>
        <w:tc>
          <w:tcPr>
            <w:tcW w:w="0" w:type="auto"/>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E07FEA" w:rsidRPr="00831C18" w:rsidP="00E07FEA" w14:paraId="58859000" w14:textId="77777777">
            <w:pPr>
              <w:widowControl/>
              <w:overflowPunct/>
              <w:autoSpaceDE/>
              <w:autoSpaceDN/>
              <w:adjustRightInd/>
              <w:jc w:val="center"/>
              <w:textAlignment w:val="auto"/>
              <w:rPr>
                <w:rFonts w:ascii="Aptos Narrow" w:hAnsi="Aptos Narrow"/>
                <w:b/>
                <w:bCs/>
                <w:sz w:val="18"/>
                <w:szCs w:val="18"/>
              </w:rPr>
            </w:pPr>
            <w:r w:rsidRPr="00831C18">
              <w:rPr>
                <w:rFonts w:ascii="Aptos Narrow" w:hAnsi="Aptos Narrow"/>
                <w:b/>
                <w:bCs/>
                <w:sz w:val="18"/>
                <w:szCs w:val="18"/>
              </w:rPr>
              <w:t>State Government One-Time Subtotal</w:t>
            </w:r>
          </w:p>
        </w:tc>
        <w:tc>
          <w:tcPr>
            <w:tcW w:w="0" w:type="auto"/>
            <w:tcBorders>
              <w:top w:val="single" w:sz="8" w:space="0" w:color="auto"/>
              <w:left w:val="nil"/>
              <w:bottom w:val="single" w:sz="8" w:space="0" w:color="auto"/>
              <w:right w:val="single" w:sz="4" w:space="0" w:color="auto"/>
            </w:tcBorders>
            <w:shd w:val="clear" w:color="000000" w:fill="F2F2F2"/>
            <w:vAlign w:val="center"/>
            <w:hideMark/>
          </w:tcPr>
          <w:p w:rsidR="00E07FEA" w:rsidRPr="00831C18" w:rsidP="00E07FEA" w14:paraId="16F232AF" w14:textId="77777777">
            <w:pPr>
              <w:widowControl/>
              <w:overflowPunct/>
              <w:autoSpaceDE/>
              <w:autoSpaceDN/>
              <w:adjustRightInd/>
              <w:jc w:val="center"/>
              <w:textAlignment w:val="auto"/>
              <w:rPr>
                <w:rFonts w:ascii="Aptos Narrow" w:hAnsi="Aptos Narrow"/>
                <w:b/>
                <w:bCs/>
                <w:sz w:val="18"/>
                <w:szCs w:val="18"/>
              </w:rPr>
            </w:pPr>
            <w:r w:rsidRPr="00831C18">
              <w:rPr>
                <w:rFonts w:ascii="Aptos Narrow" w:hAnsi="Aptos Narrow"/>
                <w:b/>
                <w:bCs/>
                <w:sz w:val="18"/>
                <w:szCs w:val="18"/>
              </w:rPr>
              <w:t>26.00</w:t>
            </w:r>
          </w:p>
        </w:tc>
        <w:tc>
          <w:tcPr>
            <w:tcW w:w="0" w:type="auto"/>
            <w:tcBorders>
              <w:top w:val="single" w:sz="8" w:space="0" w:color="auto"/>
              <w:left w:val="nil"/>
              <w:bottom w:val="single" w:sz="8" w:space="0" w:color="auto"/>
              <w:right w:val="single" w:sz="4" w:space="0" w:color="auto"/>
            </w:tcBorders>
            <w:shd w:val="clear" w:color="000000" w:fill="F2F2F2"/>
            <w:vAlign w:val="center"/>
            <w:hideMark/>
          </w:tcPr>
          <w:p w:rsidR="00E07FEA" w:rsidRPr="00831C18" w:rsidP="00E07FEA" w14:paraId="648F1F84" w14:textId="77777777">
            <w:pPr>
              <w:widowControl/>
              <w:overflowPunct/>
              <w:autoSpaceDE/>
              <w:autoSpaceDN/>
              <w:adjustRightInd/>
              <w:jc w:val="center"/>
              <w:textAlignment w:val="auto"/>
              <w:rPr>
                <w:rFonts w:ascii="Aptos Narrow" w:hAnsi="Aptos Narrow"/>
                <w:b/>
                <w:bCs/>
                <w:sz w:val="18"/>
                <w:szCs w:val="18"/>
              </w:rPr>
            </w:pPr>
            <w:r w:rsidRPr="00831C18">
              <w:rPr>
                <w:rFonts w:ascii="Aptos Narrow" w:hAnsi="Aptos Narrow"/>
                <w:b/>
                <w:bCs/>
                <w:sz w:val="18"/>
                <w:szCs w:val="18"/>
              </w:rPr>
              <w:t>202.00</w:t>
            </w:r>
          </w:p>
        </w:tc>
        <w:tc>
          <w:tcPr>
            <w:tcW w:w="0" w:type="auto"/>
            <w:tcBorders>
              <w:top w:val="single" w:sz="8" w:space="0" w:color="auto"/>
              <w:left w:val="nil"/>
              <w:bottom w:val="single" w:sz="8" w:space="0" w:color="auto"/>
              <w:right w:val="single" w:sz="4" w:space="0" w:color="auto"/>
            </w:tcBorders>
            <w:shd w:val="clear" w:color="000000" w:fill="F2F2F2"/>
            <w:vAlign w:val="center"/>
            <w:hideMark/>
          </w:tcPr>
          <w:p w:rsidR="00E07FEA" w:rsidRPr="00831C18" w:rsidP="00E07FEA" w14:paraId="61B8F0C7" w14:textId="77777777">
            <w:pPr>
              <w:widowControl/>
              <w:overflowPunct/>
              <w:autoSpaceDE/>
              <w:autoSpaceDN/>
              <w:adjustRightInd/>
              <w:jc w:val="center"/>
              <w:textAlignment w:val="auto"/>
              <w:rPr>
                <w:rFonts w:ascii="Aptos Narrow" w:hAnsi="Aptos Narrow"/>
                <w:b/>
                <w:bCs/>
                <w:sz w:val="18"/>
                <w:szCs w:val="18"/>
              </w:rPr>
            </w:pPr>
            <w:r w:rsidRPr="00831C18">
              <w:rPr>
                <w:rFonts w:ascii="Aptos Narrow" w:hAnsi="Aptos Narrow"/>
                <w:b/>
                <w:bCs/>
                <w:sz w:val="18"/>
                <w:szCs w:val="18"/>
              </w:rPr>
              <w:t>5,252.00</w:t>
            </w:r>
          </w:p>
        </w:tc>
        <w:tc>
          <w:tcPr>
            <w:tcW w:w="0" w:type="auto"/>
            <w:tcBorders>
              <w:top w:val="single" w:sz="8" w:space="0" w:color="auto"/>
              <w:left w:val="nil"/>
              <w:bottom w:val="single" w:sz="8" w:space="0" w:color="auto"/>
              <w:right w:val="single" w:sz="4" w:space="0" w:color="auto"/>
            </w:tcBorders>
            <w:shd w:val="clear" w:color="000000" w:fill="F2F2F2"/>
            <w:vAlign w:val="center"/>
            <w:hideMark/>
          </w:tcPr>
          <w:p w:rsidR="00E07FEA" w:rsidRPr="00831C18" w:rsidP="00E07FEA" w14:paraId="0EF9FCBB" w14:textId="77777777">
            <w:pPr>
              <w:widowControl/>
              <w:overflowPunct/>
              <w:autoSpaceDE/>
              <w:autoSpaceDN/>
              <w:adjustRightInd/>
              <w:jc w:val="center"/>
              <w:textAlignment w:val="auto"/>
              <w:rPr>
                <w:rFonts w:ascii="Aptos Narrow" w:hAnsi="Aptos Narrow"/>
                <w:b/>
                <w:bCs/>
                <w:sz w:val="18"/>
                <w:szCs w:val="18"/>
              </w:rPr>
            </w:pPr>
            <w:r w:rsidRPr="00831C18">
              <w:rPr>
                <w:rFonts w:ascii="Aptos Narrow" w:hAnsi="Aptos Narrow"/>
                <w:b/>
                <w:bCs/>
                <w:sz w:val="18"/>
                <w:szCs w:val="18"/>
              </w:rPr>
              <w:t>38.5644</w:t>
            </w:r>
          </w:p>
        </w:tc>
        <w:tc>
          <w:tcPr>
            <w:tcW w:w="0" w:type="auto"/>
            <w:tcBorders>
              <w:top w:val="nil"/>
              <w:left w:val="nil"/>
              <w:bottom w:val="single" w:sz="8" w:space="0" w:color="auto"/>
              <w:right w:val="single" w:sz="4" w:space="0" w:color="auto"/>
            </w:tcBorders>
            <w:shd w:val="clear" w:color="000000" w:fill="F2F2F2"/>
            <w:vAlign w:val="center"/>
            <w:hideMark/>
          </w:tcPr>
          <w:p w:rsidR="00E07FEA" w:rsidRPr="00831C18" w:rsidP="00E07FEA" w14:paraId="27613DC5" w14:textId="77777777">
            <w:pPr>
              <w:widowControl/>
              <w:overflowPunct/>
              <w:autoSpaceDE/>
              <w:autoSpaceDN/>
              <w:adjustRightInd/>
              <w:jc w:val="center"/>
              <w:textAlignment w:val="auto"/>
              <w:rPr>
                <w:rFonts w:ascii="Aptos Narrow" w:hAnsi="Aptos Narrow"/>
                <w:b/>
                <w:bCs/>
                <w:sz w:val="18"/>
                <w:szCs w:val="18"/>
              </w:rPr>
            </w:pPr>
            <w:r w:rsidRPr="00831C18">
              <w:rPr>
                <w:rFonts w:ascii="Aptos Narrow" w:hAnsi="Aptos Narrow"/>
                <w:b/>
                <w:bCs/>
                <w:sz w:val="18"/>
                <w:szCs w:val="18"/>
              </w:rPr>
              <w:t>202,540.00</w:t>
            </w:r>
          </w:p>
        </w:tc>
        <w:tc>
          <w:tcPr>
            <w:tcW w:w="0" w:type="auto"/>
            <w:tcBorders>
              <w:top w:val="single" w:sz="8" w:space="0" w:color="auto"/>
              <w:left w:val="nil"/>
              <w:bottom w:val="single" w:sz="8" w:space="0" w:color="auto"/>
              <w:right w:val="single" w:sz="4" w:space="0" w:color="auto"/>
            </w:tcBorders>
            <w:shd w:val="clear" w:color="000000" w:fill="F2F2F2"/>
            <w:vAlign w:val="center"/>
            <w:hideMark/>
          </w:tcPr>
          <w:p w:rsidR="00E07FEA" w:rsidRPr="00831C18" w:rsidP="00E07FEA" w14:paraId="588B6C02" w14:textId="77777777">
            <w:pPr>
              <w:widowControl/>
              <w:overflowPunct/>
              <w:autoSpaceDE/>
              <w:autoSpaceDN/>
              <w:adjustRightInd/>
              <w:jc w:val="center"/>
              <w:textAlignment w:val="auto"/>
              <w:rPr>
                <w:rFonts w:ascii="Aptos Narrow" w:hAnsi="Aptos Narrow"/>
                <w:b/>
                <w:bCs/>
                <w:sz w:val="18"/>
                <w:szCs w:val="18"/>
              </w:rPr>
            </w:pPr>
            <w:r w:rsidRPr="00831C18">
              <w:rPr>
                <w:rFonts w:ascii="Aptos Narrow" w:hAnsi="Aptos Narrow"/>
                <w:b/>
                <w:bCs/>
                <w:sz w:val="18"/>
                <w:szCs w:val="18"/>
              </w:rPr>
              <w:t> </w:t>
            </w:r>
          </w:p>
        </w:tc>
        <w:tc>
          <w:tcPr>
            <w:tcW w:w="0" w:type="auto"/>
            <w:tcBorders>
              <w:top w:val="single" w:sz="8" w:space="0" w:color="auto"/>
              <w:left w:val="nil"/>
              <w:bottom w:val="single" w:sz="8" w:space="0" w:color="auto"/>
              <w:right w:val="nil"/>
            </w:tcBorders>
            <w:shd w:val="clear" w:color="000000" w:fill="F2F2F2"/>
            <w:vAlign w:val="center"/>
            <w:hideMark/>
          </w:tcPr>
          <w:p w:rsidR="00E07FEA" w:rsidRPr="00831C18" w:rsidP="00E07FEA" w14:paraId="77BB6077" w14:textId="77777777">
            <w:pPr>
              <w:widowControl/>
              <w:overflowPunct/>
              <w:autoSpaceDE/>
              <w:autoSpaceDN/>
              <w:adjustRightInd/>
              <w:jc w:val="center"/>
              <w:textAlignment w:val="auto"/>
              <w:rPr>
                <w:rFonts w:ascii="Aptos Narrow" w:hAnsi="Aptos Narrow"/>
                <w:b/>
                <w:bCs/>
                <w:sz w:val="18"/>
                <w:szCs w:val="18"/>
              </w:rPr>
            </w:pPr>
            <w:r w:rsidRPr="00831C18">
              <w:rPr>
                <w:rFonts w:ascii="Aptos Narrow" w:hAnsi="Aptos Narrow"/>
                <w:b/>
                <w:bCs/>
                <w:sz w:val="18"/>
                <w:szCs w:val="18"/>
              </w:rPr>
              <w:t> </w:t>
            </w:r>
          </w:p>
        </w:tc>
        <w:tc>
          <w:tcPr>
            <w:tcW w:w="0" w:type="auto"/>
            <w:tcBorders>
              <w:top w:val="single" w:sz="8" w:space="0" w:color="auto"/>
              <w:left w:val="single" w:sz="4" w:space="0" w:color="auto"/>
              <w:bottom w:val="single" w:sz="8" w:space="0" w:color="auto"/>
              <w:right w:val="nil"/>
            </w:tcBorders>
            <w:shd w:val="clear" w:color="000000" w:fill="F2F2F2"/>
            <w:noWrap/>
            <w:vAlign w:val="center"/>
            <w:hideMark/>
          </w:tcPr>
          <w:p w:rsidR="00E07FEA" w:rsidRPr="00831C18" w:rsidP="00E07FEA" w14:paraId="6A70A9F7" w14:textId="77777777">
            <w:pPr>
              <w:widowControl/>
              <w:overflowPunct/>
              <w:autoSpaceDE/>
              <w:autoSpaceDN/>
              <w:adjustRightInd/>
              <w:jc w:val="center"/>
              <w:textAlignment w:val="auto"/>
              <w:rPr>
                <w:rFonts w:ascii="Aptos Narrow" w:hAnsi="Aptos Narrow"/>
                <w:b/>
                <w:bCs/>
                <w:sz w:val="18"/>
                <w:szCs w:val="18"/>
              </w:rPr>
            </w:pPr>
            <w:r w:rsidRPr="00831C18">
              <w:rPr>
                <w:rFonts w:ascii="Aptos Narrow" w:hAnsi="Aptos Narrow"/>
                <w:b/>
                <w:bCs/>
                <w:sz w:val="18"/>
                <w:szCs w:val="18"/>
              </w:rPr>
              <w:t>$3,495,182.15</w:t>
            </w:r>
          </w:p>
        </w:tc>
        <w:tc>
          <w:tcPr>
            <w:tcW w:w="0" w:type="auto"/>
            <w:tcBorders>
              <w:top w:val="single" w:sz="8" w:space="0" w:color="auto"/>
              <w:left w:val="single" w:sz="8" w:space="0" w:color="auto"/>
              <w:bottom w:val="single" w:sz="8" w:space="0" w:color="auto"/>
              <w:right w:val="single" w:sz="4" w:space="0" w:color="auto"/>
            </w:tcBorders>
            <w:shd w:val="clear" w:color="000000" w:fill="C0E6F5"/>
            <w:vAlign w:val="center"/>
            <w:hideMark/>
          </w:tcPr>
          <w:p w:rsidR="00E07FEA" w:rsidRPr="00831C18" w:rsidP="00E07FEA" w14:paraId="7F3568EE" w14:textId="77777777">
            <w:pPr>
              <w:widowControl/>
              <w:overflowPunct/>
              <w:autoSpaceDE/>
              <w:autoSpaceDN/>
              <w:adjustRightInd/>
              <w:jc w:val="center"/>
              <w:textAlignment w:val="auto"/>
              <w:rPr>
                <w:rFonts w:ascii="Aptos Narrow" w:hAnsi="Aptos Narrow"/>
                <w:b/>
                <w:bCs/>
                <w:sz w:val="18"/>
                <w:szCs w:val="18"/>
              </w:rPr>
            </w:pPr>
            <w:r w:rsidRPr="00831C18">
              <w:rPr>
                <w:rFonts w:ascii="Aptos Narrow" w:hAnsi="Aptos Narrow"/>
                <w:b/>
                <w:bCs/>
                <w:sz w:val="18"/>
                <w:szCs w:val="18"/>
              </w:rPr>
              <w:t>208,555.00</w:t>
            </w:r>
          </w:p>
        </w:tc>
        <w:tc>
          <w:tcPr>
            <w:tcW w:w="0" w:type="auto"/>
            <w:tcBorders>
              <w:top w:val="single" w:sz="8" w:space="0" w:color="auto"/>
              <w:left w:val="nil"/>
              <w:bottom w:val="single" w:sz="8" w:space="0" w:color="auto"/>
              <w:right w:val="single" w:sz="4" w:space="0" w:color="auto"/>
            </w:tcBorders>
            <w:vAlign w:val="center"/>
            <w:hideMark/>
          </w:tcPr>
          <w:p w:rsidR="00E07FEA" w:rsidRPr="00831C18" w:rsidP="00E07FEA" w14:paraId="3F076A7F" w14:textId="77777777">
            <w:pPr>
              <w:widowControl/>
              <w:overflowPunct/>
              <w:autoSpaceDE/>
              <w:autoSpaceDN/>
              <w:adjustRightInd/>
              <w:jc w:val="center"/>
              <w:textAlignment w:val="auto"/>
              <w:rPr>
                <w:rFonts w:ascii="Aptos Narrow" w:hAnsi="Aptos Narrow"/>
                <w:b/>
                <w:bCs/>
                <w:sz w:val="18"/>
                <w:szCs w:val="18"/>
              </w:rPr>
            </w:pPr>
            <w:r w:rsidRPr="00831C18">
              <w:rPr>
                <w:rFonts w:ascii="Aptos Narrow" w:hAnsi="Aptos Narrow"/>
                <w:b/>
                <w:bCs/>
                <w:sz w:val="18"/>
                <w:szCs w:val="18"/>
              </w:rPr>
              <w:t>-6,015.00</w:t>
            </w:r>
          </w:p>
        </w:tc>
        <w:tc>
          <w:tcPr>
            <w:tcW w:w="0" w:type="auto"/>
            <w:tcBorders>
              <w:top w:val="single" w:sz="8" w:space="0" w:color="auto"/>
              <w:left w:val="nil"/>
              <w:bottom w:val="single" w:sz="8" w:space="0" w:color="auto"/>
              <w:right w:val="nil"/>
            </w:tcBorders>
            <w:shd w:val="clear" w:color="000000" w:fill="C0E6F5"/>
            <w:vAlign w:val="center"/>
            <w:hideMark/>
          </w:tcPr>
          <w:p w:rsidR="00E07FEA" w:rsidRPr="00831C18" w:rsidP="00E07FEA" w14:paraId="1A8D63AE" w14:textId="77777777">
            <w:pPr>
              <w:widowControl/>
              <w:overflowPunct/>
              <w:autoSpaceDE/>
              <w:autoSpaceDN/>
              <w:adjustRightInd/>
              <w:jc w:val="center"/>
              <w:textAlignment w:val="auto"/>
              <w:rPr>
                <w:rFonts w:ascii="Aptos Narrow" w:hAnsi="Aptos Narrow"/>
                <w:b/>
                <w:bCs/>
                <w:sz w:val="18"/>
                <w:szCs w:val="18"/>
              </w:rPr>
            </w:pPr>
            <w:r w:rsidRPr="00831C18">
              <w:rPr>
                <w:rFonts w:ascii="Aptos Narrow" w:hAnsi="Aptos Narrow"/>
                <w:b/>
                <w:bCs/>
                <w:sz w:val="18"/>
                <w:szCs w:val="18"/>
              </w:rPr>
              <w:t>$3,142,694.44</w:t>
            </w:r>
          </w:p>
        </w:tc>
        <w:tc>
          <w:tcPr>
            <w:tcW w:w="0" w:type="auto"/>
            <w:tcBorders>
              <w:top w:val="single" w:sz="8" w:space="0" w:color="auto"/>
              <w:left w:val="single" w:sz="4" w:space="0" w:color="auto"/>
              <w:bottom w:val="single" w:sz="8" w:space="0" w:color="auto"/>
              <w:right w:val="single" w:sz="8" w:space="0" w:color="auto"/>
            </w:tcBorders>
            <w:noWrap/>
            <w:vAlign w:val="center"/>
            <w:hideMark/>
          </w:tcPr>
          <w:p w:rsidR="00E07FEA" w:rsidRPr="00831C18" w:rsidP="00E07FEA" w14:paraId="3D35C003" w14:textId="77777777">
            <w:pPr>
              <w:widowControl/>
              <w:overflowPunct/>
              <w:autoSpaceDE/>
              <w:autoSpaceDN/>
              <w:adjustRightInd/>
              <w:jc w:val="center"/>
              <w:textAlignment w:val="auto"/>
              <w:rPr>
                <w:rFonts w:ascii="Aptos Narrow" w:hAnsi="Aptos Narrow"/>
                <w:b/>
                <w:bCs/>
                <w:color w:val="000000"/>
                <w:sz w:val="18"/>
                <w:szCs w:val="18"/>
              </w:rPr>
            </w:pPr>
            <w:r w:rsidRPr="00831C18">
              <w:rPr>
                <w:rFonts w:ascii="Aptos Narrow" w:hAnsi="Aptos Narrow"/>
                <w:b/>
                <w:bCs/>
                <w:color w:val="000000"/>
                <w:sz w:val="18"/>
                <w:szCs w:val="18"/>
              </w:rPr>
              <w:t>$352,487.71</w:t>
            </w:r>
          </w:p>
        </w:tc>
      </w:tr>
      <w:tr w14:paraId="1FB658C6" w14:textId="77777777" w:rsidTr="004B59B8">
        <w:tblPrEx>
          <w:tblW w:w="0" w:type="auto"/>
          <w:tblLook w:val="04A0"/>
        </w:tblPrEx>
        <w:trPr>
          <w:trHeight w:val="1380"/>
        </w:trPr>
        <w:tc>
          <w:tcPr>
            <w:tcW w:w="0" w:type="auto"/>
            <w:vMerge/>
            <w:tcBorders>
              <w:top w:val="nil"/>
              <w:left w:val="single" w:sz="8" w:space="0" w:color="auto"/>
              <w:bottom w:val="nil"/>
              <w:right w:val="nil"/>
            </w:tcBorders>
            <w:vAlign w:val="center"/>
            <w:hideMark/>
          </w:tcPr>
          <w:p w:rsidR="00E07FEA" w:rsidRPr="00831C18" w:rsidP="00E07FEA" w14:paraId="62E83EAC" w14:textId="77777777">
            <w:pPr>
              <w:widowControl/>
              <w:overflowPunct/>
              <w:autoSpaceDE/>
              <w:autoSpaceDN/>
              <w:adjustRightInd/>
              <w:textAlignment w:val="auto"/>
              <w:rPr>
                <w:rFonts w:ascii="Aptos Narrow" w:hAnsi="Aptos Narrow"/>
                <w:b/>
                <w:bCs/>
                <w:sz w:val="18"/>
                <w:szCs w:val="18"/>
              </w:rPr>
            </w:pPr>
          </w:p>
        </w:tc>
        <w:tc>
          <w:tcPr>
            <w:tcW w:w="0" w:type="auto"/>
            <w:vMerge w:val="restart"/>
            <w:tcBorders>
              <w:top w:val="nil"/>
              <w:left w:val="single" w:sz="4" w:space="0" w:color="auto"/>
              <w:bottom w:val="nil"/>
              <w:right w:val="single" w:sz="4" w:space="0" w:color="auto"/>
            </w:tcBorders>
            <w:shd w:val="clear" w:color="000000" w:fill="FFFFFF"/>
            <w:vAlign w:val="center"/>
            <w:hideMark/>
          </w:tcPr>
          <w:p w:rsidR="00E07FEA" w:rsidRPr="00831C18" w:rsidP="00E07FEA" w14:paraId="02B92654" w14:textId="77777777">
            <w:pPr>
              <w:widowControl/>
              <w:overflowPunct/>
              <w:autoSpaceDE/>
              <w:autoSpaceDN/>
              <w:adjustRightInd/>
              <w:jc w:val="center"/>
              <w:textAlignment w:val="auto"/>
              <w:rPr>
                <w:rFonts w:ascii="Aptos Narrow" w:hAnsi="Aptos Narrow"/>
                <w:b/>
                <w:bCs/>
                <w:sz w:val="18"/>
                <w:szCs w:val="18"/>
              </w:rPr>
            </w:pPr>
            <w:r w:rsidRPr="00831C18">
              <w:rPr>
                <w:rFonts w:ascii="Aptos Narrow" w:hAnsi="Aptos Narrow"/>
                <w:b/>
                <w:bCs/>
                <w:sz w:val="18"/>
                <w:szCs w:val="18"/>
              </w:rPr>
              <w:t xml:space="preserve">State Agency </w:t>
            </w:r>
            <w:r w:rsidRPr="00831C18">
              <w:rPr>
                <w:rFonts w:ascii="Aptos Narrow" w:hAnsi="Aptos Narrow"/>
                <w:b/>
                <w:bCs/>
                <w:i/>
                <w:iCs/>
                <w:sz w:val="18"/>
                <w:szCs w:val="18"/>
              </w:rPr>
              <w:t>Ongoing Burden</w:t>
            </w:r>
          </w:p>
        </w:tc>
        <w:tc>
          <w:tcPr>
            <w:tcW w:w="0" w:type="auto"/>
            <w:tcBorders>
              <w:top w:val="nil"/>
              <w:left w:val="nil"/>
              <w:bottom w:val="single" w:sz="4" w:space="0" w:color="auto"/>
              <w:right w:val="single" w:sz="4" w:space="0" w:color="auto"/>
            </w:tcBorders>
            <w:shd w:val="clear" w:color="000000" w:fill="FFFFFF"/>
            <w:vAlign w:val="center"/>
            <w:hideMark/>
          </w:tcPr>
          <w:p w:rsidR="00E07FEA" w:rsidRPr="00831C18" w:rsidP="00E07FEA" w14:paraId="14000FD4"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Daily submission of active case</w:t>
            </w:r>
            <w:r w:rsidRPr="00831C18">
              <w:rPr>
                <w:rFonts w:ascii="Aptos Narrow" w:hAnsi="Aptos Narrow"/>
                <w:sz w:val="18"/>
                <w:szCs w:val="18"/>
              </w:rPr>
              <w:t>load to NAC</w:t>
            </w:r>
          </w:p>
        </w:tc>
        <w:tc>
          <w:tcPr>
            <w:tcW w:w="0" w:type="auto"/>
            <w:tcBorders>
              <w:top w:val="nil"/>
              <w:left w:val="nil"/>
              <w:bottom w:val="single" w:sz="4" w:space="0" w:color="auto"/>
              <w:right w:val="single" w:sz="4" w:space="0" w:color="auto"/>
            </w:tcBorders>
            <w:shd w:val="clear" w:color="000000" w:fill="FFFFFF"/>
            <w:vAlign w:val="center"/>
            <w:hideMark/>
          </w:tcPr>
          <w:p w:rsidR="00E07FEA" w:rsidRPr="00831C18" w:rsidP="00E07FEA" w14:paraId="616BEB0B"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272.18(b)(2)</w:t>
            </w:r>
            <w:r w:rsidRPr="00831C18">
              <w:rPr>
                <w:rFonts w:ascii="Aptos Narrow" w:hAnsi="Aptos Narrow"/>
                <w:sz w:val="18"/>
                <w:szCs w:val="18"/>
              </w:rPr>
              <w:br/>
              <w:t>272.18(b)(3)</w:t>
            </w:r>
            <w:r w:rsidRPr="00831C18">
              <w:rPr>
                <w:rFonts w:ascii="Aptos Narrow" w:hAnsi="Aptos Narrow"/>
                <w:sz w:val="18"/>
                <w:szCs w:val="18"/>
              </w:rPr>
              <w:br/>
              <w:t>272.18(b)(4)</w:t>
            </w:r>
          </w:p>
        </w:tc>
        <w:tc>
          <w:tcPr>
            <w:tcW w:w="0" w:type="auto"/>
            <w:tcBorders>
              <w:top w:val="nil"/>
              <w:left w:val="nil"/>
              <w:bottom w:val="single" w:sz="4" w:space="0" w:color="auto"/>
              <w:right w:val="single" w:sz="4" w:space="0" w:color="auto"/>
            </w:tcBorders>
            <w:shd w:val="clear" w:color="000000" w:fill="FFFFFF"/>
            <w:vAlign w:val="center"/>
            <w:hideMark/>
          </w:tcPr>
          <w:p w:rsidR="00E07FEA" w:rsidRPr="00831C18" w:rsidP="00E07FEA" w14:paraId="0424EA3A"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53.00</w:t>
            </w:r>
          </w:p>
        </w:tc>
        <w:tc>
          <w:tcPr>
            <w:tcW w:w="0" w:type="auto"/>
            <w:tcBorders>
              <w:top w:val="nil"/>
              <w:left w:val="nil"/>
              <w:bottom w:val="single" w:sz="4" w:space="0" w:color="auto"/>
              <w:right w:val="single" w:sz="4" w:space="0" w:color="auto"/>
            </w:tcBorders>
            <w:shd w:val="clear" w:color="000000" w:fill="FFFFFF"/>
            <w:vAlign w:val="center"/>
            <w:hideMark/>
          </w:tcPr>
          <w:p w:rsidR="00E07FEA" w:rsidRPr="00831C18" w:rsidP="00E07FEA" w14:paraId="173A75C2"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261.00</w:t>
            </w:r>
          </w:p>
        </w:tc>
        <w:tc>
          <w:tcPr>
            <w:tcW w:w="0" w:type="auto"/>
            <w:tcBorders>
              <w:top w:val="nil"/>
              <w:left w:val="nil"/>
              <w:bottom w:val="nil"/>
              <w:right w:val="single" w:sz="4" w:space="0" w:color="auto"/>
            </w:tcBorders>
            <w:vAlign w:val="center"/>
            <w:hideMark/>
          </w:tcPr>
          <w:p w:rsidR="00E07FEA" w:rsidRPr="00831C18" w:rsidP="00E07FEA" w14:paraId="38C46047"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13,833.00</w:t>
            </w:r>
          </w:p>
        </w:tc>
        <w:tc>
          <w:tcPr>
            <w:tcW w:w="0" w:type="auto"/>
            <w:tcBorders>
              <w:top w:val="nil"/>
              <w:left w:val="nil"/>
              <w:bottom w:val="single" w:sz="4" w:space="0" w:color="auto"/>
              <w:right w:val="single" w:sz="4" w:space="0" w:color="auto"/>
            </w:tcBorders>
            <w:shd w:val="clear" w:color="000000" w:fill="FFFFFF"/>
            <w:vAlign w:val="center"/>
            <w:hideMark/>
          </w:tcPr>
          <w:p w:rsidR="00E07FEA" w:rsidRPr="00831C18" w:rsidP="00E07FEA" w14:paraId="60AE6499"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1.00</w:t>
            </w:r>
          </w:p>
        </w:tc>
        <w:tc>
          <w:tcPr>
            <w:tcW w:w="0" w:type="auto"/>
            <w:tcBorders>
              <w:top w:val="nil"/>
              <w:left w:val="nil"/>
              <w:bottom w:val="single" w:sz="4" w:space="0" w:color="auto"/>
              <w:right w:val="single" w:sz="4" w:space="0" w:color="auto"/>
            </w:tcBorders>
            <w:shd w:val="clear" w:color="000000" w:fill="FFFFFF"/>
            <w:vAlign w:val="center"/>
            <w:hideMark/>
          </w:tcPr>
          <w:p w:rsidR="00E07FEA" w:rsidRPr="00831C18" w:rsidP="00E07FEA" w14:paraId="1D563580"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13,833.00</w:t>
            </w:r>
          </w:p>
        </w:tc>
        <w:tc>
          <w:tcPr>
            <w:tcW w:w="0" w:type="auto"/>
            <w:tcBorders>
              <w:top w:val="nil"/>
              <w:left w:val="nil"/>
              <w:bottom w:val="nil"/>
              <w:right w:val="single" w:sz="4" w:space="0" w:color="auto"/>
            </w:tcBorders>
            <w:shd w:val="clear" w:color="000000" w:fill="FFFFFF"/>
            <w:noWrap/>
            <w:vAlign w:val="center"/>
            <w:hideMark/>
          </w:tcPr>
          <w:p w:rsidR="00E07FEA" w:rsidRPr="00831C18" w:rsidP="00E07FEA" w14:paraId="0F4F22E7"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$12.98</w:t>
            </w:r>
          </w:p>
        </w:tc>
        <w:tc>
          <w:tcPr>
            <w:tcW w:w="0" w:type="auto"/>
            <w:tcBorders>
              <w:top w:val="nil"/>
              <w:left w:val="nil"/>
              <w:bottom w:val="nil"/>
              <w:right w:val="single" w:sz="4" w:space="0" w:color="auto"/>
            </w:tcBorders>
            <w:noWrap/>
            <w:vAlign w:val="center"/>
            <w:hideMark/>
          </w:tcPr>
          <w:p w:rsidR="00E07FEA" w:rsidRPr="00831C18" w:rsidP="00E07FEA" w14:paraId="69FAC29F"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$17.26</w:t>
            </w:r>
          </w:p>
        </w:tc>
        <w:tc>
          <w:tcPr>
            <w:tcW w:w="0" w:type="auto"/>
            <w:tcBorders>
              <w:top w:val="nil"/>
              <w:left w:val="nil"/>
              <w:bottom w:val="nil"/>
              <w:right w:val="nil"/>
            </w:tcBorders>
            <w:noWrap/>
            <w:vAlign w:val="center"/>
            <w:hideMark/>
          </w:tcPr>
          <w:p w:rsidR="00E07FEA" w:rsidRPr="00831C18" w:rsidP="00E07FEA" w14:paraId="54092B45"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$238,712.62</w:t>
            </w:r>
          </w:p>
        </w:tc>
        <w:tc>
          <w:tcPr>
            <w:tcW w:w="0" w:type="auto"/>
            <w:tcBorders>
              <w:top w:val="nil"/>
              <w:left w:val="single" w:sz="8" w:space="0" w:color="auto"/>
              <w:bottom w:val="single" w:sz="4" w:space="0" w:color="auto"/>
              <w:right w:val="single" w:sz="4" w:space="0" w:color="auto"/>
            </w:tcBorders>
            <w:shd w:val="clear" w:color="000000" w:fill="C0E6F5"/>
            <w:vAlign w:val="center"/>
            <w:hideMark/>
          </w:tcPr>
          <w:p w:rsidR="00E07FEA" w:rsidRPr="00831C18" w:rsidP="00E07FEA" w14:paraId="7ECDEA47"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13,833.00</w:t>
            </w:r>
          </w:p>
        </w:tc>
        <w:tc>
          <w:tcPr>
            <w:tcW w:w="0" w:type="auto"/>
            <w:tcBorders>
              <w:top w:val="nil"/>
              <w:left w:val="nil"/>
              <w:bottom w:val="single" w:sz="4" w:space="0" w:color="auto"/>
              <w:right w:val="single" w:sz="4" w:space="0" w:color="auto"/>
            </w:tcBorders>
            <w:noWrap/>
            <w:vAlign w:val="center"/>
            <w:hideMark/>
          </w:tcPr>
          <w:p w:rsidR="00E07FEA" w:rsidRPr="00831C18" w:rsidP="00E07FEA" w14:paraId="3CA19B6E"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0.00</w:t>
            </w:r>
          </w:p>
        </w:tc>
        <w:tc>
          <w:tcPr>
            <w:tcW w:w="0" w:type="auto"/>
            <w:tcBorders>
              <w:top w:val="nil"/>
              <w:left w:val="nil"/>
              <w:bottom w:val="single" w:sz="4" w:space="0" w:color="auto"/>
              <w:right w:val="single" w:sz="4" w:space="0" w:color="auto"/>
            </w:tcBorders>
            <w:shd w:val="clear" w:color="000000" w:fill="C0E6F5"/>
            <w:noWrap/>
            <w:vAlign w:val="center"/>
            <w:hideMark/>
          </w:tcPr>
          <w:p w:rsidR="00E07FEA" w:rsidRPr="00831C18" w:rsidP="00E07FEA" w14:paraId="1ED4ABB2"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$208,448.09</w:t>
            </w:r>
          </w:p>
        </w:tc>
        <w:tc>
          <w:tcPr>
            <w:tcW w:w="0" w:type="auto"/>
            <w:tcBorders>
              <w:top w:val="nil"/>
              <w:left w:val="nil"/>
              <w:bottom w:val="single" w:sz="4" w:space="0" w:color="auto"/>
              <w:right w:val="single" w:sz="8" w:space="0" w:color="auto"/>
            </w:tcBorders>
            <w:noWrap/>
            <w:vAlign w:val="center"/>
            <w:hideMark/>
          </w:tcPr>
          <w:p w:rsidR="00E07FEA" w:rsidRPr="00831C18" w:rsidP="00E07FEA" w14:paraId="5FCB923F"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$30,264.53</w:t>
            </w:r>
          </w:p>
        </w:tc>
      </w:tr>
      <w:tr w14:paraId="493B9FFA" w14:textId="77777777" w:rsidTr="004B59B8">
        <w:tblPrEx>
          <w:tblW w:w="0" w:type="auto"/>
          <w:tblLook w:val="04A0"/>
        </w:tblPrEx>
        <w:trPr>
          <w:trHeight w:val="1104"/>
        </w:trPr>
        <w:tc>
          <w:tcPr>
            <w:tcW w:w="0" w:type="auto"/>
            <w:vMerge/>
            <w:tcBorders>
              <w:top w:val="nil"/>
              <w:left w:val="single" w:sz="8" w:space="0" w:color="auto"/>
              <w:bottom w:val="nil"/>
              <w:right w:val="nil"/>
            </w:tcBorders>
            <w:vAlign w:val="center"/>
            <w:hideMark/>
          </w:tcPr>
          <w:p w:rsidR="00E07FEA" w:rsidRPr="00831C18" w:rsidP="00E07FEA" w14:paraId="31786E43" w14:textId="77777777">
            <w:pPr>
              <w:widowControl/>
              <w:overflowPunct/>
              <w:autoSpaceDE/>
              <w:autoSpaceDN/>
              <w:adjustRightInd/>
              <w:textAlignment w:val="auto"/>
              <w:rPr>
                <w:rFonts w:ascii="Aptos Narrow" w:hAnsi="Aptos Narrow"/>
                <w:b/>
                <w:bCs/>
                <w:sz w:val="18"/>
                <w:szCs w:val="18"/>
              </w:rPr>
            </w:pPr>
          </w:p>
        </w:tc>
        <w:tc>
          <w:tcPr>
            <w:tcW w:w="0" w:type="auto"/>
            <w:vMerge/>
            <w:tcBorders>
              <w:top w:val="nil"/>
              <w:left w:val="single" w:sz="4" w:space="0" w:color="auto"/>
              <w:bottom w:val="nil"/>
              <w:right w:val="single" w:sz="4" w:space="0" w:color="auto"/>
            </w:tcBorders>
            <w:vAlign w:val="center"/>
            <w:hideMark/>
          </w:tcPr>
          <w:p w:rsidR="00E07FEA" w:rsidRPr="00831C18" w:rsidP="00E07FEA" w14:paraId="742ABB01" w14:textId="77777777">
            <w:pPr>
              <w:widowControl/>
              <w:overflowPunct/>
              <w:autoSpaceDE/>
              <w:autoSpaceDN/>
              <w:adjustRightInd/>
              <w:textAlignment w:val="auto"/>
              <w:rPr>
                <w:rFonts w:ascii="Aptos Narrow" w:hAnsi="Aptos Narrow"/>
                <w:b/>
                <w:bCs/>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E07FEA" w:rsidRPr="00831C18" w:rsidP="00E07FEA" w14:paraId="26551E2F"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 xml:space="preserve">NAC -- Screening </w:t>
            </w:r>
            <w:r w:rsidRPr="00831C18">
              <w:rPr>
                <w:rFonts w:ascii="Aptos Narrow" w:hAnsi="Aptos Narrow"/>
                <w:sz w:val="18"/>
                <w:szCs w:val="18"/>
              </w:rPr>
              <w:br/>
              <w:t>Applicants (Queries)</w:t>
            </w:r>
          </w:p>
        </w:tc>
        <w:tc>
          <w:tcPr>
            <w:tcW w:w="0" w:type="auto"/>
            <w:tcBorders>
              <w:top w:val="nil"/>
              <w:left w:val="nil"/>
              <w:bottom w:val="single" w:sz="4" w:space="0" w:color="auto"/>
              <w:right w:val="single" w:sz="4" w:space="0" w:color="auto"/>
            </w:tcBorders>
            <w:shd w:val="clear" w:color="000000" w:fill="FFFFFF"/>
            <w:vAlign w:val="center"/>
            <w:hideMark/>
          </w:tcPr>
          <w:p w:rsidR="00E07FEA" w:rsidRPr="00831C18" w:rsidP="00E07FEA" w14:paraId="2A73BEA0"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272.18(c)(1)</w:t>
            </w:r>
            <w:r w:rsidRPr="00831C18">
              <w:rPr>
                <w:rFonts w:ascii="Aptos Narrow" w:hAnsi="Aptos Narrow"/>
                <w:sz w:val="18"/>
                <w:szCs w:val="18"/>
              </w:rPr>
              <w:br/>
              <w:t>272.18(c)(2)</w:t>
            </w:r>
          </w:p>
        </w:tc>
        <w:tc>
          <w:tcPr>
            <w:tcW w:w="0" w:type="auto"/>
            <w:tcBorders>
              <w:top w:val="nil"/>
              <w:left w:val="nil"/>
              <w:bottom w:val="single" w:sz="4" w:space="0" w:color="auto"/>
              <w:right w:val="single" w:sz="4" w:space="0" w:color="auto"/>
            </w:tcBorders>
            <w:shd w:val="clear" w:color="000000" w:fill="FFFFFF"/>
            <w:vAlign w:val="center"/>
            <w:hideMark/>
          </w:tcPr>
          <w:p w:rsidR="00E07FEA" w:rsidRPr="00831C18" w:rsidP="00E07FEA" w14:paraId="3564D9E4"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53.00</w:t>
            </w:r>
          </w:p>
        </w:tc>
        <w:tc>
          <w:tcPr>
            <w:tcW w:w="0" w:type="auto"/>
            <w:tcBorders>
              <w:top w:val="nil"/>
              <w:left w:val="nil"/>
              <w:bottom w:val="single" w:sz="4" w:space="0" w:color="auto"/>
              <w:right w:val="single" w:sz="4" w:space="0" w:color="auto"/>
            </w:tcBorders>
            <w:shd w:val="clear" w:color="000000" w:fill="FFFFFF"/>
            <w:vAlign w:val="center"/>
            <w:hideMark/>
          </w:tcPr>
          <w:p w:rsidR="00E07FEA" w:rsidRPr="00831C18" w:rsidP="00E07FEA" w14:paraId="7907CA87"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1,246,146.97</w:t>
            </w:r>
          </w:p>
        </w:tc>
        <w:tc>
          <w:tcPr>
            <w:tcW w:w="0" w:type="auto"/>
            <w:tcBorders>
              <w:top w:val="single" w:sz="4" w:space="0" w:color="auto"/>
              <w:left w:val="nil"/>
              <w:bottom w:val="single" w:sz="4" w:space="0" w:color="auto"/>
              <w:right w:val="single" w:sz="4" w:space="0" w:color="auto"/>
            </w:tcBorders>
            <w:vAlign w:val="center"/>
            <w:hideMark/>
          </w:tcPr>
          <w:p w:rsidR="00E07FEA" w:rsidRPr="00831C18" w:rsidP="00E07FEA" w14:paraId="3AF1A0EB"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66,045,789.54</w:t>
            </w:r>
          </w:p>
        </w:tc>
        <w:tc>
          <w:tcPr>
            <w:tcW w:w="0" w:type="auto"/>
            <w:tcBorders>
              <w:top w:val="nil"/>
              <w:left w:val="nil"/>
              <w:bottom w:val="single" w:sz="4" w:space="0" w:color="auto"/>
              <w:right w:val="single" w:sz="4" w:space="0" w:color="auto"/>
            </w:tcBorders>
            <w:shd w:val="clear" w:color="000000" w:fill="FFFFFF"/>
            <w:vAlign w:val="center"/>
            <w:hideMark/>
          </w:tcPr>
          <w:p w:rsidR="00E07FEA" w:rsidRPr="00831C18" w:rsidP="00E07FEA" w14:paraId="62B72538"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0.0167</w:t>
            </w:r>
          </w:p>
        </w:tc>
        <w:tc>
          <w:tcPr>
            <w:tcW w:w="0" w:type="auto"/>
            <w:tcBorders>
              <w:top w:val="nil"/>
              <w:left w:val="nil"/>
              <w:bottom w:val="nil"/>
              <w:right w:val="nil"/>
            </w:tcBorders>
            <w:shd w:val="clear" w:color="000000" w:fill="FFFFFF"/>
            <w:vAlign w:val="center"/>
            <w:hideMark/>
          </w:tcPr>
          <w:p w:rsidR="00E07FEA" w:rsidRPr="00831C18" w:rsidP="00E07FEA" w14:paraId="271BCAFC"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1,102,964.69</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FEA" w:rsidRPr="00831C18" w:rsidP="00E07FEA" w14:paraId="7046DFC3"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$12.98</w:t>
            </w:r>
          </w:p>
        </w:tc>
        <w:tc>
          <w:tcPr>
            <w:tcW w:w="0" w:type="auto"/>
            <w:tcBorders>
              <w:top w:val="single" w:sz="4" w:space="0" w:color="auto"/>
              <w:left w:val="nil"/>
              <w:bottom w:val="single" w:sz="4" w:space="0" w:color="auto"/>
              <w:right w:val="single" w:sz="4" w:space="0" w:color="auto"/>
            </w:tcBorders>
            <w:noWrap/>
            <w:vAlign w:val="center"/>
            <w:hideMark/>
          </w:tcPr>
          <w:p w:rsidR="00E07FEA" w:rsidRPr="00831C18" w:rsidP="00E07FEA" w14:paraId="6A034136"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$17.26</w:t>
            </w:r>
          </w:p>
        </w:tc>
        <w:tc>
          <w:tcPr>
            <w:tcW w:w="0" w:type="auto"/>
            <w:tcBorders>
              <w:top w:val="single" w:sz="4" w:space="0" w:color="auto"/>
              <w:left w:val="nil"/>
              <w:bottom w:val="single" w:sz="4" w:space="0" w:color="auto"/>
              <w:right w:val="nil"/>
            </w:tcBorders>
            <w:noWrap/>
            <w:vAlign w:val="center"/>
            <w:hideMark/>
          </w:tcPr>
          <w:p w:rsidR="00E07FEA" w:rsidRPr="00831C18" w:rsidP="00E07FEA" w14:paraId="19E99ABF"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$19,033,585.83</w:t>
            </w:r>
          </w:p>
        </w:tc>
        <w:tc>
          <w:tcPr>
            <w:tcW w:w="0" w:type="auto"/>
            <w:tcBorders>
              <w:top w:val="nil"/>
              <w:left w:val="single" w:sz="8" w:space="0" w:color="auto"/>
              <w:bottom w:val="single" w:sz="4" w:space="0" w:color="auto"/>
              <w:right w:val="single" w:sz="4" w:space="0" w:color="auto"/>
            </w:tcBorders>
            <w:shd w:val="clear" w:color="000000" w:fill="C0E6F5"/>
            <w:vAlign w:val="center"/>
            <w:hideMark/>
          </w:tcPr>
          <w:p w:rsidR="00E07FEA" w:rsidRPr="00831C18" w:rsidP="00E07FEA" w14:paraId="31E25AF8"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300,718.07</w:t>
            </w:r>
          </w:p>
        </w:tc>
        <w:tc>
          <w:tcPr>
            <w:tcW w:w="0" w:type="auto"/>
            <w:tcBorders>
              <w:top w:val="nil"/>
              <w:left w:val="nil"/>
              <w:bottom w:val="single" w:sz="4" w:space="0" w:color="auto"/>
              <w:right w:val="single" w:sz="4" w:space="0" w:color="auto"/>
            </w:tcBorders>
            <w:noWrap/>
            <w:vAlign w:val="center"/>
            <w:hideMark/>
          </w:tcPr>
          <w:p w:rsidR="00E07FEA" w:rsidRPr="00831C18" w:rsidP="00E07FEA" w14:paraId="53C89DCE"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802,246.62</w:t>
            </w:r>
          </w:p>
        </w:tc>
        <w:tc>
          <w:tcPr>
            <w:tcW w:w="0" w:type="auto"/>
            <w:tcBorders>
              <w:top w:val="nil"/>
              <w:left w:val="nil"/>
              <w:bottom w:val="single" w:sz="4" w:space="0" w:color="auto"/>
              <w:right w:val="single" w:sz="4" w:space="0" w:color="auto"/>
            </w:tcBorders>
            <w:shd w:val="clear" w:color="000000" w:fill="C0E6F5"/>
            <w:noWrap/>
            <w:vAlign w:val="center"/>
            <w:hideMark/>
          </w:tcPr>
          <w:p w:rsidR="00E07FEA" w:rsidRPr="00831C18" w:rsidP="00E07FEA" w14:paraId="525ACD23"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$4,531,490.47</w:t>
            </w:r>
          </w:p>
        </w:tc>
        <w:tc>
          <w:tcPr>
            <w:tcW w:w="0" w:type="auto"/>
            <w:tcBorders>
              <w:top w:val="nil"/>
              <w:left w:val="nil"/>
              <w:bottom w:val="single" w:sz="4" w:space="0" w:color="auto"/>
              <w:right w:val="single" w:sz="8" w:space="0" w:color="auto"/>
            </w:tcBorders>
            <w:noWrap/>
            <w:vAlign w:val="center"/>
            <w:hideMark/>
          </w:tcPr>
          <w:p w:rsidR="00E07FEA" w:rsidRPr="00831C18" w:rsidP="00E07FEA" w14:paraId="007CA7BD"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$14,502,095.36</w:t>
            </w:r>
          </w:p>
        </w:tc>
      </w:tr>
      <w:tr w14:paraId="3E83DF0B" w14:textId="77777777" w:rsidTr="004B59B8">
        <w:tblPrEx>
          <w:tblW w:w="0" w:type="auto"/>
          <w:tblLook w:val="04A0"/>
        </w:tblPrEx>
        <w:trPr>
          <w:trHeight w:val="1932"/>
        </w:trPr>
        <w:tc>
          <w:tcPr>
            <w:tcW w:w="0" w:type="auto"/>
            <w:vMerge/>
            <w:tcBorders>
              <w:top w:val="nil"/>
              <w:left w:val="single" w:sz="8" w:space="0" w:color="auto"/>
              <w:bottom w:val="nil"/>
              <w:right w:val="nil"/>
            </w:tcBorders>
            <w:vAlign w:val="center"/>
            <w:hideMark/>
          </w:tcPr>
          <w:p w:rsidR="00E07FEA" w:rsidRPr="00831C18" w:rsidP="00E07FEA" w14:paraId="0F751B02" w14:textId="77777777">
            <w:pPr>
              <w:widowControl/>
              <w:overflowPunct/>
              <w:autoSpaceDE/>
              <w:autoSpaceDN/>
              <w:adjustRightInd/>
              <w:textAlignment w:val="auto"/>
              <w:rPr>
                <w:rFonts w:ascii="Aptos Narrow" w:hAnsi="Aptos Narrow"/>
                <w:b/>
                <w:bCs/>
                <w:sz w:val="18"/>
                <w:szCs w:val="18"/>
              </w:rPr>
            </w:pPr>
          </w:p>
        </w:tc>
        <w:tc>
          <w:tcPr>
            <w:tcW w:w="0" w:type="auto"/>
            <w:vMerge/>
            <w:tcBorders>
              <w:top w:val="nil"/>
              <w:left w:val="single" w:sz="4" w:space="0" w:color="auto"/>
              <w:bottom w:val="nil"/>
              <w:right w:val="single" w:sz="4" w:space="0" w:color="auto"/>
            </w:tcBorders>
            <w:vAlign w:val="center"/>
            <w:hideMark/>
          </w:tcPr>
          <w:p w:rsidR="00E07FEA" w:rsidRPr="00831C18" w:rsidP="00E07FEA" w14:paraId="1A99CADC" w14:textId="77777777">
            <w:pPr>
              <w:widowControl/>
              <w:overflowPunct/>
              <w:autoSpaceDE/>
              <w:autoSpaceDN/>
              <w:adjustRightInd/>
              <w:textAlignment w:val="auto"/>
              <w:rPr>
                <w:rFonts w:ascii="Aptos Narrow" w:hAnsi="Aptos Narrow"/>
                <w:b/>
                <w:bCs/>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E07FEA" w:rsidRPr="00831C18" w:rsidP="00E07FEA" w14:paraId="19081711"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 xml:space="preserve">NAC -- Verification of information </w:t>
            </w:r>
            <w:r w:rsidRPr="00831C18">
              <w:rPr>
                <w:rFonts w:ascii="Aptos Narrow" w:hAnsi="Aptos Narrow"/>
                <w:sz w:val="18"/>
                <w:szCs w:val="18"/>
              </w:rPr>
              <w:br/>
              <w:t>following a positive NAC match</w:t>
            </w:r>
          </w:p>
        </w:tc>
        <w:tc>
          <w:tcPr>
            <w:tcW w:w="0" w:type="auto"/>
            <w:tcBorders>
              <w:top w:val="nil"/>
              <w:left w:val="nil"/>
              <w:bottom w:val="single" w:sz="4" w:space="0" w:color="auto"/>
              <w:right w:val="single" w:sz="4" w:space="0" w:color="auto"/>
            </w:tcBorders>
            <w:shd w:val="clear" w:color="000000" w:fill="FFFFFF"/>
            <w:vAlign w:val="center"/>
            <w:hideMark/>
          </w:tcPr>
          <w:p w:rsidR="00E07FEA" w:rsidRPr="00831C18" w:rsidP="00E07FEA" w14:paraId="6669A30B"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272.18(c)(3)</w:t>
            </w:r>
            <w:r w:rsidRPr="00831C18">
              <w:rPr>
                <w:rFonts w:ascii="Aptos Narrow" w:hAnsi="Aptos Narrow"/>
                <w:sz w:val="18"/>
                <w:szCs w:val="18"/>
              </w:rPr>
              <w:br/>
              <w:t>273.2(f)(2)</w:t>
            </w:r>
            <w:r w:rsidRPr="00831C18">
              <w:rPr>
                <w:rFonts w:ascii="Aptos Narrow" w:hAnsi="Aptos Narrow"/>
                <w:sz w:val="18"/>
                <w:szCs w:val="18"/>
              </w:rPr>
              <w:br/>
              <w:t>272.18(c)(5)</w:t>
            </w:r>
            <w:r w:rsidRPr="00831C18">
              <w:rPr>
                <w:rFonts w:ascii="Aptos Narrow" w:hAnsi="Aptos Narrow"/>
                <w:sz w:val="18"/>
                <w:szCs w:val="18"/>
              </w:rPr>
              <w:br/>
              <w:t>273.12(c)(3)</w:t>
            </w:r>
          </w:p>
        </w:tc>
        <w:tc>
          <w:tcPr>
            <w:tcW w:w="0" w:type="auto"/>
            <w:tcBorders>
              <w:top w:val="nil"/>
              <w:left w:val="nil"/>
              <w:bottom w:val="single" w:sz="4" w:space="0" w:color="auto"/>
              <w:right w:val="single" w:sz="4" w:space="0" w:color="auto"/>
            </w:tcBorders>
            <w:shd w:val="clear" w:color="000000" w:fill="FFFFFF"/>
            <w:vAlign w:val="center"/>
            <w:hideMark/>
          </w:tcPr>
          <w:p w:rsidR="00E07FEA" w:rsidRPr="00831C18" w:rsidP="00E07FEA" w14:paraId="7DA0BBDA"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53.00</w:t>
            </w:r>
          </w:p>
        </w:tc>
        <w:tc>
          <w:tcPr>
            <w:tcW w:w="0" w:type="auto"/>
            <w:tcBorders>
              <w:top w:val="nil"/>
              <w:left w:val="nil"/>
              <w:bottom w:val="single" w:sz="4" w:space="0" w:color="auto"/>
              <w:right w:val="single" w:sz="4" w:space="0" w:color="auto"/>
            </w:tcBorders>
            <w:shd w:val="clear" w:color="000000" w:fill="FFFFFF"/>
            <w:vAlign w:val="center"/>
            <w:hideMark/>
          </w:tcPr>
          <w:p w:rsidR="00E07FEA" w:rsidRPr="00831C18" w:rsidP="00E07FEA" w14:paraId="1A5398C0"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849.87</w:t>
            </w:r>
          </w:p>
        </w:tc>
        <w:tc>
          <w:tcPr>
            <w:tcW w:w="0" w:type="auto"/>
            <w:tcBorders>
              <w:top w:val="nil"/>
              <w:left w:val="nil"/>
              <w:bottom w:val="nil"/>
              <w:right w:val="single" w:sz="4" w:space="0" w:color="auto"/>
            </w:tcBorders>
            <w:vAlign w:val="center"/>
            <w:hideMark/>
          </w:tcPr>
          <w:p w:rsidR="00E07FEA" w:rsidRPr="00831C18" w:rsidP="00E07FEA" w14:paraId="1417CFA6"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45,043.05</w:t>
            </w:r>
          </w:p>
        </w:tc>
        <w:tc>
          <w:tcPr>
            <w:tcW w:w="0" w:type="auto"/>
            <w:tcBorders>
              <w:top w:val="nil"/>
              <w:left w:val="nil"/>
              <w:bottom w:val="single" w:sz="4" w:space="0" w:color="auto"/>
              <w:right w:val="single" w:sz="4" w:space="0" w:color="auto"/>
            </w:tcBorders>
            <w:shd w:val="clear" w:color="000000" w:fill="FFFFFF"/>
            <w:vAlign w:val="center"/>
            <w:hideMark/>
          </w:tcPr>
          <w:p w:rsidR="00E07FEA" w:rsidRPr="00831C18" w:rsidP="00E07FEA" w14:paraId="7085DB3C"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0.1002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E07FEA" w:rsidRPr="00831C18" w:rsidP="00E07FEA" w14:paraId="5A387505"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4,513.31</w:t>
            </w:r>
          </w:p>
        </w:tc>
        <w:tc>
          <w:tcPr>
            <w:tcW w:w="0" w:type="auto"/>
            <w:tcBorders>
              <w:top w:val="nil"/>
              <w:left w:val="nil"/>
              <w:bottom w:val="single" w:sz="4" w:space="0" w:color="auto"/>
              <w:right w:val="single" w:sz="4" w:space="0" w:color="auto"/>
            </w:tcBorders>
            <w:shd w:val="clear" w:color="000000" w:fill="FFFFFF"/>
            <w:noWrap/>
            <w:vAlign w:val="center"/>
            <w:hideMark/>
          </w:tcPr>
          <w:p w:rsidR="00E07FEA" w:rsidRPr="00831C18" w:rsidP="00E07FEA" w14:paraId="42EE3422"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$12.98</w:t>
            </w:r>
          </w:p>
        </w:tc>
        <w:tc>
          <w:tcPr>
            <w:tcW w:w="0" w:type="auto"/>
            <w:tcBorders>
              <w:top w:val="nil"/>
              <w:left w:val="nil"/>
              <w:bottom w:val="nil"/>
              <w:right w:val="single" w:sz="4" w:space="0" w:color="auto"/>
            </w:tcBorders>
            <w:noWrap/>
            <w:vAlign w:val="center"/>
            <w:hideMark/>
          </w:tcPr>
          <w:p w:rsidR="00E07FEA" w:rsidRPr="00831C18" w:rsidP="00E07FEA" w14:paraId="4752C4BB"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$17.26</w:t>
            </w:r>
          </w:p>
        </w:tc>
        <w:tc>
          <w:tcPr>
            <w:tcW w:w="0" w:type="auto"/>
            <w:tcBorders>
              <w:top w:val="nil"/>
              <w:left w:val="nil"/>
              <w:bottom w:val="nil"/>
              <w:right w:val="nil"/>
            </w:tcBorders>
            <w:noWrap/>
            <w:vAlign w:val="center"/>
            <w:hideMark/>
          </w:tcPr>
          <w:p w:rsidR="00E07FEA" w:rsidRPr="00831C18" w:rsidP="00E07FEA" w14:paraId="4D52259B"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$77,885.13</w:t>
            </w:r>
          </w:p>
        </w:tc>
        <w:tc>
          <w:tcPr>
            <w:tcW w:w="0" w:type="auto"/>
            <w:tcBorders>
              <w:top w:val="nil"/>
              <w:left w:val="single" w:sz="8" w:space="0" w:color="auto"/>
              <w:bottom w:val="single" w:sz="4" w:space="0" w:color="auto"/>
              <w:right w:val="single" w:sz="4" w:space="0" w:color="auto"/>
            </w:tcBorders>
            <w:shd w:val="clear" w:color="000000" w:fill="C0E6F5"/>
            <w:vAlign w:val="center"/>
            <w:hideMark/>
          </w:tcPr>
          <w:p w:rsidR="00E07FEA" w:rsidRPr="00831C18" w:rsidP="00E07FEA" w14:paraId="637985D2"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24,490.19</w:t>
            </w:r>
          </w:p>
        </w:tc>
        <w:tc>
          <w:tcPr>
            <w:tcW w:w="0" w:type="auto"/>
            <w:tcBorders>
              <w:top w:val="nil"/>
              <w:left w:val="nil"/>
              <w:bottom w:val="single" w:sz="4" w:space="0" w:color="auto"/>
              <w:right w:val="single" w:sz="4" w:space="0" w:color="auto"/>
            </w:tcBorders>
            <w:noWrap/>
            <w:vAlign w:val="center"/>
            <w:hideMark/>
          </w:tcPr>
          <w:p w:rsidR="00E07FEA" w:rsidRPr="00831C18" w:rsidP="00E07FEA" w14:paraId="480FB350"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-19,976.88</w:t>
            </w:r>
          </w:p>
        </w:tc>
        <w:tc>
          <w:tcPr>
            <w:tcW w:w="0" w:type="auto"/>
            <w:tcBorders>
              <w:top w:val="nil"/>
              <w:left w:val="nil"/>
              <w:bottom w:val="single" w:sz="4" w:space="0" w:color="auto"/>
              <w:right w:val="single" w:sz="4" w:space="0" w:color="auto"/>
            </w:tcBorders>
            <w:shd w:val="clear" w:color="000000" w:fill="C0E6F5"/>
            <w:noWrap/>
            <w:vAlign w:val="center"/>
            <w:hideMark/>
          </w:tcPr>
          <w:p w:rsidR="00E07FEA" w:rsidRPr="00831C18" w:rsidP="00E07FEA" w14:paraId="1D5EDEBA"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$369,040.26</w:t>
            </w:r>
          </w:p>
        </w:tc>
        <w:tc>
          <w:tcPr>
            <w:tcW w:w="0" w:type="auto"/>
            <w:tcBorders>
              <w:top w:val="nil"/>
              <w:left w:val="nil"/>
              <w:bottom w:val="single" w:sz="4" w:space="0" w:color="auto"/>
              <w:right w:val="single" w:sz="8" w:space="0" w:color="auto"/>
            </w:tcBorders>
            <w:noWrap/>
            <w:vAlign w:val="center"/>
            <w:hideMark/>
          </w:tcPr>
          <w:p w:rsidR="00E07FEA" w:rsidRPr="00831C18" w:rsidP="00E07FEA" w14:paraId="5B93572A"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-$291,155.13</w:t>
            </w:r>
          </w:p>
        </w:tc>
      </w:tr>
      <w:tr w14:paraId="6F9E3940" w14:textId="77777777" w:rsidTr="004B59B8">
        <w:tblPrEx>
          <w:tblW w:w="0" w:type="auto"/>
          <w:tblLook w:val="04A0"/>
        </w:tblPrEx>
        <w:trPr>
          <w:trHeight w:val="828"/>
        </w:trPr>
        <w:tc>
          <w:tcPr>
            <w:tcW w:w="0" w:type="auto"/>
            <w:vMerge/>
            <w:tcBorders>
              <w:top w:val="nil"/>
              <w:left w:val="single" w:sz="8" w:space="0" w:color="auto"/>
              <w:bottom w:val="nil"/>
              <w:right w:val="nil"/>
            </w:tcBorders>
            <w:vAlign w:val="center"/>
            <w:hideMark/>
          </w:tcPr>
          <w:p w:rsidR="00E07FEA" w:rsidRPr="00831C18" w:rsidP="00E07FEA" w14:paraId="64107B57" w14:textId="77777777">
            <w:pPr>
              <w:widowControl/>
              <w:overflowPunct/>
              <w:autoSpaceDE/>
              <w:autoSpaceDN/>
              <w:adjustRightInd/>
              <w:textAlignment w:val="auto"/>
              <w:rPr>
                <w:rFonts w:ascii="Aptos Narrow" w:hAnsi="Aptos Narrow"/>
                <w:b/>
                <w:bCs/>
                <w:sz w:val="18"/>
                <w:szCs w:val="18"/>
              </w:rPr>
            </w:pPr>
          </w:p>
        </w:tc>
        <w:tc>
          <w:tcPr>
            <w:tcW w:w="0" w:type="auto"/>
            <w:vMerge/>
            <w:tcBorders>
              <w:top w:val="nil"/>
              <w:left w:val="single" w:sz="4" w:space="0" w:color="auto"/>
              <w:bottom w:val="nil"/>
              <w:right w:val="single" w:sz="4" w:space="0" w:color="auto"/>
            </w:tcBorders>
            <w:vAlign w:val="center"/>
            <w:hideMark/>
          </w:tcPr>
          <w:p w:rsidR="00E07FEA" w:rsidRPr="00831C18" w:rsidP="00E07FEA" w14:paraId="6758AA58" w14:textId="77777777">
            <w:pPr>
              <w:widowControl/>
              <w:overflowPunct/>
              <w:autoSpaceDE/>
              <w:autoSpaceDN/>
              <w:adjustRightInd/>
              <w:textAlignment w:val="auto"/>
              <w:rPr>
                <w:rFonts w:ascii="Aptos Narrow" w:hAnsi="Aptos Narrow"/>
                <w:b/>
                <w:bCs/>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rsidR="00E07FEA" w:rsidRPr="00831C18" w:rsidP="00E07FEA" w14:paraId="4F8BE7D5"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NAC – Notice of Match Results</w:t>
            </w:r>
          </w:p>
        </w:tc>
        <w:tc>
          <w:tcPr>
            <w:tcW w:w="0" w:type="auto"/>
            <w:tcBorders>
              <w:top w:val="nil"/>
              <w:left w:val="nil"/>
              <w:bottom w:val="single" w:sz="4" w:space="0" w:color="auto"/>
              <w:right w:val="single" w:sz="4" w:space="0" w:color="auto"/>
            </w:tcBorders>
            <w:shd w:val="clear" w:color="000000" w:fill="FFFFFF"/>
            <w:vAlign w:val="center"/>
            <w:hideMark/>
          </w:tcPr>
          <w:p w:rsidR="00E07FEA" w:rsidRPr="00831C18" w:rsidP="00E07FEA" w14:paraId="4549A581"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272.18(c)(3)(ii)</w:t>
            </w:r>
            <w:r w:rsidRPr="00831C18">
              <w:rPr>
                <w:rFonts w:ascii="Aptos Narrow" w:hAnsi="Aptos Narrow"/>
                <w:sz w:val="18"/>
                <w:szCs w:val="18"/>
              </w:rPr>
              <w:br/>
              <w:t>272.18(c)(3)(iii)(A)</w:t>
            </w:r>
          </w:p>
        </w:tc>
        <w:tc>
          <w:tcPr>
            <w:tcW w:w="0" w:type="auto"/>
            <w:tcBorders>
              <w:top w:val="nil"/>
              <w:left w:val="nil"/>
              <w:bottom w:val="single" w:sz="4" w:space="0" w:color="auto"/>
              <w:right w:val="single" w:sz="4" w:space="0" w:color="auto"/>
            </w:tcBorders>
            <w:shd w:val="clear" w:color="000000" w:fill="FFFFFF"/>
            <w:vAlign w:val="center"/>
            <w:hideMark/>
          </w:tcPr>
          <w:p w:rsidR="00E07FEA" w:rsidRPr="00831C18" w:rsidP="00E07FEA" w14:paraId="355F1883"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53.00</w:t>
            </w:r>
          </w:p>
        </w:tc>
        <w:tc>
          <w:tcPr>
            <w:tcW w:w="0" w:type="auto"/>
            <w:tcBorders>
              <w:top w:val="nil"/>
              <w:left w:val="nil"/>
              <w:bottom w:val="single" w:sz="4" w:space="0" w:color="auto"/>
              <w:right w:val="single" w:sz="4" w:space="0" w:color="auto"/>
            </w:tcBorders>
            <w:shd w:val="clear" w:color="000000" w:fill="FFFFFF"/>
            <w:vAlign w:val="center"/>
            <w:hideMark/>
          </w:tcPr>
          <w:p w:rsidR="00E07FEA" w:rsidRPr="00831C18" w:rsidP="00E07FEA" w14:paraId="1C3C1A7B"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849.87</w:t>
            </w:r>
          </w:p>
        </w:tc>
        <w:tc>
          <w:tcPr>
            <w:tcW w:w="0" w:type="auto"/>
            <w:tcBorders>
              <w:top w:val="single" w:sz="4" w:space="0" w:color="auto"/>
              <w:left w:val="nil"/>
              <w:bottom w:val="single" w:sz="4" w:space="0" w:color="auto"/>
              <w:right w:val="single" w:sz="4" w:space="0" w:color="auto"/>
            </w:tcBorders>
            <w:vAlign w:val="center"/>
            <w:hideMark/>
          </w:tcPr>
          <w:p w:rsidR="00E07FEA" w:rsidRPr="00831C18" w:rsidP="00E07FEA" w14:paraId="48D09FB3"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45,043.05</w:t>
            </w:r>
          </w:p>
        </w:tc>
        <w:tc>
          <w:tcPr>
            <w:tcW w:w="0" w:type="auto"/>
            <w:tcBorders>
              <w:top w:val="nil"/>
              <w:left w:val="nil"/>
              <w:bottom w:val="single" w:sz="4" w:space="0" w:color="auto"/>
              <w:right w:val="single" w:sz="4" w:space="0" w:color="auto"/>
            </w:tcBorders>
            <w:shd w:val="clear" w:color="000000" w:fill="FFFFFF"/>
            <w:vAlign w:val="center"/>
            <w:hideMark/>
          </w:tcPr>
          <w:p w:rsidR="00E07FEA" w:rsidRPr="00831C18" w:rsidP="00E07FEA" w14:paraId="068B66A7"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0.0501</w:t>
            </w:r>
          </w:p>
        </w:tc>
        <w:tc>
          <w:tcPr>
            <w:tcW w:w="0" w:type="auto"/>
            <w:tcBorders>
              <w:top w:val="nil"/>
              <w:left w:val="nil"/>
              <w:bottom w:val="single" w:sz="4" w:space="0" w:color="auto"/>
              <w:right w:val="single" w:sz="4" w:space="0" w:color="auto"/>
            </w:tcBorders>
            <w:shd w:val="clear" w:color="000000" w:fill="FFFFFF"/>
            <w:vAlign w:val="center"/>
            <w:hideMark/>
          </w:tcPr>
          <w:p w:rsidR="00E07FEA" w:rsidRPr="00831C18" w:rsidP="00E07FEA" w14:paraId="2CEDD93B"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2,256.66</w:t>
            </w:r>
          </w:p>
        </w:tc>
        <w:tc>
          <w:tcPr>
            <w:tcW w:w="0" w:type="auto"/>
            <w:tcBorders>
              <w:top w:val="nil"/>
              <w:left w:val="nil"/>
              <w:bottom w:val="single" w:sz="4" w:space="0" w:color="auto"/>
              <w:right w:val="single" w:sz="4" w:space="0" w:color="auto"/>
            </w:tcBorders>
            <w:shd w:val="clear" w:color="000000" w:fill="FFFFFF"/>
            <w:noWrap/>
            <w:vAlign w:val="center"/>
            <w:hideMark/>
          </w:tcPr>
          <w:p w:rsidR="00E07FEA" w:rsidRPr="00831C18" w:rsidP="00E07FEA" w14:paraId="3BB367A1"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$12.98</w:t>
            </w:r>
          </w:p>
        </w:tc>
        <w:tc>
          <w:tcPr>
            <w:tcW w:w="0" w:type="auto"/>
            <w:tcBorders>
              <w:top w:val="single" w:sz="4" w:space="0" w:color="auto"/>
              <w:left w:val="nil"/>
              <w:bottom w:val="single" w:sz="4" w:space="0" w:color="auto"/>
              <w:right w:val="single" w:sz="4" w:space="0" w:color="auto"/>
            </w:tcBorders>
            <w:noWrap/>
            <w:vAlign w:val="center"/>
            <w:hideMark/>
          </w:tcPr>
          <w:p w:rsidR="00E07FEA" w:rsidRPr="00831C18" w:rsidP="00E07FEA" w14:paraId="6C9B51FE"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$17.26</w:t>
            </w:r>
          </w:p>
        </w:tc>
        <w:tc>
          <w:tcPr>
            <w:tcW w:w="0" w:type="auto"/>
            <w:tcBorders>
              <w:top w:val="single" w:sz="4" w:space="0" w:color="auto"/>
              <w:left w:val="nil"/>
              <w:bottom w:val="single" w:sz="4" w:space="0" w:color="auto"/>
              <w:right w:val="nil"/>
            </w:tcBorders>
            <w:noWrap/>
            <w:vAlign w:val="center"/>
            <w:hideMark/>
          </w:tcPr>
          <w:p w:rsidR="00E07FEA" w:rsidRPr="00831C18" w:rsidP="00E07FEA" w14:paraId="1DA57A8E"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$38,942.56</w:t>
            </w:r>
          </w:p>
        </w:tc>
        <w:tc>
          <w:tcPr>
            <w:tcW w:w="0" w:type="auto"/>
            <w:tcBorders>
              <w:top w:val="nil"/>
              <w:left w:val="single" w:sz="8" w:space="0" w:color="auto"/>
              <w:bottom w:val="single" w:sz="4" w:space="0" w:color="auto"/>
              <w:right w:val="single" w:sz="4" w:space="0" w:color="auto"/>
            </w:tcBorders>
            <w:shd w:val="clear" w:color="000000" w:fill="C0E6F5"/>
            <w:vAlign w:val="center"/>
            <w:hideMark/>
          </w:tcPr>
          <w:p w:rsidR="00E07FEA" w:rsidRPr="00831C18" w:rsidP="00E07FEA" w14:paraId="705B6809"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20,526.45</w:t>
            </w:r>
          </w:p>
        </w:tc>
        <w:tc>
          <w:tcPr>
            <w:tcW w:w="0" w:type="auto"/>
            <w:tcBorders>
              <w:top w:val="nil"/>
              <w:left w:val="nil"/>
              <w:bottom w:val="single" w:sz="4" w:space="0" w:color="auto"/>
              <w:right w:val="single" w:sz="4" w:space="0" w:color="auto"/>
            </w:tcBorders>
            <w:noWrap/>
            <w:vAlign w:val="center"/>
            <w:hideMark/>
          </w:tcPr>
          <w:p w:rsidR="00E07FEA" w:rsidRPr="00831C18" w:rsidP="00E07FEA" w14:paraId="7DB301EC"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-18,269.79</w:t>
            </w:r>
          </w:p>
        </w:tc>
        <w:tc>
          <w:tcPr>
            <w:tcW w:w="0" w:type="auto"/>
            <w:tcBorders>
              <w:top w:val="nil"/>
              <w:left w:val="nil"/>
              <w:bottom w:val="single" w:sz="4" w:space="0" w:color="auto"/>
              <w:right w:val="single" w:sz="4" w:space="0" w:color="auto"/>
            </w:tcBorders>
            <w:shd w:val="clear" w:color="000000" w:fill="C0E6F5"/>
            <w:noWrap/>
            <w:vAlign w:val="center"/>
            <w:hideMark/>
          </w:tcPr>
          <w:p w:rsidR="00E07FEA" w:rsidRPr="00831C18" w:rsidP="00E07FEA" w14:paraId="575DC739"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$309,310.98</w:t>
            </w:r>
          </w:p>
        </w:tc>
        <w:tc>
          <w:tcPr>
            <w:tcW w:w="0" w:type="auto"/>
            <w:tcBorders>
              <w:top w:val="nil"/>
              <w:left w:val="nil"/>
              <w:bottom w:val="single" w:sz="4" w:space="0" w:color="auto"/>
              <w:right w:val="single" w:sz="8" w:space="0" w:color="auto"/>
            </w:tcBorders>
            <w:noWrap/>
            <w:vAlign w:val="center"/>
            <w:hideMark/>
          </w:tcPr>
          <w:p w:rsidR="00E07FEA" w:rsidRPr="00831C18" w:rsidP="00E07FEA" w14:paraId="43B0C5BA"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-$270,368.42</w:t>
            </w:r>
          </w:p>
        </w:tc>
      </w:tr>
      <w:tr w14:paraId="4DEC42B9" w14:textId="77777777" w:rsidTr="004B59B8">
        <w:tblPrEx>
          <w:tblW w:w="0" w:type="auto"/>
          <w:tblLook w:val="04A0"/>
        </w:tblPrEx>
        <w:trPr>
          <w:trHeight w:val="2208"/>
        </w:trPr>
        <w:tc>
          <w:tcPr>
            <w:tcW w:w="0" w:type="auto"/>
            <w:vMerge/>
            <w:tcBorders>
              <w:top w:val="nil"/>
              <w:left w:val="single" w:sz="8" w:space="0" w:color="auto"/>
              <w:bottom w:val="nil"/>
              <w:right w:val="nil"/>
            </w:tcBorders>
            <w:vAlign w:val="center"/>
            <w:hideMark/>
          </w:tcPr>
          <w:p w:rsidR="00E07FEA" w:rsidRPr="00831C18" w:rsidP="00E07FEA" w14:paraId="24072D6F" w14:textId="77777777">
            <w:pPr>
              <w:widowControl/>
              <w:overflowPunct/>
              <w:autoSpaceDE/>
              <w:autoSpaceDN/>
              <w:adjustRightInd/>
              <w:textAlignment w:val="auto"/>
              <w:rPr>
                <w:rFonts w:ascii="Aptos Narrow" w:hAnsi="Aptos Narrow"/>
                <w:b/>
                <w:bCs/>
                <w:sz w:val="18"/>
                <w:szCs w:val="18"/>
              </w:rPr>
            </w:pPr>
          </w:p>
        </w:tc>
        <w:tc>
          <w:tcPr>
            <w:tcW w:w="0" w:type="auto"/>
            <w:vMerge/>
            <w:tcBorders>
              <w:top w:val="nil"/>
              <w:left w:val="single" w:sz="4" w:space="0" w:color="auto"/>
              <w:bottom w:val="nil"/>
              <w:right w:val="single" w:sz="4" w:space="0" w:color="auto"/>
            </w:tcBorders>
            <w:vAlign w:val="center"/>
            <w:hideMark/>
          </w:tcPr>
          <w:p w:rsidR="00E07FEA" w:rsidRPr="00831C18" w:rsidP="00E07FEA" w14:paraId="4266C56E" w14:textId="77777777">
            <w:pPr>
              <w:widowControl/>
              <w:overflowPunct/>
              <w:autoSpaceDE/>
              <w:autoSpaceDN/>
              <w:adjustRightInd/>
              <w:textAlignment w:val="auto"/>
              <w:rPr>
                <w:rFonts w:ascii="Aptos Narrow" w:hAnsi="Aptos Narrow"/>
                <w:b/>
                <w:bCs/>
                <w:sz w:val="18"/>
                <w:szCs w:val="18"/>
              </w:rPr>
            </w:pPr>
          </w:p>
        </w:tc>
        <w:tc>
          <w:tcPr>
            <w:tcW w:w="0" w:type="auto"/>
            <w:tcBorders>
              <w:top w:val="nil"/>
              <w:left w:val="nil"/>
              <w:bottom w:val="nil"/>
              <w:right w:val="single" w:sz="4" w:space="0" w:color="auto"/>
            </w:tcBorders>
            <w:shd w:val="clear" w:color="000000" w:fill="FFFFFF"/>
            <w:vAlign w:val="center"/>
            <w:hideMark/>
          </w:tcPr>
          <w:p w:rsidR="00E07FEA" w:rsidRPr="00831C18" w:rsidP="00E07FEA" w14:paraId="7BB0D916"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 xml:space="preserve">NAC - Combined Notice of Match Results and Notice of Adverse </w:t>
            </w:r>
            <w:r w:rsidRPr="00831C18">
              <w:rPr>
                <w:rFonts w:ascii="Aptos Narrow" w:hAnsi="Aptos Narrow"/>
                <w:sz w:val="18"/>
                <w:szCs w:val="18"/>
              </w:rPr>
              <w:t>Action</w:t>
            </w:r>
          </w:p>
        </w:tc>
        <w:tc>
          <w:tcPr>
            <w:tcW w:w="0" w:type="auto"/>
            <w:tcBorders>
              <w:top w:val="nil"/>
              <w:left w:val="nil"/>
              <w:bottom w:val="nil"/>
              <w:right w:val="single" w:sz="4" w:space="0" w:color="auto"/>
            </w:tcBorders>
            <w:shd w:val="clear" w:color="000000" w:fill="FFFFFF"/>
            <w:vAlign w:val="center"/>
            <w:hideMark/>
          </w:tcPr>
          <w:p w:rsidR="00E07FEA" w:rsidRPr="00831C18" w:rsidP="00E07FEA" w14:paraId="4A850FD0"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272.18(c)(5)</w:t>
            </w:r>
            <w:r w:rsidRPr="00831C18">
              <w:rPr>
                <w:rFonts w:ascii="Aptos Narrow" w:hAnsi="Aptos Narrow"/>
                <w:sz w:val="18"/>
                <w:szCs w:val="18"/>
              </w:rPr>
              <w:br/>
              <w:t>273.12(c)(3)(iv)(A)</w:t>
            </w:r>
            <w:r w:rsidRPr="00831C18">
              <w:rPr>
                <w:rFonts w:ascii="Aptos Narrow" w:hAnsi="Aptos Narrow"/>
                <w:sz w:val="18"/>
                <w:szCs w:val="18"/>
              </w:rPr>
              <w:br/>
              <w:t>273.13(a)(2)</w:t>
            </w:r>
          </w:p>
        </w:tc>
        <w:tc>
          <w:tcPr>
            <w:tcW w:w="0" w:type="auto"/>
            <w:tcBorders>
              <w:top w:val="nil"/>
              <w:left w:val="nil"/>
              <w:bottom w:val="single" w:sz="4" w:space="0" w:color="auto"/>
              <w:right w:val="single" w:sz="4" w:space="0" w:color="auto"/>
            </w:tcBorders>
            <w:shd w:val="clear" w:color="000000" w:fill="FFFFFF"/>
            <w:vAlign w:val="center"/>
            <w:hideMark/>
          </w:tcPr>
          <w:p w:rsidR="00E07FEA" w:rsidRPr="00831C18" w:rsidP="00E07FEA" w14:paraId="6DBC6AE9"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53.00</w:t>
            </w:r>
          </w:p>
        </w:tc>
        <w:tc>
          <w:tcPr>
            <w:tcW w:w="0" w:type="auto"/>
            <w:tcBorders>
              <w:top w:val="nil"/>
              <w:left w:val="nil"/>
              <w:bottom w:val="single" w:sz="4" w:space="0" w:color="auto"/>
              <w:right w:val="single" w:sz="4" w:space="0" w:color="auto"/>
            </w:tcBorders>
            <w:shd w:val="clear" w:color="000000" w:fill="FFFFFF"/>
            <w:vAlign w:val="center"/>
            <w:hideMark/>
          </w:tcPr>
          <w:p w:rsidR="00E07FEA" w:rsidRPr="00831C18" w:rsidP="00E07FEA" w14:paraId="705E705E"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849.87</w:t>
            </w:r>
          </w:p>
        </w:tc>
        <w:tc>
          <w:tcPr>
            <w:tcW w:w="0" w:type="auto"/>
            <w:tcBorders>
              <w:top w:val="nil"/>
              <w:left w:val="nil"/>
              <w:bottom w:val="nil"/>
              <w:right w:val="single" w:sz="4" w:space="0" w:color="auto"/>
            </w:tcBorders>
            <w:vAlign w:val="center"/>
            <w:hideMark/>
          </w:tcPr>
          <w:p w:rsidR="00E07FEA" w:rsidRPr="00831C18" w:rsidP="00E07FEA" w14:paraId="7209AC93"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45,043.05</w:t>
            </w:r>
          </w:p>
        </w:tc>
        <w:tc>
          <w:tcPr>
            <w:tcW w:w="0" w:type="auto"/>
            <w:tcBorders>
              <w:top w:val="nil"/>
              <w:left w:val="nil"/>
              <w:bottom w:val="nil"/>
              <w:right w:val="single" w:sz="4" w:space="0" w:color="auto"/>
            </w:tcBorders>
            <w:shd w:val="clear" w:color="000000" w:fill="FFFFFF"/>
            <w:vAlign w:val="center"/>
            <w:hideMark/>
          </w:tcPr>
          <w:p w:rsidR="00E07FEA" w:rsidRPr="00831C18" w:rsidP="00E07FEA" w14:paraId="782E68ED"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0.0501</w:t>
            </w:r>
          </w:p>
        </w:tc>
        <w:tc>
          <w:tcPr>
            <w:tcW w:w="0" w:type="auto"/>
            <w:tcBorders>
              <w:top w:val="nil"/>
              <w:left w:val="nil"/>
              <w:bottom w:val="single" w:sz="4" w:space="0" w:color="auto"/>
              <w:right w:val="single" w:sz="4" w:space="0" w:color="auto"/>
            </w:tcBorders>
            <w:shd w:val="clear" w:color="000000" w:fill="FFFFFF"/>
            <w:vAlign w:val="center"/>
            <w:hideMark/>
          </w:tcPr>
          <w:p w:rsidR="00E07FEA" w:rsidRPr="00831C18" w:rsidP="00E07FEA" w14:paraId="277C5119"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2,256.66</w:t>
            </w:r>
          </w:p>
        </w:tc>
        <w:tc>
          <w:tcPr>
            <w:tcW w:w="0" w:type="auto"/>
            <w:tcBorders>
              <w:top w:val="nil"/>
              <w:left w:val="nil"/>
              <w:bottom w:val="single" w:sz="4" w:space="0" w:color="auto"/>
              <w:right w:val="single" w:sz="4" w:space="0" w:color="auto"/>
            </w:tcBorders>
            <w:shd w:val="clear" w:color="000000" w:fill="FFFFFF"/>
            <w:noWrap/>
            <w:vAlign w:val="center"/>
            <w:hideMark/>
          </w:tcPr>
          <w:p w:rsidR="00E07FEA" w:rsidRPr="00831C18" w:rsidP="00E07FEA" w14:paraId="673FEF71"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$12.98</w:t>
            </w:r>
          </w:p>
        </w:tc>
        <w:tc>
          <w:tcPr>
            <w:tcW w:w="0" w:type="auto"/>
            <w:tcBorders>
              <w:top w:val="nil"/>
              <w:left w:val="nil"/>
              <w:bottom w:val="nil"/>
              <w:right w:val="single" w:sz="4" w:space="0" w:color="auto"/>
            </w:tcBorders>
            <w:noWrap/>
            <w:vAlign w:val="center"/>
            <w:hideMark/>
          </w:tcPr>
          <w:p w:rsidR="00E07FEA" w:rsidRPr="00831C18" w:rsidP="00E07FEA" w14:paraId="1AD1A735"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$17.26</w:t>
            </w:r>
          </w:p>
        </w:tc>
        <w:tc>
          <w:tcPr>
            <w:tcW w:w="0" w:type="auto"/>
            <w:tcBorders>
              <w:top w:val="nil"/>
              <w:left w:val="nil"/>
              <w:bottom w:val="nil"/>
              <w:right w:val="nil"/>
            </w:tcBorders>
            <w:noWrap/>
            <w:vAlign w:val="center"/>
            <w:hideMark/>
          </w:tcPr>
          <w:p w:rsidR="00E07FEA" w:rsidRPr="00831C18" w:rsidP="00E07FEA" w14:paraId="780857F8"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$38,942.56</w:t>
            </w:r>
          </w:p>
        </w:tc>
        <w:tc>
          <w:tcPr>
            <w:tcW w:w="0" w:type="auto"/>
            <w:tcBorders>
              <w:top w:val="nil"/>
              <w:left w:val="single" w:sz="8" w:space="0" w:color="auto"/>
              <w:bottom w:val="nil"/>
              <w:right w:val="single" w:sz="4" w:space="0" w:color="auto"/>
            </w:tcBorders>
            <w:shd w:val="clear" w:color="000000" w:fill="C0E6F5"/>
            <w:vAlign w:val="center"/>
            <w:hideMark/>
          </w:tcPr>
          <w:p w:rsidR="00E07FEA" w:rsidRPr="00831C18" w:rsidP="00E07FEA" w14:paraId="7323BC60"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20,526.45</w:t>
            </w:r>
          </w:p>
        </w:tc>
        <w:tc>
          <w:tcPr>
            <w:tcW w:w="0" w:type="auto"/>
            <w:tcBorders>
              <w:top w:val="nil"/>
              <w:left w:val="nil"/>
              <w:bottom w:val="nil"/>
              <w:right w:val="single" w:sz="4" w:space="0" w:color="auto"/>
            </w:tcBorders>
            <w:noWrap/>
            <w:vAlign w:val="center"/>
            <w:hideMark/>
          </w:tcPr>
          <w:p w:rsidR="00E07FEA" w:rsidRPr="00831C18" w:rsidP="00E07FEA" w14:paraId="3CFEB5AC"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-18,269.79</w:t>
            </w:r>
          </w:p>
        </w:tc>
        <w:tc>
          <w:tcPr>
            <w:tcW w:w="0" w:type="auto"/>
            <w:tcBorders>
              <w:top w:val="nil"/>
              <w:left w:val="nil"/>
              <w:bottom w:val="nil"/>
              <w:right w:val="single" w:sz="4" w:space="0" w:color="auto"/>
            </w:tcBorders>
            <w:shd w:val="clear" w:color="000000" w:fill="C0E6F5"/>
            <w:noWrap/>
            <w:vAlign w:val="center"/>
            <w:hideMark/>
          </w:tcPr>
          <w:p w:rsidR="00E07FEA" w:rsidRPr="00831C18" w:rsidP="00E07FEA" w14:paraId="128C58A3"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$309,310.98</w:t>
            </w:r>
          </w:p>
        </w:tc>
        <w:tc>
          <w:tcPr>
            <w:tcW w:w="0" w:type="auto"/>
            <w:tcBorders>
              <w:top w:val="nil"/>
              <w:left w:val="nil"/>
              <w:bottom w:val="nil"/>
              <w:right w:val="single" w:sz="8" w:space="0" w:color="auto"/>
            </w:tcBorders>
            <w:noWrap/>
            <w:vAlign w:val="center"/>
            <w:hideMark/>
          </w:tcPr>
          <w:p w:rsidR="00E07FEA" w:rsidRPr="00831C18" w:rsidP="00E07FEA" w14:paraId="2D310DD4"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-$270,368.42</w:t>
            </w:r>
          </w:p>
        </w:tc>
      </w:tr>
      <w:tr w14:paraId="56C42764" w14:textId="77777777" w:rsidTr="004B59B8">
        <w:tblPrEx>
          <w:tblW w:w="0" w:type="auto"/>
          <w:tblLook w:val="04A0"/>
        </w:tblPrEx>
        <w:trPr>
          <w:trHeight w:val="2496"/>
        </w:trPr>
        <w:tc>
          <w:tcPr>
            <w:tcW w:w="0" w:type="auto"/>
            <w:vMerge/>
            <w:tcBorders>
              <w:top w:val="nil"/>
              <w:left w:val="single" w:sz="8" w:space="0" w:color="auto"/>
              <w:bottom w:val="nil"/>
              <w:right w:val="nil"/>
            </w:tcBorders>
            <w:vAlign w:val="center"/>
            <w:hideMark/>
          </w:tcPr>
          <w:p w:rsidR="00E07FEA" w:rsidRPr="00831C18" w:rsidP="00E07FEA" w14:paraId="7BC8A2B2" w14:textId="77777777">
            <w:pPr>
              <w:widowControl/>
              <w:overflowPunct/>
              <w:autoSpaceDE/>
              <w:autoSpaceDN/>
              <w:adjustRightInd/>
              <w:textAlignment w:val="auto"/>
              <w:rPr>
                <w:rFonts w:ascii="Aptos Narrow" w:hAnsi="Aptos Narrow"/>
                <w:b/>
                <w:bCs/>
                <w:sz w:val="18"/>
                <w:szCs w:val="18"/>
              </w:rPr>
            </w:pPr>
          </w:p>
        </w:tc>
        <w:tc>
          <w:tcPr>
            <w:tcW w:w="0" w:type="auto"/>
            <w:vMerge/>
            <w:tcBorders>
              <w:top w:val="nil"/>
              <w:left w:val="single" w:sz="4" w:space="0" w:color="auto"/>
              <w:bottom w:val="nil"/>
              <w:right w:val="single" w:sz="4" w:space="0" w:color="auto"/>
            </w:tcBorders>
            <w:vAlign w:val="center"/>
            <w:hideMark/>
          </w:tcPr>
          <w:p w:rsidR="00E07FEA" w:rsidRPr="00831C18" w:rsidP="00E07FEA" w14:paraId="5B1691A8" w14:textId="77777777">
            <w:pPr>
              <w:widowControl/>
              <w:overflowPunct/>
              <w:autoSpaceDE/>
              <w:autoSpaceDN/>
              <w:adjustRightInd/>
              <w:textAlignment w:val="auto"/>
              <w:rPr>
                <w:rFonts w:ascii="Aptos Narrow" w:hAnsi="Aptos Narrow"/>
                <w:b/>
                <w:bCs/>
                <w:sz w:val="18"/>
                <w:szCs w:val="18"/>
              </w:rPr>
            </w:pPr>
          </w:p>
        </w:tc>
        <w:tc>
          <w:tcPr>
            <w:tcW w:w="0" w:type="auto"/>
            <w:tcBorders>
              <w:top w:val="single" w:sz="4" w:space="0" w:color="auto"/>
              <w:left w:val="nil"/>
              <w:bottom w:val="nil"/>
              <w:right w:val="single" w:sz="4" w:space="0" w:color="auto"/>
            </w:tcBorders>
            <w:shd w:val="clear" w:color="000000" w:fill="FFFFFF"/>
            <w:vAlign w:val="center"/>
            <w:hideMark/>
          </w:tcPr>
          <w:p w:rsidR="00E07FEA" w:rsidRPr="00831C18" w:rsidP="00E07FEA" w14:paraId="0BDEB1C7"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 xml:space="preserve">Computer Matching </w:t>
            </w:r>
            <w:r w:rsidRPr="00831C18">
              <w:rPr>
                <w:rFonts w:ascii="Aptos Narrow" w:hAnsi="Aptos Narrow"/>
                <w:sz w:val="18"/>
                <w:szCs w:val="18"/>
              </w:rPr>
              <w:br/>
              <w:t xml:space="preserve">Agreement  </w:t>
            </w:r>
            <w:r w:rsidRPr="00831C18">
              <w:rPr>
                <w:rFonts w:ascii="Aptos Narrow" w:hAnsi="Aptos Narrow"/>
                <w:sz w:val="18"/>
                <w:szCs w:val="18"/>
              </w:rPr>
              <w:br/>
              <w:t xml:space="preserve">(NEW - </w:t>
            </w:r>
            <w:r w:rsidRPr="00831C18">
              <w:rPr>
                <w:rFonts w:ascii="Aptos Narrow" w:hAnsi="Aptos Narrow"/>
                <w:i/>
                <w:iCs/>
                <w:sz w:val="18"/>
                <w:szCs w:val="18"/>
              </w:rPr>
              <w:t xml:space="preserve">This burden activity was not included </w:t>
            </w:r>
            <w:r w:rsidRPr="00831C18">
              <w:rPr>
                <w:rFonts w:ascii="Aptos Narrow" w:hAnsi="Aptos Narrow"/>
                <w:i/>
                <w:iCs/>
                <w:sz w:val="18"/>
                <w:szCs w:val="18"/>
              </w:rPr>
              <w:br/>
              <w:t>in the original ICR)</w:t>
            </w:r>
          </w:p>
        </w:tc>
        <w:tc>
          <w:tcPr>
            <w:tcW w:w="0" w:type="auto"/>
            <w:tcBorders>
              <w:top w:val="single" w:sz="4" w:space="0" w:color="auto"/>
              <w:left w:val="nil"/>
              <w:bottom w:val="nil"/>
              <w:right w:val="single" w:sz="4" w:space="0" w:color="auto"/>
            </w:tcBorders>
            <w:shd w:val="clear" w:color="000000" w:fill="FFFFFF"/>
            <w:vAlign w:val="center"/>
            <w:hideMark/>
          </w:tcPr>
          <w:p w:rsidR="00E07FEA" w:rsidRPr="00831C18" w:rsidP="00E07FEA" w14:paraId="7956C74D"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272.18(a)(3)</w:t>
            </w:r>
          </w:p>
        </w:tc>
        <w:tc>
          <w:tcPr>
            <w:tcW w:w="0" w:type="auto"/>
            <w:tcBorders>
              <w:top w:val="nil"/>
              <w:left w:val="nil"/>
              <w:bottom w:val="nil"/>
              <w:right w:val="single" w:sz="4" w:space="0" w:color="auto"/>
            </w:tcBorders>
            <w:shd w:val="clear" w:color="000000" w:fill="FFFFFF"/>
            <w:vAlign w:val="center"/>
            <w:hideMark/>
          </w:tcPr>
          <w:p w:rsidR="00E07FEA" w:rsidRPr="00831C18" w:rsidP="00E07FEA" w14:paraId="1128D507"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53.00</w:t>
            </w:r>
          </w:p>
        </w:tc>
        <w:tc>
          <w:tcPr>
            <w:tcW w:w="0" w:type="auto"/>
            <w:tcBorders>
              <w:top w:val="nil"/>
              <w:left w:val="nil"/>
              <w:bottom w:val="nil"/>
              <w:right w:val="single" w:sz="4" w:space="0" w:color="auto"/>
            </w:tcBorders>
            <w:shd w:val="clear" w:color="000000" w:fill="FFFFFF"/>
            <w:vAlign w:val="center"/>
            <w:hideMark/>
          </w:tcPr>
          <w:p w:rsidR="00E07FEA" w:rsidRPr="00831C18" w:rsidP="00E07FEA" w14:paraId="6681315A"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1.00</w:t>
            </w:r>
          </w:p>
        </w:tc>
        <w:tc>
          <w:tcPr>
            <w:tcW w:w="0" w:type="auto"/>
            <w:tcBorders>
              <w:top w:val="single" w:sz="4" w:space="0" w:color="auto"/>
              <w:left w:val="nil"/>
              <w:bottom w:val="nil"/>
              <w:right w:val="single" w:sz="4" w:space="0" w:color="auto"/>
            </w:tcBorders>
            <w:vAlign w:val="center"/>
            <w:hideMark/>
          </w:tcPr>
          <w:p w:rsidR="00E07FEA" w:rsidRPr="00831C18" w:rsidP="00E07FEA" w14:paraId="054F324D"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53.00</w:t>
            </w:r>
          </w:p>
        </w:tc>
        <w:tc>
          <w:tcPr>
            <w:tcW w:w="0" w:type="auto"/>
            <w:tcBorders>
              <w:top w:val="single" w:sz="4" w:space="0" w:color="auto"/>
              <w:left w:val="nil"/>
              <w:bottom w:val="nil"/>
              <w:right w:val="single" w:sz="4" w:space="0" w:color="auto"/>
            </w:tcBorders>
            <w:shd w:val="clear" w:color="000000" w:fill="FFFFFF"/>
            <w:vAlign w:val="center"/>
            <w:hideMark/>
          </w:tcPr>
          <w:p w:rsidR="00E07FEA" w:rsidRPr="00831C18" w:rsidP="00E07FEA" w14:paraId="4A4956F7"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35.00</w:t>
            </w:r>
          </w:p>
        </w:tc>
        <w:tc>
          <w:tcPr>
            <w:tcW w:w="0" w:type="auto"/>
            <w:tcBorders>
              <w:top w:val="nil"/>
              <w:left w:val="nil"/>
              <w:bottom w:val="single" w:sz="8" w:space="0" w:color="auto"/>
              <w:right w:val="single" w:sz="4" w:space="0" w:color="auto"/>
            </w:tcBorders>
            <w:shd w:val="clear" w:color="000000" w:fill="FFFFFF"/>
            <w:vAlign w:val="center"/>
            <w:hideMark/>
          </w:tcPr>
          <w:p w:rsidR="00E07FEA" w:rsidRPr="00831C18" w:rsidP="00E07FEA" w14:paraId="7A9A14E6"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1,855.00</w:t>
            </w:r>
          </w:p>
        </w:tc>
        <w:tc>
          <w:tcPr>
            <w:tcW w:w="0" w:type="auto"/>
            <w:tcBorders>
              <w:top w:val="nil"/>
              <w:left w:val="nil"/>
              <w:bottom w:val="single" w:sz="4" w:space="0" w:color="auto"/>
              <w:right w:val="single" w:sz="4" w:space="0" w:color="auto"/>
            </w:tcBorders>
            <w:shd w:val="clear" w:color="000000" w:fill="FFFFFF"/>
            <w:noWrap/>
            <w:vAlign w:val="center"/>
            <w:hideMark/>
          </w:tcPr>
          <w:p w:rsidR="00E07FEA" w:rsidRPr="00831C18" w:rsidP="00E07FEA" w14:paraId="0420AD3A"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$12.98</w:t>
            </w:r>
          </w:p>
        </w:tc>
        <w:tc>
          <w:tcPr>
            <w:tcW w:w="0" w:type="auto"/>
            <w:tcBorders>
              <w:top w:val="single" w:sz="4" w:space="0" w:color="auto"/>
              <w:left w:val="nil"/>
              <w:bottom w:val="nil"/>
              <w:right w:val="nil"/>
            </w:tcBorders>
            <w:noWrap/>
            <w:vAlign w:val="center"/>
            <w:hideMark/>
          </w:tcPr>
          <w:p w:rsidR="00E07FEA" w:rsidRPr="00831C18" w:rsidP="00E07FEA" w14:paraId="74A22C4F"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$17.26</w:t>
            </w:r>
          </w:p>
        </w:tc>
        <w:tc>
          <w:tcPr>
            <w:tcW w:w="0" w:type="auto"/>
            <w:tcBorders>
              <w:top w:val="single" w:sz="4" w:space="0" w:color="auto"/>
              <w:left w:val="single" w:sz="4" w:space="0" w:color="auto"/>
              <w:bottom w:val="single" w:sz="4" w:space="0" w:color="auto"/>
              <w:right w:val="single" w:sz="8" w:space="0" w:color="auto"/>
            </w:tcBorders>
            <w:noWrap/>
            <w:vAlign w:val="center"/>
            <w:hideMark/>
          </w:tcPr>
          <w:p w:rsidR="00E07FEA" w:rsidRPr="00831C18" w:rsidP="00E07FEA" w14:paraId="0C8AD348"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$32,011.27</w:t>
            </w:r>
          </w:p>
        </w:tc>
        <w:tc>
          <w:tcPr>
            <w:tcW w:w="0" w:type="auto"/>
            <w:tcBorders>
              <w:top w:val="single" w:sz="4" w:space="0" w:color="auto"/>
              <w:left w:val="nil"/>
              <w:bottom w:val="single" w:sz="8" w:space="0" w:color="auto"/>
              <w:right w:val="single" w:sz="4" w:space="0" w:color="auto"/>
            </w:tcBorders>
            <w:shd w:val="clear" w:color="000000" w:fill="C0E6F5"/>
            <w:vAlign w:val="center"/>
            <w:hideMark/>
          </w:tcPr>
          <w:p w:rsidR="00E07FEA" w:rsidRPr="00831C18" w:rsidP="00E07FEA" w14:paraId="44D818F1"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0</w:t>
            </w:r>
          </w:p>
        </w:tc>
        <w:tc>
          <w:tcPr>
            <w:tcW w:w="0" w:type="auto"/>
            <w:tcBorders>
              <w:top w:val="single" w:sz="4" w:space="0" w:color="auto"/>
              <w:left w:val="nil"/>
              <w:bottom w:val="single" w:sz="8" w:space="0" w:color="auto"/>
              <w:right w:val="single" w:sz="4" w:space="0" w:color="auto"/>
            </w:tcBorders>
            <w:vAlign w:val="center"/>
            <w:hideMark/>
          </w:tcPr>
          <w:p w:rsidR="00E07FEA" w:rsidRPr="00831C18" w:rsidP="00E07FEA" w14:paraId="3141C0B3"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1855</w:t>
            </w:r>
          </w:p>
        </w:tc>
        <w:tc>
          <w:tcPr>
            <w:tcW w:w="0" w:type="auto"/>
            <w:tcBorders>
              <w:top w:val="single" w:sz="4" w:space="0" w:color="auto"/>
              <w:left w:val="nil"/>
              <w:bottom w:val="single" w:sz="8" w:space="0" w:color="auto"/>
              <w:right w:val="single" w:sz="4" w:space="0" w:color="auto"/>
            </w:tcBorders>
            <w:shd w:val="clear" w:color="000000" w:fill="C0E6F5"/>
            <w:vAlign w:val="center"/>
            <w:hideMark/>
          </w:tcPr>
          <w:p w:rsidR="00E07FEA" w:rsidRPr="00831C18" w:rsidP="00E07FEA" w14:paraId="428A6320"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0</w:t>
            </w:r>
          </w:p>
        </w:tc>
        <w:tc>
          <w:tcPr>
            <w:tcW w:w="0" w:type="auto"/>
            <w:tcBorders>
              <w:top w:val="single" w:sz="4" w:space="0" w:color="auto"/>
              <w:left w:val="nil"/>
              <w:bottom w:val="single" w:sz="8" w:space="0" w:color="auto"/>
              <w:right w:val="single" w:sz="8" w:space="0" w:color="auto"/>
            </w:tcBorders>
            <w:vAlign w:val="center"/>
            <w:hideMark/>
          </w:tcPr>
          <w:p w:rsidR="00E07FEA" w:rsidRPr="00831C18" w:rsidP="00E07FEA" w14:paraId="5209A322"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$32,011.27</w:t>
            </w:r>
          </w:p>
        </w:tc>
      </w:tr>
      <w:tr w14:paraId="28EB6CAB" w14:textId="77777777" w:rsidTr="004B59B8">
        <w:tblPrEx>
          <w:tblW w:w="0" w:type="auto"/>
          <w:tblLook w:val="04A0"/>
        </w:tblPrEx>
        <w:trPr>
          <w:trHeight w:val="1008"/>
        </w:trPr>
        <w:tc>
          <w:tcPr>
            <w:tcW w:w="0" w:type="auto"/>
            <w:vMerge/>
            <w:tcBorders>
              <w:top w:val="nil"/>
              <w:left w:val="single" w:sz="8" w:space="0" w:color="auto"/>
              <w:bottom w:val="single" w:sz="4" w:space="0" w:color="auto"/>
              <w:right w:val="nil"/>
            </w:tcBorders>
            <w:vAlign w:val="center"/>
            <w:hideMark/>
          </w:tcPr>
          <w:p w:rsidR="00E07FEA" w:rsidRPr="00831C18" w:rsidP="00E07FEA" w14:paraId="3E281194" w14:textId="77777777">
            <w:pPr>
              <w:widowControl/>
              <w:overflowPunct/>
              <w:autoSpaceDE/>
              <w:autoSpaceDN/>
              <w:adjustRightInd/>
              <w:textAlignment w:val="auto"/>
              <w:rPr>
                <w:rFonts w:ascii="Aptos Narrow" w:hAnsi="Aptos Narrow"/>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E07FEA" w:rsidRPr="00831C18" w:rsidP="00E07FEA" w14:paraId="223723F9" w14:textId="77777777">
            <w:pPr>
              <w:widowControl/>
              <w:overflowPunct/>
              <w:autoSpaceDE/>
              <w:autoSpaceDN/>
              <w:adjustRightInd/>
              <w:textAlignment w:val="auto"/>
              <w:rPr>
                <w:rFonts w:ascii="Aptos Narrow" w:hAnsi="Aptos Narrow"/>
                <w:b/>
                <w:bCs/>
                <w:sz w:val="18"/>
                <w:szCs w:val="18"/>
              </w:rPr>
            </w:pPr>
          </w:p>
        </w:tc>
        <w:tc>
          <w:tcPr>
            <w:tcW w:w="0" w:type="auto"/>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E07FEA" w:rsidRPr="00831C18" w:rsidP="00E07FEA" w14:paraId="386BCCB1" w14:textId="77777777">
            <w:pPr>
              <w:widowControl/>
              <w:overflowPunct/>
              <w:autoSpaceDE/>
              <w:autoSpaceDN/>
              <w:adjustRightInd/>
              <w:jc w:val="center"/>
              <w:textAlignment w:val="auto"/>
              <w:rPr>
                <w:rFonts w:ascii="Aptos Narrow" w:hAnsi="Aptos Narrow"/>
                <w:b/>
                <w:bCs/>
                <w:sz w:val="18"/>
                <w:szCs w:val="18"/>
              </w:rPr>
            </w:pPr>
            <w:r w:rsidRPr="00831C18">
              <w:rPr>
                <w:rFonts w:ascii="Aptos Narrow" w:hAnsi="Aptos Narrow"/>
                <w:b/>
                <w:bCs/>
                <w:sz w:val="18"/>
                <w:szCs w:val="18"/>
              </w:rPr>
              <w:t>State Government Ongoing Subtotal</w:t>
            </w:r>
          </w:p>
        </w:tc>
        <w:tc>
          <w:tcPr>
            <w:tcW w:w="0" w:type="auto"/>
            <w:tcBorders>
              <w:top w:val="single" w:sz="8" w:space="0" w:color="auto"/>
              <w:left w:val="nil"/>
              <w:bottom w:val="single" w:sz="8" w:space="0" w:color="auto"/>
              <w:right w:val="single" w:sz="4" w:space="0" w:color="auto"/>
            </w:tcBorders>
            <w:shd w:val="clear" w:color="000000" w:fill="F2F2F2"/>
            <w:vAlign w:val="center"/>
            <w:hideMark/>
          </w:tcPr>
          <w:p w:rsidR="00E07FEA" w:rsidRPr="00831C18" w:rsidP="00E07FEA" w14:paraId="1A9875D9" w14:textId="77777777">
            <w:pPr>
              <w:widowControl/>
              <w:overflowPunct/>
              <w:autoSpaceDE/>
              <w:autoSpaceDN/>
              <w:adjustRightInd/>
              <w:jc w:val="center"/>
              <w:textAlignment w:val="auto"/>
              <w:rPr>
                <w:rFonts w:ascii="Aptos Narrow" w:hAnsi="Aptos Narrow"/>
                <w:b/>
                <w:bCs/>
                <w:sz w:val="18"/>
                <w:szCs w:val="18"/>
              </w:rPr>
            </w:pPr>
            <w:r w:rsidRPr="00831C18">
              <w:rPr>
                <w:rFonts w:ascii="Aptos Narrow" w:hAnsi="Aptos Narrow"/>
                <w:b/>
                <w:bCs/>
                <w:sz w:val="18"/>
                <w:szCs w:val="18"/>
              </w:rPr>
              <w:t>53.00</w:t>
            </w:r>
          </w:p>
        </w:tc>
        <w:tc>
          <w:tcPr>
            <w:tcW w:w="0" w:type="auto"/>
            <w:tcBorders>
              <w:top w:val="single" w:sz="8" w:space="0" w:color="auto"/>
              <w:left w:val="nil"/>
              <w:bottom w:val="single" w:sz="8" w:space="0" w:color="auto"/>
              <w:right w:val="single" w:sz="4" w:space="0" w:color="auto"/>
            </w:tcBorders>
            <w:shd w:val="clear" w:color="000000" w:fill="F2F2F2"/>
            <w:vAlign w:val="center"/>
            <w:hideMark/>
          </w:tcPr>
          <w:p w:rsidR="00E07FEA" w:rsidRPr="00831C18" w:rsidP="00E07FEA" w14:paraId="65EDCD9D" w14:textId="77777777">
            <w:pPr>
              <w:widowControl/>
              <w:overflowPunct/>
              <w:autoSpaceDE/>
              <w:autoSpaceDN/>
              <w:adjustRightInd/>
              <w:jc w:val="center"/>
              <w:textAlignment w:val="auto"/>
              <w:rPr>
                <w:rFonts w:ascii="Aptos Narrow" w:hAnsi="Aptos Narrow"/>
                <w:b/>
                <w:bCs/>
                <w:sz w:val="18"/>
                <w:szCs w:val="18"/>
              </w:rPr>
            </w:pPr>
            <w:r w:rsidRPr="00831C18">
              <w:rPr>
                <w:rFonts w:ascii="Aptos Narrow" w:hAnsi="Aptos Narrow"/>
                <w:b/>
                <w:bCs/>
                <w:sz w:val="18"/>
                <w:szCs w:val="18"/>
              </w:rPr>
              <w:t>1,248,958.58</w:t>
            </w:r>
          </w:p>
        </w:tc>
        <w:tc>
          <w:tcPr>
            <w:tcW w:w="0" w:type="auto"/>
            <w:tcBorders>
              <w:top w:val="single" w:sz="8" w:space="0" w:color="auto"/>
              <w:left w:val="nil"/>
              <w:bottom w:val="single" w:sz="8" w:space="0" w:color="auto"/>
              <w:right w:val="single" w:sz="4" w:space="0" w:color="auto"/>
            </w:tcBorders>
            <w:shd w:val="clear" w:color="000000" w:fill="F2F2F2"/>
            <w:vAlign w:val="center"/>
            <w:hideMark/>
          </w:tcPr>
          <w:p w:rsidR="00E07FEA" w:rsidRPr="00831C18" w:rsidP="00E07FEA" w14:paraId="6EF5DA52" w14:textId="77777777">
            <w:pPr>
              <w:widowControl/>
              <w:overflowPunct/>
              <w:autoSpaceDE/>
              <w:autoSpaceDN/>
              <w:adjustRightInd/>
              <w:jc w:val="center"/>
              <w:textAlignment w:val="auto"/>
              <w:rPr>
                <w:rFonts w:ascii="Aptos Narrow" w:hAnsi="Aptos Narrow"/>
                <w:b/>
                <w:bCs/>
                <w:sz w:val="18"/>
                <w:szCs w:val="18"/>
              </w:rPr>
            </w:pPr>
            <w:r w:rsidRPr="00831C18">
              <w:rPr>
                <w:rFonts w:ascii="Aptos Narrow" w:hAnsi="Aptos Narrow"/>
                <w:b/>
                <w:bCs/>
                <w:sz w:val="18"/>
                <w:szCs w:val="18"/>
              </w:rPr>
              <w:t>66,194,804.70</w:t>
            </w:r>
          </w:p>
        </w:tc>
        <w:tc>
          <w:tcPr>
            <w:tcW w:w="0" w:type="auto"/>
            <w:tcBorders>
              <w:top w:val="single" w:sz="8" w:space="0" w:color="auto"/>
              <w:left w:val="nil"/>
              <w:bottom w:val="single" w:sz="8" w:space="0" w:color="auto"/>
              <w:right w:val="single" w:sz="4" w:space="0" w:color="auto"/>
            </w:tcBorders>
            <w:shd w:val="clear" w:color="000000" w:fill="F2F2F2"/>
            <w:vAlign w:val="center"/>
            <w:hideMark/>
          </w:tcPr>
          <w:p w:rsidR="00E07FEA" w:rsidRPr="00831C18" w:rsidP="00E07FEA" w14:paraId="68C57745" w14:textId="77777777">
            <w:pPr>
              <w:widowControl/>
              <w:overflowPunct/>
              <w:autoSpaceDE/>
              <w:autoSpaceDN/>
              <w:adjustRightInd/>
              <w:jc w:val="center"/>
              <w:textAlignment w:val="auto"/>
              <w:rPr>
                <w:rFonts w:ascii="Aptos Narrow" w:hAnsi="Aptos Narrow"/>
                <w:b/>
                <w:bCs/>
                <w:sz w:val="18"/>
                <w:szCs w:val="18"/>
              </w:rPr>
            </w:pPr>
            <w:r w:rsidRPr="00831C18">
              <w:rPr>
                <w:rFonts w:ascii="Aptos Narrow" w:hAnsi="Aptos Narrow"/>
                <w:b/>
                <w:bCs/>
                <w:sz w:val="18"/>
                <w:szCs w:val="18"/>
              </w:rPr>
              <w:t>0.0170</w:t>
            </w:r>
          </w:p>
        </w:tc>
        <w:tc>
          <w:tcPr>
            <w:tcW w:w="0" w:type="auto"/>
            <w:tcBorders>
              <w:top w:val="nil"/>
              <w:left w:val="nil"/>
              <w:bottom w:val="single" w:sz="8" w:space="0" w:color="auto"/>
              <w:right w:val="single" w:sz="4" w:space="0" w:color="auto"/>
            </w:tcBorders>
            <w:shd w:val="clear" w:color="000000" w:fill="F2F2F2"/>
            <w:vAlign w:val="center"/>
            <w:hideMark/>
          </w:tcPr>
          <w:p w:rsidR="00E07FEA" w:rsidRPr="00831C18" w:rsidP="00E07FEA" w14:paraId="7A7D7917" w14:textId="77777777">
            <w:pPr>
              <w:widowControl/>
              <w:overflowPunct/>
              <w:autoSpaceDE/>
              <w:autoSpaceDN/>
              <w:adjustRightInd/>
              <w:jc w:val="center"/>
              <w:textAlignment w:val="auto"/>
              <w:rPr>
                <w:rFonts w:ascii="Aptos Narrow" w:hAnsi="Aptos Narrow"/>
                <w:b/>
                <w:bCs/>
                <w:sz w:val="18"/>
                <w:szCs w:val="18"/>
              </w:rPr>
            </w:pPr>
            <w:r w:rsidRPr="00831C18">
              <w:rPr>
                <w:rFonts w:ascii="Aptos Narrow" w:hAnsi="Aptos Narrow"/>
                <w:b/>
                <w:bCs/>
                <w:sz w:val="18"/>
                <w:szCs w:val="18"/>
              </w:rPr>
              <w:t>1,127,679.31</w:t>
            </w:r>
          </w:p>
        </w:tc>
        <w:tc>
          <w:tcPr>
            <w:tcW w:w="0" w:type="auto"/>
            <w:tcBorders>
              <w:top w:val="single" w:sz="8" w:space="0" w:color="auto"/>
              <w:left w:val="nil"/>
              <w:bottom w:val="single" w:sz="8" w:space="0" w:color="auto"/>
              <w:right w:val="single" w:sz="4" w:space="0" w:color="auto"/>
            </w:tcBorders>
            <w:shd w:val="clear" w:color="000000" w:fill="F2F2F2"/>
            <w:noWrap/>
            <w:vAlign w:val="center"/>
            <w:hideMark/>
          </w:tcPr>
          <w:p w:rsidR="00E07FEA" w:rsidRPr="00831C18" w:rsidP="00E07FEA" w14:paraId="3A9B5E31" w14:textId="77777777">
            <w:pPr>
              <w:widowControl/>
              <w:overflowPunct/>
              <w:autoSpaceDE/>
              <w:autoSpaceDN/>
              <w:adjustRightInd/>
              <w:jc w:val="center"/>
              <w:textAlignment w:val="auto"/>
              <w:rPr>
                <w:rFonts w:ascii="Aptos Narrow" w:hAnsi="Aptos Narrow"/>
                <w:b/>
                <w:bCs/>
                <w:sz w:val="18"/>
                <w:szCs w:val="18"/>
              </w:rPr>
            </w:pPr>
            <w:r w:rsidRPr="00831C18">
              <w:rPr>
                <w:rFonts w:ascii="Aptos Narrow" w:hAnsi="Aptos Narrow"/>
                <w:b/>
                <w:bCs/>
                <w:sz w:val="18"/>
                <w:szCs w:val="18"/>
              </w:rPr>
              <w:t> </w:t>
            </w:r>
          </w:p>
        </w:tc>
        <w:tc>
          <w:tcPr>
            <w:tcW w:w="0" w:type="auto"/>
            <w:tcBorders>
              <w:top w:val="single" w:sz="8" w:space="0" w:color="auto"/>
              <w:left w:val="nil"/>
              <w:bottom w:val="single" w:sz="8" w:space="0" w:color="auto"/>
              <w:right w:val="nil"/>
            </w:tcBorders>
            <w:shd w:val="clear" w:color="000000" w:fill="F2F2F2"/>
            <w:noWrap/>
            <w:vAlign w:val="center"/>
            <w:hideMark/>
          </w:tcPr>
          <w:p w:rsidR="00E07FEA" w:rsidRPr="00831C18" w:rsidP="00E07FEA" w14:paraId="75795AEF"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 </w:t>
            </w:r>
          </w:p>
        </w:tc>
        <w:tc>
          <w:tcPr>
            <w:tcW w:w="0" w:type="auto"/>
            <w:tcBorders>
              <w:top w:val="single" w:sz="8" w:space="0" w:color="auto"/>
              <w:left w:val="single" w:sz="4" w:space="0" w:color="auto"/>
              <w:bottom w:val="single" w:sz="8" w:space="0" w:color="auto"/>
              <w:right w:val="single" w:sz="8" w:space="0" w:color="auto"/>
            </w:tcBorders>
            <w:shd w:val="clear" w:color="000000" w:fill="F2F2F2"/>
            <w:vAlign w:val="center"/>
            <w:hideMark/>
          </w:tcPr>
          <w:p w:rsidR="00E07FEA" w:rsidRPr="00831C18" w:rsidP="00E07FEA" w14:paraId="4BA27A8F" w14:textId="77777777">
            <w:pPr>
              <w:widowControl/>
              <w:overflowPunct/>
              <w:autoSpaceDE/>
              <w:autoSpaceDN/>
              <w:adjustRightInd/>
              <w:jc w:val="center"/>
              <w:textAlignment w:val="auto"/>
              <w:rPr>
                <w:rFonts w:ascii="Aptos Narrow" w:hAnsi="Aptos Narrow"/>
                <w:b/>
                <w:bCs/>
                <w:sz w:val="18"/>
                <w:szCs w:val="18"/>
              </w:rPr>
            </w:pPr>
            <w:r w:rsidRPr="00831C18">
              <w:rPr>
                <w:rFonts w:ascii="Aptos Narrow" w:hAnsi="Aptos Narrow"/>
                <w:b/>
                <w:bCs/>
                <w:sz w:val="18"/>
                <w:szCs w:val="18"/>
              </w:rPr>
              <w:t>$19,460,079.99</w:t>
            </w:r>
          </w:p>
        </w:tc>
        <w:tc>
          <w:tcPr>
            <w:tcW w:w="0" w:type="auto"/>
            <w:tcBorders>
              <w:top w:val="nil"/>
              <w:left w:val="nil"/>
              <w:bottom w:val="single" w:sz="8" w:space="0" w:color="auto"/>
              <w:right w:val="single" w:sz="4" w:space="0" w:color="auto"/>
            </w:tcBorders>
            <w:shd w:val="clear" w:color="000000" w:fill="C0E6F5"/>
            <w:vAlign w:val="center"/>
            <w:hideMark/>
          </w:tcPr>
          <w:p w:rsidR="00E07FEA" w:rsidRPr="00831C18" w:rsidP="00E07FEA" w14:paraId="3344A3FB" w14:textId="77777777">
            <w:pPr>
              <w:widowControl/>
              <w:overflowPunct/>
              <w:autoSpaceDE/>
              <w:autoSpaceDN/>
              <w:adjustRightInd/>
              <w:jc w:val="center"/>
              <w:textAlignment w:val="auto"/>
              <w:rPr>
                <w:rFonts w:ascii="Aptos Narrow" w:hAnsi="Aptos Narrow"/>
                <w:b/>
                <w:bCs/>
                <w:sz w:val="18"/>
                <w:szCs w:val="18"/>
              </w:rPr>
            </w:pPr>
            <w:r w:rsidRPr="00831C18">
              <w:rPr>
                <w:rFonts w:ascii="Aptos Narrow" w:hAnsi="Aptos Narrow"/>
                <w:b/>
                <w:bCs/>
                <w:sz w:val="18"/>
                <w:szCs w:val="18"/>
              </w:rPr>
              <w:t>380,094.16</w:t>
            </w:r>
          </w:p>
        </w:tc>
        <w:tc>
          <w:tcPr>
            <w:tcW w:w="0" w:type="auto"/>
            <w:tcBorders>
              <w:top w:val="nil"/>
              <w:left w:val="nil"/>
              <w:bottom w:val="single" w:sz="8" w:space="0" w:color="auto"/>
              <w:right w:val="single" w:sz="4" w:space="0" w:color="auto"/>
            </w:tcBorders>
            <w:vAlign w:val="center"/>
            <w:hideMark/>
          </w:tcPr>
          <w:p w:rsidR="00E07FEA" w:rsidRPr="00831C18" w:rsidP="00E07FEA" w14:paraId="6B539A77" w14:textId="77777777">
            <w:pPr>
              <w:widowControl/>
              <w:overflowPunct/>
              <w:autoSpaceDE/>
              <w:autoSpaceDN/>
              <w:adjustRightInd/>
              <w:jc w:val="center"/>
              <w:textAlignment w:val="auto"/>
              <w:rPr>
                <w:rFonts w:ascii="Aptos Narrow" w:hAnsi="Aptos Narrow"/>
                <w:b/>
                <w:bCs/>
                <w:sz w:val="18"/>
                <w:szCs w:val="18"/>
              </w:rPr>
            </w:pPr>
            <w:r w:rsidRPr="00831C18">
              <w:rPr>
                <w:rFonts w:ascii="Aptos Narrow" w:hAnsi="Aptos Narrow"/>
                <w:b/>
                <w:bCs/>
                <w:sz w:val="18"/>
                <w:szCs w:val="18"/>
              </w:rPr>
              <w:t>747,585.15</w:t>
            </w:r>
          </w:p>
        </w:tc>
        <w:tc>
          <w:tcPr>
            <w:tcW w:w="0" w:type="auto"/>
            <w:tcBorders>
              <w:top w:val="nil"/>
              <w:left w:val="nil"/>
              <w:bottom w:val="single" w:sz="8" w:space="0" w:color="auto"/>
              <w:right w:val="single" w:sz="4" w:space="0" w:color="auto"/>
            </w:tcBorders>
            <w:shd w:val="clear" w:color="000000" w:fill="C0E6F5"/>
            <w:vAlign w:val="center"/>
            <w:hideMark/>
          </w:tcPr>
          <w:p w:rsidR="00E07FEA" w:rsidRPr="00831C18" w:rsidP="00E07FEA" w14:paraId="0159AF9C" w14:textId="77777777">
            <w:pPr>
              <w:widowControl/>
              <w:overflowPunct/>
              <w:autoSpaceDE/>
              <w:autoSpaceDN/>
              <w:adjustRightInd/>
              <w:jc w:val="center"/>
              <w:textAlignment w:val="auto"/>
              <w:rPr>
                <w:rFonts w:ascii="Aptos Narrow" w:hAnsi="Aptos Narrow"/>
                <w:b/>
                <w:bCs/>
                <w:color w:val="000000"/>
                <w:sz w:val="18"/>
                <w:szCs w:val="18"/>
              </w:rPr>
            </w:pPr>
            <w:r w:rsidRPr="00831C18">
              <w:rPr>
                <w:rFonts w:ascii="Aptos Narrow" w:hAnsi="Aptos Narrow"/>
                <w:b/>
                <w:bCs/>
                <w:color w:val="000000"/>
                <w:sz w:val="18"/>
                <w:szCs w:val="18"/>
              </w:rPr>
              <w:t>$5,727,600.78</w:t>
            </w:r>
          </w:p>
        </w:tc>
        <w:tc>
          <w:tcPr>
            <w:tcW w:w="0" w:type="auto"/>
            <w:tcBorders>
              <w:top w:val="nil"/>
              <w:left w:val="nil"/>
              <w:bottom w:val="single" w:sz="8" w:space="0" w:color="auto"/>
              <w:right w:val="single" w:sz="8" w:space="0" w:color="auto"/>
            </w:tcBorders>
            <w:vAlign w:val="center"/>
            <w:hideMark/>
          </w:tcPr>
          <w:p w:rsidR="00E07FEA" w:rsidRPr="00831C18" w:rsidP="00E07FEA" w14:paraId="68B2A832" w14:textId="77777777">
            <w:pPr>
              <w:widowControl/>
              <w:overflowPunct/>
              <w:autoSpaceDE/>
              <w:autoSpaceDN/>
              <w:adjustRightInd/>
              <w:jc w:val="center"/>
              <w:textAlignment w:val="auto"/>
              <w:rPr>
                <w:rFonts w:ascii="Aptos Narrow" w:hAnsi="Aptos Narrow"/>
                <w:b/>
                <w:bCs/>
                <w:color w:val="000000"/>
                <w:sz w:val="18"/>
                <w:szCs w:val="18"/>
              </w:rPr>
            </w:pPr>
            <w:r w:rsidRPr="00831C18">
              <w:rPr>
                <w:rFonts w:ascii="Aptos Narrow" w:hAnsi="Aptos Narrow"/>
                <w:b/>
                <w:bCs/>
                <w:color w:val="000000"/>
                <w:sz w:val="18"/>
                <w:szCs w:val="18"/>
              </w:rPr>
              <w:t>$13,732,479.21</w:t>
            </w:r>
          </w:p>
        </w:tc>
      </w:tr>
      <w:tr w14:paraId="03E57310" w14:textId="77777777" w:rsidTr="004B59B8">
        <w:tblPrEx>
          <w:tblW w:w="0" w:type="auto"/>
          <w:tblLook w:val="04A0"/>
        </w:tblPrEx>
        <w:trPr>
          <w:trHeight w:val="1932"/>
        </w:trPr>
        <w:tc>
          <w:tcPr>
            <w:tcW w:w="0" w:type="auto"/>
            <w:gridSpan w:val="2"/>
            <w:vMerge w:val="restart"/>
            <w:tcBorders>
              <w:top w:val="single" w:sz="4" w:space="0" w:color="auto"/>
              <w:left w:val="single" w:sz="4" w:space="0" w:color="auto"/>
              <w:bottom w:val="single" w:sz="8" w:space="0" w:color="000000"/>
              <w:right w:val="nil"/>
            </w:tcBorders>
            <w:shd w:val="clear" w:color="000000" w:fill="FFFFFF"/>
            <w:vAlign w:val="center"/>
            <w:hideMark/>
          </w:tcPr>
          <w:p w:rsidR="00E07FEA" w:rsidRPr="004B59B8" w:rsidP="00E07FEA" w14:paraId="6AB4ADA4" w14:textId="77777777">
            <w:pPr>
              <w:widowControl/>
              <w:overflowPunct/>
              <w:autoSpaceDE/>
              <w:autoSpaceDN/>
              <w:adjustRightInd/>
              <w:jc w:val="center"/>
              <w:textAlignment w:val="auto"/>
              <w:rPr>
                <w:rFonts w:ascii="Aptos Narrow" w:hAnsi="Aptos Narrow"/>
                <w:b/>
                <w:bCs/>
                <w:color w:val="000000"/>
                <w:sz w:val="18"/>
                <w:szCs w:val="18"/>
              </w:rPr>
            </w:pPr>
            <w:r w:rsidRPr="004B59B8">
              <w:rPr>
                <w:rFonts w:ascii="Aptos Narrow" w:hAnsi="Aptos Narrow"/>
                <w:b/>
                <w:bCs/>
                <w:color w:val="000000"/>
                <w:sz w:val="18"/>
                <w:szCs w:val="18"/>
              </w:rPr>
              <w:t>Individuals / Household_ Ongoing</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E07FEA" w:rsidRPr="004B59B8" w:rsidP="00E07FEA" w14:paraId="30765E65" w14:textId="77777777">
            <w:pPr>
              <w:widowControl/>
              <w:overflowPunct/>
              <w:autoSpaceDE/>
              <w:autoSpaceDN/>
              <w:adjustRightInd/>
              <w:jc w:val="center"/>
              <w:textAlignment w:val="auto"/>
              <w:rPr>
                <w:rFonts w:ascii="Aptos Narrow" w:hAnsi="Aptos Narrow"/>
                <w:sz w:val="18"/>
                <w:szCs w:val="18"/>
              </w:rPr>
            </w:pPr>
            <w:r w:rsidRPr="004B59B8">
              <w:rPr>
                <w:rFonts w:ascii="Aptos Narrow" w:hAnsi="Aptos Narrow"/>
                <w:sz w:val="18"/>
                <w:szCs w:val="18"/>
              </w:rPr>
              <w:t xml:space="preserve">Respond to Notice of </w:t>
            </w:r>
            <w:r w:rsidRPr="004B59B8">
              <w:rPr>
                <w:rFonts w:ascii="Aptos Narrow" w:hAnsi="Aptos Narrow"/>
                <w:sz w:val="18"/>
                <w:szCs w:val="18"/>
              </w:rPr>
              <w:br/>
              <w:t xml:space="preserve">Match Results following </w:t>
            </w:r>
            <w:r w:rsidRPr="004B59B8">
              <w:rPr>
                <w:rFonts w:ascii="Aptos Narrow" w:hAnsi="Aptos Narrow"/>
                <w:sz w:val="18"/>
                <w:szCs w:val="18"/>
              </w:rPr>
              <w:br/>
              <w:t>positive NAC match</w:t>
            </w:r>
          </w:p>
        </w:tc>
        <w:tc>
          <w:tcPr>
            <w:tcW w:w="0" w:type="auto"/>
            <w:tcBorders>
              <w:top w:val="nil"/>
              <w:left w:val="nil"/>
              <w:bottom w:val="single" w:sz="4" w:space="0" w:color="auto"/>
              <w:right w:val="single" w:sz="4" w:space="0" w:color="auto"/>
            </w:tcBorders>
            <w:shd w:val="clear" w:color="000000" w:fill="FFFFFF"/>
            <w:vAlign w:val="center"/>
            <w:hideMark/>
          </w:tcPr>
          <w:p w:rsidR="00E07FEA" w:rsidRPr="004B59B8" w:rsidP="00E07FEA" w14:paraId="48101F29" w14:textId="77777777">
            <w:pPr>
              <w:widowControl/>
              <w:overflowPunct/>
              <w:autoSpaceDE/>
              <w:autoSpaceDN/>
              <w:adjustRightInd/>
              <w:jc w:val="center"/>
              <w:textAlignment w:val="auto"/>
              <w:rPr>
                <w:rFonts w:ascii="Aptos Narrow" w:hAnsi="Aptos Narrow"/>
                <w:color w:val="000000"/>
                <w:sz w:val="18"/>
                <w:szCs w:val="18"/>
              </w:rPr>
            </w:pPr>
            <w:r w:rsidRPr="004B59B8">
              <w:rPr>
                <w:rFonts w:ascii="Aptos Narrow" w:hAnsi="Aptos Narrow"/>
                <w:color w:val="000000"/>
                <w:sz w:val="18"/>
                <w:szCs w:val="18"/>
              </w:rPr>
              <w:t>272.18(c)(5)</w:t>
            </w:r>
            <w:r w:rsidRPr="004B59B8">
              <w:rPr>
                <w:rFonts w:ascii="Aptos Narrow" w:hAnsi="Aptos Narrow"/>
                <w:color w:val="000000"/>
                <w:sz w:val="18"/>
                <w:szCs w:val="18"/>
              </w:rPr>
              <w:br/>
              <w:t>273.12(c)(3)(iii)</w:t>
            </w:r>
          </w:p>
        </w:tc>
        <w:tc>
          <w:tcPr>
            <w:tcW w:w="0" w:type="auto"/>
            <w:tcBorders>
              <w:top w:val="nil"/>
              <w:left w:val="nil"/>
              <w:bottom w:val="single" w:sz="4" w:space="0" w:color="auto"/>
              <w:right w:val="single" w:sz="4" w:space="0" w:color="auto"/>
            </w:tcBorders>
            <w:shd w:val="clear" w:color="000000" w:fill="FFFFFF"/>
            <w:vAlign w:val="center"/>
            <w:hideMark/>
          </w:tcPr>
          <w:p w:rsidR="00E07FEA" w:rsidRPr="004B59B8" w:rsidP="00E07FEA" w14:paraId="2D8832E6" w14:textId="77777777">
            <w:pPr>
              <w:widowControl/>
              <w:overflowPunct/>
              <w:autoSpaceDE/>
              <w:autoSpaceDN/>
              <w:adjustRightInd/>
              <w:jc w:val="center"/>
              <w:textAlignment w:val="auto"/>
              <w:rPr>
                <w:rFonts w:ascii="Aptos Narrow" w:hAnsi="Aptos Narrow"/>
                <w:color w:val="000000"/>
                <w:sz w:val="18"/>
                <w:szCs w:val="18"/>
              </w:rPr>
            </w:pPr>
            <w:r w:rsidRPr="004B59B8">
              <w:rPr>
                <w:rFonts w:ascii="Aptos Narrow" w:hAnsi="Aptos Narrow"/>
                <w:color w:val="000000"/>
                <w:sz w:val="18"/>
                <w:szCs w:val="18"/>
              </w:rPr>
              <w:t>45,043.05</w:t>
            </w:r>
          </w:p>
        </w:tc>
        <w:tc>
          <w:tcPr>
            <w:tcW w:w="0" w:type="auto"/>
            <w:tcBorders>
              <w:top w:val="nil"/>
              <w:left w:val="nil"/>
              <w:bottom w:val="single" w:sz="4" w:space="0" w:color="auto"/>
              <w:right w:val="single" w:sz="4" w:space="0" w:color="auto"/>
            </w:tcBorders>
            <w:shd w:val="clear" w:color="000000" w:fill="FFFFFF"/>
            <w:vAlign w:val="center"/>
            <w:hideMark/>
          </w:tcPr>
          <w:p w:rsidR="00E07FEA" w:rsidRPr="004B59B8" w:rsidP="00E07FEA" w14:paraId="5D157493" w14:textId="77777777">
            <w:pPr>
              <w:widowControl/>
              <w:overflowPunct/>
              <w:autoSpaceDE/>
              <w:autoSpaceDN/>
              <w:adjustRightInd/>
              <w:jc w:val="center"/>
              <w:textAlignment w:val="auto"/>
              <w:rPr>
                <w:rFonts w:ascii="Aptos Narrow" w:hAnsi="Aptos Narrow"/>
                <w:color w:val="000000"/>
                <w:sz w:val="18"/>
                <w:szCs w:val="18"/>
              </w:rPr>
            </w:pPr>
            <w:r w:rsidRPr="004B59B8">
              <w:rPr>
                <w:rFonts w:ascii="Aptos Narrow" w:hAnsi="Aptos Narrow"/>
                <w:color w:val="000000"/>
                <w:sz w:val="18"/>
                <w:szCs w:val="18"/>
              </w:rPr>
              <w:t>1.00</w:t>
            </w:r>
          </w:p>
        </w:tc>
        <w:tc>
          <w:tcPr>
            <w:tcW w:w="0" w:type="auto"/>
            <w:tcBorders>
              <w:top w:val="single" w:sz="4" w:space="0" w:color="auto"/>
              <w:left w:val="nil"/>
              <w:bottom w:val="nil"/>
              <w:right w:val="single" w:sz="4" w:space="0" w:color="auto"/>
            </w:tcBorders>
            <w:shd w:val="clear" w:color="000000" w:fill="FFFFFF"/>
            <w:vAlign w:val="center"/>
            <w:hideMark/>
          </w:tcPr>
          <w:p w:rsidR="00E07FEA" w:rsidRPr="004B59B8" w:rsidP="00E07FEA" w14:paraId="1B260F22" w14:textId="77777777">
            <w:pPr>
              <w:widowControl/>
              <w:overflowPunct/>
              <w:autoSpaceDE/>
              <w:autoSpaceDN/>
              <w:adjustRightInd/>
              <w:jc w:val="center"/>
              <w:textAlignment w:val="auto"/>
              <w:rPr>
                <w:rFonts w:ascii="Aptos Narrow" w:hAnsi="Aptos Narrow"/>
                <w:sz w:val="18"/>
                <w:szCs w:val="18"/>
              </w:rPr>
            </w:pPr>
            <w:r w:rsidRPr="004B59B8">
              <w:rPr>
                <w:rFonts w:ascii="Aptos Narrow" w:hAnsi="Aptos Narrow"/>
                <w:sz w:val="18"/>
                <w:szCs w:val="18"/>
              </w:rPr>
              <w:t>45,043.05</w:t>
            </w:r>
          </w:p>
        </w:tc>
        <w:tc>
          <w:tcPr>
            <w:tcW w:w="0" w:type="auto"/>
            <w:tcBorders>
              <w:top w:val="nil"/>
              <w:left w:val="nil"/>
              <w:bottom w:val="single" w:sz="4" w:space="0" w:color="auto"/>
              <w:right w:val="single" w:sz="4" w:space="0" w:color="auto"/>
            </w:tcBorders>
            <w:shd w:val="clear" w:color="000000" w:fill="FFFFFF"/>
            <w:vAlign w:val="center"/>
            <w:hideMark/>
          </w:tcPr>
          <w:p w:rsidR="00E07FEA" w:rsidRPr="004B59B8" w:rsidP="00E07FEA" w14:paraId="1E1F5C20" w14:textId="77777777">
            <w:pPr>
              <w:widowControl/>
              <w:overflowPunct/>
              <w:autoSpaceDE/>
              <w:autoSpaceDN/>
              <w:adjustRightInd/>
              <w:jc w:val="center"/>
              <w:textAlignment w:val="auto"/>
              <w:rPr>
                <w:rFonts w:ascii="Aptos Narrow" w:hAnsi="Aptos Narrow"/>
                <w:color w:val="000000"/>
                <w:sz w:val="18"/>
                <w:szCs w:val="18"/>
              </w:rPr>
            </w:pPr>
            <w:r w:rsidRPr="004B59B8">
              <w:rPr>
                <w:rFonts w:ascii="Aptos Narrow" w:hAnsi="Aptos Narrow"/>
                <w:color w:val="000000"/>
                <w:sz w:val="18"/>
                <w:szCs w:val="18"/>
              </w:rPr>
              <w:t>0.0835</w:t>
            </w:r>
          </w:p>
        </w:tc>
        <w:tc>
          <w:tcPr>
            <w:tcW w:w="0" w:type="auto"/>
            <w:tcBorders>
              <w:top w:val="nil"/>
              <w:left w:val="nil"/>
              <w:bottom w:val="single" w:sz="4" w:space="0" w:color="auto"/>
              <w:right w:val="single" w:sz="4" w:space="0" w:color="auto"/>
            </w:tcBorders>
            <w:shd w:val="clear" w:color="000000" w:fill="FFFFFF"/>
            <w:vAlign w:val="center"/>
            <w:hideMark/>
          </w:tcPr>
          <w:p w:rsidR="00E07FEA" w:rsidRPr="004B59B8" w:rsidP="00E07FEA" w14:paraId="341E0A1F" w14:textId="77777777">
            <w:pPr>
              <w:widowControl/>
              <w:overflowPunct/>
              <w:autoSpaceDE/>
              <w:autoSpaceDN/>
              <w:adjustRightInd/>
              <w:jc w:val="center"/>
              <w:textAlignment w:val="auto"/>
              <w:rPr>
                <w:rFonts w:ascii="Aptos Narrow" w:hAnsi="Aptos Narrow"/>
                <w:color w:val="000000"/>
                <w:sz w:val="18"/>
                <w:szCs w:val="18"/>
              </w:rPr>
            </w:pPr>
            <w:r w:rsidRPr="004B59B8">
              <w:rPr>
                <w:rFonts w:ascii="Aptos Narrow" w:hAnsi="Aptos Narrow"/>
                <w:color w:val="000000"/>
                <w:sz w:val="18"/>
                <w:szCs w:val="18"/>
              </w:rPr>
              <w:t>3,761.09</w:t>
            </w:r>
          </w:p>
        </w:tc>
        <w:tc>
          <w:tcPr>
            <w:tcW w:w="0" w:type="auto"/>
            <w:tcBorders>
              <w:top w:val="nil"/>
              <w:left w:val="nil"/>
              <w:bottom w:val="single" w:sz="4" w:space="0" w:color="auto"/>
              <w:right w:val="single" w:sz="4" w:space="0" w:color="auto"/>
            </w:tcBorders>
            <w:shd w:val="clear" w:color="000000" w:fill="FFFFFF"/>
            <w:noWrap/>
            <w:vAlign w:val="center"/>
            <w:hideMark/>
          </w:tcPr>
          <w:p w:rsidR="00E07FEA" w:rsidRPr="004B59B8" w:rsidP="00E07FEA" w14:paraId="7F772093" w14:textId="77777777">
            <w:pPr>
              <w:widowControl/>
              <w:overflowPunct/>
              <w:autoSpaceDE/>
              <w:autoSpaceDN/>
              <w:adjustRightInd/>
              <w:jc w:val="center"/>
              <w:textAlignment w:val="auto"/>
              <w:rPr>
                <w:rFonts w:ascii="Aptos Narrow" w:hAnsi="Aptos Narrow"/>
                <w:color w:val="000000"/>
                <w:sz w:val="18"/>
                <w:szCs w:val="18"/>
              </w:rPr>
            </w:pPr>
            <w:r w:rsidRPr="004B59B8">
              <w:rPr>
                <w:rFonts w:ascii="Aptos Narrow" w:hAnsi="Aptos Narrow"/>
                <w:color w:val="000000"/>
                <w:sz w:val="18"/>
                <w:szCs w:val="18"/>
              </w:rPr>
              <w:t>$7.25</w:t>
            </w:r>
          </w:p>
        </w:tc>
        <w:tc>
          <w:tcPr>
            <w:tcW w:w="0" w:type="auto"/>
            <w:tcBorders>
              <w:top w:val="nil"/>
              <w:left w:val="nil"/>
              <w:bottom w:val="single" w:sz="4" w:space="0" w:color="auto"/>
              <w:right w:val="single" w:sz="4" w:space="0" w:color="auto"/>
            </w:tcBorders>
            <w:noWrap/>
            <w:vAlign w:val="center"/>
            <w:hideMark/>
          </w:tcPr>
          <w:p w:rsidR="00E07FEA" w:rsidRPr="004B59B8" w:rsidP="00E07FEA" w14:paraId="18299506" w14:textId="77777777">
            <w:pPr>
              <w:widowControl/>
              <w:overflowPunct/>
              <w:autoSpaceDE/>
              <w:autoSpaceDN/>
              <w:adjustRightInd/>
              <w:jc w:val="center"/>
              <w:textAlignment w:val="auto"/>
              <w:rPr>
                <w:rFonts w:ascii="Aptos Narrow" w:hAnsi="Aptos Narrow"/>
                <w:color w:val="000000"/>
                <w:sz w:val="18"/>
                <w:szCs w:val="18"/>
              </w:rPr>
            </w:pPr>
            <w:r w:rsidRPr="004B59B8">
              <w:rPr>
                <w:rFonts w:ascii="Aptos Narrow" w:hAnsi="Aptos Narrow"/>
                <w:color w:val="000000"/>
                <w:sz w:val="18"/>
                <w:szCs w:val="18"/>
              </w:rPr>
              <w:t>$9.64</w:t>
            </w:r>
          </w:p>
        </w:tc>
        <w:tc>
          <w:tcPr>
            <w:tcW w:w="0" w:type="auto"/>
            <w:tcBorders>
              <w:top w:val="nil"/>
              <w:left w:val="nil"/>
              <w:bottom w:val="single" w:sz="4" w:space="0" w:color="auto"/>
              <w:right w:val="nil"/>
            </w:tcBorders>
            <w:noWrap/>
            <w:vAlign w:val="center"/>
            <w:hideMark/>
          </w:tcPr>
          <w:p w:rsidR="00E07FEA" w:rsidRPr="004B59B8" w:rsidP="00E07FEA" w14:paraId="0E46D722" w14:textId="77777777">
            <w:pPr>
              <w:widowControl/>
              <w:overflowPunct/>
              <w:autoSpaceDE/>
              <w:autoSpaceDN/>
              <w:adjustRightInd/>
              <w:jc w:val="center"/>
              <w:textAlignment w:val="auto"/>
              <w:rPr>
                <w:rFonts w:ascii="Aptos Narrow" w:hAnsi="Aptos Narrow"/>
                <w:color w:val="000000"/>
                <w:sz w:val="18"/>
                <w:szCs w:val="18"/>
              </w:rPr>
            </w:pPr>
            <w:r w:rsidRPr="004B59B8">
              <w:rPr>
                <w:rFonts w:ascii="Aptos Narrow" w:hAnsi="Aptos Narrow"/>
                <w:color w:val="000000"/>
                <w:sz w:val="18"/>
                <w:szCs w:val="18"/>
              </w:rPr>
              <w:t>$36,266.36</w:t>
            </w:r>
          </w:p>
        </w:tc>
        <w:tc>
          <w:tcPr>
            <w:tcW w:w="0" w:type="auto"/>
            <w:tcBorders>
              <w:top w:val="nil"/>
              <w:left w:val="single" w:sz="8" w:space="0" w:color="auto"/>
              <w:bottom w:val="single" w:sz="4" w:space="0" w:color="auto"/>
              <w:right w:val="single" w:sz="4" w:space="0" w:color="auto"/>
            </w:tcBorders>
            <w:shd w:val="clear" w:color="000000" w:fill="C0E6F5"/>
            <w:vAlign w:val="center"/>
            <w:hideMark/>
          </w:tcPr>
          <w:p w:rsidR="00E07FEA" w:rsidRPr="004B59B8" w:rsidP="00E07FEA" w14:paraId="4EB7DF8F" w14:textId="77777777">
            <w:pPr>
              <w:widowControl/>
              <w:overflowPunct/>
              <w:autoSpaceDE/>
              <w:autoSpaceDN/>
              <w:adjustRightInd/>
              <w:jc w:val="center"/>
              <w:textAlignment w:val="auto"/>
              <w:rPr>
                <w:rFonts w:ascii="Aptos Narrow" w:hAnsi="Aptos Narrow"/>
                <w:color w:val="000000"/>
                <w:sz w:val="18"/>
                <w:szCs w:val="18"/>
              </w:rPr>
            </w:pPr>
            <w:r w:rsidRPr="004B59B8">
              <w:rPr>
                <w:rFonts w:ascii="Aptos Narrow" w:hAnsi="Aptos Narrow"/>
                <w:color w:val="000000"/>
                <w:sz w:val="18"/>
                <w:szCs w:val="18"/>
              </w:rPr>
              <w:t>34,210.75</w:t>
            </w:r>
          </w:p>
        </w:tc>
        <w:tc>
          <w:tcPr>
            <w:tcW w:w="0" w:type="auto"/>
            <w:tcBorders>
              <w:top w:val="nil"/>
              <w:left w:val="nil"/>
              <w:bottom w:val="single" w:sz="4" w:space="0" w:color="auto"/>
              <w:right w:val="single" w:sz="4" w:space="0" w:color="auto"/>
            </w:tcBorders>
            <w:noWrap/>
            <w:vAlign w:val="center"/>
            <w:hideMark/>
          </w:tcPr>
          <w:p w:rsidR="00E07FEA" w:rsidRPr="004B59B8" w:rsidP="00E07FEA" w14:paraId="7F08513B" w14:textId="77777777">
            <w:pPr>
              <w:widowControl/>
              <w:overflowPunct/>
              <w:autoSpaceDE/>
              <w:autoSpaceDN/>
              <w:adjustRightInd/>
              <w:jc w:val="center"/>
              <w:textAlignment w:val="auto"/>
              <w:rPr>
                <w:rFonts w:ascii="Aptos Narrow" w:hAnsi="Aptos Narrow"/>
                <w:color w:val="000000"/>
                <w:sz w:val="18"/>
                <w:szCs w:val="18"/>
              </w:rPr>
            </w:pPr>
            <w:r w:rsidRPr="004B59B8">
              <w:rPr>
                <w:rFonts w:ascii="Aptos Narrow" w:hAnsi="Aptos Narrow"/>
                <w:color w:val="000000"/>
                <w:sz w:val="18"/>
                <w:szCs w:val="18"/>
              </w:rPr>
              <w:t>-30,449.66</w:t>
            </w:r>
          </w:p>
        </w:tc>
        <w:tc>
          <w:tcPr>
            <w:tcW w:w="0" w:type="auto"/>
            <w:tcBorders>
              <w:top w:val="nil"/>
              <w:left w:val="nil"/>
              <w:bottom w:val="single" w:sz="4" w:space="0" w:color="auto"/>
              <w:right w:val="nil"/>
            </w:tcBorders>
            <w:shd w:val="clear" w:color="000000" w:fill="C0E6F5"/>
            <w:noWrap/>
            <w:vAlign w:val="center"/>
            <w:hideMark/>
          </w:tcPr>
          <w:p w:rsidR="00E07FEA" w:rsidRPr="004B59B8" w:rsidP="00E07FEA" w14:paraId="7D212DEE" w14:textId="77777777">
            <w:pPr>
              <w:widowControl/>
              <w:overflowPunct/>
              <w:autoSpaceDE/>
              <w:autoSpaceDN/>
              <w:adjustRightInd/>
              <w:jc w:val="center"/>
              <w:textAlignment w:val="auto"/>
              <w:rPr>
                <w:rFonts w:ascii="Aptos Narrow" w:hAnsi="Aptos Narrow"/>
                <w:color w:val="000000"/>
                <w:sz w:val="18"/>
                <w:szCs w:val="18"/>
              </w:rPr>
            </w:pPr>
            <w:r w:rsidRPr="004B59B8">
              <w:rPr>
                <w:rFonts w:ascii="Aptos Narrow" w:hAnsi="Aptos Narrow"/>
                <w:color w:val="000000"/>
                <w:sz w:val="18"/>
                <w:szCs w:val="18"/>
              </w:rPr>
              <w:t>$73,988.78</w:t>
            </w:r>
          </w:p>
        </w:tc>
        <w:tc>
          <w:tcPr>
            <w:tcW w:w="0" w:type="auto"/>
            <w:tcBorders>
              <w:top w:val="nil"/>
              <w:left w:val="single" w:sz="4" w:space="0" w:color="auto"/>
              <w:bottom w:val="single" w:sz="4" w:space="0" w:color="auto"/>
              <w:right w:val="single" w:sz="8" w:space="0" w:color="auto"/>
            </w:tcBorders>
            <w:noWrap/>
            <w:vAlign w:val="center"/>
            <w:hideMark/>
          </w:tcPr>
          <w:p w:rsidR="00E07FEA" w:rsidRPr="004B59B8" w:rsidP="00E07FEA" w14:paraId="7CEBFA12" w14:textId="77777777">
            <w:pPr>
              <w:widowControl/>
              <w:overflowPunct/>
              <w:autoSpaceDE/>
              <w:autoSpaceDN/>
              <w:adjustRightInd/>
              <w:jc w:val="center"/>
              <w:textAlignment w:val="auto"/>
              <w:rPr>
                <w:rFonts w:ascii="Aptos Narrow" w:hAnsi="Aptos Narrow"/>
                <w:color w:val="000000"/>
                <w:sz w:val="18"/>
                <w:szCs w:val="18"/>
              </w:rPr>
            </w:pPr>
            <w:r w:rsidRPr="004B59B8">
              <w:rPr>
                <w:rFonts w:ascii="Aptos Narrow" w:hAnsi="Aptos Narrow"/>
                <w:color w:val="000000"/>
                <w:sz w:val="18"/>
                <w:szCs w:val="18"/>
              </w:rPr>
              <w:t>-$37,722.42</w:t>
            </w:r>
          </w:p>
        </w:tc>
      </w:tr>
      <w:tr w14:paraId="7089179F" w14:textId="77777777" w:rsidTr="004B59B8">
        <w:tblPrEx>
          <w:tblW w:w="0" w:type="auto"/>
          <w:tblLook w:val="04A0"/>
        </w:tblPrEx>
        <w:trPr>
          <w:trHeight w:val="2760"/>
        </w:trPr>
        <w:tc>
          <w:tcPr>
            <w:tcW w:w="0" w:type="auto"/>
            <w:gridSpan w:val="2"/>
            <w:vMerge/>
            <w:tcBorders>
              <w:top w:val="single" w:sz="8" w:space="0" w:color="000000"/>
              <w:left w:val="single" w:sz="4" w:space="0" w:color="auto"/>
              <w:bottom w:val="single" w:sz="8" w:space="0" w:color="000000"/>
              <w:right w:val="nil"/>
            </w:tcBorders>
            <w:vAlign w:val="center"/>
            <w:hideMark/>
          </w:tcPr>
          <w:p w:rsidR="00E07FEA" w:rsidRPr="00831C18" w:rsidP="00E07FEA" w14:paraId="147BDD4B" w14:textId="77777777">
            <w:pPr>
              <w:widowControl/>
              <w:overflowPunct/>
              <w:autoSpaceDE/>
              <w:autoSpaceDN/>
              <w:adjustRightInd/>
              <w:textAlignment w:val="auto"/>
              <w:rPr>
                <w:rFonts w:ascii="Aptos Narrow" w:hAnsi="Aptos Narrow"/>
                <w:b/>
                <w:bCs/>
                <w:color w:val="000000"/>
                <w:sz w:val="18"/>
                <w:szCs w:val="18"/>
              </w:rPr>
            </w:pPr>
          </w:p>
        </w:tc>
        <w:tc>
          <w:tcPr>
            <w:tcW w:w="0" w:type="auto"/>
            <w:tcBorders>
              <w:top w:val="nil"/>
              <w:left w:val="single" w:sz="4" w:space="0" w:color="auto"/>
              <w:bottom w:val="nil"/>
              <w:right w:val="single" w:sz="4" w:space="0" w:color="auto"/>
            </w:tcBorders>
            <w:shd w:val="clear" w:color="000000" w:fill="FFFFFF"/>
            <w:vAlign w:val="center"/>
            <w:hideMark/>
          </w:tcPr>
          <w:p w:rsidR="00E07FEA" w:rsidRPr="00831C18" w:rsidP="00E07FEA" w14:paraId="6EE54DBA"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 xml:space="preserve">Respond to Notice of Match </w:t>
            </w:r>
            <w:r w:rsidRPr="00831C18">
              <w:rPr>
                <w:rFonts w:ascii="Aptos Narrow" w:hAnsi="Aptos Narrow"/>
                <w:sz w:val="18"/>
                <w:szCs w:val="18"/>
              </w:rPr>
              <w:br/>
              <w:t>Results and Adverse Action</w:t>
            </w:r>
            <w:r w:rsidRPr="00831C18">
              <w:rPr>
                <w:rFonts w:ascii="Aptos Narrow" w:hAnsi="Aptos Narrow"/>
                <w:sz w:val="18"/>
                <w:szCs w:val="18"/>
              </w:rPr>
              <w:br/>
              <w:t xml:space="preserve"> following positive NAC match</w:t>
            </w:r>
          </w:p>
        </w:tc>
        <w:tc>
          <w:tcPr>
            <w:tcW w:w="0" w:type="auto"/>
            <w:tcBorders>
              <w:top w:val="nil"/>
              <w:left w:val="nil"/>
              <w:bottom w:val="nil"/>
              <w:right w:val="single" w:sz="4" w:space="0" w:color="auto"/>
            </w:tcBorders>
            <w:shd w:val="clear" w:color="000000" w:fill="FFFFFF"/>
            <w:vAlign w:val="center"/>
            <w:hideMark/>
          </w:tcPr>
          <w:p w:rsidR="00E07FEA" w:rsidRPr="00831C18" w:rsidP="00E07FEA" w14:paraId="6DE3BD59"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272.18(c)(5)</w:t>
            </w:r>
            <w:r w:rsidRPr="00831C18">
              <w:rPr>
                <w:rFonts w:ascii="Aptos Narrow" w:hAnsi="Aptos Narrow"/>
                <w:color w:val="000000"/>
                <w:sz w:val="18"/>
                <w:szCs w:val="18"/>
              </w:rPr>
              <w:br/>
              <w:t>273.13(a)</w:t>
            </w:r>
          </w:p>
        </w:tc>
        <w:tc>
          <w:tcPr>
            <w:tcW w:w="0" w:type="auto"/>
            <w:tcBorders>
              <w:top w:val="nil"/>
              <w:left w:val="nil"/>
              <w:bottom w:val="nil"/>
              <w:right w:val="single" w:sz="4" w:space="0" w:color="auto"/>
            </w:tcBorders>
            <w:shd w:val="clear" w:color="000000" w:fill="FFFFFF"/>
            <w:vAlign w:val="center"/>
            <w:hideMark/>
          </w:tcPr>
          <w:p w:rsidR="00E07FEA" w:rsidRPr="00831C18" w:rsidP="00E07FEA" w14:paraId="54E3E502"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45,043.05</w:t>
            </w:r>
          </w:p>
        </w:tc>
        <w:tc>
          <w:tcPr>
            <w:tcW w:w="0" w:type="auto"/>
            <w:tcBorders>
              <w:top w:val="nil"/>
              <w:left w:val="nil"/>
              <w:bottom w:val="nil"/>
              <w:right w:val="single" w:sz="4" w:space="0" w:color="auto"/>
            </w:tcBorders>
            <w:shd w:val="clear" w:color="000000" w:fill="FFFFFF"/>
            <w:vAlign w:val="center"/>
            <w:hideMark/>
          </w:tcPr>
          <w:p w:rsidR="00E07FEA" w:rsidRPr="00831C18" w:rsidP="00E07FEA" w14:paraId="45D56A4C"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1.00</w:t>
            </w:r>
          </w:p>
        </w:tc>
        <w:tc>
          <w:tcPr>
            <w:tcW w:w="0" w:type="auto"/>
            <w:tcBorders>
              <w:top w:val="single" w:sz="4" w:space="0" w:color="auto"/>
              <w:left w:val="nil"/>
              <w:bottom w:val="nil"/>
              <w:right w:val="single" w:sz="4" w:space="0" w:color="auto"/>
            </w:tcBorders>
            <w:shd w:val="clear" w:color="000000" w:fill="FFFFFF"/>
            <w:vAlign w:val="center"/>
            <w:hideMark/>
          </w:tcPr>
          <w:p w:rsidR="00E07FEA" w:rsidRPr="00831C18" w:rsidP="00E07FEA" w14:paraId="275BC705" w14:textId="77777777">
            <w:pPr>
              <w:widowControl/>
              <w:overflowPunct/>
              <w:autoSpaceDE/>
              <w:autoSpaceDN/>
              <w:adjustRightInd/>
              <w:jc w:val="center"/>
              <w:textAlignment w:val="auto"/>
              <w:rPr>
                <w:rFonts w:ascii="Aptos Narrow" w:hAnsi="Aptos Narrow"/>
                <w:sz w:val="18"/>
                <w:szCs w:val="18"/>
              </w:rPr>
            </w:pPr>
            <w:r w:rsidRPr="00831C18">
              <w:rPr>
                <w:rFonts w:ascii="Aptos Narrow" w:hAnsi="Aptos Narrow"/>
                <w:sz w:val="18"/>
                <w:szCs w:val="18"/>
              </w:rPr>
              <w:t>45,043.05</w:t>
            </w:r>
          </w:p>
        </w:tc>
        <w:tc>
          <w:tcPr>
            <w:tcW w:w="0" w:type="auto"/>
            <w:tcBorders>
              <w:top w:val="nil"/>
              <w:left w:val="nil"/>
              <w:bottom w:val="nil"/>
              <w:right w:val="single" w:sz="4" w:space="0" w:color="auto"/>
            </w:tcBorders>
            <w:shd w:val="clear" w:color="000000" w:fill="FFFFFF"/>
            <w:vAlign w:val="center"/>
            <w:hideMark/>
          </w:tcPr>
          <w:p w:rsidR="00E07FEA" w:rsidRPr="00831C18" w:rsidP="00E07FEA" w14:paraId="06EEC364"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0.0835</w:t>
            </w:r>
          </w:p>
        </w:tc>
        <w:tc>
          <w:tcPr>
            <w:tcW w:w="0" w:type="auto"/>
            <w:tcBorders>
              <w:top w:val="nil"/>
              <w:left w:val="nil"/>
              <w:bottom w:val="nil"/>
              <w:right w:val="single" w:sz="4" w:space="0" w:color="auto"/>
            </w:tcBorders>
            <w:shd w:val="clear" w:color="000000" w:fill="FFFFFF"/>
            <w:vAlign w:val="center"/>
            <w:hideMark/>
          </w:tcPr>
          <w:p w:rsidR="00E07FEA" w:rsidRPr="00831C18" w:rsidP="00E07FEA" w14:paraId="10CA8C21"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3,761.09</w:t>
            </w:r>
          </w:p>
        </w:tc>
        <w:tc>
          <w:tcPr>
            <w:tcW w:w="0" w:type="auto"/>
            <w:tcBorders>
              <w:top w:val="nil"/>
              <w:left w:val="nil"/>
              <w:bottom w:val="nil"/>
              <w:right w:val="single" w:sz="4" w:space="0" w:color="auto"/>
            </w:tcBorders>
            <w:shd w:val="clear" w:color="000000" w:fill="FFFFFF"/>
            <w:noWrap/>
            <w:vAlign w:val="center"/>
            <w:hideMark/>
          </w:tcPr>
          <w:p w:rsidR="00E07FEA" w:rsidRPr="00831C18" w:rsidP="00E07FEA" w14:paraId="456E7553"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$7.25</w:t>
            </w:r>
          </w:p>
        </w:tc>
        <w:tc>
          <w:tcPr>
            <w:tcW w:w="0" w:type="auto"/>
            <w:tcBorders>
              <w:top w:val="nil"/>
              <w:left w:val="nil"/>
              <w:bottom w:val="nil"/>
              <w:right w:val="single" w:sz="4" w:space="0" w:color="auto"/>
            </w:tcBorders>
            <w:noWrap/>
            <w:vAlign w:val="center"/>
            <w:hideMark/>
          </w:tcPr>
          <w:p w:rsidR="00E07FEA" w:rsidRPr="00831C18" w:rsidP="00E07FEA" w14:paraId="3997D8DB"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$9.64</w:t>
            </w:r>
          </w:p>
        </w:tc>
        <w:tc>
          <w:tcPr>
            <w:tcW w:w="0" w:type="auto"/>
            <w:tcBorders>
              <w:top w:val="nil"/>
              <w:left w:val="nil"/>
              <w:bottom w:val="nil"/>
              <w:right w:val="nil"/>
            </w:tcBorders>
            <w:noWrap/>
            <w:vAlign w:val="center"/>
            <w:hideMark/>
          </w:tcPr>
          <w:p w:rsidR="00E07FEA" w:rsidRPr="00831C18" w:rsidP="00E07FEA" w14:paraId="11670C06"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$36,266.36</w:t>
            </w:r>
          </w:p>
        </w:tc>
        <w:tc>
          <w:tcPr>
            <w:tcW w:w="0" w:type="auto"/>
            <w:tcBorders>
              <w:top w:val="nil"/>
              <w:left w:val="single" w:sz="8" w:space="0" w:color="auto"/>
              <w:bottom w:val="nil"/>
              <w:right w:val="single" w:sz="4" w:space="0" w:color="auto"/>
            </w:tcBorders>
            <w:shd w:val="clear" w:color="000000" w:fill="C0E6F5"/>
            <w:vAlign w:val="center"/>
            <w:hideMark/>
          </w:tcPr>
          <w:p w:rsidR="00E07FEA" w:rsidRPr="00831C18" w:rsidP="00E07FEA" w14:paraId="3944FA14"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34,210.75</w:t>
            </w:r>
          </w:p>
        </w:tc>
        <w:tc>
          <w:tcPr>
            <w:tcW w:w="0" w:type="auto"/>
            <w:tcBorders>
              <w:top w:val="nil"/>
              <w:left w:val="nil"/>
              <w:bottom w:val="nil"/>
              <w:right w:val="single" w:sz="4" w:space="0" w:color="auto"/>
            </w:tcBorders>
            <w:noWrap/>
            <w:vAlign w:val="center"/>
            <w:hideMark/>
          </w:tcPr>
          <w:p w:rsidR="00E07FEA" w:rsidRPr="00831C18" w:rsidP="00E07FEA" w14:paraId="263A9813"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-30,449.66</w:t>
            </w:r>
          </w:p>
        </w:tc>
        <w:tc>
          <w:tcPr>
            <w:tcW w:w="0" w:type="auto"/>
            <w:tcBorders>
              <w:top w:val="nil"/>
              <w:left w:val="nil"/>
              <w:bottom w:val="nil"/>
              <w:right w:val="nil"/>
            </w:tcBorders>
            <w:shd w:val="clear" w:color="000000" w:fill="C0E6F5"/>
            <w:noWrap/>
            <w:vAlign w:val="center"/>
            <w:hideMark/>
          </w:tcPr>
          <w:p w:rsidR="00E07FEA" w:rsidRPr="00831C18" w:rsidP="00E07FEA" w14:paraId="30E8DD55"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$104,423.47</w:t>
            </w:r>
          </w:p>
        </w:tc>
        <w:tc>
          <w:tcPr>
            <w:tcW w:w="0" w:type="auto"/>
            <w:tcBorders>
              <w:top w:val="nil"/>
              <w:left w:val="single" w:sz="4" w:space="0" w:color="auto"/>
              <w:bottom w:val="nil"/>
              <w:right w:val="single" w:sz="8" w:space="0" w:color="auto"/>
            </w:tcBorders>
            <w:noWrap/>
            <w:vAlign w:val="center"/>
            <w:hideMark/>
          </w:tcPr>
          <w:p w:rsidR="00E07FEA" w:rsidRPr="00831C18" w:rsidP="00E07FEA" w14:paraId="707FC3D8"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-$68,157.12</w:t>
            </w:r>
          </w:p>
        </w:tc>
      </w:tr>
      <w:tr w14:paraId="5676F50B" w14:textId="77777777" w:rsidTr="004B59B8">
        <w:tblPrEx>
          <w:tblW w:w="0" w:type="auto"/>
          <w:tblLook w:val="04A0"/>
        </w:tblPrEx>
        <w:trPr>
          <w:trHeight w:val="2760"/>
        </w:trPr>
        <w:tc>
          <w:tcPr>
            <w:tcW w:w="0" w:type="auto"/>
            <w:gridSpan w:val="2"/>
            <w:vMerge/>
            <w:tcBorders>
              <w:top w:val="single" w:sz="8" w:space="0" w:color="000000"/>
              <w:left w:val="single" w:sz="4" w:space="0" w:color="auto"/>
              <w:bottom w:val="single" w:sz="8" w:space="0" w:color="000000"/>
              <w:right w:val="nil"/>
            </w:tcBorders>
            <w:vAlign w:val="center"/>
            <w:hideMark/>
          </w:tcPr>
          <w:p w:rsidR="00E07FEA" w:rsidRPr="00831C18" w:rsidP="00E07FEA" w14:paraId="565C2D2A" w14:textId="77777777">
            <w:pPr>
              <w:widowControl/>
              <w:overflowPunct/>
              <w:autoSpaceDE/>
              <w:autoSpaceDN/>
              <w:adjustRightInd/>
              <w:textAlignment w:val="auto"/>
              <w:rPr>
                <w:rFonts w:ascii="Aptos Narrow" w:hAnsi="Aptos Narrow"/>
                <w:b/>
                <w:bCs/>
                <w:color w:val="000000"/>
                <w:sz w:val="18"/>
                <w:szCs w:val="18"/>
              </w:rPr>
            </w:pPr>
          </w:p>
        </w:tc>
        <w:tc>
          <w:tcPr>
            <w:tcW w:w="0" w:type="auto"/>
            <w:tcBorders>
              <w:top w:val="single" w:sz="4" w:space="0" w:color="auto"/>
              <w:left w:val="single" w:sz="4" w:space="0" w:color="auto"/>
              <w:bottom w:val="single" w:sz="8" w:space="0" w:color="auto"/>
              <w:right w:val="single" w:sz="4" w:space="0" w:color="auto"/>
            </w:tcBorders>
            <w:shd w:val="clear" w:color="000000" w:fill="FFFFFF"/>
            <w:vAlign w:val="center"/>
            <w:hideMark/>
          </w:tcPr>
          <w:p w:rsidR="00E07FEA" w:rsidRPr="00831C18" w:rsidP="00E07FEA" w14:paraId="293D8E95" w14:textId="77777777">
            <w:pPr>
              <w:widowControl/>
              <w:overflowPunct/>
              <w:autoSpaceDE/>
              <w:autoSpaceDN/>
              <w:adjustRightInd/>
              <w:jc w:val="center"/>
              <w:textAlignment w:val="auto"/>
              <w:rPr>
                <w:rFonts w:ascii="Aptos Narrow" w:hAnsi="Aptos Narrow"/>
                <w:i/>
                <w:iCs/>
                <w:sz w:val="18"/>
                <w:szCs w:val="18"/>
              </w:rPr>
            </w:pPr>
            <w:r w:rsidRPr="00831C18">
              <w:rPr>
                <w:rFonts w:ascii="Aptos Narrow" w:hAnsi="Aptos Narrow"/>
                <w:i/>
                <w:iCs/>
                <w:sz w:val="18"/>
                <w:szCs w:val="18"/>
              </w:rPr>
              <w:t xml:space="preserve">Verification of questionable information </w:t>
            </w:r>
            <w:r w:rsidRPr="00831C18">
              <w:rPr>
                <w:rFonts w:ascii="Aptos Narrow" w:hAnsi="Aptos Narrow"/>
                <w:i/>
                <w:iCs/>
                <w:sz w:val="18"/>
                <w:szCs w:val="18"/>
              </w:rPr>
              <w:t>following positive NAC match at query</w:t>
            </w:r>
          </w:p>
        </w:tc>
        <w:tc>
          <w:tcPr>
            <w:tcW w:w="0" w:type="auto"/>
            <w:tcBorders>
              <w:top w:val="single" w:sz="4" w:space="0" w:color="auto"/>
              <w:left w:val="nil"/>
              <w:bottom w:val="single" w:sz="8" w:space="0" w:color="auto"/>
              <w:right w:val="single" w:sz="4" w:space="0" w:color="auto"/>
            </w:tcBorders>
            <w:shd w:val="clear" w:color="000000" w:fill="FFFFFF"/>
            <w:vAlign w:val="center"/>
            <w:hideMark/>
          </w:tcPr>
          <w:p w:rsidR="00E07FEA" w:rsidRPr="00831C18" w:rsidP="00E07FEA" w14:paraId="3993BA4E" w14:textId="77777777">
            <w:pPr>
              <w:widowControl/>
              <w:overflowPunct/>
              <w:autoSpaceDE/>
              <w:autoSpaceDN/>
              <w:adjustRightInd/>
              <w:jc w:val="center"/>
              <w:textAlignment w:val="auto"/>
              <w:rPr>
                <w:rFonts w:ascii="Aptos Narrow" w:hAnsi="Aptos Narrow"/>
                <w:i/>
                <w:iCs/>
                <w:color w:val="000000"/>
                <w:sz w:val="18"/>
                <w:szCs w:val="18"/>
              </w:rPr>
            </w:pPr>
            <w:r w:rsidRPr="00831C18">
              <w:rPr>
                <w:rFonts w:ascii="Aptos Narrow" w:hAnsi="Aptos Narrow"/>
                <w:i/>
                <w:iCs/>
                <w:color w:val="000000"/>
                <w:sz w:val="18"/>
                <w:szCs w:val="18"/>
              </w:rPr>
              <w:t>272.18(c)(2)</w:t>
            </w:r>
            <w:r w:rsidRPr="00831C18">
              <w:rPr>
                <w:rFonts w:ascii="Aptos Narrow" w:hAnsi="Aptos Narrow"/>
                <w:i/>
                <w:iCs/>
                <w:color w:val="000000"/>
                <w:sz w:val="18"/>
                <w:szCs w:val="18"/>
              </w:rPr>
              <w:br/>
              <w:t>273.2(f)(1)&amp;(2)</w:t>
            </w:r>
          </w:p>
        </w:tc>
        <w:tc>
          <w:tcPr>
            <w:tcW w:w="0" w:type="auto"/>
            <w:tcBorders>
              <w:top w:val="single" w:sz="4" w:space="0" w:color="auto"/>
              <w:left w:val="nil"/>
              <w:bottom w:val="single" w:sz="8" w:space="0" w:color="auto"/>
              <w:right w:val="single" w:sz="4" w:space="0" w:color="auto"/>
            </w:tcBorders>
            <w:shd w:val="clear" w:color="000000" w:fill="FFFFFF"/>
            <w:vAlign w:val="center"/>
            <w:hideMark/>
          </w:tcPr>
          <w:p w:rsidR="00E07FEA" w:rsidRPr="00831C18" w:rsidP="00E07FEA" w14:paraId="735F0372" w14:textId="77777777">
            <w:pPr>
              <w:widowControl/>
              <w:overflowPunct/>
              <w:autoSpaceDE/>
              <w:autoSpaceDN/>
              <w:adjustRightInd/>
              <w:jc w:val="center"/>
              <w:textAlignment w:val="auto"/>
              <w:rPr>
                <w:rFonts w:ascii="Aptos Narrow" w:hAnsi="Aptos Narrow"/>
                <w:i/>
                <w:iCs/>
                <w:color w:val="000000"/>
                <w:sz w:val="18"/>
                <w:szCs w:val="18"/>
              </w:rPr>
            </w:pPr>
            <w:r w:rsidRPr="00831C18">
              <w:rPr>
                <w:rFonts w:ascii="Aptos Narrow" w:hAnsi="Aptos Narrow"/>
                <w:i/>
                <w:iCs/>
                <w:color w:val="000000"/>
                <w:sz w:val="18"/>
                <w:szCs w:val="18"/>
              </w:rPr>
              <w:t>0.00</w:t>
            </w:r>
          </w:p>
        </w:tc>
        <w:tc>
          <w:tcPr>
            <w:tcW w:w="0" w:type="auto"/>
            <w:tcBorders>
              <w:top w:val="single" w:sz="4" w:space="0" w:color="auto"/>
              <w:left w:val="nil"/>
              <w:bottom w:val="single" w:sz="8" w:space="0" w:color="auto"/>
              <w:right w:val="single" w:sz="4" w:space="0" w:color="auto"/>
            </w:tcBorders>
            <w:shd w:val="clear" w:color="000000" w:fill="FFFFFF"/>
            <w:vAlign w:val="center"/>
            <w:hideMark/>
          </w:tcPr>
          <w:p w:rsidR="00E07FEA" w:rsidRPr="00831C18" w:rsidP="00E07FEA" w14:paraId="1F1426B3" w14:textId="77777777">
            <w:pPr>
              <w:widowControl/>
              <w:overflowPunct/>
              <w:autoSpaceDE/>
              <w:autoSpaceDN/>
              <w:adjustRightInd/>
              <w:jc w:val="center"/>
              <w:textAlignment w:val="auto"/>
              <w:rPr>
                <w:rFonts w:ascii="Aptos Narrow" w:hAnsi="Aptos Narrow"/>
                <w:i/>
                <w:iCs/>
                <w:color w:val="000000"/>
                <w:sz w:val="18"/>
                <w:szCs w:val="18"/>
              </w:rPr>
            </w:pPr>
            <w:r w:rsidRPr="00831C18">
              <w:rPr>
                <w:rFonts w:ascii="Aptos Narrow" w:hAnsi="Aptos Narrow"/>
                <w:i/>
                <w:iCs/>
                <w:color w:val="000000"/>
                <w:sz w:val="18"/>
                <w:szCs w:val="18"/>
              </w:rPr>
              <w:t>0.00</w:t>
            </w:r>
          </w:p>
        </w:tc>
        <w:tc>
          <w:tcPr>
            <w:tcW w:w="0" w:type="auto"/>
            <w:tcBorders>
              <w:top w:val="single" w:sz="4" w:space="0" w:color="auto"/>
              <w:left w:val="nil"/>
              <w:bottom w:val="single" w:sz="8" w:space="0" w:color="auto"/>
              <w:right w:val="single" w:sz="4" w:space="0" w:color="auto"/>
            </w:tcBorders>
            <w:shd w:val="clear" w:color="000000" w:fill="FFFFFF"/>
            <w:vAlign w:val="center"/>
            <w:hideMark/>
          </w:tcPr>
          <w:p w:rsidR="00E07FEA" w:rsidRPr="00831C18" w:rsidP="00E07FEA" w14:paraId="631D6549" w14:textId="77777777">
            <w:pPr>
              <w:widowControl/>
              <w:overflowPunct/>
              <w:autoSpaceDE/>
              <w:autoSpaceDN/>
              <w:adjustRightInd/>
              <w:jc w:val="center"/>
              <w:textAlignment w:val="auto"/>
              <w:rPr>
                <w:rFonts w:ascii="Aptos Narrow" w:hAnsi="Aptos Narrow"/>
                <w:i/>
                <w:iCs/>
                <w:color w:val="000000"/>
                <w:sz w:val="18"/>
                <w:szCs w:val="18"/>
              </w:rPr>
            </w:pPr>
            <w:r w:rsidRPr="00831C18">
              <w:rPr>
                <w:rFonts w:ascii="Aptos Narrow" w:hAnsi="Aptos Narrow"/>
                <w:i/>
                <w:iCs/>
                <w:color w:val="000000"/>
                <w:sz w:val="18"/>
                <w:szCs w:val="18"/>
              </w:rPr>
              <w:t>0.00</w:t>
            </w:r>
          </w:p>
        </w:tc>
        <w:tc>
          <w:tcPr>
            <w:tcW w:w="0" w:type="auto"/>
            <w:tcBorders>
              <w:top w:val="single" w:sz="4" w:space="0" w:color="auto"/>
              <w:left w:val="nil"/>
              <w:bottom w:val="single" w:sz="8" w:space="0" w:color="auto"/>
              <w:right w:val="single" w:sz="4" w:space="0" w:color="auto"/>
            </w:tcBorders>
            <w:shd w:val="clear" w:color="000000" w:fill="FFFFFF"/>
            <w:vAlign w:val="center"/>
            <w:hideMark/>
          </w:tcPr>
          <w:p w:rsidR="00E07FEA" w:rsidRPr="00831C18" w:rsidP="00E07FEA" w14:paraId="79C38D90" w14:textId="77777777">
            <w:pPr>
              <w:widowControl/>
              <w:overflowPunct/>
              <w:autoSpaceDE/>
              <w:autoSpaceDN/>
              <w:adjustRightInd/>
              <w:jc w:val="center"/>
              <w:textAlignment w:val="auto"/>
              <w:rPr>
                <w:rFonts w:ascii="Aptos Narrow" w:hAnsi="Aptos Narrow"/>
                <w:i/>
                <w:iCs/>
                <w:color w:val="000000"/>
                <w:sz w:val="18"/>
                <w:szCs w:val="18"/>
              </w:rPr>
            </w:pPr>
            <w:r w:rsidRPr="00831C18">
              <w:rPr>
                <w:rFonts w:ascii="Aptos Narrow" w:hAnsi="Aptos Narrow"/>
                <w:i/>
                <w:iCs/>
                <w:color w:val="000000"/>
                <w:sz w:val="18"/>
                <w:szCs w:val="18"/>
              </w:rPr>
              <w:t>0.0000</w:t>
            </w:r>
          </w:p>
        </w:tc>
        <w:tc>
          <w:tcPr>
            <w:tcW w:w="0" w:type="auto"/>
            <w:tcBorders>
              <w:top w:val="single" w:sz="4" w:space="0" w:color="auto"/>
              <w:left w:val="nil"/>
              <w:bottom w:val="single" w:sz="8" w:space="0" w:color="auto"/>
              <w:right w:val="single" w:sz="4" w:space="0" w:color="auto"/>
            </w:tcBorders>
            <w:shd w:val="clear" w:color="000000" w:fill="FFFFFF"/>
            <w:vAlign w:val="center"/>
            <w:hideMark/>
          </w:tcPr>
          <w:p w:rsidR="00E07FEA" w:rsidRPr="00831C18" w:rsidP="00E07FEA" w14:paraId="5E1ACAAB" w14:textId="77777777">
            <w:pPr>
              <w:widowControl/>
              <w:overflowPunct/>
              <w:autoSpaceDE/>
              <w:autoSpaceDN/>
              <w:adjustRightInd/>
              <w:jc w:val="center"/>
              <w:textAlignment w:val="auto"/>
              <w:rPr>
                <w:rFonts w:ascii="Aptos Narrow" w:hAnsi="Aptos Narrow"/>
                <w:i/>
                <w:iCs/>
                <w:color w:val="000000"/>
                <w:sz w:val="18"/>
                <w:szCs w:val="18"/>
              </w:rPr>
            </w:pPr>
            <w:r w:rsidRPr="00831C18">
              <w:rPr>
                <w:rFonts w:ascii="Aptos Narrow" w:hAnsi="Aptos Narrow"/>
                <w:i/>
                <w:iCs/>
                <w:color w:val="000000"/>
                <w:sz w:val="18"/>
                <w:szCs w:val="18"/>
              </w:rPr>
              <w:t>0.00</w:t>
            </w:r>
          </w:p>
        </w:tc>
        <w:tc>
          <w:tcPr>
            <w:tcW w:w="0" w:type="auto"/>
            <w:tcBorders>
              <w:top w:val="single" w:sz="4" w:space="0" w:color="auto"/>
              <w:left w:val="nil"/>
              <w:bottom w:val="single" w:sz="8" w:space="0" w:color="auto"/>
              <w:right w:val="single" w:sz="4" w:space="0" w:color="auto"/>
            </w:tcBorders>
            <w:shd w:val="clear" w:color="000000" w:fill="FFFFFF"/>
            <w:noWrap/>
            <w:vAlign w:val="center"/>
            <w:hideMark/>
          </w:tcPr>
          <w:p w:rsidR="00E07FEA" w:rsidRPr="00831C18" w:rsidP="00E07FEA" w14:paraId="44DDD79D" w14:textId="77777777">
            <w:pPr>
              <w:widowControl/>
              <w:overflowPunct/>
              <w:autoSpaceDE/>
              <w:autoSpaceDN/>
              <w:adjustRightInd/>
              <w:jc w:val="center"/>
              <w:textAlignment w:val="auto"/>
              <w:rPr>
                <w:rFonts w:ascii="Aptos Narrow" w:hAnsi="Aptos Narrow"/>
                <w:i/>
                <w:iCs/>
                <w:color w:val="000000"/>
                <w:sz w:val="18"/>
                <w:szCs w:val="18"/>
              </w:rPr>
            </w:pPr>
            <w:r w:rsidRPr="00831C18">
              <w:rPr>
                <w:rFonts w:ascii="Aptos Narrow" w:hAnsi="Aptos Narrow"/>
                <w:i/>
                <w:iCs/>
                <w:color w:val="000000"/>
                <w:sz w:val="18"/>
                <w:szCs w:val="18"/>
              </w:rPr>
              <w:t>$0.00</w:t>
            </w:r>
          </w:p>
        </w:tc>
        <w:tc>
          <w:tcPr>
            <w:tcW w:w="0" w:type="auto"/>
            <w:tcBorders>
              <w:top w:val="single" w:sz="4" w:space="0" w:color="auto"/>
              <w:left w:val="nil"/>
              <w:bottom w:val="single" w:sz="8" w:space="0" w:color="auto"/>
              <w:right w:val="single" w:sz="4" w:space="0" w:color="auto"/>
            </w:tcBorders>
            <w:noWrap/>
            <w:vAlign w:val="center"/>
            <w:hideMark/>
          </w:tcPr>
          <w:p w:rsidR="00E07FEA" w:rsidRPr="00831C18" w:rsidP="00E07FEA" w14:paraId="0DA5858B" w14:textId="77777777">
            <w:pPr>
              <w:widowControl/>
              <w:overflowPunct/>
              <w:autoSpaceDE/>
              <w:autoSpaceDN/>
              <w:adjustRightInd/>
              <w:jc w:val="center"/>
              <w:textAlignment w:val="auto"/>
              <w:rPr>
                <w:rFonts w:ascii="Aptos Narrow" w:hAnsi="Aptos Narrow"/>
                <w:i/>
                <w:iCs/>
                <w:color w:val="000000"/>
                <w:sz w:val="18"/>
                <w:szCs w:val="18"/>
              </w:rPr>
            </w:pPr>
            <w:r w:rsidRPr="00831C18">
              <w:rPr>
                <w:rFonts w:ascii="Aptos Narrow" w:hAnsi="Aptos Narrow"/>
                <w:i/>
                <w:iCs/>
                <w:color w:val="000000"/>
                <w:sz w:val="18"/>
                <w:szCs w:val="18"/>
              </w:rPr>
              <w:t>$0.00</w:t>
            </w:r>
          </w:p>
        </w:tc>
        <w:tc>
          <w:tcPr>
            <w:tcW w:w="0" w:type="auto"/>
            <w:tcBorders>
              <w:top w:val="single" w:sz="4" w:space="0" w:color="auto"/>
              <w:left w:val="nil"/>
              <w:bottom w:val="single" w:sz="8" w:space="0" w:color="auto"/>
              <w:right w:val="single" w:sz="4" w:space="0" w:color="auto"/>
            </w:tcBorders>
            <w:noWrap/>
            <w:vAlign w:val="center"/>
            <w:hideMark/>
          </w:tcPr>
          <w:p w:rsidR="00E07FEA" w:rsidRPr="00831C18" w:rsidP="00E07FEA" w14:paraId="2200E15E" w14:textId="77777777">
            <w:pPr>
              <w:widowControl/>
              <w:overflowPunct/>
              <w:autoSpaceDE/>
              <w:autoSpaceDN/>
              <w:adjustRightInd/>
              <w:jc w:val="center"/>
              <w:textAlignment w:val="auto"/>
              <w:rPr>
                <w:rFonts w:ascii="Aptos Narrow" w:hAnsi="Aptos Narrow"/>
                <w:i/>
                <w:iCs/>
                <w:color w:val="000000"/>
                <w:sz w:val="18"/>
                <w:szCs w:val="18"/>
              </w:rPr>
            </w:pPr>
            <w:r w:rsidRPr="00831C18">
              <w:rPr>
                <w:rFonts w:ascii="Aptos Narrow" w:hAnsi="Aptos Narrow"/>
                <w:i/>
                <w:iCs/>
                <w:color w:val="000000"/>
                <w:sz w:val="18"/>
                <w:szCs w:val="18"/>
              </w:rPr>
              <w:t>$0.00</w:t>
            </w:r>
          </w:p>
        </w:tc>
        <w:tc>
          <w:tcPr>
            <w:tcW w:w="0" w:type="auto"/>
            <w:tcBorders>
              <w:top w:val="single" w:sz="4" w:space="0" w:color="auto"/>
              <w:left w:val="single" w:sz="8" w:space="0" w:color="auto"/>
              <w:bottom w:val="nil"/>
              <w:right w:val="single" w:sz="4" w:space="0" w:color="auto"/>
            </w:tcBorders>
            <w:shd w:val="clear" w:color="000000" w:fill="C0E6F5"/>
            <w:vAlign w:val="center"/>
            <w:hideMark/>
          </w:tcPr>
          <w:p w:rsidR="00E07FEA" w:rsidRPr="00831C18" w:rsidP="00E07FEA" w14:paraId="16D28BA6"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16,326.79</w:t>
            </w:r>
          </w:p>
        </w:tc>
        <w:tc>
          <w:tcPr>
            <w:tcW w:w="0" w:type="auto"/>
            <w:tcBorders>
              <w:top w:val="single" w:sz="4" w:space="0" w:color="auto"/>
              <w:left w:val="nil"/>
              <w:bottom w:val="single" w:sz="8" w:space="0" w:color="auto"/>
              <w:right w:val="single" w:sz="4" w:space="0" w:color="auto"/>
            </w:tcBorders>
            <w:vAlign w:val="center"/>
            <w:hideMark/>
          </w:tcPr>
          <w:p w:rsidR="00E07FEA" w:rsidRPr="00831C18" w:rsidP="00E07FEA" w14:paraId="26441122" w14:textId="77777777">
            <w:pPr>
              <w:widowControl/>
              <w:overflowPunct/>
              <w:autoSpaceDE/>
              <w:autoSpaceDN/>
              <w:adjustRightInd/>
              <w:jc w:val="center"/>
              <w:textAlignment w:val="auto"/>
              <w:rPr>
                <w:rFonts w:ascii="Aptos Narrow" w:hAnsi="Aptos Narrow"/>
                <w:i/>
                <w:iCs/>
                <w:color w:val="000000"/>
                <w:sz w:val="18"/>
                <w:szCs w:val="18"/>
              </w:rPr>
            </w:pPr>
            <w:r w:rsidRPr="00831C18">
              <w:rPr>
                <w:rFonts w:ascii="Aptos Narrow" w:hAnsi="Aptos Narrow"/>
                <w:i/>
                <w:iCs/>
                <w:color w:val="000000"/>
                <w:sz w:val="18"/>
                <w:szCs w:val="18"/>
              </w:rPr>
              <w:t>16,326.79</w:t>
            </w:r>
          </w:p>
        </w:tc>
        <w:tc>
          <w:tcPr>
            <w:tcW w:w="0" w:type="auto"/>
            <w:tcBorders>
              <w:top w:val="single" w:sz="4" w:space="0" w:color="auto"/>
              <w:left w:val="nil"/>
              <w:bottom w:val="nil"/>
              <w:right w:val="single" w:sz="4" w:space="0" w:color="auto"/>
            </w:tcBorders>
            <w:shd w:val="clear" w:color="000000" w:fill="C0E6F5"/>
            <w:noWrap/>
            <w:vAlign w:val="center"/>
            <w:hideMark/>
          </w:tcPr>
          <w:p w:rsidR="00E07FEA" w:rsidRPr="00831C18" w:rsidP="00E07FEA" w14:paraId="1C52172D"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 </w:t>
            </w:r>
          </w:p>
        </w:tc>
        <w:tc>
          <w:tcPr>
            <w:tcW w:w="0" w:type="auto"/>
            <w:tcBorders>
              <w:top w:val="single" w:sz="4" w:space="0" w:color="auto"/>
              <w:left w:val="nil"/>
              <w:bottom w:val="nil"/>
              <w:right w:val="single" w:sz="4" w:space="0" w:color="auto"/>
            </w:tcBorders>
            <w:noWrap/>
            <w:vAlign w:val="center"/>
            <w:hideMark/>
          </w:tcPr>
          <w:p w:rsidR="00E07FEA" w:rsidRPr="00831C18" w:rsidP="00E07FEA" w14:paraId="144FDA50" w14:textId="77777777">
            <w:pPr>
              <w:widowControl/>
              <w:overflowPunct/>
              <w:autoSpaceDE/>
              <w:autoSpaceDN/>
              <w:adjustRightInd/>
              <w:jc w:val="center"/>
              <w:textAlignment w:val="auto"/>
              <w:rPr>
                <w:rFonts w:ascii="Aptos Narrow" w:hAnsi="Aptos Narrow"/>
                <w:color w:val="000000"/>
                <w:sz w:val="18"/>
                <w:szCs w:val="18"/>
              </w:rPr>
            </w:pPr>
            <w:r w:rsidRPr="00831C18">
              <w:rPr>
                <w:rFonts w:ascii="Aptos Narrow" w:hAnsi="Aptos Narrow"/>
                <w:color w:val="000000"/>
                <w:sz w:val="18"/>
                <w:szCs w:val="18"/>
              </w:rPr>
              <w:t> </w:t>
            </w:r>
          </w:p>
        </w:tc>
      </w:tr>
      <w:tr w14:paraId="6E14EAF2" w14:textId="77777777" w:rsidTr="004B59B8">
        <w:tblPrEx>
          <w:tblW w:w="0" w:type="auto"/>
          <w:tblLook w:val="04A0"/>
        </w:tblPrEx>
        <w:trPr>
          <w:trHeight w:val="684"/>
        </w:trPr>
        <w:tc>
          <w:tcPr>
            <w:tcW w:w="0" w:type="auto"/>
            <w:gridSpan w:val="2"/>
            <w:vMerge/>
            <w:tcBorders>
              <w:top w:val="single" w:sz="8" w:space="0" w:color="000000"/>
              <w:left w:val="single" w:sz="4" w:space="0" w:color="auto"/>
              <w:bottom w:val="single" w:sz="8" w:space="0" w:color="000000"/>
              <w:right w:val="nil"/>
            </w:tcBorders>
            <w:vAlign w:val="center"/>
            <w:hideMark/>
          </w:tcPr>
          <w:p w:rsidR="00E07FEA" w:rsidRPr="00831C18" w:rsidP="00E07FEA" w14:paraId="2CA399DD" w14:textId="77777777">
            <w:pPr>
              <w:widowControl/>
              <w:overflowPunct/>
              <w:autoSpaceDE/>
              <w:autoSpaceDN/>
              <w:adjustRightInd/>
              <w:textAlignment w:val="auto"/>
              <w:rPr>
                <w:rFonts w:ascii="Aptos Narrow" w:hAnsi="Aptos Narrow"/>
                <w:b/>
                <w:bCs/>
                <w:color w:val="000000"/>
                <w:sz w:val="18"/>
                <w:szCs w:val="18"/>
              </w:rPr>
            </w:pPr>
          </w:p>
        </w:tc>
        <w:tc>
          <w:tcPr>
            <w:tcW w:w="0" w:type="auto"/>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E07FEA" w:rsidRPr="00831C18" w:rsidP="00E07FEA" w14:paraId="1B527839" w14:textId="77777777">
            <w:pPr>
              <w:widowControl/>
              <w:overflowPunct/>
              <w:autoSpaceDE/>
              <w:autoSpaceDN/>
              <w:adjustRightInd/>
              <w:jc w:val="center"/>
              <w:textAlignment w:val="auto"/>
              <w:rPr>
                <w:rFonts w:ascii="Aptos Narrow" w:hAnsi="Aptos Narrow"/>
                <w:b/>
                <w:bCs/>
                <w:sz w:val="18"/>
                <w:szCs w:val="18"/>
              </w:rPr>
            </w:pPr>
            <w:r w:rsidRPr="00831C18">
              <w:rPr>
                <w:rFonts w:ascii="Aptos Narrow" w:hAnsi="Aptos Narrow"/>
                <w:b/>
                <w:bCs/>
                <w:sz w:val="18"/>
                <w:szCs w:val="18"/>
              </w:rPr>
              <w:t>Individuals/Household Ongoing Subtotal</w:t>
            </w:r>
          </w:p>
        </w:tc>
        <w:tc>
          <w:tcPr>
            <w:tcW w:w="0" w:type="auto"/>
            <w:tcBorders>
              <w:top w:val="nil"/>
              <w:left w:val="nil"/>
              <w:bottom w:val="single" w:sz="8" w:space="0" w:color="auto"/>
              <w:right w:val="single" w:sz="4" w:space="0" w:color="auto"/>
            </w:tcBorders>
            <w:shd w:val="clear" w:color="000000" w:fill="F2F2F2"/>
            <w:vAlign w:val="center"/>
            <w:hideMark/>
          </w:tcPr>
          <w:p w:rsidR="00E07FEA" w:rsidRPr="00831C18" w:rsidP="00E07FEA" w14:paraId="45DADA61" w14:textId="77777777">
            <w:pPr>
              <w:widowControl/>
              <w:overflowPunct/>
              <w:autoSpaceDE/>
              <w:autoSpaceDN/>
              <w:adjustRightInd/>
              <w:jc w:val="center"/>
              <w:textAlignment w:val="auto"/>
              <w:rPr>
                <w:rFonts w:ascii="Aptos Narrow" w:hAnsi="Aptos Narrow"/>
                <w:b/>
                <w:bCs/>
                <w:color w:val="000000"/>
                <w:sz w:val="18"/>
                <w:szCs w:val="18"/>
              </w:rPr>
            </w:pPr>
            <w:r w:rsidRPr="00831C18">
              <w:rPr>
                <w:rFonts w:ascii="Aptos Narrow" w:hAnsi="Aptos Narrow"/>
                <w:b/>
                <w:bCs/>
                <w:color w:val="000000"/>
                <w:sz w:val="18"/>
                <w:szCs w:val="18"/>
              </w:rPr>
              <w:t>45,043.05</w:t>
            </w:r>
          </w:p>
        </w:tc>
        <w:tc>
          <w:tcPr>
            <w:tcW w:w="0" w:type="auto"/>
            <w:tcBorders>
              <w:top w:val="nil"/>
              <w:left w:val="nil"/>
              <w:bottom w:val="single" w:sz="8" w:space="0" w:color="auto"/>
              <w:right w:val="single" w:sz="4" w:space="0" w:color="auto"/>
            </w:tcBorders>
            <w:shd w:val="clear" w:color="000000" w:fill="F2F2F2"/>
            <w:vAlign w:val="center"/>
            <w:hideMark/>
          </w:tcPr>
          <w:p w:rsidR="00E07FEA" w:rsidRPr="00831C18" w:rsidP="00E07FEA" w14:paraId="77F89380" w14:textId="77777777">
            <w:pPr>
              <w:widowControl/>
              <w:overflowPunct/>
              <w:autoSpaceDE/>
              <w:autoSpaceDN/>
              <w:adjustRightInd/>
              <w:jc w:val="center"/>
              <w:textAlignment w:val="auto"/>
              <w:rPr>
                <w:rFonts w:ascii="Aptos Narrow" w:hAnsi="Aptos Narrow"/>
                <w:b/>
                <w:bCs/>
                <w:color w:val="000000"/>
                <w:sz w:val="18"/>
                <w:szCs w:val="18"/>
              </w:rPr>
            </w:pPr>
            <w:r w:rsidRPr="00831C18">
              <w:rPr>
                <w:rFonts w:ascii="Aptos Narrow" w:hAnsi="Aptos Narrow"/>
                <w:b/>
                <w:bCs/>
                <w:color w:val="000000"/>
                <w:sz w:val="18"/>
                <w:szCs w:val="18"/>
              </w:rPr>
              <w:t>2.00</w:t>
            </w:r>
          </w:p>
        </w:tc>
        <w:tc>
          <w:tcPr>
            <w:tcW w:w="0" w:type="auto"/>
            <w:tcBorders>
              <w:top w:val="nil"/>
              <w:left w:val="nil"/>
              <w:bottom w:val="single" w:sz="8" w:space="0" w:color="auto"/>
              <w:right w:val="single" w:sz="4" w:space="0" w:color="auto"/>
            </w:tcBorders>
            <w:shd w:val="clear" w:color="000000" w:fill="F2F2F2"/>
            <w:vAlign w:val="center"/>
            <w:hideMark/>
          </w:tcPr>
          <w:p w:rsidR="00E07FEA" w:rsidRPr="00831C18" w:rsidP="00E07FEA" w14:paraId="163F94A8" w14:textId="77777777">
            <w:pPr>
              <w:widowControl/>
              <w:overflowPunct/>
              <w:autoSpaceDE/>
              <w:autoSpaceDN/>
              <w:adjustRightInd/>
              <w:jc w:val="center"/>
              <w:textAlignment w:val="auto"/>
              <w:rPr>
                <w:rFonts w:ascii="Aptos Narrow" w:hAnsi="Aptos Narrow"/>
                <w:b/>
                <w:bCs/>
                <w:color w:val="000000"/>
                <w:sz w:val="18"/>
                <w:szCs w:val="18"/>
              </w:rPr>
            </w:pPr>
            <w:r w:rsidRPr="00831C18">
              <w:rPr>
                <w:rFonts w:ascii="Aptos Narrow" w:hAnsi="Aptos Narrow"/>
                <w:b/>
                <w:bCs/>
                <w:color w:val="000000"/>
                <w:sz w:val="18"/>
                <w:szCs w:val="18"/>
              </w:rPr>
              <w:t>90,086.11</w:t>
            </w:r>
          </w:p>
        </w:tc>
        <w:tc>
          <w:tcPr>
            <w:tcW w:w="0" w:type="auto"/>
            <w:tcBorders>
              <w:top w:val="nil"/>
              <w:left w:val="nil"/>
              <w:bottom w:val="single" w:sz="8" w:space="0" w:color="auto"/>
              <w:right w:val="single" w:sz="4" w:space="0" w:color="auto"/>
            </w:tcBorders>
            <w:shd w:val="clear" w:color="000000" w:fill="F2F2F2"/>
            <w:vAlign w:val="center"/>
            <w:hideMark/>
          </w:tcPr>
          <w:p w:rsidR="00E07FEA" w:rsidRPr="00831C18" w:rsidP="00E07FEA" w14:paraId="2036ADF3" w14:textId="77777777">
            <w:pPr>
              <w:widowControl/>
              <w:overflowPunct/>
              <w:autoSpaceDE/>
              <w:autoSpaceDN/>
              <w:adjustRightInd/>
              <w:jc w:val="center"/>
              <w:textAlignment w:val="auto"/>
              <w:rPr>
                <w:rFonts w:ascii="Aptos Narrow" w:hAnsi="Aptos Narrow"/>
                <w:b/>
                <w:bCs/>
                <w:color w:val="000000"/>
                <w:sz w:val="18"/>
                <w:szCs w:val="18"/>
              </w:rPr>
            </w:pPr>
            <w:r w:rsidRPr="00831C18">
              <w:rPr>
                <w:rFonts w:ascii="Aptos Narrow" w:hAnsi="Aptos Narrow"/>
                <w:b/>
                <w:bCs/>
                <w:color w:val="000000"/>
                <w:sz w:val="18"/>
                <w:szCs w:val="18"/>
              </w:rPr>
              <w:t>0.0835</w:t>
            </w:r>
          </w:p>
        </w:tc>
        <w:tc>
          <w:tcPr>
            <w:tcW w:w="0" w:type="auto"/>
            <w:tcBorders>
              <w:top w:val="nil"/>
              <w:left w:val="nil"/>
              <w:bottom w:val="single" w:sz="8" w:space="0" w:color="auto"/>
              <w:right w:val="single" w:sz="4" w:space="0" w:color="auto"/>
            </w:tcBorders>
            <w:shd w:val="clear" w:color="000000" w:fill="F2F2F2"/>
            <w:vAlign w:val="center"/>
            <w:hideMark/>
          </w:tcPr>
          <w:p w:rsidR="00E07FEA" w:rsidRPr="00831C18" w:rsidP="00E07FEA" w14:paraId="6CBC109A" w14:textId="77777777">
            <w:pPr>
              <w:widowControl/>
              <w:overflowPunct/>
              <w:autoSpaceDE/>
              <w:autoSpaceDN/>
              <w:adjustRightInd/>
              <w:jc w:val="center"/>
              <w:textAlignment w:val="auto"/>
              <w:rPr>
                <w:rFonts w:ascii="Aptos Narrow" w:hAnsi="Aptos Narrow"/>
                <w:b/>
                <w:bCs/>
                <w:color w:val="000000"/>
                <w:sz w:val="18"/>
                <w:szCs w:val="18"/>
              </w:rPr>
            </w:pPr>
            <w:r w:rsidRPr="00831C18">
              <w:rPr>
                <w:rFonts w:ascii="Aptos Narrow" w:hAnsi="Aptos Narrow"/>
                <w:b/>
                <w:bCs/>
                <w:color w:val="000000"/>
                <w:sz w:val="18"/>
                <w:szCs w:val="18"/>
              </w:rPr>
              <w:t>7,522.19</w:t>
            </w:r>
          </w:p>
        </w:tc>
        <w:tc>
          <w:tcPr>
            <w:tcW w:w="0" w:type="auto"/>
            <w:tcBorders>
              <w:top w:val="nil"/>
              <w:left w:val="nil"/>
              <w:bottom w:val="single" w:sz="8" w:space="0" w:color="auto"/>
              <w:right w:val="single" w:sz="4" w:space="0" w:color="auto"/>
            </w:tcBorders>
            <w:shd w:val="clear" w:color="000000" w:fill="F2F2F2"/>
            <w:noWrap/>
            <w:vAlign w:val="center"/>
            <w:hideMark/>
          </w:tcPr>
          <w:p w:rsidR="00E07FEA" w:rsidRPr="00831C18" w:rsidP="00E07FEA" w14:paraId="05D5CF2C" w14:textId="77777777">
            <w:pPr>
              <w:widowControl/>
              <w:overflowPunct/>
              <w:autoSpaceDE/>
              <w:autoSpaceDN/>
              <w:adjustRightInd/>
              <w:jc w:val="center"/>
              <w:textAlignment w:val="auto"/>
              <w:rPr>
                <w:rFonts w:ascii="Aptos Narrow" w:hAnsi="Aptos Narrow"/>
                <w:b/>
                <w:bCs/>
                <w:color w:val="000000"/>
                <w:sz w:val="18"/>
                <w:szCs w:val="18"/>
              </w:rPr>
            </w:pPr>
            <w:r w:rsidRPr="00831C18">
              <w:rPr>
                <w:rFonts w:ascii="Aptos Narrow" w:hAnsi="Aptos Narrow"/>
                <w:b/>
                <w:bCs/>
                <w:color w:val="000000"/>
                <w:sz w:val="18"/>
                <w:szCs w:val="18"/>
              </w:rPr>
              <w:t>$7.25</w:t>
            </w:r>
          </w:p>
        </w:tc>
        <w:tc>
          <w:tcPr>
            <w:tcW w:w="0" w:type="auto"/>
            <w:tcBorders>
              <w:top w:val="nil"/>
              <w:left w:val="nil"/>
              <w:bottom w:val="single" w:sz="8" w:space="0" w:color="auto"/>
              <w:right w:val="single" w:sz="4" w:space="0" w:color="auto"/>
            </w:tcBorders>
            <w:shd w:val="clear" w:color="000000" w:fill="F2F2F2"/>
            <w:noWrap/>
            <w:vAlign w:val="center"/>
            <w:hideMark/>
          </w:tcPr>
          <w:p w:rsidR="00E07FEA" w:rsidRPr="00831C18" w:rsidP="00E07FEA" w14:paraId="76797BC2" w14:textId="77777777">
            <w:pPr>
              <w:widowControl/>
              <w:overflowPunct/>
              <w:autoSpaceDE/>
              <w:autoSpaceDN/>
              <w:adjustRightInd/>
              <w:jc w:val="center"/>
              <w:textAlignment w:val="auto"/>
              <w:rPr>
                <w:rFonts w:ascii="Aptos Narrow" w:hAnsi="Aptos Narrow"/>
                <w:b/>
                <w:bCs/>
                <w:color w:val="000000"/>
                <w:sz w:val="18"/>
                <w:szCs w:val="18"/>
              </w:rPr>
            </w:pPr>
            <w:r w:rsidRPr="00831C18">
              <w:rPr>
                <w:rFonts w:ascii="Aptos Narrow" w:hAnsi="Aptos Narrow"/>
                <w:b/>
                <w:bCs/>
                <w:color w:val="000000"/>
                <w:sz w:val="18"/>
                <w:szCs w:val="18"/>
              </w:rPr>
              <w:t>$9.64</w:t>
            </w:r>
          </w:p>
        </w:tc>
        <w:tc>
          <w:tcPr>
            <w:tcW w:w="0" w:type="auto"/>
            <w:tcBorders>
              <w:top w:val="nil"/>
              <w:left w:val="nil"/>
              <w:bottom w:val="single" w:sz="8" w:space="0" w:color="auto"/>
              <w:right w:val="nil"/>
            </w:tcBorders>
            <w:shd w:val="clear" w:color="000000" w:fill="F2F2F2"/>
            <w:noWrap/>
            <w:vAlign w:val="center"/>
            <w:hideMark/>
          </w:tcPr>
          <w:p w:rsidR="00E07FEA" w:rsidRPr="00831C18" w:rsidP="00E07FEA" w14:paraId="2D8DCB32" w14:textId="77777777">
            <w:pPr>
              <w:widowControl/>
              <w:overflowPunct/>
              <w:autoSpaceDE/>
              <w:autoSpaceDN/>
              <w:adjustRightInd/>
              <w:jc w:val="center"/>
              <w:textAlignment w:val="auto"/>
              <w:rPr>
                <w:rFonts w:ascii="Aptos Narrow" w:hAnsi="Aptos Narrow"/>
                <w:b/>
                <w:bCs/>
                <w:color w:val="000000"/>
                <w:sz w:val="18"/>
                <w:szCs w:val="18"/>
              </w:rPr>
            </w:pPr>
            <w:r w:rsidRPr="00831C18">
              <w:rPr>
                <w:rFonts w:ascii="Aptos Narrow" w:hAnsi="Aptos Narrow"/>
                <w:b/>
                <w:bCs/>
                <w:color w:val="000000"/>
                <w:sz w:val="18"/>
                <w:szCs w:val="18"/>
              </w:rPr>
              <w:t>$72,532.71</w:t>
            </w:r>
          </w:p>
        </w:tc>
        <w:tc>
          <w:tcPr>
            <w:tcW w:w="0" w:type="auto"/>
            <w:tcBorders>
              <w:top w:val="single" w:sz="8" w:space="0" w:color="auto"/>
              <w:left w:val="single" w:sz="8" w:space="0" w:color="auto"/>
              <w:bottom w:val="single" w:sz="8" w:space="0" w:color="auto"/>
              <w:right w:val="single" w:sz="4" w:space="0" w:color="auto"/>
            </w:tcBorders>
            <w:shd w:val="clear" w:color="000000" w:fill="C0E6F5"/>
            <w:vAlign w:val="center"/>
            <w:hideMark/>
          </w:tcPr>
          <w:p w:rsidR="00E07FEA" w:rsidRPr="00831C18" w:rsidP="00E07FEA" w14:paraId="33B9119C" w14:textId="77777777">
            <w:pPr>
              <w:widowControl/>
              <w:overflowPunct/>
              <w:autoSpaceDE/>
              <w:autoSpaceDN/>
              <w:adjustRightInd/>
              <w:jc w:val="center"/>
              <w:textAlignment w:val="auto"/>
              <w:rPr>
                <w:rFonts w:ascii="Aptos Narrow" w:hAnsi="Aptos Narrow"/>
                <w:b/>
                <w:bCs/>
                <w:color w:val="000000"/>
                <w:sz w:val="18"/>
                <w:szCs w:val="18"/>
              </w:rPr>
            </w:pPr>
            <w:r w:rsidRPr="00831C18">
              <w:rPr>
                <w:rFonts w:ascii="Aptos Narrow" w:hAnsi="Aptos Narrow"/>
                <w:b/>
                <w:bCs/>
                <w:color w:val="000000"/>
                <w:sz w:val="18"/>
                <w:szCs w:val="18"/>
              </w:rPr>
              <w:t>68,421.50</w:t>
            </w:r>
          </w:p>
        </w:tc>
        <w:tc>
          <w:tcPr>
            <w:tcW w:w="0" w:type="auto"/>
            <w:tcBorders>
              <w:top w:val="nil"/>
              <w:left w:val="nil"/>
              <w:bottom w:val="single" w:sz="8" w:space="0" w:color="auto"/>
              <w:right w:val="single" w:sz="4" w:space="0" w:color="auto"/>
            </w:tcBorders>
            <w:vAlign w:val="center"/>
            <w:hideMark/>
          </w:tcPr>
          <w:p w:rsidR="00E07FEA" w:rsidRPr="00831C18" w:rsidP="00E07FEA" w14:paraId="5DE55C58" w14:textId="77777777">
            <w:pPr>
              <w:widowControl/>
              <w:overflowPunct/>
              <w:autoSpaceDE/>
              <w:autoSpaceDN/>
              <w:adjustRightInd/>
              <w:jc w:val="center"/>
              <w:textAlignment w:val="auto"/>
              <w:rPr>
                <w:rFonts w:ascii="Aptos Narrow" w:hAnsi="Aptos Narrow"/>
                <w:b/>
                <w:bCs/>
                <w:color w:val="000000"/>
                <w:sz w:val="18"/>
                <w:szCs w:val="18"/>
              </w:rPr>
            </w:pPr>
            <w:r w:rsidRPr="00831C18">
              <w:rPr>
                <w:rFonts w:ascii="Aptos Narrow" w:hAnsi="Aptos Narrow"/>
                <w:b/>
                <w:bCs/>
                <w:color w:val="000000"/>
                <w:sz w:val="18"/>
                <w:szCs w:val="18"/>
              </w:rPr>
              <w:t>-60,899.31</w:t>
            </w:r>
          </w:p>
        </w:tc>
        <w:tc>
          <w:tcPr>
            <w:tcW w:w="0" w:type="auto"/>
            <w:tcBorders>
              <w:top w:val="single" w:sz="8" w:space="0" w:color="auto"/>
              <w:left w:val="nil"/>
              <w:bottom w:val="single" w:sz="8" w:space="0" w:color="auto"/>
              <w:right w:val="nil"/>
            </w:tcBorders>
            <w:shd w:val="clear" w:color="000000" w:fill="C0E6F5"/>
            <w:noWrap/>
            <w:vAlign w:val="center"/>
            <w:hideMark/>
          </w:tcPr>
          <w:p w:rsidR="00E07FEA" w:rsidRPr="00831C18" w:rsidP="00E07FEA" w14:paraId="43149188" w14:textId="77777777">
            <w:pPr>
              <w:widowControl/>
              <w:overflowPunct/>
              <w:autoSpaceDE/>
              <w:autoSpaceDN/>
              <w:adjustRightInd/>
              <w:jc w:val="center"/>
              <w:textAlignment w:val="auto"/>
              <w:rPr>
                <w:rFonts w:ascii="Aptos Narrow" w:hAnsi="Aptos Narrow"/>
                <w:b/>
                <w:bCs/>
                <w:color w:val="000000"/>
                <w:sz w:val="18"/>
                <w:szCs w:val="18"/>
              </w:rPr>
            </w:pPr>
            <w:r w:rsidRPr="00831C18">
              <w:rPr>
                <w:rFonts w:ascii="Aptos Narrow" w:hAnsi="Aptos Narrow"/>
                <w:b/>
                <w:bCs/>
                <w:color w:val="000000"/>
                <w:sz w:val="18"/>
                <w:szCs w:val="18"/>
              </w:rPr>
              <w:t>$178,412.25</w:t>
            </w:r>
          </w:p>
        </w:tc>
        <w:tc>
          <w:tcPr>
            <w:tcW w:w="0" w:type="auto"/>
            <w:tcBorders>
              <w:top w:val="single" w:sz="8" w:space="0" w:color="auto"/>
              <w:left w:val="single" w:sz="4" w:space="0" w:color="auto"/>
              <w:bottom w:val="single" w:sz="8" w:space="0" w:color="auto"/>
              <w:right w:val="single" w:sz="8" w:space="0" w:color="auto"/>
            </w:tcBorders>
            <w:noWrap/>
            <w:vAlign w:val="center"/>
            <w:hideMark/>
          </w:tcPr>
          <w:p w:rsidR="00E07FEA" w:rsidRPr="00831C18" w:rsidP="00E07FEA" w14:paraId="071FE806" w14:textId="77777777">
            <w:pPr>
              <w:widowControl/>
              <w:overflowPunct/>
              <w:autoSpaceDE/>
              <w:autoSpaceDN/>
              <w:adjustRightInd/>
              <w:jc w:val="center"/>
              <w:textAlignment w:val="auto"/>
              <w:rPr>
                <w:rFonts w:ascii="Aptos Narrow" w:hAnsi="Aptos Narrow"/>
                <w:b/>
                <w:bCs/>
                <w:color w:val="000000"/>
                <w:sz w:val="18"/>
                <w:szCs w:val="18"/>
              </w:rPr>
            </w:pPr>
            <w:r w:rsidRPr="00831C18">
              <w:rPr>
                <w:rFonts w:ascii="Aptos Narrow" w:hAnsi="Aptos Narrow"/>
                <w:b/>
                <w:bCs/>
                <w:color w:val="000000"/>
                <w:sz w:val="18"/>
                <w:szCs w:val="18"/>
              </w:rPr>
              <w:t>-$105,879.54</w:t>
            </w:r>
          </w:p>
        </w:tc>
      </w:tr>
      <w:tr w14:paraId="4E739271" w14:textId="77777777" w:rsidTr="004B59B8">
        <w:tblPrEx>
          <w:tblW w:w="0" w:type="auto"/>
          <w:tblLook w:val="04A0"/>
        </w:tblPrEx>
        <w:trPr>
          <w:trHeight w:val="468"/>
        </w:trPr>
        <w:tc>
          <w:tcPr>
            <w:tcW w:w="0" w:type="auto"/>
            <w:gridSpan w:val="4"/>
            <w:tcBorders>
              <w:top w:val="single" w:sz="8" w:space="0" w:color="auto"/>
              <w:left w:val="single" w:sz="8" w:space="0" w:color="auto"/>
              <w:bottom w:val="single" w:sz="8" w:space="0" w:color="auto"/>
              <w:right w:val="single" w:sz="8" w:space="0" w:color="000000"/>
            </w:tcBorders>
            <w:shd w:val="clear" w:color="000000" w:fill="F2F2F2"/>
            <w:vAlign w:val="center"/>
            <w:hideMark/>
          </w:tcPr>
          <w:p w:rsidR="00E07FEA" w:rsidRPr="004B59B8" w:rsidP="00E07FEA" w14:paraId="33862BAB" w14:textId="77777777">
            <w:pPr>
              <w:widowControl/>
              <w:overflowPunct/>
              <w:autoSpaceDE/>
              <w:autoSpaceDN/>
              <w:adjustRightInd/>
              <w:jc w:val="center"/>
              <w:textAlignment w:val="auto"/>
              <w:rPr>
                <w:rFonts w:ascii="Aptos Narrow" w:hAnsi="Aptos Narrow"/>
                <w:b/>
                <w:bCs/>
                <w:sz w:val="18"/>
                <w:szCs w:val="18"/>
              </w:rPr>
            </w:pPr>
            <w:r w:rsidRPr="004B59B8">
              <w:rPr>
                <w:rFonts w:ascii="Aptos Narrow" w:hAnsi="Aptos Narrow"/>
                <w:b/>
                <w:bCs/>
                <w:sz w:val="18"/>
                <w:szCs w:val="18"/>
              </w:rPr>
              <w:t>Ongoing_Subtotal</w:t>
            </w:r>
          </w:p>
        </w:tc>
        <w:tc>
          <w:tcPr>
            <w:tcW w:w="0" w:type="auto"/>
            <w:tcBorders>
              <w:top w:val="nil"/>
              <w:left w:val="nil"/>
              <w:bottom w:val="single" w:sz="4" w:space="0" w:color="auto"/>
              <w:right w:val="single" w:sz="4" w:space="0" w:color="auto"/>
            </w:tcBorders>
            <w:shd w:val="clear" w:color="000000" w:fill="F2F2F2"/>
            <w:vAlign w:val="center"/>
            <w:hideMark/>
          </w:tcPr>
          <w:p w:rsidR="00E07FEA" w:rsidRPr="004B59B8" w:rsidP="00E07FEA" w14:paraId="3D460C5F" w14:textId="77777777">
            <w:pPr>
              <w:widowControl/>
              <w:overflowPunct/>
              <w:autoSpaceDE/>
              <w:autoSpaceDN/>
              <w:adjustRightInd/>
              <w:jc w:val="center"/>
              <w:textAlignment w:val="auto"/>
              <w:rPr>
                <w:rFonts w:ascii="Aptos Narrow" w:hAnsi="Aptos Narrow"/>
                <w:b/>
                <w:bCs/>
                <w:color w:val="000000"/>
                <w:sz w:val="18"/>
                <w:szCs w:val="18"/>
              </w:rPr>
            </w:pPr>
            <w:r w:rsidRPr="004B59B8">
              <w:rPr>
                <w:rFonts w:ascii="Aptos Narrow" w:hAnsi="Aptos Narrow"/>
                <w:b/>
                <w:bCs/>
                <w:color w:val="000000"/>
                <w:sz w:val="18"/>
                <w:szCs w:val="18"/>
              </w:rPr>
              <w:t>45,096.05</w:t>
            </w:r>
          </w:p>
        </w:tc>
        <w:tc>
          <w:tcPr>
            <w:tcW w:w="0" w:type="auto"/>
            <w:tcBorders>
              <w:top w:val="nil"/>
              <w:left w:val="nil"/>
              <w:bottom w:val="single" w:sz="4" w:space="0" w:color="auto"/>
              <w:right w:val="single" w:sz="4" w:space="0" w:color="auto"/>
            </w:tcBorders>
            <w:shd w:val="clear" w:color="000000" w:fill="F2F2F2"/>
            <w:vAlign w:val="center"/>
            <w:hideMark/>
          </w:tcPr>
          <w:p w:rsidR="00E07FEA" w:rsidRPr="004B59B8" w:rsidP="00E07FEA" w14:paraId="43557CC4" w14:textId="77777777">
            <w:pPr>
              <w:widowControl/>
              <w:overflowPunct/>
              <w:autoSpaceDE/>
              <w:autoSpaceDN/>
              <w:adjustRightInd/>
              <w:jc w:val="center"/>
              <w:textAlignment w:val="auto"/>
              <w:rPr>
                <w:rFonts w:ascii="Aptos Narrow" w:hAnsi="Aptos Narrow"/>
                <w:b/>
                <w:bCs/>
                <w:sz w:val="18"/>
                <w:szCs w:val="18"/>
              </w:rPr>
            </w:pPr>
            <w:r w:rsidRPr="004B59B8">
              <w:rPr>
                <w:rFonts w:ascii="Aptos Narrow" w:hAnsi="Aptos Narrow"/>
                <w:b/>
                <w:bCs/>
                <w:sz w:val="18"/>
                <w:szCs w:val="18"/>
              </w:rPr>
              <w:t>1,469.8602</w:t>
            </w:r>
          </w:p>
        </w:tc>
        <w:tc>
          <w:tcPr>
            <w:tcW w:w="0" w:type="auto"/>
            <w:tcBorders>
              <w:top w:val="nil"/>
              <w:left w:val="nil"/>
              <w:bottom w:val="single" w:sz="4" w:space="0" w:color="auto"/>
              <w:right w:val="single" w:sz="4" w:space="0" w:color="auto"/>
            </w:tcBorders>
            <w:shd w:val="clear" w:color="000000" w:fill="F2F2F2"/>
            <w:vAlign w:val="center"/>
            <w:hideMark/>
          </w:tcPr>
          <w:p w:rsidR="00E07FEA" w:rsidRPr="004B59B8" w:rsidP="00E07FEA" w14:paraId="41A04664" w14:textId="77777777">
            <w:pPr>
              <w:widowControl/>
              <w:overflowPunct/>
              <w:autoSpaceDE/>
              <w:autoSpaceDN/>
              <w:adjustRightInd/>
              <w:jc w:val="center"/>
              <w:textAlignment w:val="auto"/>
              <w:rPr>
                <w:rFonts w:ascii="Aptos Narrow" w:hAnsi="Aptos Narrow"/>
                <w:b/>
                <w:bCs/>
                <w:sz w:val="18"/>
                <w:szCs w:val="18"/>
              </w:rPr>
            </w:pPr>
            <w:r w:rsidRPr="004B59B8">
              <w:rPr>
                <w:rFonts w:ascii="Aptos Narrow" w:hAnsi="Aptos Narrow"/>
                <w:b/>
                <w:bCs/>
                <w:sz w:val="18"/>
                <w:szCs w:val="18"/>
              </w:rPr>
              <w:t>66,284,890.80</w:t>
            </w:r>
          </w:p>
        </w:tc>
        <w:tc>
          <w:tcPr>
            <w:tcW w:w="0" w:type="auto"/>
            <w:tcBorders>
              <w:top w:val="nil"/>
              <w:left w:val="nil"/>
              <w:bottom w:val="single" w:sz="4" w:space="0" w:color="auto"/>
              <w:right w:val="single" w:sz="4" w:space="0" w:color="auto"/>
            </w:tcBorders>
            <w:shd w:val="clear" w:color="000000" w:fill="F2F2F2"/>
            <w:vAlign w:val="center"/>
            <w:hideMark/>
          </w:tcPr>
          <w:p w:rsidR="00E07FEA" w:rsidRPr="004B59B8" w:rsidP="00E07FEA" w14:paraId="3CB94657" w14:textId="77777777">
            <w:pPr>
              <w:widowControl/>
              <w:overflowPunct/>
              <w:autoSpaceDE/>
              <w:autoSpaceDN/>
              <w:adjustRightInd/>
              <w:jc w:val="center"/>
              <w:textAlignment w:val="auto"/>
              <w:rPr>
                <w:rFonts w:ascii="Aptos Narrow" w:hAnsi="Aptos Narrow"/>
                <w:b/>
                <w:bCs/>
                <w:sz w:val="18"/>
                <w:szCs w:val="18"/>
              </w:rPr>
            </w:pPr>
            <w:r w:rsidRPr="004B59B8">
              <w:rPr>
                <w:rFonts w:ascii="Aptos Narrow" w:hAnsi="Aptos Narrow"/>
                <w:b/>
                <w:bCs/>
                <w:sz w:val="18"/>
                <w:szCs w:val="18"/>
              </w:rPr>
              <w:t>0.0171</w:t>
            </w:r>
          </w:p>
        </w:tc>
        <w:tc>
          <w:tcPr>
            <w:tcW w:w="0" w:type="auto"/>
            <w:tcBorders>
              <w:top w:val="nil"/>
              <w:left w:val="nil"/>
              <w:bottom w:val="single" w:sz="4" w:space="0" w:color="auto"/>
              <w:right w:val="single" w:sz="4" w:space="0" w:color="auto"/>
            </w:tcBorders>
            <w:shd w:val="clear" w:color="000000" w:fill="F2F2F2"/>
            <w:vAlign w:val="center"/>
            <w:hideMark/>
          </w:tcPr>
          <w:p w:rsidR="00E07FEA" w:rsidRPr="004B59B8" w:rsidP="00E07FEA" w14:paraId="2ACC538B" w14:textId="77777777">
            <w:pPr>
              <w:widowControl/>
              <w:overflowPunct/>
              <w:autoSpaceDE/>
              <w:autoSpaceDN/>
              <w:adjustRightInd/>
              <w:jc w:val="center"/>
              <w:textAlignment w:val="auto"/>
              <w:rPr>
                <w:rFonts w:ascii="Aptos Narrow" w:hAnsi="Aptos Narrow"/>
                <w:b/>
                <w:bCs/>
                <w:color w:val="000000"/>
                <w:sz w:val="18"/>
                <w:szCs w:val="18"/>
              </w:rPr>
            </w:pPr>
            <w:r w:rsidRPr="004B59B8">
              <w:rPr>
                <w:rFonts w:ascii="Aptos Narrow" w:hAnsi="Aptos Narrow"/>
                <w:b/>
                <w:bCs/>
                <w:color w:val="000000"/>
                <w:sz w:val="18"/>
                <w:szCs w:val="18"/>
              </w:rPr>
              <w:t>1,135,201.50</w:t>
            </w:r>
          </w:p>
        </w:tc>
        <w:tc>
          <w:tcPr>
            <w:tcW w:w="0" w:type="auto"/>
            <w:tcBorders>
              <w:top w:val="nil"/>
              <w:left w:val="nil"/>
              <w:bottom w:val="single" w:sz="4" w:space="0" w:color="auto"/>
              <w:right w:val="single" w:sz="4" w:space="0" w:color="auto"/>
            </w:tcBorders>
            <w:shd w:val="clear" w:color="000000" w:fill="F2F2F2"/>
            <w:noWrap/>
            <w:vAlign w:val="center"/>
            <w:hideMark/>
          </w:tcPr>
          <w:p w:rsidR="00E07FEA" w:rsidRPr="004B59B8" w:rsidP="00E07FEA" w14:paraId="7BADD076" w14:textId="77777777">
            <w:pPr>
              <w:widowControl/>
              <w:overflowPunct/>
              <w:autoSpaceDE/>
              <w:autoSpaceDN/>
              <w:adjustRightInd/>
              <w:jc w:val="center"/>
              <w:textAlignment w:val="auto"/>
              <w:rPr>
                <w:rFonts w:ascii="Aptos Narrow" w:hAnsi="Aptos Narrow"/>
                <w:b/>
                <w:bCs/>
                <w:color w:val="000000"/>
                <w:sz w:val="18"/>
                <w:szCs w:val="18"/>
              </w:rPr>
            </w:pPr>
            <w:r w:rsidRPr="004B59B8">
              <w:rPr>
                <w:rFonts w:ascii="Aptos Narrow" w:hAnsi="Aptos Narrow"/>
                <w:b/>
                <w:bCs/>
                <w:color w:val="000000"/>
                <w:sz w:val="18"/>
                <w:szCs w:val="18"/>
              </w:rPr>
              <w:t>$7.25</w:t>
            </w:r>
          </w:p>
        </w:tc>
        <w:tc>
          <w:tcPr>
            <w:tcW w:w="0" w:type="auto"/>
            <w:tcBorders>
              <w:top w:val="nil"/>
              <w:left w:val="nil"/>
              <w:bottom w:val="single" w:sz="4" w:space="0" w:color="auto"/>
              <w:right w:val="single" w:sz="4" w:space="0" w:color="auto"/>
            </w:tcBorders>
            <w:shd w:val="clear" w:color="000000" w:fill="F2F2F2"/>
            <w:noWrap/>
            <w:vAlign w:val="center"/>
            <w:hideMark/>
          </w:tcPr>
          <w:p w:rsidR="00E07FEA" w:rsidRPr="004B59B8" w:rsidP="00E07FEA" w14:paraId="56233E52" w14:textId="77777777">
            <w:pPr>
              <w:widowControl/>
              <w:overflowPunct/>
              <w:autoSpaceDE/>
              <w:autoSpaceDN/>
              <w:adjustRightInd/>
              <w:jc w:val="center"/>
              <w:textAlignment w:val="auto"/>
              <w:rPr>
                <w:rFonts w:ascii="Aptos Narrow" w:hAnsi="Aptos Narrow"/>
                <w:b/>
                <w:bCs/>
                <w:color w:val="000000"/>
                <w:sz w:val="18"/>
                <w:szCs w:val="18"/>
              </w:rPr>
            </w:pPr>
            <w:r w:rsidRPr="004B59B8">
              <w:rPr>
                <w:rFonts w:ascii="Aptos Narrow" w:hAnsi="Aptos Narrow"/>
                <w:b/>
                <w:bCs/>
                <w:color w:val="000000"/>
                <w:sz w:val="18"/>
                <w:szCs w:val="18"/>
              </w:rPr>
              <w:t>$9.64</w:t>
            </w:r>
          </w:p>
        </w:tc>
        <w:tc>
          <w:tcPr>
            <w:tcW w:w="0" w:type="auto"/>
            <w:tcBorders>
              <w:top w:val="nil"/>
              <w:left w:val="nil"/>
              <w:bottom w:val="nil"/>
              <w:right w:val="single" w:sz="8" w:space="0" w:color="auto"/>
            </w:tcBorders>
            <w:shd w:val="clear" w:color="000000" w:fill="F2F2F2"/>
            <w:noWrap/>
            <w:vAlign w:val="center"/>
            <w:hideMark/>
          </w:tcPr>
          <w:p w:rsidR="00E07FEA" w:rsidRPr="004B59B8" w:rsidP="00E07FEA" w14:paraId="211AA895" w14:textId="77777777">
            <w:pPr>
              <w:widowControl/>
              <w:overflowPunct/>
              <w:autoSpaceDE/>
              <w:autoSpaceDN/>
              <w:adjustRightInd/>
              <w:jc w:val="center"/>
              <w:textAlignment w:val="auto"/>
              <w:rPr>
                <w:rFonts w:ascii="Aptos Narrow" w:hAnsi="Aptos Narrow"/>
                <w:b/>
                <w:bCs/>
                <w:color w:val="000000"/>
                <w:sz w:val="18"/>
                <w:szCs w:val="18"/>
              </w:rPr>
            </w:pPr>
            <w:r w:rsidRPr="004B59B8">
              <w:rPr>
                <w:rFonts w:ascii="Aptos Narrow" w:hAnsi="Aptos Narrow"/>
                <w:b/>
                <w:bCs/>
                <w:color w:val="000000"/>
                <w:sz w:val="18"/>
                <w:szCs w:val="18"/>
              </w:rPr>
              <w:t>$19,532,612.70</w:t>
            </w:r>
          </w:p>
        </w:tc>
        <w:tc>
          <w:tcPr>
            <w:tcW w:w="0" w:type="auto"/>
            <w:tcBorders>
              <w:top w:val="nil"/>
              <w:left w:val="nil"/>
              <w:bottom w:val="single" w:sz="4" w:space="0" w:color="auto"/>
              <w:right w:val="single" w:sz="4" w:space="0" w:color="auto"/>
            </w:tcBorders>
            <w:shd w:val="clear" w:color="000000" w:fill="C0E6F5"/>
            <w:vAlign w:val="center"/>
            <w:hideMark/>
          </w:tcPr>
          <w:p w:rsidR="00E07FEA" w:rsidRPr="004B59B8" w:rsidP="00E07FEA" w14:paraId="16C218F9" w14:textId="77777777">
            <w:pPr>
              <w:widowControl/>
              <w:overflowPunct/>
              <w:autoSpaceDE/>
              <w:autoSpaceDN/>
              <w:adjustRightInd/>
              <w:jc w:val="center"/>
              <w:textAlignment w:val="auto"/>
              <w:rPr>
                <w:rFonts w:ascii="Aptos Narrow" w:hAnsi="Aptos Narrow"/>
                <w:b/>
                <w:bCs/>
                <w:color w:val="000000"/>
                <w:sz w:val="18"/>
                <w:szCs w:val="18"/>
              </w:rPr>
            </w:pPr>
            <w:r w:rsidRPr="004B59B8">
              <w:rPr>
                <w:rFonts w:ascii="Aptos Narrow" w:hAnsi="Aptos Narrow"/>
                <w:b/>
                <w:bCs/>
                <w:color w:val="000000"/>
                <w:sz w:val="18"/>
                <w:szCs w:val="18"/>
              </w:rPr>
              <w:t>448,515.66</w:t>
            </w:r>
          </w:p>
        </w:tc>
        <w:tc>
          <w:tcPr>
            <w:tcW w:w="0" w:type="auto"/>
            <w:tcBorders>
              <w:top w:val="nil"/>
              <w:left w:val="nil"/>
              <w:bottom w:val="nil"/>
              <w:right w:val="single" w:sz="4" w:space="0" w:color="auto"/>
            </w:tcBorders>
            <w:vAlign w:val="center"/>
            <w:hideMark/>
          </w:tcPr>
          <w:p w:rsidR="00E07FEA" w:rsidRPr="004B59B8" w:rsidP="00E07FEA" w14:paraId="2F44CED1" w14:textId="77777777">
            <w:pPr>
              <w:widowControl/>
              <w:overflowPunct/>
              <w:autoSpaceDE/>
              <w:autoSpaceDN/>
              <w:adjustRightInd/>
              <w:jc w:val="center"/>
              <w:textAlignment w:val="auto"/>
              <w:rPr>
                <w:rFonts w:ascii="Aptos Narrow" w:hAnsi="Aptos Narrow"/>
                <w:b/>
                <w:bCs/>
                <w:color w:val="000000"/>
                <w:sz w:val="18"/>
                <w:szCs w:val="18"/>
              </w:rPr>
            </w:pPr>
            <w:r w:rsidRPr="004B59B8">
              <w:rPr>
                <w:rFonts w:ascii="Aptos Narrow" w:hAnsi="Aptos Narrow"/>
                <w:b/>
                <w:bCs/>
                <w:color w:val="000000"/>
                <w:sz w:val="18"/>
                <w:szCs w:val="18"/>
              </w:rPr>
              <w:t>686,685.84</w:t>
            </w:r>
          </w:p>
        </w:tc>
        <w:tc>
          <w:tcPr>
            <w:tcW w:w="0" w:type="auto"/>
            <w:tcBorders>
              <w:top w:val="nil"/>
              <w:left w:val="nil"/>
              <w:bottom w:val="single" w:sz="4" w:space="0" w:color="auto"/>
              <w:right w:val="nil"/>
            </w:tcBorders>
            <w:shd w:val="clear" w:color="000000" w:fill="C0E6F5"/>
            <w:noWrap/>
            <w:vAlign w:val="center"/>
            <w:hideMark/>
          </w:tcPr>
          <w:p w:rsidR="00E07FEA" w:rsidRPr="004B59B8" w:rsidP="00E07FEA" w14:paraId="7DBEF0E7" w14:textId="77777777">
            <w:pPr>
              <w:widowControl/>
              <w:overflowPunct/>
              <w:autoSpaceDE/>
              <w:autoSpaceDN/>
              <w:adjustRightInd/>
              <w:jc w:val="center"/>
              <w:textAlignment w:val="auto"/>
              <w:rPr>
                <w:rFonts w:ascii="Aptos Narrow" w:hAnsi="Aptos Narrow"/>
                <w:b/>
                <w:bCs/>
                <w:color w:val="000000"/>
                <w:sz w:val="18"/>
                <w:szCs w:val="18"/>
              </w:rPr>
            </w:pPr>
            <w:r w:rsidRPr="004B59B8">
              <w:rPr>
                <w:rFonts w:ascii="Aptos Narrow" w:hAnsi="Aptos Narrow"/>
                <w:b/>
                <w:bCs/>
                <w:color w:val="000000"/>
                <w:sz w:val="18"/>
                <w:szCs w:val="18"/>
              </w:rPr>
              <w:t>$5,906,013.03</w:t>
            </w:r>
          </w:p>
        </w:tc>
        <w:tc>
          <w:tcPr>
            <w:tcW w:w="0" w:type="auto"/>
            <w:tcBorders>
              <w:top w:val="nil"/>
              <w:left w:val="single" w:sz="4" w:space="0" w:color="auto"/>
              <w:bottom w:val="single" w:sz="4" w:space="0" w:color="auto"/>
              <w:right w:val="single" w:sz="8" w:space="0" w:color="auto"/>
            </w:tcBorders>
            <w:noWrap/>
            <w:vAlign w:val="center"/>
            <w:hideMark/>
          </w:tcPr>
          <w:p w:rsidR="00E07FEA" w:rsidRPr="004B59B8" w:rsidP="00E07FEA" w14:paraId="212CCAFA" w14:textId="77777777">
            <w:pPr>
              <w:widowControl/>
              <w:overflowPunct/>
              <w:autoSpaceDE/>
              <w:autoSpaceDN/>
              <w:adjustRightInd/>
              <w:jc w:val="center"/>
              <w:textAlignment w:val="auto"/>
              <w:rPr>
                <w:rFonts w:ascii="Aptos Narrow" w:hAnsi="Aptos Narrow"/>
                <w:b/>
                <w:bCs/>
                <w:color w:val="000000"/>
                <w:sz w:val="18"/>
                <w:szCs w:val="18"/>
              </w:rPr>
            </w:pPr>
            <w:r w:rsidRPr="004B59B8">
              <w:rPr>
                <w:rFonts w:ascii="Aptos Narrow" w:hAnsi="Aptos Narrow"/>
                <w:b/>
                <w:bCs/>
                <w:color w:val="000000"/>
                <w:sz w:val="18"/>
                <w:szCs w:val="18"/>
              </w:rPr>
              <w:t>$13,626,599.67</w:t>
            </w:r>
          </w:p>
        </w:tc>
      </w:tr>
      <w:tr w14:paraId="377708A8" w14:textId="77777777" w:rsidTr="004B59B8">
        <w:tblPrEx>
          <w:tblW w:w="0" w:type="auto"/>
          <w:tblLook w:val="04A0"/>
        </w:tblPrEx>
        <w:trPr>
          <w:trHeight w:val="408"/>
        </w:trPr>
        <w:tc>
          <w:tcPr>
            <w:tcW w:w="0" w:type="auto"/>
            <w:gridSpan w:val="4"/>
            <w:tcBorders>
              <w:top w:val="single" w:sz="8" w:space="0" w:color="auto"/>
              <w:left w:val="single" w:sz="8" w:space="0" w:color="auto"/>
              <w:bottom w:val="single" w:sz="4" w:space="0" w:color="auto"/>
              <w:right w:val="single" w:sz="8" w:space="0" w:color="000000"/>
            </w:tcBorders>
            <w:shd w:val="clear" w:color="000000" w:fill="F2F2F2"/>
            <w:vAlign w:val="bottom"/>
            <w:hideMark/>
          </w:tcPr>
          <w:p w:rsidR="00E07FEA" w:rsidRPr="004B59B8" w:rsidP="00E07FEA" w14:paraId="42C5C6AD" w14:textId="77777777">
            <w:pPr>
              <w:widowControl/>
              <w:overflowPunct/>
              <w:autoSpaceDE/>
              <w:autoSpaceDN/>
              <w:adjustRightInd/>
              <w:jc w:val="center"/>
              <w:textAlignment w:val="auto"/>
              <w:rPr>
                <w:rFonts w:ascii="Aptos Narrow" w:hAnsi="Aptos Narrow"/>
                <w:b/>
                <w:bCs/>
                <w:color w:val="000000"/>
                <w:sz w:val="18"/>
                <w:szCs w:val="18"/>
              </w:rPr>
            </w:pPr>
            <w:r w:rsidRPr="004B59B8">
              <w:rPr>
                <w:rFonts w:ascii="Aptos Narrow" w:hAnsi="Aptos Narrow"/>
                <w:b/>
                <w:bCs/>
                <w:color w:val="000000"/>
                <w:sz w:val="18"/>
                <w:szCs w:val="18"/>
              </w:rPr>
              <w:t>Grand Total Reporting Burden</w:t>
            </w:r>
          </w:p>
        </w:tc>
        <w:tc>
          <w:tcPr>
            <w:tcW w:w="0" w:type="auto"/>
            <w:tcBorders>
              <w:top w:val="nil"/>
              <w:left w:val="nil"/>
              <w:bottom w:val="single" w:sz="4" w:space="0" w:color="auto"/>
              <w:right w:val="single" w:sz="4" w:space="0" w:color="auto"/>
            </w:tcBorders>
            <w:shd w:val="clear" w:color="000000" w:fill="F2F2F2"/>
            <w:vAlign w:val="center"/>
            <w:hideMark/>
          </w:tcPr>
          <w:p w:rsidR="00E07FEA" w:rsidRPr="004B59B8" w:rsidP="00E07FEA" w14:paraId="3863BB95" w14:textId="77777777">
            <w:pPr>
              <w:widowControl/>
              <w:overflowPunct/>
              <w:autoSpaceDE/>
              <w:autoSpaceDN/>
              <w:adjustRightInd/>
              <w:jc w:val="center"/>
              <w:textAlignment w:val="auto"/>
              <w:rPr>
                <w:rFonts w:ascii="Aptos Narrow" w:hAnsi="Aptos Narrow"/>
                <w:b/>
                <w:bCs/>
                <w:color w:val="000000"/>
                <w:sz w:val="18"/>
                <w:szCs w:val="18"/>
              </w:rPr>
            </w:pPr>
            <w:r w:rsidRPr="004B59B8">
              <w:rPr>
                <w:rFonts w:ascii="Aptos Narrow" w:hAnsi="Aptos Narrow"/>
                <w:b/>
                <w:bCs/>
                <w:color w:val="000000"/>
                <w:sz w:val="18"/>
                <w:szCs w:val="18"/>
              </w:rPr>
              <w:t>45,122.05</w:t>
            </w:r>
          </w:p>
        </w:tc>
        <w:tc>
          <w:tcPr>
            <w:tcW w:w="0" w:type="auto"/>
            <w:tcBorders>
              <w:top w:val="nil"/>
              <w:left w:val="nil"/>
              <w:bottom w:val="single" w:sz="4" w:space="0" w:color="auto"/>
              <w:right w:val="single" w:sz="4" w:space="0" w:color="auto"/>
            </w:tcBorders>
            <w:shd w:val="clear" w:color="000000" w:fill="F2F2F2"/>
            <w:vAlign w:val="center"/>
            <w:hideMark/>
          </w:tcPr>
          <w:p w:rsidR="00E07FEA" w:rsidRPr="004B59B8" w:rsidP="00E07FEA" w14:paraId="652009B6" w14:textId="77777777">
            <w:pPr>
              <w:widowControl/>
              <w:overflowPunct/>
              <w:autoSpaceDE/>
              <w:autoSpaceDN/>
              <w:adjustRightInd/>
              <w:jc w:val="center"/>
              <w:textAlignment w:val="auto"/>
              <w:rPr>
                <w:rFonts w:ascii="Aptos Narrow" w:hAnsi="Aptos Narrow"/>
                <w:b/>
                <w:bCs/>
                <w:sz w:val="18"/>
                <w:szCs w:val="18"/>
              </w:rPr>
            </w:pPr>
            <w:r w:rsidRPr="004B59B8">
              <w:rPr>
                <w:rFonts w:ascii="Aptos Narrow" w:hAnsi="Aptos Narrow"/>
                <w:b/>
                <w:bCs/>
                <w:sz w:val="18"/>
                <w:szCs w:val="18"/>
              </w:rPr>
              <w:t>1,469.1297</w:t>
            </w:r>
          </w:p>
        </w:tc>
        <w:tc>
          <w:tcPr>
            <w:tcW w:w="0" w:type="auto"/>
            <w:tcBorders>
              <w:top w:val="nil"/>
              <w:left w:val="nil"/>
              <w:bottom w:val="single" w:sz="4" w:space="0" w:color="auto"/>
              <w:right w:val="single" w:sz="4" w:space="0" w:color="auto"/>
            </w:tcBorders>
            <w:shd w:val="clear" w:color="000000" w:fill="F2F2F2"/>
            <w:vAlign w:val="center"/>
            <w:hideMark/>
          </w:tcPr>
          <w:p w:rsidR="00E07FEA" w:rsidRPr="004B59B8" w:rsidP="00E07FEA" w14:paraId="19216901" w14:textId="77777777">
            <w:pPr>
              <w:widowControl/>
              <w:overflowPunct/>
              <w:autoSpaceDE/>
              <w:autoSpaceDN/>
              <w:adjustRightInd/>
              <w:jc w:val="center"/>
              <w:textAlignment w:val="auto"/>
              <w:rPr>
                <w:rFonts w:ascii="Aptos Narrow" w:hAnsi="Aptos Narrow"/>
                <w:b/>
                <w:bCs/>
                <w:sz w:val="18"/>
                <w:szCs w:val="18"/>
              </w:rPr>
            </w:pPr>
            <w:r w:rsidRPr="004B59B8">
              <w:rPr>
                <w:rFonts w:ascii="Aptos Narrow" w:hAnsi="Aptos Narrow"/>
                <w:b/>
                <w:bCs/>
                <w:sz w:val="18"/>
                <w:szCs w:val="18"/>
              </w:rPr>
              <w:t>66,290,142.80</w:t>
            </w:r>
          </w:p>
        </w:tc>
        <w:tc>
          <w:tcPr>
            <w:tcW w:w="0" w:type="auto"/>
            <w:tcBorders>
              <w:top w:val="nil"/>
              <w:left w:val="nil"/>
              <w:bottom w:val="single" w:sz="4" w:space="0" w:color="auto"/>
              <w:right w:val="single" w:sz="4" w:space="0" w:color="auto"/>
            </w:tcBorders>
            <w:shd w:val="clear" w:color="000000" w:fill="F2F2F2"/>
            <w:vAlign w:val="center"/>
            <w:hideMark/>
          </w:tcPr>
          <w:p w:rsidR="00E07FEA" w:rsidRPr="004B59B8" w:rsidP="00E07FEA" w14:paraId="31C615B1" w14:textId="77777777">
            <w:pPr>
              <w:widowControl/>
              <w:overflowPunct/>
              <w:autoSpaceDE/>
              <w:autoSpaceDN/>
              <w:adjustRightInd/>
              <w:jc w:val="center"/>
              <w:textAlignment w:val="auto"/>
              <w:rPr>
                <w:rFonts w:ascii="Aptos Narrow" w:hAnsi="Aptos Narrow"/>
                <w:b/>
                <w:bCs/>
                <w:sz w:val="18"/>
                <w:szCs w:val="18"/>
              </w:rPr>
            </w:pPr>
            <w:r w:rsidRPr="004B59B8">
              <w:rPr>
                <w:rFonts w:ascii="Aptos Narrow" w:hAnsi="Aptos Narrow"/>
                <w:b/>
                <w:bCs/>
                <w:sz w:val="18"/>
                <w:szCs w:val="18"/>
              </w:rPr>
              <w:t>0.0202</w:t>
            </w:r>
          </w:p>
        </w:tc>
        <w:tc>
          <w:tcPr>
            <w:tcW w:w="0" w:type="auto"/>
            <w:tcBorders>
              <w:top w:val="nil"/>
              <w:left w:val="nil"/>
              <w:bottom w:val="single" w:sz="4" w:space="0" w:color="auto"/>
              <w:right w:val="single" w:sz="4" w:space="0" w:color="auto"/>
            </w:tcBorders>
            <w:shd w:val="clear" w:color="000000" w:fill="F2F2F2"/>
            <w:vAlign w:val="center"/>
            <w:hideMark/>
          </w:tcPr>
          <w:p w:rsidR="00E07FEA" w:rsidRPr="004B59B8" w:rsidP="00E07FEA" w14:paraId="173B0856" w14:textId="77777777">
            <w:pPr>
              <w:widowControl/>
              <w:overflowPunct/>
              <w:autoSpaceDE/>
              <w:autoSpaceDN/>
              <w:adjustRightInd/>
              <w:jc w:val="center"/>
              <w:textAlignment w:val="auto"/>
              <w:rPr>
                <w:rFonts w:ascii="Aptos Narrow" w:hAnsi="Aptos Narrow"/>
                <w:b/>
                <w:bCs/>
                <w:color w:val="000000"/>
                <w:sz w:val="18"/>
                <w:szCs w:val="18"/>
              </w:rPr>
            </w:pPr>
            <w:r w:rsidRPr="004B59B8">
              <w:rPr>
                <w:rFonts w:ascii="Aptos Narrow" w:hAnsi="Aptos Narrow"/>
                <w:b/>
                <w:bCs/>
                <w:color w:val="000000"/>
                <w:sz w:val="18"/>
                <w:szCs w:val="18"/>
              </w:rPr>
              <w:t>1,337,741.50</w:t>
            </w:r>
          </w:p>
        </w:tc>
        <w:tc>
          <w:tcPr>
            <w:tcW w:w="0" w:type="auto"/>
            <w:tcBorders>
              <w:top w:val="nil"/>
              <w:left w:val="nil"/>
              <w:bottom w:val="single" w:sz="4" w:space="0" w:color="auto"/>
              <w:right w:val="single" w:sz="4" w:space="0" w:color="auto"/>
            </w:tcBorders>
            <w:shd w:val="clear" w:color="000000" w:fill="F2F2F2"/>
            <w:noWrap/>
            <w:vAlign w:val="center"/>
            <w:hideMark/>
          </w:tcPr>
          <w:p w:rsidR="00E07FEA" w:rsidRPr="004B59B8" w:rsidP="00E07FEA" w14:paraId="4EBB8756" w14:textId="77777777">
            <w:pPr>
              <w:widowControl/>
              <w:overflowPunct/>
              <w:autoSpaceDE/>
              <w:autoSpaceDN/>
              <w:adjustRightInd/>
              <w:jc w:val="center"/>
              <w:textAlignment w:val="auto"/>
              <w:rPr>
                <w:rFonts w:ascii="Aptos Narrow" w:hAnsi="Aptos Narrow"/>
                <w:b/>
                <w:bCs/>
                <w:color w:val="000000"/>
                <w:sz w:val="18"/>
                <w:szCs w:val="18"/>
              </w:rPr>
            </w:pPr>
            <w:r w:rsidRPr="004B59B8">
              <w:rPr>
                <w:rFonts w:ascii="Aptos Narrow" w:hAnsi="Aptos Narrow"/>
                <w:b/>
                <w:bCs/>
                <w:color w:val="000000"/>
                <w:sz w:val="18"/>
                <w:szCs w:val="18"/>
              </w:rPr>
              <w:t>$7.25</w:t>
            </w:r>
          </w:p>
        </w:tc>
        <w:tc>
          <w:tcPr>
            <w:tcW w:w="0" w:type="auto"/>
            <w:tcBorders>
              <w:top w:val="nil"/>
              <w:left w:val="nil"/>
              <w:bottom w:val="single" w:sz="4" w:space="0" w:color="auto"/>
              <w:right w:val="single" w:sz="4" w:space="0" w:color="auto"/>
            </w:tcBorders>
            <w:shd w:val="clear" w:color="000000" w:fill="F2F2F2"/>
            <w:noWrap/>
            <w:vAlign w:val="center"/>
            <w:hideMark/>
          </w:tcPr>
          <w:p w:rsidR="00E07FEA" w:rsidRPr="004B59B8" w:rsidP="00E07FEA" w14:paraId="0B43BBA6" w14:textId="77777777">
            <w:pPr>
              <w:widowControl/>
              <w:overflowPunct/>
              <w:autoSpaceDE/>
              <w:autoSpaceDN/>
              <w:adjustRightInd/>
              <w:jc w:val="center"/>
              <w:textAlignment w:val="auto"/>
              <w:rPr>
                <w:rFonts w:ascii="Aptos Narrow" w:hAnsi="Aptos Narrow"/>
                <w:b/>
                <w:bCs/>
                <w:color w:val="000000"/>
                <w:sz w:val="18"/>
                <w:szCs w:val="18"/>
              </w:rPr>
            </w:pPr>
            <w:r w:rsidRPr="004B59B8">
              <w:rPr>
                <w:rFonts w:ascii="Aptos Narrow" w:hAnsi="Aptos Narrow"/>
                <w:b/>
                <w:bCs/>
                <w:color w:val="000000"/>
                <w:sz w:val="18"/>
                <w:szCs w:val="18"/>
              </w:rPr>
              <w:t>$9.64</w:t>
            </w:r>
          </w:p>
        </w:tc>
        <w:tc>
          <w:tcPr>
            <w:tcW w:w="0" w:type="auto"/>
            <w:tcBorders>
              <w:top w:val="single" w:sz="4" w:space="0" w:color="auto"/>
              <w:left w:val="nil"/>
              <w:bottom w:val="single" w:sz="4" w:space="0" w:color="auto"/>
              <w:right w:val="single" w:sz="8" w:space="0" w:color="auto"/>
            </w:tcBorders>
            <w:shd w:val="clear" w:color="000000" w:fill="F2F2F2"/>
            <w:vAlign w:val="center"/>
            <w:hideMark/>
          </w:tcPr>
          <w:p w:rsidR="00E07FEA" w:rsidRPr="004B59B8" w:rsidP="00E07FEA" w14:paraId="408274C5" w14:textId="77777777">
            <w:pPr>
              <w:widowControl/>
              <w:overflowPunct/>
              <w:autoSpaceDE/>
              <w:autoSpaceDN/>
              <w:adjustRightInd/>
              <w:jc w:val="center"/>
              <w:textAlignment w:val="auto"/>
              <w:rPr>
                <w:rFonts w:ascii="Aptos Narrow" w:hAnsi="Aptos Narrow"/>
                <w:b/>
                <w:bCs/>
                <w:color w:val="000000"/>
                <w:sz w:val="18"/>
                <w:szCs w:val="18"/>
              </w:rPr>
            </w:pPr>
            <w:r w:rsidRPr="004B59B8">
              <w:rPr>
                <w:rFonts w:ascii="Aptos Narrow" w:hAnsi="Aptos Narrow"/>
                <w:b/>
                <w:bCs/>
                <w:color w:val="000000"/>
                <w:sz w:val="18"/>
                <w:szCs w:val="18"/>
              </w:rPr>
              <w:t>$23,027,794.85</w:t>
            </w:r>
          </w:p>
        </w:tc>
        <w:tc>
          <w:tcPr>
            <w:tcW w:w="0" w:type="auto"/>
            <w:tcBorders>
              <w:top w:val="nil"/>
              <w:left w:val="nil"/>
              <w:bottom w:val="single" w:sz="4" w:space="0" w:color="auto"/>
              <w:right w:val="single" w:sz="4" w:space="0" w:color="auto"/>
            </w:tcBorders>
            <w:shd w:val="clear" w:color="000000" w:fill="C0E6F5"/>
            <w:vAlign w:val="center"/>
            <w:hideMark/>
          </w:tcPr>
          <w:p w:rsidR="00E07FEA" w:rsidRPr="004B59B8" w:rsidP="00E07FEA" w14:paraId="67C67C83" w14:textId="77777777">
            <w:pPr>
              <w:widowControl/>
              <w:overflowPunct/>
              <w:autoSpaceDE/>
              <w:autoSpaceDN/>
              <w:adjustRightInd/>
              <w:jc w:val="center"/>
              <w:textAlignment w:val="auto"/>
              <w:rPr>
                <w:rFonts w:ascii="Aptos Narrow" w:hAnsi="Aptos Narrow"/>
                <w:b/>
                <w:bCs/>
                <w:color w:val="000000"/>
                <w:sz w:val="18"/>
                <w:szCs w:val="18"/>
              </w:rPr>
            </w:pPr>
            <w:r w:rsidRPr="004B59B8">
              <w:rPr>
                <w:rFonts w:ascii="Aptos Narrow" w:hAnsi="Aptos Narrow"/>
                <w:b/>
                <w:bCs/>
                <w:color w:val="000000"/>
                <w:sz w:val="18"/>
                <w:szCs w:val="18"/>
              </w:rPr>
              <w:t>657,070.66</w:t>
            </w:r>
          </w:p>
        </w:tc>
        <w:tc>
          <w:tcPr>
            <w:tcW w:w="0" w:type="auto"/>
            <w:tcBorders>
              <w:top w:val="single" w:sz="4" w:space="0" w:color="auto"/>
              <w:left w:val="nil"/>
              <w:bottom w:val="single" w:sz="4" w:space="0" w:color="auto"/>
              <w:right w:val="single" w:sz="4" w:space="0" w:color="auto"/>
            </w:tcBorders>
            <w:vAlign w:val="center"/>
            <w:hideMark/>
          </w:tcPr>
          <w:p w:rsidR="00E07FEA" w:rsidRPr="004B59B8" w:rsidP="00E07FEA" w14:paraId="44A38A5A" w14:textId="77777777">
            <w:pPr>
              <w:widowControl/>
              <w:overflowPunct/>
              <w:autoSpaceDE/>
              <w:autoSpaceDN/>
              <w:adjustRightInd/>
              <w:jc w:val="center"/>
              <w:textAlignment w:val="auto"/>
              <w:rPr>
                <w:rFonts w:ascii="Aptos Narrow" w:hAnsi="Aptos Narrow"/>
                <w:b/>
                <w:bCs/>
                <w:color w:val="000000"/>
                <w:sz w:val="18"/>
                <w:szCs w:val="18"/>
              </w:rPr>
            </w:pPr>
            <w:r w:rsidRPr="004B59B8">
              <w:rPr>
                <w:rFonts w:ascii="Aptos Narrow" w:hAnsi="Aptos Narrow"/>
                <w:b/>
                <w:bCs/>
                <w:color w:val="000000"/>
                <w:sz w:val="18"/>
                <w:szCs w:val="18"/>
              </w:rPr>
              <w:t>680,670.84</w:t>
            </w:r>
          </w:p>
        </w:tc>
        <w:tc>
          <w:tcPr>
            <w:tcW w:w="0" w:type="auto"/>
            <w:tcBorders>
              <w:top w:val="nil"/>
              <w:left w:val="nil"/>
              <w:bottom w:val="single" w:sz="4" w:space="0" w:color="auto"/>
              <w:right w:val="nil"/>
            </w:tcBorders>
            <w:shd w:val="clear" w:color="000000" w:fill="C0E6F5"/>
            <w:noWrap/>
            <w:vAlign w:val="center"/>
            <w:hideMark/>
          </w:tcPr>
          <w:p w:rsidR="00E07FEA" w:rsidRPr="004B59B8" w:rsidP="00E07FEA" w14:paraId="50FF7397" w14:textId="77777777">
            <w:pPr>
              <w:widowControl/>
              <w:overflowPunct/>
              <w:autoSpaceDE/>
              <w:autoSpaceDN/>
              <w:adjustRightInd/>
              <w:jc w:val="center"/>
              <w:textAlignment w:val="auto"/>
              <w:rPr>
                <w:rFonts w:ascii="Aptos Narrow" w:hAnsi="Aptos Narrow"/>
                <w:b/>
                <w:bCs/>
                <w:color w:val="000000"/>
                <w:sz w:val="18"/>
                <w:szCs w:val="18"/>
              </w:rPr>
            </w:pPr>
            <w:r w:rsidRPr="004B59B8">
              <w:rPr>
                <w:rFonts w:ascii="Aptos Narrow" w:hAnsi="Aptos Narrow"/>
                <w:b/>
                <w:bCs/>
                <w:color w:val="000000"/>
                <w:sz w:val="18"/>
                <w:szCs w:val="18"/>
              </w:rPr>
              <w:t>$9,048,707.47</w:t>
            </w:r>
          </w:p>
        </w:tc>
        <w:tc>
          <w:tcPr>
            <w:tcW w:w="0" w:type="auto"/>
            <w:tcBorders>
              <w:top w:val="nil"/>
              <w:left w:val="single" w:sz="4" w:space="0" w:color="auto"/>
              <w:bottom w:val="single" w:sz="4" w:space="0" w:color="auto"/>
              <w:right w:val="single" w:sz="8" w:space="0" w:color="auto"/>
            </w:tcBorders>
            <w:noWrap/>
            <w:vAlign w:val="center"/>
            <w:hideMark/>
          </w:tcPr>
          <w:p w:rsidR="00E07FEA" w:rsidRPr="004B59B8" w:rsidP="00E07FEA" w14:paraId="730239F9" w14:textId="77777777">
            <w:pPr>
              <w:widowControl/>
              <w:overflowPunct/>
              <w:autoSpaceDE/>
              <w:autoSpaceDN/>
              <w:adjustRightInd/>
              <w:jc w:val="center"/>
              <w:textAlignment w:val="auto"/>
              <w:rPr>
                <w:rFonts w:ascii="Aptos Narrow" w:hAnsi="Aptos Narrow"/>
                <w:b/>
                <w:bCs/>
                <w:color w:val="000000"/>
                <w:sz w:val="18"/>
                <w:szCs w:val="18"/>
              </w:rPr>
            </w:pPr>
            <w:r w:rsidRPr="004B59B8">
              <w:rPr>
                <w:rFonts w:ascii="Aptos Narrow" w:hAnsi="Aptos Narrow"/>
                <w:b/>
                <w:bCs/>
                <w:color w:val="000000"/>
                <w:sz w:val="18"/>
                <w:szCs w:val="18"/>
              </w:rPr>
              <w:t>$13,979,087.37</w:t>
            </w:r>
          </w:p>
        </w:tc>
      </w:tr>
      <w:tr w14:paraId="02902F11" w14:textId="77777777" w:rsidTr="004B59B8">
        <w:tblPrEx>
          <w:tblW w:w="0" w:type="auto"/>
          <w:tblLook w:val="04A0"/>
        </w:tblPrEx>
        <w:trPr>
          <w:trHeight w:val="288"/>
        </w:trPr>
        <w:tc>
          <w:tcPr>
            <w:tcW w:w="0" w:type="auto"/>
            <w:gridSpan w:val="16"/>
            <w:tcBorders>
              <w:top w:val="single" w:sz="4" w:space="0" w:color="auto"/>
              <w:left w:val="single" w:sz="4" w:space="0" w:color="auto"/>
              <w:bottom w:val="single" w:sz="4" w:space="0" w:color="auto"/>
              <w:right w:val="single" w:sz="4" w:space="0" w:color="auto"/>
            </w:tcBorders>
            <w:hideMark/>
          </w:tcPr>
          <w:p w:rsidR="00E07FEA" w:rsidRPr="004B59B8" w:rsidP="00E07FEA" w14:paraId="6C93F0F7" w14:textId="77777777">
            <w:pPr>
              <w:widowControl/>
              <w:overflowPunct/>
              <w:autoSpaceDE/>
              <w:autoSpaceDN/>
              <w:adjustRightInd/>
              <w:textAlignment w:val="auto"/>
              <w:rPr>
                <w:rFonts w:ascii="Aptos Narrow" w:hAnsi="Aptos Narrow"/>
                <w:i/>
                <w:iCs/>
                <w:sz w:val="18"/>
                <w:szCs w:val="18"/>
              </w:rPr>
            </w:pPr>
            <w:r w:rsidRPr="004B59B8">
              <w:rPr>
                <w:rFonts w:ascii="Aptos Narrow" w:hAnsi="Aptos Narrow"/>
                <w:i/>
                <w:iCs/>
                <w:sz w:val="18"/>
                <w:szCs w:val="18"/>
              </w:rPr>
              <w:t xml:space="preserve">* This one time burden estimate is for the remaining 26 State agencies that have not yet implemented the NAC. </w:t>
            </w:r>
          </w:p>
        </w:tc>
      </w:tr>
      <w:tr w14:paraId="530D5549" w14:textId="77777777" w:rsidTr="004B59B8">
        <w:tblPrEx>
          <w:tblW w:w="0" w:type="auto"/>
          <w:tblLook w:val="04A0"/>
        </w:tblPrEx>
        <w:trPr>
          <w:trHeight w:val="288"/>
        </w:trPr>
        <w:tc>
          <w:tcPr>
            <w:tcW w:w="0" w:type="auto"/>
            <w:gridSpan w:val="9"/>
            <w:tcBorders>
              <w:top w:val="nil"/>
              <w:left w:val="nil"/>
              <w:bottom w:val="nil"/>
              <w:right w:val="nil"/>
            </w:tcBorders>
            <w:noWrap/>
            <w:vAlign w:val="bottom"/>
            <w:hideMark/>
          </w:tcPr>
          <w:p w:rsidR="00E07FEA" w:rsidRPr="004B59B8" w:rsidP="00E07FEA" w14:paraId="7081199F"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23C0EC6A"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3B3A5787"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483CB8A6"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5C8493A4"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6520E486"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39EBE2BD"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29664261" w14:textId="77777777">
            <w:pPr>
              <w:widowControl/>
              <w:overflowPunct/>
              <w:autoSpaceDE/>
              <w:autoSpaceDN/>
              <w:adjustRightInd/>
              <w:textAlignment w:val="auto"/>
              <w:rPr>
                <w:rFonts w:ascii="Times New Roman" w:hAnsi="Times New Roman"/>
                <w:sz w:val="18"/>
                <w:szCs w:val="18"/>
              </w:rPr>
            </w:pPr>
          </w:p>
        </w:tc>
      </w:tr>
      <w:tr w14:paraId="67A3BF49" w14:textId="77777777" w:rsidTr="004B59B8">
        <w:tblPrEx>
          <w:tblW w:w="0" w:type="auto"/>
          <w:tblLook w:val="04A0"/>
        </w:tblPrEx>
        <w:trPr>
          <w:trHeight w:val="288"/>
        </w:trPr>
        <w:tc>
          <w:tcPr>
            <w:tcW w:w="0" w:type="auto"/>
            <w:tcBorders>
              <w:top w:val="nil"/>
              <w:left w:val="nil"/>
              <w:bottom w:val="nil"/>
              <w:right w:val="nil"/>
            </w:tcBorders>
            <w:noWrap/>
            <w:vAlign w:val="bottom"/>
            <w:hideMark/>
          </w:tcPr>
          <w:p w:rsidR="00E07FEA" w:rsidRPr="004B59B8" w:rsidP="00E07FEA" w14:paraId="418DA763"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725B60F2"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36A317E7"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29D8D9A7"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7F22A23F"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6EB74F22"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0963BC1F"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5234B2F9"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4AC2DFC2"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310F057F"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2852A1D2"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0516B01D"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526EEC33"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04684C0E"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303A5B4D"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49CD64E0" w14:textId="77777777">
            <w:pPr>
              <w:widowControl/>
              <w:overflowPunct/>
              <w:autoSpaceDE/>
              <w:autoSpaceDN/>
              <w:adjustRightInd/>
              <w:textAlignment w:val="auto"/>
              <w:rPr>
                <w:rFonts w:ascii="Times New Roman" w:hAnsi="Times New Roman"/>
                <w:sz w:val="18"/>
                <w:szCs w:val="18"/>
              </w:rPr>
            </w:pPr>
          </w:p>
        </w:tc>
      </w:tr>
      <w:tr w14:paraId="449BA4D7" w14:textId="77777777" w:rsidTr="004B59B8">
        <w:tblPrEx>
          <w:tblW w:w="0" w:type="auto"/>
          <w:tblLook w:val="04A0"/>
        </w:tblPrEx>
        <w:trPr>
          <w:trHeight w:val="288"/>
        </w:trPr>
        <w:tc>
          <w:tcPr>
            <w:tcW w:w="0" w:type="auto"/>
            <w:tcBorders>
              <w:top w:val="nil"/>
              <w:left w:val="nil"/>
              <w:bottom w:val="nil"/>
              <w:right w:val="nil"/>
            </w:tcBorders>
            <w:noWrap/>
            <w:vAlign w:val="bottom"/>
            <w:hideMark/>
          </w:tcPr>
          <w:p w:rsidR="00E07FEA" w:rsidRPr="004B59B8" w:rsidP="00E07FEA" w14:paraId="0FEE5287"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44E0B3F3"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7B643FE0"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4FF362F8"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4728A1D4"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7CD524C5"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17F082D8"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00D853E4"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061706E2"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3C6FB04B"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23CB0852"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3F0AE890"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2088ADB0"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367BF674"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4CAA9ED9"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489CDB73" w14:textId="77777777">
            <w:pPr>
              <w:widowControl/>
              <w:overflowPunct/>
              <w:autoSpaceDE/>
              <w:autoSpaceDN/>
              <w:adjustRightInd/>
              <w:textAlignment w:val="auto"/>
              <w:rPr>
                <w:rFonts w:ascii="Times New Roman" w:hAnsi="Times New Roman"/>
                <w:sz w:val="18"/>
                <w:szCs w:val="18"/>
              </w:rPr>
            </w:pPr>
          </w:p>
        </w:tc>
      </w:tr>
      <w:tr w14:paraId="48D95C39" w14:textId="77777777" w:rsidTr="004B59B8">
        <w:tblPrEx>
          <w:tblW w:w="0" w:type="auto"/>
          <w:tblLook w:val="04A0"/>
        </w:tblPrEx>
        <w:trPr>
          <w:trHeight w:val="288"/>
        </w:trPr>
        <w:tc>
          <w:tcPr>
            <w:tcW w:w="0" w:type="auto"/>
            <w:tcBorders>
              <w:top w:val="nil"/>
              <w:left w:val="nil"/>
              <w:bottom w:val="nil"/>
              <w:right w:val="nil"/>
            </w:tcBorders>
            <w:noWrap/>
            <w:vAlign w:val="bottom"/>
            <w:hideMark/>
          </w:tcPr>
          <w:p w:rsidR="00E07FEA" w:rsidRPr="004B59B8" w:rsidP="00E07FEA" w14:paraId="220FB2AF"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4F46B09A"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65F1D34B"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0943CBCD"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08EE2C00"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341ABC24"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00B07724"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0CD74D30"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3AB8EB41"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6325E029"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3F156840"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334D338C"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33BF4299"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4B6ABF06"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592F220B"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0039EA2C" w14:textId="77777777">
            <w:pPr>
              <w:widowControl/>
              <w:overflowPunct/>
              <w:autoSpaceDE/>
              <w:autoSpaceDN/>
              <w:adjustRightInd/>
              <w:textAlignment w:val="auto"/>
              <w:rPr>
                <w:rFonts w:ascii="Times New Roman" w:hAnsi="Times New Roman"/>
                <w:sz w:val="18"/>
                <w:szCs w:val="18"/>
              </w:rPr>
            </w:pPr>
          </w:p>
        </w:tc>
      </w:tr>
      <w:tr w14:paraId="4EE3D47B" w14:textId="77777777" w:rsidTr="004B59B8">
        <w:tblPrEx>
          <w:tblW w:w="0" w:type="auto"/>
          <w:tblLook w:val="04A0"/>
        </w:tblPrEx>
        <w:trPr>
          <w:trHeight w:val="288"/>
        </w:trPr>
        <w:tc>
          <w:tcPr>
            <w:tcW w:w="0" w:type="auto"/>
            <w:tcBorders>
              <w:top w:val="nil"/>
              <w:left w:val="nil"/>
              <w:bottom w:val="nil"/>
              <w:right w:val="nil"/>
            </w:tcBorders>
            <w:noWrap/>
            <w:vAlign w:val="bottom"/>
            <w:hideMark/>
          </w:tcPr>
          <w:p w:rsidR="00E07FEA" w:rsidRPr="004B59B8" w:rsidP="00E07FEA" w14:paraId="55B3C010"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6BDC075E"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73138E04"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503C2CCF"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2F8FD6B2"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3C2C27CE"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04FFEC12"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69102708"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2BB65C76"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0E05ECB1"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14560344"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42C80DB0"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0FC1E571"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1C8BE4FD"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3DDC7595" w14:textId="77777777">
            <w:pPr>
              <w:widowControl/>
              <w:overflowPunct/>
              <w:autoSpaceDE/>
              <w:autoSpaceDN/>
              <w:adjustRightInd/>
              <w:textAlignment w:val="auto"/>
              <w:rPr>
                <w:rFonts w:ascii="Times New Roman" w:hAnsi="Times New Roman"/>
                <w:sz w:val="18"/>
                <w:szCs w:val="18"/>
              </w:rPr>
            </w:pPr>
          </w:p>
        </w:tc>
        <w:tc>
          <w:tcPr>
            <w:tcW w:w="0" w:type="auto"/>
            <w:tcBorders>
              <w:top w:val="nil"/>
              <w:left w:val="nil"/>
              <w:bottom w:val="nil"/>
              <w:right w:val="nil"/>
            </w:tcBorders>
            <w:noWrap/>
            <w:vAlign w:val="bottom"/>
            <w:hideMark/>
          </w:tcPr>
          <w:p w:rsidR="00E07FEA" w:rsidRPr="004B59B8" w:rsidP="00E07FEA" w14:paraId="4D97AD65" w14:textId="77777777">
            <w:pPr>
              <w:widowControl/>
              <w:overflowPunct/>
              <w:autoSpaceDE/>
              <w:autoSpaceDN/>
              <w:adjustRightInd/>
              <w:textAlignment w:val="auto"/>
              <w:rPr>
                <w:rFonts w:ascii="Times New Roman" w:hAnsi="Times New Roman"/>
                <w:sz w:val="18"/>
                <w:szCs w:val="18"/>
              </w:rPr>
            </w:pPr>
          </w:p>
        </w:tc>
      </w:tr>
    </w:tbl>
    <w:p w:rsidR="00D24A08" w:rsidRPr="00D24A08" w:rsidP="002F7B6B" w14:paraId="08A64ECF" w14:textId="77777777">
      <w:pPr>
        <w:suppressAutoHyphens/>
        <w:spacing w:line="480" w:lineRule="auto"/>
        <w:rPr>
          <w:rFonts w:asciiTheme="minorHAnsi" w:hAnsiTheme="minorHAnsi" w:cstheme="minorHAnsi"/>
          <w:szCs w:val="24"/>
        </w:rPr>
      </w:pPr>
    </w:p>
    <w:p w:rsidR="004B59B8" w:rsidP="00ED28F2" w14:paraId="769EBF42" w14:textId="77777777">
      <w:pPr>
        <w:tabs>
          <w:tab w:val="left" w:pos="-720"/>
        </w:tabs>
        <w:suppressAutoHyphens/>
        <w:spacing w:line="480" w:lineRule="auto"/>
        <w:rPr>
          <w:rFonts w:asciiTheme="minorHAnsi" w:hAnsiTheme="minorHAnsi" w:cstheme="minorHAnsi"/>
          <w:szCs w:val="24"/>
        </w:rPr>
        <w:sectPr w:rsidSect="004B59B8">
          <w:endnotePr>
            <w:numFmt w:val="decimal"/>
          </w:endnotePr>
          <w:pgSz w:w="15840" w:h="12240" w:orient="landscape"/>
          <w:pgMar w:top="1483" w:right="835" w:bottom="1685" w:left="1267" w:header="1440" w:footer="720" w:gutter="0"/>
          <w:pgNumType w:start="1"/>
          <w:cols w:space="720"/>
          <w:noEndnote/>
          <w:titlePg/>
          <w:docGrid w:linePitch="326"/>
        </w:sectPr>
      </w:pPr>
    </w:p>
    <w:p w:rsidR="00ED28F2" w:rsidRPr="00EF661A" w:rsidP="00ED28F2" w14:paraId="71A8B8E9" w14:textId="77777777">
      <w:pPr>
        <w:tabs>
          <w:tab w:val="left" w:pos="-720"/>
        </w:tabs>
        <w:suppressAutoHyphens/>
        <w:spacing w:line="480" w:lineRule="auto"/>
        <w:rPr>
          <w:rFonts w:asciiTheme="minorHAnsi" w:hAnsiTheme="minorHAnsi" w:cstheme="minorHAnsi"/>
          <w:szCs w:val="24"/>
        </w:rPr>
      </w:pPr>
    </w:p>
    <w:p w:rsidR="000438E8" w:rsidRPr="00EF661A" w:rsidP="0062567E" w14:paraId="70CAA5FF" w14:textId="77777777">
      <w:pPr>
        <w:pStyle w:val="Heading1"/>
        <w:rPr>
          <w:rFonts w:asciiTheme="minorHAnsi" w:hAnsiTheme="minorHAnsi" w:cstheme="minorHAnsi"/>
          <w:szCs w:val="24"/>
        </w:rPr>
      </w:pPr>
      <w:bookmarkStart w:id="50" w:name="_Toc401831369"/>
      <w:bookmarkStart w:id="51" w:name="_Toc28230958"/>
      <w:bookmarkStart w:id="52" w:name="_Toc120601329"/>
      <w:bookmarkStart w:id="53" w:name="_Toc216940680"/>
      <w:r w:rsidRPr="00EF661A">
        <w:rPr>
          <w:rFonts w:asciiTheme="minorHAnsi" w:hAnsiTheme="minorHAnsi" w:cstheme="minorHAnsi"/>
          <w:szCs w:val="24"/>
        </w:rPr>
        <w:t xml:space="preserve">A13.  Estimates of other total annual cost </w:t>
      </w:r>
      <w:r w:rsidRPr="00EF661A" w:rsidR="583F5836">
        <w:rPr>
          <w:rFonts w:asciiTheme="minorHAnsi" w:hAnsiTheme="minorHAnsi" w:cstheme="minorHAnsi"/>
          <w:szCs w:val="24"/>
        </w:rPr>
        <w:t>burden</w:t>
      </w:r>
      <w:r w:rsidRPr="00EF661A">
        <w:rPr>
          <w:rFonts w:asciiTheme="minorHAnsi" w:hAnsiTheme="minorHAnsi" w:cstheme="minorHAnsi"/>
          <w:szCs w:val="24"/>
        </w:rPr>
        <w:t>.</w:t>
      </w:r>
      <w:bookmarkEnd w:id="50"/>
      <w:bookmarkEnd w:id="51"/>
      <w:bookmarkEnd w:id="52"/>
      <w:bookmarkEnd w:id="53"/>
    </w:p>
    <w:p w:rsidR="0062567E" w:rsidRPr="00EF661A" w:rsidP="000438E8" w14:paraId="294F2272" w14:textId="77777777">
      <w:pPr>
        <w:tabs>
          <w:tab w:val="left" w:pos="0"/>
        </w:tabs>
        <w:suppressAutoHyphens/>
        <w:rPr>
          <w:rFonts w:asciiTheme="minorHAnsi" w:hAnsiTheme="minorHAnsi" w:cstheme="minorHAnsi"/>
          <w:b/>
          <w:szCs w:val="24"/>
        </w:rPr>
      </w:pPr>
    </w:p>
    <w:p w:rsidR="0062567E" w:rsidP="000438E8" w14:paraId="5BE93E2A" w14:textId="4DBAC47A">
      <w:pPr>
        <w:tabs>
          <w:tab w:val="left" w:pos="0"/>
        </w:tabs>
        <w:suppressAutoHyphens/>
        <w:rPr>
          <w:rFonts w:asciiTheme="minorHAnsi" w:hAnsiTheme="minorHAnsi" w:cstheme="minorHAnsi"/>
          <w:b/>
          <w:szCs w:val="24"/>
        </w:rPr>
      </w:pPr>
      <w:r w:rsidRPr="00EF661A">
        <w:rPr>
          <w:rFonts w:asciiTheme="minorHAnsi" w:hAnsiTheme="minorHAnsi" w:cstheme="minorHAnsi"/>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7235B4" w:rsidRPr="00EF661A" w:rsidP="007235B4" w14:paraId="4FF951D2" w14:textId="77777777">
      <w:pPr>
        <w:tabs>
          <w:tab w:val="left" w:pos="0"/>
        </w:tabs>
        <w:suppressAutoHyphens/>
        <w:rPr>
          <w:rFonts w:asciiTheme="minorHAnsi" w:hAnsiTheme="minorHAnsi" w:cstheme="minorHAnsi"/>
          <w:b/>
          <w:szCs w:val="24"/>
        </w:rPr>
      </w:pPr>
    </w:p>
    <w:p w:rsidR="007235B4" w:rsidP="00EF661A" w14:paraId="62D173F2" w14:textId="77777777">
      <w:pPr>
        <w:tabs>
          <w:tab w:val="left" w:pos="-720"/>
        </w:tabs>
        <w:suppressAutoHyphens/>
        <w:rPr>
          <w:rFonts w:asciiTheme="minorHAnsi" w:hAnsiTheme="minorHAnsi" w:cstheme="minorHAnsi"/>
          <w:szCs w:val="24"/>
        </w:rPr>
      </w:pPr>
    </w:p>
    <w:p w:rsidR="00CE1229" w:rsidRPr="00EF661A" w:rsidP="0506BB55" w14:paraId="6A459239" w14:textId="2B2B5C90">
      <w:pPr>
        <w:suppressAutoHyphens/>
        <w:spacing w:line="480" w:lineRule="auto"/>
        <w:rPr>
          <w:rFonts w:asciiTheme="minorHAnsi" w:hAnsiTheme="minorHAnsi" w:cstheme="minorBidi"/>
        </w:rPr>
      </w:pPr>
      <w:r w:rsidRPr="0506BB55">
        <w:rPr>
          <w:rFonts w:asciiTheme="minorHAnsi" w:hAnsiTheme="minorHAnsi" w:cstheme="minorBidi"/>
        </w:rPr>
        <w:t>The estimated one</w:t>
      </w:r>
      <w:r w:rsidRPr="0506BB55" w:rsidR="48B03C6D">
        <w:rPr>
          <w:rFonts w:asciiTheme="minorHAnsi" w:hAnsiTheme="minorHAnsi" w:cstheme="minorBidi"/>
        </w:rPr>
        <w:t>-</w:t>
      </w:r>
      <w:r w:rsidRPr="0506BB55">
        <w:rPr>
          <w:rFonts w:asciiTheme="minorHAnsi" w:hAnsiTheme="minorHAnsi" w:cstheme="minorBidi"/>
        </w:rPr>
        <w:t>time reporting burden for this collection, including the number of respondents, frequency of response, average time to respond for the affected respondents (</w:t>
      </w:r>
      <w:r w:rsidRPr="0506BB55" w:rsidR="00CF37FC">
        <w:rPr>
          <w:rFonts w:asciiTheme="minorHAnsi" w:hAnsiTheme="minorHAnsi" w:cstheme="minorBidi"/>
        </w:rPr>
        <w:t xml:space="preserve">26 </w:t>
      </w:r>
      <w:r w:rsidRPr="0506BB55">
        <w:rPr>
          <w:rFonts w:asciiTheme="minorHAnsi" w:hAnsiTheme="minorHAnsi" w:cstheme="minorBidi"/>
        </w:rPr>
        <w:t xml:space="preserve">State agencies, and </w:t>
      </w:r>
      <w:r w:rsidRPr="0506BB55" w:rsidR="001C7D65">
        <w:rPr>
          <w:rFonts w:asciiTheme="minorHAnsi" w:hAnsiTheme="minorHAnsi" w:cstheme="minorBidi"/>
        </w:rPr>
        <w:t>5,200</w:t>
      </w:r>
      <w:r w:rsidRPr="0506BB55">
        <w:rPr>
          <w:rFonts w:asciiTheme="minorHAnsi" w:hAnsiTheme="minorHAnsi" w:cstheme="minorBidi"/>
        </w:rPr>
        <w:t xml:space="preserve"> eligibility workers) are shown in the table in the response to </w:t>
      </w:r>
      <w:r w:rsidRPr="0506BB55">
        <w:rPr>
          <w:rFonts w:asciiTheme="minorHAnsi" w:hAnsiTheme="minorHAnsi" w:cstheme="minorBidi"/>
        </w:rPr>
        <w:t>A12. The estimate of total one</w:t>
      </w:r>
      <w:r w:rsidRPr="0506BB55" w:rsidR="6BCB96AB">
        <w:rPr>
          <w:rFonts w:asciiTheme="minorHAnsi" w:hAnsiTheme="minorHAnsi" w:cstheme="minorBidi"/>
        </w:rPr>
        <w:t>-</w:t>
      </w:r>
      <w:r w:rsidRPr="0506BB55">
        <w:rPr>
          <w:rFonts w:asciiTheme="minorHAnsi" w:hAnsiTheme="minorHAnsi" w:cstheme="minorBidi"/>
        </w:rPr>
        <w:t xml:space="preserve">time responses </w:t>
      </w:r>
      <w:r w:rsidRPr="0506BB55">
        <w:rPr>
          <w:rFonts w:asciiTheme="minorHAnsi" w:hAnsiTheme="minorHAnsi" w:cstheme="minorBidi"/>
        </w:rPr>
        <w:t>are</w:t>
      </w:r>
      <w:r w:rsidRPr="0506BB55">
        <w:rPr>
          <w:rFonts w:asciiTheme="minorHAnsi" w:hAnsiTheme="minorHAnsi" w:cstheme="minorBidi"/>
        </w:rPr>
        <w:t xml:space="preserve"> based on </w:t>
      </w:r>
      <w:r w:rsidRPr="0506BB55" w:rsidR="00AC645D">
        <w:rPr>
          <w:rFonts w:asciiTheme="minorHAnsi" w:hAnsiTheme="minorHAnsi" w:cstheme="minorBidi"/>
        </w:rPr>
        <w:t>the actual development processes of</w:t>
      </w:r>
      <w:r w:rsidRPr="0506BB55" w:rsidR="00860128">
        <w:rPr>
          <w:rFonts w:asciiTheme="minorHAnsi" w:hAnsiTheme="minorHAnsi" w:cstheme="minorBidi"/>
        </w:rPr>
        <w:t xml:space="preserve"> States that have launched the NAC. </w:t>
      </w:r>
      <w:r w:rsidRPr="0506BB55">
        <w:rPr>
          <w:rFonts w:asciiTheme="minorHAnsi" w:hAnsiTheme="minorHAnsi" w:cstheme="minorBidi"/>
        </w:rPr>
        <w:t>There is no recordkeeping or third</w:t>
      </w:r>
      <w:r w:rsidRPr="0506BB55" w:rsidR="579964C2">
        <w:rPr>
          <w:rFonts w:asciiTheme="minorHAnsi" w:hAnsiTheme="minorHAnsi" w:cstheme="minorBidi"/>
        </w:rPr>
        <w:t>-</w:t>
      </w:r>
      <w:r w:rsidRPr="0506BB55">
        <w:rPr>
          <w:rFonts w:asciiTheme="minorHAnsi" w:hAnsiTheme="minorHAnsi" w:cstheme="minorBidi"/>
        </w:rPr>
        <w:t xml:space="preserve">party disclosure burden associated with this information collection. </w:t>
      </w:r>
    </w:p>
    <w:p w:rsidR="00DC0764" w:rsidRPr="00EF661A" w:rsidP="00EF661A" w14:paraId="77D82285" w14:textId="40C1C938">
      <w:pPr>
        <w:suppressAutoHyphens/>
        <w:spacing w:line="480" w:lineRule="auto"/>
        <w:rPr>
          <w:rFonts w:asciiTheme="minorHAnsi" w:hAnsiTheme="minorHAnsi" w:cstheme="minorHAnsi"/>
          <w:szCs w:val="24"/>
        </w:rPr>
      </w:pPr>
    </w:p>
    <w:p w:rsidR="00A308DB" w:rsidRPr="00EF661A" w:rsidP="0062567E" w14:paraId="11E5C128" w14:textId="77777777">
      <w:pPr>
        <w:pStyle w:val="Heading1"/>
        <w:rPr>
          <w:rFonts w:asciiTheme="minorHAnsi" w:hAnsiTheme="minorHAnsi" w:cstheme="minorHAnsi"/>
          <w:szCs w:val="24"/>
        </w:rPr>
      </w:pPr>
      <w:bookmarkStart w:id="54" w:name="_Toc401831370"/>
      <w:bookmarkStart w:id="55" w:name="_Toc120601330"/>
      <w:bookmarkStart w:id="56" w:name="_Toc216940681"/>
      <w:bookmarkStart w:id="57" w:name="_Toc1711683434"/>
      <w:r w:rsidRPr="00EF661A">
        <w:rPr>
          <w:rFonts w:asciiTheme="minorHAnsi" w:hAnsiTheme="minorHAnsi" w:cstheme="minorHAnsi"/>
          <w:szCs w:val="24"/>
        </w:rPr>
        <w:t>A14.  Provide estimates of annualized cost to the Federal government.</w:t>
      </w:r>
      <w:bookmarkEnd w:id="54"/>
      <w:bookmarkEnd w:id="55"/>
      <w:bookmarkEnd w:id="56"/>
      <w:r w:rsidRPr="00EF661A" w:rsidR="4A8880E1">
        <w:rPr>
          <w:rFonts w:asciiTheme="minorHAnsi" w:hAnsiTheme="minorHAnsi" w:cstheme="minorHAnsi"/>
          <w:szCs w:val="24"/>
        </w:rPr>
        <w:t xml:space="preserve">  </w:t>
      </w:r>
      <w:bookmarkEnd w:id="57"/>
    </w:p>
    <w:p w:rsidR="0062567E" w:rsidRPr="00EF661A" w:rsidP="000438E8" w14:paraId="362FD407" w14:textId="77777777">
      <w:pPr>
        <w:tabs>
          <w:tab w:val="left" w:pos="0"/>
        </w:tabs>
        <w:suppressAutoHyphens/>
        <w:rPr>
          <w:rFonts w:asciiTheme="minorHAnsi" w:hAnsiTheme="minorHAnsi" w:cstheme="minorHAnsi"/>
          <w:szCs w:val="24"/>
        </w:rPr>
      </w:pPr>
    </w:p>
    <w:p w:rsidR="0062567E" w:rsidRPr="00EF661A" w:rsidP="0062567E" w14:paraId="63E5E8BB" w14:textId="77777777">
      <w:pPr>
        <w:pStyle w:val="ListParagraph"/>
        <w:widowControl/>
        <w:spacing w:line="240" w:lineRule="auto"/>
        <w:ind w:left="0"/>
        <w:rPr>
          <w:rFonts w:asciiTheme="minorHAnsi" w:hAnsiTheme="minorHAnsi" w:cstheme="minorHAnsi"/>
          <w:b/>
          <w:szCs w:val="24"/>
        </w:rPr>
      </w:pPr>
      <w:r w:rsidRPr="00EF661A">
        <w:rPr>
          <w:rFonts w:asciiTheme="minorHAnsi" w:hAnsiTheme="minorHAnsi" w:cstheme="minorHAnsi"/>
          <w:b/>
          <w:szCs w:val="24"/>
        </w:rPr>
        <w:t>Provide estimates of annualized cost to the Federal government.  Provide a description of the method used to estimate cost and any other expense that would not have been incurred without this collection of information.</w:t>
      </w:r>
    </w:p>
    <w:p w:rsidR="0062567E" w:rsidRPr="00EF661A" w:rsidP="00E42539" w14:paraId="061E461F" w14:textId="77777777">
      <w:pPr>
        <w:tabs>
          <w:tab w:val="left" w:pos="0"/>
        </w:tabs>
        <w:suppressAutoHyphens/>
        <w:rPr>
          <w:rFonts w:asciiTheme="minorHAnsi" w:hAnsiTheme="minorHAnsi" w:cstheme="minorHAnsi"/>
          <w:szCs w:val="24"/>
        </w:rPr>
      </w:pPr>
    </w:p>
    <w:p w:rsidR="00E42539" w:rsidP="00E42539" w14:paraId="3DEEB0F9" w14:textId="77777777">
      <w:pPr>
        <w:suppressAutoHyphens/>
        <w:rPr>
          <w:rFonts w:asciiTheme="minorHAnsi" w:hAnsiTheme="minorHAnsi" w:cstheme="minorHAnsi"/>
          <w:szCs w:val="24"/>
        </w:rPr>
      </w:pPr>
    </w:p>
    <w:p w:rsidR="00320F5C" w:rsidP="00E42539" w14:paraId="393EDF4F" w14:textId="77777777">
      <w:pPr>
        <w:tabs>
          <w:tab w:val="left" w:pos="-720"/>
        </w:tabs>
        <w:suppressAutoHyphens/>
        <w:spacing w:line="480" w:lineRule="auto"/>
        <w:rPr>
          <w:rFonts w:asciiTheme="minorHAnsi" w:hAnsiTheme="minorHAnsi" w:cstheme="minorHAnsi"/>
          <w:szCs w:val="24"/>
        </w:rPr>
      </w:pPr>
      <w:r w:rsidRPr="00E42539">
        <w:rPr>
          <w:rFonts w:asciiTheme="minorHAnsi" w:hAnsiTheme="minorHAnsi" w:cstheme="minorHAnsi"/>
          <w:szCs w:val="24"/>
        </w:rPr>
        <w:t>FNS estimates that a SNAP Branch Chief, General Schedule (GS) grade 14 step 1 ($</w:t>
      </w:r>
      <w:r w:rsidR="003634AC">
        <w:rPr>
          <w:rFonts w:asciiTheme="minorHAnsi" w:hAnsiTheme="minorHAnsi" w:cstheme="minorHAnsi"/>
          <w:szCs w:val="24"/>
        </w:rPr>
        <w:t>69.</w:t>
      </w:r>
      <w:r w:rsidR="00D57E57">
        <w:rPr>
          <w:rFonts w:asciiTheme="minorHAnsi" w:hAnsiTheme="minorHAnsi" w:cstheme="minorHAnsi"/>
          <w:szCs w:val="24"/>
        </w:rPr>
        <w:t>18</w:t>
      </w:r>
      <w:r w:rsidRPr="00E42539">
        <w:rPr>
          <w:rFonts w:asciiTheme="minorHAnsi" w:hAnsiTheme="minorHAnsi" w:cstheme="minorHAnsi"/>
          <w:szCs w:val="24"/>
        </w:rPr>
        <w:t>/hour), and a SNAP program analyst, GS grade 12 step 1 ($48.75/hour) will take approximately 20 and 40 hours, respectively, to analyze data received from this information collection, totaling $3,</w:t>
      </w:r>
      <w:r w:rsidR="00D57E57">
        <w:rPr>
          <w:rFonts w:asciiTheme="minorHAnsi" w:hAnsiTheme="minorHAnsi" w:cstheme="minorHAnsi"/>
          <w:szCs w:val="24"/>
        </w:rPr>
        <w:t>352.80</w:t>
      </w:r>
      <w:r w:rsidRPr="00E42539">
        <w:rPr>
          <w:rFonts w:asciiTheme="minorHAnsi" w:hAnsiTheme="minorHAnsi" w:cstheme="minorHAnsi"/>
          <w:szCs w:val="24"/>
        </w:rPr>
        <w:t xml:space="preserve"> (</w:t>
      </w:r>
      <w:hyperlink r:id="rId11" w:history="1">
        <w:r w:rsidRPr="00070D15" w:rsidR="0071215C">
          <w:rPr>
            <w:rStyle w:val="Hyperlink"/>
            <w:rFonts w:asciiTheme="minorHAnsi" w:hAnsiTheme="minorHAnsi" w:cstheme="minorHAnsi"/>
            <w:szCs w:val="24"/>
          </w:rPr>
          <w:t>https://www.opm.gov/policy-data-oversight/pay-leave/salaries-wages/salary-tables/pdf/2026/DCB.pdf</w:t>
        </w:r>
      </w:hyperlink>
      <w:r w:rsidRPr="00E42539">
        <w:rPr>
          <w:rFonts w:asciiTheme="minorHAnsi" w:hAnsiTheme="minorHAnsi" w:cstheme="minorHAnsi"/>
          <w:szCs w:val="24"/>
        </w:rPr>
        <w:t xml:space="preserve">). The fully loaded (x .33) </w:t>
      </w:r>
      <w:r w:rsidR="00BF2375">
        <w:rPr>
          <w:rFonts w:asciiTheme="minorHAnsi" w:hAnsiTheme="minorHAnsi" w:cstheme="minorHAnsi"/>
          <w:szCs w:val="24"/>
        </w:rPr>
        <w:t xml:space="preserve">Federal salary </w:t>
      </w:r>
      <w:r w:rsidRPr="00E42539">
        <w:rPr>
          <w:rFonts w:asciiTheme="minorHAnsi" w:hAnsiTheme="minorHAnsi" w:cstheme="minorHAnsi"/>
          <w:szCs w:val="24"/>
        </w:rPr>
        <w:t>cost is $4,4</w:t>
      </w:r>
      <w:r w:rsidR="00D57E57">
        <w:rPr>
          <w:rFonts w:asciiTheme="minorHAnsi" w:hAnsiTheme="minorHAnsi" w:cstheme="minorHAnsi"/>
          <w:szCs w:val="24"/>
        </w:rPr>
        <w:t>59</w:t>
      </w:r>
      <w:r w:rsidRPr="00E42539">
        <w:rPr>
          <w:rFonts w:asciiTheme="minorHAnsi" w:hAnsiTheme="minorHAnsi" w:cstheme="minorHAnsi"/>
          <w:szCs w:val="24"/>
        </w:rPr>
        <w:t>.</w:t>
      </w:r>
      <w:r w:rsidR="00D57E57">
        <w:rPr>
          <w:rFonts w:asciiTheme="minorHAnsi" w:hAnsiTheme="minorHAnsi" w:cstheme="minorHAnsi"/>
          <w:szCs w:val="24"/>
        </w:rPr>
        <w:t>22</w:t>
      </w:r>
      <w:r>
        <w:rPr>
          <w:rFonts w:asciiTheme="minorHAnsi" w:hAnsiTheme="minorHAnsi" w:cstheme="minorHAnsi"/>
          <w:szCs w:val="24"/>
        </w:rPr>
        <w:t xml:space="preserve">. </w:t>
      </w:r>
    </w:p>
    <w:p w:rsidR="00320F5C" w:rsidP="00E42539" w14:paraId="2C1A9A94" w14:textId="77777777">
      <w:pPr>
        <w:tabs>
          <w:tab w:val="left" w:pos="-720"/>
        </w:tabs>
        <w:suppressAutoHyphens/>
        <w:spacing w:line="480" w:lineRule="auto"/>
        <w:rPr>
          <w:rFonts w:asciiTheme="minorHAnsi" w:hAnsiTheme="minorHAnsi" w:cstheme="minorHAnsi"/>
          <w:szCs w:val="24"/>
        </w:rPr>
      </w:pPr>
    </w:p>
    <w:p w:rsidR="00E42539" w:rsidRPr="00E42539" w:rsidP="65128C5F" w14:paraId="49E95C80" w14:textId="7F4F906B">
      <w:pPr>
        <w:suppressAutoHyphens/>
        <w:spacing w:line="480" w:lineRule="auto"/>
        <w:rPr>
          <w:rFonts w:asciiTheme="minorHAnsi" w:hAnsiTheme="minorHAnsi" w:cstheme="minorHAnsi"/>
          <w:szCs w:val="24"/>
        </w:rPr>
      </w:pPr>
      <w:r>
        <w:rPr>
          <w:rFonts w:asciiTheme="minorHAnsi" w:hAnsiTheme="minorHAnsi" w:cstheme="minorHAnsi"/>
          <w:szCs w:val="24"/>
        </w:rPr>
        <w:t>T</w:t>
      </w:r>
      <w:r w:rsidRPr="00EF661A">
        <w:rPr>
          <w:rFonts w:asciiTheme="minorHAnsi" w:hAnsiTheme="minorHAnsi" w:cstheme="minorHAnsi"/>
          <w:szCs w:val="24"/>
        </w:rPr>
        <w:t>he Federal share of State costs is $</w:t>
      </w:r>
      <w:r w:rsidR="005830CC">
        <w:rPr>
          <w:rFonts w:asciiTheme="minorHAnsi" w:hAnsiTheme="minorHAnsi" w:cstheme="minorHAnsi"/>
          <w:szCs w:val="24"/>
        </w:rPr>
        <w:t>22,955,262.13 (</w:t>
      </w:r>
      <w:r w:rsidR="00A91BF5">
        <w:rPr>
          <w:rFonts w:asciiTheme="minorHAnsi" w:hAnsiTheme="minorHAnsi" w:cstheme="minorHAnsi"/>
          <w:szCs w:val="24"/>
        </w:rPr>
        <w:t>o</w:t>
      </w:r>
      <w:r w:rsidR="00AF2BA0">
        <w:rPr>
          <w:rFonts w:asciiTheme="minorHAnsi" w:hAnsiTheme="minorHAnsi" w:cstheme="minorHAnsi"/>
          <w:szCs w:val="24"/>
        </w:rPr>
        <w:t>ne time State costs</w:t>
      </w:r>
      <w:r w:rsidR="008561F8">
        <w:rPr>
          <w:rFonts w:asciiTheme="minorHAnsi" w:hAnsiTheme="minorHAnsi" w:cstheme="minorHAnsi"/>
          <w:szCs w:val="24"/>
        </w:rPr>
        <w:t xml:space="preserve"> + ongoing State costs = total State agency </w:t>
      </w:r>
      <w:r w:rsidR="00446B0C">
        <w:rPr>
          <w:rFonts w:asciiTheme="minorHAnsi" w:hAnsiTheme="minorHAnsi" w:cstheme="minorHAnsi"/>
          <w:szCs w:val="24"/>
        </w:rPr>
        <w:t>costs</w:t>
      </w:r>
      <w:r w:rsidR="00A91BF5">
        <w:rPr>
          <w:rFonts w:asciiTheme="minorHAnsi" w:hAnsiTheme="minorHAnsi" w:cstheme="minorHAnsi"/>
          <w:szCs w:val="24"/>
        </w:rPr>
        <w:t xml:space="preserve">: </w:t>
      </w:r>
      <w:r w:rsidR="00015E63">
        <w:rPr>
          <w:rFonts w:asciiTheme="minorHAnsi" w:hAnsiTheme="minorHAnsi" w:cstheme="minorHAnsi"/>
          <w:szCs w:val="24"/>
        </w:rPr>
        <w:t xml:space="preserve">$3,495,182.15 + $19,460,079.99 = </w:t>
      </w:r>
      <w:r w:rsidRPr="006272CD" w:rsidR="00015E63">
        <w:rPr>
          <w:rFonts w:asciiTheme="minorHAnsi" w:hAnsiTheme="minorHAnsi" w:cstheme="minorHAnsi"/>
          <w:szCs w:val="24"/>
        </w:rPr>
        <w:t>$</w:t>
      </w:r>
      <w:r w:rsidR="00015E63">
        <w:rPr>
          <w:rFonts w:asciiTheme="minorHAnsi" w:hAnsiTheme="minorHAnsi" w:cstheme="minorHAnsi"/>
          <w:szCs w:val="24"/>
        </w:rPr>
        <w:t>22,955,262.13</w:t>
      </w:r>
      <w:r w:rsidRPr="00EF661A" w:rsidR="00015E63">
        <w:rPr>
          <w:rFonts w:asciiTheme="minorHAnsi" w:hAnsiTheme="minorHAnsi" w:cstheme="minorHAnsi"/>
          <w:szCs w:val="24"/>
        </w:rPr>
        <w:t>)</w:t>
      </w:r>
      <w:r w:rsidR="0035175C">
        <w:rPr>
          <w:rFonts w:asciiTheme="minorHAnsi" w:hAnsiTheme="minorHAnsi" w:cstheme="minorHAnsi"/>
          <w:szCs w:val="24"/>
        </w:rPr>
        <w:t xml:space="preserve">. </w:t>
      </w:r>
      <w:r w:rsidRPr="00EF661A">
        <w:rPr>
          <w:rFonts w:asciiTheme="minorHAnsi" w:hAnsiTheme="minorHAnsi" w:cstheme="minorHAnsi"/>
          <w:szCs w:val="24"/>
        </w:rPr>
        <w:t>Thus, the total annual respondent cost is $</w:t>
      </w:r>
      <w:r w:rsidR="00A91BF5">
        <w:rPr>
          <w:rFonts w:asciiTheme="minorHAnsi" w:hAnsiTheme="minorHAnsi" w:cstheme="minorHAnsi"/>
          <w:szCs w:val="24"/>
        </w:rPr>
        <w:t>22,959,721.35</w:t>
      </w:r>
      <w:r w:rsidR="006B189D">
        <w:rPr>
          <w:rFonts w:asciiTheme="minorHAnsi" w:hAnsiTheme="minorHAnsi" w:cstheme="minorHAnsi"/>
          <w:szCs w:val="24"/>
        </w:rPr>
        <w:t xml:space="preserve"> </w:t>
      </w:r>
      <w:r w:rsidR="005108CC">
        <w:rPr>
          <w:rFonts w:asciiTheme="minorHAnsi" w:hAnsiTheme="minorHAnsi" w:cstheme="minorHAnsi"/>
          <w:szCs w:val="24"/>
        </w:rPr>
        <w:t xml:space="preserve">(State costs + Federal salary = total costs for this ICR: </w:t>
      </w:r>
      <w:r w:rsidRPr="00A91BF5" w:rsidR="00A91BF5">
        <w:rPr>
          <w:rFonts w:asciiTheme="minorHAnsi" w:hAnsiTheme="minorHAnsi" w:cstheme="minorHAnsi"/>
          <w:szCs w:val="24"/>
        </w:rPr>
        <w:t>$22,955,262.13</w:t>
      </w:r>
      <w:r w:rsidR="009153AE">
        <w:rPr>
          <w:rFonts w:asciiTheme="minorHAnsi" w:hAnsiTheme="minorHAnsi" w:cstheme="minorHAnsi"/>
          <w:szCs w:val="24"/>
        </w:rPr>
        <w:t xml:space="preserve"> + </w:t>
      </w:r>
      <w:r w:rsidRPr="00E42539" w:rsidR="009153AE">
        <w:rPr>
          <w:rFonts w:asciiTheme="minorHAnsi" w:hAnsiTheme="minorHAnsi" w:cstheme="minorHAnsi"/>
          <w:szCs w:val="24"/>
        </w:rPr>
        <w:t>$4,4</w:t>
      </w:r>
      <w:r w:rsidR="009153AE">
        <w:rPr>
          <w:rFonts w:asciiTheme="minorHAnsi" w:hAnsiTheme="minorHAnsi" w:cstheme="minorHAnsi"/>
          <w:szCs w:val="24"/>
        </w:rPr>
        <w:t>59</w:t>
      </w:r>
      <w:r w:rsidRPr="00E42539" w:rsidR="009153AE">
        <w:rPr>
          <w:rFonts w:asciiTheme="minorHAnsi" w:hAnsiTheme="minorHAnsi" w:cstheme="minorHAnsi"/>
          <w:szCs w:val="24"/>
        </w:rPr>
        <w:t>.</w:t>
      </w:r>
      <w:r w:rsidR="009153AE">
        <w:rPr>
          <w:rFonts w:asciiTheme="minorHAnsi" w:hAnsiTheme="minorHAnsi" w:cstheme="minorHAnsi"/>
          <w:szCs w:val="24"/>
        </w:rPr>
        <w:t>22</w:t>
      </w:r>
      <w:r w:rsidR="008423E1">
        <w:rPr>
          <w:rFonts w:asciiTheme="minorHAnsi" w:hAnsiTheme="minorHAnsi" w:cstheme="minorHAnsi"/>
          <w:szCs w:val="24"/>
        </w:rPr>
        <w:t xml:space="preserve"> = </w:t>
      </w:r>
      <w:r w:rsidRPr="00A91BF5" w:rsidR="00A91BF5">
        <w:rPr>
          <w:rFonts w:asciiTheme="minorHAnsi" w:hAnsiTheme="minorHAnsi" w:cstheme="minorHAnsi"/>
          <w:szCs w:val="24"/>
        </w:rPr>
        <w:t>$22,959,721.35</w:t>
      </w:r>
      <w:r w:rsidR="008423E1">
        <w:rPr>
          <w:rFonts w:asciiTheme="minorHAnsi" w:hAnsiTheme="minorHAnsi" w:cstheme="minorHAnsi"/>
          <w:szCs w:val="24"/>
        </w:rPr>
        <w:t>)</w:t>
      </w:r>
      <w:r w:rsidRPr="00EF661A">
        <w:rPr>
          <w:rFonts w:asciiTheme="minorHAnsi" w:hAnsiTheme="minorHAnsi" w:cstheme="minorHAnsi"/>
          <w:szCs w:val="24"/>
        </w:rPr>
        <w:t>.</w:t>
      </w:r>
    </w:p>
    <w:p w:rsidR="00E42539" w:rsidRPr="00E42539" w:rsidP="00E42539" w14:paraId="188E70AC" w14:textId="77777777">
      <w:pPr>
        <w:tabs>
          <w:tab w:val="left" w:pos="-720"/>
        </w:tabs>
        <w:suppressAutoHyphens/>
        <w:rPr>
          <w:rFonts w:asciiTheme="minorHAnsi" w:hAnsiTheme="minorHAnsi" w:cstheme="minorHAnsi"/>
          <w:szCs w:val="24"/>
        </w:rPr>
      </w:pPr>
    </w:p>
    <w:tbl>
      <w:tblPr>
        <w:tblStyle w:val="TableGrid"/>
        <w:tblW w:w="0" w:type="auto"/>
        <w:jc w:val="center"/>
        <w:tblLook w:val="04A0"/>
      </w:tblPr>
      <w:tblGrid>
        <w:gridCol w:w="3325"/>
        <w:gridCol w:w="796"/>
        <w:gridCol w:w="1615"/>
        <w:gridCol w:w="1620"/>
      </w:tblGrid>
      <w:tr w14:paraId="053CBF49" w14:textId="77777777">
        <w:tblPrEx>
          <w:tblW w:w="0" w:type="auto"/>
          <w:jc w:val="center"/>
          <w:tblLook w:val="04A0"/>
        </w:tblPrEx>
        <w:trPr>
          <w:trHeight w:val="300"/>
          <w:jc w:val="center"/>
        </w:trPr>
        <w:tc>
          <w:tcPr>
            <w:tcW w:w="3325" w:type="dxa"/>
            <w:noWrap/>
            <w:hideMark/>
          </w:tcPr>
          <w:p w:rsidR="00E42539" w:rsidRPr="00E42539" w:rsidP="00E42539" w14:paraId="2B85259E" w14:textId="77777777">
            <w:pPr>
              <w:tabs>
                <w:tab w:val="left" w:pos="-720"/>
              </w:tabs>
              <w:suppressAutoHyphens/>
              <w:rPr>
                <w:rFonts w:asciiTheme="minorHAnsi" w:hAnsiTheme="minorHAnsi" w:cstheme="minorHAnsi"/>
                <w:szCs w:val="24"/>
              </w:rPr>
            </w:pPr>
            <w:r w:rsidRPr="00E42539">
              <w:rPr>
                <w:rFonts w:asciiTheme="minorHAnsi" w:hAnsiTheme="minorHAnsi" w:cstheme="minorHAnsi"/>
                <w:szCs w:val="24"/>
              </w:rPr>
              <w:t> </w:t>
            </w:r>
          </w:p>
        </w:tc>
        <w:tc>
          <w:tcPr>
            <w:tcW w:w="635" w:type="dxa"/>
            <w:noWrap/>
            <w:hideMark/>
          </w:tcPr>
          <w:p w:rsidR="00E42539" w:rsidRPr="00E42539" w:rsidP="00E42539" w14:paraId="2E00DB8B" w14:textId="77777777">
            <w:pPr>
              <w:tabs>
                <w:tab w:val="left" w:pos="-720"/>
              </w:tabs>
              <w:suppressAutoHyphens/>
              <w:jc w:val="center"/>
              <w:rPr>
                <w:rFonts w:asciiTheme="minorHAnsi" w:hAnsiTheme="minorHAnsi" w:cstheme="minorHAnsi"/>
                <w:szCs w:val="24"/>
              </w:rPr>
            </w:pPr>
            <w:r w:rsidRPr="00E42539">
              <w:rPr>
                <w:rFonts w:asciiTheme="minorHAnsi" w:hAnsiTheme="minorHAnsi" w:cstheme="minorHAnsi"/>
                <w:szCs w:val="24"/>
              </w:rPr>
              <w:t>Hours</w:t>
            </w:r>
          </w:p>
        </w:tc>
        <w:tc>
          <w:tcPr>
            <w:tcW w:w="1615" w:type="dxa"/>
            <w:noWrap/>
            <w:hideMark/>
          </w:tcPr>
          <w:p w:rsidR="00E42539" w:rsidRPr="00E42539" w:rsidP="00E42539" w14:paraId="71F31F5C" w14:textId="77777777">
            <w:pPr>
              <w:tabs>
                <w:tab w:val="left" w:pos="-720"/>
              </w:tabs>
              <w:suppressAutoHyphens/>
              <w:jc w:val="center"/>
              <w:rPr>
                <w:rFonts w:asciiTheme="minorHAnsi" w:hAnsiTheme="minorHAnsi" w:cstheme="minorHAnsi"/>
                <w:szCs w:val="24"/>
              </w:rPr>
            </w:pPr>
            <w:r w:rsidRPr="00E42539">
              <w:rPr>
                <w:rFonts w:asciiTheme="minorHAnsi" w:hAnsiTheme="minorHAnsi" w:cstheme="minorHAnsi"/>
                <w:szCs w:val="24"/>
              </w:rPr>
              <w:t>Hourly Wage</w:t>
            </w:r>
          </w:p>
        </w:tc>
        <w:tc>
          <w:tcPr>
            <w:tcW w:w="1620" w:type="dxa"/>
            <w:noWrap/>
            <w:hideMark/>
          </w:tcPr>
          <w:p w:rsidR="00E42539" w:rsidRPr="00E42539" w:rsidP="00E42539" w14:paraId="170711A6" w14:textId="77777777">
            <w:pPr>
              <w:tabs>
                <w:tab w:val="left" w:pos="-720"/>
              </w:tabs>
              <w:suppressAutoHyphens/>
              <w:jc w:val="center"/>
              <w:rPr>
                <w:rFonts w:asciiTheme="minorHAnsi" w:hAnsiTheme="minorHAnsi" w:cstheme="minorHAnsi"/>
                <w:szCs w:val="24"/>
              </w:rPr>
            </w:pPr>
            <w:r w:rsidRPr="00E42539">
              <w:rPr>
                <w:rFonts w:asciiTheme="minorHAnsi" w:hAnsiTheme="minorHAnsi" w:cstheme="minorHAnsi"/>
                <w:szCs w:val="24"/>
              </w:rPr>
              <w:t>Total</w:t>
            </w:r>
          </w:p>
        </w:tc>
      </w:tr>
      <w:tr w14:paraId="7C201407" w14:textId="77777777">
        <w:tblPrEx>
          <w:tblW w:w="0" w:type="auto"/>
          <w:jc w:val="center"/>
          <w:tblLook w:val="04A0"/>
        </w:tblPrEx>
        <w:trPr>
          <w:trHeight w:val="300"/>
          <w:jc w:val="center"/>
        </w:trPr>
        <w:tc>
          <w:tcPr>
            <w:tcW w:w="3325" w:type="dxa"/>
            <w:noWrap/>
            <w:hideMark/>
          </w:tcPr>
          <w:p w:rsidR="00E42539" w:rsidRPr="00E42539" w:rsidP="00E42539" w14:paraId="06830CEB" w14:textId="77777777">
            <w:pPr>
              <w:tabs>
                <w:tab w:val="left" w:pos="-720"/>
              </w:tabs>
              <w:suppressAutoHyphens/>
              <w:rPr>
                <w:rFonts w:asciiTheme="minorHAnsi" w:hAnsiTheme="minorHAnsi" w:cstheme="minorHAnsi"/>
                <w:szCs w:val="24"/>
              </w:rPr>
            </w:pPr>
            <w:r w:rsidRPr="00E42539">
              <w:rPr>
                <w:rFonts w:asciiTheme="minorHAnsi" w:hAnsiTheme="minorHAnsi" w:cstheme="minorHAnsi"/>
                <w:szCs w:val="24"/>
              </w:rPr>
              <w:t>GS-14 Branch Chief Step 1</w:t>
            </w:r>
          </w:p>
        </w:tc>
        <w:tc>
          <w:tcPr>
            <w:tcW w:w="635" w:type="dxa"/>
            <w:noWrap/>
            <w:hideMark/>
          </w:tcPr>
          <w:p w:rsidR="00E42539" w:rsidRPr="00E42539" w:rsidP="00E42539" w14:paraId="6C934C17" w14:textId="77777777">
            <w:pPr>
              <w:tabs>
                <w:tab w:val="left" w:pos="-720"/>
              </w:tabs>
              <w:suppressAutoHyphens/>
              <w:jc w:val="center"/>
              <w:rPr>
                <w:rFonts w:asciiTheme="minorHAnsi" w:hAnsiTheme="minorHAnsi" w:cstheme="minorHAnsi"/>
                <w:szCs w:val="24"/>
              </w:rPr>
            </w:pPr>
            <w:r w:rsidRPr="00E42539">
              <w:rPr>
                <w:rFonts w:asciiTheme="minorHAnsi" w:hAnsiTheme="minorHAnsi" w:cstheme="minorHAnsi"/>
                <w:szCs w:val="24"/>
              </w:rPr>
              <w:t>20</w:t>
            </w:r>
          </w:p>
        </w:tc>
        <w:tc>
          <w:tcPr>
            <w:tcW w:w="1615" w:type="dxa"/>
            <w:noWrap/>
            <w:hideMark/>
          </w:tcPr>
          <w:p w:rsidR="00E42539" w:rsidRPr="00E42539" w:rsidP="00E42539" w14:paraId="69DAFB73" w14:textId="38265C26">
            <w:pPr>
              <w:tabs>
                <w:tab w:val="left" w:pos="-720"/>
              </w:tabs>
              <w:suppressAutoHyphens/>
              <w:jc w:val="center"/>
              <w:rPr>
                <w:rFonts w:asciiTheme="minorHAnsi" w:hAnsiTheme="minorHAnsi" w:cstheme="minorHAnsi"/>
                <w:szCs w:val="24"/>
              </w:rPr>
            </w:pPr>
            <w:r w:rsidRPr="00E42539">
              <w:rPr>
                <w:rFonts w:asciiTheme="minorHAnsi" w:hAnsiTheme="minorHAnsi" w:cstheme="minorHAnsi"/>
                <w:szCs w:val="24"/>
              </w:rPr>
              <w:t>$ 6</w:t>
            </w:r>
            <w:r w:rsidR="00A974F6">
              <w:rPr>
                <w:rFonts w:asciiTheme="minorHAnsi" w:hAnsiTheme="minorHAnsi" w:cstheme="minorHAnsi"/>
                <w:szCs w:val="24"/>
              </w:rPr>
              <w:t>9</w:t>
            </w:r>
            <w:r w:rsidRPr="00E42539">
              <w:rPr>
                <w:rFonts w:asciiTheme="minorHAnsi" w:hAnsiTheme="minorHAnsi" w:cstheme="minorHAnsi"/>
                <w:szCs w:val="24"/>
              </w:rPr>
              <w:t>.</w:t>
            </w:r>
            <w:r w:rsidR="00A974F6">
              <w:rPr>
                <w:rFonts w:asciiTheme="minorHAnsi" w:hAnsiTheme="minorHAnsi" w:cstheme="minorHAnsi"/>
                <w:szCs w:val="24"/>
              </w:rPr>
              <w:t>18</w:t>
            </w:r>
          </w:p>
        </w:tc>
        <w:tc>
          <w:tcPr>
            <w:tcW w:w="1620" w:type="dxa"/>
            <w:noWrap/>
            <w:hideMark/>
          </w:tcPr>
          <w:p w:rsidR="00E42539" w:rsidRPr="00E42539" w:rsidP="00E42539" w14:paraId="10ED569A" w14:textId="22F3DD17">
            <w:pPr>
              <w:tabs>
                <w:tab w:val="left" w:pos="-720"/>
              </w:tabs>
              <w:suppressAutoHyphens/>
              <w:jc w:val="center"/>
              <w:rPr>
                <w:rFonts w:asciiTheme="minorHAnsi" w:hAnsiTheme="minorHAnsi" w:cstheme="minorHAnsi"/>
                <w:szCs w:val="24"/>
              </w:rPr>
            </w:pPr>
            <w:r w:rsidRPr="00E42539">
              <w:rPr>
                <w:rFonts w:asciiTheme="minorHAnsi" w:hAnsiTheme="minorHAnsi" w:cstheme="minorHAnsi"/>
                <w:szCs w:val="24"/>
              </w:rPr>
              <w:t>$ 1,3</w:t>
            </w:r>
            <w:r w:rsidR="00E83DB0">
              <w:rPr>
                <w:rFonts w:asciiTheme="minorHAnsi" w:hAnsiTheme="minorHAnsi" w:cstheme="minorHAnsi"/>
                <w:szCs w:val="24"/>
              </w:rPr>
              <w:t>83</w:t>
            </w:r>
            <w:r w:rsidRPr="00E42539">
              <w:rPr>
                <w:rFonts w:asciiTheme="minorHAnsi" w:hAnsiTheme="minorHAnsi" w:cstheme="minorHAnsi"/>
                <w:szCs w:val="24"/>
              </w:rPr>
              <w:t>.0</w:t>
            </w:r>
            <w:r w:rsidR="00E83DB0">
              <w:rPr>
                <w:rFonts w:asciiTheme="minorHAnsi" w:hAnsiTheme="minorHAnsi" w:cstheme="minorHAnsi"/>
                <w:szCs w:val="24"/>
              </w:rPr>
              <w:t>6</w:t>
            </w:r>
            <w:r w:rsidRPr="00E42539">
              <w:rPr>
                <w:rFonts w:asciiTheme="minorHAnsi" w:hAnsiTheme="minorHAnsi" w:cstheme="minorHAnsi"/>
                <w:szCs w:val="24"/>
              </w:rPr>
              <w:t>0</w:t>
            </w:r>
          </w:p>
        </w:tc>
      </w:tr>
      <w:tr w14:paraId="7DDBFAD6" w14:textId="77777777">
        <w:tblPrEx>
          <w:tblW w:w="0" w:type="auto"/>
          <w:jc w:val="center"/>
          <w:tblLook w:val="04A0"/>
        </w:tblPrEx>
        <w:trPr>
          <w:trHeight w:val="300"/>
          <w:jc w:val="center"/>
        </w:trPr>
        <w:tc>
          <w:tcPr>
            <w:tcW w:w="3325" w:type="dxa"/>
            <w:noWrap/>
            <w:hideMark/>
          </w:tcPr>
          <w:p w:rsidR="00E42539" w:rsidRPr="00E42539" w:rsidP="00E42539" w14:paraId="75AD58AF" w14:textId="77777777">
            <w:pPr>
              <w:tabs>
                <w:tab w:val="left" w:pos="-720"/>
              </w:tabs>
              <w:suppressAutoHyphens/>
              <w:rPr>
                <w:rFonts w:asciiTheme="minorHAnsi" w:hAnsiTheme="minorHAnsi" w:cstheme="minorHAnsi"/>
                <w:szCs w:val="24"/>
              </w:rPr>
            </w:pPr>
            <w:r w:rsidRPr="00E42539">
              <w:rPr>
                <w:rFonts w:asciiTheme="minorHAnsi" w:hAnsiTheme="minorHAnsi" w:cstheme="minorHAnsi"/>
                <w:szCs w:val="24"/>
              </w:rPr>
              <w:t>GS-12 Program Analyst Step 1</w:t>
            </w:r>
          </w:p>
        </w:tc>
        <w:tc>
          <w:tcPr>
            <w:tcW w:w="635" w:type="dxa"/>
            <w:noWrap/>
            <w:hideMark/>
          </w:tcPr>
          <w:p w:rsidR="00E42539" w:rsidRPr="00E42539" w:rsidP="00E42539" w14:paraId="1630336E" w14:textId="77777777">
            <w:pPr>
              <w:tabs>
                <w:tab w:val="left" w:pos="-720"/>
              </w:tabs>
              <w:suppressAutoHyphens/>
              <w:jc w:val="center"/>
              <w:rPr>
                <w:rFonts w:asciiTheme="minorHAnsi" w:hAnsiTheme="minorHAnsi" w:cstheme="minorHAnsi"/>
                <w:szCs w:val="24"/>
              </w:rPr>
            </w:pPr>
            <w:r w:rsidRPr="00E42539">
              <w:rPr>
                <w:rFonts w:asciiTheme="minorHAnsi" w:hAnsiTheme="minorHAnsi" w:cstheme="minorHAnsi"/>
                <w:szCs w:val="24"/>
              </w:rPr>
              <w:t>40</w:t>
            </w:r>
          </w:p>
        </w:tc>
        <w:tc>
          <w:tcPr>
            <w:tcW w:w="1615" w:type="dxa"/>
            <w:noWrap/>
            <w:hideMark/>
          </w:tcPr>
          <w:p w:rsidR="00E42539" w:rsidRPr="00E42539" w:rsidP="00E42539" w14:paraId="5231AE32" w14:textId="77777777">
            <w:pPr>
              <w:tabs>
                <w:tab w:val="left" w:pos="-720"/>
              </w:tabs>
              <w:suppressAutoHyphens/>
              <w:jc w:val="center"/>
              <w:rPr>
                <w:rFonts w:asciiTheme="minorHAnsi" w:hAnsiTheme="minorHAnsi" w:cstheme="minorHAnsi"/>
                <w:szCs w:val="24"/>
              </w:rPr>
            </w:pPr>
            <w:r w:rsidRPr="00E42539">
              <w:rPr>
                <w:rFonts w:asciiTheme="minorHAnsi" w:hAnsiTheme="minorHAnsi" w:cstheme="minorHAnsi"/>
                <w:szCs w:val="24"/>
              </w:rPr>
              <w:t>$ 48.75</w:t>
            </w:r>
          </w:p>
        </w:tc>
        <w:tc>
          <w:tcPr>
            <w:tcW w:w="1620" w:type="dxa"/>
            <w:noWrap/>
            <w:hideMark/>
          </w:tcPr>
          <w:p w:rsidR="00E42539" w:rsidRPr="00E42539" w:rsidP="00E42539" w14:paraId="56F48696" w14:textId="07D2D63F">
            <w:pPr>
              <w:tabs>
                <w:tab w:val="left" w:pos="-720"/>
              </w:tabs>
              <w:suppressAutoHyphens/>
              <w:jc w:val="center"/>
              <w:rPr>
                <w:rFonts w:asciiTheme="minorHAnsi" w:hAnsiTheme="minorHAnsi" w:cstheme="minorHAnsi"/>
                <w:szCs w:val="24"/>
              </w:rPr>
            </w:pPr>
            <w:r w:rsidRPr="00E42539">
              <w:rPr>
                <w:rFonts w:asciiTheme="minorHAnsi" w:hAnsiTheme="minorHAnsi" w:cstheme="minorHAnsi"/>
                <w:szCs w:val="24"/>
              </w:rPr>
              <w:t>$ 1,9</w:t>
            </w:r>
            <w:r w:rsidR="00EA0C34">
              <w:rPr>
                <w:rFonts w:asciiTheme="minorHAnsi" w:hAnsiTheme="minorHAnsi" w:cstheme="minorHAnsi"/>
                <w:szCs w:val="24"/>
              </w:rPr>
              <w:t>69</w:t>
            </w:r>
            <w:r w:rsidRPr="00E42539">
              <w:rPr>
                <w:rFonts w:asciiTheme="minorHAnsi" w:hAnsiTheme="minorHAnsi" w:cstheme="minorHAnsi"/>
                <w:szCs w:val="24"/>
              </w:rPr>
              <w:t>.</w:t>
            </w:r>
            <w:r w:rsidR="00EA0C34">
              <w:rPr>
                <w:rFonts w:asciiTheme="minorHAnsi" w:hAnsiTheme="minorHAnsi" w:cstheme="minorHAnsi"/>
                <w:szCs w:val="24"/>
              </w:rPr>
              <w:t>2</w:t>
            </w:r>
            <w:r w:rsidRPr="00E42539">
              <w:rPr>
                <w:rFonts w:asciiTheme="minorHAnsi" w:hAnsiTheme="minorHAnsi" w:cstheme="minorHAnsi"/>
                <w:szCs w:val="24"/>
              </w:rPr>
              <w:t>0</w:t>
            </w:r>
          </w:p>
        </w:tc>
      </w:tr>
      <w:tr w14:paraId="4B737159" w14:textId="77777777">
        <w:tblPrEx>
          <w:tblW w:w="0" w:type="auto"/>
          <w:jc w:val="center"/>
          <w:tblLook w:val="04A0"/>
        </w:tblPrEx>
        <w:trPr>
          <w:trHeight w:val="300"/>
          <w:jc w:val="center"/>
        </w:trPr>
        <w:tc>
          <w:tcPr>
            <w:tcW w:w="3325" w:type="dxa"/>
            <w:noWrap/>
            <w:hideMark/>
          </w:tcPr>
          <w:p w:rsidR="00E42539" w:rsidRPr="00E42539" w:rsidP="00E42539" w14:paraId="7B32D57B" w14:textId="77777777">
            <w:pPr>
              <w:tabs>
                <w:tab w:val="left" w:pos="-720"/>
              </w:tabs>
              <w:suppressAutoHyphens/>
              <w:rPr>
                <w:rFonts w:asciiTheme="minorHAnsi" w:hAnsiTheme="minorHAnsi" w:cstheme="minorHAnsi"/>
                <w:szCs w:val="24"/>
              </w:rPr>
            </w:pPr>
            <w:r w:rsidRPr="00E42539">
              <w:rPr>
                <w:rFonts w:asciiTheme="minorHAnsi" w:hAnsiTheme="minorHAnsi" w:cstheme="minorHAnsi"/>
                <w:szCs w:val="24"/>
              </w:rPr>
              <w:t>Total Cost of Federal Workers</w:t>
            </w:r>
          </w:p>
        </w:tc>
        <w:tc>
          <w:tcPr>
            <w:tcW w:w="635" w:type="dxa"/>
            <w:noWrap/>
            <w:hideMark/>
          </w:tcPr>
          <w:p w:rsidR="00E42539" w:rsidRPr="00E42539" w:rsidP="00E42539" w14:paraId="6834C5B2" w14:textId="77777777">
            <w:pPr>
              <w:tabs>
                <w:tab w:val="left" w:pos="-720"/>
              </w:tabs>
              <w:suppressAutoHyphens/>
              <w:rPr>
                <w:rFonts w:asciiTheme="minorHAnsi" w:hAnsiTheme="minorHAnsi" w:cstheme="minorHAnsi"/>
                <w:b/>
                <w:bCs/>
                <w:szCs w:val="24"/>
              </w:rPr>
            </w:pPr>
            <w:r w:rsidRPr="00E42539">
              <w:rPr>
                <w:rFonts w:asciiTheme="minorHAnsi" w:hAnsiTheme="minorHAnsi" w:cstheme="minorHAnsi"/>
                <w:b/>
                <w:bCs/>
                <w:szCs w:val="24"/>
              </w:rPr>
              <w:t> </w:t>
            </w:r>
          </w:p>
        </w:tc>
        <w:tc>
          <w:tcPr>
            <w:tcW w:w="1615" w:type="dxa"/>
            <w:noWrap/>
            <w:hideMark/>
          </w:tcPr>
          <w:p w:rsidR="00E42539" w:rsidRPr="00E42539" w:rsidP="00E42539" w14:paraId="4B911ACD" w14:textId="77777777">
            <w:pPr>
              <w:tabs>
                <w:tab w:val="left" w:pos="-720"/>
              </w:tabs>
              <w:suppressAutoHyphens/>
              <w:jc w:val="center"/>
              <w:rPr>
                <w:rFonts w:asciiTheme="minorHAnsi" w:hAnsiTheme="minorHAnsi" w:cstheme="minorHAnsi"/>
                <w:b/>
                <w:bCs/>
                <w:szCs w:val="24"/>
              </w:rPr>
            </w:pPr>
          </w:p>
        </w:tc>
        <w:tc>
          <w:tcPr>
            <w:tcW w:w="1620" w:type="dxa"/>
            <w:noWrap/>
            <w:hideMark/>
          </w:tcPr>
          <w:p w:rsidR="00E42539" w:rsidRPr="00E42539" w:rsidP="00E42539" w14:paraId="18BDFBD9" w14:textId="7490ACE2">
            <w:pPr>
              <w:tabs>
                <w:tab w:val="left" w:pos="-720"/>
              </w:tabs>
              <w:suppressAutoHyphens/>
              <w:jc w:val="center"/>
              <w:rPr>
                <w:rFonts w:asciiTheme="minorHAnsi" w:hAnsiTheme="minorHAnsi" w:cstheme="minorHAnsi"/>
                <w:szCs w:val="24"/>
              </w:rPr>
            </w:pPr>
            <w:r w:rsidRPr="00E42539">
              <w:rPr>
                <w:rFonts w:asciiTheme="minorHAnsi" w:hAnsiTheme="minorHAnsi" w:cstheme="minorHAnsi"/>
                <w:szCs w:val="24"/>
              </w:rPr>
              <w:t>$ 3,3</w:t>
            </w:r>
            <w:r w:rsidR="00333790">
              <w:rPr>
                <w:rFonts w:asciiTheme="minorHAnsi" w:hAnsiTheme="minorHAnsi" w:cstheme="minorHAnsi"/>
                <w:szCs w:val="24"/>
              </w:rPr>
              <w:t>52</w:t>
            </w:r>
            <w:r w:rsidRPr="00E42539">
              <w:rPr>
                <w:rFonts w:asciiTheme="minorHAnsi" w:hAnsiTheme="minorHAnsi" w:cstheme="minorHAnsi"/>
                <w:szCs w:val="24"/>
              </w:rPr>
              <w:t>.</w:t>
            </w:r>
            <w:r w:rsidR="00333790">
              <w:rPr>
                <w:rFonts w:asciiTheme="minorHAnsi" w:hAnsiTheme="minorHAnsi" w:cstheme="minorHAnsi"/>
                <w:szCs w:val="24"/>
              </w:rPr>
              <w:t>8</w:t>
            </w:r>
            <w:r w:rsidRPr="00E42539">
              <w:rPr>
                <w:rFonts w:asciiTheme="minorHAnsi" w:hAnsiTheme="minorHAnsi" w:cstheme="minorHAnsi"/>
                <w:szCs w:val="24"/>
              </w:rPr>
              <w:t>0</w:t>
            </w:r>
          </w:p>
        </w:tc>
      </w:tr>
      <w:tr w14:paraId="2349A29B" w14:textId="77777777">
        <w:tblPrEx>
          <w:tblW w:w="0" w:type="auto"/>
          <w:jc w:val="center"/>
          <w:tblLook w:val="04A0"/>
        </w:tblPrEx>
        <w:trPr>
          <w:trHeight w:val="300"/>
          <w:jc w:val="center"/>
        </w:trPr>
        <w:tc>
          <w:tcPr>
            <w:tcW w:w="3325" w:type="dxa"/>
            <w:noWrap/>
            <w:hideMark/>
          </w:tcPr>
          <w:p w:rsidR="00E42539" w:rsidRPr="00E42539" w:rsidP="00E42539" w14:paraId="26D0420B" w14:textId="77777777">
            <w:pPr>
              <w:tabs>
                <w:tab w:val="left" w:pos="-720"/>
              </w:tabs>
              <w:suppressAutoHyphens/>
              <w:rPr>
                <w:rFonts w:asciiTheme="minorHAnsi" w:hAnsiTheme="minorHAnsi" w:cstheme="minorHAnsi"/>
                <w:szCs w:val="24"/>
              </w:rPr>
            </w:pPr>
            <w:r w:rsidRPr="00E42539">
              <w:rPr>
                <w:rFonts w:asciiTheme="minorHAnsi" w:hAnsiTheme="minorHAnsi" w:cstheme="minorHAnsi"/>
                <w:szCs w:val="24"/>
              </w:rPr>
              <w:t>Total Cost with Fringe Benefits</w:t>
            </w:r>
          </w:p>
        </w:tc>
        <w:tc>
          <w:tcPr>
            <w:tcW w:w="635" w:type="dxa"/>
            <w:noWrap/>
            <w:hideMark/>
          </w:tcPr>
          <w:p w:rsidR="00E42539" w:rsidRPr="00E42539" w:rsidP="00E42539" w14:paraId="1E826A41" w14:textId="77777777">
            <w:pPr>
              <w:tabs>
                <w:tab w:val="left" w:pos="-720"/>
              </w:tabs>
              <w:suppressAutoHyphens/>
              <w:rPr>
                <w:rFonts w:asciiTheme="minorHAnsi" w:hAnsiTheme="minorHAnsi" w:cstheme="minorHAnsi"/>
                <w:szCs w:val="24"/>
              </w:rPr>
            </w:pPr>
            <w:r w:rsidRPr="00E42539">
              <w:rPr>
                <w:rFonts w:asciiTheme="minorHAnsi" w:hAnsiTheme="minorHAnsi" w:cstheme="minorHAnsi"/>
                <w:szCs w:val="24"/>
              </w:rPr>
              <w:t> </w:t>
            </w:r>
          </w:p>
        </w:tc>
        <w:tc>
          <w:tcPr>
            <w:tcW w:w="1615" w:type="dxa"/>
            <w:noWrap/>
            <w:hideMark/>
          </w:tcPr>
          <w:p w:rsidR="00E42539" w:rsidRPr="00E42539" w:rsidP="00E42539" w14:paraId="0C32F351" w14:textId="77777777">
            <w:pPr>
              <w:tabs>
                <w:tab w:val="left" w:pos="-720"/>
              </w:tabs>
              <w:suppressAutoHyphens/>
              <w:jc w:val="center"/>
              <w:rPr>
                <w:rFonts w:asciiTheme="minorHAnsi" w:hAnsiTheme="minorHAnsi" w:cstheme="minorHAnsi"/>
                <w:szCs w:val="24"/>
              </w:rPr>
            </w:pPr>
          </w:p>
        </w:tc>
        <w:tc>
          <w:tcPr>
            <w:tcW w:w="1620" w:type="dxa"/>
            <w:noWrap/>
            <w:hideMark/>
          </w:tcPr>
          <w:p w:rsidR="00E42539" w:rsidRPr="00E42539" w:rsidP="00E42539" w14:paraId="19AD2AA4" w14:textId="0F4325D6">
            <w:pPr>
              <w:tabs>
                <w:tab w:val="left" w:pos="-720"/>
              </w:tabs>
              <w:suppressAutoHyphens/>
              <w:jc w:val="center"/>
              <w:rPr>
                <w:rFonts w:asciiTheme="minorHAnsi" w:hAnsiTheme="minorHAnsi" w:cstheme="minorHAnsi"/>
                <w:szCs w:val="24"/>
              </w:rPr>
            </w:pPr>
            <w:bookmarkStart w:id="58" w:name="_Hlk202852815"/>
            <w:r w:rsidRPr="00E42539">
              <w:rPr>
                <w:rFonts w:asciiTheme="minorHAnsi" w:hAnsiTheme="minorHAnsi" w:cstheme="minorHAnsi"/>
                <w:szCs w:val="24"/>
              </w:rPr>
              <w:t>$ 4,4</w:t>
            </w:r>
            <w:r w:rsidR="003634AC">
              <w:rPr>
                <w:rFonts w:asciiTheme="minorHAnsi" w:hAnsiTheme="minorHAnsi" w:cstheme="minorHAnsi"/>
                <w:szCs w:val="24"/>
              </w:rPr>
              <w:t>59</w:t>
            </w:r>
            <w:r w:rsidRPr="00E42539">
              <w:rPr>
                <w:rFonts w:asciiTheme="minorHAnsi" w:hAnsiTheme="minorHAnsi" w:cstheme="minorHAnsi"/>
                <w:szCs w:val="24"/>
              </w:rPr>
              <w:t>.</w:t>
            </w:r>
            <w:bookmarkEnd w:id="58"/>
            <w:r w:rsidR="003634AC">
              <w:rPr>
                <w:rFonts w:asciiTheme="minorHAnsi" w:hAnsiTheme="minorHAnsi" w:cstheme="minorHAnsi"/>
                <w:szCs w:val="24"/>
              </w:rPr>
              <w:t>22</w:t>
            </w:r>
          </w:p>
        </w:tc>
      </w:tr>
    </w:tbl>
    <w:p w:rsidR="00E42539" w:rsidRPr="00E42539" w:rsidP="00EF661A" w14:paraId="5AEFE3A8" w14:textId="77777777">
      <w:pPr>
        <w:widowControl/>
        <w:tabs>
          <w:tab w:val="left" w:pos="-720"/>
        </w:tabs>
        <w:suppressAutoHyphens/>
        <w:overflowPunct/>
        <w:autoSpaceDE/>
        <w:autoSpaceDN/>
        <w:adjustRightInd/>
        <w:contextualSpacing/>
        <w:textAlignment w:val="auto"/>
        <w:rPr>
          <w:rFonts w:asciiTheme="minorHAnsi" w:hAnsiTheme="minorHAnsi" w:cstheme="minorHAnsi"/>
          <w:b/>
          <w:spacing w:val="-3"/>
          <w:szCs w:val="24"/>
        </w:rPr>
      </w:pPr>
    </w:p>
    <w:p w:rsidR="00A55C82" w:rsidRPr="00EF661A" w:rsidP="00EF661A" w14:paraId="1C7995B2" w14:textId="77777777">
      <w:pPr>
        <w:rPr>
          <w:rFonts w:asciiTheme="minorHAnsi" w:hAnsiTheme="minorHAnsi" w:cstheme="minorHAnsi"/>
          <w:b/>
          <w:szCs w:val="24"/>
        </w:rPr>
      </w:pPr>
    </w:p>
    <w:p w:rsidR="000438E8" w:rsidRPr="00EF661A" w:rsidP="0062567E" w14:paraId="4BC39496" w14:textId="77777777">
      <w:pPr>
        <w:pStyle w:val="Heading1"/>
        <w:rPr>
          <w:rFonts w:asciiTheme="minorHAnsi" w:hAnsiTheme="minorHAnsi" w:cstheme="minorHAnsi"/>
          <w:szCs w:val="24"/>
        </w:rPr>
      </w:pPr>
      <w:bookmarkStart w:id="59" w:name="_Toc401831371"/>
      <w:bookmarkStart w:id="60" w:name="_Toc382445121"/>
      <w:bookmarkStart w:id="61" w:name="_Toc120601331"/>
      <w:bookmarkStart w:id="62" w:name="_Toc216940682"/>
      <w:r w:rsidRPr="00EF661A">
        <w:rPr>
          <w:rFonts w:asciiTheme="minorHAnsi" w:hAnsiTheme="minorHAnsi" w:cstheme="minorHAnsi"/>
          <w:szCs w:val="24"/>
        </w:rPr>
        <w:t xml:space="preserve">A15.  </w:t>
      </w:r>
      <w:r w:rsidRPr="00EF661A" w:rsidR="149326F7">
        <w:rPr>
          <w:rFonts w:asciiTheme="minorHAnsi" w:hAnsiTheme="minorHAnsi" w:cstheme="minorHAnsi"/>
          <w:szCs w:val="24"/>
        </w:rPr>
        <w:t xml:space="preserve">Explanation of </w:t>
      </w:r>
      <w:r w:rsidRPr="00EF661A" w:rsidR="4C78805E">
        <w:rPr>
          <w:rFonts w:asciiTheme="minorHAnsi" w:hAnsiTheme="minorHAnsi" w:cstheme="minorHAnsi"/>
          <w:szCs w:val="24"/>
        </w:rPr>
        <w:t xml:space="preserve">program </w:t>
      </w:r>
      <w:r w:rsidRPr="00EF661A" w:rsidR="149326F7">
        <w:rPr>
          <w:rFonts w:asciiTheme="minorHAnsi" w:hAnsiTheme="minorHAnsi" w:cstheme="minorHAnsi"/>
          <w:szCs w:val="24"/>
        </w:rPr>
        <w:t>changes or adjustments</w:t>
      </w:r>
      <w:r w:rsidRPr="00EF661A" w:rsidR="1B01D76D">
        <w:rPr>
          <w:rFonts w:asciiTheme="minorHAnsi" w:hAnsiTheme="minorHAnsi" w:cstheme="minorHAnsi"/>
          <w:szCs w:val="24"/>
        </w:rPr>
        <w:t>.</w:t>
      </w:r>
      <w:bookmarkEnd w:id="59"/>
      <w:bookmarkEnd w:id="60"/>
      <w:bookmarkEnd w:id="61"/>
      <w:bookmarkEnd w:id="62"/>
    </w:p>
    <w:p w:rsidR="0062567E" w:rsidRPr="00EF661A" w:rsidP="0062567E" w14:paraId="292829CB" w14:textId="77777777">
      <w:pPr>
        <w:tabs>
          <w:tab w:val="left" w:pos="0"/>
        </w:tabs>
        <w:suppressAutoHyphens/>
        <w:jc w:val="center"/>
        <w:rPr>
          <w:rFonts w:asciiTheme="minorHAnsi" w:hAnsiTheme="minorHAnsi" w:cstheme="minorHAnsi"/>
          <w:b/>
          <w:szCs w:val="24"/>
        </w:rPr>
      </w:pPr>
    </w:p>
    <w:p w:rsidR="0062567E" w:rsidP="0062567E" w14:paraId="04D8086C" w14:textId="77777777">
      <w:pPr>
        <w:pStyle w:val="ListParagraph"/>
        <w:widowControl/>
        <w:spacing w:line="360" w:lineRule="auto"/>
        <w:ind w:left="0"/>
        <w:rPr>
          <w:rFonts w:asciiTheme="minorHAnsi" w:hAnsiTheme="minorHAnsi" w:cstheme="minorHAnsi"/>
          <w:b/>
          <w:szCs w:val="24"/>
        </w:rPr>
      </w:pPr>
      <w:r w:rsidRPr="00EF661A">
        <w:rPr>
          <w:rFonts w:asciiTheme="minorHAnsi" w:hAnsiTheme="minorHAnsi" w:cstheme="minorHAnsi"/>
          <w:b/>
          <w:szCs w:val="24"/>
        </w:rPr>
        <w:t>Explain the reasons for any program changes or adjustments reported in Items 13 or 14 of the OMB Form 83-</w:t>
      </w:r>
      <w:r w:rsidRPr="00EF661A" w:rsidR="00ED28F2">
        <w:rPr>
          <w:rFonts w:asciiTheme="minorHAnsi" w:hAnsiTheme="minorHAnsi" w:cstheme="minorHAnsi"/>
          <w:b/>
          <w:szCs w:val="24"/>
        </w:rPr>
        <w:t>I</w:t>
      </w:r>
      <w:r w:rsidRPr="00EF661A">
        <w:rPr>
          <w:rFonts w:asciiTheme="minorHAnsi" w:hAnsiTheme="minorHAnsi" w:cstheme="minorHAnsi"/>
          <w:b/>
          <w:szCs w:val="24"/>
        </w:rPr>
        <w:t>.</w:t>
      </w:r>
    </w:p>
    <w:p w:rsidR="006E2F11" w:rsidP="006E2F11" w14:paraId="07FC317F" w14:textId="77777777">
      <w:pPr>
        <w:pStyle w:val="ListParagraph"/>
        <w:widowControl/>
        <w:spacing w:line="240" w:lineRule="auto"/>
        <w:ind w:left="0"/>
        <w:rPr>
          <w:rFonts w:asciiTheme="minorHAnsi" w:hAnsiTheme="minorHAnsi" w:cstheme="minorHAnsi"/>
          <w:b/>
          <w:szCs w:val="24"/>
        </w:rPr>
      </w:pPr>
    </w:p>
    <w:p w:rsidR="00AD7BE7" w:rsidP="006E2F11" w14:paraId="6067D645" w14:textId="77777777">
      <w:pPr>
        <w:pStyle w:val="ListParagraph"/>
        <w:widowControl/>
        <w:spacing w:line="240" w:lineRule="auto"/>
        <w:ind w:left="0"/>
        <w:rPr>
          <w:rFonts w:asciiTheme="minorHAnsi" w:hAnsiTheme="minorHAnsi" w:cstheme="minorHAnsi"/>
          <w:b/>
          <w:szCs w:val="24"/>
        </w:rPr>
      </w:pPr>
    </w:p>
    <w:p w:rsidR="005967C5" w14:paraId="05C13183" w14:textId="13936032">
      <w:pPr>
        <w:pStyle w:val="ListParagraph"/>
        <w:widowControl/>
        <w:ind w:left="0"/>
        <w:rPr>
          <w:rFonts w:asciiTheme="minorHAnsi" w:hAnsiTheme="minorHAnsi" w:cstheme="minorHAnsi"/>
          <w:bCs/>
          <w:i/>
          <w:iCs/>
          <w:szCs w:val="24"/>
        </w:rPr>
      </w:pPr>
      <w:r w:rsidRPr="00EF661A">
        <w:rPr>
          <w:rFonts w:asciiTheme="minorHAnsi" w:hAnsiTheme="minorHAnsi" w:cstheme="minorHAnsi"/>
          <w:bCs/>
          <w:i/>
          <w:iCs/>
          <w:szCs w:val="24"/>
        </w:rPr>
        <w:t>One Time Burden</w:t>
      </w:r>
      <w:r w:rsidR="009A0CEE">
        <w:rPr>
          <w:rFonts w:asciiTheme="minorHAnsi" w:hAnsiTheme="minorHAnsi" w:cstheme="minorHAnsi"/>
          <w:bCs/>
          <w:i/>
          <w:iCs/>
          <w:szCs w:val="24"/>
        </w:rPr>
        <w:t>-State Agency</w:t>
      </w:r>
    </w:p>
    <w:p w:rsidR="006E2F11" w:rsidP="6282BD0E" w14:paraId="62FD035D" w14:textId="7DD64FF4">
      <w:pPr>
        <w:pStyle w:val="ListParagraph"/>
        <w:widowControl/>
        <w:ind w:left="0"/>
        <w:rPr>
          <w:rFonts w:asciiTheme="minorHAnsi" w:hAnsiTheme="minorHAnsi" w:cstheme="minorBidi"/>
        </w:rPr>
      </w:pPr>
      <w:r w:rsidRPr="6282BD0E">
        <w:rPr>
          <w:rFonts w:asciiTheme="minorHAnsi" w:hAnsiTheme="minorHAnsi" w:cstheme="minorBidi"/>
        </w:rPr>
        <w:t xml:space="preserve">This is a revision of a currently approved information collection. The </w:t>
      </w:r>
      <w:r w:rsidRPr="6282BD0E" w:rsidR="00447848">
        <w:rPr>
          <w:rFonts w:asciiTheme="minorHAnsi" w:hAnsiTheme="minorHAnsi" w:cstheme="minorBidi"/>
        </w:rPr>
        <w:t xml:space="preserve">burden hours for </w:t>
      </w:r>
      <w:r w:rsidRPr="6282BD0E" w:rsidR="005621D9">
        <w:rPr>
          <w:rFonts w:asciiTheme="minorHAnsi" w:hAnsiTheme="minorHAnsi" w:cstheme="minorBidi"/>
        </w:rPr>
        <w:t xml:space="preserve">setting up the NAC as a new system increased from 101,760.00 hours to 149,760.00 hours as a result of the availability of a more accurate estimate after </w:t>
      </w:r>
      <w:r w:rsidRPr="6282BD0E" w:rsidR="00EE1696">
        <w:rPr>
          <w:rFonts w:asciiTheme="minorHAnsi" w:hAnsiTheme="minorHAnsi" w:cstheme="minorBidi"/>
        </w:rPr>
        <w:t xml:space="preserve">some States implemented </w:t>
      </w:r>
      <w:r w:rsidR="00851FA8">
        <w:rPr>
          <w:rFonts w:asciiTheme="minorHAnsi" w:hAnsiTheme="minorHAnsi" w:cstheme="minorBidi"/>
        </w:rPr>
        <w:t xml:space="preserve">the </w:t>
      </w:r>
      <w:r w:rsidRPr="6282BD0E" w:rsidR="00EE1696">
        <w:rPr>
          <w:rFonts w:asciiTheme="minorHAnsi" w:hAnsiTheme="minorHAnsi" w:cstheme="minorBidi"/>
        </w:rPr>
        <w:t>NAC.</w:t>
      </w:r>
      <w:r w:rsidRPr="6282BD0E" w:rsidR="005967C5">
        <w:rPr>
          <w:rFonts w:asciiTheme="minorHAnsi" w:hAnsiTheme="minorHAnsi" w:cstheme="minorBidi"/>
        </w:rPr>
        <w:t xml:space="preserve"> The</w:t>
      </w:r>
      <w:r w:rsidRPr="6282BD0E" w:rsidR="009A0CEE">
        <w:rPr>
          <w:rFonts w:asciiTheme="minorHAnsi" w:hAnsiTheme="minorHAnsi" w:cstheme="minorBidi"/>
        </w:rPr>
        <w:t xml:space="preserve"> </w:t>
      </w:r>
      <w:r w:rsidRPr="6282BD0E" w:rsidR="00CF490A">
        <w:rPr>
          <w:rFonts w:asciiTheme="minorHAnsi" w:hAnsiTheme="minorHAnsi" w:cstheme="minorBidi"/>
        </w:rPr>
        <w:t>training burden hours decreased from 106,000 hours to 52,000 hours, as a result of</w:t>
      </w:r>
      <w:r w:rsidRPr="6282BD0E" w:rsidR="006B5F91">
        <w:rPr>
          <w:rFonts w:asciiTheme="minorHAnsi" w:hAnsiTheme="minorHAnsi" w:cstheme="minorBidi"/>
        </w:rPr>
        <w:t xml:space="preserve"> </w:t>
      </w:r>
      <w:r w:rsidRPr="6282BD0E" w:rsidR="00CF490A">
        <w:rPr>
          <w:rFonts w:asciiTheme="minorHAnsi" w:hAnsiTheme="minorHAnsi" w:cstheme="minorBidi"/>
        </w:rPr>
        <w:t>27 State agencies</w:t>
      </w:r>
      <w:r w:rsidRPr="6282BD0E" w:rsidR="006B5F91">
        <w:rPr>
          <w:rFonts w:asciiTheme="minorHAnsi" w:hAnsiTheme="minorHAnsi" w:cstheme="minorBidi"/>
        </w:rPr>
        <w:t xml:space="preserve"> </w:t>
      </w:r>
      <w:r w:rsidRPr="6282BD0E" w:rsidR="006A1803">
        <w:rPr>
          <w:rFonts w:asciiTheme="minorHAnsi" w:hAnsiTheme="minorHAnsi" w:cstheme="minorBidi"/>
        </w:rPr>
        <w:t>having</w:t>
      </w:r>
      <w:r w:rsidRPr="6282BD0E" w:rsidR="006B5F91">
        <w:rPr>
          <w:rFonts w:asciiTheme="minorHAnsi" w:hAnsiTheme="minorHAnsi" w:cstheme="minorBidi"/>
        </w:rPr>
        <w:t xml:space="preserve"> completed implementation of the NAC. </w:t>
      </w:r>
      <w:r w:rsidRPr="6282BD0E" w:rsidR="002B6604">
        <w:rPr>
          <w:rFonts w:asciiTheme="minorHAnsi" w:hAnsiTheme="minorHAnsi" w:cstheme="minorBidi"/>
        </w:rPr>
        <w:t xml:space="preserve">The initial implementation of the CMA has decreased by 15 hours from 795 hours to 780 hours. </w:t>
      </w:r>
      <w:r w:rsidRPr="6282BD0E" w:rsidR="00E66584">
        <w:rPr>
          <w:rFonts w:asciiTheme="minorHAnsi" w:hAnsiTheme="minorHAnsi" w:cstheme="minorBidi"/>
        </w:rPr>
        <w:t>We have increased the hours per response from 15 hours to 30 hours</w:t>
      </w:r>
      <w:r w:rsidRPr="6282BD0E" w:rsidR="00752118">
        <w:rPr>
          <w:rFonts w:asciiTheme="minorHAnsi" w:hAnsiTheme="minorHAnsi" w:cstheme="minorBidi"/>
        </w:rPr>
        <w:t xml:space="preserve"> for the CMA establishment, as this is a more time</w:t>
      </w:r>
      <w:r w:rsidRPr="6282BD0E" w:rsidR="36C48CB9">
        <w:rPr>
          <w:rFonts w:asciiTheme="minorHAnsi" w:hAnsiTheme="minorHAnsi" w:cstheme="minorBidi"/>
        </w:rPr>
        <w:t xml:space="preserve"> </w:t>
      </w:r>
      <w:r w:rsidRPr="6282BD0E" w:rsidR="00752118">
        <w:rPr>
          <w:rFonts w:asciiTheme="minorHAnsi" w:hAnsiTheme="minorHAnsi" w:cstheme="minorBidi"/>
        </w:rPr>
        <w:t>consuming process than the CMA renewal</w:t>
      </w:r>
      <w:r w:rsidRPr="6282BD0E" w:rsidR="003055BC">
        <w:rPr>
          <w:rFonts w:asciiTheme="minorHAnsi" w:hAnsiTheme="minorHAnsi" w:cstheme="minorBidi"/>
        </w:rPr>
        <w:t xml:space="preserve">. Although the number of burden hours </w:t>
      </w:r>
      <w:r w:rsidRPr="6282BD0E" w:rsidR="003055BC">
        <w:rPr>
          <w:rFonts w:asciiTheme="minorHAnsi" w:hAnsiTheme="minorHAnsi" w:cstheme="minorBidi"/>
        </w:rPr>
        <w:t>have</w:t>
      </w:r>
      <w:r w:rsidRPr="6282BD0E" w:rsidR="003055BC">
        <w:rPr>
          <w:rFonts w:asciiTheme="minorHAnsi" w:hAnsiTheme="minorHAnsi" w:cstheme="minorBidi"/>
        </w:rPr>
        <w:t xml:space="preserve"> increased, the number of respondents has decreased from 53 to 26 </w:t>
      </w:r>
      <w:r w:rsidRPr="6282BD0E" w:rsidR="009C6638">
        <w:rPr>
          <w:rFonts w:asciiTheme="minorHAnsi" w:hAnsiTheme="minorHAnsi" w:cstheme="minorBidi"/>
        </w:rPr>
        <w:t>because</w:t>
      </w:r>
      <w:r w:rsidRPr="6282BD0E" w:rsidR="003055BC">
        <w:rPr>
          <w:rFonts w:asciiTheme="minorHAnsi" w:hAnsiTheme="minorHAnsi" w:cstheme="minorBidi"/>
        </w:rPr>
        <w:t xml:space="preserve"> 27 State agencies </w:t>
      </w:r>
      <w:r w:rsidRPr="6282BD0E" w:rsidR="011D4E39">
        <w:rPr>
          <w:rFonts w:asciiTheme="minorHAnsi" w:hAnsiTheme="minorHAnsi" w:cstheme="minorBidi"/>
        </w:rPr>
        <w:t>are expected to</w:t>
      </w:r>
      <w:r w:rsidRPr="6282BD0E" w:rsidR="5C4B16FA">
        <w:rPr>
          <w:rFonts w:asciiTheme="minorHAnsi" w:hAnsiTheme="minorHAnsi" w:cstheme="minorBidi"/>
        </w:rPr>
        <w:t xml:space="preserve"> complete the one-time activit</w:t>
      </w:r>
      <w:r w:rsidRPr="6282BD0E" w:rsidR="22181770">
        <w:rPr>
          <w:rFonts w:asciiTheme="minorHAnsi" w:hAnsiTheme="minorHAnsi" w:cstheme="minorBidi"/>
        </w:rPr>
        <w:t>y</w:t>
      </w:r>
      <w:r w:rsidRPr="6282BD0E" w:rsidR="5C4B16FA">
        <w:rPr>
          <w:rFonts w:asciiTheme="minorHAnsi" w:hAnsiTheme="minorHAnsi" w:cstheme="minorBidi"/>
        </w:rPr>
        <w:t xml:space="preserve"> of </w:t>
      </w:r>
      <w:r w:rsidRPr="6282BD0E" w:rsidR="7891EA2F">
        <w:rPr>
          <w:rFonts w:asciiTheme="minorHAnsi" w:hAnsiTheme="minorHAnsi" w:cstheme="minorBidi"/>
        </w:rPr>
        <w:t xml:space="preserve">initial NAC development </w:t>
      </w:r>
      <w:r w:rsidRPr="6282BD0E" w:rsidR="336E1479">
        <w:rPr>
          <w:rFonts w:asciiTheme="minorHAnsi" w:hAnsiTheme="minorHAnsi" w:cstheme="minorBidi"/>
        </w:rPr>
        <w:t>and finalizing the</w:t>
      </w:r>
      <w:r w:rsidRPr="6282BD0E" w:rsidR="00BB5A25">
        <w:rPr>
          <w:rFonts w:asciiTheme="minorHAnsi" w:hAnsiTheme="minorHAnsi" w:cstheme="minorBidi"/>
        </w:rPr>
        <w:t xml:space="preserve"> initial CMA</w:t>
      </w:r>
      <w:r w:rsidRPr="6282BD0E" w:rsidR="6E8D22DA">
        <w:rPr>
          <w:rFonts w:asciiTheme="minorHAnsi" w:hAnsiTheme="minorHAnsi" w:cstheme="minorBidi"/>
        </w:rPr>
        <w:t xml:space="preserve"> under the currently approved</w:t>
      </w:r>
      <w:r w:rsidR="00CA5205">
        <w:rPr>
          <w:rFonts w:asciiTheme="minorHAnsi" w:hAnsiTheme="minorHAnsi" w:cstheme="minorBidi"/>
        </w:rPr>
        <w:t xml:space="preserve"> </w:t>
      </w:r>
      <w:r w:rsidRPr="6282BD0E" w:rsidR="6E8D22DA">
        <w:rPr>
          <w:rFonts w:asciiTheme="minorHAnsi" w:hAnsiTheme="minorHAnsi" w:cstheme="minorBidi"/>
        </w:rPr>
        <w:t>burden</w:t>
      </w:r>
      <w:r w:rsidRPr="6282BD0E" w:rsidR="00BB5A25">
        <w:rPr>
          <w:rFonts w:asciiTheme="minorHAnsi" w:hAnsiTheme="minorHAnsi" w:cstheme="minorBidi"/>
        </w:rPr>
        <w:t>.</w:t>
      </w:r>
    </w:p>
    <w:p w:rsidR="009A0CEE" w:rsidP="005967C5" w14:paraId="2EC8E5BB" w14:textId="77777777">
      <w:pPr>
        <w:pStyle w:val="ListParagraph"/>
        <w:widowControl/>
        <w:ind w:left="0"/>
        <w:rPr>
          <w:rFonts w:asciiTheme="minorHAnsi" w:hAnsiTheme="minorHAnsi" w:cstheme="minorHAnsi"/>
          <w:bCs/>
          <w:szCs w:val="24"/>
        </w:rPr>
      </w:pPr>
    </w:p>
    <w:p w:rsidR="007859A0" w:rsidP="005967C5" w14:paraId="7EB2D5F3" w14:textId="07A9B879">
      <w:pPr>
        <w:pStyle w:val="ListParagraph"/>
        <w:widowControl/>
        <w:ind w:left="0"/>
        <w:rPr>
          <w:rFonts w:asciiTheme="minorHAnsi" w:hAnsiTheme="minorHAnsi" w:cstheme="minorHAnsi"/>
          <w:bCs/>
          <w:i/>
          <w:iCs/>
          <w:szCs w:val="24"/>
        </w:rPr>
      </w:pPr>
      <w:r w:rsidRPr="00EF661A">
        <w:rPr>
          <w:rFonts w:asciiTheme="minorHAnsi" w:hAnsiTheme="minorHAnsi" w:cstheme="minorHAnsi"/>
          <w:bCs/>
          <w:i/>
          <w:iCs/>
          <w:szCs w:val="24"/>
        </w:rPr>
        <w:t>Ongoing Burden-State Agency</w:t>
      </w:r>
    </w:p>
    <w:p w:rsidR="00935417" w:rsidP="005967C5" w14:paraId="380E5E5C" w14:textId="6293E548">
      <w:pPr>
        <w:pStyle w:val="ListParagraph"/>
        <w:widowControl/>
        <w:ind w:left="0"/>
        <w:rPr>
          <w:rFonts w:asciiTheme="minorHAnsi" w:hAnsiTheme="minorHAnsi" w:cstheme="minorHAnsi"/>
          <w:bCs/>
          <w:szCs w:val="24"/>
        </w:rPr>
      </w:pPr>
      <w:r>
        <w:rPr>
          <w:rFonts w:asciiTheme="minorHAnsi" w:hAnsiTheme="minorHAnsi" w:cstheme="minorHAnsi"/>
          <w:bCs/>
          <w:szCs w:val="24"/>
        </w:rPr>
        <w:t xml:space="preserve">There has been no change </w:t>
      </w:r>
      <w:r>
        <w:rPr>
          <w:rFonts w:asciiTheme="minorHAnsi" w:hAnsiTheme="minorHAnsi" w:cstheme="minorHAnsi"/>
          <w:bCs/>
          <w:szCs w:val="24"/>
        </w:rPr>
        <w:t>to</w:t>
      </w:r>
      <w:r>
        <w:rPr>
          <w:rFonts w:asciiTheme="minorHAnsi" w:hAnsiTheme="minorHAnsi" w:cstheme="minorHAnsi"/>
          <w:bCs/>
          <w:szCs w:val="24"/>
        </w:rPr>
        <w:t xml:space="preserve"> the activity of submitting active caseloads to the NAC (13,833 hours). </w:t>
      </w:r>
    </w:p>
    <w:p w:rsidR="00935417" w:rsidP="005967C5" w14:paraId="6C8DA371" w14:textId="77777777">
      <w:pPr>
        <w:pStyle w:val="ListParagraph"/>
        <w:widowControl/>
        <w:ind w:left="0"/>
        <w:rPr>
          <w:rFonts w:asciiTheme="minorHAnsi" w:hAnsiTheme="minorHAnsi" w:cstheme="minorHAnsi"/>
          <w:bCs/>
          <w:szCs w:val="24"/>
        </w:rPr>
      </w:pPr>
    </w:p>
    <w:p w:rsidR="00935417" w:rsidP="00935417" w14:paraId="516A8CC0" w14:textId="4827311F">
      <w:pPr>
        <w:pStyle w:val="ListParagraph"/>
        <w:widowControl/>
        <w:ind w:left="0"/>
        <w:rPr>
          <w:rFonts w:asciiTheme="minorHAnsi" w:hAnsiTheme="minorHAnsi" w:cstheme="minorHAnsi"/>
          <w:bCs/>
          <w:szCs w:val="24"/>
        </w:rPr>
      </w:pPr>
      <w:r>
        <w:rPr>
          <w:rFonts w:asciiTheme="minorHAnsi" w:hAnsiTheme="minorHAnsi" w:cstheme="minorHAnsi"/>
          <w:bCs/>
          <w:szCs w:val="24"/>
        </w:rPr>
        <w:t xml:space="preserve">The </w:t>
      </w:r>
      <w:r w:rsidR="00F2153F">
        <w:rPr>
          <w:rFonts w:asciiTheme="minorHAnsi" w:hAnsiTheme="minorHAnsi" w:cstheme="minorHAnsi"/>
          <w:bCs/>
          <w:szCs w:val="24"/>
        </w:rPr>
        <w:t>use</w:t>
      </w:r>
      <w:r>
        <w:rPr>
          <w:rFonts w:asciiTheme="minorHAnsi" w:hAnsiTheme="minorHAnsi" w:cstheme="minorHAnsi"/>
          <w:bCs/>
          <w:szCs w:val="24"/>
        </w:rPr>
        <w:t xml:space="preserve"> of actual data now that some States have fully implemented the NAC</w:t>
      </w:r>
      <w:r w:rsidR="006121AC">
        <w:rPr>
          <w:rFonts w:asciiTheme="minorHAnsi" w:hAnsiTheme="minorHAnsi" w:cstheme="minorHAnsi"/>
          <w:bCs/>
          <w:szCs w:val="24"/>
        </w:rPr>
        <w:t xml:space="preserve"> has resulted in revisions and increases/decreases to the following burden hours:</w:t>
      </w:r>
    </w:p>
    <w:p w:rsidR="00AD1B80" w:rsidP="00935417" w14:paraId="2E2577DD" w14:textId="73F1696F">
      <w:pPr>
        <w:pStyle w:val="ListParagraph"/>
        <w:widowControl/>
        <w:numPr>
          <w:ilvl w:val="0"/>
          <w:numId w:val="25"/>
        </w:numPr>
        <w:rPr>
          <w:rFonts w:asciiTheme="minorHAnsi" w:hAnsiTheme="minorHAnsi" w:cstheme="minorHAnsi"/>
          <w:bCs/>
          <w:szCs w:val="24"/>
        </w:rPr>
      </w:pPr>
      <w:r w:rsidRPr="00EF661A">
        <w:rPr>
          <w:rFonts w:asciiTheme="minorHAnsi" w:hAnsiTheme="minorHAnsi" w:cstheme="minorHAnsi"/>
          <w:bCs/>
          <w:i/>
          <w:iCs/>
          <w:szCs w:val="24"/>
        </w:rPr>
        <w:t xml:space="preserve">NAC </w:t>
      </w:r>
      <w:r w:rsidRPr="00EF661A" w:rsidR="0090411B">
        <w:rPr>
          <w:rFonts w:asciiTheme="minorHAnsi" w:hAnsiTheme="minorHAnsi" w:cstheme="minorHAnsi"/>
          <w:bCs/>
          <w:i/>
          <w:iCs/>
          <w:szCs w:val="24"/>
        </w:rPr>
        <w:t>Screening of applicants</w:t>
      </w:r>
      <w:r w:rsidR="0090411B">
        <w:rPr>
          <w:rFonts w:asciiTheme="minorHAnsi" w:hAnsiTheme="minorHAnsi" w:cstheme="minorHAnsi"/>
          <w:bCs/>
          <w:szCs w:val="24"/>
        </w:rPr>
        <w:t xml:space="preserve"> has increased by 802,246.62</w:t>
      </w:r>
      <w:r w:rsidR="007D571F">
        <w:rPr>
          <w:rFonts w:asciiTheme="minorHAnsi" w:hAnsiTheme="minorHAnsi" w:cstheme="minorHAnsi"/>
          <w:bCs/>
          <w:szCs w:val="24"/>
        </w:rPr>
        <w:t xml:space="preserve"> hours</w:t>
      </w:r>
      <w:r w:rsidR="00116DF5">
        <w:rPr>
          <w:rFonts w:asciiTheme="minorHAnsi" w:hAnsiTheme="minorHAnsi" w:cstheme="minorHAnsi"/>
          <w:bCs/>
          <w:szCs w:val="24"/>
        </w:rPr>
        <w:t xml:space="preserve"> </w:t>
      </w:r>
      <w:r w:rsidR="009A6CD8">
        <w:rPr>
          <w:rFonts w:asciiTheme="minorHAnsi" w:hAnsiTheme="minorHAnsi" w:cstheme="minorHAnsi"/>
          <w:bCs/>
          <w:szCs w:val="24"/>
        </w:rPr>
        <w:t>(</w:t>
      </w:r>
      <w:r w:rsidR="00987031">
        <w:rPr>
          <w:rFonts w:asciiTheme="minorHAnsi" w:hAnsiTheme="minorHAnsi" w:cstheme="minorHAnsi"/>
          <w:bCs/>
          <w:szCs w:val="24"/>
        </w:rPr>
        <w:t>Previous</w:t>
      </w:r>
      <w:r w:rsidR="002E2661">
        <w:rPr>
          <w:rFonts w:asciiTheme="minorHAnsi" w:hAnsiTheme="minorHAnsi" w:cstheme="minorHAnsi"/>
          <w:bCs/>
          <w:szCs w:val="24"/>
        </w:rPr>
        <w:t xml:space="preserve"> 300,718.07</w:t>
      </w:r>
      <w:r w:rsidR="00521E4C">
        <w:rPr>
          <w:rFonts w:asciiTheme="minorHAnsi" w:hAnsiTheme="minorHAnsi" w:cstheme="minorHAnsi"/>
          <w:bCs/>
          <w:szCs w:val="24"/>
        </w:rPr>
        <w:t xml:space="preserve"> </w:t>
      </w:r>
      <w:r w:rsidR="006422C0">
        <w:rPr>
          <w:rFonts w:asciiTheme="minorHAnsi" w:hAnsiTheme="minorHAnsi" w:cstheme="minorHAnsi"/>
          <w:bCs/>
          <w:szCs w:val="24"/>
        </w:rPr>
        <w:t xml:space="preserve">– Current </w:t>
      </w:r>
      <w:r w:rsidR="002E2661">
        <w:rPr>
          <w:rFonts w:asciiTheme="minorHAnsi" w:hAnsiTheme="minorHAnsi" w:cstheme="minorHAnsi"/>
          <w:bCs/>
          <w:szCs w:val="24"/>
        </w:rPr>
        <w:t>1,102,964.69</w:t>
      </w:r>
      <w:r w:rsidR="009741E9">
        <w:rPr>
          <w:rFonts w:asciiTheme="minorHAnsi" w:hAnsiTheme="minorHAnsi" w:cstheme="minorHAnsi"/>
          <w:bCs/>
          <w:szCs w:val="24"/>
        </w:rPr>
        <w:t>).</w:t>
      </w:r>
      <w:r w:rsidR="00935417">
        <w:rPr>
          <w:rFonts w:asciiTheme="minorHAnsi" w:hAnsiTheme="minorHAnsi" w:cstheme="minorHAnsi"/>
          <w:bCs/>
          <w:szCs w:val="24"/>
        </w:rPr>
        <w:t xml:space="preserve"> </w:t>
      </w:r>
    </w:p>
    <w:p w:rsidR="00935417" w:rsidP="00935417" w14:paraId="4620BEF5" w14:textId="6BF0DC6E">
      <w:pPr>
        <w:pStyle w:val="ListParagraph"/>
        <w:widowControl/>
        <w:numPr>
          <w:ilvl w:val="0"/>
          <w:numId w:val="25"/>
        </w:numPr>
        <w:rPr>
          <w:rFonts w:asciiTheme="minorHAnsi" w:hAnsiTheme="minorHAnsi" w:cstheme="minorHAnsi"/>
          <w:bCs/>
          <w:szCs w:val="24"/>
        </w:rPr>
      </w:pPr>
      <w:r w:rsidRPr="00EF661A">
        <w:rPr>
          <w:rFonts w:asciiTheme="minorHAnsi" w:hAnsiTheme="minorHAnsi" w:cstheme="minorHAnsi"/>
          <w:bCs/>
          <w:i/>
          <w:iCs/>
          <w:szCs w:val="24"/>
        </w:rPr>
        <w:t>Verification after positive NAC match</w:t>
      </w:r>
      <w:r>
        <w:rPr>
          <w:rFonts w:asciiTheme="minorHAnsi" w:hAnsiTheme="minorHAnsi" w:cstheme="minorHAnsi"/>
          <w:bCs/>
          <w:szCs w:val="24"/>
        </w:rPr>
        <w:t xml:space="preserve"> has decreased by 19,976.88</w:t>
      </w:r>
      <w:r w:rsidR="007D571F">
        <w:rPr>
          <w:rFonts w:asciiTheme="minorHAnsi" w:hAnsiTheme="minorHAnsi" w:cstheme="minorHAnsi"/>
          <w:bCs/>
          <w:szCs w:val="24"/>
        </w:rPr>
        <w:t xml:space="preserve"> hours</w:t>
      </w:r>
      <w:r w:rsidR="006121AC">
        <w:rPr>
          <w:rFonts w:asciiTheme="minorHAnsi" w:hAnsiTheme="minorHAnsi" w:cstheme="minorHAnsi"/>
          <w:bCs/>
          <w:szCs w:val="24"/>
        </w:rPr>
        <w:t xml:space="preserve"> (Previous 24,</w:t>
      </w:r>
      <w:r w:rsidR="0063626E">
        <w:rPr>
          <w:rFonts w:asciiTheme="minorHAnsi" w:hAnsiTheme="minorHAnsi" w:cstheme="minorHAnsi"/>
          <w:bCs/>
          <w:szCs w:val="24"/>
        </w:rPr>
        <w:t xml:space="preserve">490.19 </w:t>
      </w:r>
      <w:r w:rsidR="006121AC">
        <w:rPr>
          <w:rFonts w:asciiTheme="minorHAnsi" w:hAnsiTheme="minorHAnsi" w:cstheme="minorHAnsi"/>
          <w:bCs/>
          <w:szCs w:val="24"/>
        </w:rPr>
        <w:t>– Current 4,513.31).</w:t>
      </w:r>
    </w:p>
    <w:p w:rsidR="0063626E" w:rsidP="00935417" w14:paraId="47C74106" w14:textId="0600B68C">
      <w:pPr>
        <w:pStyle w:val="ListParagraph"/>
        <w:widowControl/>
        <w:numPr>
          <w:ilvl w:val="0"/>
          <w:numId w:val="25"/>
        </w:numPr>
        <w:rPr>
          <w:rFonts w:asciiTheme="minorHAnsi" w:hAnsiTheme="minorHAnsi" w:cstheme="minorHAnsi"/>
          <w:bCs/>
          <w:szCs w:val="24"/>
        </w:rPr>
      </w:pPr>
      <w:r w:rsidRPr="00EF661A">
        <w:rPr>
          <w:rFonts w:asciiTheme="minorHAnsi" w:hAnsiTheme="minorHAnsi" w:cstheme="minorHAnsi"/>
          <w:bCs/>
          <w:i/>
          <w:iCs/>
          <w:szCs w:val="24"/>
        </w:rPr>
        <w:t>NAC Notice of Match Results</w:t>
      </w:r>
      <w:r>
        <w:rPr>
          <w:rFonts w:asciiTheme="minorHAnsi" w:hAnsiTheme="minorHAnsi" w:cstheme="minorHAnsi"/>
          <w:bCs/>
          <w:szCs w:val="24"/>
        </w:rPr>
        <w:t xml:space="preserve"> has decreased by 18,296.79 hours (Previous 20,526.45 – Current 2,256.66).</w:t>
      </w:r>
    </w:p>
    <w:p w:rsidR="0063626E" w:rsidRPr="007859A0" w:rsidP="0063626E" w14:paraId="5BEF72B7" w14:textId="3752C169">
      <w:pPr>
        <w:pStyle w:val="ListParagraph"/>
        <w:widowControl/>
        <w:numPr>
          <w:ilvl w:val="0"/>
          <w:numId w:val="25"/>
        </w:numPr>
        <w:rPr>
          <w:rFonts w:asciiTheme="minorHAnsi" w:hAnsiTheme="minorHAnsi" w:cstheme="minorHAnsi"/>
          <w:bCs/>
          <w:szCs w:val="24"/>
        </w:rPr>
      </w:pPr>
      <w:r w:rsidRPr="00EF661A">
        <w:rPr>
          <w:rFonts w:asciiTheme="minorHAnsi" w:hAnsiTheme="minorHAnsi" w:cstheme="minorHAnsi"/>
          <w:bCs/>
          <w:i/>
          <w:iCs/>
          <w:szCs w:val="24"/>
        </w:rPr>
        <w:t xml:space="preserve">NAC </w:t>
      </w:r>
      <w:r w:rsidRPr="00EF661A" w:rsidR="002C446C">
        <w:rPr>
          <w:rFonts w:asciiTheme="minorHAnsi" w:hAnsiTheme="minorHAnsi" w:cstheme="minorHAnsi"/>
          <w:bCs/>
          <w:i/>
          <w:iCs/>
          <w:szCs w:val="24"/>
        </w:rPr>
        <w:t xml:space="preserve">Combined </w:t>
      </w:r>
      <w:r w:rsidRPr="00EF661A">
        <w:rPr>
          <w:rFonts w:asciiTheme="minorHAnsi" w:hAnsiTheme="minorHAnsi" w:cstheme="minorHAnsi"/>
          <w:bCs/>
          <w:i/>
          <w:iCs/>
          <w:szCs w:val="24"/>
        </w:rPr>
        <w:t xml:space="preserve">Notice of Match Results </w:t>
      </w:r>
      <w:r w:rsidRPr="00EF661A" w:rsidR="002C446C">
        <w:rPr>
          <w:rFonts w:asciiTheme="minorHAnsi" w:hAnsiTheme="minorHAnsi" w:cstheme="minorHAnsi"/>
          <w:bCs/>
          <w:i/>
          <w:iCs/>
          <w:szCs w:val="24"/>
        </w:rPr>
        <w:t>and Notice of Adverse Action</w:t>
      </w:r>
      <w:r w:rsidR="002C446C">
        <w:rPr>
          <w:rFonts w:asciiTheme="minorHAnsi" w:hAnsiTheme="minorHAnsi" w:cstheme="minorHAnsi"/>
          <w:bCs/>
          <w:szCs w:val="24"/>
        </w:rPr>
        <w:t xml:space="preserve"> </w:t>
      </w:r>
      <w:r>
        <w:rPr>
          <w:rFonts w:asciiTheme="minorHAnsi" w:hAnsiTheme="minorHAnsi" w:cstheme="minorHAnsi"/>
          <w:bCs/>
          <w:szCs w:val="24"/>
        </w:rPr>
        <w:t>has decreased by 18,296.79 hours (Previous 20,526.45 – Current 2,256.66).</w:t>
      </w:r>
    </w:p>
    <w:p w:rsidR="0063626E" w:rsidP="00935417" w14:paraId="2B36CB06" w14:textId="76966E56">
      <w:pPr>
        <w:pStyle w:val="ListParagraph"/>
        <w:widowControl/>
        <w:numPr>
          <w:ilvl w:val="0"/>
          <w:numId w:val="25"/>
        </w:numPr>
        <w:rPr>
          <w:rFonts w:asciiTheme="minorHAnsi" w:hAnsiTheme="minorHAnsi" w:cstheme="minorHAnsi"/>
          <w:bCs/>
          <w:szCs w:val="24"/>
        </w:rPr>
      </w:pPr>
      <w:r w:rsidRPr="00EF661A">
        <w:rPr>
          <w:rFonts w:asciiTheme="minorHAnsi" w:hAnsiTheme="minorHAnsi" w:cstheme="minorHAnsi"/>
          <w:bCs/>
          <w:i/>
          <w:iCs/>
          <w:szCs w:val="24"/>
        </w:rPr>
        <w:t>Computer Matching Agreement</w:t>
      </w:r>
      <w:r w:rsidR="00675F2A">
        <w:rPr>
          <w:rFonts w:asciiTheme="minorHAnsi" w:hAnsiTheme="minorHAnsi" w:cstheme="minorHAnsi"/>
          <w:bCs/>
          <w:i/>
          <w:iCs/>
          <w:szCs w:val="24"/>
        </w:rPr>
        <w:t xml:space="preserve"> </w:t>
      </w:r>
      <w:r w:rsidRPr="00EF661A" w:rsidR="00675F2A">
        <w:rPr>
          <w:rFonts w:asciiTheme="minorHAnsi" w:hAnsiTheme="minorHAnsi" w:cstheme="minorHAnsi"/>
          <w:bCs/>
          <w:szCs w:val="24"/>
        </w:rPr>
        <w:t xml:space="preserve">was not included in the previous ICR. </w:t>
      </w:r>
      <w:r w:rsidRPr="00EF661A" w:rsidR="007316B3">
        <w:rPr>
          <w:rFonts w:asciiTheme="minorHAnsi" w:hAnsiTheme="minorHAnsi" w:cstheme="minorHAnsi"/>
          <w:bCs/>
          <w:szCs w:val="24"/>
        </w:rPr>
        <w:t>This activity is estimated at 1,855 hours.</w:t>
      </w:r>
    </w:p>
    <w:p w:rsidR="00317A1E" w:rsidP="00317A1E" w14:paraId="053C0E0C" w14:textId="77777777">
      <w:pPr>
        <w:widowControl/>
        <w:ind w:left="360"/>
        <w:rPr>
          <w:rFonts w:asciiTheme="minorHAnsi" w:hAnsiTheme="minorHAnsi" w:cstheme="minorHAnsi"/>
          <w:bCs/>
          <w:szCs w:val="24"/>
        </w:rPr>
      </w:pPr>
    </w:p>
    <w:p w:rsidR="00317A1E" w14:paraId="2F75C89C" w14:textId="0522904B">
      <w:pPr>
        <w:widowControl/>
        <w:spacing w:line="480" w:lineRule="auto"/>
        <w:rPr>
          <w:rFonts w:asciiTheme="minorHAnsi" w:hAnsiTheme="minorHAnsi" w:cstheme="minorHAnsi"/>
          <w:bCs/>
          <w:i/>
          <w:iCs/>
          <w:szCs w:val="24"/>
        </w:rPr>
      </w:pPr>
      <w:r w:rsidRPr="00575EA3">
        <w:rPr>
          <w:rFonts w:asciiTheme="minorHAnsi" w:hAnsiTheme="minorHAnsi" w:cstheme="minorHAnsi"/>
          <w:bCs/>
          <w:i/>
          <w:iCs/>
          <w:szCs w:val="24"/>
        </w:rPr>
        <w:t>Ongoing Burden-</w:t>
      </w:r>
      <w:r>
        <w:rPr>
          <w:rFonts w:asciiTheme="minorHAnsi" w:hAnsiTheme="minorHAnsi" w:cstheme="minorHAnsi"/>
          <w:bCs/>
          <w:i/>
          <w:iCs/>
          <w:szCs w:val="24"/>
        </w:rPr>
        <w:t>Individuals/Household</w:t>
      </w:r>
    </w:p>
    <w:p w:rsidR="00A34F48" w:rsidP="00BC1E9D" w14:paraId="2172491D" w14:textId="07278B49">
      <w:pPr>
        <w:pStyle w:val="ListParagraph"/>
        <w:widowControl/>
        <w:ind w:left="0"/>
        <w:rPr>
          <w:rFonts w:asciiTheme="minorHAnsi" w:hAnsiTheme="minorHAnsi" w:cstheme="minorHAnsi"/>
          <w:bCs/>
          <w:szCs w:val="24"/>
        </w:rPr>
      </w:pPr>
      <w:r>
        <w:rPr>
          <w:rFonts w:asciiTheme="minorHAnsi" w:hAnsiTheme="minorHAnsi" w:cstheme="minorHAnsi"/>
          <w:bCs/>
          <w:szCs w:val="24"/>
        </w:rPr>
        <w:t>The use of actual data now that some States have fully implemented the NAC has resulted in revisions and decreases to the following burden hours:</w:t>
      </w:r>
    </w:p>
    <w:p w:rsidR="00A34F48" w:rsidP="00A34F48" w14:paraId="339857E3" w14:textId="0CF2DDEB">
      <w:pPr>
        <w:pStyle w:val="ListParagraph"/>
        <w:widowControl/>
        <w:numPr>
          <w:ilvl w:val="0"/>
          <w:numId w:val="26"/>
        </w:numPr>
        <w:rPr>
          <w:rFonts w:asciiTheme="minorHAnsi" w:hAnsiTheme="minorHAnsi" w:cstheme="minorHAnsi"/>
          <w:bCs/>
          <w:szCs w:val="24"/>
        </w:rPr>
      </w:pPr>
      <w:r w:rsidRPr="00EF661A">
        <w:rPr>
          <w:rFonts w:asciiTheme="minorHAnsi" w:hAnsiTheme="minorHAnsi" w:cstheme="minorHAnsi"/>
          <w:bCs/>
          <w:i/>
          <w:iCs/>
          <w:szCs w:val="24"/>
        </w:rPr>
        <w:t>Notice of Match Results</w:t>
      </w:r>
      <w:r>
        <w:rPr>
          <w:rFonts w:asciiTheme="minorHAnsi" w:hAnsiTheme="minorHAnsi" w:cstheme="minorHAnsi"/>
          <w:bCs/>
          <w:szCs w:val="24"/>
        </w:rPr>
        <w:t xml:space="preserve"> following positive NAC match</w:t>
      </w:r>
      <w:r w:rsidR="003B24DD">
        <w:rPr>
          <w:rFonts w:asciiTheme="minorHAnsi" w:hAnsiTheme="minorHAnsi" w:cstheme="minorHAnsi"/>
          <w:bCs/>
          <w:szCs w:val="24"/>
        </w:rPr>
        <w:t xml:space="preserve"> has decreased by 30,449.66 hours (Previous 34,210.75 </w:t>
      </w:r>
      <w:r w:rsidR="00BC1E9D">
        <w:rPr>
          <w:rFonts w:asciiTheme="minorHAnsi" w:hAnsiTheme="minorHAnsi" w:cstheme="minorHAnsi"/>
          <w:bCs/>
          <w:szCs w:val="24"/>
        </w:rPr>
        <w:t>–</w:t>
      </w:r>
      <w:r w:rsidR="003B24DD">
        <w:rPr>
          <w:rFonts w:asciiTheme="minorHAnsi" w:hAnsiTheme="minorHAnsi" w:cstheme="minorHAnsi"/>
          <w:bCs/>
          <w:szCs w:val="24"/>
        </w:rPr>
        <w:t xml:space="preserve"> </w:t>
      </w:r>
      <w:r w:rsidR="00BC1E9D">
        <w:rPr>
          <w:rFonts w:asciiTheme="minorHAnsi" w:hAnsiTheme="minorHAnsi" w:cstheme="minorHAnsi"/>
          <w:bCs/>
          <w:szCs w:val="24"/>
        </w:rPr>
        <w:t>Current 3,761.09).</w:t>
      </w:r>
    </w:p>
    <w:p w:rsidR="00BC1E9D" w:rsidP="00BC1E9D" w14:paraId="1383C095" w14:textId="7BB8519F">
      <w:pPr>
        <w:pStyle w:val="ListParagraph"/>
        <w:widowControl/>
        <w:numPr>
          <w:ilvl w:val="0"/>
          <w:numId w:val="26"/>
        </w:numPr>
        <w:rPr>
          <w:rFonts w:asciiTheme="minorHAnsi" w:hAnsiTheme="minorHAnsi" w:cstheme="minorHAnsi"/>
          <w:bCs/>
          <w:szCs w:val="24"/>
        </w:rPr>
      </w:pPr>
      <w:r w:rsidRPr="00EF661A">
        <w:rPr>
          <w:rFonts w:asciiTheme="minorHAnsi" w:hAnsiTheme="minorHAnsi" w:cstheme="minorHAnsi"/>
          <w:bCs/>
          <w:i/>
          <w:iCs/>
          <w:szCs w:val="24"/>
        </w:rPr>
        <w:t>Notice of Match Results</w:t>
      </w:r>
      <w:r>
        <w:rPr>
          <w:rFonts w:asciiTheme="minorHAnsi" w:hAnsiTheme="minorHAnsi" w:cstheme="minorHAnsi"/>
          <w:bCs/>
          <w:i/>
          <w:iCs/>
          <w:szCs w:val="24"/>
        </w:rPr>
        <w:t xml:space="preserve"> and Adverse Action</w:t>
      </w:r>
      <w:r>
        <w:rPr>
          <w:rFonts w:asciiTheme="minorHAnsi" w:hAnsiTheme="minorHAnsi" w:cstheme="minorHAnsi"/>
          <w:bCs/>
          <w:szCs w:val="24"/>
        </w:rPr>
        <w:t xml:space="preserve"> following positive NAC match has decreased by 30,449.66 hours (Previous 34,210.75 – Current 3,761.09).</w:t>
      </w:r>
    </w:p>
    <w:p w:rsidR="006B4BFE" w:rsidRPr="00EF661A" w:rsidP="00081DD8" w14:paraId="115E6425" w14:textId="77777777">
      <w:pPr>
        <w:tabs>
          <w:tab w:val="left" w:pos="0"/>
        </w:tabs>
        <w:suppressAutoHyphens/>
        <w:rPr>
          <w:rFonts w:asciiTheme="minorHAnsi" w:hAnsiTheme="minorHAnsi" w:cstheme="minorHAnsi"/>
          <w:szCs w:val="24"/>
        </w:rPr>
      </w:pPr>
    </w:p>
    <w:p w:rsidR="00A308DB" w:rsidRPr="00EF661A" w:rsidP="0062567E" w14:paraId="6D34ACC4" w14:textId="77777777">
      <w:pPr>
        <w:pStyle w:val="Heading1"/>
        <w:rPr>
          <w:rFonts w:asciiTheme="minorHAnsi" w:hAnsiTheme="minorHAnsi" w:cstheme="minorHAnsi"/>
          <w:szCs w:val="24"/>
        </w:rPr>
      </w:pPr>
      <w:bookmarkStart w:id="63" w:name="_Toc401831372"/>
      <w:bookmarkStart w:id="64" w:name="_Toc120601332"/>
      <w:bookmarkStart w:id="65" w:name="_Toc216940683"/>
      <w:bookmarkStart w:id="66" w:name="_Toc1184043415"/>
      <w:r w:rsidRPr="00EF661A">
        <w:rPr>
          <w:rFonts w:asciiTheme="minorHAnsi" w:hAnsiTheme="minorHAnsi" w:cstheme="minorHAnsi"/>
          <w:szCs w:val="24"/>
        </w:rPr>
        <w:t xml:space="preserve">A16.  </w:t>
      </w:r>
      <w:r w:rsidRPr="00EF661A" w:rsidR="5D26B7B2">
        <w:rPr>
          <w:rFonts w:asciiTheme="minorHAnsi" w:hAnsiTheme="minorHAnsi" w:cstheme="minorHAnsi"/>
          <w:szCs w:val="24"/>
        </w:rPr>
        <w:t>Plans</w:t>
      </w:r>
      <w:r w:rsidRPr="00EF661A">
        <w:rPr>
          <w:rFonts w:asciiTheme="minorHAnsi" w:hAnsiTheme="minorHAnsi" w:cstheme="minorHAnsi"/>
          <w:szCs w:val="24"/>
        </w:rPr>
        <w:t xml:space="preserve"> for </w:t>
      </w:r>
      <w:r w:rsidRPr="00EF661A">
        <w:rPr>
          <w:rFonts w:asciiTheme="minorHAnsi" w:hAnsiTheme="minorHAnsi" w:cstheme="minorHAnsi"/>
          <w:szCs w:val="24"/>
        </w:rPr>
        <w:t>tabulation, and</w:t>
      </w:r>
      <w:r w:rsidRPr="00EF661A">
        <w:rPr>
          <w:rFonts w:asciiTheme="minorHAnsi" w:hAnsiTheme="minorHAnsi" w:cstheme="minorHAnsi"/>
          <w:szCs w:val="24"/>
        </w:rPr>
        <w:t xml:space="preserve"> publication</w:t>
      </w:r>
      <w:r w:rsidRPr="00EF661A" w:rsidR="5D26B7B2">
        <w:rPr>
          <w:rFonts w:asciiTheme="minorHAnsi" w:hAnsiTheme="minorHAnsi" w:cstheme="minorHAnsi"/>
          <w:szCs w:val="24"/>
        </w:rPr>
        <w:t xml:space="preserve"> and project time schedule</w:t>
      </w:r>
      <w:r w:rsidRPr="00EF661A">
        <w:rPr>
          <w:rFonts w:asciiTheme="minorHAnsi" w:hAnsiTheme="minorHAnsi" w:cstheme="minorHAnsi"/>
          <w:szCs w:val="24"/>
        </w:rPr>
        <w:t>.</w:t>
      </w:r>
      <w:bookmarkEnd w:id="63"/>
      <w:bookmarkEnd w:id="64"/>
      <w:bookmarkEnd w:id="65"/>
      <w:r w:rsidRPr="00EF661A">
        <w:rPr>
          <w:rFonts w:asciiTheme="minorHAnsi" w:hAnsiTheme="minorHAnsi" w:cstheme="minorHAnsi"/>
          <w:szCs w:val="24"/>
        </w:rPr>
        <w:t xml:space="preserve"> </w:t>
      </w:r>
      <w:bookmarkEnd w:id="66"/>
    </w:p>
    <w:p w:rsidR="00A308DB" w:rsidRPr="00EF661A" w:rsidP="000438E8" w14:paraId="18D4D1EE" w14:textId="77777777">
      <w:pPr>
        <w:tabs>
          <w:tab w:val="left" w:pos="0"/>
        </w:tabs>
        <w:suppressAutoHyphens/>
        <w:rPr>
          <w:rFonts w:asciiTheme="minorHAnsi" w:hAnsiTheme="minorHAnsi" w:cstheme="minorHAnsi"/>
          <w:b/>
          <w:szCs w:val="24"/>
        </w:rPr>
      </w:pPr>
    </w:p>
    <w:p w:rsidR="0062567E" w:rsidRPr="00EF661A" w:rsidP="0062567E" w14:paraId="378656ED" w14:textId="77777777">
      <w:pPr>
        <w:pStyle w:val="ListParagraph"/>
        <w:widowControl/>
        <w:spacing w:line="360" w:lineRule="auto"/>
        <w:ind w:left="0"/>
        <w:rPr>
          <w:rFonts w:asciiTheme="minorHAnsi" w:hAnsiTheme="minorHAnsi" w:cstheme="minorHAnsi"/>
          <w:b/>
          <w:szCs w:val="24"/>
        </w:rPr>
      </w:pPr>
      <w:r w:rsidRPr="00EF661A">
        <w:rPr>
          <w:rFonts w:asciiTheme="minorHAnsi" w:hAnsiTheme="minorHAnsi" w:cstheme="minorHAnsi"/>
          <w:b/>
          <w:szCs w:val="24"/>
        </w:rPr>
        <w:t>For collections of information whose results are planned to be published, outline plans for tabulation and publication.</w:t>
      </w:r>
    </w:p>
    <w:p w:rsidR="00ED28F2" w:rsidP="00ED28F2" w14:paraId="37C1962B" w14:textId="77777777">
      <w:pPr>
        <w:tabs>
          <w:tab w:val="left" w:pos="-720"/>
        </w:tabs>
        <w:suppressAutoHyphens/>
        <w:rPr>
          <w:rFonts w:asciiTheme="minorHAnsi" w:hAnsiTheme="minorHAnsi" w:cstheme="minorHAnsi"/>
          <w:szCs w:val="24"/>
        </w:rPr>
      </w:pPr>
    </w:p>
    <w:p w:rsidR="00E65401" w:rsidRPr="00EF661A" w:rsidP="00ED28F2" w14:paraId="38102512" w14:textId="77777777">
      <w:pPr>
        <w:tabs>
          <w:tab w:val="left" w:pos="-720"/>
        </w:tabs>
        <w:suppressAutoHyphens/>
        <w:rPr>
          <w:rFonts w:asciiTheme="minorHAnsi" w:hAnsiTheme="minorHAnsi" w:cstheme="minorHAnsi"/>
          <w:szCs w:val="24"/>
        </w:rPr>
      </w:pPr>
    </w:p>
    <w:p w:rsidR="008265E7" w:rsidRPr="00EF661A" w:rsidP="008F2ABE" w14:paraId="70875ED2" w14:textId="77777777">
      <w:pPr>
        <w:suppressAutoHyphens/>
        <w:spacing w:line="480" w:lineRule="auto"/>
        <w:rPr>
          <w:rFonts w:asciiTheme="minorHAnsi" w:hAnsiTheme="minorHAnsi" w:cstheme="minorHAnsi"/>
          <w:szCs w:val="24"/>
        </w:rPr>
      </w:pPr>
      <w:r w:rsidRPr="00EF661A">
        <w:rPr>
          <w:rFonts w:asciiTheme="minorHAnsi" w:hAnsiTheme="minorHAnsi" w:cstheme="minorHAnsi"/>
          <w:spacing w:val="-3"/>
          <w:szCs w:val="24"/>
        </w:rPr>
        <w:t>This collection does not employ statistical methods and there are no plans to publish the results of this collection for statistical analysis.</w:t>
      </w:r>
    </w:p>
    <w:p w:rsidR="00352880" w:rsidRPr="00EF661A" w:rsidP="000438E8" w14:paraId="727B03EE" w14:textId="77777777">
      <w:pPr>
        <w:tabs>
          <w:tab w:val="left" w:pos="0"/>
        </w:tabs>
        <w:suppressAutoHyphens/>
        <w:rPr>
          <w:rFonts w:asciiTheme="minorHAnsi" w:hAnsiTheme="minorHAnsi" w:cstheme="minorHAnsi"/>
          <w:szCs w:val="24"/>
        </w:rPr>
      </w:pPr>
    </w:p>
    <w:p w:rsidR="00A308DB" w:rsidRPr="00EF661A" w:rsidP="5A892BF3" w14:paraId="77A4A7AC" w14:textId="77777777">
      <w:pPr>
        <w:pStyle w:val="Heading1"/>
        <w:rPr>
          <w:rFonts w:asciiTheme="minorHAnsi" w:hAnsiTheme="minorHAnsi" w:cstheme="minorHAnsi"/>
          <w:szCs w:val="24"/>
        </w:rPr>
      </w:pPr>
      <w:bookmarkStart w:id="67" w:name="_Toc401831373"/>
      <w:bookmarkStart w:id="68" w:name="_Toc1439361113"/>
      <w:bookmarkStart w:id="69" w:name="_Toc120601333"/>
      <w:bookmarkStart w:id="70" w:name="_Toc216940684"/>
      <w:r w:rsidRPr="00EF661A">
        <w:rPr>
          <w:rFonts w:asciiTheme="minorHAnsi" w:hAnsiTheme="minorHAnsi" w:cstheme="minorHAnsi"/>
          <w:szCs w:val="24"/>
        </w:rPr>
        <w:t xml:space="preserve">A17.  </w:t>
      </w:r>
      <w:r w:rsidRPr="00EF661A" w:rsidR="3F987CFE">
        <w:rPr>
          <w:rFonts w:asciiTheme="minorHAnsi" w:hAnsiTheme="minorHAnsi" w:cstheme="minorHAnsi"/>
          <w:szCs w:val="24"/>
        </w:rPr>
        <w:t>Displaying the OMB Approval Expiration Date.</w:t>
      </w:r>
      <w:bookmarkEnd w:id="67"/>
      <w:bookmarkEnd w:id="68"/>
      <w:bookmarkEnd w:id="69"/>
      <w:bookmarkEnd w:id="70"/>
    </w:p>
    <w:p w:rsidR="0062567E" w:rsidRPr="00EF661A" w:rsidP="0062567E" w14:paraId="02C1663A" w14:textId="77777777">
      <w:pPr>
        <w:pStyle w:val="ListParagraph"/>
        <w:widowControl/>
        <w:spacing w:line="240" w:lineRule="auto"/>
        <w:ind w:left="0"/>
        <w:rPr>
          <w:rFonts w:asciiTheme="minorHAnsi" w:hAnsiTheme="minorHAnsi" w:cstheme="minorHAnsi"/>
          <w:b/>
          <w:szCs w:val="24"/>
        </w:rPr>
      </w:pPr>
    </w:p>
    <w:p w:rsidR="0062567E" w:rsidRPr="00EF661A" w:rsidP="0062567E" w14:paraId="507B728C" w14:textId="77777777">
      <w:pPr>
        <w:pStyle w:val="ListParagraph"/>
        <w:widowControl/>
        <w:spacing w:line="240" w:lineRule="auto"/>
        <w:ind w:left="0"/>
        <w:rPr>
          <w:rFonts w:asciiTheme="minorHAnsi" w:hAnsiTheme="minorHAnsi" w:cstheme="minorHAnsi"/>
          <w:b/>
          <w:szCs w:val="24"/>
        </w:rPr>
      </w:pPr>
      <w:r w:rsidRPr="00EF661A">
        <w:rPr>
          <w:rFonts w:asciiTheme="minorHAnsi" w:hAnsiTheme="minorHAnsi" w:cstheme="minorHAnsi"/>
          <w:b/>
          <w:szCs w:val="24"/>
        </w:rPr>
        <w:t>If seeking approval to not display the expiration date for OMB approval of the information collection, explain the reasons that display would be inappropriate.</w:t>
      </w:r>
    </w:p>
    <w:p w:rsidR="00352880" w:rsidP="00352880" w14:paraId="79001DA4" w14:textId="77777777">
      <w:pPr>
        <w:tabs>
          <w:tab w:val="left" w:pos="-720"/>
        </w:tabs>
        <w:suppressAutoHyphens/>
        <w:rPr>
          <w:rFonts w:asciiTheme="minorHAnsi" w:hAnsiTheme="minorHAnsi" w:cstheme="minorHAnsi"/>
          <w:szCs w:val="24"/>
        </w:rPr>
      </w:pPr>
    </w:p>
    <w:p w:rsidR="00521E4C" w:rsidP="00352880" w14:paraId="23DF9B2D" w14:textId="77777777">
      <w:pPr>
        <w:tabs>
          <w:tab w:val="left" w:pos="-720"/>
        </w:tabs>
        <w:suppressAutoHyphens/>
        <w:rPr>
          <w:rFonts w:asciiTheme="minorHAnsi" w:hAnsiTheme="minorHAnsi" w:cstheme="minorHAnsi"/>
          <w:szCs w:val="24"/>
        </w:rPr>
      </w:pPr>
    </w:p>
    <w:p w:rsidR="008265E7" w:rsidRPr="00EF661A" w:rsidP="00EF661A" w14:paraId="3ED93530" w14:textId="7AA7B032">
      <w:pPr>
        <w:suppressAutoHyphens/>
        <w:spacing w:line="480" w:lineRule="auto"/>
        <w:rPr>
          <w:rFonts w:asciiTheme="minorHAnsi" w:hAnsiTheme="minorHAnsi" w:cstheme="minorHAnsi"/>
          <w:szCs w:val="24"/>
        </w:rPr>
      </w:pPr>
      <w:r w:rsidRPr="00EF661A">
        <w:rPr>
          <w:rFonts w:asciiTheme="minorHAnsi" w:hAnsiTheme="minorHAnsi" w:cstheme="minorHAnsi"/>
          <w:szCs w:val="24"/>
        </w:rPr>
        <w:t>The agency plans to display the expiration date for OMB approval of the information collection on all instruments.</w:t>
      </w:r>
    </w:p>
    <w:p w:rsidR="000438E8" w:rsidRPr="00EF661A" w:rsidP="000438E8" w14:paraId="56EA50A1" w14:textId="77777777">
      <w:pPr>
        <w:tabs>
          <w:tab w:val="left" w:pos="0"/>
        </w:tabs>
        <w:suppressAutoHyphens/>
        <w:rPr>
          <w:rFonts w:asciiTheme="minorHAnsi" w:hAnsiTheme="minorHAnsi" w:cstheme="minorHAnsi"/>
          <w:szCs w:val="24"/>
        </w:rPr>
      </w:pPr>
    </w:p>
    <w:p w:rsidR="00A308DB" w:rsidRPr="00EF661A" w:rsidP="0062567E" w14:paraId="7624236D" w14:textId="77777777">
      <w:pPr>
        <w:pStyle w:val="Heading1"/>
        <w:rPr>
          <w:rFonts w:asciiTheme="minorHAnsi" w:hAnsiTheme="minorHAnsi" w:cstheme="minorHAnsi"/>
          <w:szCs w:val="24"/>
        </w:rPr>
      </w:pPr>
      <w:bookmarkStart w:id="71" w:name="_Toc401831374"/>
      <w:bookmarkStart w:id="72" w:name="_Toc120601334"/>
      <w:bookmarkStart w:id="73" w:name="_Toc216940685"/>
      <w:bookmarkStart w:id="74" w:name="_Toc841966901"/>
      <w:r w:rsidRPr="00EF661A">
        <w:rPr>
          <w:rFonts w:asciiTheme="minorHAnsi" w:hAnsiTheme="minorHAnsi" w:cstheme="minorHAnsi"/>
          <w:szCs w:val="24"/>
        </w:rPr>
        <w:t>A18.  Exception</w:t>
      </w:r>
      <w:r w:rsidRPr="00EF661A" w:rsidR="125223C7">
        <w:rPr>
          <w:rFonts w:asciiTheme="minorHAnsi" w:hAnsiTheme="minorHAnsi" w:cstheme="minorHAnsi"/>
          <w:szCs w:val="24"/>
        </w:rPr>
        <w:t>s</w:t>
      </w:r>
      <w:r w:rsidRPr="00EF661A">
        <w:rPr>
          <w:rFonts w:asciiTheme="minorHAnsi" w:hAnsiTheme="minorHAnsi" w:cstheme="minorHAnsi"/>
          <w:szCs w:val="24"/>
        </w:rPr>
        <w:t xml:space="preserve"> to the certification statement identified in Item 19.</w:t>
      </w:r>
      <w:bookmarkEnd w:id="71"/>
      <w:bookmarkEnd w:id="72"/>
      <w:bookmarkEnd w:id="73"/>
      <w:r w:rsidRPr="00EF661A" w:rsidR="5C5CA4DA">
        <w:rPr>
          <w:rFonts w:asciiTheme="minorHAnsi" w:hAnsiTheme="minorHAnsi" w:cstheme="minorHAnsi"/>
          <w:szCs w:val="24"/>
        </w:rPr>
        <w:t xml:space="preserve">  </w:t>
      </w:r>
      <w:bookmarkEnd w:id="74"/>
    </w:p>
    <w:p w:rsidR="0062567E" w:rsidRPr="00EF661A" w:rsidP="000438E8" w14:paraId="636FFEDD" w14:textId="77777777">
      <w:pPr>
        <w:tabs>
          <w:tab w:val="left" w:pos="0"/>
        </w:tabs>
        <w:suppressAutoHyphens/>
        <w:rPr>
          <w:rFonts w:asciiTheme="minorHAnsi" w:hAnsiTheme="minorHAnsi" w:cstheme="minorHAnsi"/>
          <w:b/>
          <w:szCs w:val="24"/>
        </w:rPr>
      </w:pPr>
    </w:p>
    <w:p w:rsidR="0062567E" w:rsidRPr="00EF661A" w:rsidP="000438E8" w14:paraId="5A913E46" w14:textId="77777777">
      <w:pPr>
        <w:tabs>
          <w:tab w:val="left" w:pos="0"/>
        </w:tabs>
        <w:suppressAutoHyphens/>
        <w:rPr>
          <w:rFonts w:asciiTheme="minorHAnsi" w:hAnsiTheme="minorHAnsi" w:cstheme="minorHAnsi"/>
          <w:b/>
          <w:szCs w:val="24"/>
        </w:rPr>
      </w:pPr>
      <w:r w:rsidRPr="00EF661A">
        <w:rPr>
          <w:rFonts w:asciiTheme="minorHAnsi" w:hAnsiTheme="minorHAnsi" w:cstheme="minorHAnsi"/>
          <w:b/>
          <w:szCs w:val="24"/>
        </w:rPr>
        <w:t>Explain each exception to the certification statement identified in Item 19 of the OMB  83-I" Certification for Paperwork Reduction Act."</w:t>
      </w:r>
    </w:p>
    <w:p w:rsidR="00ED28F2" w:rsidP="00ED28F2" w14:paraId="110EE30B" w14:textId="77777777">
      <w:pPr>
        <w:tabs>
          <w:tab w:val="left" w:pos="-720"/>
        </w:tabs>
        <w:suppressAutoHyphens/>
        <w:rPr>
          <w:rFonts w:asciiTheme="minorHAnsi" w:hAnsiTheme="minorHAnsi" w:cstheme="minorHAnsi"/>
          <w:szCs w:val="24"/>
        </w:rPr>
      </w:pPr>
    </w:p>
    <w:p w:rsidR="00352880" w:rsidRPr="00EF661A" w:rsidP="00ED28F2" w14:paraId="5219C423" w14:textId="77777777">
      <w:pPr>
        <w:tabs>
          <w:tab w:val="left" w:pos="-720"/>
        </w:tabs>
        <w:suppressAutoHyphens/>
        <w:rPr>
          <w:rFonts w:asciiTheme="minorHAnsi" w:hAnsiTheme="minorHAnsi" w:cstheme="minorHAnsi"/>
          <w:szCs w:val="24"/>
        </w:rPr>
      </w:pPr>
    </w:p>
    <w:p w:rsidR="004F509A" w:rsidRPr="00EF661A" w:rsidP="419A1B9D" w14:paraId="4E8512A1" w14:textId="6200B082">
      <w:pPr>
        <w:suppressAutoHyphens/>
        <w:spacing w:line="480" w:lineRule="auto"/>
        <w:rPr>
          <w:rFonts w:asciiTheme="minorHAnsi" w:hAnsiTheme="minorHAnsi" w:cstheme="minorHAnsi"/>
          <w:szCs w:val="24"/>
        </w:rPr>
      </w:pPr>
      <w:r w:rsidRPr="00EF661A">
        <w:rPr>
          <w:rFonts w:asciiTheme="minorHAnsi" w:hAnsiTheme="minorHAnsi" w:cstheme="minorHAnsi"/>
          <w:szCs w:val="24"/>
        </w:rPr>
        <w:t xml:space="preserve">The agency is able to certify compliance with all provisions under </w:t>
      </w:r>
      <w:r w:rsidRPr="00EF661A" w:rsidR="780B8280">
        <w:rPr>
          <w:rFonts w:asciiTheme="minorHAnsi" w:hAnsiTheme="minorHAnsi" w:cstheme="minorHAnsi"/>
          <w:szCs w:val="24"/>
        </w:rPr>
        <w:t>i</w:t>
      </w:r>
      <w:r w:rsidRPr="00EF661A">
        <w:rPr>
          <w:rFonts w:asciiTheme="minorHAnsi" w:hAnsiTheme="minorHAnsi" w:cstheme="minorHAnsi"/>
          <w:szCs w:val="24"/>
        </w:rPr>
        <w:t>tem 18 of OMB Form 83-I.</w:t>
      </w:r>
    </w:p>
    <w:sectPr w:rsidSect="004B59B8">
      <w:endnotePr>
        <w:numFmt w:val="decimal"/>
      </w:endnotePr>
      <w:pgSz w:w="12240" w:h="15840"/>
      <w:pgMar w:top="835" w:right="1685" w:bottom="1267" w:left="1483"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56DD9" w14:paraId="7111E78D" w14:textId="77777777">
      <w:pPr>
        <w:spacing w:line="20" w:lineRule="exact"/>
      </w:pPr>
    </w:p>
  </w:endnote>
  <w:endnote w:type="continuationSeparator" w:id="1">
    <w:p w:rsidR="00356DD9" w14:paraId="5C7320D4" w14:textId="77777777">
      <w:r>
        <w:t xml:space="preserve"> </w:t>
      </w:r>
    </w:p>
  </w:endnote>
  <w:endnote w:type="continuationNotice" w:id="2">
    <w:p w:rsidR="00356DD9" w14:paraId="12A99D64"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7946"/>
      <w:docPartObj>
        <w:docPartGallery w:val="Page Numbers (Bottom of Page)"/>
        <w:docPartUnique/>
      </w:docPartObj>
    </w:sdtPr>
    <w:sdtEndPr>
      <w:rPr>
        <w:rFonts w:asciiTheme="minorHAnsi" w:hAnsiTheme="minorHAnsi" w:cstheme="minorBidi"/>
        <w:noProof/>
      </w:rPr>
    </w:sdtEndPr>
    <w:sdtContent>
      <w:p w:rsidR="009F728C" w:rsidRPr="00CA5205" w14:paraId="351AB463" w14:textId="2F6CE174">
        <w:pPr>
          <w:pStyle w:val="Footer"/>
          <w:jc w:val="center"/>
          <w:rPr>
            <w:rFonts w:asciiTheme="minorHAnsi" w:hAnsiTheme="minorHAnsi" w:cstheme="minorHAnsi"/>
          </w:rPr>
        </w:pPr>
        <w:r w:rsidRPr="00CA5205">
          <w:rPr>
            <w:rFonts w:asciiTheme="minorHAnsi" w:hAnsiTheme="minorHAnsi" w:cstheme="minorHAnsi"/>
          </w:rPr>
          <w:fldChar w:fldCharType="begin"/>
        </w:r>
        <w:r w:rsidRPr="004C1A39">
          <w:rPr>
            <w:rFonts w:asciiTheme="minorHAnsi" w:hAnsiTheme="minorHAnsi" w:cstheme="minorHAnsi"/>
          </w:rPr>
          <w:instrText xml:space="preserve"> PAGE   \* MERGEFORMAT </w:instrText>
        </w:r>
        <w:r w:rsidRPr="00CA5205">
          <w:rPr>
            <w:rFonts w:asciiTheme="minorHAnsi" w:hAnsiTheme="minorHAnsi" w:cstheme="minorHAnsi"/>
          </w:rPr>
          <w:fldChar w:fldCharType="separate"/>
        </w:r>
        <w:r w:rsidRPr="004C1A39" w:rsidR="00785E44">
          <w:rPr>
            <w:rFonts w:asciiTheme="minorHAnsi" w:hAnsiTheme="minorHAnsi" w:cstheme="minorHAnsi"/>
            <w:noProof/>
          </w:rPr>
          <w:t>8</w:t>
        </w:r>
        <w:r w:rsidRPr="00CA5205">
          <w:rPr>
            <w:rFonts w:asciiTheme="minorHAnsi" w:hAnsiTheme="minorHAnsi" w:cstheme="minorHAnsi"/>
            <w:noProof/>
          </w:rPr>
          <w:fldChar w:fldCharType="end"/>
        </w:r>
      </w:p>
    </w:sdtContent>
  </w:sdt>
  <w:p w:rsidR="009F728C" w14:paraId="5C870BB6"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56DD9" w14:paraId="612D3E20" w14:textId="77777777">
      <w:r>
        <w:separator/>
      </w:r>
    </w:p>
  </w:footnote>
  <w:footnote w:type="continuationSeparator" w:id="1">
    <w:p w:rsidR="00356DD9" w14:paraId="04A1C249" w14:textId="77777777">
      <w:r>
        <w:continuationSeparator/>
      </w:r>
    </w:p>
  </w:footnote>
  <w:footnote w:type="continuationNotice" w:id="2">
    <w:p w:rsidR="00356DD9" w14:paraId="4219D29A"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5C87C47"/>
    <w:multiLevelType w:val="hybridMultilevel"/>
    <w:tmpl w:val="237A83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0B7069CD"/>
    <w:multiLevelType w:val="hybridMultilevel"/>
    <w:tmpl w:val="731EB2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6">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1ED503BC"/>
    <w:multiLevelType w:val="hybridMultilevel"/>
    <w:tmpl w:val="E3F01C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324499F"/>
    <w:multiLevelType w:val="hybridMultilevel"/>
    <w:tmpl w:val="200CC76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5A3E53AA"/>
    <w:multiLevelType w:val="hybridMultilevel"/>
    <w:tmpl w:val="AC2C88F6"/>
    <w:lvl w:ilvl="0">
      <w:start w:val="1"/>
      <w:numFmt w:val="decimal"/>
      <w:lvlText w:val="%1."/>
      <w:lvlJc w:val="left"/>
      <w:pPr>
        <w:ind w:left="774" w:hanging="360"/>
      </w:pPr>
    </w:lvl>
    <w:lvl w:ilvl="1" w:tentative="1">
      <w:start w:val="1"/>
      <w:numFmt w:val="lowerLetter"/>
      <w:lvlText w:val="%2."/>
      <w:lvlJc w:val="left"/>
      <w:pPr>
        <w:ind w:left="1494" w:hanging="360"/>
      </w:pPr>
    </w:lvl>
    <w:lvl w:ilvl="2" w:tentative="1">
      <w:start w:val="1"/>
      <w:numFmt w:val="lowerRoman"/>
      <w:lvlText w:val="%3."/>
      <w:lvlJc w:val="right"/>
      <w:pPr>
        <w:ind w:left="2214" w:hanging="180"/>
      </w:pPr>
    </w:lvl>
    <w:lvl w:ilvl="3" w:tentative="1">
      <w:start w:val="1"/>
      <w:numFmt w:val="decimal"/>
      <w:lvlText w:val="%4."/>
      <w:lvlJc w:val="left"/>
      <w:pPr>
        <w:ind w:left="2934" w:hanging="360"/>
      </w:pPr>
    </w:lvl>
    <w:lvl w:ilvl="4" w:tentative="1">
      <w:start w:val="1"/>
      <w:numFmt w:val="lowerLetter"/>
      <w:lvlText w:val="%5."/>
      <w:lvlJc w:val="left"/>
      <w:pPr>
        <w:ind w:left="3654" w:hanging="360"/>
      </w:pPr>
    </w:lvl>
    <w:lvl w:ilvl="5" w:tentative="1">
      <w:start w:val="1"/>
      <w:numFmt w:val="lowerRoman"/>
      <w:lvlText w:val="%6."/>
      <w:lvlJc w:val="right"/>
      <w:pPr>
        <w:ind w:left="4374" w:hanging="180"/>
      </w:pPr>
    </w:lvl>
    <w:lvl w:ilvl="6" w:tentative="1">
      <w:start w:val="1"/>
      <w:numFmt w:val="decimal"/>
      <w:lvlText w:val="%7."/>
      <w:lvlJc w:val="left"/>
      <w:pPr>
        <w:ind w:left="5094" w:hanging="360"/>
      </w:pPr>
    </w:lvl>
    <w:lvl w:ilvl="7" w:tentative="1">
      <w:start w:val="1"/>
      <w:numFmt w:val="lowerLetter"/>
      <w:lvlText w:val="%8."/>
      <w:lvlJc w:val="left"/>
      <w:pPr>
        <w:ind w:left="5814" w:hanging="360"/>
      </w:pPr>
    </w:lvl>
    <w:lvl w:ilvl="8" w:tentative="1">
      <w:start w:val="1"/>
      <w:numFmt w:val="lowerRoman"/>
      <w:lvlText w:val="%9."/>
      <w:lvlJc w:val="right"/>
      <w:pPr>
        <w:ind w:left="6534" w:hanging="180"/>
      </w:pPr>
    </w:lvl>
  </w:abstractNum>
  <w:abstractNum w:abstractNumId="20">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2">
    <w:nsid w:val="6FBE0DD6"/>
    <w:multiLevelType w:val="hybridMultilevel"/>
    <w:tmpl w:val="5B7C26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4">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7FEE1079"/>
    <w:multiLevelType w:val="hybridMultilevel"/>
    <w:tmpl w:val="0B4E00B0"/>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69841105">
    <w:abstractNumId w:val="15"/>
  </w:num>
  <w:num w:numId="2" w16cid:durableId="1771927084">
    <w:abstractNumId w:val="23"/>
  </w:num>
  <w:num w:numId="3" w16cid:durableId="1190798274">
    <w:abstractNumId w:val="21"/>
  </w:num>
  <w:num w:numId="4" w16cid:durableId="1868247949">
    <w:abstractNumId w:val="12"/>
  </w:num>
  <w:num w:numId="5" w16cid:durableId="1715419879">
    <w:abstractNumId w:val="24"/>
  </w:num>
  <w:num w:numId="6" w16cid:durableId="790050048">
    <w:abstractNumId w:val="14"/>
  </w:num>
  <w:num w:numId="7" w16cid:durableId="63528552">
    <w:abstractNumId w:val="9"/>
  </w:num>
  <w:num w:numId="8" w16cid:durableId="1803646002">
    <w:abstractNumId w:val="7"/>
  </w:num>
  <w:num w:numId="9" w16cid:durableId="1318073396">
    <w:abstractNumId w:val="6"/>
  </w:num>
  <w:num w:numId="10" w16cid:durableId="1128469786">
    <w:abstractNumId w:val="5"/>
  </w:num>
  <w:num w:numId="11" w16cid:durableId="1913200551">
    <w:abstractNumId w:val="4"/>
  </w:num>
  <w:num w:numId="12" w16cid:durableId="1453937229">
    <w:abstractNumId w:val="8"/>
  </w:num>
  <w:num w:numId="13" w16cid:durableId="1029912813">
    <w:abstractNumId w:val="3"/>
  </w:num>
  <w:num w:numId="14" w16cid:durableId="919413097">
    <w:abstractNumId w:val="2"/>
  </w:num>
  <w:num w:numId="15" w16cid:durableId="59141558">
    <w:abstractNumId w:val="1"/>
  </w:num>
  <w:num w:numId="16" w16cid:durableId="1400320129">
    <w:abstractNumId w:val="0"/>
  </w:num>
  <w:num w:numId="17" w16cid:durableId="931665883">
    <w:abstractNumId w:val="20"/>
  </w:num>
  <w:num w:numId="18" w16cid:durableId="1746107689">
    <w:abstractNumId w:val="16"/>
  </w:num>
  <w:num w:numId="19" w16cid:durableId="24647235">
    <w:abstractNumId w:val="10"/>
  </w:num>
  <w:num w:numId="20" w16cid:durableId="248588089">
    <w:abstractNumId w:val="13"/>
  </w:num>
  <w:num w:numId="21" w16cid:durableId="1809395495">
    <w:abstractNumId w:val="22"/>
  </w:num>
  <w:num w:numId="22" w16cid:durableId="1093089854">
    <w:abstractNumId w:val="19"/>
  </w:num>
  <w:num w:numId="23" w16cid:durableId="1993869587">
    <w:abstractNumId w:val="25"/>
  </w:num>
  <w:num w:numId="24" w16cid:durableId="1660232216">
    <w:abstractNumId w:val="18"/>
  </w:num>
  <w:num w:numId="25" w16cid:durableId="110172558">
    <w:abstractNumId w:val="11"/>
  </w:num>
  <w:num w:numId="26" w16cid:durableId="3795977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2E6"/>
    <w:rsid w:val="00001338"/>
    <w:rsid w:val="00001CB2"/>
    <w:rsid w:val="00001DDD"/>
    <w:rsid w:val="000025B2"/>
    <w:rsid w:val="00002822"/>
    <w:rsid w:val="00003B73"/>
    <w:rsid w:val="00003E15"/>
    <w:rsid w:val="00003EA5"/>
    <w:rsid w:val="00004CF6"/>
    <w:rsid w:val="00004E6C"/>
    <w:rsid w:val="00006933"/>
    <w:rsid w:val="000076A1"/>
    <w:rsid w:val="00007847"/>
    <w:rsid w:val="0000790A"/>
    <w:rsid w:val="00010DE3"/>
    <w:rsid w:val="00010DEC"/>
    <w:rsid w:val="00011452"/>
    <w:rsid w:val="000145E1"/>
    <w:rsid w:val="00014B4D"/>
    <w:rsid w:val="00015E63"/>
    <w:rsid w:val="00015FCF"/>
    <w:rsid w:val="000223C1"/>
    <w:rsid w:val="00022592"/>
    <w:rsid w:val="00022AF9"/>
    <w:rsid w:val="000234FF"/>
    <w:rsid w:val="00023BD4"/>
    <w:rsid w:val="00023BFF"/>
    <w:rsid w:val="00027233"/>
    <w:rsid w:val="00027E7F"/>
    <w:rsid w:val="00032621"/>
    <w:rsid w:val="000329F0"/>
    <w:rsid w:val="00035125"/>
    <w:rsid w:val="0003609F"/>
    <w:rsid w:val="0003633C"/>
    <w:rsid w:val="000373C7"/>
    <w:rsid w:val="00040718"/>
    <w:rsid w:val="000417D2"/>
    <w:rsid w:val="00041C54"/>
    <w:rsid w:val="000431A5"/>
    <w:rsid w:val="0004364B"/>
    <w:rsid w:val="000438E8"/>
    <w:rsid w:val="000447C0"/>
    <w:rsid w:val="0004539F"/>
    <w:rsid w:val="00045A6F"/>
    <w:rsid w:val="00045E46"/>
    <w:rsid w:val="000460EC"/>
    <w:rsid w:val="0004668E"/>
    <w:rsid w:val="00047338"/>
    <w:rsid w:val="000507EA"/>
    <w:rsid w:val="0005251C"/>
    <w:rsid w:val="00052C5C"/>
    <w:rsid w:val="0005361C"/>
    <w:rsid w:val="00053AB5"/>
    <w:rsid w:val="00054647"/>
    <w:rsid w:val="00054D3C"/>
    <w:rsid w:val="00054E5E"/>
    <w:rsid w:val="00056479"/>
    <w:rsid w:val="0006089A"/>
    <w:rsid w:val="00060B6D"/>
    <w:rsid w:val="00061FC3"/>
    <w:rsid w:val="000621C5"/>
    <w:rsid w:val="00063761"/>
    <w:rsid w:val="00063800"/>
    <w:rsid w:val="0006449A"/>
    <w:rsid w:val="00064754"/>
    <w:rsid w:val="0006609B"/>
    <w:rsid w:val="00066105"/>
    <w:rsid w:val="00067032"/>
    <w:rsid w:val="00070A9C"/>
    <w:rsid w:val="00070D15"/>
    <w:rsid w:val="00071ACF"/>
    <w:rsid w:val="00072177"/>
    <w:rsid w:val="00072C97"/>
    <w:rsid w:val="0007485E"/>
    <w:rsid w:val="000750F4"/>
    <w:rsid w:val="00075687"/>
    <w:rsid w:val="0007594B"/>
    <w:rsid w:val="00075AFC"/>
    <w:rsid w:val="000761FA"/>
    <w:rsid w:val="00076D3A"/>
    <w:rsid w:val="00080C3F"/>
    <w:rsid w:val="000812F7"/>
    <w:rsid w:val="000814FD"/>
    <w:rsid w:val="00081DD8"/>
    <w:rsid w:val="0008219A"/>
    <w:rsid w:val="00083A84"/>
    <w:rsid w:val="00083B18"/>
    <w:rsid w:val="00084B36"/>
    <w:rsid w:val="00086831"/>
    <w:rsid w:val="00087783"/>
    <w:rsid w:val="00090155"/>
    <w:rsid w:val="00090695"/>
    <w:rsid w:val="00090C98"/>
    <w:rsid w:val="000928F8"/>
    <w:rsid w:val="00092B39"/>
    <w:rsid w:val="00092F70"/>
    <w:rsid w:val="00093427"/>
    <w:rsid w:val="00094008"/>
    <w:rsid w:val="00094220"/>
    <w:rsid w:val="000948A3"/>
    <w:rsid w:val="0009567D"/>
    <w:rsid w:val="00095C26"/>
    <w:rsid w:val="000A28C4"/>
    <w:rsid w:val="000A3360"/>
    <w:rsid w:val="000A34BE"/>
    <w:rsid w:val="000A3781"/>
    <w:rsid w:val="000A46AE"/>
    <w:rsid w:val="000A495B"/>
    <w:rsid w:val="000A4F8D"/>
    <w:rsid w:val="000A7424"/>
    <w:rsid w:val="000A7EF5"/>
    <w:rsid w:val="000B03F9"/>
    <w:rsid w:val="000B13E6"/>
    <w:rsid w:val="000B219C"/>
    <w:rsid w:val="000B26F3"/>
    <w:rsid w:val="000B50C9"/>
    <w:rsid w:val="000B65B6"/>
    <w:rsid w:val="000B701A"/>
    <w:rsid w:val="000B7092"/>
    <w:rsid w:val="000B73B7"/>
    <w:rsid w:val="000B7836"/>
    <w:rsid w:val="000C089B"/>
    <w:rsid w:val="000C10F7"/>
    <w:rsid w:val="000C1316"/>
    <w:rsid w:val="000C55A2"/>
    <w:rsid w:val="000C5B0F"/>
    <w:rsid w:val="000D0C2A"/>
    <w:rsid w:val="000D0C93"/>
    <w:rsid w:val="000D17F6"/>
    <w:rsid w:val="000D279A"/>
    <w:rsid w:val="000D3B2A"/>
    <w:rsid w:val="000D463B"/>
    <w:rsid w:val="000D5474"/>
    <w:rsid w:val="000D5750"/>
    <w:rsid w:val="000D592D"/>
    <w:rsid w:val="000D6419"/>
    <w:rsid w:val="000D6B2B"/>
    <w:rsid w:val="000D724C"/>
    <w:rsid w:val="000E1503"/>
    <w:rsid w:val="000E157E"/>
    <w:rsid w:val="000E1CA0"/>
    <w:rsid w:val="000E26AC"/>
    <w:rsid w:val="000E2E6E"/>
    <w:rsid w:val="000E3CC6"/>
    <w:rsid w:val="000E4107"/>
    <w:rsid w:val="000E5144"/>
    <w:rsid w:val="000E5E27"/>
    <w:rsid w:val="000E61B9"/>
    <w:rsid w:val="000E6CC9"/>
    <w:rsid w:val="000E7D6D"/>
    <w:rsid w:val="000E7FB5"/>
    <w:rsid w:val="000F0A2A"/>
    <w:rsid w:val="000F1BD4"/>
    <w:rsid w:val="000F24C8"/>
    <w:rsid w:val="000F2BAE"/>
    <w:rsid w:val="000F416E"/>
    <w:rsid w:val="000F4314"/>
    <w:rsid w:val="000F4EE7"/>
    <w:rsid w:val="000F77D6"/>
    <w:rsid w:val="001012D5"/>
    <w:rsid w:val="001052BD"/>
    <w:rsid w:val="00106463"/>
    <w:rsid w:val="0010698D"/>
    <w:rsid w:val="00110773"/>
    <w:rsid w:val="00110D30"/>
    <w:rsid w:val="001111B7"/>
    <w:rsid w:val="00111A74"/>
    <w:rsid w:val="00115309"/>
    <w:rsid w:val="00115630"/>
    <w:rsid w:val="00115E73"/>
    <w:rsid w:val="00116DF5"/>
    <w:rsid w:val="001170E4"/>
    <w:rsid w:val="00117A58"/>
    <w:rsid w:val="00117D52"/>
    <w:rsid w:val="00120E7F"/>
    <w:rsid w:val="00121633"/>
    <w:rsid w:val="00122007"/>
    <w:rsid w:val="00122398"/>
    <w:rsid w:val="0012249E"/>
    <w:rsid w:val="0012531F"/>
    <w:rsid w:val="00127364"/>
    <w:rsid w:val="00130FB4"/>
    <w:rsid w:val="00132EF8"/>
    <w:rsid w:val="00132F0C"/>
    <w:rsid w:val="0013306C"/>
    <w:rsid w:val="001334EF"/>
    <w:rsid w:val="00133595"/>
    <w:rsid w:val="00133E73"/>
    <w:rsid w:val="0013469F"/>
    <w:rsid w:val="001363FB"/>
    <w:rsid w:val="00143411"/>
    <w:rsid w:val="0014365B"/>
    <w:rsid w:val="0014383A"/>
    <w:rsid w:val="00143852"/>
    <w:rsid w:val="00144767"/>
    <w:rsid w:val="00145FCB"/>
    <w:rsid w:val="00146422"/>
    <w:rsid w:val="0014720E"/>
    <w:rsid w:val="00150DA7"/>
    <w:rsid w:val="0015139F"/>
    <w:rsid w:val="00151DF5"/>
    <w:rsid w:val="00152C3F"/>
    <w:rsid w:val="00154D85"/>
    <w:rsid w:val="00155E88"/>
    <w:rsid w:val="0015660B"/>
    <w:rsid w:val="00156839"/>
    <w:rsid w:val="00156D7E"/>
    <w:rsid w:val="00156E3D"/>
    <w:rsid w:val="00157282"/>
    <w:rsid w:val="00160DAC"/>
    <w:rsid w:val="001613F6"/>
    <w:rsid w:val="0016230E"/>
    <w:rsid w:val="0016516A"/>
    <w:rsid w:val="001656FD"/>
    <w:rsid w:val="001661C2"/>
    <w:rsid w:val="00166501"/>
    <w:rsid w:val="00167686"/>
    <w:rsid w:val="001707E2"/>
    <w:rsid w:val="00170EB4"/>
    <w:rsid w:val="00171619"/>
    <w:rsid w:val="00171953"/>
    <w:rsid w:val="00172B17"/>
    <w:rsid w:val="0017348C"/>
    <w:rsid w:val="00175762"/>
    <w:rsid w:val="00176BCA"/>
    <w:rsid w:val="00177033"/>
    <w:rsid w:val="00180150"/>
    <w:rsid w:val="00182728"/>
    <w:rsid w:val="001829D2"/>
    <w:rsid w:val="0018306B"/>
    <w:rsid w:val="001834A9"/>
    <w:rsid w:val="00183A22"/>
    <w:rsid w:val="0018456B"/>
    <w:rsid w:val="00185270"/>
    <w:rsid w:val="0018740F"/>
    <w:rsid w:val="00187A0F"/>
    <w:rsid w:val="001912C2"/>
    <w:rsid w:val="00191EBA"/>
    <w:rsid w:val="001964E8"/>
    <w:rsid w:val="001A01C9"/>
    <w:rsid w:val="001A0BC6"/>
    <w:rsid w:val="001A107A"/>
    <w:rsid w:val="001A1E5B"/>
    <w:rsid w:val="001A58C6"/>
    <w:rsid w:val="001A63AF"/>
    <w:rsid w:val="001A6ED7"/>
    <w:rsid w:val="001B1E25"/>
    <w:rsid w:val="001B3D92"/>
    <w:rsid w:val="001B419A"/>
    <w:rsid w:val="001B5A24"/>
    <w:rsid w:val="001B6371"/>
    <w:rsid w:val="001B7724"/>
    <w:rsid w:val="001C15C7"/>
    <w:rsid w:val="001C20CB"/>
    <w:rsid w:val="001C256E"/>
    <w:rsid w:val="001C3A4C"/>
    <w:rsid w:val="001C4C39"/>
    <w:rsid w:val="001C4F8D"/>
    <w:rsid w:val="001C5266"/>
    <w:rsid w:val="001C5E95"/>
    <w:rsid w:val="001C69BF"/>
    <w:rsid w:val="001C6CBE"/>
    <w:rsid w:val="001C70AF"/>
    <w:rsid w:val="001C7D65"/>
    <w:rsid w:val="001C7DC9"/>
    <w:rsid w:val="001D0A69"/>
    <w:rsid w:val="001D1F6E"/>
    <w:rsid w:val="001D2F45"/>
    <w:rsid w:val="001D343E"/>
    <w:rsid w:val="001D4FB0"/>
    <w:rsid w:val="001D6DFA"/>
    <w:rsid w:val="001E1939"/>
    <w:rsid w:val="001E22E9"/>
    <w:rsid w:val="001E5E66"/>
    <w:rsid w:val="001F054A"/>
    <w:rsid w:val="001F2540"/>
    <w:rsid w:val="001F27BC"/>
    <w:rsid w:val="001F3E8C"/>
    <w:rsid w:val="001F549E"/>
    <w:rsid w:val="001F585B"/>
    <w:rsid w:val="001F6E85"/>
    <w:rsid w:val="001F7048"/>
    <w:rsid w:val="001F73D9"/>
    <w:rsid w:val="001F7FBB"/>
    <w:rsid w:val="00201068"/>
    <w:rsid w:val="00201287"/>
    <w:rsid w:val="00204E6E"/>
    <w:rsid w:val="00205B44"/>
    <w:rsid w:val="002062CF"/>
    <w:rsid w:val="002064B6"/>
    <w:rsid w:val="002075EB"/>
    <w:rsid w:val="00210D68"/>
    <w:rsid w:val="00210FA8"/>
    <w:rsid w:val="0021227A"/>
    <w:rsid w:val="00212905"/>
    <w:rsid w:val="00213436"/>
    <w:rsid w:val="00214E31"/>
    <w:rsid w:val="00215CC6"/>
    <w:rsid w:val="00220302"/>
    <w:rsid w:val="002213AF"/>
    <w:rsid w:val="002217C4"/>
    <w:rsid w:val="00222EDC"/>
    <w:rsid w:val="002236B3"/>
    <w:rsid w:val="0022443A"/>
    <w:rsid w:val="002248E2"/>
    <w:rsid w:val="002251B2"/>
    <w:rsid w:val="00225CE4"/>
    <w:rsid w:val="00231C61"/>
    <w:rsid w:val="00233602"/>
    <w:rsid w:val="00233A3A"/>
    <w:rsid w:val="00233F0B"/>
    <w:rsid w:val="00235EB3"/>
    <w:rsid w:val="002370B7"/>
    <w:rsid w:val="00240346"/>
    <w:rsid w:val="0024179B"/>
    <w:rsid w:val="00241834"/>
    <w:rsid w:val="00242884"/>
    <w:rsid w:val="002447FE"/>
    <w:rsid w:val="00245150"/>
    <w:rsid w:val="00245CF0"/>
    <w:rsid w:val="00246110"/>
    <w:rsid w:val="00246457"/>
    <w:rsid w:val="002468EE"/>
    <w:rsid w:val="00250CEF"/>
    <w:rsid w:val="002512EA"/>
    <w:rsid w:val="00252CF2"/>
    <w:rsid w:val="00252D9E"/>
    <w:rsid w:val="00253ECC"/>
    <w:rsid w:val="00255137"/>
    <w:rsid w:val="0025683E"/>
    <w:rsid w:val="002568E6"/>
    <w:rsid w:val="00256EF6"/>
    <w:rsid w:val="0025747E"/>
    <w:rsid w:val="00261D6E"/>
    <w:rsid w:val="00262372"/>
    <w:rsid w:val="00262817"/>
    <w:rsid w:val="0026333C"/>
    <w:rsid w:val="002649A9"/>
    <w:rsid w:val="00265623"/>
    <w:rsid w:val="00267939"/>
    <w:rsid w:val="00267E64"/>
    <w:rsid w:val="00270D71"/>
    <w:rsid w:val="0027171A"/>
    <w:rsid w:val="002728D5"/>
    <w:rsid w:val="00272DD6"/>
    <w:rsid w:val="00273631"/>
    <w:rsid w:val="002737E9"/>
    <w:rsid w:val="00275494"/>
    <w:rsid w:val="002755DD"/>
    <w:rsid w:val="0027695F"/>
    <w:rsid w:val="00283339"/>
    <w:rsid w:val="00283364"/>
    <w:rsid w:val="00283E01"/>
    <w:rsid w:val="00283E67"/>
    <w:rsid w:val="002863CB"/>
    <w:rsid w:val="0028642D"/>
    <w:rsid w:val="002900F6"/>
    <w:rsid w:val="00290252"/>
    <w:rsid w:val="0029080F"/>
    <w:rsid w:val="00290FDE"/>
    <w:rsid w:val="002954B1"/>
    <w:rsid w:val="002A1B3D"/>
    <w:rsid w:val="002A2C0A"/>
    <w:rsid w:val="002A489C"/>
    <w:rsid w:val="002A6756"/>
    <w:rsid w:val="002A7390"/>
    <w:rsid w:val="002B0654"/>
    <w:rsid w:val="002B0790"/>
    <w:rsid w:val="002B32A0"/>
    <w:rsid w:val="002B3936"/>
    <w:rsid w:val="002B46E1"/>
    <w:rsid w:val="002B4887"/>
    <w:rsid w:val="002B4F85"/>
    <w:rsid w:val="002B5E1D"/>
    <w:rsid w:val="002B6598"/>
    <w:rsid w:val="002B6604"/>
    <w:rsid w:val="002B73B6"/>
    <w:rsid w:val="002C05AC"/>
    <w:rsid w:val="002C13E2"/>
    <w:rsid w:val="002C2401"/>
    <w:rsid w:val="002C446C"/>
    <w:rsid w:val="002C4936"/>
    <w:rsid w:val="002C6748"/>
    <w:rsid w:val="002C7B26"/>
    <w:rsid w:val="002D0DED"/>
    <w:rsid w:val="002D1E33"/>
    <w:rsid w:val="002D47CD"/>
    <w:rsid w:val="002D4EFE"/>
    <w:rsid w:val="002D7361"/>
    <w:rsid w:val="002E1315"/>
    <w:rsid w:val="002E1A35"/>
    <w:rsid w:val="002E2064"/>
    <w:rsid w:val="002E2661"/>
    <w:rsid w:val="002E3B1B"/>
    <w:rsid w:val="002E3D8B"/>
    <w:rsid w:val="002E3E5E"/>
    <w:rsid w:val="002E40A9"/>
    <w:rsid w:val="002E65EB"/>
    <w:rsid w:val="002E6B5E"/>
    <w:rsid w:val="002E7427"/>
    <w:rsid w:val="002E7C8A"/>
    <w:rsid w:val="002F059A"/>
    <w:rsid w:val="002F2888"/>
    <w:rsid w:val="002F28FD"/>
    <w:rsid w:val="002F3249"/>
    <w:rsid w:val="002F4036"/>
    <w:rsid w:val="002F5951"/>
    <w:rsid w:val="002F655E"/>
    <w:rsid w:val="002F7B6B"/>
    <w:rsid w:val="0030232C"/>
    <w:rsid w:val="00302C45"/>
    <w:rsid w:val="00303444"/>
    <w:rsid w:val="00304807"/>
    <w:rsid w:val="00304AD9"/>
    <w:rsid w:val="003055BC"/>
    <w:rsid w:val="00307D2B"/>
    <w:rsid w:val="0031071F"/>
    <w:rsid w:val="003125D7"/>
    <w:rsid w:val="00312A60"/>
    <w:rsid w:val="00312D41"/>
    <w:rsid w:val="00312DA4"/>
    <w:rsid w:val="003136FB"/>
    <w:rsid w:val="00313A06"/>
    <w:rsid w:val="003140F4"/>
    <w:rsid w:val="00315029"/>
    <w:rsid w:val="00315B77"/>
    <w:rsid w:val="003164E9"/>
    <w:rsid w:val="00317A1E"/>
    <w:rsid w:val="003200E3"/>
    <w:rsid w:val="00320F5C"/>
    <w:rsid w:val="0032165C"/>
    <w:rsid w:val="00324C06"/>
    <w:rsid w:val="00324D5C"/>
    <w:rsid w:val="00325195"/>
    <w:rsid w:val="0032533B"/>
    <w:rsid w:val="00326F10"/>
    <w:rsid w:val="00327833"/>
    <w:rsid w:val="00327B0F"/>
    <w:rsid w:val="00327B3A"/>
    <w:rsid w:val="00333190"/>
    <w:rsid w:val="003333DF"/>
    <w:rsid w:val="00333790"/>
    <w:rsid w:val="00334635"/>
    <w:rsid w:val="003355F0"/>
    <w:rsid w:val="0033630C"/>
    <w:rsid w:val="0033721D"/>
    <w:rsid w:val="00341DA8"/>
    <w:rsid w:val="00341DEE"/>
    <w:rsid w:val="00341F10"/>
    <w:rsid w:val="00342170"/>
    <w:rsid w:val="00343967"/>
    <w:rsid w:val="00344010"/>
    <w:rsid w:val="0034535B"/>
    <w:rsid w:val="0034537B"/>
    <w:rsid w:val="00345474"/>
    <w:rsid w:val="00346C2E"/>
    <w:rsid w:val="00347812"/>
    <w:rsid w:val="00350550"/>
    <w:rsid w:val="0035175C"/>
    <w:rsid w:val="003521A9"/>
    <w:rsid w:val="00352880"/>
    <w:rsid w:val="00356D92"/>
    <w:rsid w:val="00356DD9"/>
    <w:rsid w:val="003605B8"/>
    <w:rsid w:val="00360B8B"/>
    <w:rsid w:val="00360CC1"/>
    <w:rsid w:val="00362EF7"/>
    <w:rsid w:val="003634AC"/>
    <w:rsid w:val="003637E7"/>
    <w:rsid w:val="0036497A"/>
    <w:rsid w:val="00364CB2"/>
    <w:rsid w:val="00365923"/>
    <w:rsid w:val="00366BB8"/>
    <w:rsid w:val="00366F0A"/>
    <w:rsid w:val="0037115C"/>
    <w:rsid w:val="00372784"/>
    <w:rsid w:val="00374BBC"/>
    <w:rsid w:val="0037576E"/>
    <w:rsid w:val="00376E39"/>
    <w:rsid w:val="003770FE"/>
    <w:rsid w:val="00381CC5"/>
    <w:rsid w:val="00383C0A"/>
    <w:rsid w:val="00385A58"/>
    <w:rsid w:val="00386068"/>
    <w:rsid w:val="003872AE"/>
    <w:rsid w:val="003874A5"/>
    <w:rsid w:val="00391EEF"/>
    <w:rsid w:val="00392310"/>
    <w:rsid w:val="00393405"/>
    <w:rsid w:val="00395831"/>
    <w:rsid w:val="003961BE"/>
    <w:rsid w:val="00396E91"/>
    <w:rsid w:val="003A222F"/>
    <w:rsid w:val="003A3716"/>
    <w:rsid w:val="003A4E4A"/>
    <w:rsid w:val="003A4F9D"/>
    <w:rsid w:val="003A556E"/>
    <w:rsid w:val="003A721C"/>
    <w:rsid w:val="003A73FE"/>
    <w:rsid w:val="003A7703"/>
    <w:rsid w:val="003B0FD0"/>
    <w:rsid w:val="003B10E4"/>
    <w:rsid w:val="003B1199"/>
    <w:rsid w:val="003B16DC"/>
    <w:rsid w:val="003B1D05"/>
    <w:rsid w:val="003B1D07"/>
    <w:rsid w:val="003B24DD"/>
    <w:rsid w:val="003B28E2"/>
    <w:rsid w:val="003B4C92"/>
    <w:rsid w:val="003B6395"/>
    <w:rsid w:val="003B63DA"/>
    <w:rsid w:val="003C0831"/>
    <w:rsid w:val="003C08F5"/>
    <w:rsid w:val="003C2346"/>
    <w:rsid w:val="003C3FCC"/>
    <w:rsid w:val="003C41FC"/>
    <w:rsid w:val="003C5E7D"/>
    <w:rsid w:val="003C646A"/>
    <w:rsid w:val="003C6BDD"/>
    <w:rsid w:val="003C6EBD"/>
    <w:rsid w:val="003C6FE2"/>
    <w:rsid w:val="003D0FB2"/>
    <w:rsid w:val="003D2819"/>
    <w:rsid w:val="003D2FA4"/>
    <w:rsid w:val="003D3135"/>
    <w:rsid w:val="003D463F"/>
    <w:rsid w:val="003D67B1"/>
    <w:rsid w:val="003D6927"/>
    <w:rsid w:val="003E0D93"/>
    <w:rsid w:val="003E2F2D"/>
    <w:rsid w:val="003E42C4"/>
    <w:rsid w:val="003E64F6"/>
    <w:rsid w:val="003F6547"/>
    <w:rsid w:val="003F7E67"/>
    <w:rsid w:val="003F7EFD"/>
    <w:rsid w:val="004000FA"/>
    <w:rsid w:val="00400754"/>
    <w:rsid w:val="004033DD"/>
    <w:rsid w:val="004037F9"/>
    <w:rsid w:val="00403CE2"/>
    <w:rsid w:val="0040495B"/>
    <w:rsid w:val="004060BE"/>
    <w:rsid w:val="004061F0"/>
    <w:rsid w:val="00407AEA"/>
    <w:rsid w:val="00410E21"/>
    <w:rsid w:val="004113AB"/>
    <w:rsid w:val="00412287"/>
    <w:rsid w:val="004127EA"/>
    <w:rsid w:val="00415AE6"/>
    <w:rsid w:val="00415BCC"/>
    <w:rsid w:val="00417C54"/>
    <w:rsid w:val="00422327"/>
    <w:rsid w:val="004230BB"/>
    <w:rsid w:val="004238B3"/>
    <w:rsid w:val="00424CC0"/>
    <w:rsid w:val="0043148A"/>
    <w:rsid w:val="00431975"/>
    <w:rsid w:val="00432716"/>
    <w:rsid w:val="00432C0D"/>
    <w:rsid w:val="0043343C"/>
    <w:rsid w:val="0043383F"/>
    <w:rsid w:val="00435642"/>
    <w:rsid w:val="00435AB5"/>
    <w:rsid w:val="00435F3F"/>
    <w:rsid w:val="0043648A"/>
    <w:rsid w:val="004366A3"/>
    <w:rsid w:val="00437234"/>
    <w:rsid w:val="00437471"/>
    <w:rsid w:val="00440392"/>
    <w:rsid w:val="00442A3C"/>
    <w:rsid w:val="00442B73"/>
    <w:rsid w:val="00443A6D"/>
    <w:rsid w:val="0044486A"/>
    <w:rsid w:val="004459C6"/>
    <w:rsid w:val="00446314"/>
    <w:rsid w:val="00446B0C"/>
    <w:rsid w:val="004470D5"/>
    <w:rsid w:val="00447848"/>
    <w:rsid w:val="00447C1E"/>
    <w:rsid w:val="004502B3"/>
    <w:rsid w:val="00451DEC"/>
    <w:rsid w:val="00451FF4"/>
    <w:rsid w:val="004521A7"/>
    <w:rsid w:val="00452E03"/>
    <w:rsid w:val="00452E5E"/>
    <w:rsid w:val="00455134"/>
    <w:rsid w:val="00455D0A"/>
    <w:rsid w:val="00457282"/>
    <w:rsid w:val="004600D7"/>
    <w:rsid w:val="00462B00"/>
    <w:rsid w:val="00462C4E"/>
    <w:rsid w:val="00463D84"/>
    <w:rsid w:val="0046423B"/>
    <w:rsid w:val="0046639E"/>
    <w:rsid w:val="004708FD"/>
    <w:rsid w:val="00470A44"/>
    <w:rsid w:val="004714B1"/>
    <w:rsid w:val="00472A8F"/>
    <w:rsid w:val="00472E23"/>
    <w:rsid w:val="00473897"/>
    <w:rsid w:val="004741CC"/>
    <w:rsid w:val="00474A8E"/>
    <w:rsid w:val="004752E2"/>
    <w:rsid w:val="0047544E"/>
    <w:rsid w:val="0047561A"/>
    <w:rsid w:val="00476676"/>
    <w:rsid w:val="00477167"/>
    <w:rsid w:val="00477E91"/>
    <w:rsid w:val="004803A7"/>
    <w:rsid w:val="004827E6"/>
    <w:rsid w:val="00483781"/>
    <w:rsid w:val="00483CCC"/>
    <w:rsid w:val="00483EB8"/>
    <w:rsid w:val="00483F2C"/>
    <w:rsid w:val="004845A5"/>
    <w:rsid w:val="00490B60"/>
    <w:rsid w:val="00491819"/>
    <w:rsid w:val="00492A6C"/>
    <w:rsid w:val="004932A1"/>
    <w:rsid w:val="004934DD"/>
    <w:rsid w:val="004937EA"/>
    <w:rsid w:val="00494A82"/>
    <w:rsid w:val="0049520E"/>
    <w:rsid w:val="00495CB1"/>
    <w:rsid w:val="00497A06"/>
    <w:rsid w:val="00497A4F"/>
    <w:rsid w:val="004A2D34"/>
    <w:rsid w:val="004A2F08"/>
    <w:rsid w:val="004A48CA"/>
    <w:rsid w:val="004A4B45"/>
    <w:rsid w:val="004A543C"/>
    <w:rsid w:val="004A6286"/>
    <w:rsid w:val="004A6581"/>
    <w:rsid w:val="004B198B"/>
    <w:rsid w:val="004B22C2"/>
    <w:rsid w:val="004B46EC"/>
    <w:rsid w:val="004B59B8"/>
    <w:rsid w:val="004B7612"/>
    <w:rsid w:val="004C1A39"/>
    <w:rsid w:val="004C2E49"/>
    <w:rsid w:val="004C4597"/>
    <w:rsid w:val="004C50AE"/>
    <w:rsid w:val="004C615B"/>
    <w:rsid w:val="004C69A7"/>
    <w:rsid w:val="004C7577"/>
    <w:rsid w:val="004D04AD"/>
    <w:rsid w:val="004D04F1"/>
    <w:rsid w:val="004D1FDB"/>
    <w:rsid w:val="004D31A1"/>
    <w:rsid w:val="004D3638"/>
    <w:rsid w:val="004D3E28"/>
    <w:rsid w:val="004D43D3"/>
    <w:rsid w:val="004D5805"/>
    <w:rsid w:val="004D5E86"/>
    <w:rsid w:val="004E11D8"/>
    <w:rsid w:val="004E160F"/>
    <w:rsid w:val="004E3FF3"/>
    <w:rsid w:val="004E4959"/>
    <w:rsid w:val="004E5D8C"/>
    <w:rsid w:val="004E5F80"/>
    <w:rsid w:val="004E6BFA"/>
    <w:rsid w:val="004E72D3"/>
    <w:rsid w:val="004E7651"/>
    <w:rsid w:val="004E7FD0"/>
    <w:rsid w:val="004F0ADC"/>
    <w:rsid w:val="004F1ECB"/>
    <w:rsid w:val="004F2540"/>
    <w:rsid w:val="004F2F54"/>
    <w:rsid w:val="004F4886"/>
    <w:rsid w:val="004F509A"/>
    <w:rsid w:val="004F535D"/>
    <w:rsid w:val="004F69E8"/>
    <w:rsid w:val="004F6EDF"/>
    <w:rsid w:val="004F72C7"/>
    <w:rsid w:val="004F77ED"/>
    <w:rsid w:val="005008DC"/>
    <w:rsid w:val="005020E9"/>
    <w:rsid w:val="0050255B"/>
    <w:rsid w:val="00503920"/>
    <w:rsid w:val="00503D89"/>
    <w:rsid w:val="00503F52"/>
    <w:rsid w:val="00504AB1"/>
    <w:rsid w:val="005055A9"/>
    <w:rsid w:val="00505C81"/>
    <w:rsid w:val="00506C79"/>
    <w:rsid w:val="00506D32"/>
    <w:rsid w:val="005072CD"/>
    <w:rsid w:val="00510518"/>
    <w:rsid w:val="0051085D"/>
    <w:rsid w:val="005108CC"/>
    <w:rsid w:val="00511375"/>
    <w:rsid w:val="00511668"/>
    <w:rsid w:val="00511934"/>
    <w:rsid w:val="00512C6B"/>
    <w:rsid w:val="005154D4"/>
    <w:rsid w:val="00520A94"/>
    <w:rsid w:val="00521E4C"/>
    <w:rsid w:val="00522476"/>
    <w:rsid w:val="005234BE"/>
    <w:rsid w:val="005249AE"/>
    <w:rsid w:val="00525E9E"/>
    <w:rsid w:val="005266CA"/>
    <w:rsid w:val="00526721"/>
    <w:rsid w:val="00530D5F"/>
    <w:rsid w:val="005358BC"/>
    <w:rsid w:val="005361F1"/>
    <w:rsid w:val="005364A3"/>
    <w:rsid w:val="0053713F"/>
    <w:rsid w:val="00540608"/>
    <w:rsid w:val="00541019"/>
    <w:rsid w:val="005413B5"/>
    <w:rsid w:val="0054170D"/>
    <w:rsid w:val="00542038"/>
    <w:rsid w:val="00542051"/>
    <w:rsid w:val="00542C4F"/>
    <w:rsid w:val="00543A76"/>
    <w:rsid w:val="005445BE"/>
    <w:rsid w:val="00545890"/>
    <w:rsid w:val="00550A3B"/>
    <w:rsid w:val="00550E21"/>
    <w:rsid w:val="0055158F"/>
    <w:rsid w:val="00552174"/>
    <w:rsid w:val="005524A2"/>
    <w:rsid w:val="0055252D"/>
    <w:rsid w:val="00552AF2"/>
    <w:rsid w:val="005547E1"/>
    <w:rsid w:val="005567BB"/>
    <w:rsid w:val="005601C3"/>
    <w:rsid w:val="0056098F"/>
    <w:rsid w:val="00560A01"/>
    <w:rsid w:val="00560BF0"/>
    <w:rsid w:val="00560E46"/>
    <w:rsid w:val="00561C82"/>
    <w:rsid w:val="005621D9"/>
    <w:rsid w:val="00563EAF"/>
    <w:rsid w:val="005643E6"/>
    <w:rsid w:val="00564F80"/>
    <w:rsid w:val="0056518C"/>
    <w:rsid w:val="00565B11"/>
    <w:rsid w:val="00565D5B"/>
    <w:rsid w:val="005674F7"/>
    <w:rsid w:val="005677B3"/>
    <w:rsid w:val="00567DE7"/>
    <w:rsid w:val="00570E9D"/>
    <w:rsid w:val="005713CB"/>
    <w:rsid w:val="005721E3"/>
    <w:rsid w:val="00574B18"/>
    <w:rsid w:val="00575EA3"/>
    <w:rsid w:val="00580343"/>
    <w:rsid w:val="00580507"/>
    <w:rsid w:val="005808A2"/>
    <w:rsid w:val="00580E1C"/>
    <w:rsid w:val="00581264"/>
    <w:rsid w:val="00581E48"/>
    <w:rsid w:val="005827E8"/>
    <w:rsid w:val="005830CC"/>
    <w:rsid w:val="005831B8"/>
    <w:rsid w:val="00585ABF"/>
    <w:rsid w:val="00586F6C"/>
    <w:rsid w:val="00590FA6"/>
    <w:rsid w:val="005912FB"/>
    <w:rsid w:val="00591678"/>
    <w:rsid w:val="005917B8"/>
    <w:rsid w:val="00591AD7"/>
    <w:rsid w:val="005937E7"/>
    <w:rsid w:val="00593951"/>
    <w:rsid w:val="005940EB"/>
    <w:rsid w:val="00594408"/>
    <w:rsid w:val="005950C7"/>
    <w:rsid w:val="0059545A"/>
    <w:rsid w:val="005955C7"/>
    <w:rsid w:val="00596675"/>
    <w:rsid w:val="005967BB"/>
    <w:rsid w:val="005967C5"/>
    <w:rsid w:val="005A044C"/>
    <w:rsid w:val="005A0C2E"/>
    <w:rsid w:val="005A0FEE"/>
    <w:rsid w:val="005A1CF2"/>
    <w:rsid w:val="005A294A"/>
    <w:rsid w:val="005A3EA3"/>
    <w:rsid w:val="005A3F80"/>
    <w:rsid w:val="005A4A30"/>
    <w:rsid w:val="005A4EB4"/>
    <w:rsid w:val="005A4F79"/>
    <w:rsid w:val="005A598F"/>
    <w:rsid w:val="005B0CE5"/>
    <w:rsid w:val="005B172E"/>
    <w:rsid w:val="005B2A87"/>
    <w:rsid w:val="005B2AAB"/>
    <w:rsid w:val="005B43D4"/>
    <w:rsid w:val="005B6609"/>
    <w:rsid w:val="005B6CAE"/>
    <w:rsid w:val="005C04BB"/>
    <w:rsid w:val="005C0700"/>
    <w:rsid w:val="005C1687"/>
    <w:rsid w:val="005C1CB9"/>
    <w:rsid w:val="005C286E"/>
    <w:rsid w:val="005C30BF"/>
    <w:rsid w:val="005C33B4"/>
    <w:rsid w:val="005C423C"/>
    <w:rsid w:val="005C4711"/>
    <w:rsid w:val="005C507A"/>
    <w:rsid w:val="005C50FC"/>
    <w:rsid w:val="005C54B0"/>
    <w:rsid w:val="005C6321"/>
    <w:rsid w:val="005C6C4B"/>
    <w:rsid w:val="005D021A"/>
    <w:rsid w:val="005D4603"/>
    <w:rsid w:val="005D532E"/>
    <w:rsid w:val="005D57EE"/>
    <w:rsid w:val="005D587C"/>
    <w:rsid w:val="005D6212"/>
    <w:rsid w:val="005D7CF3"/>
    <w:rsid w:val="005E0A1A"/>
    <w:rsid w:val="005E22A5"/>
    <w:rsid w:val="005E292E"/>
    <w:rsid w:val="005E523B"/>
    <w:rsid w:val="005E6A3C"/>
    <w:rsid w:val="005E7295"/>
    <w:rsid w:val="005F0A77"/>
    <w:rsid w:val="005F2D36"/>
    <w:rsid w:val="005F31C0"/>
    <w:rsid w:val="005F3E2B"/>
    <w:rsid w:val="005F43D7"/>
    <w:rsid w:val="005F5FFE"/>
    <w:rsid w:val="005F6830"/>
    <w:rsid w:val="005F75FA"/>
    <w:rsid w:val="005F7C5A"/>
    <w:rsid w:val="00600B7F"/>
    <w:rsid w:val="00600F05"/>
    <w:rsid w:val="00603FF7"/>
    <w:rsid w:val="00604BE2"/>
    <w:rsid w:val="006059DF"/>
    <w:rsid w:val="006061DB"/>
    <w:rsid w:val="0060707B"/>
    <w:rsid w:val="006121AC"/>
    <w:rsid w:val="00615C31"/>
    <w:rsid w:val="00616358"/>
    <w:rsid w:val="006165F5"/>
    <w:rsid w:val="00616AD1"/>
    <w:rsid w:val="00617B1B"/>
    <w:rsid w:val="0062182F"/>
    <w:rsid w:val="0062241E"/>
    <w:rsid w:val="006226A2"/>
    <w:rsid w:val="006228E2"/>
    <w:rsid w:val="00625614"/>
    <w:rsid w:val="0062567E"/>
    <w:rsid w:val="00626691"/>
    <w:rsid w:val="006272CD"/>
    <w:rsid w:val="00630C90"/>
    <w:rsid w:val="006321C3"/>
    <w:rsid w:val="0063244C"/>
    <w:rsid w:val="006336FC"/>
    <w:rsid w:val="00633B8D"/>
    <w:rsid w:val="00634425"/>
    <w:rsid w:val="00634E66"/>
    <w:rsid w:val="00635B1D"/>
    <w:rsid w:val="0063626E"/>
    <w:rsid w:val="00636414"/>
    <w:rsid w:val="0063688D"/>
    <w:rsid w:val="00640767"/>
    <w:rsid w:val="00640F7D"/>
    <w:rsid w:val="0064229A"/>
    <w:rsid w:val="006422C0"/>
    <w:rsid w:val="00645E6D"/>
    <w:rsid w:val="006469D1"/>
    <w:rsid w:val="00646DDA"/>
    <w:rsid w:val="00647272"/>
    <w:rsid w:val="00647A94"/>
    <w:rsid w:val="0065006B"/>
    <w:rsid w:val="00650EBF"/>
    <w:rsid w:val="00655D39"/>
    <w:rsid w:val="0065625F"/>
    <w:rsid w:val="0065657E"/>
    <w:rsid w:val="0066069C"/>
    <w:rsid w:val="00661AF9"/>
    <w:rsid w:val="00661B51"/>
    <w:rsid w:val="00662F72"/>
    <w:rsid w:val="006631A1"/>
    <w:rsid w:val="006632DF"/>
    <w:rsid w:val="00664AD0"/>
    <w:rsid w:val="00664C7C"/>
    <w:rsid w:val="0066583A"/>
    <w:rsid w:val="00665B4D"/>
    <w:rsid w:val="00665D3F"/>
    <w:rsid w:val="0066688F"/>
    <w:rsid w:val="00666F6E"/>
    <w:rsid w:val="00667BEF"/>
    <w:rsid w:val="00673E6A"/>
    <w:rsid w:val="00673FBF"/>
    <w:rsid w:val="00674E0E"/>
    <w:rsid w:val="00675EDB"/>
    <w:rsid w:val="00675F2A"/>
    <w:rsid w:val="006765F7"/>
    <w:rsid w:val="00676E4D"/>
    <w:rsid w:val="00677034"/>
    <w:rsid w:val="0068067E"/>
    <w:rsid w:val="00682090"/>
    <w:rsid w:val="0068319C"/>
    <w:rsid w:val="00686481"/>
    <w:rsid w:val="00686BB3"/>
    <w:rsid w:val="00687C66"/>
    <w:rsid w:val="00687DE3"/>
    <w:rsid w:val="006929FB"/>
    <w:rsid w:val="00693ABA"/>
    <w:rsid w:val="00694161"/>
    <w:rsid w:val="00694A12"/>
    <w:rsid w:val="00695911"/>
    <w:rsid w:val="00695FE1"/>
    <w:rsid w:val="00696634"/>
    <w:rsid w:val="00697238"/>
    <w:rsid w:val="006A131B"/>
    <w:rsid w:val="006A1803"/>
    <w:rsid w:val="006A186D"/>
    <w:rsid w:val="006A3E01"/>
    <w:rsid w:val="006A535F"/>
    <w:rsid w:val="006A6CB0"/>
    <w:rsid w:val="006A6CEE"/>
    <w:rsid w:val="006A7A14"/>
    <w:rsid w:val="006A7F48"/>
    <w:rsid w:val="006B005F"/>
    <w:rsid w:val="006B0154"/>
    <w:rsid w:val="006B0436"/>
    <w:rsid w:val="006B0646"/>
    <w:rsid w:val="006B189D"/>
    <w:rsid w:val="006B3BF8"/>
    <w:rsid w:val="006B4938"/>
    <w:rsid w:val="006B4BFE"/>
    <w:rsid w:val="006B4E7F"/>
    <w:rsid w:val="006B5379"/>
    <w:rsid w:val="006B5F91"/>
    <w:rsid w:val="006C0F33"/>
    <w:rsid w:val="006C18E4"/>
    <w:rsid w:val="006C223E"/>
    <w:rsid w:val="006C2B18"/>
    <w:rsid w:val="006C418B"/>
    <w:rsid w:val="006C4942"/>
    <w:rsid w:val="006C4BE5"/>
    <w:rsid w:val="006C5470"/>
    <w:rsid w:val="006C571B"/>
    <w:rsid w:val="006C5A22"/>
    <w:rsid w:val="006C5E2E"/>
    <w:rsid w:val="006C60D2"/>
    <w:rsid w:val="006C6F61"/>
    <w:rsid w:val="006C7186"/>
    <w:rsid w:val="006D0EAD"/>
    <w:rsid w:val="006D0FF5"/>
    <w:rsid w:val="006D1924"/>
    <w:rsid w:val="006D2901"/>
    <w:rsid w:val="006D37A9"/>
    <w:rsid w:val="006D4339"/>
    <w:rsid w:val="006D4561"/>
    <w:rsid w:val="006D5438"/>
    <w:rsid w:val="006D5D1F"/>
    <w:rsid w:val="006D6B2A"/>
    <w:rsid w:val="006D7835"/>
    <w:rsid w:val="006D7F88"/>
    <w:rsid w:val="006E11B6"/>
    <w:rsid w:val="006E248B"/>
    <w:rsid w:val="006E2F11"/>
    <w:rsid w:val="006E4AC6"/>
    <w:rsid w:val="006E4B7F"/>
    <w:rsid w:val="006E5418"/>
    <w:rsid w:val="006E5E54"/>
    <w:rsid w:val="006E651C"/>
    <w:rsid w:val="006E68D6"/>
    <w:rsid w:val="006E6AA2"/>
    <w:rsid w:val="006E77BF"/>
    <w:rsid w:val="006F05C3"/>
    <w:rsid w:val="006F15B1"/>
    <w:rsid w:val="006F174B"/>
    <w:rsid w:val="006F3032"/>
    <w:rsid w:val="006F346E"/>
    <w:rsid w:val="006F3B64"/>
    <w:rsid w:val="006F44D1"/>
    <w:rsid w:val="006F4BE7"/>
    <w:rsid w:val="006F5B38"/>
    <w:rsid w:val="006F6480"/>
    <w:rsid w:val="006F6A9F"/>
    <w:rsid w:val="00700239"/>
    <w:rsid w:val="00700579"/>
    <w:rsid w:val="00700F3B"/>
    <w:rsid w:val="00701E5A"/>
    <w:rsid w:val="00702822"/>
    <w:rsid w:val="00703631"/>
    <w:rsid w:val="0070367B"/>
    <w:rsid w:val="00704B8D"/>
    <w:rsid w:val="0070585E"/>
    <w:rsid w:val="007074C0"/>
    <w:rsid w:val="007075B2"/>
    <w:rsid w:val="00707ED6"/>
    <w:rsid w:val="00710CF7"/>
    <w:rsid w:val="0071215C"/>
    <w:rsid w:val="0071282D"/>
    <w:rsid w:val="007135AF"/>
    <w:rsid w:val="007161F1"/>
    <w:rsid w:val="00717835"/>
    <w:rsid w:val="00720489"/>
    <w:rsid w:val="0072072E"/>
    <w:rsid w:val="00720BC7"/>
    <w:rsid w:val="00722B78"/>
    <w:rsid w:val="00723374"/>
    <w:rsid w:val="007235B4"/>
    <w:rsid w:val="00725D3D"/>
    <w:rsid w:val="00727370"/>
    <w:rsid w:val="00730697"/>
    <w:rsid w:val="0073096B"/>
    <w:rsid w:val="007315F5"/>
    <w:rsid w:val="007316B3"/>
    <w:rsid w:val="007317BC"/>
    <w:rsid w:val="0073357B"/>
    <w:rsid w:val="00733A77"/>
    <w:rsid w:val="00734D74"/>
    <w:rsid w:val="007355E1"/>
    <w:rsid w:val="00735E54"/>
    <w:rsid w:val="00736CE0"/>
    <w:rsid w:val="007377F1"/>
    <w:rsid w:val="0074205E"/>
    <w:rsid w:val="00742163"/>
    <w:rsid w:val="00742246"/>
    <w:rsid w:val="007435E6"/>
    <w:rsid w:val="007439F4"/>
    <w:rsid w:val="00744078"/>
    <w:rsid w:val="00744D1B"/>
    <w:rsid w:val="00745F3B"/>
    <w:rsid w:val="0074676D"/>
    <w:rsid w:val="00746993"/>
    <w:rsid w:val="00746F9B"/>
    <w:rsid w:val="00747267"/>
    <w:rsid w:val="007476B6"/>
    <w:rsid w:val="0074DB37"/>
    <w:rsid w:val="007505B0"/>
    <w:rsid w:val="007505FF"/>
    <w:rsid w:val="007511C6"/>
    <w:rsid w:val="00751946"/>
    <w:rsid w:val="00752118"/>
    <w:rsid w:val="007532C9"/>
    <w:rsid w:val="007539B2"/>
    <w:rsid w:val="00753B71"/>
    <w:rsid w:val="00753C71"/>
    <w:rsid w:val="00754001"/>
    <w:rsid w:val="00754981"/>
    <w:rsid w:val="00756119"/>
    <w:rsid w:val="00760434"/>
    <w:rsid w:val="00761877"/>
    <w:rsid w:val="007627A9"/>
    <w:rsid w:val="00763D19"/>
    <w:rsid w:val="00764AB6"/>
    <w:rsid w:val="00765378"/>
    <w:rsid w:val="0076688D"/>
    <w:rsid w:val="007704A9"/>
    <w:rsid w:val="007719F5"/>
    <w:rsid w:val="007724D4"/>
    <w:rsid w:val="00772867"/>
    <w:rsid w:val="00772B26"/>
    <w:rsid w:val="0077330C"/>
    <w:rsid w:val="0077411C"/>
    <w:rsid w:val="0077595A"/>
    <w:rsid w:val="0077632F"/>
    <w:rsid w:val="007768CF"/>
    <w:rsid w:val="00776D16"/>
    <w:rsid w:val="00783919"/>
    <w:rsid w:val="00783DA7"/>
    <w:rsid w:val="00784603"/>
    <w:rsid w:val="00784980"/>
    <w:rsid w:val="007859A0"/>
    <w:rsid w:val="00785A6C"/>
    <w:rsid w:val="00785E44"/>
    <w:rsid w:val="0078653A"/>
    <w:rsid w:val="00790A76"/>
    <w:rsid w:val="00792C32"/>
    <w:rsid w:val="007947F1"/>
    <w:rsid w:val="00794AFB"/>
    <w:rsid w:val="00796FEC"/>
    <w:rsid w:val="00797164"/>
    <w:rsid w:val="007979FA"/>
    <w:rsid w:val="00797A5D"/>
    <w:rsid w:val="007A238A"/>
    <w:rsid w:val="007A25FF"/>
    <w:rsid w:val="007A293E"/>
    <w:rsid w:val="007A2BBA"/>
    <w:rsid w:val="007A43FB"/>
    <w:rsid w:val="007A5BC3"/>
    <w:rsid w:val="007A5E7D"/>
    <w:rsid w:val="007A6AE6"/>
    <w:rsid w:val="007A6EEC"/>
    <w:rsid w:val="007A7123"/>
    <w:rsid w:val="007A718C"/>
    <w:rsid w:val="007B0003"/>
    <w:rsid w:val="007B008F"/>
    <w:rsid w:val="007B13FA"/>
    <w:rsid w:val="007B17C2"/>
    <w:rsid w:val="007B1C76"/>
    <w:rsid w:val="007B2819"/>
    <w:rsid w:val="007B3030"/>
    <w:rsid w:val="007B32AD"/>
    <w:rsid w:val="007B4A75"/>
    <w:rsid w:val="007B7DB3"/>
    <w:rsid w:val="007C0645"/>
    <w:rsid w:val="007C0BE8"/>
    <w:rsid w:val="007C0D2F"/>
    <w:rsid w:val="007C0EBF"/>
    <w:rsid w:val="007C1E03"/>
    <w:rsid w:val="007C2127"/>
    <w:rsid w:val="007C31C5"/>
    <w:rsid w:val="007C3655"/>
    <w:rsid w:val="007C44DA"/>
    <w:rsid w:val="007C4F43"/>
    <w:rsid w:val="007D1FBD"/>
    <w:rsid w:val="007D46EC"/>
    <w:rsid w:val="007D4D5F"/>
    <w:rsid w:val="007D571F"/>
    <w:rsid w:val="007D690D"/>
    <w:rsid w:val="007D6B9A"/>
    <w:rsid w:val="007D76FB"/>
    <w:rsid w:val="007E05B7"/>
    <w:rsid w:val="007E0988"/>
    <w:rsid w:val="007E0B9B"/>
    <w:rsid w:val="007E17D5"/>
    <w:rsid w:val="007E3170"/>
    <w:rsid w:val="007E4256"/>
    <w:rsid w:val="007E5364"/>
    <w:rsid w:val="007E5786"/>
    <w:rsid w:val="007E7BD4"/>
    <w:rsid w:val="007F14A7"/>
    <w:rsid w:val="007F2B2C"/>
    <w:rsid w:val="007F3EF8"/>
    <w:rsid w:val="00800EE9"/>
    <w:rsid w:val="00801786"/>
    <w:rsid w:val="0080330A"/>
    <w:rsid w:val="00803418"/>
    <w:rsid w:val="00803F61"/>
    <w:rsid w:val="00804FF8"/>
    <w:rsid w:val="0080500B"/>
    <w:rsid w:val="008050EE"/>
    <w:rsid w:val="008071C5"/>
    <w:rsid w:val="00810BB3"/>
    <w:rsid w:val="00813EE2"/>
    <w:rsid w:val="00816EB4"/>
    <w:rsid w:val="0081712F"/>
    <w:rsid w:val="0082083D"/>
    <w:rsid w:val="00821AC8"/>
    <w:rsid w:val="008221AA"/>
    <w:rsid w:val="00823792"/>
    <w:rsid w:val="00823AD2"/>
    <w:rsid w:val="0082448C"/>
    <w:rsid w:val="00826253"/>
    <w:rsid w:val="008265E7"/>
    <w:rsid w:val="0082671D"/>
    <w:rsid w:val="00826DD8"/>
    <w:rsid w:val="008270DC"/>
    <w:rsid w:val="0083118E"/>
    <w:rsid w:val="0083174C"/>
    <w:rsid w:val="00831C18"/>
    <w:rsid w:val="00831EA7"/>
    <w:rsid w:val="00833324"/>
    <w:rsid w:val="00833ED8"/>
    <w:rsid w:val="00835A63"/>
    <w:rsid w:val="008377B5"/>
    <w:rsid w:val="00841477"/>
    <w:rsid w:val="00841BE4"/>
    <w:rsid w:val="008423E1"/>
    <w:rsid w:val="00842BED"/>
    <w:rsid w:val="00842E02"/>
    <w:rsid w:val="0084692A"/>
    <w:rsid w:val="00846C6B"/>
    <w:rsid w:val="008502C2"/>
    <w:rsid w:val="008507EF"/>
    <w:rsid w:val="00850904"/>
    <w:rsid w:val="0085124B"/>
    <w:rsid w:val="00851FA8"/>
    <w:rsid w:val="008525DD"/>
    <w:rsid w:val="00853829"/>
    <w:rsid w:val="00853BF9"/>
    <w:rsid w:val="008561F8"/>
    <w:rsid w:val="00856AB0"/>
    <w:rsid w:val="00860128"/>
    <w:rsid w:val="00860CFB"/>
    <w:rsid w:val="00861FED"/>
    <w:rsid w:val="00862A3F"/>
    <w:rsid w:val="00863AE0"/>
    <w:rsid w:val="00863E96"/>
    <w:rsid w:val="008648BF"/>
    <w:rsid w:val="00866A8F"/>
    <w:rsid w:val="008675A6"/>
    <w:rsid w:val="00867C20"/>
    <w:rsid w:val="00870BB1"/>
    <w:rsid w:val="0087187D"/>
    <w:rsid w:val="00871E93"/>
    <w:rsid w:val="00872B95"/>
    <w:rsid w:val="008733D8"/>
    <w:rsid w:val="008745A8"/>
    <w:rsid w:val="00877424"/>
    <w:rsid w:val="0088245A"/>
    <w:rsid w:val="00882589"/>
    <w:rsid w:val="008832DB"/>
    <w:rsid w:val="00884662"/>
    <w:rsid w:val="00884B5C"/>
    <w:rsid w:val="0088500E"/>
    <w:rsid w:val="00886AC1"/>
    <w:rsid w:val="00887618"/>
    <w:rsid w:val="008876AB"/>
    <w:rsid w:val="0088788E"/>
    <w:rsid w:val="00890D7E"/>
    <w:rsid w:val="008915FB"/>
    <w:rsid w:val="00894A93"/>
    <w:rsid w:val="00894C9D"/>
    <w:rsid w:val="0089577E"/>
    <w:rsid w:val="00895CB0"/>
    <w:rsid w:val="00895DE6"/>
    <w:rsid w:val="00895DEE"/>
    <w:rsid w:val="0089634B"/>
    <w:rsid w:val="0089798C"/>
    <w:rsid w:val="00897DE4"/>
    <w:rsid w:val="00897FDE"/>
    <w:rsid w:val="008A1A85"/>
    <w:rsid w:val="008A1F39"/>
    <w:rsid w:val="008A2948"/>
    <w:rsid w:val="008A40A5"/>
    <w:rsid w:val="008A6448"/>
    <w:rsid w:val="008A7380"/>
    <w:rsid w:val="008A739E"/>
    <w:rsid w:val="008B0F94"/>
    <w:rsid w:val="008B181B"/>
    <w:rsid w:val="008B25E6"/>
    <w:rsid w:val="008B2B6F"/>
    <w:rsid w:val="008B3FDA"/>
    <w:rsid w:val="008B4152"/>
    <w:rsid w:val="008B4417"/>
    <w:rsid w:val="008B4683"/>
    <w:rsid w:val="008B46A1"/>
    <w:rsid w:val="008B472E"/>
    <w:rsid w:val="008B57A8"/>
    <w:rsid w:val="008C00B4"/>
    <w:rsid w:val="008C0AF0"/>
    <w:rsid w:val="008C1668"/>
    <w:rsid w:val="008C2EB3"/>
    <w:rsid w:val="008C3FAF"/>
    <w:rsid w:val="008C414D"/>
    <w:rsid w:val="008C5BA9"/>
    <w:rsid w:val="008C62AD"/>
    <w:rsid w:val="008C6BEB"/>
    <w:rsid w:val="008C6DC2"/>
    <w:rsid w:val="008C7ADE"/>
    <w:rsid w:val="008D1717"/>
    <w:rsid w:val="008D174D"/>
    <w:rsid w:val="008D296C"/>
    <w:rsid w:val="008D2E1A"/>
    <w:rsid w:val="008D2FF6"/>
    <w:rsid w:val="008D554A"/>
    <w:rsid w:val="008D5DC5"/>
    <w:rsid w:val="008D75BF"/>
    <w:rsid w:val="008D7735"/>
    <w:rsid w:val="008E1EB6"/>
    <w:rsid w:val="008E2B05"/>
    <w:rsid w:val="008E569D"/>
    <w:rsid w:val="008F0099"/>
    <w:rsid w:val="008F0605"/>
    <w:rsid w:val="008F0A60"/>
    <w:rsid w:val="008F27F1"/>
    <w:rsid w:val="008F2ABE"/>
    <w:rsid w:val="008F2DEC"/>
    <w:rsid w:val="008F3666"/>
    <w:rsid w:val="008F3F14"/>
    <w:rsid w:val="008F5273"/>
    <w:rsid w:val="008F6B2D"/>
    <w:rsid w:val="008F72CC"/>
    <w:rsid w:val="008F7354"/>
    <w:rsid w:val="008F781B"/>
    <w:rsid w:val="009001AF"/>
    <w:rsid w:val="0090052F"/>
    <w:rsid w:val="009010B2"/>
    <w:rsid w:val="009021A9"/>
    <w:rsid w:val="00902E57"/>
    <w:rsid w:val="00903920"/>
    <w:rsid w:val="0090411B"/>
    <w:rsid w:val="00904305"/>
    <w:rsid w:val="009049D1"/>
    <w:rsid w:val="00904B63"/>
    <w:rsid w:val="00905222"/>
    <w:rsid w:val="009054A5"/>
    <w:rsid w:val="00905A5F"/>
    <w:rsid w:val="009062BF"/>
    <w:rsid w:val="009068CD"/>
    <w:rsid w:val="00906986"/>
    <w:rsid w:val="00906F34"/>
    <w:rsid w:val="00906F7A"/>
    <w:rsid w:val="00907A00"/>
    <w:rsid w:val="00907FCD"/>
    <w:rsid w:val="00910330"/>
    <w:rsid w:val="00910824"/>
    <w:rsid w:val="00910CCC"/>
    <w:rsid w:val="009141DF"/>
    <w:rsid w:val="009153AE"/>
    <w:rsid w:val="00915B36"/>
    <w:rsid w:val="00917047"/>
    <w:rsid w:val="00917120"/>
    <w:rsid w:val="009171A0"/>
    <w:rsid w:val="00917617"/>
    <w:rsid w:val="00920B77"/>
    <w:rsid w:val="00921A94"/>
    <w:rsid w:val="0092248C"/>
    <w:rsid w:val="009224F1"/>
    <w:rsid w:val="00922DEC"/>
    <w:rsid w:val="00922FC1"/>
    <w:rsid w:val="009232EE"/>
    <w:rsid w:val="00923F25"/>
    <w:rsid w:val="0092466F"/>
    <w:rsid w:val="00925D56"/>
    <w:rsid w:val="0092640D"/>
    <w:rsid w:val="00926524"/>
    <w:rsid w:val="0092668F"/>
    <w:rsid w:val="0092782E"/>
    <w:rsid w:val="00930FCC"/>
    <w:rsid w:val="0093146A"/>
    <w:rsid w:val="00935417"/>
    <w:rsid w:val="009361A2"/>
    <w:rsid w:val="0093688E"/>
    <w:rsid w:val="00936A6E"/>
    <w:rsid w:val="009379DE"/>
    <w:rsid w:val="0094179F"/>
    <w:rsid w:val="009439B0"/>
    <w:rsid w:val="00944853"/>
    <w:rsid w:val="009500BC"/>
    <w:rsid w:val="00951BD2"/>
    <w:rsid w:val="009536A2"/>
    <w:rsid w:val="00956BA7"/>
    <w:rsid w:val="00956D8E"/>
    <w:rsid w:val="009575CF"/>
    <w:rsid w:val="009576F7"/>
    <w:rsid w:val="00961916"/>
    <w:rsid w:val="00961994"/>
    <w:rsid w:val="00962F5F"/>
    <w:rsid w:val="00963653"/>
    <w:rsid w:val="00964BA2"/>
    <w:rsid w:val="00964E59"/>
    <w:rsid w:val="009654F9"/>
    <w:rsid w:val="009666C0"/>
    <w:rsid w:val="00966860"/>
    <w:rsid w:val="00967EFB"/>
    <w:rsid w:val="00967F46"/>
    <w:rsid w:val="00971C3A"/>
    <w:rsid w:val="00972641"/>
    <w:rsid w:val="009727E2"/>
    <w:rsid w:val="00973A02"/>
    <w:rsid w:val="009741E9"/>
    <w:rsid w:val="00974A06"/>
    <w:rsid w:val="00974B18"/>
    <w:rsid w:val="00974B75"/>
    <w:rsid w:val="009751DC"/>
    <w:rsid w:val="00975BB9"/>
    <w:rsid w:val="00980270"/>
    <w:rsid w:val="009808AA"/>
    <w:rsid w:val="00980D53"/>
    <w:rsid w:val="009810FB"/>
    <w:rsid w:val="00981759"/>
    <w:rsid w:val="0098306F"/>
    <w:rsid w:val="00983ECF"/>
    <w:rsid w:val="009846F1"/>
    <w:rsid w:val="00984BA2"/>
    <w:rsid w:val="00985089"/>
    <w:rsid w:val="009853F5"/>
    <w:rsid w:val="00985454"/>
    <w:rsid w:val="00985CD4"/>
    <w:rsid w:val="00986A71"/>
    <w:rsid w:val="00986CFB"/>
    <w:rsid w:val="00987031"/>
    <w:rsid w:val="00990736"/>
    <w:rsid w:val="00991650"/>
    <w:rsid w:val="00991FC3"/>
    <w:rsid w:val="0099209D"/>
    <w:rsid w:val="009920AC"/>
    <w:rsid w:val="00992A2A"/>
    <w:rsid w:val="00992CA5"/>
    <w:rsid w:val="00992E6A"/>
    <w:rsid w:val="00993BC1"/>
    <w:rsid w:val="00994791"/>
    <w:rsid w:val="00994BF3"/>
    <w:rsid w:val="00997530"/>
    <w:rsid w:val="009A0CEE"/>
    <w:rsid w:val="009A0D5B"/>
    <w:rsid w:val="009A2718"/>
    <w:rsid w:val="009A28AF"/>
    <w:rsid w:val="009A3AAC"/>
    <w:rsid w:val="009A5A09"/>
    <w:rsid w:val="009A6BE0"/>
    <w:rsid w:val="009A6CD8"/>
    <w:rsid w:val="009A6D47"/>
    <w:rsid w:val="009A6E3B"/>
    <w:rsid w:val="009A7BE0"/>
    <w:rsid w:val="009B2DEC"/>
    <w:rsid w:val="009B2E15"/>
    <w:rsid w:val="009B36CD"/>
    <w:rsid w:val="009B4B0D"/>
    <w:rsid w:val="009B4CB5"/>
    <w:rsid w:val="009B6105"/>
    <w:rsid w:val="009B626E"/>
    <w:rsid w:val="009C05E6"/>
    <w:rsid w:val="009C0732"/>
    <w:rsid w:val="009C1380"/>
    <w:rsid w:val="009C1A67"/>
    <w:rsid w:val="009C1A98"/>
    <w:rsid w:val="009C2ABC"/>
    <w:rsid w:val="009C32A5"/>
    <w:rsid w:val="009C419C"/>
    <w:rsid w:val="009C5170"/>
    <w:rsid w:val="009C5B28"/>
    <w:rsid w:val="009C6638"/>
    <w:rsid w:val="009C7411"/>
    <w:rsid w:val="009D0D0C"/>
    <w:rsid w:val="009D2F27"/>
    <w:rsid w:val="009D4279"/>
    <w:rsid w:val="009D5A73"/>
    <w:rsid w:val="009D5B4E"/>
    <w:rsid w:val="009D5C70"/>
    <w:rsid w:val="009D63C3"/>
    <w:rsid w:val="009D7A98"/>
    <w:rsid w:val="009E07EA"/>
    <w:rsid w:val="009E0DFB"/>
    <w:rsid w:val="009E1059"/>
    <w:rsid w:val="009E120D"/>
    <w:rsid w:val="009E1234"/>
    <w:rsid w:val="009E3311"/>
    <w:rsid w:val="009E6159"/>
    <w:rsid w:val="009E751D"/>
    <w:rsid w:val="009E7F1F"/>
    <w:rsid w:val="009F0360"/>
    <w:rsid w:val="009F0786"/>
    <w:rsid w:val="009F08E0"/>
    <w:rsid w:val="009F0EAB"/>
    <w:rsid w:val="009F104D"/>
    <w:rsid w:val="009F146E"/>
    <w:rsid w:val="009F14CE"/>
    <w:rsid w:val="009F200C"/>
    <w:rsid w:val="009F228E"/>
    <w:rsid w:val="009F2EE4"/>
    <w:rsid w:val="009F3737"/>
    <w:rsid w:val="009F4790"/>
    <w:rsid w:val="009F54AE"/>
    <w:rsid w:val="009F559C"/>
    <w:rsid w:val="009F62FD"/>
    <w:rsid w:val="009F67CC"/>
    <w:rsid w:val="009F6830"/>
    <w:rsid w:val="009F728C"/>
    <w:rsid w:val="009F7643"/>
    <w:rsid w:val="009F7E1A"/>
    <w:rsid w:val="00A01E51"/>
    <w:rsid w:val="00A021C3"/>
    <w:rsid w:val="00A04694"/>
    <w:rsid w:val="00A05108"/>
    <w:rsid w:val="00A05F4F"/>
    <w:rsid w:val="00A078A8"/>
    <w:rsid w:val="00A1154D"/>
    <w:rsid w:val="00A12F4D"/>
    <w:rsid w:val="00A13F72"/>
    <w:rsid w:val="00A15198"/>
    <w:rsid w:val="00A15D98"/>
    <w:rsid w:val="00A160BF"/>
    <w:rsid w:val="00A16348"/>
    <w:rsid w:val="00A171D3"/>
    <w:rsid w:val="00A17719"/>
    <w:rsid w:val="00A20EFB"/>
    <w:rsid w:val="00A2115F"/>
    <w:rsid w:val="00A2209F"/>
    <w:rsid w:val="00A24C1D"/>
    <w:rsid w:val="00A27930"/>
    <w:rsid w:val="00A27B3A"/>
    <w:rsid w:val="00A304E4"/>
    <w:rsid w:val="00A308DB"/>
    <w:rsid w:val="00A3110D"/>
    <w:rsid w:val="00A31871"/>
    <w:rsid w:val="00A31B2A"/>
    <w:rsid w:val="00A32543"/>
    <w:rsid w:val="00A3317C"/>
    <w:rsid w:val="00A336AC"/>
    <w:rsid w:val="00A33A74"/>
    <w:rsid w:val="00A34367"/>
    <w:rsid w:val="00A34F48"/>
    <w:rsid w:val="00A356B6"/>
    <w:rsid w:val="00A363AE"/>
    <w:rsid w:val="00A37C87"/>
    <w:rsid w:val="00A405EC"/>
    <w:rsid w:val="00A40A7E"/>
    <w:rsid w:val="00A423C7"/>
    <w:rsid w:val="00A42D56"/>
    <w:rsid w:val="00A431C7"/>
    <w:rsid w:val="00A439DA"/>
    <w:rsid w:val="00A43D62"/>
    <w:rsid w:val="00A44347"/>
    <w:rsid w:val="00A449BE"/>
    <w:rsid w:val="00A45DE3"/>
    <w:rsid w:val="00A500EE"/>
    <w:rsid w:val="00A5030D"/>
    <w:rsid w:val="00A51D62"/>
    <w:rsid w:val="00A523AA"/>
    <w:rsid w:val="00A55C82"/>
    <w:rsid w:val="00A55E93"/>
    <w:rsid w:val="00A56DAE"/>
    <w:rsid w:val="00A57229"/>
    <w:rsid w:val="00A61328"/>
    <w:rsid w:val="00A616E0"/>
    <w:rsid w:val="00A6232F"/>
    <w:rsid w:val="00A641B0"/>
    <w:rsid w:val="00A64291"/>
    <w:rsid w:val="00A649BB"/>
    <w:rsid w:val="00A66DF7"/>
    <w:rsid w:val="00A6703B"/>
    <w:rsid w:val="00A70E02"/>
    <w:rsid w:val="00A7252E"/>
    <w:rsid w:val="00A73197"/>
    <w:rsid w:val="00A73507"/>
    <w:rsid w:val="00A7459E"/>
    <w:rsid w:val="00A75998"/>
    <w:rsid w:val="00A7688B"/>
    <w:rsid w:val="00A77593"/>
    <w:rsid w:val="00A81B52"/>
    <w:rsid w:val="00A82AA1"/>
    <w:rsid w:val="00A82BB4"/>
    <w:rsid w:val="00A83F6D"/>
    <w:rsid w:val="00A83FB0"/>
    <w:rsid w:val="00A905F5"/>
    <w:rsid w:val="00A91BF5"/>
    <w:rsid w:val="00A91C22"/>
    <w:rsid w:val="00A925C9"/>
    <w:rsid w:val="00A92615"/>
    <w:rsid w:val="00A92D91"/>
    <w:rsid w:val="00A93D5C"/>
    <w:rsid w:val="00A95DB5"/>
    <w:rsid w:val="00A969EB"/>
    <w:rsid w:val="00A96B59"/>
    <w:rsid w:val="00A974F6"/>
    <w:rsid w:val="00AA55D2"/>
    <w:rsid w:val="00AA6BEE"/>
    <w:rsid w:val="00AA7A3A"/>
    <w:rsid w:val="00AB19BC"/>
    <w:rsid w:val="00AB35CF"/>
    <w:rsid w:val="00AB4109"/>
    <w:rsid w:val="00AB5653"/>
    <w:rsid w:val="00AB5755"/>
    <w:rsid w:val="00AB5F42"/>
    <w:rsid w:val="00AB67B2"/>
    <w:rsid w:val="00AB6B56"/>
    <w:rsid w:val="00AC0636"/>
    <w:rsid w:val="00AC0DA1"/>
    <w:rsid w:val="00AC1CF7"/>
    <w:rsid w:val="00AC2B52"/>
    <w:rsid w:val="00AC2C0E"/>
    <w:rsid w:val="00AC61A8"/>
    <w:rsid w:val="00AC628B"/>
    <w:rsid w:val="00AC645D"/>
    <w:rsid w:val="00AD1496"/>
    <w:rsid w:val="00AD1B31"/>
    <w:rsid w:val="00AD1B80"/>
    <w:rsid w:val="00AD2642"/>
    <w:rsid w:val="00AD2800"/>
    <w:rsid w:val="00AD3DC0"/>
    <w:rsid w:val="00AD40F2"/>
    <w:rsid w:val="00AD4629"/>
    <w:rsid w:val="00AD53AF"/>
    <w:rsid w:val="00AD6ECF"/>
    <w:rsid w:val="00AD7BE7"/>
    <w:rsid w:val="00AE0DA1"/>
    <w:rsid w:val="00AE3254"/>
    <w:rsid w:val="00AE4F48"/>
    <w:rsid w:val="00AE5974"/>
    <w:rsid w:val="00AE6A0B"/>
    <w:rsid w:val="00AE7A2F"/>
    <w:rsid w:val="00AF0442"/>
    <w:rsid w:val="00AF143D"/>
    <w:rsid w:val="00AF2BA0"/>
    <w:rsid w:val="00AF32EA"/>
    <w:rsid w:val="00AF3C41"/>
    <w:rsid w:val="00AF55EF"/>
    <w:rsid w:val="00AF5FDE"/>
    <w:rsid w:val="00AF7AC8"/>
    <w:rsid w:val="00B01286"/>
    <w:rsid w:val="00B01769"/>
    <w:rsid w:val="00B01B6B"/>
    <w:rsid w:val="00B03AB3"/>
    <w:rsid w:val="00B0626D"/>
    <w:rsid w:val="00B06CD9"/>
    <w:rsid w:val="00B12FBB"/>
    <w:rsid w:val="00B14B3D"/>
    <w:rsid w:val="00B20E43"/>
    <w:rsid w:val="00B2113C"/>
    <w:rsid w:val="00B2117C"/>
    <w:rsid w:val="00B214B1"/>
    <w:rsid w:val="00B219E3"/>
    <w:rsid w:val="00B22E0E"/>
    <w:rsid w:val="00B22EED"/>
    <w:rsid w:val="00B303B9"/>
    <w:rsid w:val="00B30471"/>
    <w:rsid w:val="00B309FA"/>
    <w:rsid w:val="00B30A20"/>
    <w:rsid w:val="00B3295F"/>
    <w:rsid w:val="00B32B97"/>
    <w:rsid w:val="00B335C9"/>
    <w:rsid w:val="00B33FB9"/>
    <w:rsid w:val="00B35F66"/>
    <w:rsid w:val="00B36D92"/>
    <w:rsid w:val="00B3756D"/>
    <w:rsid w:val="00B40E2C"/>
    <w:rsid w:val="00B410B9"/>
    <w:rsid w:val="00B4117A"/>
    <w:rsid w:val="00B42633"/>
    <w:rsid w:val="00B42A4C"/>
    <w:rsid w:val="00B44520"/>
    <w:rsid w:val="00B45036"/>
    <w:rsid w:val="00B45B32"/>
    <w:rsid w:val="00B46119"/>
    <w:rsid w:val="00B5016E"/>
    <w:rsid w:val="00B502BF"/>
    <w:rsid w:val="00B50C57"/>
    <w:rsid w:val="00B52C79"/>
    <w:rsid w:val="00B534DA"/>
    <w:rsid w:val="00B54961"/>
    <w:rsid w:val="00B55CA4"/>
    <w:rsid w:val="00B60252"/>
    <w:rsid w:val="00B611F1"/>
    <w:rsid w:val="00B616CD"/>
    <w:rsid w:val="00B62726"/>
    <w:rsid w:val="00B6562C"/>
    <w:rsid w:val="00B673CF"/>
    <w:rsid w:val="00B677F2"/>
    <w:rsid w:val="00B73492"/>
    <w:rsid w:val="00B7364C"/>
    <w:rsid w:val="00B73BAA"/>
    <w:rsid w:val="00B768FF"/>
    <w:rsid w:val="00B77958"/>
    <w:rsid w:val="00B77C3D"/>
    <w:rsid w:val="00B77DE6"/>
    <w:rsid w:val="00B80295"/>
    <w:rsid w:val="00B8362B"/>
    <w:rsid w:val="00B85214"/>
    <w:rsid w:val="00B86960"/>
    <w:rsid w:val="00B8738D"/>
    <w:rsid w:val="00B87F2F"/>
    <w:rsid w:val="00B92C27"/>
    <w:rsid w:val="00B9315A"/>
    <w:rsid w:val="00B932BE"/>
    <w:rsid w:val="00B9352B"/>
    <w:rsid w:val="00B93A5E"/>
    <w:rsid w:val="00B94086"/>
    <w:rsid w:val="00B942FD"/>
    <w:rsid w:val="00B946FA"/>
    <w:rsid w:val="00B94DCE"/>
    <w:rsid w:val="00B95B69"/>
    <w:rsid w:val="00B96662"/>
    <w:rsid w:val="00BA0965"/>
    <w:rsid w:val="00BA1D3B"/>
    <w:rsid w:val="00BA208A"/>
    <w:rsid w:val="00BA2E7F"/>
    <w:rsid w:val="00BA4BA8"/>
    <w:rsid w:val="00BA53E6"/>
    <w:rsid w:val="00BB1681"/>
    <w:rsid w:val="00BB20ED"/>
    <w:rsid w:val="00BB4B24"/>
    <w:rsid w:val="00BB5A25"/>
    <w:rsid w:val="00BB5C24"/>
    <w:rsid w:val="00BB603B"/>
    <w:rsid w:val="00BB615F"/>
    <w:rsid w:val="00BB6351"/>
    <w:rsid w:val="00BB6B52"/>
    <w:rsid w:val="00BB77F8"/>
    <w:rsid w:val="00BC1E9D"/>
    <w:rsid w:val="00BC1F50"/>
    <w:rsid w:val="00BC207F"/>
    <w:rsid w:val="00BC23B8"/>
    <w:rsid w:val="00BC2B4F"/>
    <w:rsid w:val="00BC331C"/>
    <w:rsid w:val="00BC6ABA"/>
    <w:rsid w:val="00BD01B5"/>
    <w:rsid w:val="00BD1DD0"/>
    <w:rsid w:val="00BD29F1"/>
    <w:rsid w:val="00BD4DF6"/>
    <w:rsid w:val="00BD5404"/>
    <w:rsid w:val="00BD5862"/>
    <w:rsid w:val="00BD63BE"/>
    <w:rsid w:val="00BD6F9A"/>
    <w:rsid w:val="00BE0B08"/>
    <w:rsid w:val="00BE294C"/>
    <w:rsid w:val="00BE308A"/>
    <w:rsid w:val="00BE3ECE"/>
    <w:rsid w:val="00BE4553"/>
    <w:rsid w:val="00BE5423"/>
    <w:rsid w:val="00BE589F"/>
    <w:rsid w:val="00BF0842"/>
    <w:rsid w:val="00BF0EC4"/>
    <w:rsid w:val="00BF0F97"/>
    <w:rsid w:val="00BF2375"/>
    <w:rsid w:val="00BF2B93"/>
    <w:rsid w:val="00BF2C40"/>
    <w:rsid w:val="00BF2DF4"/>
    <w:rsid w:val="00BF4B90"/>
    <w:rsid w:val="00BF5C3D"/>
    <w:rsid w:val="00BF7706"/>
    <w:rsid w:val="00BF780B"/>
    <w:rsid w:val="00BF7DA4"/>
    <w:rsid w:val="00C00128"/>
    <w:rsid w:val="00C02236"/>
    <w:rsid w:val="00C02C23"/>
    <w:rsid w:val="00C02C6A"/>
    <w:rsid w:val="00C05443"/>
    <w:rsid w:val="00C05589"/>
    <w:rsid w:val="00C07368"/>
    <w:rsid w:val="00C075A4"/>
    <w:rsid w:val="00C10D1F"/>
    <w:rsid w:val="00C11CD0"/>
    <w:rsid w:val="00C13E67"/>
    <w:rsid w:val="00C15742"/>
    <w:rsid w:val="00C15AB7"/>
    <w:rsid w:val="00C16031"/>
    <w:rsid w:val="00C16D4D"/>
    <w:rsid w:val="00C17A13"/>
    <w:rsid w:val="00C203D7"/>
    <w:rsid w:val="00C206D5"/>
    <w:rsid w:val="00C24355"/>
    <w:rsid w:val="00C24C23"/>
    <w:rsid w:val="00C25057"/>
    <w:rsid w:val="00C25696"/>
    <w:rsid w:val="00C2661A"/>
    <w:rsid w:val="00C279DD"/>
    <w:rsid w:val="00C315EE"/>
    <w:rsid w:val="00C32B1D"/>
    <w:rsid w:val="00C32DEF"/>
    <w:rsid w:val="00C333A0"/>
    <w:rsid w:val="00C3358E"/>
    <w:rsid w:val="00C3485C"/>
    <w:rsid w:val="00C34D0E"/>
    <w:rsid w:val="00C350F1"/>
    <w:rsid w:val="00C35191"/>
    <w:rsid w:val="00C351B7"/>
    <w:rsid w:val="00C365BA"/>
    <w:rsid w:val="00C36E90"/>
    <w:rsid w:val="00C37760"/>
    <w:rsid w:val="00C379C4"/>
    <w:rsid w:val="00C408EC"/>
    <w:rsid w:val="00C40BC0"/>
    <w:rsid w:val="00C41E75"/>
    <w:rsid w:val="00C427D6"/>
    <w:rsid w:val="00C44571"/>
    <w:rsid w:val="00C45064"/>
    <w:rsid w:val="00C4592B"/>
    <w:rsid w:val="00C50DEE"/>
    <w:rsid w:val="00C529A8"/>
    <w:rsid w:val="00C5330F"/>
    <w:rsid w:val="00C5408C"/>
    <w:rsid w:val="00C54A1A"/>
    <w:rsid w:val="00C55749"/>
    <w:rsid w:val="00C557D4"/>
    <w:rsid w:val="00C55A6C"/>
    <w:rsid w:val="00C5617B"/>
    <w:rsid w:val="00C6025D"/>
    <w:rsid w:val="00C619D0"/>
    <w:rsid w:val="00C61B37"/>
    <w:rsid w:val="00C66212"/>
    <w:rsid w:val="00C66BD4"/>
    <w:rsid w:val="00C67ACC"/>
    <w:rsid w:val="00C700FA"/>
    <w:rsid w:val="00C7097C"/>
    <w:rsid w:val="00C70AD9"/>
    <w:rsid w:val="00C72374"/>
    <w:rsid w:val="00C728E4"/>
    <w:rsid w:val="00C734B8"/>
    <w:rsid w:val="00C75E7E"/>
    <w:rsid w:val="00C77545"/>
    <w:rsid w:val="00C778D1"/>
    <w:rsid w:val="00C77BB9"/>
    <w:rsid w:val="00C77CDA"/>
    <w:rsid w:val="00C81187"/>
    <w:rsid w:val="00C82339"/>
    <w:rsid w:val="00C82755"/>
    <w:rsid w:val="00C83AB0"/>
    <w:rsid w:val="00C84D5A"/>
    <w:rsid w:val="00C851FC"/>
    <w:rsid w:val="00C860DE"/>
    <w:rsid w:val="00C867FB"/>
    <w:rsid w:val="00C870F2"/>
    <w:rsid w:val="00C90227"/>
    <w:rsid w:val="00C91449"/>
    <w:rsid w:val="00C915DE"/>
    <w:rsid w:val="00C929DD"/>
    <w:rsid w:val="00C93698"/>
    <w:rsid w:val="00C96231"/>
    <w:rsid w:val="00CA0412"/>
    <w:rsid w:val="00CA1F00"/>
    <w:rsid w:val="00CA2EE6"/>
    <w:rsid w:val="00CA33C7"/>
    <w:rsid w:val="00CA5205"/>
    <w:rsid w:val="00CA5F04"/>
    <w:rsid w:val="00CA6013"/>
    <w:rsid w:val="00CA61A0"/>
    <w:rsid w:val="00CA6600"/>
    <w:rsid w:val="00CB022F"/>
    <w:rsid w:val="00CB0F90"/>
    <w:rsid w:val="00CB35A6"/>
    <w:rsid w:val="00CB462E"/>
    <w:rsid w:val="00CB4BAA"/>
    <w:rsid w:val="00CB4C7A"/>
    <w:rsid w:val="00CC03DA"/>
    <w:rsid w:val="00CC09F7"/>
    <w:rsid w:val="00CC2E35"/>
    <w:rsid w:val="00CC3B51"/>
    <w:rsid w:val="00CC400E"/>
    <w:rsid w:val="00CC5EE3"/>
    <w:rsid w:val="00CC6FD0"/>
    <w:rsid w:val="00CC78E0"/>
    <w:rsid w:val="00CC7D21"/>
    <w:rsid w:val="00CD11B6"/>
    <w:rsid w:val="00CD1C25"/>
    <w:rsid w:val="00CD360A"/>
    <w:rsid w:val="00CD38DA"/>
    <w:rsid w:val="00CD3F00"/>
    <w:rsid w:val="00CD44AD"/>
    <w:rsid w:val="00CD4EFE"/>
    <w:rsid w:val="00CD4F2B"/>
    <w:rsid w:val="00CE0E84"/>
    <w:rsid w:val="00CE1229"/>
    <w:rsid w:val="00CE200B"/>
    <w:rsid w:val="00CE25E8"/>
    <w:rsid w:val="00CE2F33"/>
    <w:rsid w:val="00CE59B6"/>
    <w:rsid w:val="00CE5DF7"/>
    <w:rsid w:val="00CE6805"/>
    <w:rsid w:val="00CE703C"/>
    <w:rsid w:val="00CE7760"/>
    <w:rsid w:val="00CF0312"/>
    <w:rsid w:val="00CF0BBA"/>
    <w:rsid w:val="00CF1023"/>
    <w:rsid w:val="00CF198E"/>
    <w:rsid w:val="00CF2F46"/>
    <w:rsid w:val="00CF3028"/>
    <w:rsid w:val="00CF37FC"/>
    <w:rsid w:val="00CF4405"/>
    <w:rsid w:val="00CF490A"/>
    <w:rsid w:val="00CF4D7B"/>
    <w:rsid w:val="00CF63D1"/>
    <w:rsid w:val="00CF6ACB"/>
    <w:rsid w:val="00CF7201"/>
    <w:rsid w:val="00CF726D"/>
    <w:rsid w:val="00CF7CB1"/>
    <w:rsid w:val="00D0059B"/>
    <w:rsid w:val="00D01018"/>
    <w:rsid w:val="00D03CC9"/>
    <w:rsid w:val="00D04910"/>
    <w:rsid w:val="00D04B01"/>
    <w:rsid w:val="00D076D5"/>
    <w:rsid w:val="00D100BF"/>
    <w:rsid w:val="00D11EE2"/>
    <w:rsid w:val="00D1223B"/>
    <w:rsid w:val="00D12812"/>
    <w:rsid w:val="00D12EA3"/>
    <w:rsid w:val="00D13013"/>
    <w:rsid w:val="00D13928"/>
    <w:rsid w:val="00D15723"/>
    <w:rsid w:val="00D1795D"/>
    <w:rsid w:val="00D17F46"/>
    <w:rsid w:val="00D2213B"/>
    <w:rsid w:val="00D227C2"/>
    <w:rsid w:val="00D245FB"/>
    <w:rsid w:val="00D24A08"/>
    <w:rsid w:val="00D24E8B"/>
    <w:rsid w:val="00D254A5"/>
    <w:rsid w:val="00D27FF2"/>
    <w:rsid w:val="00D30A13"/>
    <w:rsid w:val="00D33375"/>
    <w:rsid w:val="00D352D9"/>
    <w:rsid w:val="00D373E1"/>
    <w:rsid w:val="00D3753F"/>
    <w:rsid w:val="00D37A4B"/>
    <w:rsid w:val="00D40D14"/>
    <w:rsid w:val="00D41FA8"/>
    <w:rsid w:val="00D42417"/>
    <w:rsid w:val="00D4297F"/>
    <w:rsid w:val="00D465DD"/>
    <w:rsid w:val="00D46D94"/>
    <w:rsid w:val="00D4719E"/>
    <w:rsid w:val="00D47641"/>
    <w:rsid w:val="00D5088B"/>
    <w:rsid w:val="00D50F24"/>
    <w:rsid w:val="00D5257C"/>
    <w:rsid w:val="00D528DB"/>
    <w:rsid w:val="00D5299B"/>
    <w:rsid w:val="00D54AF1"/>
    <w:rsid w:val="00D55734"/>
    <w:rsid w:val="00D55B8A"/>
    <w:rsid w:val="00D571DE"/>
    <w:rsid w:val="00D57DE9"/>
    <w:rsid w:val="00D57E57"/>
    <w:rsid w:val="00D60210"/>
    <w:rsid w:val="00D603FC"/>
    <w:rsid w:val="00D61B62"/>
    <w:rsid w:val="00D628B7"/>
    <w:rsid w:val="00D64255"/>
    <w:rsid w:val="00D65FFD"/>
    <w:rsid w:val="00D66261"/>
    <w:rsid w:val="00D66655"/>
    <w:rsid w:val="00D66A3B"/>
    <w:rsid w:val="00D67430"/>
    <w:rsid w:val="00D67EFD"/>
    <w:rsid w:val="00D7035E"/>
    <w:rsid w:val="00D704CC"/>
    <w:rsid w:val="00D713CE"/>
    <w:rsid w:val="00D71DFC"/>
    <w:rsid w:val="00D71F08"/>
    <w:rsid w:val="00D726F8"/>
    <w:rsid w:val="00D72BC6"/>
    <w:rsid w:val="00D7624B"/>
    <w:rsid w:val="00D76CF7"/>
    <w:rsid w:val="00D77B69"/>
    <w:rsid w:val="00D77F76"/>
    <w:rsid w:val="00D803BD"/>
    <w:rsid w:val="00D8071C"/>
    <w:rsid w:val="00D80A7A"/>
    <w:rsid w:val="00D815E8"/>
    <w:rsid w:val="00D8273D"/>
    <w:rsid w:val="00D82746"/>
    <w:rsid w:val="00D828EC"/>
    <w:rsid w:val="00D83489"/>
    <w:rsid w:val="00D84706"/>
    <w:rsid w:val="00D84C83"/>
    <w:rsid w:val="00D85455"/>
    <w:rsid w:val="00D85676"/>
    <w:rsid w:val="00D876C3"/>
    <w:rsid w:val="00D91BC2"/>
    <w:rsid w:val="00D91CEF"/>
    <w:rsid w:val="00D9232D"/>
    <w:rsid w:val="00D93106"/>
    <w:rsid w:val="00D93DB0"/>
    <w:rsid w:val="00D94738"/>
    <w:rsid w:val="00D94CD1"/>
    <w:rsid w:val="00D96C21"/>
    <w:rsid w:val="00DA0E06"/>
    <w:rsid w:val="00DA1069"/>
    <w:rsid w:val="00DA40F0"/>
    <w:rsid w:val="00DA4FE9"/>
    <w:rsid w:val="00DA5801"/>
    <w:rsid w:val="00DA6090"/>
    <w:rsid w:val="00DA6CF2"/>
    <w:rsid w:val="00DA7450"/>
    <w:rsid w:val="00DB0B6F"/>
    <w:rsid w:val="00DB2197"/>
    <w:rsid w:val="00DB2DDF"/>
    <w:rsid w:val="00DB4209"/>
    <w:rsid w:val="00DB71BA"/>
    <w:rsid w:val="00DB739F"/>
    <w:rsid w:val="00DB7A76"/>
    <w:rsid w:val="00DB7E31"/>
    <w:rsid w:val="00DC0764"/>
    <w:rsid w:val="00DC1BD4"/>
    <w:rsid w:val="00DC3B58"/>
    <w:rsid w:val="00DC3ED1"/>
    <w:rsid w:val="00DC4628"/>
    <w:rsid w:val="00DC6BEA"/>
    <w:rsid w:val="00DD0110"/>
    <w:rsid w:val="00DD12B3"/>
    <w:rsid w:val="00DD1995"/>
    <w:rsid w:val="00DD1A9F"/>
    <w:rsid w:val="00DD1AF7"/>
    <w:rsid w:val="00DD4661"/>
    <w:rsid w:val="00DD53EE"/>
    <w:rsid w:val="00DD5C89"/>
    <w:rsid w:val="00DD660E"/>
    <w:rsid w:val="00DD7853"/>
    <w:rsid w:val="00DD7880"/>
    <w:rsid w:val="00DD7A23"/>
    <w:rsid w:val="00DE13FD"/>
    <w:rsid w:val="00DE1D1B"/>
    <w:rsid w:val="00DE23F4"/>
    <w:rsid w:val="00DE2416"/>
    <w:rsid w:val="00DE2494"/>
    <w:rsid w:val="00DE283C"/>
    <w:rsid w:val="00DE4085"/>
    <w:rsid w:val="00DE6076"/>
    <w:rsid w:val="00DE631A"/>
    <w:rsid w:val="00DE6438"/>
    <w:rsid w:val="00DE776E"/>
    <w:rsid w:val="00DF0354"/>
    <w:rsid w:val="00DF11B2"/>
    <w:rsid w:val="00DF12CB"/>
    <w:rsid w:val="00DF2C39"/>
    <w:rsid w:val="00DF2F7E"/>
    <w:rsid w:val="00DF4661"/>
    <w:rsid w:val="00DF4C48"/>
    <w:rsid w:val="00DF5756"/>
    <w:rsid w:val="00DF57F1"/>
    <w:rsid w:val="00DF5FED"/>
    <w:rsid w:val="00DF70D9"/>
    <w:rsid w:val="00E00927"/>
    <w:rsid w:val="00E00D6F"/>
    <w:rsid w:val="00E02698"/>
    <w:rsid w:val="00E0371E"/>
    <w:rsid w:val="00E03B56"/>
    <w:rsid w:val="00E06442"/>
    <w:rsid w:val="00E06672"/>
    <w:rsid w:val="00E0735E"/>
    <w:rsid w:val="00E07FEA"/>
    <w:rsid w:val="00E1019A"/>
    <w:rsid w:val="00E10409"/>
    <w:rsid w:val="00E10771"/>
    <w:rsid w:val="00E10AB6"/>
    <w:rsid w:val="00E11A38"/>
    <w:rsid w:val="00E13003"/>
    <w:rsid w:val="00E1331F"/>
    <w:rsid w:val="00E14C05"/>
    <w:rsid w:val="00E14E00"/>
    <w:rsid w:val="00E150C4"/>
    <w:rsid w:val="00E1565A"/>
    <w:rsid w:val="00E16059"/>
    <w:rsid w:val="00E16AF8"/>
    <w:rsid w:val="00E16D1A"/>
    <w:rsid w:val="00E21995"/>
    <w:rsid w:val="00E21DA9"/>
    <w:rsid w:val="00E237DB"/>
    <w:rsid w:val="00E23E04"/>
    <w:rsid w:val="00E2462A"/>
    <w:rsid w:val="00E24C4B"/>
    <w:rsid w:val="00E24E52"/>
    <w:rsid w:val="00E27695"/>
    <w:rsid w:val="00E27827"/>
    <w:rsid w:val="00E279C3"/>
    <w:rsid w:val="00E27BE9"/>
    <w:rsid w:val="00E315C8"/>
    <w:rsid w:val="00E3278B"/>
    <w:rsid w:val="00E35B7D"/>
    <w:rsid w:val="00E368D6"/>
    <w:rsid w:val="00E37B85"/>
    <w:rsid w:val="00E37CF7"/>
    <w:rsid w:val="00E403BF"/>
    <w:rsid w:val="00E41819"/>
    <w:rsid w:val="00E41939"/>
    <w:rsid w:val="00E41FC5"/>
    <w:rsid w:val="00E423A2"/>
    <w:rsid w:val="00E42539"/>
    <w:rsid w:val="00E4334B"/>
    <w:rsid w:val="00E437CC"/>
    <w:rsid w:val="00E4401A"/>
    <w:rsid w:val="00E44AE6"/>
    <w:rsid w:val="00E453A1"/>
    <w:rsid w:val="00E46F66"/>
    <w:rsid w:val="00E47383"/>
    <w:rsid w:val="00E52126"/>
    <w:rsid w:val="00E534EB"/>
    <w:rsid w:val="00E545EA"/>
    <w:rsid w:val="00E5460E"/>
    <w:rsid w:val="00E546CF"/>
    <w:rsid w:val="00E5506E"/>
    <w:rsid w:val="00E55327"/>
    <w:rsid w:val="00E5562D"/>
    <w:rsid w:val="00E5629D"/>
    <w:rsid w:val="00E563A4"/>
    <w:rsid w:val="00E57A43"/>
    <w:rsid w:val="00E57FED"/>
    <w:rsid w:val="00E606B2"/>
    <w:rsid w:val="00E62436"/>
    <w:rsid w:val="00E63ADA"/>
    <w:rsid w:val="00E63BDA"/>
    <w:rsid w:val="00E65280"/>
    <w:rsid w:val="00E65401"/>
    <w:rsid w:val="00E66584"/>
    <w:rsid w:val="00E674D5"/>
    <w:rsid w:val="00E70ABD"/>
    <w:rsid w:val="00E71144"/>
    <w:rsid w:val="00E724EC"/>
    <w:rsid w:val="00E73063"/>
    <w:rsid w:val="00E730BC"/>
    <w:rsid w:val="00E757B4"/>
    <w:rsid w:val="00E76FBF"/>
    <w:rsid w:val="00E779B7"/>
    <w:rsid w:val="00E77A50"/>
    <w:rsid w:val="00E8084A"/>
    <w:rsid w:val="00E80AE5"/>
    <w:rsid w:val="00E810A3"/>
    <w:rsid w:val="00E812B2"/>
    <w:rsid w:val="00E825A7"/>
    <w:rsid w:val="00E829D7"/>
    <w:rsid w:val="00E82A5E"/>
    <w:rsid w:val="00E83D63"/>
    <w:rsid w:val="00E83DB0"/>
    <w:rsid w:val="00E84E10"/>
    <w:rsid w:val="00E862D8"/>
    <w:rsid w:val="00E874BE"/>
    <w:rsid w:val="00E905D4"/>
    <w:rsid w:val="00E91FD4"/>
    <w:rsid w:val="00E93020"/>
    <w:rsid w:val="00E93C9F"/>
    <w:rsid w:val="00E948E4"/>
    <w:rsid w:val="00E94D94"/>
    <w:rsid w:val="00E950CD"/>
    <w:rsid w:val="00E96345"/>
    <w:rsid w:val="00E96E76"/>
    <w:rsid w:val="00E973BF"/>
    <w:rsid w:val="00E97CDC"/>
    <w:rsid w:val="00E97E45"/>
    <w:rsid w:val="00EA0C34"/>
    <w:rsid w:val="00EA0C3D"/>
    <w:rsid w:val="00EA2F5B"/>
    <w:rsid w:val="00EA369C"/>
    <w:rsid w:val="00EA3C99"/>
    <w:rsid w:val="00EA3E8B"/>
    <w:rsid w:val="00EA424A"/>
    <w:rsid w:val="00EA5285"/>
    <w:rsid w:val="00EA52B6"/>
    <w:rsid w:val="00EA5B71"/>
    <w:rsid w:val="00EA755E"/>
    <w:rsid w:val="00EB0163"/>
    <w:rsid w:val="00EB15E0"/>
    <w:rsid w:val="00EB15E1"/>
    <w:rsid w:val="00EB2A7D"/>
    <w:rsid w:val="00EB2BB8"/>
    <w:rsid w:val="00EB3649"/>
    <w:rsid w:val="00EB3985"/>
    <w:rsid w:val="00EB4A80"/>
    <w:rsid w:val="00EB7D33"/>
    <w:rsid w:val="00EC0443"/>
    <w:rsid w:val="00EC17A9"/>
    <w:rsid w:val="00EC1D6A"/>
    <w:rsid w:val="00EC2001"/>
    <w:rsid w:val="00EC219D"/>
    <w:rsid w:val="00EC35EA"/>
    <w:rsid w:val="00EC6954"/>
    <w:rsid w:val="00ED169B"/>
    <w:rsid w:val="00ED28F2"/>
    <w:rsid w:val="00ED2F42"/>
    <w:rsid w:val="00ED3465"/>
    <w:rsid w:val="00ED3E7D"/>
    <w:rsid w:val="00ED5039"/>
    <w:rsid w:val="00ED6478"/>
    <w:rsid w:val="00EE0069"/>
    <w:rsid w:val="00EE1696"/>
    <w:rsid w:val="00EE17AF"/>
    <w:rsid w:val="00EE50D2"/>
    <w:rsid w:val="00EE54D6"/>
    <w:rsid w:val="00EE574A"/>
    <w:rsid w:val="00EE59C2"/>
    <w:rsid w:val="00EE6455"/>
    <w:rsid w:val="00EE76C5"/>
    <w:rsid w:val="00EF00D3"/>
    <w:rsid w:val="00EF23BD"/>
    <w:rsid w:val="00EF249A"/>
    <w:rsid w:val="00EF347D"/>
    <w:rsid w:val="00EF3E6A"/>
    <w:rsid w:val="00EF415A"/>
    <w:rsid w:val="00EF46A2"/>
    <w:rsid w:val="00EF661A"/>
    <w:rsid w:val="00EF7F8C"/>
    <w:rsid w:val="00F00259"/>
    <w:rsid w:val="00F013C9"/>
    <w:rsid w:val="00F02606"/>
    <w:rsid w:val="00F026D5"/>
    <w:rsid w:val="00F028D8"/>
    <w:rsid w:val="00F02BFD"/>
    <w:rsid w:val="00F03C9E"/>
    <w:rsid w:val="00F03D8A"/>
    <w:rsid w:val="00F05414"/>
    <w:rsid w:val="00F05D6B"/>
    <w:rsid w:val="00F07336"/>
    <w:rsid w:val="00F07CE3"/>
    <w:rsid w:val="00F10753"/>
    <w:rsid w:val="00F10FA6"/>
    <w:rsid w:val="00F12E46"/>
    <w:rsid w:val="00F14FD9"/>
    <w:rsid w:val="00F150CF"/>
    <w:rsid w:val="00F1599B"/>
    <w:rsid w:val="00F15ACC"/>
    <w:rsid w:val="00F178A6"/>
    <w:rsid w:val="00F20AEF"/>
    <w:rsid w:val="00F2153F"/>
    <w:rsid w:val="00F21832"/>
    <w:rsid w:val="00F22A97"/>
    <w:rsid w:val="00F23533"/>
    <w:rsid w:val="00F23E7C"/>
    <w:rsid w:val="00F2452B"/>
    <w:rsid w:val="00F24632"/>
    <w:rsid w:val="00F26E4E"/>
    <w:rsid w:val="00F27614"/>
    <w:rsid w:val="00F305A4"/>
    <w:rsid w:val="00F305A7"/>
    <w:rsid w:val="00F31DC7"/>
    <w:rsid w:val="00F326B3"/>
    <w:rsid w:val="00F36057"/>
    <w:rsid w:val="00F36940"/>
    <w:rsid w:val="00F36D58"/>
    <w:rsid w:val="00F36F1C"/>
    <w:rsid w:val="00F407D4"/>
    <w:rsid w:val="00F4115C"/>
    <w:rsid w:val="00F411CB"/>
    <w:rsid w:val="00F443C6"/>
    <w:rsid w:val="00F44FF5"/>
    <w:rsid w:val="00F45742"/>
    <w:rsid w:val="00F46C89"/>
    <w:rsid w:val="00F507F6"/>
    <w:rsid w:val="00F51A73"/>
    <w:rsid w:val="00F54087"/>
    <w:rsid w:val="00F550B7"/>
    <w:rsid w:val="00F55F14"/>
    <w:rsid w:val="00F56824"/>
    <w:rsid w:val="00F570E0"/>
    <w:rsid w:val="00F5731B"/>
    <w:rsid w:val="00F619D4"/>
    <w:rsid w:val="00F62E54"/>
    <w:rsid w:val="00F63FAF"/>
    <w:rsid w:val="00F64EFC"/>
    <w:rsid w:val="00F65818"/>
    <w:rsid w:val="00F7052B"/>
    <w:rsid w:val="00F7632B"/>
    <w:rsid w:val="00F77D1F"/>
    <w:rsid w:val="00F80F6C"/>
    <w:rsid w:val="00F813D0"/>
    <w:rsid w:val="00F81C88"/>
    <w:rsid w:val="00F81E82"/>
    <w:rsid w:val="00F8269D"/>
    <w:rsid w:val="00F82BCE"/>
    <w:rsid w:val="00F84248"/>
    <w:rsid w:val="00F854FE"/>
    <w:rsid w:val="00F85A16"/>
    <w:rsid w:val="00F868A2"/>
    <w:rsid w:val="00F8793E"/>
    <w:rsid w:val="00F87E8A"/>
    <w:rsid w:val="00F90A64"/>
    <w:rsid w:val="00F91587"/>
    <w:rsid w:val="00F92790"/>
    <w:rsid w:val="00F93918"/>
    <w:rsid w:val="00F943AD"/>
    <w:rsid w:val="00F95373"/>
    <w:rsid w:val="00F960C4"/>
    <w:rsid w:val="00F96207"/>
    <w:rsid w:val="00F968FD"/>
    <w:rsid w:val="00F96C59"/>
    <w:rsid w:val="00F97372"/>
    <w:rsid w:val="00F9737E"/>
    <w:rsid w:val="00FA03F2"/>
    <w:rsid w:val="00FA2369"/>
    <w:rsid w:val="00FA37DD"/>
    <w:rsid w:val="00FA519F"/>
    <w:rsid w:val="00FA5256"/>
    <w:rsid w:val="00FB023C"/>
    <w:rsid w:val="00FB0F5D"/>
    <w:rsid w:val="00FB26D6"/>
    <w:rsid w:val="00FB2F7A"/>
    <w:rsid w:val="00FB3306"/>
    <w:rsid w:val="00FB41E1"/>
    <w:rsid w:val="00FB4E14"/>
    <w:rsid w:val="00FB6150"/>
    <w:rsid w:val="00FB70E5"/>
    <w:rsid w:val="00FB7807"/>
    <w:rsid w:val="00FB7AB0"/>
    <w:rsid w:val="00FC0107"/>
    <w:rsid w:val="00FC0D97"/>
    <w:rsid w:val="00FC1551"/>
    <w:rsid w:val="00FC26B5"/>
    <w:rsid w:val="00FC2C3B"/>
    <w:rsid w:val="00FC34E9"/>
    <w:rsid w:val="00FC54F6"/>
    <w:rsid w:val="00FC5505"/>
    <w:rsid w:val="00FC564E"/>
    <w:rsid w:val="00FC599F"/>
    <w:rsid w:val="00FC5EF5"/>
    <w:rsid w:val="00FD14C0"/>
    <w:rsid w:val="00FD1B1E"/>
    <w:rsid w:val="00FD48F4"/>
    <w:rsid w:val="00FD4E6D"/>
    <w:rsid w:val="00FD631D"/>
    <w:rsid w:val="00FD65F1"/>
    <w:rsid w:val="00FD71D3"/>
    <w:rsid w:val="00FE09E0"/>
    <w:rsid w:val="00FE1B20"/>
    <w:rsid w:val="00FE21EF"/>
    <w:rsid w:val="00FE37C1"/>
    <w:rsid w:val="00FE3ADA"/>
    <w:rsid w:val="00FE4465"/>
    <w:rsid w:val="00FE45EE"/>
    <w:rsid w:val="00FE4809"/>
    <w:rsid w:val="00FE4AC5"/>
    <w:rsid w:val="00FE5305"/>
    <w:rsid w:val="00FE6454"/>
    <w:rsid w:val="00FE7D9F"/>
    <w:rsid w:val="00FF4592"/>
    <w:rsid w:val="00FF5B04"/>
    <w:rsid w:val="00FF704D"/>
    <w:rsid w:val="00FF75C0"/>
    <w:rsid w:val="00FF7E68"/>
    <w:rsid w:val="0107982C"/>
    <w:rsid w:val="011D4E39"/>
    <w:rsid w:val="012702D7"/>
    <w:rsid w:val="02073D28"/>
    <w:rsid w:val="0230DD9A"/>
    <w:rsid w:val="0345C57C"/>
    <w:rsid w:val="037360FD"/>
    <w:rsid w:val="0376159D"/>
    <w:rsid w:val="03D4E6E1"/>
    <w:rsid w:val="03F36290"/>
    <w:rsid w:val="0453317C"/>
    <w:rsid w:val="04843D8A"/>
    <w:rsid w:val="0491BD21"/>
    <w:rsid w:val="04BF93A1"/>
    <w:rsid w:val="0506BB55"/>
    <w:rsid w:val="053EDDEA"/>
    <w:rsid w:val="055FCADB"/>
    <w:rsid w:val="0598381E"/>
    <w:rsid w:val="05D7EA1B"/>
    <w:rsid w:val="069D02E5"/>
    <w:rsid w:val="06C2ECF9"/>
    <w:rsid w:val="06D41D84"/>
    <w:rsid w:val="06F52A85"/>
    <w:rsid w:val="07096719"/>
    <w:rsid w:val="078647A4"/>
    <w:rsid w:val="07C95DE3"/>
    <w:rsid w:val="07D2E998"/>
    <w:rsid w:val="07DAF2A6"/>
    <w:rsid w:val="082121C4"/>
    <w:rsid w:val="08325E62"/>
    <w:rsid w:val="085FA261"/>
    <w:rsid w:val="08A33A06"/>
    <w:rsid w:val="08A36B16"/>
    <w:rsid w:val="08A69542"/>
    <w:rsid w:val="08B4F3A5"/>
    <w:rsid w:val="09207683"/>
    <w:rsid w:val="093EF7D8"/>
    <w:rsid w:val="09525FD6"/>
    <w:rsid w:val="0955EBAB"/>
    <w:rsid w:val="09EF1B9E"/>
    <w:rsid w:val="0A567255"/>
    <w:rsid w:val="0A68001E"/>
    <w:rsid w:val="0AE15D99"/>
    <w:rsid w:val="0BA2EEEA"/>
    <w:rsid w:val="0BAFD541"/>
    <w:rsid w:val="0C915D3A"/>
    <w:rsid w:val="0D4CC9FA"/>
    <w:rsid w:val="0D76AB29"/>
    <w:rsid w:val="0E088A28"/>
    <w:rsid w:val="0E40DF86"/>
    <w:rsid w:val="0EB5041F"/>
    <w:rsid w:val="0FAE395C"/>
    <w:rsid w:val="0FD8FA36"/>
    <w:rsid w:val="0FDDFB7D"/>
    <w:rsid w:val="1044852A"/>
    <w:rsid w:val="107EC35A"/>
    <w:rsid w:val="10846ABC"/>
    <w:rsid w:val="10BADB41"/>
    <w:rsid w:val="11547690"/>
    <w:rsid w:val="1160A381"/>
    <w:rsid w:val="11FE07B1"/>
    <w:rsid w:val="122FEC71"/>
    <w:rsid w:val="125223C7"/>
    <w:rsid w:val="1261AF03"/>
    <w:rsid w:val="134810C0"/>
    <w:rsid w:val="13A9AB16"/>
    <w:rsid w:val="13FB5A3E"/>
    <w:rsid w:val="140E1944"/>
    <w:rsid w:val="141B3C1E"/>
    <w:rsid w:val="149326F7"/>
    <w:rsid w:val="14C24C2F"/>
    <w:rsid w:val="14EB693F"/>
    <w:rsid w:val="157ACCA2"/>
    <w:rsid w:val="15872DF5"/>
    <w:rsid w:val="15AE293B"/>
    <w:rsid w:val="1655C575"/>
    <w:rsid w:val="16A6AD99"/>
    <w:rsid w:val="16D339AB"/>
    <w:rsid w:val="16F45E00"/>
    <w:rsid w:val="175B5539"/>
    <w:rsid w:val="176F3301"/>
    <w:rsid w:val="17B381C9"/>
    <w:rsid w:val="17DFA9D0"/>
    <w:rsid w:val="17E0C494"/>
    <w:rsid w:val="189B8ACD"/>
    <w:rsid w:val="1964767E"/>
    <w:rsid w:val="19B469C2"/>
    <w:rsid w:val="19B5A5B5"/>
    <w:rsid w:val="19CD9618"/>
    <w:rsid w:val="1A2709AA"/>
    <w:rsid w:val="1AB85ED1"/>
    <w:rsid w:val="1AEF74AE"/>
    <w:rsid w:val="1B0046DF"/>
    <w:rsid w:val="1B01D76D"/>
    <w:rsid w:val="1BB5F346"/>
    <w:rsid w:val="1BD732C5"/>
    <w:rsid w:val="1BEC3129"/>
    <w:rsid w:val="1C96D083"/>
    <w:rsid w:val="1C9EDDCE"/>
    <w:rsid w:val="1CBCA742"/>
    <w:rsid w:val="1DBD9B3E"/>
    <w:rsid w:val="1E254C31"/>
    <w:rsid w:val="1E500618"/>
    <w:rsid w:val="1E7BDEE2"/>
    <w:rsid w:val="1ED6D4B1"/>
    <w:rsid w:val="1EDB7515"/>
    <w:rsid w:val="1EED01ED"/>
    <w:rsid w:val="1FCC6873"/>
    <w:rsid w:val="20B0A30A"/>
    <w:rsid w:val="20E96B23"/>
    <w:rsid w:val="20F66F04"/>
    <w:rsid w:val="216BBE2A"/>
    <w:rsid w:val="2175291C"/>
    <w:rsid w:val="2176C74B"/>
    <w:rsid w:val="217FDD04"/>
    <w:rsid w:val="21CDD557"/>
    <w:rsid w:val="22181770"/>
    <w:rsid w:val="224703C5"/>
    <w:rsid w:val="2253B7E3"/>
    <w:rsid w:val="225CF8C7"/>
    <w:rsid w:val="231297AC"/>
    <w:rsid w:val="23BA1BA9"/>
    <w:rsid w:val="24A650C2"/>
    <w:rsid w:val="24C54536"/>
    <w:rsid w:val="2513B571"/>
    <w:rsid w:val="25333EFF"/>
    <w:rsid w:val="257A81A1"/>
    <w:rsid w:val="259FCE5E"/>
    <w:rsid w:val="26C94FFC"/>
    <w:rsid w:val="26FD70CA"/>
    <w:rsid w:val="274DC02C"/>
    <w:rsid w:val="27E2ED34"/>
    <w:rsid w:val="28CEC2A1"/>
    <w:rsid w:val="28E545A5"/>
    <w:rsid w:val="29190A94"/>
    <w:rsid w:val="2A347A05"/>
    <w:rsid w:val="2A6D2A1D"/>
    <w:rsid w:val="2A6FF2D8"/>
    <w:rsid w:val="2B09AAFA"/>
    <w:rsid w:val="2B51D5E3"/>
    <w:rsid w:val="2B77557F"/>
    <w:rsid w:val="2BD04A66"/>
    <w:rsid w:val="2CE24076"/>
    <w:rsid w:val="2DA41E79"/>
    <w:rsid w:val="2E92FAE4"/>
    <w:rsid w:val="2EB00FE3"/>
    <w:rsid w:val="2F28A601"/>
    <w:rsid w:val="2FFC6884"/>
    <w:rsid w:val="3022C7BA"/>
    <w:rsid w:val="304497FA"/>
    <w:rsid w:val="30524280"/>
    <w:rsid w:val="30D5EEA2"/>
    <w:rsid w:val="30F9574B"/>
    <w:rsid w:val="3172F563"/>
    <w:rsid w:val="31747F51"/>
    <w:rsid w:val="31CEE30F"/>
    <w:rsid w:val="31F5FBBE"/>
    <w:rsid w:val="3232529D"/>
    <w:rsid w:val="326C416B"/>
    <w:rsid w:val="32A1A494"/>
    <w:rsid w:val="32A5F50E"/>
    <w:rsid w:val="32C6652C"/>
    <w:rsid w:val="331B7F07"/>
    <w:rsid w:val="335CE14D"/>
    <w:rsid w:val="335FAA92"/>
    <w:rsid w:val="336E1479"/>
    <w:rsid w:val="337E48D8"/>
    <w:rsid w:val="34D6CFA3"/>
    <w:rsid w:val="35B84ECA"/>
    <w:rsid w:val="3636D978"/>
    <w:rsid w:val="36C48CB9"/>
    <w:rsid w:val="3715F1D0"/>
    <w:rsid w:val="3731A9C0"/>
    <w:rsid w:val="37973831"/>
    <w:rsid w:val="37A0F216"/>
    <w:rsid w:val="37B296B2"/>
    <w:rsid w:val="37F910FE"/>
    <w:rsid w:val="382135EA"/>
    <w:rsid w:val="3832E3EE"/>
    <w:rsid w:val="38F7EB6F"/>
    <w:rsid w:val="3965E04F"/>
    <w:rsid w:val="39BAE84D"/>
    <w:rsid w:val="3A5C4ABC"/>
    <w:rsid w:val="3AC0D21D"/>
    <w:rsid w:val="3B27889A"/>
    <w:rsid w:val="3B30B1C0"/>
    <w:rsid w:val="3B52F364"/>
    <w:rsid w:val="3B639AA1"/>
    <w:rsid w:val="3BBC3101"/>
    <w:rsid w:val="3BD0B7BE"/>
    <w:rsid w:val="3BFFBBB3"/>
    <w:rsid w:val="3C1BB3BF"/>
    <w:rsid w:val="3C76E7C8"/>
    <w:rsid w:val="3CFFCE42"/>
    <w:rsid w:val="3D4624D0"/>
    <w:rsid w:val="3D891A1B"/>
    <w:rsid w:val="3D93598A"/>
    <w:rsid w:val="3DD9E17A"/>
    <w:rsid w:val="3DE59586"/>
    <w:rsid w:val="3E380E8E"/>
    <w:rsid w:val="3E91D6C1"/>
    <w:rsid w:val="3E96BC5D"/>
    <w:rsid w:val="3EA0849D"/>
    <w:rsid w:val="3ED1BCDE"/>
    <w:rsid w:val="3F4B3279"/>
    <w:rsid w:val="3F987CFE"/>
    <w:rsid w:val="3FA44BAC"/>
    <w:rsid w:val="3FEAA4B0"/>
    <w:rsid w:val="3FF9E310"/>
    <w:rsid w:val="404AAB35"/>
    <w:rsid w:val="40790A78"/>
    <w:rsid w:val="4079F5DA"/>
    <w:rsid w:val="40BA0479"/>
    <w:rsid w:val="40E4CFB5"/>
    <w:rsid w:val="40F7E5D6"/>
    <w:rsid w:val="4102EEF7"/>
    <w:rsid w:val="416FC819"/>
    <w:rsid w:val="41775FBC"/>
    <w:rsid w:val="419A1B9D"/>
    <w:rsid w:val="41ADC329"/>
    <w:rsid w:val="41FDEB83"/>
    <w:rsid w:val="420A79FD"/>
    <w:rsid w:val="426CECFF"/>
    <w:rsid w:val="42A04841"/>
    <w:rsid w:val="42A4B148"/>
    <w:rsid w:val="42D25949"/>
    <w:rsid w:val="42DC719B"/>
    <w:rsid w:val="4303F7CD"/>
    <w:rsid w:val="4345AF72"/>
    <w:rsid w:val="43EA2F65"/>
    <w:rsid w:val="43F1A53B"/>
    <w:rsid w:val="440DC027"/>
    <w:rsid w:val="4421675C"/>
    <w:rsid w:val="444D356E"/>
    <w:rsid w:val="44CE9E90"/>
    <w:rsid w:val="45355FA8"/>
    <w:rsid w:val="45B22E9C"/>
    <w:rsid w:val="45D0DFED"/>
    <w:rsid w:val="45E4A599"/>
    <w:rsid w:val="465C5CC4"/>
    <w:rsid w:val="46917D7C"/>
    <w:rsid w:val="469FA998"/>
    <w:rsid w:val="46BAE5A9"/>
    <w:rsid w:val="4735C404"/>
    <w:rsid w:val="473847B8"/>
    <w:rsid w:val="473D1C01"/>
    <w:rsid w:val="474CBF31"/>
    <w:rsid w:val="478075FA"/>
    <w:rsid w:val="47EE88DF"/>
    <w:rsid w:val="48670DBB"/>
    <w:rsid w:val="48B03C6D"/>
    <w:rsid w:val="48B4BD8B"/>
    <w:rsid w:val="48DA7AEF"/>
    <w:rsid w:val="492D5C46"/>
    <w:rsid w:val="49704090"/>
    <w:rsid w:val="49DA9AE1"/>
    <w:rsid w:val="4A8880E1"/>
    <w:rsid w:val="4A90A8E0"/>
    <w:rsid w:val="4ADE28C3"/>
    <w:rsid w:val="4AE435AA"/>
    <w:rsid w:val="4B5DED56"/>
    <w:rsid w:val="4B689821"/>
    <w:rsid w:val="4B71752C"/>
    <w:rsid w:val="4BC91AAB"/>
    <w:rsid w:val="4C3BEC93"/>
    <w:rsid w:val="4C78805E"/>
    <w:rsid w:val="4C86930C"/>
    <w:rsid w:val="4CAF8012"/>
    <w:rsid w:val="4E2A1987"/>
    <w:rsid w:val="4E4AE68A"/>
    <w:rsid w:val="4E4E4B21"/>
    <w:rsid w:val="4E6FC9F3"/>
    <w:rsid w:val="4EFF0833"/>
    <w:rsid w:val="4FE38AA5"/>
    <w:rsid w:val="4FE6B6EB"/>
    <w:rsid w:val="504DAAB2"/>
    <w:rsid w:val="51177671"/>
    <w:rsid w:val="5118A6AD"/>
    <w:rsid w:val="5146F135"/>
    <w:rsid w:val="518EA430"/>
    <w:rsid w:val="520E2D61"/>
    <w:rsid w:val="524620BA"/>
    <w:rsid w:val="52B8C8F0"/>
    <w:rsid w:val="52ED9238"/>
    <w:rsid w:val="537B6F54"/>
    <w:rsid w:val="5406FAB6"/>
    <w:rsid w:val="5435F1CE"/>
    <w:rsid w:val="5464C165"/>
    <w:rsid w:val="54671725"/>
    <w:rsid w:val="54B615D4"/>
    <w:rsid w:val="54CCA0CD"/>
    <w:rsid w:val="55458F44"/>
    <w:rsid w:val="55C27ABF"/>
    <w:rsid w:val="56FB89F8"/>
    <w:rsid w:val="571752DA"/>
    <w:rsid w:val="579964C2"/>
    <w:rsid w:val="581A045D"/>
    <w:rsid w:val="583F5836"/>
    <w:rsid w:val="585FEF06"/>
    <w:rsid w:val="587F1A4A"/>
    <w:rsid w:val="58F035BD"/>
    <w:rsid w:val="59060EF6"/>
    <w:rsid w:val="591267CA"/>
    <w:rsid w:val="591E0C3D"/>
    <w:rsid w:val="5A4A9BE9"/>
    <w:rsid w:val="5A892BF3"/>
    <w:rsid w:val="5AB9DC9E"/>
    <w:rsid w:val="5B957172"/>
    <w:rsid w:val="5C4B16FA"/>
    <w:rsid w:val="5C55ACFF"/>
    <w:rsid w:val="5C5CA4DA"/>
    <w:rsid w:val="5C7E4525"/>
    <w:rsid w:val="5C7F732A"/>
    <w:rsid w:val="5CAE4BA0"/>
    <w:rsid w:val="5CC2C542"/>
    <w:rsid w:val="5CC5F60B"/>
    <w:rsid w:val="5D122E80"/>
    <w:rsid w:val="5D1C377B"/>
    <w:rsid w:val="5D1FBE3E"/>
    <w:rsid w:val="5D26B7B2"/>
    <w:rsid w:val="5DA4A8F5"/>
    <w:rsid w:val="5DB711EA"/>
    <w:rsid w:val="5E234A5A"/>
    <w:rsid w:val="5E6F1220"/>
    <w:rsid w:val="5EB90802"/>
    <w:rsid w:val="5EC78880"/>
    <w:rsid w:val="5F63FFE6"/>
    <w:rsid w:val="6054D863"/>
    <w:rsid w:val="6079756F"/>
    <w:rsid w:val="6123B93D"/>
    <w:rsid w:val="61278341"/>
    <w:rsid w:val="61E3ECC8"/>
    <w:rsid w:val="624E0C47"/>
    <w:rsid w:val="6282BD0E"/>
    <w:rsid w:val="62C5D395"/>
    <w:rsid w:val="63133CAD"/>
    <w:rsid w:val="6344C4C7"/>
    <w:rsid w:val="634B35F3"/>
    <w:rsid w:val="639D58B4"/>
    <w:rsid w:val="644913D6"/>
    <w:rsid w:val="64D7E408"/>
    <w:rsid w:val="64DDB9D8"/>
    <w:rsid w:val="65128C5F"/>
    <w:rsid w:val="653CD42A"/>
    <w:rsid w:val="6561AE87"/>
    <w:rsid w:val="658F9160"/>
    <w:rsid w:val="6681B34A"/>
    <w:rsid w:val="66C419E7"/>
    <w:rsid w:val="670F9E03"/>
    <w:rsid w:val="676F9C81"/>
    <w:rsid w:val="6776359D"/>
    <w:rsid w:val="678A4FA1"/>
    <w:rsid w:val="678F880F"/>
    <w:rsid w:val="67A22960"/>
    <w:rsid w:val="684C3230"/>
    <w:rsid w:val="68DC0420"/>
    <w:rsid w:val="68DC2CE1"/>
    <w:rsid w:val="69264B12"/>
    <w:rsid w:val="694ED5C5"/>
    <w:rsid w:val="698D171E"/>
    <w:rsid w:val="69D9E1DF"/>
    <w:rsid w:val="6AAD0D4A"/>
    <w:rsid w:val="6BCB96AB"/>
    <w:rsid w:val="6BCE9192"/>
    <w:rsid w:val="6C0B78F7"/>
    <w:rsid w:val="6CF37C23"/>
    <w:rsid w:val="6CFDE6F2"/>
    <w:rsid w:val="6D1F5CD4"/>
    <w:rsid w:val="6D335B6B"/>
    <w:rsid w:val="6D4596EA"/>
    <w:rsid w:val="6DB4D252"/>
    <w:rsid w:val="6DFC1001"/>
    <w:rsid w:val="6E0B995F"/>
    <w:rsid w:val="6E8D22DA"/>
    <w:rsid w:val="6EB529CE"/>
    <w:rsid w:val="6EBB2D35"/>
    <w:rsid w:val="7056FD96"/>
    <w:rsid w:val="7070EE23"/>
    <w:rsid w:val="7072E9B3"/>
    <w:rsid w:val="70CD996D"/>
    <w:rsid w:val="70D470B8"/>
    <w:rsid w:val="70F29BCA"/>
    <w:rsid w:val="711958F2"/>
    <w:rsid w:val="71347ADD"/>
    <w:rsid w:val="71433A21"/>
    <w:rsid w:val="714B8D45"/>
    <w:rsid w:val="71A3A071"/>
    <w:rsid w:val="71E92BD7"/>
    <w:rsid w:val="72788D38"/>
    <w:rsid w:val="72DF0A82"/>
    <w:rsid w:val="73259316"/>
    <w:rsid w:val="737AC854"/>
    <w:rsid w:val="73DFEF7C"/>
    <w:rsid w:val="744A4F15"/>
    <w:rsid w:val="74DE4648"/>
    <w:rsid w:val="76062236"/>
    <w:rsid w:val="761DF443"/>
    <w:rsid w:val="76B29F08"/>
    <w:rsid w:val="780B8280"/>
    <w:rsid w:val="7856CA6D"/>
    <w:rsid w:val="785836EB"/>
    <w:rsid w:val="7872F277"/>
    <w:rsid w:val="7891EA2F"/>
    <w:rsid w:val="78B0FC9A"/>
    <w:rsid w:val="79035D12"/>
    <w:rsid w:val="792008B0"/>
    <w:rsid w:val="79F42421"/>
    <w:rsid w:val="7AE2864A"/>
    <w:rsid w:val="7B916ADC"/>
    <w:rsid w:val="7BC8B2C9"/>
    <w:rsid w:val="7BE8827E"/>
    <w:rsid w:val="7C017907"/>
    <w:rsid w:val="7CD3D92A"/>
    <w:rsid w:val="7D796ACA"/>
    <w:rsid w:val="7E116D68"/>
    <w:rsid w:val="7E3CDB69"/>
    <w:rsid w:val="7E3E352E"/>
    <w:rsid w:val="7EECB1C5"/>
    <w:rsid w:val="7EF5A261"/>
    <w:rsid w:val="7F487C40"/>
    <w:rsid w:val="7F51DE19"/>
    <w:rsid w:val="7FB69D1E"/>
    <w:rsid w:val="7FCE975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8FB91FD"/>
  <w15:docId w15:val="{35B31B2F-EAF9-4A67-9A16-648499D7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uiPriority w:val="39"/>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rsid w:val="00831EA7"/>
    <w:rPr>
      <w:sz w:val="16"/>
      <w:szCs w:val="16"/>
    </w:rPr>
  </w:style>
  <w:style w:type="paragraph" w:styleId="CommentText">
    <w:name w:val="annotation text"/>
    <w:basedOn w:val="Normal"/>
    <w:link w:val="CommentTextChar"/>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FootnoteTextChar">
    <w:name w:val="Footnote Text Char"/>
    <w:basedOn w:val="DefaultParagraphFont"/>
    <w:link w:val="FootnoteText"/>
    <w:uiPriority w:val="99"/>
    <w:rsid w:val="00435F3F"/>
    <w:rPr>
      <w:rFonts w:ascii="Courier" w:hAnsi="Courier"/>
      <w:sz w:val="24"/>
    </w:rPr>
  </w:style>
  <w:style w:type="character" w:customStyle="1" w:styleId="CommentTextChar">
    <w:name w:val="Comment Text Char"/>
    <w:basedOn w:val="DefaultParagraphFont"/>
    <w:link w:val="CommentText"/>
    <w:rsid w:val="00E93C9F"/>
    <w:rPr>
      <w:rFonts w:ascii="Courier" w:hAnsi="Courier"/>
    </w:rPr>
  </w:style>
  <w:style w:type="paragraph" w:customStyle="1" w:styleId="P1-StandPara">
    <w:name w:val="P1-Stand Para"/>
    <w:basedOn w:val="Normal"/>
    <w:link w:val="P1-StandParaChar"/>
    <w:rsid w:val="00E93C9F"/>
    <w:pPr>
      <w:widowControl/>
      <w:overflowPunct/>
      <w:autoSpaceDE/>
      <w:autoSpaceDN/>
      <w:adjustRightInd/>
      <w:spacing w:line="360" w:lineRule="atLeast"/>
      <w:ind w:firstLine="1152"/>
      <w:textAlignment w:val="auto"/>
    </w:pPr>
    <w:rPr>
      <w:rFonts w:ascii="Garamond" w:hAnsi="Garamond"/>
    </w:rPr>
  </w:style>
  <w:style w:type="character" w:customStyle="1" w:styleId="P1-StandParaChar">
    <w:name w:val="P1-Stand Para Char"/>
    <w:basedOn w:val="DefaultParagraphFont"/>
    <w:link w:val="P1-StandPara"/>
    <w:rsid w:val="00E93C9F"/>
    <w:rPr>
      <w:rFonts w:ascii="Garamond" w:hAnsi="Garamond"/>
      <w:sz w:val="24"/>
    </w:rPr>
  </w:style>
  <w:style w:type="character" w:customStyle="1" w:styleId="cf01">
    <w:name w:val="cf01"/>
    <w:basedOn w:val="DefaultParagraphFont"/>
    <w:rsid w:val="006D4561"/>
    <w:rPr>
      <w:rFonts w:ascii="Segoe UI" w:hAnsi="Segoe UI" w:cs="Segoe UI" w:hint="default"/>
      <w:b/>
      <w:bCs/>
      <w:sz w:val="18"/>
      <w:szCs w:val="18"/>
    </w:rPr>
  </w:style>
  <w:style w:type="character" w:customStyle="1" w:styleId="cf11">
    <w:name w:val="cf11"/>
    <w:basedOn w:val="DefaultParagraphFont"/>
    <w:rsid w:val="00A078A8"/>
    <w:rPr>
      <w:rFonts w:ascii="Segoe UI" w:hAnsi="Segoe UI" w:cs="Segoe UI" w:hint="default"/>
      <w:b/>
      <w:bCs/>
      <w:sz w:val="18"/>
      <w:szCs w:val="18"/>
    </w:rPr>
  </w:style>
  <w:style w:type="character" w:customStyle="1" w:styleId="cf21">
    <w:name w:val="cf21"/>
    <w:basedOn w:val="DefaultParagraphFont"/>
    <w:rsid w:val="00A078A8"/>
    <w:rPr>
      <w:rFonts w:ascii="Segoe UI" w:hAnsi="Segoe UI" w:cs="Segoe UI" w:hint="default"/>
      <w:sz w:val="18"/>
      <w:szCs w:val="18"/>
    </w:rPr>
  </w:style>
  <w:style w:type="paragraph" w:styleId="TOCHeading">
    <w:name w:val="TOC Heading"/>
    <w:basedOn w:val="Heading1"/>
    <w:next w:val="Normal"/>
    <w:uiPriority w:val="39"/>
    <w:unhideWhenUsed/>
    <w:qFormat/>
    <w:rsid w:val="00574B18"/>
    <w:pPr>
      <w:keepLines/>
      <w:widowControl/>
      <w:tabs>
        <w:tab w:val="clear" w:pos="4680"/>
      </w:tabs>
      <w:suppressAutoHyphens w:val="0"/>
      <w:overflowPunct/>
      <w:autoSpaceDE/>
      <w:autoSpaceDN/>
      <w:adjustRightInd/>
      <w:spacing w:before="240" w:line="259" w:lineRule="auto"/>
      <w:textAlignment w:val="auto"/>
      <w:outlineLvl w:val="9"/>
    </w:pPr>
    <w:rPr>
      <w:rFonts w:asciiTheme="majorHAnsi" w:eastAsiaTheme="majorEastAsia" w:hAnsiTheme="majorHAnsi" w:cstheme="majorBidi"/>
      <w:b w:val="0"/>
      <w:color w:val="365F91" w:themeColor="accent1" w:themeShade="BF"/>
      <w:sz w:val="32"/>
      <w:szCs w:val="32"/>
    </w:rPr>
  </w:style>
  <w:style w:type="character" w:styleId="UnresolvedMention">
    <w:name w:val="Unresolved Mention"/>
    <w:basedOn w:val="DefaultParagraphFont"/>
    <w:uiPriority w:val="99"/>
    <w:semiHidden/>
    <w:unhideWhenUsed/>
    <w:rsid w:val="0071215C"/>
    <w:rPr>
      <w:color w:val="605E5C"/>
      <w:shd w:val="clear" w:color="auto" w:fill="E1DFDD"/>
    </w:rPr>
  </w:style>
  <w:style w:type="character" w:styleId="Mention">
    <w:name w:val="Mention"/>
    <w:basedOn w:val="DefaultParagraphFont"/>
    <w:uiPriority w:val="99"/>
    <w:unhideWhenUsed/>
    <w:rsid w:val="00C445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www.opm.gov/policy-data-oversight/pay-leave/salaries-wages/salary-tables/pdf/2026/DCB.pdf"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SharedWithUsers xmlns="3ae1a219-f1fd-468f-b2c7-b4766e985bb7">
      <UserInfo>
        <DisplayName/>
        <AccountId xsi:nil="true"/>
        <AccountType/>
      </UserInfo>
    </SharedWithUsers>
    <MovedtoFinal_x003f_ xmlns="ecf624fd-d71f-4fb0-b10a-ca34a99f6b63">true</MovedtoFinal_x003f_>
    <lcf76f155ced4ddcb4097134ff3c332f xmlns="ecf624fd-d71f-4fb0-b10a-ca34a99f6b63">
      <Terms xmlns="http://schemas.microsoft.com/office/infopath/2007/PartnerControls"/>
    </lcf76f155ced4ddcb4097134ff3c332f>
    <TaxCatchAll xmlns="73fb875a-8af9-4255-b008-0995492d3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6172219E140EF439EA3A5E815526697" ma:contentTypeVersion="21" ma:contentTypeDescription="Create a new document." ma:contentTypeScope="" ma:versionID="5e05e8bf78dc781eef0d8e5e835dbd3c">
  <xsd:schema xmlns:xsd="http://www.w3.org/2001/XMLSchema" xmlns:xs="http://www.w3.org/2001/XMLSchema" xmlns:p="http://schemas.microsoft.com/office/2006/metadata/properties" xmlns:ns1="http://schemas.microsoft.com/sharepoint/v3" xmlns:ns2="ecf624fd-d71f-4fb0-b10a-ca34a99f6b63" xmlns:ns3="3ae1a219-f1fd-468f-b2c7-b4766e985bb7" xmlns:ns4="73fb875a-8af9-4255-b008-0995492d31cd" targetNamespace="http://schemas.microsoft.com/office/2006/metadata/properties" ma:root="true" ma:fieldsID="141b0dc27492a17ceafb592e20878a57" ns1:_="" ns2:_="" ns3:_="" ns4:_="">
    <xsd:import namespace="http://schemas.microsoft.com/sharepoint/v3"/>
    <xsd:import namespace="ecf624fd-d71f-4fb0-b10a-ca34a99f6b63"/>
    <xsd:import namespace="3ae1a219-f1fd-468f-b2c7-b4766e985bb7"/>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4:TaxCatchAll" minOccurs="0"/>
                <xsd:element ref="ns2:MovedtoFinal_x003f_"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624fd-d71f-4fb0-b10a-ca34a99f6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ovedtoFinal_x003f_" ma:index="22" nillable="true" ma:displayName="Moved to Final?" ma:default="1" ma:description="Moved individually or bundled with others into the Final Folder." ma:format="Dropdown" ma:internalName="MovedtoFinal_x003f_">
      <xsd:simpleType>
        <xsd:restriction base="dms:Boolea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e1a219-f1fd-468f-b2c7-b4766e985b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188b618-126b-41af-83b5-177d0922ab20}" ma:internalName="TaxCatchAll" ma:showField="CatchAllData" ma:web="3ae1a219-f1fd-468f-b2c7-b4766e985b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D7420-095D-468C-BC80-9E7A41869B57}">
  <ds:schemaRefs>
    <ds:schemaRef ds:uri="http://schemas.microsoft.com/office/2006/metadata/properties"/>
    <ds:schemaRef ds:uri="http://schemas.microsoft.com/sharepoint/v3"/>
    <ds:schemaRef ds:uri="3ae1a219-f1fd-468f-b2c7-b4766e985bb7"/>
    <ds:schemaRef ds:uri="ecf624fd-d71f-4fb0-b10a-ca34a99f6b63"/>
    <ds:schemaRef ds:uri="http://schemas.microsoft.com/office/infopath/2007/PartnerControls"/>
    <ds:schemaRef ds:uri="73fb875a-8af9-4255-b008-0995492d31cd"/>
  </ds:schemaRefs>
</ds:datastoreItem>
</file>

<file path=customXml/itemProps2.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3.xml><?xml version="1.0" encoding="utf-8"?>
<ds:datastoreItem xmlns:ds="http://schemas.openxmlformats.org/officeDocument/2006/customXml" ds:itemID="{6A2F8FEC-C2CA-4A6D-B11E-D25F46E86556}">
  <ds:schemaRefs>
    <ds:schemaRef ds:uri="http://schemas.openxmlformats.org/officeDocument/2006/bibliography"/>
  </ds:schemaRefs>
</ds:datastoreItem>
</file>

<file path=customXml/itemProps4.xml><?xml version="1.0" encoding="utf-8"?>
<ds:datastoreItem xmlns:ds="http://schemas.openxmlformats.org/officeDocument/2006/customXml" ds:itemID="{A1E85CB2-071D-4D07-9CB9-CA6C1043D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f624fd-d71f-4fb0-b10a-ca34a99f6b63"/>
    <ds:schemaRef ds:uri="3ae1a219-f1fd-468f-b2c7-b4766e985bb7"/>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24</Pages>
  <Words>4917</Words>
  <Characters>29954</Characters>
  <Application>Microsoft Office Word</Application>
  <DocSecurity>0</DocSecurity>
  <Lines>1109</Lines>
  <Paragraphs>484</Paragraphs>
  <ScaleCrop>false</ScaleCrop>
  <Company>USDA/FNS</Company>
  <LinksUpToDate>false</LinksUpToDate>
  <CharactersWithSpaces>34387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Ragan, Jennifer - FNS</cp:lastModifiedBy>
  <cp:revision>3</cp:revision>
  <cp:lastPrinted>2013-08-08T17:23:00Z</cp:lastPrinted>
  <dcterms:created xsi:type="dcterms:W3CDTF">2026-05-14T10:42:00Z</dcterms:created>
  <dcterms:modified xsi:type="dcterms:W3CDTF">2026-05-14T10:43:00Z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0x01010056172219E140EF439EA3A5E815526697</vt:lpwstr>
  </property>
  <property fmtid="{D5CDD505-2E9C-101B-9397-08002B2CF9AE}" pid="4" name="MediaServiceImageTags">
    <vt:lpwstr/>
  </property>
  <property fmtid="{D5CDD505-2E9C-101B-9397-08002B2CF9AE}" pid="5" name="MovedtoFinal?">
    <vt:bool>true</vt:bool>
  </property>
  <property fmtid="{D5CDD505-2E9C-101B-9397-08002B2CF9AE}" pid="6" name="Order">
    <vt:r8>500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dlc_DocId">
    <vt:lpwstr>PAT56XDWNNC6-1500440792-5</vt:lpwstr>
  </property>
  <property fmtid="{D5CDD505-2E9C-101B-9397-08002B2CF9AE}" pid="12" name="_dlc_DocIdItemGuid">
    <vt:lpwstr>f9460f86-ccb2-45e2-9293-8cbabf720072</vt:lpwstr>
  </property>
  <property fmtid="{D5CDD505-2E9C-101B-9397-08002B2CF9AE}" pid="13" name="_dlc_DocIdUrl">
    <vt:lpwstr>https://fncspro.usda.net/offices/ops/prao/_layouts/15/DocIdRedir.aspx?ID=PAT56XDWNNC6-1500440792-5, PAT56XDWNNC6-1500440792-5</vt:lpwstr>
  </property>
  <property fmtid="{D5CDD505-2E9C-101B-9397-08002B2CF9AE}" pid="14" name="_ExtendedDescription">
    <vt:lpwstr/>
  </property>
</Properties>
</file>