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0731" w:rsidRPr="00BF3CC1" w:rsidP="00447C1E" w14:paraId="467532CF" w14:textId="77236123">
      <w:pPr>
        <w:tabs>
          <w:tab w:val="center" w:pos="4680"/>
        </w:tabs>
        <w:suppressAutoHyphens/>
        <w:spacing w:line="480" w:lineRule="auto"/>
        <w:jc w:val="center"/>
        <w:rPr>
          <w:rFonts w:ascii="Times New Roman" w:hAnsi="Times New Roman"/>
          <w:b/>
          <w:szCs w:val="24"/>
        </w:rPr>
      </w:pPr>
      <w:r>
        <w:rPr>
          <w:rFonts w:ascii="Times New Roman" w:hAnsi="Times New Roman"/>
          <w:b/>
          <w:szCs w:val="24"/>
        </w:rPr>
        <w:t xml:space="preserve">                               </w:t>
      </w:r>
      <w:r w:rsidR="004145BC">
        <w:rPr>
          <w:rFonts w:ascii="Times New Roman" w:hAnsi="Times New Roman"/>
          <w:b/>
          <w:szCs w:val="24"/>
        </w:rPr>
        <w:t xml:space="preserve">                                                       </w:t>
      </w:r>
    </w:p>
    <w:p w:rsidR="00447C1E" w:rsidRPr="00BD1DD0" w:rsidP="00447C1E" w14:paraId="03E0F628" w14:textId="76055AB1">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03E0F629" w14:textId="27634760">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F04295">
        <w:rPr>
          <w:rFonts w:ascii="Times New Roman" w:hAnsi="Times New Roman"/>
          <w:b/>
          <w:szCs w:val="24"/>
          <w:lang w:val=""/>
        </w:rPr>
        <w:t>0067</w:t>
      </w:r>
      <w:r w:rsidRPr="00BD1DD0" w:rsidR="00B335C9">
        <w:rPr>
          <w:rFonts w:ascii="Times New Roman" w:hAnsi="Times New Roman"/>
          <w:b/>
          <w:szCs w:val="24"/>
          <w:lang w:val=""/>
        </w:rPr>
        <w:t xml:space="preserve">:  </w:t>
      </w:r>
    </w:p>
    <w:p w:rsidR="00447C1E" w:rsidRPr="00BD1DD0" w:rsidP="00447C1E" w14:paraId="03E0F62A" w14:textId="429A94DB">
      <w:pPr>
        <w:tabs>
          <w:tab w:val="right" w:pos="9360"/>
        </w:tabs>
        <w:spacing w:line="480" w:lineRule="auto"/>
        <w:jc w:val="center"/>
        <w:rPr>
          <w:rFonts w:ascii="Times New Roman" w:hAnsi="Times New Roman"/>
          <w:b/>
          <w:szCs w:val="24"/>
        </w:rPr>
      </w:pPr>
      <w:r w:rsidRPr="00F04295">
        <w:rPr>
          <w:rFonts w:ascii="Times New Roman" w:hAnsi="Times New Roman"/>
          <w:b/>
          <w:szCs w:val="24"/>
        </w:rPr>
        <w:t>7 CFR PART 235 - STATE ADMINISTRATIVE EXPENSE (SAE) FUNDS</w:t>
      </w:r>
    </w:p>
    <w:p w:rsidR="00B335C9" w:rsidRPr="002568E6" w:rsidP="00447C1E" w14:paraId="03E0F62B" w14:textId="77777777">
      <w:pPr>
        <w:tabs>
          <w:tab w:val="right" w:pos="9360"/>
        </w:tabs>
        <w:spacing w:line="480" w:lineRule="auto"/>
        <w:jc w:val="center"/>
        <w:rPr>
          <w:rFonts w:ascii="Times New Roman" w:hAnsi="Times New Roman"/>
          <w:szCs w:val="24"/>
          <w:lang w:val=""/>
        </w:rPr>
      </w:pPr>
    </w:p>
    <w:p w:rsidR="00447C1E" w:rsidRPr="002568E6" w:rsidP="00447C1E" w14:paraId="03E0F62F" w14:textId="47D5497E">
      <w:pPr>
        <w:spacing w:line="480" w:lineRule="auto"/>
        <w:jc w:val="center"/>
        <w:rPr>
          <w:rFonts w:ascii="Times New Roman" w:hAnsi="Times New Roman"/>
          <w:szCs w:val="24"/>
          <w:lang w:val=""/>
        </w:rPr>
      </w:pPr>
      <w:r>
        <w:rPr>
          <w:rFonts w:ascii="Times New Roman" w:hAnsi="Times New Roman"/>
          <w:szCs w:val="24"/>
          <w:lang w:val=""/>
        </w:rPr>
        <w:t>Kate McMaster</w:t>
      </w:r>
    </w:p>
    <w:p w:rsidR="00447C1E" w:rsidRPr="002568E6" w:rsidP="00447C1E" w14:paraId="03E0F630" w14:textId="1FAED950">
      <w:pPr>
        <w:spacing w:line="480" w:lineRule="auto"/>
        <w:jc w:val="center"/>
        <w:rPr>
          <w:rFonts w:ascii="Times New Roman" w:hAnsi="Times New Roman"/>
          <w:szCs w:val="24"/>
        </w:rPr>
      </w:pPr>
      <w:r>
        <w:rPr>
          <w:rFonts w:ascii="Times New Roman" w:hAnsi="Times New Roman"/>
          <w:szCs w:val="24"/>
        </w:rPr>
        <w:t>Program Analyst</w:t>
      </w:r>
    </w:p>
    <w:p w:rsidR="00447C1E" w:rsidRPr="002568E6" w:rsidP="00447C1E" w14:paraId="03E0F631" w14:textId="06444AED">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Child Nutrition </w:t>
      </w:r>
      <w:r w:rsidRPr="002568E6" w:rsidR="009F7E1A">
        <w:rPr>
          <w:rFonts w:ascii="Times New Roman" w:hAnsi="Times New Roman"/>
          <w:szCs w:val="24"/>
        </w:rPr>
        <w:t>Program</w:t>
      </w:r>
      <w:r>
        <w:rPr>
          <w:rFonts w:ascii="Times New Roman" w:hAnsi="Times New Roman"/>
          <w:szCs w:val="24"/>
        </w:rPr>
        <w:t>s</w:t>
      </w:r>
    </w:p>
    <w:p w:rsidR="00447C1E" w:rsidRPr="002568E6" w:rsidP="00447C1E" w14:paraId="03E0F633"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Pr>
          <w:rFonts w:ascii="Times New Roman" w:hAnsi="Times New Roman"/>
          <w:szCs w:val="24"/>
        </w:rPr>
        <w:t>Food and Nutrition Service</w:t>
      </w:r>
    </w:p>
    <w:p w:rsidR="00F04295" w:rsidP="00607F46" w14:paraId="14D36A37" w14:textId="77777777">
      <w:pPr>
        <w:spacing w:line="480" w:lineRule="auto"/>
        <w:jc w:val="center"/>
        <w:rPr>
          <w:rFonts w:ascii="Times New Roman" w:hAnsi="Times New Roman"/>
          <w:szCs w:val="24"/>
        </w:rPr>
      </w:pPr>
      <w:r>
        <w:rPr>
          <w:rFonts w:ascii="Times New Roman" w:hAnsi="Times New Roman"/>
          <w:szCs w:val="24"/>
        </w:rPr>
        <w:t>1320 Braddock Place</w:t>
      </w:r>
    </w:p>
    <w:p w:rsidR="00F04295" w:rsidP="00607F46" w14:paraId="2FA3724D" w14:textId="77777777">
      <w:pPr>
        <w:spacing w:line="480" w:lineRule="auto"/>
        <w:jc w:val="center"/>
        <w:rPr>
          <w:rFonts w:ascii="Times New Roman" w:hAnsi="Times New Roman"/>
          <w:szCs w:val="24"/>
        </w:rPr>
      </w:pPr>
      <w:r>
        <w:rPr>
          <w:rFonts w:ascii="Times New Roman" w:hAnsi="Times New Roman"/>
          <w:szCs w:val="24"/>
        </w:rPr>
        <w:t>Alexandria, VA 22314</w:t>
      </w:r>
    </w:p>
    <w:p w:rsidR="00F04295" w:rsidP="00607F46" w14:paraId="01CDE21D" w14:textId="77777777">
      <w:pPr>
        <w:spacing w:line="480" w:lineRule="auto"/>
        <w:jc w:val="center"/>
        <w:rPr>
          <w:rFonts w:ascii="Times New Roman" w:hAnsi="Times New Roman"/>
          <w:szCs w:val="24"/>
        </w:rPr>
      </w:pPr>
      <w:r>
        <w:rPr>
          <w:rFonts w:ascii="Times New Roman" w:hAnsi="Times New Roman"/>
          <w:szCs w:val="24"/>
        </w:rPr>
        <w:t>PH: 703-457-7783</w:t>
      </w:r>
    </w:p>
    <w:p w:rsidR="006A6102" w:rsidP="00607F46" w14:paraId="14EAF714" w14:textId="780475AA">
      <w:pPr>
        <w:spacing w:line="480" w:lineRule="auto"/>
        <w:jc w:val="center"/>
        <w:rPr>
          <w:rFonts w:ascii="Times New Roman" w:hAnsi="Times New Roman"/>
          <w:szCs w:val="24"/>
        </w:rPr>
      </w:pPr>
      <w:r>
        <w:rPr>
          <w:rFonts w:ascii="Times New Roman" w:hAnsi="Times New Roman"/>
          <w:szCs w:val="24"/>
        </w:rPr>
        <w:t>Kate.McMaster@usda.gov</w:t>
      </w:r>
      <w:r w:rsidR="006B0EF8">
        <w:rPr>
          <w:rFonts w:ascii="Times New Roman" w:hAnsi="Times New Roman"/>
          <w:szCs w:val="24"/>
        </w:rPr>
        <w:t xml:space="preserve"> </w:t>
      </w:r>
    </w:p>
    <w:p w:rsidR="00312557" w:rsidP="00B14AA9" w14:paraId="1D78C7F4" w14:textId="77777777">
      <w:pPr>
        <w:spacing w:line="480" w:lineRule="auto"/>
        <w:rPr>
          <w:rFonts w:ascii="Times New Roman" w:hAnsi="Times New Roman"/>
          <w:szCs w:val="24"/>
        </w:rPr>
      </w:pPr>
    </w:p>
    <w:p w:rsidR="00B14AA9" w:rsidRPr="00607F46" w:rsidP="00B14AA9" w14:paraId="4186B9EA" w14:textId="77777777">
      <w:pPr>
        <w:spacing w:line="480" w:lineRule="auto"/>
        <w:rPr>
          <w:rFonts w:ascii="Times New Roman" w:hAnsi="Times New Roman"/>
          <w:szCs w:val="24"/>
        </w:rPr>
      </w:pPr>
    </w:p>
    <w:p w:rsidR="00CB7F0B" w:rsidRPr="00CB7F0B" w14:paraId="179874BE" w14:textId="6A624547">
      <w:pPr>
        <w:widowControl/>
        <w:overflowPunct/>
        <w:autoSpaceDE/>
        <w:autoSpaceDN/>
        <w:adjustRightInd/>
        <w:textAlignment w:val="auto"/>
        <w:rPr>
          <w:rFonts w:ascii="Times New Roman" w:hAnsi="Times New Roman"/>
          <w:b/>
          <w:color w:val="C00000"/>
          <w:szCs w:val="24"/>
        </w:rPr>
      </w:pPr>
    </w:p>
    <w:p w:rsidR="00197C18" w:rsidP="0050220E" w14:paraId="2A193A3F" w14:textId="77777777">
      <w:pPr>
        <w:pStyle w:val="BodyText"/>
        <w:spacing w:line="259" w:lineRule="auto"/>
        <w:ind w:right="927"/>
        <w:rPr>
          <w:szCs w:val="24"/>
        </w:rPr>
      </w:pPr>
    </w:p>
    <w:p w:rsidR="00CB7F0B" w:rsidRPr="00CB7F0B" w14:paraId="00123A7B" w14:textId="77777777">
      <w:pPr>
        <w:widowControl/>
        <w:overflowPunct/>
        <w:autoSpaceDE/>
        <w:autoSpaceDN/>
        <w:adjustRightInd/>
        <w:textAlignment w:val="auto"/>
        <w:rPr>
          <w:rFonts w:ascii="Times New Roman" w:hAnsi="Times New Roman"/>
          <w:bCs/>
          <w:szCs w:val="24"/>
        </w:rPr>
      </w:pPr>
      <w:r w:rsidRPr="00CB7F0B">
        <w:rPr>
          <w:rFonts w:ascii="Times New Roman" w:hAnsi="Times New Roman"/>
          <w:bCs/>
          <w:szCs w:val="24"/>
        </w:rPr>
        <w:br w:type="page"/>
      </w:r>
    </w:p>
    <w:p w:rsidR="00905A5F" w:rsidP="009F7E1A" w14:paraId="03E0F638" w14:textId="57089A3F">
      <w:pPr>
        <w:tabs>
          <w:tab w:val="center" w:pos="4680"/>
        </w:tabs>
        <w:rPr>
          <w:rFonts w:ascii="Times New Roman" w:hAnsi="Times New Roman"/>
          <w:b/>
          <w:szCs w:val="24"/>
          <w:u w:val="single"/>
        </w:rPr>
      </w:pPr>
      <w:r>
        <w:rPr>
          <w:rFonts w:ascii="Times New Roman" w:hAnsi="Times New Roman"/>
          <w:b/>
          <w:szCs w:val="24"/>
          <w:u w:val="single"/>
        </w:rPr>
        <w:t>Table of Contents</w:t>
      </w:r>
    </w:p>
    <w:p w:rsidR="00CB7F0B" w14:paraId="26504455" w14:textId="4663FB58">
      <w:pPr>
        <w:pStyle w:val="TOC1"/>
        <w:rPr>
          <w:rFonts w:asciiTheme="minorHAnsi" w:eastAsiaTheme="minorEastAsia" w:hAnsiTheme="minorHAnsi" w:cstheme="minorBidi"/>
          <w:b w:val="0"/>
          <w:bCs w:val="0"/>
          <w:caps w:val="0"/>
          <w:kern w:val="2"/>
          <w:sz w:val="24"/>
          <w:szCs w:val="24"/>
          <w14:ligatures w14:val="standardContextual"/>
        </w:rPr>
      </w:pPr>
      <w:r>
        <w:rPr>
          <w:szCs w:val="24"/>
        </w:rPr>
        <w:fldChar w:fldCharType="begin"/>
      </w:r>
      <w:r>
        <w:rPr>
          <w:szCs w:val="24"/>
        </w:rPr>
        <w:instrText xml:space="preserve"> TOC \o "1-2" \h \z \u </w:instrText>
      </w:r>
      <w:r>
        <w:rPr>
          <w:szCs w:val="24"/>
        </w:rPr>
        <w:fldChar w:fldCharType="separate"/>
      </w:r>
      <w:hyperlink w:anchor="_Toc195784165" w:history="1">
        <w:r w:rsidRPr="00183D55">
          <w:rPr>
            <w:rStyle w:val="Hyperlink"/>
          </w:rPr>
          <w:t>A1. Circumstances that make the collection of information necessary.</w:t>
        </w:r>
        <w:r>
          <w:rPr>
            <w:webHidden/>
          </w:rPr>
          <w:tab/>
        </w:r>
        <w:r>
          <w:rPr>
            <w:webHidden/>
          </w:rPr>
          <w:fldChar w:fldCharType="begin"/>
        </w:r>
        <w:r>
          <w:rPr>
            <w:webHidden/>
          </w:rPr>
          <w:instrText xml:space="preserve"> PAGEREF _Toc195784165 \h </w:instrText>
        </w:r>
        <w:r>
          <w:rPr>
            <w:webHidden/>
          </w:rPr>
          <w:fldChar w:fldCharType="separate"/>
        </w:r>
        <w:r w:rsidR="0063462F">
          <w:rPr>
            <w:webHidden/>
          </w:rPr>
          <w:t>3</w:t>
        </w:r>
        <w:r>
          <w:rPr>
            <w:webHidden/>
          </w:rPr>
          <w:fldChar w:fldCharType="end"/>
        </w:r>
      </w:hyperlink>
    </w:p>
    <w:p w:rsidR="00CB7F0B" w14:paraId="705A2840" w14:textId="1A9213E3">
      <w:pPr>
        <w:pStyle w:val="TOC1"/>
        <w:rPr>
          <w:rFonts w:asciiTheme="minorHAnsi" w:eastAsiaTheme="minorEastAsia" w:hAnsiTheme="minorHAnsi" w:cstheme="minorBidi"/>
          <w:b w:val="0"/>
          <w:bCs w:val="0"/>
          <w:caps w:val="0"/>
          <w:kern w:val="2"/>
          <w:sz w:val="24"/>
          <w:szCs w:val="24"/>
          <w14:ligatures w14:val="standardContextual"/>
        </w:rPr>
      </w:pPr>
      <w:hyperlink w:anchor="_Toc195784166" w:history="1">
        <w:r w:rsidRPr="00183D55">
          <w:rPr>
            <w:rStyle w:val="Hyperlink"/>
          </w:rPr>
          <w:t>A2. Purpose and Use of the Information.</w:t>
        </w:r>
        <w:r>
          <w:rPr>
            <w:webHidden/>
          </w:rPr>
          <w:tab/>
        </w:r>
        <w:r>
          <w:rPr>
            <w:webHidden/>
          </w:rPr>
          <w:fldChar w:fldCharType="begin"/>
        </w:r>
        <w:r>
          <w:rPr>
            <w:webHidden/>
          </w:rPr>
          <w:instrText xml:space="preserve"> PAGEREF _Toc195784166 \h </w:instrText>
        </w:r>
        <w:r>
          <w:rPr>
            <w:webHidden/>
          </w:rPr>
          <w:fldChar w:fldCharType="separate"/>
        </w:r>
        <w:r w:rsidR="0063462F">
          <w:rPr>
            <w:webHidden/>
          </w:rPr>
          <w:t>3</w:t>
        </w:r>
        <w:r>
          <w:rPr>
            <w:webHidden/>
          </w:rPr>
          <w:fldChar w:fldCharType="end"/>
        </w:r>
      </w:hyperlink>
    </w:p>
    <w:p w:rsidR="00CB7F0B" w14:paraId="4DC70201" w14:textId="53433945">
      <w:pPr>
        <w:pStyle w:val="TOC1"/>
        <w:rPr>
          <w:rFonts w:asciiTheme="minorHAnsi" w:eastAsiaTheme="minorEastAsia" w:hAnsiTheme="minorHAnsi" w:cstheme="minorBidi"/>
          <w:b w:val="0"/>
          <w:bCs w:val="0"/>
          <w:caps w:val="0"/>
          <w:kern w:val="2"/>
          <w:sz w:val="24"/>
          <w:szCs w:val="24"/>
          <w14:ligatures w14:val="standardContextual"/>
        </w:rPr>
      </w:pPr>
      <w:hyperlink w:anchor="_Toc195784167" w:history="1">
        <w:r w:rsidRPr="00183D55">
          <w:rPr>
            <w:rStyle w:val="Hyperlink"/>
          </w:rPr>
          <w:t>A3.  Use of information technology and burden reduction.</w:t>
        </w:r>
        <w:r>
          <w:rPr>
            <w:webHidden/>
          </w:rPr>
          <w:tab/>
        </w:r>
        <w:r w:rsidR="00E428B5">
          <w:rPr>
            <w:webHidden/>
          </w:rPr>
          <w:t>7</w:t>
        </w:r>
      </w:hyperlink>
    </w:p>
    <w:p w:rsidR="00CB7F0B" w14:paraId="66A4C9C9" w14:textId="29FBB540">
      <w:pPr>
        <w:pStyle w:val="TOC1"/>
        <w:rPr>
          <w:rFonts w:asciiTheme="minorHAnsi" w:eastAsiaTheme="minorEastAsia" w:hAnsiTheme="minorHAnsi" w:cstheme="minorBidi"/>
          <w:b w:val="0"/>
          <w:bCs w:val="0"/>
          <w:caps w:val="0"/>
          <w:kern w:val="2"/>
          <w:sz w:val="24"/>
          <w:szCs w:val="24"/>
          <w14:ligatures w14:val="standardContextual"/>
        </w:rPr>
      </w:pPr>
      <w:hyperlink w:anchor="_Toc195784168" w:history="1">
        <w:r w:rsidRPr="00183D55">
          <w:rPr>
            <w:rStyle w:val="Hyperlink"/>
          </w:rPr>
          <w:t>A4.  Efforts to identify duplication.</w:t>
        </w:r>
        <w:r>
          <w:rPr>
            <w:webHidden/>
          </w:rPr>
          <w:tab/>
        </w:r>
        <w:r w:rsidR="0052716B">
          <w:rPr>
            <w:webHidden/>
          </w:rPr>
          <w:t>8</w:t>
        </w:r>
      </w:hyperlink>
    </w:p>
    <w:p w:rsidR="00CB7F0B" w14:paraId="5ADE13A9" w14:textId="1D39AE4A">
      <w:pPr>
        <w:pStyle w:val="TOC1"/>
        <w:rPr>
          <w:rFonts w:asciiTheme="minorHAnsi" w:eastAsiaTheme="minorEastAsia" w:hAnsiTheme="minorHAnsi" w:cstheme="minorBidi"/>
          <w:b w:val="0"/>
          <w:bCs w:val="0"/>
          <w:caps w:val="0"/>
          <w:kern w:val="2"/>
          <w:sz w:val="24"/>
          <w:szCs w:val="24"/>
          <w14:ligatures w14:val="standardContextual"/>
        </w:rPr>
      </w:pPr>
      <w:hyperlink w:anchor="_Toc195784169" w:history="1">
        <w:r w:rsidRPr="00183D55">
          <w:rPr>
            <w:rStyle w:val="Hyperlink"/>
          </w:rPr>
          <w:t>A5.  Impacts on small businesses or other small entities.</w:t>
        </w:r>
        <w:r>
          <w:rPr>
            <w:webHidden/>
          </w:rPr>
          <w:tab/>
        </w:r>
        <w:r w:rsidR="0052716B">
          <w:rPr>
            <w:webHidden/>
          </w:rPr>
          <w:t>8</w:t>
        </w:r>
      </w:hyperlink>
    </w:p>
    <w:p w:rsidR="00CB7F0B" w14:paraId="14A52CF6" w14:textId="4D8F63C3">
      <w:pPr>
        <w:pStyle w:val="TOC1"/>
        <w:rPr>
          <w:rFonts w:asciiTheme="minorHAnsi" w:eastAsiaTheme="minorEastAsia" w:hAnsiTheme="minorHAnsi" w:cstheme="minorBidi"/>
          <w:b w:val="0"/>
          <w:bCs w:val="0"/>
          <w:caps w:val="0"/>
          <w:kern w:val="2"/>
          <w:sz w:val="24"/>
          <w:szCs w:val="24"/>
          <w14:ligatures w14:val="standardContextual"/>
        </w:rPr>
      </w:pPr>
      <w:hyperlink w:anchor="_Toc195784170" w:history="1">
        <w:r w:rsidRPr="00183D55">
          <w:rPr>
            <w:rStyle w:val="Hyperlink"/>
          </w:rPr>
          <w:t>A6.  Consequences of collecting the information less frequently.</w:t>
        </w:r>
        <w:r>
          <w:rPr>
            <w:webHidden/>
          </w:rPr>
          <w:tab/>
        </w:r>
        <w:r>
          <w:rPr>
            <w:webHidden/>
          </w:rPr>
          <w:fldChar w:fldCharType="begin"/>
        </w:r>
        <w:r>
          <w:rPr>
            <w:webHidden/>
          </w:rPr>
          <w:instrText xml:space="preserve"> PAGEREF _Toc195784170 \h </w:instrText>
        </w:r>
        <w:r>
          <w:rPr>
            <w:webHidden/>
          </w:rPr>
          <w:fldChar w:fldCharType="separate"/>
        </w:r>
        <w:r w:rsidR="0063462F">
          <w:rPr>
            <w:webHidden/>
          </w:rPr>
          <w:t>8</w:t>
        </w:r>
        <w:r>
          <w:rPr>
            <w:webHidden/>
          </w:rPr>
          <w:fldChar w:fldCharType="end"/>
        </w:r>
      </w:hyperlink>
    </w:p>
    <w:p w:rsidR="00CB7F0B" w14:paraId="1FBAA8CB" w14:textId="43009D7F">
      <w:pPr>
        <w:pStyle w:val="TOC1"/>
        <w:rPr>
          <w:rFonts w:asciiTheme="minorHAnsi" w:eastAsiaTheme="minorEastAsia" w:hAnsiTheme="minorHAnsi" w:cstheme="minorBidi"/>
          <w:b w:val="0"/>
          <w:bCs w:val="0"/>
          <w:caps w:val="0"/>
          <w:kern w:val="2"/>
          <w:sz w:val="24"/>
          <w:szCs w:val="24"/>
          <w14:ligatures w14:val="standardContextual"/>
        </w:rPr>
      </w:pPr>
      <w:hyperlink w:anchor="_Toc195784171" w:history="1">
        <w:r w:rsidRPr="00183D55">
          <w:rPr>
            <w:rStyle w:val="Hyperlink"/>
          </w:rPr>
          <w:t>A7.  Special circumstances relating to the Guidelines of 5 CFR 1320.5.</w:t>
        </w:r>
        <w:r>
          <w:rPr>
            <w:webHidden/>
          </w:rPr>
          <w:tab/>
        </w:r>
        <w:r w:rsidR="005E1167">
          <w:rPr>
            <w:webHidden/>
          </w:rPr>
          <w:t>9</w:t>
        </w:r>
      </w:hyperlink>
    </w:p>
    <w:p w:rsidR="00CB7F0B" w14:paraId="56EA3BE7" w14:textId="5995C98D">
      <w:pPr>
        <w:pStyle w:val="TOC1"/>
        <w:rPr>
          <w:rFonts w:asciiTheme="minorHAnsi" w:eastAsiaTheme="minorEastAsia" w:hAnsiTheme="minorHAnsi" w:cstheme="minorBidi"/>
          <w:b w:val="0"/>
          <w:bCs w:val="0"/>
          <w:caps w:val="0"/>
          <w:kern w:val="2"/>
          <w:sz w:val="24"/>
          <w:szCs w:val="24"/>
          <w14:ligatures w14:val="standardContextual"/>
        </w:rPr>
      </w:pPr>
      <w:hyperlink w:anchor="_Toc195784172" w:history="1">
        <w:r w:rsidRPr="00183D55">
          <w:rPr>
            <w:rStyle w:val="Hyperlink"/>
          </w:rPr>
          <w:t>A8.  Comments to the Federal Register Notice and efforts for consultation.</w:t>
        </w:r>
        <w:r>
          <w:rPr>
            <w:webHidden/>
          </w:rPr>
          <w:tab/>
        </w:r>
        <w:r>
          <w:rPr>
            <w:webHidden/>
          </w:rPr>
          <w:fldChar w:fldCharType="begin"/>
        </w:r>
        <w:r>
          <w:rPr>
            <w:webHidden/>
          </w:rPr>
          <w:instrText xml:space="preserve"> PAGEREF _Toc195784172 \h </w:instrText>
        </w:r>
        <w:r>
          <w:rPr>
            <w:webHidden/>
          </w:rPr>
          <w:fldChar w:fldCharType="separate"/>
        </w:r>
        <w:r w:rsidR="0063462F">
          <w:rPr>
            <w:webHidden/>
          </w:rPr>
          <w:t>10</w:t>
        </w:r>
        <w:r>
          <w:rPr>
            <w:webHidden/>
          </w:rPr>
          <w:fldChar w:fldCharType="end"/>
        </w:r>
      </w:hyperlink>
    </w:p>
    <w:p w:rsidR="00CB7F0B" w14:paraId="7308E3AF" w14:textId="656CAEB0">
      <w:pPr>
        <w:pStyle w:val="TOC1"/>
        <w:rPr>
          <w:rFonts w:asciiTheme="minorHAnsi" w:eastAsiaTheme="minorEastAsia" w:hAnsiTheme="minorHAnsi" w:cstheme="minorBidi"/>
          <w:b w:val="0"/>
          <w:bCs w:val="0"/>
          <w:caps w:val="0"/>
          <w:kern w:val="2"/>
          <w:sz w:val="24"/>
          <w:szCs w:val="24"/>
          <w14:ligatures w14:val="standardContextual"/>
        </w:rPr>
      </w:pPr>
      <w:hyperlink w:anchor="_Toc195784173" w:history="1">
        <w:r w:rsidRPr="00183D55">
          <w:rPr>
            <w:rStyle w:val="Hyperlink"/>
          </w:rPr>
          <w:t>A9.  Explain any decisions to provide any payment or gift to respondents.</w:t>
        </w:r>
        <w:r>
          <w:rPr>
            <w:webHidden/>
          </w:rPr>
          <w:tab/>
        </w:r>
        <w:r>
          <w:rPr>
            <w:webHidden/>
          </w:rPr>
          <w:fldChar w:fldCharType="begin"/>
        </w:r>
        <w:r>
          <w:rPr>
            <w:webHidden/>
          </w:rPr>
          <w:instrText xml:space="preserve"> PAGEREF _Toc195784173 \h </w:instrText>
        </w:r>
        <w:r>
          <w:rPr>
            <w:webHidden/>
          </w:rPr>
          <w:fldChar w:fldCharType="separate"/>
        </w:r>
        <w:r w:rsidR="0063462F">
          <w:rPr>
            <w:webHidden/>
          </w:rPr>
          <w:t>11</w:t>
        </w:r>
        <w:r>
          <w:rPr>
            <w:webHidden/>
          </w:rPr>
          <w:fldChar w:fldCharType="end"/>
        </w:r>
      </w:hyperlink>
    </w:p>
    <w:p w:rsidR="00CB7F0B" w14:paraId="37139774" w14:textId="7F9909B2">
      <w:pPr>
        <w:pStyle w:val="TOC1"/>
        <w:rPr>
          <w:rFonts w:asciiTheme="minorHAnsi" w:eastAsiaTheme="minorEastAsia" w:hAnsiTheme="minorHAnsi" w:cstheme="minorBidi"/>
          <w:b w:val="0"/>
          <w:bCs w:val="0"/>
          <w:caps w:val="0"/>
          <w:kern w:val="2"/>
          <w:sz w:val="24"/>
          <w:szCs w:val="24"/>
          <w14:ligatures w14:val="standardContextual"/>
        </w:rPr>
      </w:pPr>
      <w:hyperlink w:anchor="_Toc195784174" w:history="1">
        <w:r w:rsidRPr="00183D55">
          <w:rPr>
            <w:rStyle w:val="Hyperlink"/>
          </w:rPr>
          <w:t>A10.  Assurances of confidentiality provided to respondents.</w:t>
        </w:r>
        <w:r>
          <w:rPr>
            <w:webHidden/>
          </w:rPr>
          <w:tab/>
        </w:r>
        <w:r>
          <w:rPr>
            <w:webHidden/>
          </w:rPr>
          <w:fldChar w:fldCharType="begin"/>
        </w:r>
        <w:r>
          <w:rPr>
            <w:webHidden/>
          </w:rPr>
          <w:instrText xml:space="preserve"> PAGEREF _Toc195784174 \h </w:instrText>
        </w:r>
        <w:r>
          <w:rPr>
            <w:webHidden/>
          </w:rPr>
          <w:fldChar w:fldCharType="separate"/>
        </w:r>
        <w:r w:rsidR="0063462F">
          <w:rPr>
            <w:webHidden/>
          </w:rPr>
          <w:t>11</w:t>
        </w:r>
        <w:r>
          <w:rPr>
            <w:webHidden/>
          </w:rPr>
          <w:fldChar w:fldCharType="end"/>
        </w:r>
      </w:hyperlink>
    </w:p>
    <w:p w:rsidR="00CB7F0B" w14:paraId="05A5FFC1" w14:textId="63F58A04">
      <w:pPr>
        <w:pStyle w:val="TOC1"/>
        <w:rPr>
          <w:rFonts w:asciiTheme="minorHAnsi" w:eastAsiaTheme="minorEastAsia" w:hAnsiTheme="minorHAnsi" w:cstheme="minorBidi"/>
          <w:b w:val="0"/>
          <w:bCs w:val="0"/>
          <w:caps w:val="0"/>
          <w:kern w:val="2"/>
          <w:sz w:val="24"/>
          <w:szCs w:val="24"/>
          <w14:ligatures w14:val="standardContextual"/>
        </w:rPr>
      </w:pPr>
      <w:hyperlink w:anchor="_Toc195784175" w:history="1">
        <w:r w:rsidRPr="00183D55">
          <w:rPr>
            <w:rStyle w:val="Hyperlink"/>
          </w:rPr>
          <w:t>A11.  Justification for any questions of a sensitive nature.</w:t>
        </w:r>
        <w:r>
          <w:rPr>
            <w:webHidden/>
          </w:rPr>
          <w:tab/>
        </w:r>
      </w:hyperlink>
      <w:r w:rsidR="009A284A">
        <w:t>12</w:t>
      </w:r>
    </w:p>
    <w:p w:rsidR="00CB7F0B" w14:paraId="4C5154F2" w14:textId="317333F0">
      <w:pPr>
        <w:pStyle w:val="TOC1"/>
        <w:rPr>
          <w:rFonts w:asciiTheme="minorHAnsi" w:eastAsiaTheme="minorEastAsia" w:hAnsiTheme="minorHAnsi" w:cstheme="minorBidi"/>
          <w:b w:val="0"/>
          <w:bCs w:val="0"/>
          <w:caps w:val="0"/>
          <w:kern w:val="2"/>
          <w:sz w:val="24"/>
          <w:szCs w:val="24"/>
          <w14:ligatures w14:val="standardContextual"/>
        </w:rPr>
      </w:pPr>
      <w:hyperlink w:anchor="_Toc195784176" w:history="1">
        <w:r w:rsidRPr="00183D55">
          <w:rPr>
            <w:rStyle w:val="Hyperlink"/>
          </w:rPr>
          <w:t>A12.  Estimates of the hour burden of the collection of information.</w:t>
        </w:r>
        <w:r>
          <w:rPr>
            <w:webHidden/>
          </w:rPr>
          <w:tab/>
        </w:r>
      </w:hyperlink>
      <w:r w:rsidR="009A284A">
        <w:t>12</w:t>
      </w:r>
    </w:p>
    <w:p w:rsidR="00CB7F0B" w14:paraId="6734ACD7" w14:textId="7E9370F9">
      <w:pPr>
        <w:pStyle w:val="TOC1"/>
        <w:rPr>
          <w:rFonts w:asciiTheme="minorHAnsi" w:eastAsiaTheme="minorEastAsia" w:hAnsiTheme="minorHAnsi" w:cstheme="minorBidi"/>
          <w:b w:val="0"/>
          <w:bCs w:val="0"/>
          <w:caps w:val="0"/>
          <w:kern w:val="2"/>
          <w:sz w:val="24"/>
          <w:szCs w:val="24"/>
          <w14:ligatures w14:val="standardContextual"/>
        </w:rPr>
      </w:pPr>
      <w:hyperlink w:anchor="_Toc195784177" w:history="1">
        <w:r w:rsidRPr="00183D55">
          <w:rPr>
            <w:rStyle w:val="Hyperlink"/>
          </w:rPr>
          <w:t>A13.  Estimates of other total annual cost burden.</w:t>
        </w:r>
        <w:r>
          <w:rPr>
            <w:webHidden/>
          </w:rPr>
          <w:tab/>
        </w:r>
      </w:hyperlink>
      <w:r w:rsidR="00327B96">
        <w:t>1</w:t>
      </w:r>
      <w:r w:rsidR="009A58DE">
        <w:t>8</w:t>
      </w:r>
    </w:p>
    <w:p w:rsidR="00CB7F0B" w14:paraId="6AD7A7A5" w14:textId="2F5CB275">
      <w:pPr>
        <w:pStyle w:val="TOC1"/>
        <w:rPr>
          <w:rFonts w:asciiTheme="minorHAnsi" w:eastAsiaTheme="minorEastAsia" w:hAnsiTheme="minorHAnsi" w:cstheme="minorBidi"/>
          <w:b w:val="0"/>
          <w:bCs w:val="0"/>
          <w:caps w:val="0"/>
          <w:kern w:val="2"/>
          <w:sz w:val="24"/>
          <w:szCs w:val="24"/>
          <w14:ligatures w14:val="standardContextual"/>
        </w:rPr>
      </w:pPr>
      <w:hyperlink w:anchor="_Toc195784178" w:history="1">
        <w:r w:rsidRPr="00183D55">
          <w:rPr>
            <w:rStyle w:val="Hyperlink"/>
          </w:rPr>
          <w:t>A14.  Provide estimates of annualized cost to the Federal government.</w:t>
        </w:r>
        <w:r>
          <w:rPr>
            <w:webHidden/>
          </w:rPr>
          <w:tab/>
        </w:r>
      </w:hyperlink>
      <w:r w:rsidR="00327B96">
        <w:t>1</w:t>
      </w:r>
      <w:r w:rsidR="00023A12">
        <w:t>8</w:t>
      </w:r>
    </w:p>
    <w:p w:rsidR="00CB7F0B" w14:paraId="6E47423A" w14:textId="619443A9">
      <w:pPr>
        <w:pStyle w:val="TOC1"/>
        <w:rPr>
          <w:rFonts w:asciiTheme="minorHAnsi" w:eastAsiaTheme="minorEastAsia" w:hAnsiTheme="minorHAnsi" w:cstheme="minorBidi"/>
          <w:b w:val="0"/>
          <w:bCs w:val="0"/>
          <w:caps w:val="0"/>
          <w:kern w:val="2"/>
          <w:sz w:val="24"/>
          <w:szCs w:val="24"/>
          <w14:ligatures w14:val="standardContextual"/>
        </w:rPr>
      </w:pPr>
      <w:hyperlink w:anchor="_Toc195784179" w:history="1">
        <w:r w:rsidRPr="00183D55">
          <w:rPr>
            <w:rStyle w:val="Hyperlink"/>
          </w:rPr>
          <w:t>A15.  Explanation of program changes or adjustments.</w:t>
        </w:r>
        <w:r>
          <w:rPr>
            <w:webHidden/>
          </w:rPr>
          <w:tab/>
        </w:r>
      </w:hyperlink>
      <w:r w:rsidR="009B15EF">
        <w:t>1</w:t>
      </w:r>
      <w:r w:rsidR="00023A12">
        <w:t>9</w:t>
      </w:r>
    </w:p>
    <w:p w:rsidR="00CB7F0B" w14:paraId="3EC48A74" w14:textId="7F85740E">
      <w:pPr>
        <w:pStyle w:val="TOC1"/>
        <w:rPr>
          <w:rFonts w:asciiTheme="minorHAnsi" w:eastAsiaTheme="minorEastAsia" w:hAnsiTheme="minorHAnsi" w:cstheme="minorBidi"/>
          <w:b w:val="0"/>
          <w:bCs w:val="0"/>
          <w:caps w:val="0"/>
          <w:kern w:val="2"/>
          <w:sz w:val="24"/>
          <w:szCs w:val="24"/>
          <w14:ligatures w14:val="standardContextual"/>
        </w:rPr>
      </w:pPr>
      <w:hyperlink w:anchor="_Toc195784180" w:history="1">
        <w:r w:rsidRPr="00183D55">
          <w:rPr>
            <w:rStyle w:val="Hyperlink"/>
          </w:rPr>
          <w:t>A16.  Plans for tabulation, and publication and project time schedule.</w:t>
        </w:r>
        <w:r>
          <w:rPr>
            <w:webHidden/>
          </w:rPr>
          <w:tab/>
        </w:r>
      </w:hyperlink>
      <w:r w:rsidR="00023A12">
        <w:t>21</w:t>
      </w:r>
    </w:p>
    <w:p w:rsidR="00CB7F0B" w14:paraId="150066D3" w14:textId="6542C13B">
      <w:pPr>
        <w:pStyle w:val="TOC1"/>
        <w:rPr>
          <w:rFonts w:asciiTheme="minorHAnsi" w:eastAsiaTheme="minorEastAsia" w:hAnsiTheme="minorHAnsi" w:cstheme="minorBidi"/>
          <w:b w:val="0"/>
          <w:bCs w:val="0"/>
          <w:caps w:val="0"/>
          <w:kern w:val="2"/>
          <w:sz w:val="24"/>
          <w:szCs w:val="24"/>
          <w14:ligatures w14:val="standardContextual"/>
        </w:rPr>
      </w:pPr>
      <w:hyperlink w:anchor="_Toc195784181" w:history="1">
        <w:r w:rsidRPr="00183D55">
          <w:rPr>
            <w:rStyle w:val="Hyperlink"/>
          </w:rPr>
          <w:t>A17.  Displaying the OMB Approval Expiration Date.</w:t>
        </w:r>
        <w:r>
          <w:rPr>
            <w:webHidden/>
          </w:rPr>
          <w:tab/>
        </w:r>
      </w:hyperlink>
      <w:r w:rsidR="00023A12">
        <w:t>21</w:t>
      </w:r>
    </w:p>
    <w:p w:rsidR="00CB7F0B" w14:paraId="4B756898" w14:textId="4D36AB20">
      <w:pPr>
        <w:pStyle w:val="TOC1"/>
        <w:rPr>
          <w:rFonts w:asciiTheme="minorHAnsi" w:eastAsiaTheme="minorEastAsia" w:hAnsiTheme="minorHAnsi" w:cstheme="minorBidi"/>
          <w:b w:val="0"/>
          <w:bCs w:val="0"/>
          <w:caps w:val="0"/>
          <w:kern w:val="2"/>
          <w:sz w:val="24"/>
          <w:szCs w:val="24"/>
          <w14:ligatures w14:val="standardContextual"/>
        </w:rPr>
      </w:pPr>
      <w:hyperlink w:anchor="_Toc195784182" w:history="1">
        <w:r w:rsidRPr="00183D55">
          <w:rPr>
            <w:rStyle w:val="Hyperlink"/>
          </w:rPr>
          <w:t>A18.  Exceptions to the certification statement identified in Item 19.</w:t>
        </w:r>
        <w:r>
          <w:rPr>
            <w:webHidden/>
          </w:rPr>
          <w:tab/>
        </w:r>
      </w:hyperlink>
      <w:r w:rsidR="00023A12">
        <w:t>21</w:t>
      </w:r>
    </w:p>
    <w:p w:rsidR="00905A5F" w:rsidP="009F7E1A" w14:paraId="03E0F64C" w14:textId="1968E2B3">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03E0F64D" w14:textId="77777777">
      <w:pPr>
        <w:tabs>
          <w:tab w:val="center" w:pos="4680"/>
        </w:tabs>
        <w:rPr>
          <w:rFonts w:ascii="Times New Roman" w:hAnsi="Times New Roman"/>
          <w:b/>
          <w:szCs w:val="24"/>
          <w:u w:val="single"/>
        </w:rPr>
      </w:pPr>
    </w:p>
    <w:p w:rsidR="002568E6" w:rsidP="009F7E1A" w14:paraId="03E0F64E" w14:textId="5A2FB0E4">
      <w:pPr>
        <w:tabs>
          <w:tab w:val="center" w:pos="4680"/>
        </w:tabs>
        <w:rPr>
          <w:rFonts w:ascii="Times New Roman" w:hAnsi="Times New Roman"/>
          <w:b/>
          <w:szCs w:val="24"/>
          <w:u w:val="single"/>
        </w:rPr>
      </w:pPr>
      <w:r>
        <w:rPr>
          <w:rFonts w:ascii="Times New Roman" w:hAnsi="Times New Roman"/>
          <w:b/>
          <w:szCs w:val="24"/>
          <w:u w:val="single"/>
        </w:rPr>
        <w:t>Attachments</w:t>
      </w:r>
    </w:p>
    <w:p w:rsidR="00394C9D" w:rsidP="009F7E1A" w14:paraId="588138F8" w14:textId="77777777">
      <w:pPr>
        <w:tabs>
          <w:tab w:val="center" w:pos="4680"/>
        </w:tabs>
        <w:rPr>
          <w:rFonts w:ascii="Times New Roman" w:hAnsi="Times New Roman"/>
          <w:b/>
          <w:szCs w:val="24"/>
          <w:u w:val="single"/>
        </w:rPr>
      </w:pPr>
    </w:p>
    <w:p w:rsidR="00953E01" w:rsidP="00953E01" w14:paraId="008D0251" w14:textId="5B92E720">
      <w:pPr>
        <w:pStyle w:val="ListParagraph"/>
        <w:numPr>
          <w:ilvl w:val="0"/>
          <w:numId w:val="38"/>
        </w:numPr>
        <w:tabs>
          <w:tab w:val="clear" w:pos="-720"/>
          <w:tab w:val="center" w:pos="4680"/>
        </w:tabs>
        <w:suppressAutoHyphens w:val="0"/>
        <w:autoSpaceDE w:val="0"/>
        <w:autoSpaceDN w:val="0"/>
        <w:adjustRightInd w:val="0"/>
        <w:spacing w:line="240" w:lineRule="auto"/>
      </w:pPr>
      <w:r>
        <w:t xml:space="preserve">Child Nutrition Act: </w:t>
      </w:r>
      <w:r w:rsidRPr="002A37FC">
        <w:t xml:space="preserve">Section </w:t>
      </w:r>
      <w:r>
        <w:t>7</w:t>
      </w:r>
      <w:r w:rsidRPr="002A37FC">
        <w:t xml:space="preserve"> [42 U.S.C. 177</w:t>
      </w:r>
      <w:r>
        <w:t>6</w:t>
      </w:r>
      <w:r w:rsidRPr="002A37FC">
        <w:t>]</w:t>
      </w:r>
      <w:r>
        <w:t xml:space="preserve"> – </w:t>
      </w:r>
      <w:r w:rsidRPr="00CF1208">
        <w:t>S</w:t>
      </w:r>
      <w:r>
        <w:t>tate Administrative Expenses</w:t>
      </w:r>
      <w:r w:rsidRPr="00CF1208">
        <w:t xml:space="preserve"> A</w:t>
      </w:r>
      <w:r>
        <w:t xml:space="preserve">uthorization </w:t>
      </w:r>
    </w:p>
    <w:p w:rsidR="00953E01" w:rsidP="00953E01" w14:paraId="3C9E9134" w14:textId="77777777">
      <w:pPr>
        <w:tabs>
          <w:tab w:val="center" w:pos="4680"/>
        </w:tabs>
        <w:ind w:left="360"/>
      </w:pPr>
    </w:p>
    <w:p w:rsidR="000A03B2" w:rsidP="00953E01" w14:paraId="04664CE5" w14:textId="4E5E4888">
      <w:pPr>
        <w:pStyle w:val="ListParagraph"/>
        <w:numPr>
          <w:ilvl w:val="0"/>
          <w:numId w:val="38"/>
        </w:numPr>
        <w:tabs>
          <w:tab w:val="clear" w:pos="-720"/>
          <w:tab w:val="center" w:pos="4680"/>
        </w:tabs>
        <w:suppressAutoHyphens w:val="0"/>
        <w:autoSpaceDE w:val="0"/>
        <w:autoSpaceDN w:val="0"/>
        <w:adjustRightInd w:val="0"/>
      </w:pPr>
      <w:r>
        <w:t xml:space="preserve">State Administrative Expense Funds Regulations </w:t>
      </w:r>
      <w:r>
        <w:t>7 CFR Part 235</w:t>
      </w:r>
    </w:p>
    <w:p w:rsidR="00953E01" w:rsidP="00D1588D" w14:paraId="57C19045" w14:textId="761FFB76">
      <w:pPr>
        <w:pStyle w:val="ListParagraph"/>
        <w:numPr>
          <w:ilvl w:val="0"/>
          <w:numId w:val="38"/>
        </w:numPr>
        <w:tabs>
          <w:tab w:val="clear" w:pos="-720"/>
          <w:tab w:val="center" w:pos="4680"/>
        </w:tabs>
        <w:suppressAutoHyphens w:val="0"/>
        <w:autoSpaceDE w:val="0"/>
        <w:autoSpaceDN w:val="0"/>
        <w:adjustRightInd w:val="0"/>
      </w:pPr>
      <w:r w:rsidRPr="00BB24D4">
        <w:t>FNS-525 State Administrative Expense Funds Reallocation Report</w:t>
      </w:r>
    </w:p>
    <w:p w:rsidR="00A8343C" w:rsidP="00D1588D" w14:paraId="4967C0B1" w14:textId="77777777">
      <w:pPr>
        <w:pStyle w:val="ListParagraph"/>
        <w:numPr>
          <w:ilvl w:val="0"/>
          <w:numId w:val="38"/>
        </w:numPr>
        <w:tabs>
          <w:tab w:val="clear" w:pos="-720"/>
          <w:tab w:val="center" w:pos="4680"/>
        </w:tabs>
        <w:suppressAutoHyphens w:val="0"/>
        <w:autoSpaceDE w:val="0"/>
        <w:autoSpaceDN w:val="0"/>
        <w:adjustRightInd w:val="0"/>
        <w:spacing w:line="360" w:lineRule="auto"/>
      </w:pPr>
      <w:r w:rsidRPr="00953E01">
        <w:t>Public Comment</w:t>
      </w:r>
    </w:p>
    <w:p w:rsidR="00953E01" w:rsidRPr="00BB24D4" w:rsidP="00AB6CF0" w14:paraId="2C58C1EB" w14:textId="3A5CBBB2">
      <w:pPr>
        <w:pStyle w:val="ListParagraph"/>
        <w:numPr>
          <w:ilvl w:val="0"/>
          <w:numId w:val="38"/>
        </w:numPr>
        <w:tabs>
          <w:tab w:val="center" w:pos="4680"/>
        </w:tabs>
        <w:spacing w:line="360" w:lineRule="auto"/>
      </w:pPr>
      <w:r>
        <w:t xml:space="preserve">SAE </w:t>
      </w:r>
      <w:r w:rsidRPr="00BB24D4">
        <w:t>Burden Chart</w:t>
      </w:r>
    </w:p>
    <w:p w:rsidR="00953E01" w:rsidP="00953E01" w14:paraId="64142D9C" w14:textId="77777777">
      <w:pPr>
        <w:pStyle w:val="ListParagraph"/>
        <w:numPr>
          <w:ilvl w:val="0"/>
          <w:numId w:val="38"/>
        </w:numPr>
        <w:tabs>
          <w:tab w:val="clear" w:pos="-720"/>
          <w:tab w:val="center" w:pos="4680"/>
        </w:tabs>
        <w:suppressAutoHyphens w:val="0"/>
        <w:autoSpaceDE w:val="0"/>
        <w:autoSpaceDN w:val="0"/>
        <w:adjustRightInd w:val="0"/>
        <w:spacing w:line="360" w:lineRule="auto"/>
      </w:pPr>
      <w:r>
        <w:t xml:space="preserve">SAE </w:t>
      </w:r>
      <w:r w:rsidRPr="00BB24D4">
        <w:t>Burden Narrative</w:t>
      </w:r>
    </w:p>
    <w:p w:rsidR="002568E6" w14:paraId="03E0F650"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03E0F654" w14:textId="77777777">
      <w:pPr>
        <w:pStyle w:val="Heading1"/>
        <w:rPr>
          <w:szCs w:val="24"/>
        </w:rPr>
      </w:pPr>
      <w:bookmarkStart w:id="0" w:name="_Toc401831357"/>
      <w:bookmarkStart w:id="1" w:name="_Toc195784165"/>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03E0F655" w14:textId="77777777">
      <w:pPr>
        <w:tabs>
          <w:tab w:val="left" w:pos="-720"/>
        </w:tabs>
        <w:suppressAutoHyphens/>
        <w:rPr>
          <w:rFonts w:ascii="Times New Roman" w:hAnsi="Times New Roman"/>
          <w:b/>
          <w:szCs w:val="24"/>
        </w:rPr>
      </w:pPr>
    </w:p>
    <w:p w:rsidR="003333DF" w:rsidRPr="002568E6" w:rsidP="003333DF" w14:paraId="03E0F656" w14:textId="43AE141C">
      <w:pPr>
        <w:tabs>
          <w:tab w:val="left" w:pos="-720"/>
        </w:tabs>
        <w:suppressAutoHyphens/>
        <w:rPr>
          <w:rFonts w:ascii="Times New Roman" w:hAnsi="Times New Roman"/>
          <w:b/>
          <w:szCs w:val="24"/>
        </w:rPr>
      </w:pPr>
      <w:r>
        <w:rPr>
          <w:rFonts w:ascii="Times New Roman" w:hAnsi="Times New Roman"/>
          <w:b/>
          <w:szCs w:val="24"/>
        </w:rPr>
        <w:t xml:space="preserve">Explain the circumstances that make this collection of information necessary. </w:t>
      </w: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03E0F657" w14:textId="77777777">
      <w:pPr>
        <w:tabs>
          <w:tab w:val="left" w:pos="-720"/>
        </w:tabs>
        <w:suppressAutoHyphens/>
        <w:rPr>
          <w:rFonts w:ascii="Times New Roman" w:hAnsi="Times New Roman"/>
          <w:szCs w:val="24"/>
        </w:rPr>
      </w:pPr>
    </w:p>
    <w:p w:rsidR="00F97F2F" w:rsidP="008B7A96" w14:paraId="70E79F82" w14:textId="71C76B39">
      <w:pPr>
        <w:suppressAutoHyphens/>
        <w:spacing w:line="480" w:lineRule="auto"/>
        <w:rPr>
          <w:rFonts w:ascii="Times New Roman" w:hAnsi="Times New Roman"/>
        </w:rPr>
      </w:pPr>
      <w:r w:rsidRPr="5FF738CF">
        <w:rPr>
          <w:rFonts w:ascii="Times New Roman" w:hAnsi="Times New Roman"/>
        </w:rPr>
        <w:t xml:space="preserve">This is a </w:t>
      </w:r>
      <w:r w:rsidR="008D10FE">
        <w:rPr>
          <w:rFonts w:ascii="Times New Roman" w:hAnsi="Times New Roman"/>
        </w:rPr>
        <w:t>reinstatement, with change, of a previously approved collection for which approval has expired</w:t>
      </w:r>
      <w:r w:rsidR="00165E8E">
        <w:rPr>
          <w:rFonts w:ascii="Times New Roman" w:hAnsi="Times New Roman"/>
        </w:rPr>
        <w:t>.</w:t>
      </w:r>
      <w:r w:rsidR="001411A5">
        <w:rPr>
          <w:rFonts w:ascii="Times New Roman" w:hAnsi="Times New Roman"/>
        </w:rPr>
        <w:t xml:space="preserve"> </w:t>
      </w:r>
      <w:r w:rsidRPr="5FF738CF">
        <w:rPr>
          <w:rFonts w:ascii="Times New Roman" w:hAnsi="Times New Roman"/>
        </w:rPr>
        <w:t>The authority for this collection is provided in Section 7 of the Child Nutrition Act of 1966, 80 Stat. 888, 889, as amended (42 U.S.C. 1776)</w:t>
      </w:r>
      <w:r w:rsidR="001C2AF2">
        <w:rPr>
          <w:rFonts w:ascii="Times New Roman" w:hAnsi="Times New Roman"/>
        </w:rPr>
        <w:t>.</w:t>
      </w:r>
      <w:r w:rsidR="00CF07C5">
        <w:rPr>
          <w:rFonts w:ascii="Times New Roman" w:hAnsi="Times New Roman"/>
        </w:rPr>
        <w:t xml:space="preserve"> </w:t>
      </w:r>
      <w:r w:rsidRPr="5FF738CF">
        <w:rPr>
          <w:rFonts w:ascii="Times New Roman" w:hAnsi="Times New Roman"/>
        </w:rPr>
        <w:t>The title of Section 7 is STATE ADMINISTRATIVE EXPENSES (Refer to Attachment A).</w:t>
      </w:r>
      <w:r w:rsidR="00B56AA6">
        <w:rPr>
          <w:rFonts w:ascii="Times New Roman" w:hAnsi="Times New Roman"/>
        </w:rPr>
        <w:t xml:space="preserve"> </w:t>
      </w:r>
      <w:r w:rsidRPr="5FF738CF">
        <w:rPr>
          <w:rFonts w:ascii="Times New Roman" w:hAnsi="Times New Roman"/>
        </w:rPr>
        <w:t>As required, the Food and Nutrition Service (FNS) issued regulations in 7 CFR Part 235 (Attachment B), which prescribes the methods for making payments of funds to State agencies to use for administrative expenses incurred in overseeing and providing technical assistance in connection with activities undertaken under the National School Lunch Program (NSLP), the Special Milk Program (SMP), the School Breakfast Program (SBP), the Child and Adult Care Food Program (CACFP), and the Food Distribution Program (FDP)</w:t>
      </w:r>
      <w:r w:rsidR="001C2AF2">
        <w:rPr>
          <w:rFonts w:ascii="Times New Roman" w:hAnsi="Times New Roman"/>
        </w:rPr>
        <w:t>.</w:t>
      </w:r>
      <w:r w:rsidR="00B56AA6">
        <w:rPr>
          <w:rFonts w:ascii="Times New Roman" w:hAnsi="Times New Roman"/>
        </w:rPr>
        <w:t xml:space="preserve"> </w:t>
      </w:r>
      <w:r w:rsidRPr="5FF738CF">
        <w:rPr>
          <w:rFonts w:ascii="Times New Roman" w:hAnsi="Times New Roman"/>
        </w:rPr>
        <w:t>This information collection is required to administer these Programs in accordance with the Act</w:t>
      </w:r>
      <w:r w:rsidR="00AF084D">
        <w:rPr>
          <w:rFonts w:ascii="Times New Roman" w:hAnsi="Times New Roman"/>
        </w:rPr>
        <w:t>.</w:t>
      </w:r>
      <w:r w:rsidRPr="5FF738CF">
        <w:rPr>
          <w:rFonts w:ascii="Times New Roman" w:hAnsi="Times New Roman"/>
        </w:rPr>
        <w:t xml:space="preserve"> </w:t>
      </w:r>
    </w:p>
    <w:p w:rsidR="002F6693" w:rsidRPr="00BF2BE6" w:rsidP="008B7A96" w14:paraId="101E3D06" w14:textId="77777777">
      <w:pPr>
        <w:suppressAutoHyphens/>
        <w:spacing w:line="480" w:lineRule="auto"/>
        <w:rPr>
          <w:rFonts w:ascii="Times New Roman" w:hAnsi="Times New Roman"/>
          <w:bCs/>
          <w:szCs w:val="24"/>
        </w:rPr>
      </w:pPr>
    </w:p>
    <w:p w:rsidR="00A308DB" w:rsidRPr="002568E6" w:rsidP="0062567E" w14:paraId="03E0F65A" w14:textId="77777777">
      <w:pPr>
        <w:pStyle w:val="Heading1"/>
        <w:rPr>
          <w:szCs w:val="24"/>
        </w:rPr>
      </w:pPr>
      <w:bookmarkStart w:id="2" w:name="_Toc401831358"/>
      <w:bookmarkStart w:id="3" w:name="_Toc195784166"/>
      <w:r w:rsidRPr="00E4089E">
        <w:rPr>
          <w:szCs w:val="24"/>
        </w:rPr>
        <w:t xml:space="preserve">A2. </w:t>
      </w:r>
      <w:r w:rsidRPr="00E4089E" w:rsidR="00447C1E">
        <w:rPr>
          <w:szCs w:val="24"/>
        </w:rPr>
        <w:t xml:space="preserve">Purpose and Use of </w:t>
      </w:r>
      <w:r w:rsidRPr="00E4089E" w:rsidR="00447C1E">
        <w:rPr>
          <w:szCs w:val="24"/>
        </w:rPr>
        <w:t>the Information</w:t>
      </w:r>
      <w:r w:rsidRPr="00E4089E" w:rsidR="00447C1E">
        <w:rPr>
          <w:szCs w:val="24"/>
        </w:rPr>
        <w:t>.</w:t>
      </w:r>
      <w:bookmarkEnd w:id="2"/>
      <w:bookmarkEnd w:id="3"/>
    </w:p>
    <w:p w:rsidR="0062567E" w:rsidRPr="002568E6" w14:paraId="03E0F65B" w14:textId="77777777">
      <w:pPr>
        <w:tabs>
          <w:tab w:val="left" w:pos="-720"/>
        </w:tabs>
        <w:suppressAutoHyphens/>
        <w:rPr>
          <w:rFonts w:ascii="Times New Roman" w:hAnsi="Times New Roman"/>
          <w:b/>
          <w:szCs w:val="24"/>
        </w:rPr>
      </w:pPr>
    </w:p>
    <w:p w:rsidR="003333DF" w:rsidRPr="002568E6" w14:paraId="03E0F65C" w14:textId="3B2955E8">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r w:rsidR="005B72ED">
        <w:rPr>
          <w:rFonts w:ascii="Times New Roman" w:hAnsi="Times New Roman"/>
          <w:b/>
          <w:szCs w:val="24"/>
        </w:rPr>
        <w:t>.</w:t>
      </w:r>
    </w:p>
    <w:p w:rsidR="00341DEE" w:rsidP="00E11A38" w14:paraId="03E0F65F" w14:textId="4074C9E4">
      <w:pPr>
        <w:pStyle w:val="Heading2"/>
        <w:jc w:val="left"/>
        <w:rPr>
          <w:szCs w:val="24"/>
        </w:rPr>
      </w:pPr>
    </w:p>
    <w:p w:rsidR="00BF2BE6" w:rsidRPr="00BF2BE6" w:rsidP="00BF2BE6" w14:paraId="37117660" w14:textId="6B43A541">
      <w:pPr>
        <w:tabs>
          <w:tab w:val="left" w:pos="-720"/>
        </w:tabs>
        <w:suppressAutoHyphens/>
        <w:spacing w:line="480" w:lineRule="auto"/>
        <w:rPr>
          <w:rFonts w:ascii="Times New Roman" w:hAnsi="Times New Roman"/>
          <w:bCs/>
          <w:szCs w:val="24"/>
        </w:rPr>
      </w:pPr>
      <w:r w:rsidRPr="00BF2BE6">
        <w:rPr>
          <w:rFonts w:ascii="Times New Roman" w:hAnsi="Times New Roman"/>
          <w:bCs/>
          <w:szCs w:val="24"/>
        </w:rPr>
        <w:t>The purpose of this collection is stated in the PART 235—STATE ADMINISTRATIVE EXPENSE FUNDS regulations (7 CFR 235.1) which implements “the methods for making payments of funds to State agencies for use for administrative expenses incurred in supervising and giving technical assistance in connection with activities undertaken by them under the National School Lunch Program,</w:t>
      </w:r>
      <w:r w:rsidR="00E412D2">
        <w:rPr>
          <w:rFonts w:ascii="Times New Roman" w:hAnsi="Times New Roman"/>
          <w:bCs/>
          <w:szCs w:val="24"/>
        </w:rPr>
        <w:t xml:space="preserve"> </w:t>
      </w:r>
      <w:r w:rsidRPr="00BF2BE6">
        <w:rPr>
          <w:rFonts w:ascii="Times New Roman" w:hAnsi="Times New Roman"/>
          <w:bCs/>
          <w:szCs w:val="24"/>
        </w:rPr>
        <w:t>the Special Milk Program,</w:t>
      </w:r>
      <w:r w:rsidR="00E412D2">
        <w:rPr>
          <w:rFonts w:ascii="Times New Roman" w:hAnsi="Times New Roman"/>
          <w:bCs/>
          <w:szCs w:val="24"/>
        </w:rPr>
        <w:t xml:space="preserve"> </w:t>
      </w:r>
      <w:r w:rsidRPr="00BF2BE6">
        <w:rPr>
          <w:rFonts w:ascii="Times New Roman" w:hAnsi="Times New Roman"/>
          <w:bCs/>
          <w:szCs w:val="24"/>
        </w:rPr>
        <w:t>the School Breakfast Program,</w:t>
      </w:r>
      <w:r w:rsidR="00DA643A">
        <w:rPr>
          <w:rFonts w:ascii="Times New Roman" w:hAnsi="Times New Roman"/>
          <w:bCs/>
          <w:szCs w:val="24"/>
        </w:rPr>
        <w:t xml:space="preserve"> </w:t>
      </w:r>
      <w:r w:rsidRPr="00BF2BE6">
        <w:rPr>
          <w:rFonts w:ascii="Times New Roman" w:hAnsi="Times New Roman"/>
          <w:bCs/>
          <w:szCs w:val="24"/>
        </w:rPr>
        <w:t>the Child and Adult Care Food Program, and the Food Distribution Program.”  FNS uses this information solely to determine the amount of SAE funding that each agency receives</w:t>
      </w:r>
      <w:r w:rsidR="005B72ED">
        <w:rPr>
          <w:rFonts w:ascii="Times New Roman" w:hAnsi="Times New Roman"/>
          <w:bCs/>
          <w:szCs w:val="24"/>
        </w:rPr>
        <w:t>.</w:t>
      </w:r>
      <w:r w:rsidRPr="00BF2BE6">
        <w:rPr>
          <w:rFonts w:ascii="Times New Roman" w:hAnsi="Times New Roman"/>
          <w:bCs/>
          <w:szCs w:val="24"/>
        </w:rPr>
        <w:t xml:space="preserve">   </w:t>
      </w:r>
    </w:p>
    <w:p w:rsidR="00BF2BE6" w:rsidRPr="00BF2BE6" w:rsidP="00BF2BE6" w14:paraId="33F7007D" w14:textId="77777777">
      <w:pPr>
        <w:rPr>
          <w:rFonts w:ascii="Times New Roman" w:hAnsi="Times New Roman"/>
          <w:bCs/>
          <w:szCs w:val="24"/>
        </w:rPr>
      </w:pPr>
    </w:p>
    <w:p w:rsidR="00BF2BE6" w:rsidRPr="00BF2BE6" w:rsidP="00BF2BE6" w14:paraId="25DA9D6B" w14:textId="2D743F8E">
      <w:pPr>
        <w:tabs>
          <w:tab w:val="left" w:pos="-720"/>
        </w:tabs>
        <w:suppressAutoHyphens/>
        <w:spacing w:line="480" w:lineRule="auto"/>
        <w:rPr>
          <w:rFonts w:ascii="Times New Roman" w:hAnsi="Times New Roman"/>
          <w:bCs/>
          <w:szCs w:val="24"/>
        </w:rPr>
      </w:pPr>
      <w:r w:rsidRPr="00BF2BE6">
        <w:rPr>
          <w:rFonts w:ascii="Times New Roman" w:hAnsi="Times New Roman"/>
          <w:bCs/>
          <w:szCs w:val="24"/>
        </w:rPr>
        <w:t>The collection of this information is mandatory since the Federal regulations in 7 CFR Part 235 SAE Funds require the collection of information associated with this collection.</w:t>
      </w:r>
      <w:r w:rsidR="00EC27DA">
        <w:rPr>
          <w:rFonts w:ascii="Times New Roman" w:hAnsi="Times New Roman"/>
          <w:bCs/>
          <w:szCs w:val="24"/>
        </w:rPr>
        <w:t xml:space="preserve"> </w:t>
      </w:r>
      <w:r w:rsidR="00E945AA">
        <w:rPr>
          <w:rFonts w:ascii="Times New Roman" w:hAnsi="Times New Roman"/>
          <w:bCs/>
          <w:szCs w:val="24"/>
        </w:rPr>
        <w:t xml:space="preserve">This applies to </w:t>
      </w:r>
      <w:r w:rsidR="00E945AA">
        <w:rPr>
          <w:rFonts w:ascii="Times New Roman" w:hAnsi="Times New Roman"/>
          <w:bCs/>
          <w:szCs w:val="24"/>
        </w:rPr>
        <w:t>all of</w:t>
      </w:r>
      <w:r w:rsidR="00E945AA">
        <w:rPr>
          <w:rFonts w:ascii="Times New Roman" w:hAnsi="Times New Roman"/>
          <w:bCs/>
          <w:szCs w:val="24"/>
        </w:rPr>
        <w:t xml:space="preserve"> the information requirements in the collection</w:t>
      </w:r>
      <w:r w:rsidR="00E05898">
        <w:rPr>
          <w:rFonts w:ascii="Times New Roman" w:hAnsi="Times New Roman"/>
          <w:bCs/>
          <w:szCs w:val="24"/>
        </w:rPr>
        <w:t>.</w:t>
      </w:r>
      <w:r w:rsidRPr="00BF2BE6">
        <w:rPr>
          <w:rFonts w:ascii="Times New Roman" w:hAnsi="Times New Roman"/>
          <w:bCs/>
          <w:szCs w:val="24"/>
        </w:rPr>
        <w:t xml:space="preserve"> </w:t>
      </w:r>
    </w:p>
    <w:p w:rsidR="00BF2BE6" w:rsidRPr="00BF2BE6" w:rsidP="00BF2BE6" w14:paraId="4ED5DBD3" w14:textId="77777777">
      <w:pPr>
        <w:tabs>
          <w:tab w:val="left" w:pos="-720"/>
        </w:tabs>
        <w:suppressAutoHyphens/>
        <w:spacing w:line="480" w:lineRule="auto"/>
        <w:rPr>
          <w:rFonts w:ascii="Times New Roman" w:hAnsi="Times New Roman"/>
          <w:bCs/>
          <w:szCs w:val="24"/>
        </w:rPr>
      </w:pPr>
      <w:r w:rsidRPr="00BF2BE6">
        <w:rPr>
          <w:rFonts w:ascii="Times New Roman" w:hAnsi="Times New Roman"/>
          <w:bCs/>
          <w:szCs w:val="24"/>
        </w:rPr>
        <w:t xml:space="preserve"> </w:t>
      </w:r>
    </w:p>
    <w:p w:rsidR="00BF2BE6" w:rsidRPr="00BF2BE6" w:rsidP="5B585C54" w14:paraId="7D5F1234" w14:textId="2B20C32C">
      <w:pPr>
        <w:suppressAutoHyphens/>
        <w:spacing w:line="480" w:lineRule="auto"/>
        <w:rPr>
          <w:rFonts w:ascii="Times New Roman" w:hAnsi="Times New Roman"/>
        </w:rPr>
      </w:pPr>
      <w:r w:rsidRPr="5FF738CF">
        <w:rPr>
          <w:rFonts w:ascii="Times New Roman" w:hAnsi="Times New Roman"/>
        </w:rPr>
        <w:t>The respondents for reporting information and for maintaining the records consist of the State educational agencies and alternate State Agencies that have agreements with FNS for the administration of the NSLP, SBP, SMP, CACFP,</w:t>
      </w:r>
      <w:r w:rsidRPr="5FF738CF" w:rsidR="624A998D">
        <w:rPr>
          <w:rFonts w:ascii="Times New Roman" w:hAnsi="Times New Roman"/>
        </w:rPr>
        <w:t xml:space="preserve"> </w:t>
      </w:r>
      <w:r w:rsidRPr="5FF738CF" w:rsidR="24E7D56D">
        <w:rPr>
          <w:rFonts w:ascii="Times New Roman" w:hAnsi="Times New Roman"/>
        </w:rPr>
        <w:t xml:space="preserve">FDP </w:t>
      </w:r>
      <w:r w:rsidRPr="5FF738CF">
        <w:rPr>
          <w:rFonts w:ascii="Times New Roman" w:hAnsi="Times New Roman"/>
        </w:rPr>
        <w:t>or some combination thereof</w:t>
      </w:r>
      <w:r w:rsidR="00804D4E">
        <w:rPr>
          <w:rFonts w:ascii="Times New Roman" w:hAnsi="Times New Roman"/>
        </w:rPr>
        <w:t xml:space="preserve">. </w:t>
      </w:r>
      <w:r w:rsidRPr="5FF738CF">
        <w:rPr>
          <w:rFonts w:ascii="Times New Roman" w:hAnsi="Times New Roman"/>
        </w:rPr>
        <w:t>Some States have more than one State agency administering these Programs; therefore, the number of respondents</w:t>
      </w:r>
      <w:r w:rsidR="00A17DE6">
        <w:rPr>
          <w:rFonts w:ascii="Times New Roman" w:hAnsi="Times New Roman"/>
        </w:rPr>
        <w:t xml:space="preserve"> (83)</w:t>
      </w:r>
      <w:r w:rsidRPr="5FF738CF">
        <w:rPr>
          <w:rFonts w:ascii="Times New Roman" w:hAnsi="Times New Roman"/>
        </w:rPr>
        <w:t xml:space="preserve"> is greater than the </w:t>
      </w:r>
      <w:r w:rsidR="003F1DAF">
        <w:rPr>
          <w:rFonts w:ascii="Times New Roman" w:hAnsi="Times New Roman"/>
        </w:rPr>
        <w:t xml:space="preserve">combined </w:t>
      </w:r>
      <w:r w:rsidRPr="5FF738CF">
        <w:rPr>
          <w:rFonts w:ascii="Times New Roman" w:hAnsi="Times New Roman"/>
        </w:rPr>
        <w:t xml:space="preserve">number of States </w:t>
      </w:r>
      <w:r w:rsidRPr="5FF738CF" w:rsidR="007005F1">
        <w:rPr>
          <w:rFonts w:ascii="Times New Roman" w:hAnsi="Times New Roman"/>
        </w:rPr>
        <w:t>and</w:t>
      </w:r>
      <w:r w:rsidRPr="5FF738CF">
        <w:rPr>
          <w:rFonts w:ascii="Times New Roman" w:hAnsi="Times New Roman"/>
        </w:rPr>
        <w:t xml:space="preserve"> the District of Columbia, Guam, Puerto Rico, and Virgin Islands</w:t>
      </w:r>
      <w:r w:rsidR="00D33DF5">
        <w:rPr>
          <w:rFonts w:ascii="Times New Roman" w:hAnsi="Times New Roman"/>
        </w:rPr>
        <w:t>.</w:t>
      </w:r>
      <w:r w:rsidRPr="5FF738CF">
        <w:rPr>
          <w:rFonts w:ascii="Times New Roman" w:hAnsi="Times New Roman"/>
        </w:rPr>
        <w:t xml:space="preserve"> </w:t>
      </w:r>
    </w:p>
    <w:p w:rsidR="00BF2BE6" w:rsidRPr="00BF2BE6" w:rsidP="00BF2BE6" w14:paraId="434A4BF4" w14:textId="77777777">
      <w:pPr>
        <w:tabs>
          <w:tab w:val="left" w:pos="-720"/>
        </w:tabs>
        <w:suppressAutoHyphens/>
        <w:spacing w:line="480" w:lineRule="auto"/>
        <w:rPr>
          <w:rFonts w:ascii="Times New Roman" w:hAnsi="Times New Roman"/>
          <w:bCs/>
          <w:szCs w:val="24"/>
        </w:rPr>
      </w:pPr>
    </w:p>
    <w:p w:rsidR="00B45173" w:rsidP="5FF738CF" w14:paraId="31937CCA" w14:textId="2D2CD577">
      <w:pPr>
        <w:suppressAutoHyphens/>
        <w:spacing w:line="480" w:lineRule="auto"/>
        <w:rPr>
          <w:rFonts w:ascii="Times New Roman" w:hAnsi="Times New Roman"/>
        </w:rPr>
      </w:pPr>
      <w:r w:rsidRPr="5FF738CF">
        <w:rPr>
          <w:rFonts w:ascii="Times New Roman" w:hAnsi="Times New Roman"/>
        </w:rPr>
        <w:t>This information collection covers reporting (a</w:t>
      </w:r>
      <w:r w:rsidR="00925232">
        <w:rPr>
          <w:rFonts w:ascii="Times New Roman" w:hAnsi="Times New Roman"/>
        </w:rPr>
        <w:t>n</w:t>
      </w:r>
      <w:r w:rsidRPr="5FF738CF">
        <w:rPr>
          <w:rFonts w:ascii="Times New Roman" w:hAnsi="Times New Roman"/>
        </w:rPr>
        <w:t xml:space="preserve"> SAE Plan and information on S</w:t>
      </w:r>
      <w:r w:rsidRPr="5FF738CF" w:rsidR="00B93FEB">
        <w:rPr>
          <w:rFonts w:ascii="Times New Roman" w:hAnsi="Times New Roman"/>
        </w:rPr>
        <w:t xml:space="preserve">chool </w:t>
      </w:r>
      <w:r w:rsidRPr="5FF738CF">
        <w:rPr>
          <w:rFonts w:ascii="Times New Roman" w:hAnsi="Times New Roman"/>
        </w:rPr>
        <w:t>F</w:t>
      </w:r>
      <w:r w:rsidRPr="5FF738CF" w:rsidR="00B93FEB">
        <w:rPr>
          <w:rFonts w:ascii="Times New Roman" w:hAnsi="Times New Roman"/>
        </w:rPr>
        <w:t xml:space="preserve">ood </w:t>
      </w:r>
      <w:r w:rsidRPr="5FF738CF">
        <w:rPr>
          <w:rFonts w:ascii="Times New Roman" w:hAnsi="Times New Roman"/>
        </w:rPr>
        <w:t>A</w:t>
      </w:r>
      <w:r w:rsidRPr="5FF738CF" w:rsidR="00B93FEB">
        <w:rPr>
          <w:rFonts w:ascii="Times New Roman" w:hAnsi="Times New Roman"/>
        </w:rPr>
        <w:t>uthoritie</w:t>
      </w:r>
      <w:r w:rsidRPr="5FF738CF">
        <w:rPr>
          <w:rFonts w:ascii="Times New Roman" w:hAnsi="Times New Roman"/>
        </w:rPr>
        <w:t>s</w:t>
      </w:r>
      <w:r w:rsidRPr="5FF738CF" w:rsidR="3AA0ADEC">
        <w:rPr>
          <w:rFonts w:ascii="Times New Roman" w:hAnsi="Times New Roman"/>
        </w:rPr>
        <w:t xml:space="preserve"> (SFAs)</w:t>
      </w:r>
      <w:r w:rsidRPr="5FF738CF">
        <w:rPr>
          <w:rFonts w:ascii="Times New Roman" w:hAnsi="Times New Roman"/>
        </w:rPr>
        <w:t xml:space="preserve"> participating in the NSLP) and recordkeeping requirements (accounting records and expenditure records of SAE funds)</w:t>
      </w:r>
      <w:r w:rsidR="00847F7A">
        <w:rPr>
          <w:rFonts w:ascii="Times New Roman" w:hAnsi="Times New Roman"/>
        </w:rPr>
        <w:t>.</w:t>
      </w:r>
      <w:r w:rsidR="00251664">
        <w:rPr>
          <w:rFonts w:ascii="Times New Roman" w:hAnsi="Times New Roman"/>
        </w:rPr>
        <w:t xml:space="preserve"> </w:t>
      </w:r>
      <w:r w:rsidRPr="5FF738CF">
        <w:rPr>
          <w:rFonts w:ascii="Times New Roman" w:hAnsi="Times New Roman"/>
        </w:rPr>
        <w:t>These requirements are described in detail below</w:t>
      </w:r>
      <w:r w:rsidR="00BB70E5">
        <w:rPr>
          <w:rFonts w:ascii="Times New Roman" w:hAnsi="Times New Roman"/>
        </w:rPr>
        <w:t xml:space="preserve">. </w:t>
      </w:r>
      <w:r w:rsidRPr="5FF738CF">
        <w:rPr>
          <w:rFonts w:ascii="Times New Roman" w:hAnsi="Times New Roman"/>
        </w:rPr>
        <w:t xml:space="preserve">Please refer to Attachment </w:t>
      </w:r>
      <w:r w:rsidR="0003172C">
        <w:rPr>
          <w:rFonts w:ascii="Times New Roman" w:hAnsi="Times New Roman"/>
        </w:rPr>
        <w:t>F</w:t>
      </w:r>
      <w:r w:rsidRPr="5FF738CF">
        <w:rPr>
          <w:rFonts w:ascii="Times New Roman" w:hAnsi="Times New Roman"/>
        </w:rPr>
        <w:t xml:space="preserve"> SAE Burden Narrative for additional information concerning these requirements</w:t>
      </w:r>
      <w:r>
        <w:rPr>
          <w:rFonts w:ascii="Times New Roman" w:hAnsi="Times New Roman"/>
        </w:rPr>
        <w:t>.</w:t>
      </w:r>
    </w:p>
    <w:p w:rsidR="00B45173" w:rsidP="5FF738CF" w14:paraId="0611602B" w14:textId="77777777">
      <w:pPr>
        <w:suppressAutoHyphens/>
        <w:spacing w:line="480" w:lineRule="auto"/>
        <w:rPr>
          <w:rFonts w:ascii="Times New Roman" w:hAnsi="Times New Roman"/>
        </w:rPr>
      </w:pPr>
    </w:p>
    <w:p w:rsidR="00BF2BE6" w:rsidRPr="00BF2BE6" w:rsidP="5FF738CF" w14:paraId="14509B3F" w14:textId="7BB9A432">
      <w:pPr>
        <w:suppressAutoHyphens/>
        <w:spacing w:line="480" w:lineRule="auto"/>
        <w:rPr>
          <w:rFonts w:ascii="Times New Roman" w:hAnsi="Times New Roman"/>
        </w:rPr>
      </w:pPr>
      <w:r>
        <w:rPr>
          <w:rFonts w:ascii="Times New Roman" w:hAnsi="Times New Roman"/>
        </w:rPr>
        <w:t>No information in this collection will be shared outside USDA</w:t>
      </w:r>
      <w:r w:rsidR="0031490A">
        <w:rPr>
          <w:rFonts w:ascii="Times New Roman" w:hAnsi="Times New Roman"/>
        </w:rPr>
        <w:t>.</w:t>
      </w:r>
    </w:p>
    <w:p w:rsidR="00BF2BE6" w:rsidRPr="00BF2BE6" w:rsidP="00BF2BE6" w14:paraId="73607DED" w14:textId="77777777">
      <w:pPr>
        <w:rPr>
          <w:rFonts w:ascii="Times New Roman" w:hAnsi="Times New Roman"/>
          <w:bCs/>
          <w:szCs w:val="24"/>
        </w:rPr>
      </w:pPr>
    </w:p>
    <w:p w:rsidR="00BF2BE6" w:rsidRPr="00BF2BE6" w:rsidP="00BF2BE6" w14:paraId="57CBD639" w14:textId="4D437DE0">
      <w:pPr>
        <w:tabs>
          <w:tab w:val="left" w:pos="-720"/>
        </w:tabs>
        <w:suppressAutoHyphens/>
        <w:spacing w:line="480" w:lineRule="auto"/>
        <w:rPr>
          <w:rFonts w:ascii="Times New Roman" w:hAnsi="Times New Roman"/>
          <w:b/>
          <w:szCs w:val="24"/>
        </w:rPr>
      </w:pPr>
      <w:r w:rsidRPr="00BF2BE6">
        <w:rPr>
          <w:rFonts w:ascii="Times New Roman" w:hAnsi="Times New Roman"/>
          <w:b/>
          <w:szCs w:val="24"/>
        </w:rPr>
        <w:t xml:space="preserve">SAE Plan </w:t>
      </w:r>
    </w:p>
    <w:p w:rsidR="00BF2BE6" w:rsidRPr="00BF2BE6" w:rsidP="3626DEAA" w14:paraId="41E61C8D" w14:textId="0BEDB716">
      <w:pPr>
        <w:spacing w:line="480" w:lineRule="auto"/>
        <w:rPr>
          <w:rFonts w:ascii="Times New Roman" w:hAnsi="Times New Roman"/>
        </w:rPr>
      </w:pPr>
      <w:r w:rsidRPr="3626DEAA">
        <w:rPr>
          <w:rFonts w:ascii="Times New Roman" w:hAnsi="Times New Roman"/>
        </w:rPr>
        <w:t>7 CFR 235.5(b)(1) states that “Each State agency shall submit, subject to FNS approval, an initial State Administrative Expense plan based upon guidance provided by FNS.”  7 CFR 235.5(c) states that “A State agency may amend its plan at any time to reflect changes in funding or activities, except that, if such changes are substantive, the State agency shall amend its plan in accordance with guidance provided by FNS.”  7 CFR 235.5(b)(5) states that “State agencies shall implement their approved plans (as amended)</w:t>
      </w:r>
      <w:r w:rsidR="00286499">
        <w:rPr>
          <w:rFonts w:ascii="Times New Roman" w:hAnsi="Times New Roman"/>
        </w:rPr>
        <w:t>.</w:t>
      </w:r>
      <w:r w:rsidR="00973004">
        <w:rPr>
          <w:rFonts w:ascii="Times New Roman" w:hAnsi="Times New Roman"/>
        </w:rPr>
        <w:t xml:space="preserve"> </w:t>
      </w:r>
      <w:r w:rsidRPr="3626DEAA">
        <w:rPr>
          <w:rFonts w:ascii="Times New Roman" w:hAnsi="Times New Roman"/>
        </w:rPr>
        <w:t xml:space="preserve">FNS collects any updates to the plan and shall monitor State agency implementation through management evaluations, State agency reports submitted under this part, audits, and through other available means.” </w:t>
      </w:r>
      <w:r w:rsidRPr="3626DEAA" w:rsidR="5BE9212A">
        <w:rPr>
          <w:rFonts w:ascii="Times New Roman" w:hAnsi="Times New Roman"/>
        </w:rPr>
        <w:t xml:space="preserve">On average, </w:t>
      </w:r>
      <w:r w:rsidRPr="3626DEAA" w:rsidR="00527816">
        <w:rPr>
          <w:rFonts w:ascii="Times New Roman" w:hAnsi="Times New Roman"/>
        </w:rPr>
        <w:t xml:space="preserve">State agencies submit SAE Plans </w:t>
      </w:r>
      <w:r w:rsidR="002040C3">
        <w:rPr>
          <w:rFonts w:ascii="Times New Roman" w:hAnsi="Times New Roman"/>
        </w:rPr>
        <w:t>as necessary according to guidance and regulations</w:t>
      </w:r>
      <w:r w:rsidRPr="3626DEAA" w:rsidR="00527816">
        <w:rPr>
          <w:rFonts w:ascii="Times New Roman" w:hAnsi="Times New Roman"/>
        </w:rPr>
        <w:t>, when</w:t>
      </w:r>
      <w:r w:rsidRPr="3626DEAA" w:rsidR="428BA4FD">
        <w:rPr>
          <w:rFonts w:ascii="Times New Roman" w:hAnsi="Times New Roman"/>
        </w:rPr>
        <w:t>ever</w:t>
      </w:r>
      <w:r w:rsidRPr="3626DEAA" w:rsidR="00527816">
        <w:rPr>
          <w:rFonts w:ascii="Times New Roman" w:hAnsi="Times New Roman"/>
        </w:rPr>
        <w:t xml:space="preserve"> there is a substantive change to the base plan</w:t>
      </w:r>
      <w:r w:rsidR="000B2D38">
        <w:rPr>
          <w:rFonts w:ascii="Times New Roman" w:hAnsi="Times New Roman"/>
        </w:rPr>
        <w:t>.</w:t>
      </w:r>
      <w:r w:rsidRPr="3626DEAA" w:rsidR="3634BFF9">
        <w:rPr>
          <w:rFonts w:ascii="Times New Roman" w:hAnsi="Times New Roman"/>
        </w:rPr>
        <w:t xml:space="preserve"> </w:t>
      </w:r>
    </w:p>
    <w:p w:rsidR="00BF2BE6" w:rsidRPr="00BF2BE6" w:rsidP="00BF2BE6" w14:paraId="33E230E1" w14:textId="77777777">
      <w:pPr>
        <w:rPr>
          <w:rFonts w:ascii="Times New Roman" w:hAnsi="Times New Roman"/>
          <w:bCs/>
          <w:szCs w:val="24"/>
        </w:rPr>
      </w:pPr>
    </w:p>
    <w:p w:rsidR="00BF2BE6" w:rsidRPr="00BF2BE6" w:rsidP="5FF738CF" w14:paraId="106732C5" w14:textId="11F692E1">
      <w:pPr>
        <w:suppressAutoHyphens/>
        <w:spacing w:line="480" w:lineRule="auto"/>
        <w:rPr>
          <w:rFonts w:ascii="Times New Roman" w:hAnsi="Times New Roman"/>
        </w:rPr>
      </w:pPr>
      <w:r w:rsidRPr="5FF738CF">
        <w:rPr>
          <w:rFonts w:ascii="Times New Roman" w:hAnsi="Times New Roman"/>
          <w:b/>
          <w:bCs/>
        </w:rPr>
        <w:t>Information Reported on SFAs Participating in the NSLP or C</w:t>
      </w:r>
      <w:r w:rsidRPr="5FF738CF" w:rsidR="0085342B">
        <w:rPr>
          <w:rFonts w:ascii="Times New Roman" w:hAnsi="Times New Roman"/>
          <w:b/>
          <w:bCs/>
        </w:rPr>
        <w:t xml:space="preserve">ommodity School </w:t>
      </w:r>
      <w:r w:rsidRPr="5FF738CF" w:rsidR="00CB2544">
        <w:rPr>
          <w:rFonts w:ascii="Times New Roman" w:hAnsi="Times New Roman"/>
          <w:b/>
          <w:bCs/>
        </w:rPr>
        <w:t>Programs (CSP)</w:t>
      </w:r>
    </w:p>
    <w:p w:rsidR="00BF2BE6" w:rsidP="00652EA8" w14:paraId="2A59897A" w14:textId="352B4B0C">
      <w:pPr>
        <w:suppressAutoHyphens/>
        <w:spacing w:line="480" w:lineRule="auto"/>
        <w:rPr>
          <w:rFonts w:ascii="Times New Roman" w:hAnsi="Times New Roman"/>
        </w:rPr>
      </w:pPr>
      <w:r w:rsidRPr="5FF738CF">
        <w:rPr>
          <w:rFonts w:ascii="Times New Roman" w:hAnsi="Times New Roman"/>
        </w:rPr>
        <w:t>7 CFR 235.7(b) states that “Each State agency shall also submit an annual report containing the number of School Food Authorities (SFAs) under agreement with the State agency that participate in the National School Lunch or Commodity School Programs.”  This data is necessary to perform the formula allocation of SAE funds</w:t>
      </w:r>
      <w:r w:rsidR="00B618D3">
        <w:rPr>
          <w:rFonts w:ascii="Times New Roman" w:hAnsi="Times New Roman"/>
        </w:rPr>
        <w:t>.</w:t>
      </w:r>
      <w:r w:rsidR="00D33DF5">
        <w:rPr>
          <w:rFonts w:ascii="Times New Roman" w:hAnsi="Times New Roman"/>
        </w:rPr>
        <w:t xml:space="preserve"> </w:t>
      </w:r>
      <w:r w:rsidRPr="5FF738CF">
        <w:rPr>
          <w:rFonts w:ascii="Times New Roman" w:hAnsi="Times New Roman"/>
        </w:rPr>
        <w:t>The number of SFAs that meet the definition of “large” SFA is also collected</w:t>
      </w:r>
      <w:r w:rsidR="00973004">
        <w:rPr>
          <w:rFonts w:ascii="Times New Roman" w:hAnsi="Times New Roman"/>
        </w:rPr>
        <w:t>.</w:t>
      </w:r>
      <w:r w:rsidR="00C11CF3">
        <w:rPr>
          <w:rFonts w:ascii="Times New Roman" w:hAnsi="Times New Roman"/>
        </w:rPr>
        <w:t xml:space="preserve"> </w:t>
      </w:r>
      <w:r w:rsidRPr="5FF738CF">
        <w:rPr>
          <w:rFonts w:ascii="Times New Roman" w:hAnsi="Times New Roman"/>
        </w:rPr>
        <w:t>There is no form associated with reporting this information to FNS.</w:t>
      </w:r>
      <w:r w:rsidR="00973004">
        <w:rPr>
          <w:rFonts w:ascii="Times New Roman" w:hAnsi="Times New Roman"/>
        </w:rPr>
        <w:t xml:space="preserve"> </w:t>
      </w:r>
      <w:r w:rsidRPr="5FF738CF">
        <w:rPr>
          <w:rFonts w:ascii="Times New Roman" w:hAnsi="Times New Roman"/>
        </w:rPr>
        <w:t>Instead, the information submitted to FNS for the previous SAE formula allocation is updated as needed by the S</w:t>
      </w:r>
      <w:r w:rsidRPr="5FF738CF" w:rsidR="00EB57AD">
        <w:rPr>
          <w:rFonts w:ascii="Times New Roman" w:hAnsi="Times New Roman"/>
        </w:rPr>
        <w:t xml:space="preserve">tate </w:t>
      </w:r>
      <w:r w:rsidRPr="5FF738CF">
        <w:rPr>
          <w:rFonts w:ascii="Times New Roman" w:hAnsi="Times New Roman"/>
        </w:rPr>
        <w:t>A</w:t>
      </w:r>
      <w:r w:rsidRPr="5FF738CF" w:rsidR="00EB57AD">
        <w:rPr>
          <w:rFonts w:ascii="Times New Roman" w:hAnsi="Times New Roman"/>
        </w:rPr>
        <w:t>gencie</w:t>
      </w:r>
      <w:r w:rsidRPr="5FF738CF">
        <w:rPr>
          <w:rFonts w:ascii="Times New Roman" w:hAnsi="Times New Roman"/>
        </w:rPr>
        <w:t>s</w:t>
      </w:r>
      <w:r w:rsidR="0031490A">
        <w:rPr>
          <w:rFonts w:ascii="Times New Roman" w:hAnsi="Times New Roman"/>
        </w:rPr>
        <w:t>.</w:t>
      </w:r>
    </w:p>
    <w:p w:rsidR="00652EA8" w:rsidRPr="00BF2BE6" w:rsidP="00652EA8" w14:paraId="642E0802" w14:textId="77777777">
      <w:pPr>
        <w:suppressAutoHyphens/>
        <w:spacing w:line="480" w:lineRule="auto"/>
        <w:rPr>
          <w:rFonts w:ascii="Times New Roman" w:hAnsi="Times New Roman"/>
          <w:bCs/>
          <w:szCs w:val="24"/>
        </w:rPr>
      </w:pPr>
    </w:p>
    <w:p w:rsidR="00BF2BE6" w:rsidRPr="00BF2BE6" w:rsidP="00BF2BE6" w14:paraId="47FBD82C" w14:textId="77777777">
      <w:pPr>
        <w:tabs>
          <w:tab w:val="left" w:pos="-720"/>
        </w:tabs>
        <w:suppressAutoHyphens/>
        <w:spacing w:line="480" w:lineRule="auto"/>
        <w:rPr>
          <w:rFonts w:ascii="Times New Roman" w:hAnsi="Times New Roman"/>
          <w:b/>
          <w:szCs w:val="24"/>
        </w:rPr>
      </w:pPr>
      <w:r w:rsidRPr="00BF2BE6">
        <w:rPr>
          <w:rFonts w:ascii="Times New Roman" w:hAnsi="Times New Roman"/>
          <w:b/>
          <w:szCs w:val="24"/>
        </w:rPr>
        <w:t>SAE Funds Reallocation Report (FNS-525)</w:t>
      </w:r>
    </w:p>
    <w:p w:rsidR="00BF2BE6" w:rsidRPr="00BF2BE6" w:rsidP="00BF2BE6" w14:paraId="23A0FB6F" w14:textId="09F96E68">
      <w:pPr>
        <w:tabs>
          <w:tab w:val="left" w:pos="-720"/>
        </w:tabs>
        <w:suppressAutoHyphens/>
        <w:spacing w:line="480" w:lineRule="auto"/>
        <w:rPr>
          <w:rFonts w:ascii="Times New Roman" w:hAnsi="Times New Roman"/>
          <w:bCs/>
          <w:szCs w:val="24"/>
        </w:rPr>
      </w:pPr>
      <w:r w:rsidRPr="00BF2BE6">
        <w:rPr>
          <w:rFonts w:ascii="Times New Roman" w:hAnsi="Times New Roman"/>
          <w:bCs/>
          <w:szCs w:val="24"/>
        </w:rPr>
        <w:t>7 CFR 235.5(d) states that “Annually, between March 1 and May 1 on a date specified by FNS, of each year, each State agency shall submit to FNS a State Administrative Expense Funds Reallocation Report (FNS-525) on the use of SAE funds.” This report will be used to reallocate SAE funds.</w:t>
      </w:r>
      <w:r w:rsidR="00D020B6">
        <w:rPr>
          <w:rFonts w:ascii="Times New Roman" w:hAnsi="Times New Roman"/>
          <w:bCs/>
          <w:szCs w:val="24"/>
        </w:rPr>
        <w:t xml:space="preserve"> </w:t>
      </w:r>
      <w:r w:rsidRPr="00BF2BE6">
        <w:rPr>
          <w:rFonts w:ascii="Times New Roman" w:hAnsi="Times New Roman"/>
          <w:bCs/>
          <w:szCs w:val="24"/>
        </w:rPr>
        <w:t>Refer to Attachment C for the form</w:t>
      </w:r>
      <w:r w:rsidR="004466A8">
        <w:rPr>
          <w:rFonts w:ascii="Times New Roman" w:hAnsi="Times New Roman"/>
          <w:bCs/>
          <w:szCs w:val="24"/>
        </w:rPr>
        <w:t>.</w:t>
      </w:r>
    </w:p>
    <w:p w:rsidR="000F4F2B" w:rsidP="00BF2BE6" w14:paraId="6E8622B8" w14:textId="77777777">
      <w:pPr>
        <w:tabs>
          <w:tab w:val="left" w:pos="-720"/>
        </w:tabs>
        <w:suppressAutoHyphens/>
        <w:spacing w:line="480" w:lineRule="auto"/>
        <w:rPr>
          <w:rFonts w:ascii="Times New Roman" w:hAnsi="Times New Roman"/>
          <w:b/>
          <w:szCs w:val="24"/>
        </w:rPr>
      </w:pPr>
    </w:p>
    <w:p w:rsidR="00BF2BE6" w:rsidRPr="00BF2BE6" w:rsidP="00BF2BE6" w14:paraId="69DD1ED8" w14:textId="6A44DAAE">
      <w:pPr>
        <w:tabs>
          <w:tab w:val="left" w:pos="-720"/>
        </w:tabs>
        <w:suppressAutoHyphens/>
        <w:spacing w:line="480" w:lineRule="auto"/>
        <w:rPr>
          <w:rFonts w:ascii="Times New Roman" w:hAnsi="Times New Roman"/>
          <w:b/>
          <w:szCs w:val="24"/>
        </w:rPr>
      </w:pPr>
      <w:r w:rsidRPr="00BF2BE6">
        <w:rPr>
          <w:rFonts w:ascii="Times New Roman" w:hAnsi="Times New Roman"/>
          <w:b/>
          <w:szCs w:val="24"/>
        </w:rPr>
        <w:t>Recordkeeping Requirements</w:t>
      </w:r>
    </w:p>
    <w:p w:rsidR="00BF2BE6" w:rsidRPr="00BF2BE6" w:rsidP="00BF2BE6" w14:paraId="62F5445F" w14:textId="035E558C">
      <w:pPr>
        <w:tabs>
          <w:tab w:val="left" w:pos="-720"/>
        </w:tabs>
        <w:suppressAutoHyphens/>
        <w:spacing w:line="480" w:lineRule="auto"/>
        <w:rPr>
          <w:rFonts w:ascii="Times New Roman" w:hAnsi="Times New Roman"/>
          <w:bCs/>
          <w:szCs w:val="24"/>
        </w:rPr>
      </w:pPr>
      <w:r w:rsidRPr="00BF2BE6">
        <w:rPr>
          <w:rFonts w:ascii="Times New Roman" w:hAnsi="Times New Roman"/>
          <w:bCs/>
          <w:szCs w:val="24"/>
        </w:rPr>
        <w:t>7 CFR 235.7(a) states that “Each State agency shall keep records on the expenditure of State administrative expense funds.</w:t>
      </w:r>
      <w:r w:rsidR="00F3004B">
        <w:rPr>
          <w:rFonts w:ascii="Times New Roman" w:hAnsi="Times New Roman"/>
          <w:bCs/>
          <w:szCs w:val="24"/>
        </w:rPr>
        <w:t xml:space="preserve"> </w:t>
      </w:r>
      <w:r w:rsidRPr="00BF2BE6">
        <w:rPr>
          <w:rFonts w:ascii="Times New Roman" w:hAnsi="Times New Roman"/>
          <w:bCs/>
          <w:szCs w:val="24"/>
        </w:rPr>
        <w:t>Such records shall conform with the applicable State plan for use of State administrative expense funds.</w:t>
      </w:r>
      <w:r w:rsidR="00BF2621">
        <w:rPr>
          <w:rFonts w:ascii="Times New Roman" w:hAnsi="Times New Roman"/>
          <w:bCs/>
          <w:szCs w:val="24"/>
        </w:rPr>
        <w:t xml:space="preserve"> </w:t>
      </w:r>
      <w:r w:rsidRPr="00BF2BE6">
        <w:rPr>
          <w:rFonts w:ascii="Times New Roman" w:hAnsi="Times New Roman"/>
          <w:bCs/>
          <w:szCs w:val="24"/>
        </w:rPr>
        <w:t>The State agency shall make such records available, upon a reasonable request, to FNS, or the U.S. Comptroller General and shall maintain current accounting records of State administrative expense funds which shall adequately identify fund authorizations, obligations, unobligated balances, assets, liabilities, outlays and income.</w:t>
      </w:r>
      <w:r w:rsidR="004D2498">
        <w:rPr>
          <w:rFonts w:ascii="Times New Roman" w:hAnsi="Times New Roman"/>
          <w:bCs/>
          <w:szCs w:val="24"/>
        </w:rPr>
        <w:t xml:space="preserve"> </w:t>
      </w:r>
      <w:r w:rsidRPr="00BF2BE6">
        <w:rPr>
          <w:rFonts w:ascii="Times New Roman" w:hAnsi="Times New Roman"/>
          <w:bCs/>
          <w:szCs w:val="24"/>
        </w:rPr>
        <w:t>The records may be kept in their original form or on microfilm, and shall be retained for a period of three years after the date of the submission of the final Financial Status Report, subject to the exceptions noted.”  “Records for nonexpendable property acquired with State Administrative Expense Funds shall be retained for three years after its final disposition.”</w:t>
      </w:r>
      <w:r w:rsidR="003D5C6E">
        <w:rPr>
          <w:rFonts w:ascii="Times New Roman" w:hAnsi="Times New Roman"/>
          <w:bCs/>
          <w:szCs w:val="24"/>
        </w:rPr>
        <w:t xml:space="preserve"> This is an annual requirement</w:t>
      </w:r>
      <w:r w:rsidR="009017E9">
        <w:rPr>
          <w:rFonts w:ascii="Times New Roman" w:hAnsi="Times New Roman"/>
          <w:bCs/>
          <w:szCs w:val="24"/>
        </w:rPr>
        <w:t>.</w:t>
      </w:r>
    </w:p>
    <w:p w:rsidR="00BF2BE6" w:rsidRPr="00BF2BE6" w:rsidP="00BF2BE6" w14:paraId="764CCCAC" w14:textId="77777777">
      <w:pPr>
        <w:rPr>
          <w:rFonts w:ascii="Times New Roman" w:hAnsi="Times New Roman"/>
          <w:bCs/>
          <w:szCs w:val="24"/>
        </w:rPr>
      </w:pPr>
    </w:p>
    <w:p w:rsidR="009772B4" w:rsidP="00BF2BE6" w14:paraId="5B72082B" w14:textId="2FB06999">
      <w:pPr>
        <w:tabs>
          <w:tab w:val="left" w:pos="-720"/>
        </w:tabs>
        <w:suppressAutoHyphens/>
        <w:spacing w:line="480" w:lineRule="auto"/>
        <w:rPr>
          <w:rFonts w:ascii="Times New Roman" w:hAnsi="Times New Roman"/>
          <w:bCs/>
          <w:szCs w:val="24"/>
        </w:rPr>
      </w:pPr>
      <w:r w:rsidRPr="00BF2BE6">
        <w:rPr>
          <w:rFonts w:ascii="Times New Roman" w:hAnsi="Times New Roman"/>
          <w:bCs/>
          <w:szCs w:val="24"/>
        </w:rPr>
        <w:t>Subsection 7(f) of the Child Nutrition Act requires FNS to pay SAE funds “only to States that agree to maintain a level of funding out of State revenues, for administrative costs in connection with programs under this Act and the National School Lunch Act, not less than the amount expended or obligated in Fiscal Year 1977.”</w:t>
      </w:r>
      <w:r w:rsidR="00872C59">
        <w:rPr>
          <w:rFonts w:ascii="Times New Roman" w:hAnsi="Times New Roman"/>
          <w:bCs/>
          <w:szCs w:val="24"/>
        </w:rPr>
        <w:t xml:space="preserve"> </w:t>
      </w:r>
      <w:r w:rsidR="003D5C6E">
        <w:rPr>
          <w:rFonts w:ascii="Times New Roman" w:hAnsi="Times New Roman"/>
          <w:bCs/>
          <w:szCs w:val="24"/>
        </w:rPr>
        <w:t>This is an annual requirement.</w:t>
      </w:r>
      <w:r w:rsidR="00B32F25">
        <w:rPr>
          <w:rFonts w:ascii="Times New Roman" w:hAnsi="Times New Roman"/>
          <w:bCs/>
          <w:szCs w:val="24"/>
        </w:rPr>
        <w:t xml:space="preserve"> </w:t>
      </w:r>
      <w:r w:rsidRPr="00BF2BE6">
        <w:rPr>
          <w:rFonts w:ascii="Times New Roman" w:hAnsi="Times New Roman"/>
          <w:bCs/>
          <w:szCs w:val="24"/>
        </w:rPr>
        <w:t>7 CFR 235.11(a) states that “State agencies shall follow the provisions specified in identifying and documenting expenditures of funds from State revenues to meet the State funding requirement.”</w:t>
      </w:r>
    </w:p>
    <w:p w:rsidR="00676FD0" w:rsidP="00BF2BE6" w14:paraId="669112F8" w14:textId="77777777">
      <w:pPr>
        <w:tabs>
          <w:tab w:val="left" w:pos="-720"/>
        </w:tabs>
        <w:suppressAutoHyphens/>
        <w:spacing w:line="480" w:lineRule="auto"/>
        <w:rPr>
          <w:rFonts w:ascii="Times New Roman" w:hAnsi="Times New Roman"/>
          <w:bCs/>
          <w:szCs w:val="24"/>
        </w:rPr>
      </w:pPr>
    </w:p>
    <w:p w:rsidR="00E0355F" w:rsidP="002B1631" w14:paraId="32118848" w14:textId="1B075E72">
      <w:pPr>
        <w:tabs>
          <w:tab w:val="left" w:pos="-720"/>
        </w:tabs>
        <w:suppressAutoHyphens/>
        <w:spacing w:line="480" w:lineRule="auto"/>
        <w:rPr>
          <w:rFonts w:ascii="Times New Roman" w:hAnsi="Times New Roman"/>
        </w:rPr>
      </w:pPr>
      <w:r w:rsidRPr="004D41F2">
        <w:rPr>
          <w:rFonts w:ascii="Times New Roman" w:hAnsi="Times New Roman"/>
          <w:bCs/>
          <w:szCs w:val="24"/>
        </w:rPr>
        <w:t>After review, FNS has determined that the removal of the recordkeeping requirement for the FNS-777, which was announced in the 60-Day Notice</w:t>
      </w:r>
      <w:r w:rsidR="00A36DB1">
        <w:rPr>
          <w:rFonts w:ascii="Times New Roman" w:hAnsi="Times New Roman"/>
          <w:bCs/>
          <w:szCs w:val="24"/>
        </w:rPr>
        <w:t xml:space="preserve"> and</w:t>
      </w:r>
      <w:r w:rsidRPr="004D41F2">
        <w:rPr>
          <w:rFonts w:ascii="Times New Roman" w:hAnsi="Times New Roman"/>
          <w:bCs/>
          <w:szCs w:val="24"/>
        </w:rPr>
        <w:t xml:space="preserve"> </w:t>
      </w:r>
      <w:r w:rsidR="00EB489A">
        <w:rPr>
          <w:rFonts w:ascii="Times New Roman" w:hAnsi="Times New Roman"/>
          <w:bCs/>
          <w:szCs w:val="24"/>
        </w:rPr>
        <w:t>which FNS thought could be removed now that FNS-525 collected the same information</w:t>
      </w:r>
      <w:r w:rsidRPr="004D41F2">
        <w:rPr>
          <w:rFonts w:ascii="Times New Roman" w:hAnsi="Times New Roman"/>
          <w:bCs/>
          <w:szCs w:val="24"/>
        </w:rPr>
        <w:t xml:space="preserve">, </w:t>
      </w:r>
      <w:r w:rsidR="005514F9">
        <w:rPr>
          <w:rFonts w:ascii="Times New Roman" w:hAnsi="Times New Roman"/>
          <w:bCs/>
          <w:szCs w:val="24"/>
        </w:rPr>
        <w:t xml:space="preserve">is still needed </w:t>
      </w:r>
      <w:r w:rsidRPr="004D41F2">
        <w:rPr>
          <w:rFonts w:ascii="Times New Roman" w:hAnsi="Times New Roman"/>
          <w:bCs/>
          <w:szCs w:val="24"/>
        </w:rPr>
        <w:t>to meet the requirements of 235.7(a) and will therefore be retained with this collection</w:t>
      </w:r>
      <w:r w:rsidR="00C14698">
        <w:rPr>
          <w:rFonts w:ascii="Times New Roman" w:hAnsi="Times New Roman"/>
          <w:bCs/>
          <w:szCs w:val="24"/>
        </w:rPr>
        <w:t>.</w:t>
      </w:r>
      <w:r w:rsidR="002B2C13">
        <w:rPr>
          <w:rFonts w:ascii="Times New Roman" w:hAnsi="Times New Roman"/>
          <w:bCs/>
          <w:szCs w:val="24"/>
        </w:rPr>
        <w:t xml:space="preserve"> </w:t>
      </w:r>
      <w:r w:rsidRPr="004D41F2">
        <w:rPr>
          <w:rFonts w:ascii="Times New Roman" w:hAnsi="Times New Roman"/>
          <w:bCs/>
          <w:szCs w:val="24"/>
        </w:rPr>
        <w:t>Additionally, the portion of the recordkeeping requirement for 235.7(a) that was attributed to the FNS-525 no longer needs to be submitted 26 times per year and thus the frequency of reporting has been reduced to annually</w:t>
      </w:r>
      <w:r w:rsidR="007C7B77">
        <w:rPr>
          <w:rFonts w:ascii="Times New Roman" w:hAnsi="Times New Roman"/>
          <w:bCs/>
          <w:szCs w:val="24"/>
        </w:rPr>
        <w:t>.</w:t>
      </w:r>
      <w:r w:rsidR="00FA3167">
        <w:rPr>
          <w:rFonts w:ascii="Times New Roman" w:hAnsi="Times New Roman"/>
          <w:bCs/>
          <w:szCs w:val="24"/>
        </w:rPr>
        <w:t xml:space="preserve"> </w:t>
      </w:r>
      <w:r w:rsidRPr="004D41F2">
        <w:rPr>
          <w:rFonts w:ascii="Times New Roman" w:hAnsi="Times New Roman"/>
          <w:bCs/>
          <w:szCs w:val="24"/>
        </w:rPr>
        <w:t>Finally, FNS has obtained updated information which reduces the number of reporting respondents for the 235.7(b) requirement from 56 to 55 as Arkansas has consolidated its two NSLP agencies into a single NSLP agency</w:t>
      </w:r>
      <w:r w:rsidR="00FA3167">
        <w:rPr>
          <w:rFonts w:ascii="Times New Roman" w:hAnsi="Times New Roman"/>
          <w:bCs/>
          <w:szCs w:val="24"/>
        </w:rPr>
        <w:t>.</w:t>
      </w:r>
    </w:p>
    <w:p w:rsidR="002B1631" w:rsidP="00371236" w14:paraId="6A104CAF" w14:textId="77777777">
      <w:pPr>
        <w:suppressAutoHyphens/>
        <w:spacing w:line="480" w:lineRule="auto"/>
        <w:rPr>
          <w:rFonts w:ascii="Times New Roman" w:hAnsi="Times New Roman"/>
        </w:rPr>
      </w:pPr>
    </w:p>
    <w:p w:rsidR="00371236" w:rsidP="00371236" w14:paraId="57223CBA" w14:textId="2C35AE9F">
      <w:pPr>
        <w:suppressAutoHyphens/>
        <w:spacing w:line="480" w:lineRule="auto"/>
        <w:rPr>
          <w:rFonts w:ascii="Times New Roman" w:hAnsi="Times New Roman"/>
        </w:rPr>
      </w:pPr>
      <w:r>
        <w:rPr>
          <w:rFonts w:ascii="Times New Roman" w:hAnsi="Times New Roman"/>
        </w:rPr>
        <w:t xml:space="preserve">This change </w:t>
      </w:r>
      <w:r w:rsidRPr="00527816">
        <w:rPr>
          <w:rFonts w:ascii="Times New Roman" w:hAnsi="Times New Roman"/>
        </w:rPr>
        <w:t>result</w:t>
      </w:r>
      <w:r>
        <w:rPr>
          <w:rFonts w:ascii="Times New Roman" w:hAnsi="Times New Roman"/>
        </w:rPr>
        <w:t>s</w:t>
      </w:r>
      <w:r w:rsidRPr="00527816">
        <w:rPr>
          <w:rFonts w:ascii="Times New Roman" w:hAnsi="Times New Roman"/>
        </w:rPr>
        <w:t xml:space="preserve"> in a </w:t>
      </w:r>
      <w:r>
        <w:rPr>
          <w:rFonts w:ascii="Times New Roman" w:hAnsi="Times New Roman"/>
        </w:rPr>
        <w:t xml:space="preserve">reduction of </w:t>
      </w:r>
      <w:r w:rsidR="002B1631">
        <w:rPr>
          <w:rFonts w:ascii="Times New Roman" w:hAnsi="Times New Roman"/>
        </w:rPr>
        <w:t>2,0</w:t>
      </w:r>
      <w:r w:rsidR="00F62498">
        <w:rPr>
          <w:rFonts w:ascii="Times New Roman" w:hAnsi="Times New Roman"/>
        </w:rPr>
        <w:t xml:space="preserve">76 responses and </w:t>
      </w:r>
      <w:r>
        <w:rPr>
          <w:rFonts w:ascii="Times New Roman" w:hAnsi="Times New Roman"/>
        </w:rPr>
        <w:t>4,15</w:t>
      </w:r>
      <w:r w:rsidR="000959CA">
        <w:rPr>
          <w:rFonts w:ascii="Times New Roman" w:hAnsi="Times New Roman"/>
        </w:rPr>
        <w:t>1</w:t>
      </w:r>
      <w:r>
        <w:rPr>
          <w:rFonts w:ascii="Times New Roman" w:hAnsi="Times New Roman"/>
        </w:rPr>
        <w:t xml:space="preserve"> burden hours and provides a </w:t>
      </w:r>
      <w:r w:rsidRPr="00527816">
        <w:rPr>
          <w:rFonts w:ascii="Times New Roman" w:hAnsi="Times New Roman"/>
        </w:rPr>
        <w:t xml:space="preserve">new overall burden of </w:t>
      </w:r>
      <w:r>
        <w:rPr>
          <w:rFonts w:ascii="Times New Roman" w:hAnsi="Times New Roman"/>
        </w:rPr>
        <w:t>1,215</w:t>
      </w:r>
      <w:r w:rsidRPr="00527816">
        <w:rPr>
          <w:rFonts w:ascii="Times New Roman" w:hAnsi="Times New Roman"/>
        </w:rPr>
        <w:t xml:space="preserve"> responses and </w:t>
      </w:r>
      <w:r>
        <w:rPr>
          <w:rFonts w:ascii="Times New Roman" w:hAnsi="Times New Roman"/>
        </w:rPr>
        <w:t>2,155</w:t>
      </w:r>
      <w:r w:rsidRPr="00527816">
        <w:rPr>
          <w:rFonts w:ascii="Times New Roman" w:hAnsi="Times New Roman"/>
        </w:rPr>
        <w:t xml:space="preserve"> </w:t>
      </w:r>
      <w:r w:rsidR="00DD4DEC">
        <w:rPr>
          <w:rFonts w:ascii="Times New Roman" w:hAnsi="Times New Roman"/>
        </w:rPr>
        <w:t xml:space="preserve">burden </w:t>
      </w:r>
      <w:r w:rsidRPr="00527816">
        <w:rPr>
          <w:rFonts w:ascii="Times New Roman" w:hAnsi="Times New Roman"/>
        </w:rPr>
        <w:t>hours for this collection</w:t>
      </w:r>
      <w:r w:rsidR="00FA3167">
        <w:rPr>
          <w:rFonts w:ascii="Times New Roman" w:hAnsi="Times New Roman"/>
        </w:rPr>
        <w:t>.</w:t>
      </w:r>
    </w:p>
    <w:p w:rsidR="00BF2BE6" w:rsidRPr="009772B4" w:rsidP="00BF2BE6" w14:paraId="53A41877" w14:textId="77777777"/>
    <w:p w:rsidR="00A308DB" w:rsidRPr="002568E6" w:rsidP="0062567E" w14:paraId="03E0F660" w14:textId="6E69FED8">
      <w:pPr>
        <w:pStyle w:val="Heading1"/>
        <w:rPr>
          <w:szCs w:val="24"/>
        </w:rPr>
      </w:pPr>
      <w:bookmarkStart w:id="4" w:name="_Toc401831359"/>
      <w:bookmarkStart w:id="5" w:name="_Toc195784167"/>
      <w:r w:rsidRPr="00394AE3">
        <w:rPr>
          <w:szCs w:val="24"/>
        </w:rPr>
        <w:t xml:space="preserve">A3.  </w:t>
      </w:r>
      <w:r w:rsidRPr="00394AE3" w:rsidR="00831EA7">
        <w:rPr>
          <w:szCs w:val="24"/>
        </w:rPr>
        <w:t xml:space="preserve">Use of </w:t>
      </w:r>
      <w:r w:rsidRPr="00394AE3" w:rsidR="00826253">
        <w:rPr>
          <w:szCs w:val="24"/>
        </w:rPr>
        <w:t>i</w:t>
      </w:r>
      <w:r w:rsidRPr="00394AE3" w:rsidR="00831EA7">
        <w:rPr>
          <w:szCs w:val="24"/>
        </w:rPr>
        <w:t xml:space="preserve">nformation </w:t>
      </w:r>
      <w:r w:rsidRPr="00394AE3" w:rsidR="00826253">
        <w:rPr>
          <w:szCs w:val="24"/>
        </w:rPr>
        <w:t>t</w:t>
      </w:r>
      <w:r w:rsidRPr="00394AE3" w:rsidR="00831EA7">
        <w:rPr>
          <w:szCs w:val="24"/>
        </w:rPr>
        <w:t xml:space="preserve">echnology and </w:t>
      </w:r>
      <w:r w:rsidRPr="00394AE3" w:rsidR="00826253">
        <w:rPr>
          <w:szCs w:val="24"/>
        </w:rPr>
        <w:t>b</w:t>
      </w:r>
      <w:r w:rsidRPr="00394AE3" w:rsidR="00831EA7">
        <w:rPr>
          <w:szCs w:val="24"/>
        </w:rPr>
        <w:t xml:space="preserve">urden </w:t>
      </w:r>
      <w:r w:rsidRPr="00394AE3" w:rsidR="00826253">
        <w:rPr>
          <w:szCs w:val="24"/>
        </w:rPr>
        <w:t>r</w:t>
      </w:r>
      <w:r w:rsidRPr="00394AE3" w:rsidR="00831EA7">
        <w:rPr>
          <w:szCs w:val="24"/>
        </w:rPr>
        <w:t>eduction</w:t>
      </w:r>
      <w:bookmarkEnd w:id="4"/>
      <w:bookmarkEnd w:id="5"/>
      <w:r w:rsidR="00473061">
        <w:rPr>
          <w:szCs w:val="24"/>
        </w:rPr>
        <w:t>.</w:t>
      </w:r>
      <w:r w:rsidRPr="002568E6">
        <w:rPr>
          <w:szCs w:val="24"/>
        </w:rPr>
        <w:t xml:space="preserve">  </w:t>
      </w:r>
    </w:p>
    <w:p w:rsidR="003333DF" w:rsidRPr="002568E6" w14:paraId="03E0F661" w14:textId="77777777">
      <w:pPr>
        <w:tabs>
          <w:tab w:val="left" w:pos="0"/>
        </w:tabs>
        <w:suppressAutoHyphens/>
        <w:rPr>
          <w:rFonts w:ascii="Times New Roman" w:hAnsi="Times New Roman"/>
          <w:szCs w:val="24"/>
        </w:rPr>
      </w:pPr>
    </w:p>
    <w:p w:rsidR="003333DF" w:rsidP="0062567E" w14:paraId="03E0F662" w14:textId="0AD093DB">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w:t>
      </w:r>
      <w:r w:rsidR="00ED0227">
        <w:rPr>
          <w:rFonts w:ascii="Times New Roman" w:hAnsi="Times New Roman"/>
          <w:b/>
          <w:szCs w:val="24"/>
        </w:rPr>
        <w:t xml:space="preserve"> </w:t>
      </w:r>
      <w:r w:rsidRPr="002568E6" w:rsidR="00542C4F">
        <w:rPr>
          <w:rFonts w:ascii="Times New Roman" w:hAnsi="Times New Roman"/>
          <w:b/>
          <w:szCs w:val="24"/>
        </w:rPr>
        <w:t>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r w:rsidR="004326FE">
        <w:rPr>
          <w:rFonts w:ascii="Times New Roman" w:hAnsi="Times New Roman"/>
          <w:b/>
          <w:szCs w:val="24"/>
        </w:rPr>
        <w:t>.</w:t>
      </w:r>
    </w:p>
    <w:p w:rsidR="009E0731" w:rsidP="0062567E" w14:paraId="5FCD1E65" w14:textId="77777777">
      <w:pPr>
        <w:rPr>
          <w:rFonts w:ascii="Times New Roman" w:hAnsi="Times New Roman"/>
          <w:b/>
          <w:szCs w:val="24"/>
        </w:rPr>
      </w:pPr>
    </w:p>
    <w:p w:rsidR="00DC15EA" w:rsidRPr="00BF2BE6" w:rsidP="5FF738CF" w14:paraId="091C2680" w14:textId="627B7020">
      <w:pPr>
        <w:suppressAutoHyphens/>
        <w:spacing w:line="480" w:lineRule="auto"/>
        <w:jc w:val="both"/>
        <w:rPr>
          <w:rFonts w:ascii="Times New Roman" w:hAnsi="Times New Roman"/>
        </w:rPr>
      </w:pPr>
      <w:r w:rsidRPr="00BF2BE6">
        <w:rPr>
          <w:rFonts w:ascii="Times New Roman" w:hAnsi="Times New Roman"/>
          <w:spacing w:val="-3"/>
        </w:rPr>
        <w:t>FNS is committed to complying with the E-Government Act, 2002 to promote the use of the Internet and other information technologies to provide increased opportunities for citizen access to Government information and services, and for other purposes.</w:t>
      </w:r>
      <w:r w:rsidR="003410FA">
        <w:rPr>
          <w:rFonts w:ascii="Times New Roman" w:hAnsi="Times New Roman"/>
          <w:spacing w:val="-3"/>
        </w:rPr>
        <w:t xml:space="preserve"> </w:t>
      </w:r>
      <w:r w:rsidRPr="00BF2BE6">
        <w:rPr>
          <w:rFonts w:ascii="Times New Roman" w:hAnsi="Times New Roman"/>
        </w:rPr>
        <w:t>State agencies maintain records electronically.</w:t>
      </w:r>
      <w:r w:rsidR="00687046">
        <w:rPr>
          <w:rFonts w:ascii="Times New Roman" w:hAnsi="Times New Roman"/>
        </w:rPr>
        <w:t xml:space="preserve"> </w:t>
      </w:r>
      <w:r w:rsidRPr="00BF2BE6">
        <w:rPr>
          <w:rFonts w:ascii="Times New Roman" w:hAnsi="Times New Roman"/>
          <w:spacing w:val="-3"/>
        </w:rPr>
        <w:t>There is a small amount of non-electronic submissions that are sent via email or flash drive or facsimile, such as the submission of amendments to a SAE plan and the FNS-525 form.</w:t>
      </w:r>
      <w:r w:rsidR="00687046">
        <w:rPr>
          <w:rFonts w:ascii="Times New Roman" w:hAnsi="Times New Roman"/>
          <w:spacing w:val="-3"/>
        </w:rPr>
        <w:t xml:space="preserve"> </w:t>
      </w:r>
      <w:r w:rsidRPr="00BF2BE6">
        <w:rPr>
          <w:rFonts w:ascii="Times New Roman" w:hAnsi="Times New Roman"/>
          <w:spacing w:val="-3"/>
        </w:rPr>
        <w:t xml:space="preserve">Out of the </w:t>
      </w:r>
      <w:r w:rsidRPr="00F7184E" w:rsidR="003D5C6E">
        <w:rPr>
          <w:rFonts w:ascii="Times New Roman" w:hAnsi="Times New Roman"/>
          <w:spacing w:val="-3"/>
        </w:rPr>
        <w:t>1,215</w:t>
      </w:r>
      <w:r w:rsidRPr="00F7184E" w:rsidR="001C37C2">
        <w:rPr>
          <w:rFonts w:ascii="Times New Roman" w:hAnsi="Times New Roman"/>
          <w:spacing w:val="-3"/>
        </w:rPr>
        <w:t xml:space="preserve"> </w:t>
      </w:r>
      <w:r w:rsidRPr="00F7184E">
        <w:rPr>
          <w:rFonts w:ascii="Times New Roman" w:hAnsi="Times New Roman"/>
          <w:spacing w:val="-3"/>
        </w:rPr>
        <w:t>responses for this collection, FNS</w:t>
      </w:r>
      <w:r w:rsidR="00B7113B">
        <w:rPr>
          <w:rFonts w:ascii="Times New Roman" w:hAnsi="Times New Roman"/>
          <w:spacing w:val="-3"/>
        </w:rPr>
        <w:t xml:space="preserve"> </w:t>
      </w:r>
      <w:r w:rsidRPr="00F7184E">
        <w:rPr>
          <w:rFonts w:ascii="Times New Roman" w:hAnsi="Times New Roman"/>
          <w:spacing w:val="-3"/>
        </w:rPr>
        <w:t xml:space="preserve">estimates that </w:t>
      </w:r>
      <w:r w:rsidR="00386FDD">
        <w:rPr>
          <w:rFonts w:ascii="Times New Roman" w:hAnsi="Times New Roman"/>
          <w:spacing w:val="-3"/>
        </w:rPr>
        <w:t>964</w:t>
      </w:r>
      <w:r w:rsidRPr="00F7184E" w:rsidR="00386FDD">
        <w:rPr>
          <w:rFonts w:ascii="Times New Roman" w:hAnsi="Times New Roman"/>
          <w:spacing w:val="-3"/>
        </w:rPr>
        <w:t xml:space="preserve"> </w:t>
      </w:r>
      <w:r w:rsidRPr="00F7184E">
        <w:rPr>
          <w:rFonts w:ascii="Times New Roman" w:hAnsi="Times New Roman"/>
          <w:spacing w:val="-3"/>
        </w:rPr>
        <w:t xml:space="preserve">of the </w:t>
      </w:r>
      <w:r w:rsidRPr="00F7184E" w:rsidR="00650AB0">
        <w:rPr>
          <w:rFonts w:ascii="Times New Roman" w:hAnsi="Times New Roman"/>
          <w:spacing w:val="-3"/>
        </w:rPr>
        <w:t>1,047</w:t>
      </w:r>
      <w:r w:rsidR="00F72BFA">
        <w:rPr>
          <w:rFonts w:ascii="Times New Roman" w:hAnsi="Times New Roman"/>
          <w:spacing w:val="-3"/>
        </w:rPr>
        <w:t xml:space="preserve"> </w:t>
      </w:r>
      <w:r w:rsidRPr="00F7184E">
        <w:rPr>
          <w:rFonts w:ascii="Times New Roman" w:hAnsi="Times New Roman"/>
          <w:spacing w:val="-3"/>
        </w:rPr>
        <w:t>recordkeeping responses (</w:t>
      </w:r>
      <w:r w:rsidR="00386FDD">
        <w:rPr>
          <w:rFonts w:ascii="Times New Roman" w:hAnsi="Times New Roman"/>
          <w:spacing w:val="-3"/>
        </w:rPr>
        <w:t>92</w:t>
      </w:r>
      <w:r w:rsidRPr="00F7184E">
        <w:rPr>
          <w:rFonts w:ascii="Times New Roman" w:hAnsi="Times New Roman"/>
          <w:spacing w:val="-3"/>
        </w:rPr>
        <w:t xml:space="preserve">%) will be maintained electronically and </w:t>
      </w:r>
      <w:r w:rsidR="00386FDD">
        <w:rPr>
          <w:rFonts w:ascii="Times New Roman" w:hAnsi="Times New Roman"/>
          <w:spacing w:val="-3"/>
        </w:rPr>
        <w:t>none</w:t>
      </w:r>
      <w:r w:rsidRPr="00F7184E" w:rsidR="00386FDD">
        <w:rPr>
          <w:rFonts w:ascii="Times New Roman" w:hAnsi="Times New Roman"/>
          <w:spacing w:val="-3"/>
        </w:rPr>
        <w:t xml:space="preserve"> </w:t>
      </w:r>
      <w:r w:rsidRPr="00F7184E">
        <w:rPr>
          <w:rFonts w:ascii="Times New Roman" w:hAnsi="Times New Roman"/>
          <w:spacing w:val="-3"/>
        </w:rPr>
        <w:t xml:space="preserve">of the </w:t>
      </w:r>
      <w:r w:rsidRPr="00F7184E" w:rsidR="00650AB0">
        <w:rPr>
          <w:rFonts w:ascii="Times New Roman" w:hAnsi="Times New Roman"/>
          <w:spacing w:val="-3"/>
        </w:rPr>
        <w:t xml:space="preserve">168 </w:t>
      </w:r>
      <w:r w:rsidRPr="00F7184E">
        <w:rPr>
          <w:rFonts w:ascii="Times New Roman" w:hAnsi="Times New Roman"/>
          <w:spacing w:val="-3"/>
        </w:rPr>
        <w:t>reporting responses (</w:t>
      </w:r>
      <w:r w:rsidR="00386FDD">
        <w:rPr>
          <w:rFonts w:ascii="Times New Roman" w:hAnsi="Times New Roman"/>
          <w:spacing w:val="-3"/>
        </w:rPr>
        <w:t>0</w:t>
      </w:r>
      <w:r w:rsidRPr="00F7184E">
        <w:rPr>
          <w:rFonts w:ascii="Times New Roman" w:hAnsi="Times New Roman"/>
          <w:spacing w:val="-3"/>
        </w:rPr>
        <w:t>%) will be submitted electronically</w:t>
      </w:r>
      <w:r w:rsidR="00BB161F">
        <w:rPr>
          <w:rFonts w:ascii="Times New Roman" w:hAnsi="Times New Roman"/>
          <w:spacing w:val="-3"/>
        </w:rPr>
        <w:t xml:space="preserve"> (for a total of </w:t>
      </w:r>
      <w:r w:rsidR="00D55BE3">
        <w:rPr>
          <w:rFonts w:ascii="Times New Roman" w:hAnsi="Times New Roman"/>
          <w:spacing w:val="-3"/>
        </w:rPr>
        <w:t>79% filed electronically)</w:t>
      </w:r>
      <w:r w:rsidR="003410FA">
        <w:rPr>
          <w:rFonts w:ascii="Times New Roman" w:hAnsi="Times New Roman"/>
          <w:spacing w:val="-3"/>
        </w:rPr>
        <w:t>.</w:t>
      </w:r>
    </w:p>
    <w:p w:rsidR="00361146" w:rsidP="0062567E" w14:paraId="45E1B1C4" w14:textId="77777777">
      <w:pPr>
        <w:rPr>
          <w:rFonts w:ascii="Times New Roman" w:hAnsi="Times New Roman"/>
          <w:b/>
          <w:szCs w:val="24"/>
        </w:rPr>
      </w:pPr>
    </w:p>
    <w:p w:rsidR="009E0731" w:rsidRPr="003017DC" w:rsidP="0062567E" w14:paraId="286164FD" w14:textId="03853592">
      <w:pPr>
        <w:rPr>
          <w:rFonts w:ascii="Times New Roman" w:hAnsi="Times New Roman"/>
          <w:b/>
          <w:szCs w:val="24"/>
        </w:rPr>
      </w:pPr>
      <w:r w:rsidRPr="003017DC">
        <w:rPr>
          <w:rFonts w:ascii="Times New Roman" w:hAnsi="Times New Roman"/>
          <w:b/>
          <w:szCs w:val="24"/>
          <w:u w:val="single"/>
        </w:rPr>
        <w:t>Burden Reduction Efforts</w:t>
      </w:r>
      <w:r w:rsidRPr="003017DC" w:rsidR="00361146">
        <w:rPr>
          <w:rFonts w:ascii="Times New Roman" w:hAnsi="Times New Roman"/>
          <w:b/>
          <w:szCs w:val="24"/>
        </w:rPr>
        <w:t xml:space="preserve"> </w:t>
      </w:r>
    </w:p>
    <w:p w:rsidR="00361146" w:rsidRPr="007E5135" w:rsidP="00361146" w14:paraId="46A77BD3" w14:textId="77777777">
      <w:pPr>
        <w:tabs>
          <w:tab w:val="left" w:pos="0"/>
        </w:tabs>
        <w:suppressAutoHyphens/>
        <w:rPr>
          <w:rFonts w:ascii="Times New Roman" w:hAnsi="Times New Roman"/>
          <w:b/>
          <w:szCs w:val="24"/>
          <w:highlight w:val="green"/>
        </w:rPr>
      </w:pPr>
    </w:p>
    <w:p w:rsidR="00386FDD" w:rsidRPr="00BE5C3D" w:rsidP="00E514F3" w14:paraId="5D309E0B" w14:textId="07D9E5F1">
      <w:pPr>
        <w:tabs>
          <w:tab w:val="left" w:pos="0"/>
        </w:tabs>
        <w:suppressAutoHyphens/>
        <w:spacing w:line="480" w:lineRule="auto"/>
        <w:rPr>
          <w:rFonts w:ascii="Times New Roman" w:hAnsi="Times New Roman"/>
          <w:color w:val="000000" w:themeColor="text1"/>
          <w:szCs w:val="24"/>
        </w:rPr>
      </w:pPr>
      <w:r w:rsidRPr="00BE5C3D">
        <w:rPr>
          <w:rFonts w:ascii="Times New Roman" w:hAnsi="Times New Roman"/>
          <w:color w:val="000000" w:themeColor="text1"/>
          <w:szCs w:val="24"/>
        </w:rPr>
        <w:t>FNS has made every effort to reduce burden and simplify the request for information while ensuring the continued utility of collected information.</w:t>
      </w:r>
      <w:r w:rsidR="00054596">
        <w:rPr>
          <w:rFonts w:ascii="Times New Roman" w:hAnsi="Times New Roman"/>
          <w:color w:val="000000" w:themeColor="text1"/>
          <w:szCs w:val="24"/>
        </w:rPr>
        <w:t xml:space="preserve"> </w:t>
      </w:r>
      <w:r w:rsidRPr="00BE5C3D" w:rsidR="00D80204">
        <w:rPr>
          <w:rFonts w:ascii="Times New Roman" w:hAnsi="Times New Roman"/>
          <w:color w:val="000000" w:themeColor="text1"/>
          <w:szCs w:val="24"/>
        </w:rPr>
        <w:t>FNS estimates a reduction of approximately 4,151 burden hours (from 6,306 to 1,965 hours) due to changing</w:t>
      </w:r>
      <w:r w:rsidRPr="00BE5C3D" w:rsidR="00132AAE">
        <w:rPr>
          <w:rFonts w:ascii="Times New Roman" w:hAnsi="Times New Roman"/>
          <w:color w:val="000000" w:themeColor="text1"/>
          <w:szCs w:val="24"/>
        </w:rPr>
        <w:t xml:space="preserve"> processes</w:t>
      </w:r>
      <w:r w:rsidR="001C278B">
        <w:rPr>
          <w:rFonts w:ascii="Times New Roman" w:hAnsi="Times New Roman"/>
          <w:color w:val="000000" w:themeColor="text1"/>
          <w:szCs w:val="24"/>
        </w:rPr>
        <w:t>.</w:t>
      </w:r>
      <w:r w:rsidRPr="00BE5C3D" w:rsidR="00D80204">
        <w:rPr>
          <w:rFonts w:ascii="Times New Roman" w:hAnsi="Times New Roman"/>
          <w:color w:val="000000" w:themeColor="text1"/>
          <w:szCs w:val="24"/>
        </w:rPr>
        <w:t xml:space="preserve"> Further details outlining this reduction can be found in responses A</w:t>
      </w:r>
      <w:r w:rsidRPr="00BE5C3D" w:rsidR="00F943B9">
        <w:rPr>
          <w:rFonts w:ascii="Times New Roman" w:hAnsi="Times New Roman"/>
          <w:color w:val="000000" w:themeColor="text1"/>
          <w:szCs w:val="24"/>
        </w:rPr>
        <w:t>2</w:t>
      </w:r>
      <w:r w:rsidRPr="00BE5C3D" w:rsidR="00D80204">
        <w:rPr>
          <w:rFonts w:ascii="Times New Roman" w:hAnsi="Times New Roman"/>
          <w:color w:val="000000" w:themeColor="text1"/>
          <w:szCs w:val="24"/>
        </w:rPr>
        <w:t xml:space="preserve"> and A</w:t>
      </w:r>
      <w:r w:rsidRPr="00BE5C3D" w:rsidR="00F943B9">
        <w:rPr>
          <w:rFonts w:ascii="Times New Roman" w:hAnsi="Times New Roman"/>
          <w:color w:val="000000" w:themeColor="text1"/>
          <w:szCs w:val="24"/>
        </w:rPr>
        <w:t>15</w:t>
      </w:r>
      <w:r w:rsidR="00942D26">
        <w:rPr>
          <w:rFonts w:ascii="Times New Roman" w:hAnsi="Times New Roman"/>
          <w:color w:val="000000" w:themeColor="text1"/>
          <w:szCs w:val="24"/>
        </w:rPr>
        <w:t>.</w:t>
      </w:r>
    </w:p>
    <w:p w:rsidR="00BF2BE6" w:rsidRPr="008F0F38" w:rsidP="00A02C99" w14:paraId="0A7F9D1F" w14:textId="77777777">
      <w:pPr>
        <w:tabs>
          <w:tab w:val="left" w:pos="0"/>
        </w:tabs>
        <w:suppressAutoHyphens/>
        <w:rPr>
          <w:rFonts w:ascii="Times New Roman" w:hAnsi="Times New Roman"/>
          <w:b/>
          <w:bCs/>
          <w:szCs w:val="24"/>
        </w:rPr>
      </w:pPr>
    </w:p>
    <w:p w:rsidR="00A02C99" w:rsidRPr="002568E6" w:rsidP="00A02C99" w14:paraId="2E6A3467" w14:textId="77777777">
      <w:pPr>
        <w:pStyle w:val="Heading1"/>
        <w:rPr>
          <w:szCs w:val="24"/>
        </w:rPr>
      </w:pPr>
      <w:bookmarkStart w:id="6" w:name="_Toc195784168"/>
      <w:r w:rsidRPr="002568E6">
        <w:rPr>
          <w:szCs w:val="24"/>
        </w:rPr>
        <w:t xml:space="preserve">A4.  </w:t>
      </w:r>
      <w:r>
        <w:rPr>
          <w:szCs w:val="24"/>
        </w:rPr>
        <w:t>E</w:t>
      </w:r>
      <w:r w:rsidRPr="002568E6">
        <w:rPr>
          <w:szCs w:val="24"/>
        </w:rPr>
        <w:t>fforts to identify duplication.</w:t>
      </w:r>
      <w:bookmarkEnd w:id="6"/>
      <w:r w:rsidRPr="002568E6">
        <w:rPr>
          <w:szCs w:val="24"/>
        </w:rPr>
        <w:t xml:space="preserve"> </w:t>
      </w:r>
    </w:p>
    <w:p w:rsidR="00A02C99" w:rsidRPr="002568E6" w:rsidP="00A02C99" w14:paraId="3B69319A" w14:textId="77777777">
      <w:pPr>
        <w:tabs>
          <w:tab w:val="left" w:pos="0"/>
        </w:tabs>
        <w:suppressAutoHyphens/>
        <w:rPr>
          <w:rFonts w:ascii="Times New Roman" w:hAnsi="Times New Roman"/>
          <w:szCs w:val="24"/>
        </w:rPr>
      </w:pPr>
    </w:p>
    <w:p w:rsidR="00A02C99" w:rsidRPr="002568E6" w:rsidP="00A02C99" w14:paraId="4DA0C726" w14:textId="079EEE9A">
      <w:pPr>
        <w:tabs>
          <w:tab w:val="left" w:pos="0"/>
        </w:tabs>
        <w:suppressAutoHyphens/>
        <w:rPr>
          <w:rFonts w:ascii="Times New Roman" w:hAnsi="Times New Roman"/>
          <w:szCs w:val="24"/>
        </w:rPr>
      </w:pPr>
      <w:r w:rsidRPr="002568E6">
        <w:rPr>
          <w:rFonts w:ascii="Times New Roman" w:hAnsi="Times New Roman"/>
          <w:b/>
          <w:szCs w:val="24"/>
        </w:rPr>
        <w:t>Describe efforts to identify duplication.</w:t>
      </w:r>
      <w:r w:rsidR="004F7E31">
        <w:rPr>
          <w:rFonts w:ascii="Times New Roman" w:hAnsi="Times New Roman"/>
          <w:b/>
          <w:szCs w:val="24"/>
        </w:rPr>
        <w:t xml:space="preserve"> </w:t>
      </w:r>
      <w:r w:rsidRPr="002568E6">
        <w:rPr>
          <w:rFonts w:ascii="Times New Roman" w:hAnsi="Times New Roman"/>
          <w:b/>
          <w:szCs w:val="24"/>
        </w:rPr>
        <w:t>Show specifically why any similar information already available cannot be used or modified for use for the purposes described in Question 2</w:t>
      </w:r>
      <w:r w:rsidR="00796420">
        <w:rPr>
          <w:rFonts w:ascii="Times New Roman" w:hAnsi="Times New Roman"/>
          <w:b/>
          <w:szCs w:val="24"/>
        </w:rPr>
        <w:t>.</w:t>
      </w:r>
    </w:p>
    <w:p w:rsidR="00A02C99" w:rsidRPr="002568E6" w:rsidP="00A02C99" w14:paraId="2C04CD5B" w14:textId="77777777">
      <w:pPr>
        <w:tabs>
          <w:tab w:val="left" w:pos="-720"/>
        </w:tabs>
        <w:suppressAutoHyphens/>
        <w:rPr>
          <w:rFonts w:ascii="Times New Roman" w:hAnsi="Times New Roman"/>
          <w:szCs w:val="24"/>
        </w:rPr>
      </w:pPr>
    </w:p>
    <w:p w:rsidR="00324E34" w:rsidP="0030667F" w14:paraId="1150AE0F" w14:textId="350778C3">
      <w:pPr>
        <w:tabs>
          <w:tab w:val="left" w:pos="-720"/>
        </w:tabs>
        <w:suppressAutoHyphens/>
        <w:spacing w:line="480" w:lineRule="auto"/>
        <w:jc w:val="both"/>
        <w:rPr>
          <w:rFonts w:ascii="Times New Roman" w:hAnsi="Times New Roman"/>
          <w:spacing w:val="-3"/>
        </w:rPr>
      </w:pPr>
      <w:r w:rsidRPr="006903C7">
        <w:rPr>
          <w:rFonts w:ascii="Times New Roman" w:hAnsi="Times New Roman"/>
          <w:spacing w:val="-3"/>
        </w:rPr>
        <w:t>There is no similar information collection available</w:t>
      </w:r>
      <w:r w:rsidR="009A794D">
        <w:rPr>
          <w:rFonts w:ascii="Times New Roman" w:hAnsi="Times New Roman"/>
          <w:spacing w:val="-3"/>
        </w:rPr>
        <w:t>.</w:t>
      </w:r>
      <w:r w:rsidR="008D5454">
        <w:rPr>
          <w:rFonts w:ascii="Times New Roman" w:hAnsi="Times New Roman"/>
          <w:spacing w:val="-3"/>
        </w:rPr>
        <w:t xml:space="preserve"> </w:t>
      </w:r>
      <w:r w:rsidRPr="006903C7">
        <w:rPr>
          <w:rFonts w:ascii="Times New Roman" w:hAnsi="Times New Roman"/>
          <w:spacing w:val="-3"/>
        </w:rPr>
        <w:t>Every effort has been made to avoid duplication.</w:t>
      </w:r>
      <w:r w:rsidR="00A13CEF">
        <w:rPr>
          <w:rFonts w:ascii="Times New Roman" w:hAnsi="Times New Roman"/>
          <w:spacing w:val="-3"/>
        </w:rPr>
        <w:t xml:space="preserve"> </w:t>
      </w:r>
      <w:r w:rsidRPr="006903C7">
        <w:rPr>
          <w:rFonts w:ascii="Times New Roman" w:hAnsi="Times New Roman"/>
          <w:spacing w:val="-3"/>
        </w:rPr>
        <w:t>FNS has reviewed USDA reporting requirements and state administrative agency requirements. FNS solely administers and monitors SAE funds</w:t>
      </w:r>
      <w:r w:rsidR="00EA3879">
        <w:rPr>
          <w:rFonts w:ascii="Times New Roman" w:hAnsi="Times New Roman"/>
          <w:spacing w:val="-3"/>
        </w:rPr>
        <w:t>.</w:t>
      </w:r>
    </w:p>
    <w:p w:rsidR="00C80040" w:rsidRPr="002568E6" w:rsidP="0030667F" w14:paraId="026691F5" w14:textId="77777777">
      <w:pPr>
        <w:tabs>
          <w:tab w:val="left" w:pos="-720"/>
        </w:tabs>
        <w:suppressAutoHyphens/>
        <w:spacing w:line="480" w:lineRule="auto"/>
        <w:jc w:val="both"/>
        <w:rPr>
          <w:rFonts w:ascii="Times New Roman" w:hAnsi="Times New Roman"/>
          <w:szCs w:val="24"/>
        </w:rPr>
      </w:pPr>
    </w:p>
    <w:p w:rsidR="00A02C99" w:rsidRPr="002568E6" w:rsidP="00A02C99" w14:paraId="6C189AFB" w14:textId="77777777">
      <w:pPr>
        <w:pStyle w:val="Heading1"/>
        <w:rPr>
          <w:szCs w:val="24"/>
        </w:rPr>
      </w:pPr>
      <w:bookmarkStart w:id="7" w:name="_Toc195784169"/>
      <w:r w:rsidRPr="002568E6">
        <w:rPr>
          <w:szCs w:val="24"/>
        </w:rPr>
        <w:t>A5.  Impacts on small businesses or other small entities.</w:t>
      </w:r>
      <w:bookmarkEnd w:id="7"/>
      <w:r w:rsidRPr="002568E6">
        <w:rPr>
          <w:szCs w:val="24"/>
        </w:rPr>
        <w:t xml:space="preserve">  </w:t>
      </w:r>
    </w:p>
    <w:p w:rsidR="00A02C99" w:rsidRPr="002568E6" w:rsidP="00A02C99" w14:paraId="06FE7BAF" w14:textId="77777777">
      <w:pPr>
        <w:tabs>
          <w:tab w:val="left" w:pos="0"/>
        </w:tabs>
        <w:suppressAutoHyphens/>
        <w:rPr>
          <w:rFonts w:ascii="Times New Roman" w:hAnsi="Times New Roman"/>
          <w:szCs w:val="24"/>
        </w:rPr>
      </w:pPr>
    </w:p>
    <w:p w:rsidR="00A02C99" w:rsidP="00361146" w14:paraId="2CFEEF14" w14:textId="77777777">
      <w:pPr>
        <w:tabs>
          <w:tab w:val="left" w:pos="0"/>
        </w:tabs>
        <w:suppressAutoHyphens/>
        <w:rPr>
          <w:rFonts w:ascii="Times New Roman" w:hAnsi="Times New Roman"/>
          <w:b/>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r w:rsidR="003017DC">
        <w:rPr>
          <w:rFonts w:ascii="Times New Roman" w:hAnsi="Times New Roman"/>
          <w:b/>
          <w:szCs w:val="24"/>
        </w:rPr>
        <w:t>.</w:t>
      </w:r>
    </w:p>
    <w:p w:rsidR="003017DC" w:rsidP="00361146" w14:paraId="4061B46F" w14:textId="77777777">
      <w:pPr>
        <w:tabs>
          <w:tab w:val="left" w:pos="0"/>
        </w:tabs>
        <w:suppressAutoHyphens/>
        <w:rPr>
          <w:rFonts w:ascii="Times New Roman" w:hAnsi="Times New Roman"/>
          <w:b/>
          <w:szCs w:val="24"/>
        </w:rPr>
      </w:pPr>
    </w:p>
    <w:p w:rsidR="00FE6D1B" w:rsidRPr="00FE6D1B" w:rsidP="00FE6D1B" w14:paraId="5D881AA7" w14:textId="62AB33C2">
      <w:pPr>
        <w:tabs>
          <w:tab w:val="left" w:pos="-720"/>
        </w:tabs>
        <w:suppressAutoHyphens/>
        <w:spacing w:line="480" w:lineRule="auto"/>
        <w:jc w:val="both"/>
        <w:rPr>
          <w:rFonts w:ascii="Times New Roman" w:hAnsi="Times New Roman"/>
        </w:rPr>
      </w:pPr>
      <w:r w:rsidRPr="00FE6D1B">
        <w:rPr>
          <w:rFonts w:ascii="Times New Roman" w:hAnsi="Times New Roman"/>
          <w:spacing w:val="-3"/>
        </w:rPr>
        <w:t>Information being requested or required has been held to the minimum required for the intended use.</w:t>
      </w:r>
      <w:r w:rsidR="00EA3879">
        <w:rPr>
          <w:rFonts w:ascii="Times New Roman" w:hAnsi="Times New Roman"/>
          <w:spacing w:val="-3"/>
        </w:rPr>
        <w:t xml:space="preserve"> </w:t>
      </w:r>
      <w:r w:rsidRPr="00FE6D1B">
        <w:rPr>
          <w:rFonts w:ascii="Times New Roman" w:hAnsi="Times New Roman"/>
          <w:spacing w:val="-3"/>
        </w:rPr>
        <w:t>S</w:t>
      </w:r>
      <w:r w:rsidRPr="00FE6D1B">
        <w:rPr>
          <w:rFonts w:ascii="Times New Roman" w:hAnsi="Times New Roman"/>
        </w:rPr>
        <w:t xml:space="preserve">tate agencies are not considered small entities as state populations exceed the 50,000 threshold for a small government jurisdiction; therefore, they do not meet the definition of ‘‘small </w:t>
      </w:r>
      <w:r w:rsidRPr="00FE6D1B">
        <w:rPr>
          <w:rFonts w:ascii="Times New Roman" w:hAnsi="Times New Roman"/>
        </w:rPr>
        <w:t>entity’’</w:t>
      </w:r>
      <w:r w:rsidRPr="00FE6D1B">
        <w:rPr>
          <w:rFonts w:ascii="Times New Roman" w:hAnsi="Times New Roman"/>
        </w:rPr>
        <w:t xml:space="preserve"> in the Regulatory Flexibility Act.</w:t>
      </w:r>
      <w:r w:rsidR="00F05A20">
        <w:rPr>
          <w:rFonts w:ascii="Times New Roman" w:hAnsi="Times New Roman"/>
          <w:spacing w:val="-3"/>
        </w:rPr>
        <w:t xml:space="preserve"> </w:t>
      </w:r>
      <w:r w:rsidRPr="00FE6D1B">
        <w:rPr>
          <w:rFonts w:ascii="Times New Roman" w:hAnsi="Times New Roman"/>
          <w:spacing w:val="-3"/>
        </w:rPr>
        <w:t xml:space="preserve">None of </w:t>
      </w:r>
      <w:r w:rsidR="008C1213">
        <w:rPr>
          <w:rFonts w:ascii="Times New Roman" w:hAnsi="Times New Roman"/>
          <w:spacing w:val="-3"/>
        </w:rPr>
        <w:t xml:space="preserve">the </w:t>
      </w:r>
      <w:r w:rsidRPr="00FE6D1B">
        <w:rPr>
          <w:rFonts w:ascii="Times New Roman" w:hAnsi="Times New Roman"/>
          <w:spacing w:val="-3"/>
        </w:rPr>
        <w:t>respondents are small entities</w:t>
      </w:r>
      <w:r w:rsidR="00A9766A">
        <w:rPr>
          <w:rFonts w:ascii="Times New Roman" w:hAnsi="Times New Roman"/>
          <w:spacing w:val="-3"/>
        </w:rPr>
        <w:t>.</w:t>
      </w:r>
      <w:r w:rsidRPr="00FE6D1B">
        <w:rPr>
          <w:rFonts w:ascii="Times New Roman" w:hAnsi="Times New Roman"/>
          <w:spacing w:val="-3"/>
        </w:rPr>
        <w:t xml:space="preserve"> </w:t>
      </w:r>
    </w:p>
    <w:p w:rsidR="003017DC" w:rsidP="00361146" w14:paraId="50D6D0E7" w14:textId="67088C64">
      <w:pPr>
        <w:tabs>
          <w:tab w:val="left" w:pos="0"/>
        </w:tabs>
        <w:suppressAutoHyphens/>
        <w:rPr>
          <w:rFonts w:ascii="Times New Roman" w:hAnsi="Times New Roman"/>
          <w:b/>
          <w:szCs w:val="24"/>
        </w:rPr>
      </w:pPr>
    </w:p>
    <w:p w:rsidR="003017DC" w:rsidRPr="002568E6" w:rsidP="003017DC" w14:paraId="6C22B214" w14:textId="77777777">
      <w:pPr>
        <w:pStyle w:val="Heading1"/>
        <w:rPr>
          <w:szCs w:val="24"/>
        </w:rPr>
      </w:pPr>
      <w:bookmarkStart w:id="8" w:name="_Toc195784170"/>
      <w:r w:rsidRPr="002568E6">
        <w:rPr>
          <w:szCs w:val="24"/>
        </w:rPr>
        <w:t xml:space="preserve">A6.  Consequences of collecting </w:t>
      </w:r>
      <w:r w:rsidRPr="002568E6">
        <w:rPr>
          <w:szCs w:val="24"/>
        </w:rPr>
        <w:t>the information</w:t>
      </w:r>
      <w:r w:rsidRPr="002568E6">
        <w:rPr>
          <w:szCs w:val="24"/>
        </w:rPr>
        <w:t xml:space="preserve"> less frequently.</w:t>
      </w:r>
      <w:bookmarkEnd w:id="8"/>
      <w:r w:rsidRPr="002568E6">
        <w:rPr>
          <w:szCs w:val="24"/>
        </w:rPr>
        <w:t xml:space="preserve">  </w:t>
      </w:r>
    </w:p>
    <w:p w:rsidR="003017DC" w:rsidRPr="002568E6" w:rsidP="003017DC" w14:paraId="0A169B9C" w14:textId="77777777">
      <w:pPr>
        <w:tabs>
          <w:tab w:val="left" w:pos="0"/>
        </w:tabs>
        <w:suppressAutoHyphens/>
        <w:rPr>
          <w:rFonts w:ascii="Times New Roman" w:hAnsi="Times New Roman"/>
          <w:szCs w:val="24"/>
        </w:rPr>
      </w:pPr>
    </w:p>
    <w:p w:rsidR="003017DC" w:rsidRPr="002568E6" w:rsidP="003017DC" w14:paraId="205C6A58" w14:textId="77777777">
      <w:pPr>
        <w:rPr>
          <w:rFonts w:ascii="Times New Roman" w:hAnsi="Times New Roman"/>
          <w:b/>
          <w:szCs w:val="24"/>
        </w:rPr>
      </w:pPr>
      <w:r w:rsidRPr="002568E6">
        <w:rPr>
          <w:rFonts w:ascii="Times New Roman" w:hAnsi="Times New Roman"/>
          <w:b/>
          <w:szCs w:val="24"/>
        </w:rPr>
        <w:t xml:space="preserve">Describe the consequence </w:t>
      </w:r>
      <w:r w:rsidRPr="002568E6">
        <w:rPr>
          <w:rFonts w:ascii="Times New Roman" w:hAnsi="Times New Roman"/>
          <w:b/>
          <w:szCs w:val="24"/>
        </w:rPr>
        <w:t>to</w:t>
      </w:r>
      <w:r w:rsidRPr="002568E6">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3017DC" w:rsidRPr="002568E6" w:rsidP="003017DC" w14:paraId="14686E10" w14:textId="77777777">
      <w:pPr>
        <w:tabs>
          <w:tab w:val="left" w:pos="-720"/>
        </w:tabs>
        <w:suppressAutoHyphens/>
        <w:rPr>
          <w:rFonts w:ascii="Times New Roman" w:hAnsi="Times New Roman"/>
          <w:szCs w:val="24"/>
        </w:rPr>
      </w:pPr>
    </w:p>
    <w:p w:rsidR="00EA6DBE" w:rsidP="00991A91" w14:paraId="2D3A8665" w14:textId="0A17528B">
      <w:pPr>
        <w:tabs>
          <w:tab w:val="left" w:pos="-720"/>
        </w:tabs>
        <w:suppressAutoHyphens/>
        <w:spacing w:line="480" w:lineRule="auto"/>
        <w:jc w:val="both"/>
        <w:rPr>
          <w:rFonts w:ascii="Times New Roman" w:hAnsi="Times New Roman"/>
        </w:rPr>
      </w:pPr>
      <w:r>
        <w:rPr>
          <w:rFonts w:ascii="Times New Roman" w:hAnsi="Times New Roman"/>
          <w:spacing w:val="-3"/>
        </w:rPr>
        <w:t>This is a reinstatement, with change, of a previously approved collection for which approval has expired</w:t>
      </w:r>
      <w:r w:rsidR="00AE452B">
        <w:rPr>
          <w:rFonts w:ascii="Times New Roman" w:hAnsi="Times New Roman"/>
          <w:spacing w:val="-3"/>
        </w:rPr>
        <w:t xml:space="preserve">. </w:t>
      </w:r>
      <w:r w:rsidR="00B9218F">
        <w:rPr>
          <w:rFonts w:ascii="Times New Roman" w:hAnsi="Times New Roman"/>
          <w:spacing w:val="-3"/>
        </w:rPr>
        <w:t xml:space="preserve">This collection expired on January 31, 2026 </w:t>
      </w:r>
      <w:r w:rsidR="00B400D7">
        <w:rPr>
          <w:rFonts w:ascii="Times New Roman" w:hAnsi="Times New Roman"/>
          <w:spacing w:val="-3"/>
        </w:rPr>
        <w:t xml:space="preserve">but under usual circumstances it </w:t>
      </w:r>
      <w:r w:rsidR="00B400D7">
        <w:rPr>
          <w:rFonts w:ascii="Times New Roman" w:hAnsi="Times New Roman"/>
          <w:spacing w:val="-3"/>
        </w:rPr>
        <w:t xml:space="preserve">is considered </w:t>
      </w:r>
      <w:r w:rsidR="009E45F7">
        <w:rPr>
          <w:rFonts w:ascii="Times New Roman" w:hAnsi="Times New Roman"/>
          <w:spacing w:val="-3"/>
        </w:rPr>
        <w:t>to be</w:t>
      </w:r>
      <w:r w:rsidR="009E45F7">
        <w:rPr>
          <w:rFonts w:ascii="Times New Roman" w:hAnsi="Times New Roman"/>
          <w:spacing w:val="-3"/>
        </w:rPr>
        <w:t xml:space="preserve"> </w:t>
      </w:r>
      <w:r w:rsidRPr="00EA6DBE">
        <w:rPr>
          <w:rFonts w:ascii="Times New Roman" w:hAnsi="Times New Roman"/>
          <w:spacing w:val="-3"/>
        </w:rPr>
        <w:t>an ongoing mandatory information collection that is required under the statute</w:t>
      </w:r>
      <w:r w:rsidR="00824B17">
        <w:rPr>
          <w:rFonts w:ascii="Times New Roman" w:hAnsi="Times New Roman"/>
          <w:spacing w:val="-3"/>
        </w:rPr>
        <w:t>.</w:t>
      </w:r>
      <w:r w:rsidR="00C708FF">
        <w:rPr>
          <w:rFonts w:ascii="Times New Roman" w:hAnsi="Times New Roman"/>
          <w:spacing w:val="-3"/>
        </w:rPr>
        <w:t xml:space="preserve">  Since the information is required under statute</w:t>
      </w:r>
      <w:r w:rsidR="00EA0B28">
        <w:rPr>
          <w:rFonts w:ascii="Times New Roman" w:hAnsi="Times New Roman"/>
          <w:spacing w:val="-3"/>
        </w:rPr>
        <w:t xml:space="preserve">, FNS has continued collecting it in violation of the PRA.  </w:t>
      </w:r>
      <w:r w:rsidRPr="00EA6DBE">
        <w:rPr>
          <w:rFonts w:ascii="Times New Roman" w:hAnsi="Times New Roman"/>
          <w:spacing w:val="-3"/>
        </w:rPr>
        <w:t xml:space="preserve">  The information is collected for the purpose of administering an ongoing program</w:t>
      </w:r>
      <w:r w:rsidR="00824B17">
        <w:rPr>
          <w:rFonts w:ascii="Times New Roman" w:hAnsi="Times New Roman"/>
          <w:spacing w:val="-3"/>
        </w:rPr>
        <w:t>.</w:t>
      </w:r>
      <w:r w:rsidR="00AE452B">
        <w:rPr>
          <w:rFonts w:ascii="Times New Roman" w:hAnsi="Times New Roman"/>
          <w:spacing w:val="-3"/>
        </w:rPr>
        <w:t xml:space="preserve"> </w:t>
      </w:r>
      <w:r w:rsidRPr="00EA6DBE">
        <w:rPr>
          <w:rFonts w:ascii="Times New Roman" w:hAnsi="Times New Roman"/>
        </w:rPr>
        <w:t>Information is collected annually</w:t>
      </w:r>
      <w:r w:rsidR="00446C4D">
        <w:rPr>
          <w:rFonts w:ascii="Times New Roman" w:hAnsi="Times New Roman"/>
        </w:rPr>
        <w:t>, quarterly, bi</w:t>
      </w:r>
      <w:r w:rsidR="00E54CDD">
        <w:rPr>
          <w:rFonts w:ascii="Times New Roman" w:hAnsi="Times New Roman"/>
        </w:rPr>
        <w:t>-</w:t>
      </w:r>
      <w:r w:rsidR="00446C4D">
        <w:rPr>
          <w:rFonts w:ascii="Times New Roman" w:hAnsi="Times New Roman"/>
        </w:rPr>
        <w:t>weekly</w:t>
      </w:r>
      <w:r w:rsidR="002040C3">
        <w:rPr>
          <w:rFonts w:ascii="Times New Roman" w:hAnsi="Times New Roman"/>
        </w:rPr>
        <w:t>, or as necessary,</w:t>
      </w:r>
      <w:r w:rsidRPr="00EA6DBE">
        <w:rPr>
          <w:rFonts w:ascii="Times New Roman" w:hAnsi="Times New Roman"/>
        </w:rPr>
        <w:t xml:space="preserve"> as SAE funds are </w:t>
      </w:r>
      <w:r w:rsidRPr="00EA6DBE">
        <w:rPr>
          <w:rFonts w:ascii="Times New Roman" w:hAnsi="Times New Roman"/>
        </w:rPr>
        <w:t>appropriated</w:t>
      </w:r>
      <w:r w:rsidRPr="00EA6DBE">
        <w:rPr>
          <w:rFonts w:ascii="Times New Roman" w:hAnsi="Times New Roman"/>
        </w:rPr>
        <w:t xml:space="preserve"> and made available to SAs on a fiscal year basis.</w:t>
      </w:r>
      <w:r w:rsidR="00AD4CCD">
        <w:rPr>
          <w:rFonts w:ascii="Times New Roman" w:hAnsi="Times New Roman"/>
        </w:rPr>
        <w:t xml:space="preserve"> </w:t>
      </w:r>
      <w:r w:rsidR="00446C4D">
        <w:rPr>
          <w:rFonts w:ascii="Times New Roman" w:hAnsi="Times New Roman"/>
        </w:rPr>
        <w:t>The FNS-525 is collected annually, as are accounting records of expenditures, procurement and property management standards procedures, and SFA participation rates.</w:t>
      </w:r>
      <w:r w:rsidR="00D84E54">
        <w:rPr>
          <w:rFonts w:ascii="Times New Roman" w:hAnsi="Times New Roman"/>
        </w:rPr>
        <w:t xml:space="preserve"> </w:t>
      </w:r>
      <w:r w:rsidR="005F1A24">
        <w:rPr>
          <w:rFonts w:ascii="Times New Roman" w:hAnsi="Times New Roman"/>
        </w:rPr>
        <w:t>SAE Plans are submitted semi-annually, when substantive changes occur to the base plan.</w:t>
      </w:r>
      <w:r w:rsidR="00AD4CCD">
        <w:rPr>
          <w:rFonts w:ascii="Times New Roman" w:hAnsi="Times New Roman"/>
        </w:rPr>
        <w:t xml:space="preserve"> </w:t>
      </w:r>
      <w:r w:rsidR="005F1A24">
        <w:rPr>
          <w:rFonts w:ascii="Times New Roman" w:hAnsi="Times New Roman"/>
        </w:rPr>
        <w:t xml:space="preserve">Information on the </w:t>
      </w:r>
      <w:r w:rsidR="0466F897">
        <w:rPr>
          <w:rFonts w:ascii="Times New Roman" w:hAnsi="Times New Roman"/>
        </w:rPr>
        <w:t>Maintenance</w:t>
      </w:r>
      <w:r w:rsidR="005F1A24">
        <w:rPr>
          <w:rFonts w:ascii="Times New Roman" w:hAnsi="Times New Roman"/>
        </w:rPr>
        <w:t xml:space="preserve"> of Effort</w:t>
      </w:r>
      <w:r w:rsidR="001D0F20">
        <w:rPr>
          <w:rFonts w:ascii="Times New Roman" w:hAnsi="Times New Roman"/>
        </w:rPr>
        <w:t xml:space="preserve">, collected via </w:t>
      </w:r>
      <w:r w:rsidR="001D0F20">
        <w:rPr>
          <w:rFonts w:ascii="Times New Roman" w:hAnsi="Times New Roman"/>
        </w:rPr>
        <w:t>the FNS</w:t>
      </w:r>
      <w:r w:rsidR="001D0F20">
        <w:rPr>
          <w:rFonts w:ascii="Times New Roman" w:hAnsi="Times New Roman"/>
        </w:rPr>
        <w:t xml:space="preserve">-777, </w:t>
      </w:r>
      <w:r w:rsidR="005F1A24">
        <w:rPr>
          <w:rFonts w:ascii="Times New Roman" w:hAnsi="Times New Roman"/>
        </w:rPr>
        <w:t>is collected quarterly.</w:t>
      </w:r>
      <w:r w:rsidR="00AD4CCD">
        <w:rPr>
          <w:rFonts w:ascii="Times New Roman" w:hAnsi="Times New Roman"/>
        </w:rPr>
        <w:t xml:space="preserve"> </w:t>
      </w:r>
      <w:r w:rsidR="005F1A24">
        <w:rPr>
          <w:rFonts w:ascii="Times New Roman" w:hAnsi="Times New Roman"/>
        </w:rPr>
        <w:t>Additional information on expenditures is collected bi-weekly.</w:t>
      </w:r>
      <w:r w:rsidR="001969F5">
        <w:rPr>
          <w:rFonts w:ascii="Times New Roman" w:hAnsi="Times New Roman"/>
        </w:rPr>
        <w:t xml:space="preserve"> </w:t>
      </w:r>
      <w:r w:rsidRPr="00EA6DBE">
        <w:rPr>
          <w:rFonts w:ascii="Times New Roman" w:hAnsi="Times New Roman"/>
        </w:rPr>
        <w:t>If the information is not collected or is collected less frequently, FNS would not be able to properly fund State agencies to administer these Programs and would not be able to monitor funding</w:t>
      </w:r>
      <w:r w:rsidR="00875E5F">
        <w:rPr>
          <w:rFonts w:ascii="Times New Roman" w:hAnsi="Times New Roman"/>
        </w:rPr>
        <w:t>.</w:t>
      </w:r>
    </w:p>
    <w:p w:rsidR="004D6598" w:rsidRPr="002568E6" w:rsidP="004D6598" w14:paraId="0F753527" w14:textId="77777777">
      <w:pPr>
        <w:suppressAutoHyphens/>
        <w:spacing w:line="480" w:lineRule="auto"/>
        <w:rPr>
          <w:rFonts w:ascii="Times New Roman" w:hAnsi="Times New Roman"/>
          <w:szCs w:val="24"/>
        </w:rPr>
      </w:pPr>
    </w:p>
    <w:p w:rsidR="003017DC" w:rsidRPr="002568E6" w:rsidP="003017DC" w14:paraId="4956804B" w14:textId="43092B37">
      <w:pPr>
        <w:pStyle w:val="Heading1"/>
        <w:rPr>
          <w:szCs w:val="24"/>
        </w:rPr>
      </w:pPr>
      <w:bookmarkStart w:id="9" w:name="_Toc195784171"/>
      <w:r w:rsidRPr="002568E6">
        <w:rPr>
          <w:szCs w:val="24"/>
        </w:rPr>
        <w:t>A7.  Special circumstances relating to the Guidelines of 5 CFR 1320.5</w:t>
      </w:r>
      <w:bookmarkEnd w:id="9"/>
      <w:r w:rsidR="0019148F">
        <w:rPr>
          <w:szCs w:val="24"/>
        </w:rPr>
        <w:t>.</w:t>
      </w:r>
      <w:r w:rsidRPr="002568E6">
        <w:rPr>
          <w:szCs w:val="24"/>
        </w:rPr>
        <w:t xml:space="preserve">  </w:t>
      </w:r>
    </w:p>
    <w:p w:rsidR="003017DC" w:rsidRPr="002568E6" w:rsidP="003017DC" w14:paraId="1684925E" w14:textId="77777777">
      <w:pPr>
        <w:tabs>
          <w:tab w:val="left" w:pos="0"/>
        </w:tabs>
        <w:suppressAutoHyphens/>
        <w:rPr>
          <w:rFonts w:ascii="Times New Roman" w:hAnsi="Times New Roman"/>
          <w:szCs w:val="24"/>
        </w:rPr>
      </w:pPr>
    </w:p>
    <w:p w:rsidR="003017DC" w:rsidRPr="002568E6" w:rsidP="003017DC" w14:paraId="76EFE0CF" w14:textId="77777777">
      <w:pPr>
        <w:widowControl/>
        <w:rPr>
          <w:rFonts w:ascii="Times New Roman" w:hAnsi="Times New Roman"/>
          <w:b/>
          <w:szCs w:val="24"/>
        </w:rPr>
      </w:pPr>
      <w:r w:rsidRPr="002568E6">
        <w:rPr>
          <w:rFonts w:ascii="Times New Roman" w:hAnsi="Times New Roman"/>
          <w:b/>
          <w:szCs w:val="24"/>
        </w:rPr>
        <w:t xml:space="preserve">Explain any special circumstances that would cause an information collection to be conducted in a manner: </w:t>
      </w:r>
    </w:p>
    <w:p w:rsidR="003017DC" w:rsidRPr="002568E6" w:rsidP="003017DC" w14:paraId="6B905C0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3017DC" w:rsidRPr="002568E6" w:rsidP="003017DC" w14:paraId="1C27A2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w:t>
      </w:r>
      <w:r w:rsidRPr="002568E6">
        <w:rPr>
          <w:rFonts w:ascii="Times New Roman" w:hAnsi="Times New Roman"/>
          <w:b/>
          <w:szCs w:val="24"/>
        </w:rPr>
        <w:t>receipt of</w:t>
      </w:r>
      <w:r w:rsidRPr="002568E6">
        <w:rPr>
          <w:rFonts w:ascii="Times New Roman" w:hAnsi="Times New Roman"/>
          <w:b/>
          <w:szCs w:val="24"/>
        </w:rPr>
        <w:t xml:space="preserve"> </w:t>
      </w:r>
      <w:r w:rsidRPr="002568E6">
        <w:rPr>
          <w:rFonts w:ascii="Times New Roman" w:hAnsi="Times New Roman"/>
          <w:b/>
          <w:szCs w:val="24"/>
        </w:rPr>
        <w:t>it;</w:t>
      </w:r>
      <w:r w:rsidRPr="002568E6">
        <w:rPr>
          <w:rFonts w:ascii="Times New Roman" w:hAnsi="Times New Roman"/>
          <w:b/>
          <w:szCs w:val="24"/>
        </w:rPr>
        <w:t xml:space="preserve"> </w:t>
      </w:r>
    </w:p>
    <w:p w:rsidR="003017DC" w:rsidRPr="002568E6" w:rsidP="003017DC" w14:paraId="378E413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w:t>
      </w:r>
      <w:r w:rsidRPr="002568E6">
        <w:rPr>
          <w:rFonts w:ascii="Times New Roman" w:hAnsi="Times New Roman"/>
          <w:b/>
          <w:szCs w:val="24"/>
        </w:rPr>
        <w:t>document;</w:t>
      </w:r>
      <w:r w:rsidRPr="002568E6">
        <w:rPr>
          <w:rFonts w:ascii="Times New Roman" w:hAnsi="Times New Roman"/>
          <w:b/>
          <w:szCs w:val="24"/>
        </w:rPr>
        <w:t xml:space="preserve"> </w:t>
      </w:r>
    </w:p>
    <w:p w:rsidR="003017DC" w:rsidRPr="002568E6" w:rsidP="003017DC" w14:paraId="676938E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retain records, other than health, medical, government contract, grant-in-aid, or tax records for more than three </w:t>
      </w:r>
      <w:r w:rsidRPr="002568E6">
        <w:rPr>
          <w:rFonts w:ascii="Times New Roman" w:hAnsi="Times New Roman"/>
          <w:b/>
          <w:szCs w:val="24"/>
        </w:rPr>
        <w:t>years;</w:t>
      </w:r>
    </w:p>
    <w:p w:rsidR="003017DC" w:rsidRPr="002568E6" w:rsidP="003017DC" w14:paraId="4AB969F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w:t>
      </w:r>
      <w:r w:rsidRPr="002568E6">
        <w:rPr>
          <w:rFonts w:ascii="Times New Roman" w:hAnsi="Times New Roman"/>
          <w:b/>
          <w:szCs w:val="24"/>
        </w:rPr>
        <w:t>study;</w:t>
      </w:r>
      <w:r w:rsidRPr="002568E6">
        <w:rPr>
          <w:rFonts w:ascii="Times New Roman" w:hAnsi="Times New Roman"/>
          <w:b/>
          <w:szCs w:val="24"/>
        </w:rPr>
        <w:t xml:space="preserve"> </w:t>
      </w:r>
    </w:p>
    <w:p w:rsidR="003017DC" w:rsidRPr="002568E6" w:rsidP="003017DC" w14:paraId="4622CCF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the use of a statistical data classification that has not been reviewed and approved by </w:t>
      </w:r>
      <w:r w:rsidRPr="002568E6">
        <w:rPr>
          <w:rFonts w:ascii="Times New Roman" w:hAnsi="Times New Roman"/>
          <w:b/>
          <w:szCs w:val="24"/>
        </w:rPr>
        <w:t>OMB;</w:t>
      </w:r>
    </w:p>
    <w:p w:rsidR="003017DC" w:rsidRPr="002568E6" w:rsidP="003017DC" w14:paraId="401F292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017DC" w:rsidRPr="002568E6" w:rsidP="003017DC" w14:paraId="067B9BB0" w14:textId="595E8443">
      <w:pPr>
        <w:pStyle w:val="BodyText"/>
        <w:numPr>
          <w:ilvl w:val="0"/>
          <w:numId w:val="19"/>
        </w:numPr>
        <w:rPr>
          <w:b w:val="0"/>
          <w:szCs w:val="24"/>
        </w:rPr>
      </w:pPr>
      <w:r w:rsidRPr="002568E6">
        <w:rPr>
          <w:szCs w:val="24"/>
        </w:rPr>
        <w:t>Requiring respondents to submit proprietary trade secret, or other confidential information unless the agency can demonstrate that it has instituted procedures to protect the information's confidentiality to the extent permitted by law</w:t>
      </w:r>
      <w:r w:rsidR="00984899">
        <w:rPr>
          <w:szCs w:val="24"/>
        </w:rPr>
        <w:t>.</w:t>
      </w:r>
    </w:p>
    <w:p w:rsidR="003017DC" w:rsidP="003017DC" w14:paraId="4F105779" w14:textId="77777777">
      <w:pPr>
        <w:tabs>
          <w:tab w:val="left" w:pos="0"/>
        </w:tabs>
        <w:suppressAutoHyphens/>
        <w:rPr>
          <w:rFonts w:ascii="Times New Roman" w:hAnsi="Times New Roman"/>
          <w:szCs w:val="24"/>
        </w:rPr>
      </w:pPr>
    </w:p>
    <w:p w:rsidR="00650AB0" w:rsidP="0048389A" w14:paraId="51C70951" w14:textId="53170FDD">
      <w:pPr>
        <w:tabs>
          <w:tab w:val="left" w:pos="0"/>
        </w:tabs>
        <w:suppressAutoHyphens/>
        <w:spacing w:line="480" w:lineRule="auto"/>
        <w:rPr>
          <w:rFonts w:ascii="Times New Roman" w:hAnsi="Times New Roman"/>
        </w:rPr>
      </w:pPr>
      <w:r>
        <w:rPr>
          <w:rFonts w:ascii="Times New Roman" w:hAnsi="Times New Roman"/>
        </w:rPr>
        <w:t>There are no special circumstances</w:t>
      </w:r>
      <w:r w:rsidR="004D2E9F">
        <w:rPr>
          <w:rFonts w:ascii="Times New Roman" w:hAnsi="Times New Roman"/>
        </w:rPr>
        <w:t>.</w:t>
      </w:r>
      <w:r w:rsidR="00E10446">
        <w:rPr>
          <w:rFonts w:ascii="Times New Roman" w:hAnsi="Times New Roman"/>
        </w:rPr>
        <w:t xml:space="preserve"> </w:t>
      </w:r>
      <w:r>
        <w:rPr>
          <w:rFonts w:ascii="Times New Roman" w:hAnsi="Times New Roman"/>
        </w:rPr>
        <w:t>The collection of information is conducted in a manner consistent with the guidelines in 5 CFR 1320.5</w:t>
      </w:r>
      <w:r w:rsidR="00984899">
        <w:rPr>
          <w:rFonts w:ascii="Times New Roman" w:hAnsi="Times New Roman"/>
        </w:rPr>
        <w:t>.</w:t>
      </w:r>
    </w:p>
    <w:p w:rsidR="00EA23B1" w:rsidP="0048389A" w14:paraId="48C8398F" w14:textId="77777777">
      <w:pPr>
        <w:tabs>
          <w:tab w:val="left" w:pos="0"/>
        </w:tabs>
        <w:suppressAutoHyphens/>
        <w:spacing w:line="480" w:lineRule="auto"/>
        <w:rPr>
          <w:rFonts w:ascii="Times New Roman" w:hAnsi="Times New Roman"/>
        </w:rPr>
      </w:pPr>
    </w:p>
    <w:p w:rsidR="00EA23B1" w:rsidP="009273E6" w14:paraId="0075A32D" w14:textId="77777777">
      <w:pPr>
        <w:tabs>
          <w:tab w:val="left" w:pos="-720"/>
        </w:tabs>
        <w:suppressAutoHyphens/>
        <w:rPr>
          <w:rFonts w:ascii="Times New Roman" w:hAnsi="Times New Roman"/>
          <w:b/>
          <w:bCs/>
          <w:szCs w:val="24"/>
          <w:u w:val="single"/>
        </w:rPr>
      </w:pPr>
    </w:p>
    <w:p w:rsidR="00EA23B1" w:rsidP="009273E6" w14:paraId="280F68CF" w14:textId="77777777">
      <w:pPr>
        <w:tabs>
          <w:tab w:val="left" w:pos="-720"/>
        </w:tabs>
        <w:suppressAutoHyphens/>
        <w:rPr>
          <w:rFonts w:ascii="Times New Roman" w:hAnsi="Times New Roman"/>
          <w:b/>
          <w:bCs/>
          <w:szCs w:val="24"/>
          <w:u w:val="single"/>
        </w:rPr>
      </w:pPr>
    </w:p>
    <w:p w:rsidR="00EA23B1" w:rsidP="009273E6" w14:paraId="6580C444" w14:textId="77777777">
      <w:pPr>
        <w:tabs>
          <w:tab w:val="left" w:pos="-720"/>
        </w:tabs>
        <w:suppressAutoHyphens/>
        <w:rPr>
          <w:rFonts w:ascii="Times New Roman" w:hAnsi="Times New Roman"/>
          <w:b/>
          <w:bCs/>
          <w:szCs w:val="24"/>
          <w:u w:val="single"/>
        </w:rPr>
      </w:pPr>
    </w:p>
    <w:p w:rsidR="00EA23B1" w:rsidP="009273E6" w14:paraId="5DD86003" w14:textId="77777777">
      <w:pPr>
        <w:tabs>
          <w:tab w:val="left" w:pos="-720"/>
        </w:tabs>
        <w:suppressAutoHyphens/>
        <w:rPr>
          <w:rFonts w:ascii="Times New Roman" w:hAnsi="Times New Roman"/>
          <w:b/>
          <w:bCs/>
          <w:szCs w:val="24"/>
          <w:u w:val="single"/>
        </w:rPr>
      </w:pPr>
    </w:p>
    <w:p w:rsidR="005D06F6" w:rsidP="009273E6" w14:paraId="789A1BED" w14:textId="17F64597">
      <w:pPr>
        <w:tabs>
          <w:tab w:val="left" w:pos="-720"/>
        </w:tabs>
        <w:suppressAutoHyphens/>
        <w:rPr>
          <w:rFonts w:ascii="Times New Roman" w:hAnsi="Times New Roman"/>
          <w:b/>
          <w:bCs/>
          <w:szCs w:val="24"/>
          <w:u w:val="single"/>
        </w:rPr>
      </w:pPr>
      <w:r w:rsidRPr="00F51DCE">
        <w:rPr>
          <w:rFonts w:ascii="Times New Roman" w:hAnsi="Times New Roman"/>
          <w:b/>
          <w:bCs/>
          <w:szCs w:val="24"/>
          <w:u w:val="single"/>
        </w:rPr>
        <w:t>Collection of Race/Ethnicity Data</w:t>
      </w:r>
    </w:p>
    <w:p w:rsidR="009273E6" w:rsidP="009273E6" w14:paraId="64E03175" w14:textId="77777777">
      <w:pPr>
        <w:tabs>
          <w:tab w:val="left" w:pos="-720"/>
        </w:tabs>
        <w:suppressAutoHyphens/>
        <w:rPr>
          <w:rFonts w:ascii="Times New Roman" w:hAnsi="Times New Roman"/>
          <w:b/>
          <w:bCs/>
          <w:szCs w:val="24"/>
          <w:u w:val="single"/>
        </w:rPr>
      </w:pPr>
    </w:p>
    <w:p w:rsidR="00D634DF" w:rsidRPr="0089764F" w:rsidP="0062567E" w14:paraId="073FD68C" w14:textId="5D742871">
      <w:pPr>
        <w:pStyle w:val="Heading1"/>
        <w:rPr>
          <w:b w:val="0"/>
          <w:bCs/>
          <w:spacing w:val="-3"/>
        </w:rPr>
      </w:pPr>
      <w:r w:rsidRPr="0089764F">
        <w:rPr>
          <w:b w:val="0"/>
          <w:bCs/>
          <w:spacing w:val="-3"/>
        </w:rPr>
        <w:t>Race and ethnicity data is not collected</w:t>
      </w:r>
      <w:bookmarkStart w:id="10" w:name="_Toc401831364"/>
      <w:bookmarkStart w:id="11" w:name="_Toc195784172"/>
      <w:r w:rsidR="009B70A1">
        <w:rPr>
          <w:b w:val="0"/>
          <w:bCs/>
          <w:spacing w:val="-3"/>
        </w:rPr>
        <w:t>.</w:t>
      </w:r>
    </w:p>
    <w:p w:rsidR="00D634DF" w:rsidP="0062567E" w14:paraId="747D376F" w14:textId="77777777">
      <w:pPr>
        <w:pStyle w:val="Heading1"/>
        <w:rPr>
          <w:spacing w:val="-3"/>
        </w:rPr>
      </w:pPr>
    </w:p>
    <w:p w:rsidR="00737EA4" w:rsidP="0062567E" w14:paraId="54A61AC9" w14:textId="77777777">
      <w:pPr>
        <w:pStyle w:val="Heading1"/>
        <w:rPr>
          <w:szCs w:val="24"/>
        </w:rPr>
      </w:pPr>
    </w:p>
    <w:p w:rsidR="00BE0B08" w:rsidRPr="002568E6" w:rsidP="0062567E" w14:paraId="03E0F687" w14:textId="1BF30226">
      <w:pPr>
        <w:pStyle w:val="Heading1"/>
        <w:rPr>
          <w:szCs w:val="24"/>
        </w:rPr>
      </w:pPr>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0"/>
      <w:bookmarkEnd w:id="11"/>
      <w:r w:rsidRPr="002568E6">
        <w:rPr>
          <w:szCs w:val="24"/>
        </w:rPr>
        <w:t xml:space="preserve">  </w:t>
      </w:r>
    </w:p>
    <w:p w:rsidR="003333DF" w:rsidRPr="002568E6" w:rsidP="005917B8" w14:paraId="03E0F688" w14:textId="77777777">
      <w:pPr>
        <w:tabs>
          <w:tab w:val="left" w:pos="450"/>
        </w:tabs>
        <w:suppressAutoHyphens/>
        <w:ind w:left="450" w:hanging="450"/>
        <w:rPr>
          <w:rFonts w:ascii="Times New Roman" w:hAnsi="Times New Roman"/>
          <w:szCs w:val="24"/>
        </w:rPr>
      </w:pPr>
    </w:p>
    <w:p w:rsidR="003333DF" w:rsidP="0062567E" w14:paraId="03E0F689"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962C30" w:rsidRPr="002568E6" w:rsidP="0062567E" w14:paraId="3C4054AE" w14:textId="77777777">
      <w:pPr>
        <w:rPr>
          <w:rFonts w:ascii="Times New Roman" w:hAnsi="Times New Roman"/>
          <w:b/>
          <w:szCs w:val="24"/>
        </w:rPr>
      </w:pPr>
    </w:p>
    <w:p w:rsidR="00664FC3" w:rsidP="00AD3020" w14:paraId="593DBBB2" w14:textId="359E71F1">
      <w:pPr>
        <w:spacing w:line="480" w:lineRule="auto"/>
        <w:rPr>
          <w:rFonts w:ascii="Times New Roman" w:hAnsi="Times New Roman"/>
          <w:b/>
          <w:szCs w:val="24"/>
        </w:rPr>
      </w:pPr>
      <w:r w:rsidRPr="0005652F">
        <w:rPr>
          <w:rFonts w:ascii="Times New Roman" w:hAnsi="Times New Roman"/>
          <w:spacing w:val="-3"/>
        </w:rPr>
        <w:t xml:space="preserve">A 60-day notice was </w:t>
      </w:r>
      <w:r w:rsidRPr="0005652F">
        <w:rPr>
          <w:rFonts w:ascii="Times New Roman" w:hAnsi="Times New Roman"/>
        </w:rPr>
        <w:t xml:space="preserve">published </w:t>
      </w:r>
      <w:r w:rsidRPr="0005652F" w:rsidR="00AA7479">
        <w:rPr>
          <w:rFonts w:ascii="Times New Roman" w:hAnsi="Times New Roman"/>
        </w:rPr>
        <w:t xml:space="preserve">in the Federal Register </w:t>
      </w:r>
      <w:r w:rsidRPr="0005652F">
        <w:rPr>
          <w:rFonts w:ascii="Times New Roman" w:hAnsi="Times New Roman"/>
        </w:rPr>
        <w:t xml:space="preserve">on </w:t>
      </w:r>
      <w:r w:rsidRPr="0005652F" w:rsidR="00263FB6">
        <w:rPr>
          <w:rFonts w:ascii="Times New Roman" w:hAnsi="Times New Roman"/>
        </w:rPr>
        <w:t>September 11</w:t>
      </w:r>
      <w:r w:rsidRPr="0005652F">
        <w:rPr>
          <w:rFonts w:ascii="Times New Roman" w:hAnsi="Times New Roman"/>
        </w:rPr>
        <w:t>, 2025</w:t>
      </w:r>
      <w:r w:rsidRPr="0005652F" w:rsidR="00AA7479">
        <w:rPr>
          <w:rFonts w:ascii="Times New Roman" w:hAnsi="Times New Roman"/>
        </w:rPr>
        <w:t xml:space="preserve"> (</w:t>
      </w:r>
      <w:r w:rsidRPr="0005652F">
        <w:rPr>
          <w:rFonts w:ascii="Times New Roman" w:hAnsi="Times New Roman"/>
        </w:rPr>
        <w:t xml:space="preserve">Vol. </w:t>
      </w:r>
      <w:r w:rsidRPr="0005652F" w:rsidR="00263FB6">
        <w:rPr>
          <w:rFonts w:ascii="Times New Roman" w:hAnsi="Times New Roman"/>
        </w:rPr>
        <w:t>90</w:t>
      </w:r>
      <w:r w:rsidRPr="0005652F">
        <w:rPr>
          <w:rFonts w:ascii="Times New Roman" w:hAnsi="Times New Roman"/>
        </w:rPr>
        <w:t xml:space="preserve">, No. </w:t>
      </w:r>
      <w:r w:rsidRPr="0005652F" w:rsidR="00263FB6">
        <w:rPr>
          <w:rFonts w:ascii="Times New Roman" w:hAnsi="Times New Roman"/>
        </w:rPr>
        <w:t>174</w:t>
      </w:r>
      <w:r w:rsidRPr="0005652F">
        <w:rPr>
          <w:rFonts w:ascii="Times New Roman" w:hAnsi="Times New Roman"/>
        </w:rPr>
        <w:t xml:space="preserve">, pp. </w:t>
      </w:r>
      <w:r w:rsidRPr="0005652F" w:rsidR="00263FB6">
        <w:rPr>
          <w:rFonts w:ascii="Times New Roman" w:hAnsi="Times New Roman"/>
        </w:rPr>
        <w:t>44001-44002</w:t>
      </w:r>
      <w:r w:rsidRPr="0005652F" w:rsidR="00561DB7">
        <w:rPr>
          <w:rFonts w:ascii="Times New Roman" w:hAnsi="Times New Roman"/>
        </w:rPr>
        <w:t>)</w:t>
      </w:r>
      <w:r w:rsidR="00C73F81">
        <w:rPr>
          <w:rFonts w:ascii="Times New Roman" w:hAnsi="Times New Roman"/>
        </w:rPr>
        <w:t>.</w:t>
      </w:r>
      <w:r w:rsidR="009B70A1">
        <w:rPr>
          <w:rFonts w:ascii="Times New Roman" w:hAnsi="Times New Roman"/>
        </w:rPr>
        <w:t xml:space="preserve"> </w:t>
      </w:r>
      <w:r w:rsidRPr="0005652F">
        <w:rPr>
          <w:rFonts w:ascii="Times New Roman" w:hAnsi="Times New Roman"/>
          <w:spacing w:val="-3"/>
        </w:rPr>
        <w:t xml:space="preserve">The comment period ended on </w:t>
      </w:r>
      <w:r w:rsidRPr="0005652F" w:rsidR="00263FB6">
        <w:rPr>
          <w:rFonts w:ascii="Times New Roman" w:hAnsi="Times New Roman"/>
          <w:spacing w:val="-3"/>
        </w:rPr>
        <w:t>November 10</w:t>
      </w:r>
      <w:r w:rsidRPr="0005652F">
        <w:rPr>
          <w:rFonts w:ascii="Times New Roman" w:hAnsi="Times New Roman"/>
          <w:spacing w:val="-3"/>
        </w:rPr>
        <w:t>, 2025.</w:t>
      </w:r>
      <w:r w:rsidR="00F03668">
        <w:rPr>
          <w:rFonts w:ascii="Times New Roman" w:hAnsi="Times New Roman"/>
          <w:spacing w:val="-3"/>
        </w:rPr>
        <w:t xml:space="preserve"> </w:t>
      </w:r>
      <w:r w:rsidRPr="0005652F" w:rsidR="00263FB6">
        <w:rPr>
          <w:rFonts w:ascii="Times New Roman" w:hAnsi="Times New Roman"/>
        </w:rPr>
        <w:t xml:space="preserve">One </w:t>
      </w:r>
      <w:r w:rsidRPr="0005652F">
        <w:rPr>
          <w:rFonts w:ascii="Times New Roman" w:hAnsi="Times New Roman"/>
        </w:rPr>
        <w:t>comment w</w:t>
      </w:r>
      <w:r w:rsidRPr="0005652F" w:rsidR="00263FB6">
        <w:rPr>
          <w:rFonts w:ascii="Times New Roman" w:hAnsi="Times New Roman"/>
        </w:rPr>
        <w:t>as</w:t>
      </w:r>
      <w:r w:rsidRPr="0005652F">
        <w:rPr>
          <w:rFonts w:ascii="Times New Roman" w:hAnsi="Times New Roman"/>
        </w:rPr>
        <w:t xml:space="preserve"> received in response to the agency’s notice</w:t>
      </w:r>
      <w:r w:rsidRPr="0005652F" w:rsidR="00B62FDB">
        <w:rPr>
          <w:rFonts w:ascii="Times New Roman" w:hAnsi="Times New Roman"/>
        </w:rPr>
        <w:t xml:space="preserve"> (Attachment </w:t>
      </w:r>
      <w:r w:rsidRPr="0005652F" w:rsidR="000A03B2">
        <w:rPr>
          <w:rFonts w:ascii="Times New Roman" w:hAnsi="Times New Roman"/>
        </w:rPr>
        <w:t>E.1</w:t>
      </w:r>
      <w:r w:rsidRPr="0005652F" w:rsidR="00B62FDB">
        <w:rPr>
          <w:rFonts w:ascii="Times New Roman" w:hAnsi="Times New Roman"/>
        </w:rPr>
        <w:t>)</w:t>
      </w:r>
      <w:r w:rsidRPr="0005652F">
        <w:rPr>
          <w:rFonts w:ascii="Times New Roman" w:hAnsi="Times New Roman"/>
        </w:rPr>
        <w:t>.</w:t>
      </w:r>
      <w:r w:rsidR="00837D99">
        <w:rPr>
          <w:rFonts w:ascii="Times New Roman" w:hAnsi="Times New Roman"/>
        </w:rPr>
        <w:t xml:space="preserve"> </w:t>
      </w:r>
      <w:r w:rsidRPr="0005652F" w:rsidR="00B62FDB">
        <w:rPr>
          <w:rFonts w:ascii="Times New Roman" w:hAnsi="Times New Roman"/>
        </w:rPr>
        <w:t xml:space="preserve">The comment </w:t>
      </w:r>
      <w:r w:rsidRPr="0005652F" w:rsidR="00511873">
        <w:rPr>
          <w:rFonts w:ascii="Times New Roman" w:hAnsi="Times New Roman"/>
        </w:rPr>
        <w:t xml:space="preserve">speaks </w:t>
      </w:r>
      <w:r w:rsidRPr="0005652F" w:rsidR="00511873">
        <w:rPr>
          <w:rFonts w:ascii="Times New Roman" w:hAnsi="Times New Roman"/>
        </w:rPr>
        <w:t>to</w:t>
      </w:r>
      <w:r w:rsidRPr="0005652F" w:rsidR="009530D7">
        <w:rPr>
          <w:rFonts w:ascii="Times New Roman" w:hAnsi="Times New Roman"/>
        </w:rPr>
        <w:t xml:space="preserve"> the administrative changes to burden</w:t>
      </w:r>
      <w:r w:rsidRPr="0005652F" w:rsidR="00F74D1D">
        <w:rPr>
          <w:rFonts w:ascii="Times New Roman" w:hAnsi="Times New Roman"/>
        </w:rPr>
        <w:t xml:space="preserve"> in this collection as well as risks associated with</w:t>
      </w:r>
      <w:r w:rsidRPr="0005652F" w:rsidR="009530D7">
        <w:rPr>
          <w:rFonts w:ascii="Times New Roman" w:hAnsi="Times New Roman"/>
        </w:rPr>
        <w:t xml:space="preserve"> the streamlined FNS-525</w:t>
      </w:r>
      <w:r w:rsidRPr="0005652F" w:rsidR="00F74D1D">
        <w:rPr>
          <w:rFonts w:ascii="Times New Roman" w:hAnsi="Times New Roman"/>
        </w:rPr>
        <w:t>,</w:t>
      </w:r>
      <w:r w:rsidRPr="0005652F" w:rsidR="009530D7">
        <w:rPr>
          <w:rFonts w:ascii="Times New Roman" w:hAnsi="Times New Roman"/>
        </w:rPr>
        <w:t xml:space="preserve"> with </w:t>
      </w:r>
      <w:r w:rsidRPr="0005652F" w:rsidR="00F74D1D">
        <w:rPr>
          <w:rFonts w:ascii="Times New Roman" w:hAnsi="Times New Roman"/>
        </w:rPr>
        <w:t>key concerns and suggestions that apply to State Administrative Expense funds for the Supplemental Nutrition Assistance Program (SNAP)</w:t>
      </w:r>
      <w:r w:rsidR="00F03668">
        <w:rPr>
          <w:rFonts w:ascii="Times New Roman" w:hAnsi="Times New Roman"/>
        </w:rPr>
        <w:t>.</w:t>
      </w:r>
      <w:r w:rsidR="00837D99">
        <w:rPr>
          <w:rFonts w:ascii="Times New Roman" w:hAnsi="Times New Roman"/>
        </w:rPr>
        <w:t xml:space="preserve"> </w:t>
      </w:r>
      <w:r w:rsidRPr="0005652F" w:rsidR="00F74D1D">
        <w:rPr>
          <w:rFonts w:ascii="Times New Roman" w:hAnsi="Times New Roman"/>
        </w:rPr>
        <w:t>The commentor specifically addressed the design of the FNS-525, with concerns that it did not collect information related to “the existence, employment status, or activity of individuals listed under administrative expenses.” The FNS-525 does not collect administrative expense data</w:t>
      </w:r>
      <w:r w:rsidRPr="0005652F" w:rsidR="00617FE3">
        <w:rPr>
          <w:rFonts w:ascii="Times New Roman" w:hAnsi="Times New Roman"/>
        </w:rPr>
        <w:t>, rather the form</w:t>
      </w:r>
      <w:r w:rsidRPr="0005652F" w:rsidR="00F74D1D">
        <w:rPr>
          <w:rFonts w:ascii="Times New Roman" w:hAnsi="Times New Roman"/>
        </w:rPr>
        <w:t xml:space="preserve"> asks whether State agencies</w:t>
      </w:r>
      <w:r w:rsidRPr="0005652F" w:rsidR="00911B71">
        <w:rPr>
          <w:rFonts w:ascii="Times New Roman" w:hAnsi="Times New Roman"/>
        </w:rPr>
        <w:t xml:space="preserve"> are requesting SAE Reallocation funds and a general description of the activity for which those funds are to be used</w:t>
      </w:r>
      <w:r w:rsidR="0055668E">
        <w:rPr>
          <w:rFonts w:ascii="Times New Roman" w:hAnsi="Times New Roman"/>
        </w:rPr>
        <w:t>.</w:t>
      </w:r>
      <w:r w:rsidR="00DE18A8">
        <w:rPr>
          <w:rFonts w:ascii="Times New Roman" w:hAnsi="Times New Roman"/>
        </w:rPr>
        <w:t xml:space="preserve"> </w:t>
      </w:r>
      <w:r w:rsidRPr="0005652F" w:rsidR="000049FB">
        <w:rPr>
          <w:rFonts w:ascii="Times New Roman" w:hAnsi="Times New Roman"/>
        </w:rPr>
        <w:t xml:space="preserve">The commentor also </w:t>
      </w:r>
      <w:r w:rsidRPr="0005652F" w:rsidR="007F4A37">
        <w:rPr>
          <w:rFonts w:ascii="Times New Roman" w:hAnsi="Times New Roman"/>
        </w:rPr>
        <w:t>discussed</w:t>
      </w:r>
      <w:r w:rsidRPr="0005652F" w:rsidR="000049FB">
        <w:rPr>
          <w:rFonts w:ascii="Times New Roman" w:hAnsi="Times New Roman"/>
        </w:rPr>
        <w:t xml:space="preserve"> the removal of the FNS-777 reporting burden associated with this collection</w:t>
      </w:r>
      <w:r w:rsidRPr="0005652F" w:rsidR="008B302D">
        <w:rPr>
          <w:rFonts w:ascii="Times New Roman" w:hAnsi="Times New Roman"/>
        </w:rPr>
        <w:t xml:space="preserve"> – suggesting</w:t>
      </w:r>
      <w:r w:rsidRPr="0005652F" w:rsidR="000049FB">
        <w:rPr>
          <w:rFonts w:ascii="Times New Roman" w:hAnsi="Times New Roman"/>
        </w:rPr>
        <w:t xml:space="preserve"> that “eliminating a cross-check mechanism without replacing its oversight function weakens federal visibility into state-level fund use.”</w:t>
      </w:r>
      <w:r w:rsidR="0055668E">
        <w:rPr>
          <w:rFonts w:ascii="Times New Roman" w:hAnsi="Times New Roman"/>
        </w:rPr>
        <w:t xml:space="preserve"> </w:t>
      </w:r>
      <w:r w:rsidRPr="0005652F" w:rsidR="000049FB">
        <w:rPr>
          <w:rFonts w:ascii="Times New Roman" w:hAnsi="Times New Roman"/>
        </w:rPr>
        <w:t xml:space="preserve">The FNS-777 </w:t>
      </w:r>
      <w:r w:rsidRPr="0005652F" w:rsidR="00F83CEE">
        <w:rPr>
          <w:rFonts w:ascii="Times New Roman" w:hAnsi="Times New Roman"/>
        </w:rPr>
        <w:t>has not been</w:t>
      </w:r>
      <w:r w:rsidRPr="0005652F" w:rsidR="000049FB">
        <w:rPr>
          <w:rFonts w:ascii="Times New Roman" w:hAnsi="Times New Roman"/>
        </w:rPr>
        <w:t xml:space="preserve"> used </w:t>
      </w:r>
      <w:r w:rsidRPr="0005652F" w:rsidR="0037033A">
        <w:rPr>
          <w:rFonts w:ascii="Times New Roman" w:hAnsi="Times New Roman"/>
        </w:rPr>
        <w:t>for</w:t>
      </w:r>
      <w:r w:rsidRPr="0005652F" w:rsidR="000049FB">
        <w:rPr>
          <w:rFonts w:ascii="Times New Roman" w:hAnsi="Times New Roman"/>
        </w:rPr>
        <w:t xml:space="preserve"> oversight </w:t>
      </w:r>
      <w:r w:rsidRPr="0005652F" w:rsidR="0037033A">
        <w:rPr>
          <w:rFonts w:ascii="Times New Roman" w:hAnsi="Times New Roman"/>
        </w:rPr>
        <w:t>purposes</w:t>
      </w:r>
      <w:r w:rsidRPr="0005652F" w:rsidR="000049FB">
        <w:rPr>
          <w:rFonts w:ascii="Times New Roman" w:hAnsi="Times New Roman"/>
        </w:rPr>
        <w:t xml:space="preserve"> in this collection</w:t>
      </w:r>
      <w:r w:rsidR="00132AAE">
        <w:rPr>
          <w:rFonts w:ascii="Times New Roman" w:hAnsi="Times New Roman"/>
        </w:rPr>
        <w:t xml:space="preserve"> and</w:t>
      </w:r>
      <w:r w:rsidRPr="0005652F" w:rsidR="000049FB">
        <w:rPr>
          <w:rFonts w:ascii="Times New Roman" w:hAnsi="Times New Roman"/>
        </w:rPr>
        <w:t xml:space="preserve"> </w:t>
      </w:r>
      <w:r w:rsidR="00132AAE">
        <w:rPr>
          <w:rFonts w:ascii="Times New Roman" w:hAnsi="Times New Roman"/>
        </w:rPr>
        <w:t>t</w:t>
      </w:r>
      <w:r w:rsidRPr="0005652F" w:rsidR="00FD6E62">
        <w:rPr>
          <w:rFonts w:ascii="Times New Roman" w:hAnsi="Times New Roman"/>
        </w:rPr>
        <w:t>he</w:t>
      </w:r>
      <w:r w:rsidRPr="0005652F" w:rsidR="000049FB">
        <w:rPr>
          <w:rFonts w:ascii="Times New Roman" w:hAnsi="Times New Roman"/>
        </w:rPr>
        <w:t xml:space="preserve"> information </w:t>
      </w:r>
      <w:r w:rsidR="00132AAE">
        <w:rPr>
          <w:rFonts w:ascii="Times New Roman" w:hAnsi="Times New Roman"/>
        </w:rPr>
        <w:t>contained in</w:t>
      </w:r>
      <w:r w:rsidRPr="0005652F" w:rsidR="000049FB">
        <w:rPr>
          <w:rFonts w:ascii="Times New Roman" w:hAnsi="Times New Roman"/>
        </w:rPr>
        <w:t xml:space="preserve"> the FNS-777 will still be reported.</w:t>
      </w:r>
      <w:r w:rsidR="00DE18A8">
        <w:rPr>
          <w:rFonts w:ascii="Times New Roman" w:hAnsi="Times New Roman"/>
        </w:rPr>
        <w:t xml:space="preserve"> </w:t>
      </w:r>
      <w:r w:rsidRPr="0005652F" w:rsidR="00E72C9C">
        <w:rPr>
          <w:rFonts w:ascii="Times New Roman" w:hAnsi="Times New Roman"/>
        </w:rPr>
        <w:t>The comment referenced Child Nutrition Programs and then shifted to SNAP, and due to this, its overall intention was unclear.</w:t>
      </w:r>
      <w:r w:rsidR="006F35EE">
        <w:rPr>
          <w:rFonts w:ascii="Times New Roman" w:hAnsi="Times New Roman"/>
        </w:rPr>
        <w:t xml:space="preserve"> </w:t>
      </w:r>
      <w:r w:rsidRPr="0005652F" w:rsidR="00E72C9C">
        <w:rPr>
          <w:rFonts w:ascii="Times New Roman" w:hAnsi="Times New Roman"/>
        </w:rPr>
        <w:t>Because FNS could not determine the commenter’s position or recommendations as they pertain to Child Nutrition Programs, the comment was disregarded</w:t>
      </w:r>
      <w:r w:rsidR="0055668E">
        <w:rPr>
          <w:rFonts w:ascii="Times New Roman" w:hAnsi="Times New Roman"/>
        </w:rPr>
        <w:t>.</w:t>
      </w:r>
    </w:p>
    <w:p w:rsidR="003333DF" w:rsidP="0062567E" w14:paraId="03E0F68C" w14:textId="6D4A2181">
      <w:pPr>
        <w:rPr>
          <w:rFonts w:ascii="Times New Roman" w:hAnsi="Times New Roman"/>
          <w:b/>
          <w:szCs w:val="24"/>
        </w:rPr>
      </w:pPr>
      <w:r w:rsidRPr="002568E6">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671FB">
        <w:rPr>
          <w:rFonts w:ascii="Times New Roman" w:hAnsi="Times New Roman"/>
          <w:b/>
          <w:szCs w:val="24"/>
        </w:rPr>
        <w:t>.</w:t>
      </w:r>
    </w:p>
    <w:p w:rsidR="00540D94" w:rsidRPr="002568E6" w:rsidP="0062567E" w14:paraId="70FE8ED9" w14:textId="77777777">
      <w:pPr>
        <w:rPr>
          <w:rFonts w:ascii="Times New Roman" w:hAnsi="Times New Roman"/>
          <w:b/>
          <w:szCs w:val="24"/>
        </w:rPr>
      </w:pPr>
    </w:p>
    <w:p w:rsidR="003333DF" w:rsidP="0062567E" w14:paraId="03E0F68D" w14:textId="05B4EBD5">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w:t>
      </w:r>
      <w:r w:rsidR="00753B5C">
        <w:rPr>
          <w:rFonts w:ascii="Times New Roman" w:hAnsi="Times New Roman"/>
          <w:b/>
          <w:szCs w:val="24"/>
        </w:rPr>
        <w:t xml:space="preserve"> </w:t>
      </w:r>
      <w:r w:rsidRPr="002568E6">
        <w:rPr>
          <w:rFonts w:ascii="Times New Roman" w:hAnsi="Times New Roman"/>
          <w:b/>
          <w:szCs w:val="24"/>
        </w:rPr>
        <w:t>There may be circumstances that may preclude consultation in a specific situation. These circumstances should be explained</w:t>
      </w:r>
      <w:r w:rsidR="00753B5C">
        <w:rPr>
          <w:rFonts w:ascii="Times New Roman" w:hAnsi="Times New Roman"/>
          <w:b/>
          <w:szCs w:val="24"/>
        </w:rPr>
        <w:t>.</w:t>
      </w:r>
    </w:p>
    <w:p w:rsidR="001D07A9" w:rsidP="0062567E" w14:paraId="052101F0" w14:textId="77777777">
      <w:pPr>
        <w:rPr>
          <w:rFonts w:ascii="Times New Roman" w:hAnsi="Times New Roman"/>
          <w:b/>
          <w:szCs w:val="24"/>
        </w:rPr>
      </w:pPr>
    </w:p>
    <w:p w:rsidR="001D07A9" w:rsidRPr="002568E6" w:rsidP="00036B31" w14:paraId="73794CF8" w14:textId="210A5185">
      <w:pPr>
        <w:spacing w:line="480" w:lineRule="auto"/>
        <w:rPr>
          <w:rFonts w:ascii="Times New Roman" w:hAnsi="Times New Roman"/>
          <w:b/>
          <w:szCs w:val="24"/>
        </w:rPr>
      </w:pPr>
      <w:r w:rsidRPr="5FF738CF">
        <w:rPr>
          <w:rFonts w:ascii="Times New Roman" w:hAnsi="Times New Roman"/>
          <w:color w:val="000000" w:themeColor="text1"/>
        </w:rPr>
        <w:t>Stakeholders such as State agencies that have been consulted are 1.) Vonda Ramp (</w:t>
      </w:r>
      <w:hyperlink r:id="rId10">
        <w:r w:rsidRPr="5FF738CF">
          <w:rPr>
            <w:rStyle w:val="Hyperlink"/>
            <w:rFonts w:ascii="Times New Roman" w:hAnsi="Times New Roman"/>
          </w:rPr>
          <w:t>vramp@pa.gov</w:t>
        </w:r>
      </w:hyperlink>
      <w:r w:rsidRPr="5FF738CF">
        <w:rPr>
          <w:rFonts w:ascii="Times New Roman" w:hAnsi="Times New Roman"/>
          <w:color w:val="000000" w:themeColor="text1"/>
        </w:rPr>
        <w:t>), Director of Child Nutrition Programs, Pennsylvania Department of Education</w:t>
      </w:r>
      <w:r w:rsidR="000844EF">
        <w:rPr>
          <w:rFonts w:ascii="Times New Roman" w:hAnsi="Times New Roman"/>
          <w:color w:val="000000" w:themeColor="text1"/>
        </w:rPr>
        <w:t xml:space="preserve">; </w:t>
      </w:r>
      <w:r w:rsidRPr="5FF738CF">
        <w:rPr>
          <w:rFonts w:ascii="Times New Roman" w:hAnsi="Times New Roman"/>
          <w:color w:val="000000" w:themeColor="text1"/>
        </w:rPr>
        <w:t xml:space="preserve">2.) </w:t>
      </w:r>
      <w:r w:rsidRPr="5FF738CF" w:rsidR="19D53A6C">
        <w:rPr>
          <w:rFonts w:ascii="Times New Roman" w:hAnsi="Times New Roman"/>
          <w:color w:val="000000" w:themeColor="text1"/>
        </w:rPr>
        <w:t xml:space="preserve">Carla Bankes </w:t>
      </w:r>
      <w:r w:rsidRPr="5FF738CF" w:rsidR="0B8AC534">
        <w:rPr>
          <w:rFonts w:ascii="Times New Roman" w:hAnsi="Times New Roman"/>
          <w:color w:val="000000" w:themeColor="text1"/>
        </w:rPr>
        <w:t>(</w:t>
      </w:r>
      <w:hyperlink r:id="rId11" w:history="1">
        <w:r w:rsidRPr="006F732F" w:rsidR="0080656C">
          <w:rPr>
            <w:rStyle w:val="Hyperlink"/>
            <w:rFonts w:ascii="Times New Roman" w:hAnsi="Times New Roman"/>
          </w:rPr>
          <w:t>carla.bankes@wyo.gov</w:t>
        </w:r>
      </w:hyperlink>
      <w:r w:rsidRPr="5FF738CF">
        <w:rPr>
          <w:rFonts w:ascii="Times New Roman" w:hAnsi="Times New Roman"/>
          <w:color w:val="000000" w:themeColor="text1"/>
        </w:rPr>
        <w:t xml:space="preserve">), </w:t>
      </w:r>
      <w:r w:rsidRPr="5FF738CF" w:rsidR="25AB8247">
        <w:rPr>
          <w:rFonts w:ascii="Times New Roman" w:hAnsi="Times New Roman"/>
          <w:color w:val="000000" w:themeColor="text1"/>
        </w:rPr>
        <w:t>State Director</w:t>
      </w:r>
      <w:r w:rsidRPr="5FF738CF" w:rsidR="6063A57D">
        <w:rPr>
          <w:rFonts w:ascii="Times New Roman" w:hAnsi="Times New Roman"/>
          <w:color w:val="000000" w:themeColor="text1"/>
        </w:rPr>
        <w:t xml:space="preserve"> of Wyoming Child Nutrition Programs</w:t>
      </w:r>
      <w:r w:rsidRPr="5FF738CF">
        <w:rPr>
          <w:rFonts w:ascii="Times New Roman" w:hAnsi="Times New Roman"/>
          <w:color w:val="000000" w:themeColor="text1"/>
        </w:rPr>
        <w:t xml:space="preserve">, </w:t>
      </w:r>
      <w:r w:rsidRPr="5FF738CF" w:rsidR="6C5C4F75">
        <w:rPr>
          <w:rFonts w:ascii="Times New Roman" w:hAnsi="Times New Roman"/>
          <w:color w:val="000000" w:themeColor="text1"/>
        </w:rPr>
        <w:t xml:space="preserve">Wyoming </w:t>
      </w:r>
      <w:r w:rsidRPr="5FF738CF">
        <w:rPr>
          <w:rFonts w:ascii="Times New Roman" w:hAnsi="Times New Roman"/>
          <w:color w:val="000000" w:themeColor="text1"/>
        </w:rPr>
        <w:t>Department of Education</w:t>
      </w:r>
      <w:r w:rsidR="002B570F">
        <w:rPr>
          <w:rFonts w:ascii="Times New Roman" w:hAnsi="Times New Roman"/>
          <w:color w:val="000000" w:themeColor="text1"/>
        </w:rPr>
        <w:t>;</w:t>
      </w:r>
      <w:r w:rsidRPr="5FF738CF">
        <w:rPr>
          <w:rFonts w:ascii="Times New Roman" w:hAnsi="Times New Roman"/>
          <w:color w:val="000000" w:themeColor="text1"/>
        </w:rPr>
        <w:t xml:space="preserve"> and 3.) Robert Leshin (</w:t>
      </w:r>
      <w:hyperlink r:id="rId12">
        <w:r w:rsidRPr="5FF738CF">
          <w:rPr>
            <w:rStyle w:val="Hyperlink"/>
            <w:rFonts w:ascii="Times New Roman" w:hAnsi="Times New Roman"/>
          </w:rPr>
          <w:t>RLeshin@doe.mass.edu</w:t>
        </w:r>
      </w:hyperlink>
      <w:r w:rsidRPr="5FF738CF">
        <w:rPr>
          <w:rFonts w:ascii="Times New Roman" w:hAnsi="Times New Roman"/>
          <w:color w:val="000000" w:themeColor="text1"/>
        </w:rPr>
        <w:t>), Director of Child Nutrition Programs, Massachusetts Department of Education</w:t>
      </w:r>
      <w:r w:rsidR="00F60C71">
        <w:rPr>
          <w:rFonts w:ascii="Times New Roman" w:hAnsi="Times New Roman"/>
          <w:color w:val="000000" w:themeColor="text1"/>
        </w:rPr>
        <w:t xml:space="preserve">. </w:t>
      </w:r>
      <w:r w:rsidRPr="5FF738CF">
        <w:rPr>
          <w:rFonts w:ascii="Times New Roman" w:hAnsi="Times New Roman"/>
          <w:color w:val="000000" w:themeColor="text1"/>
        </w:rPr>
        <w:t>FNS did not receive any feedback from these stakeholders</w:t>
      </w:r>
      <w:r w:rsidR="006F35EE">
        <w:rPr>
          <w:rFonts w:ascii="Times New Roman" w:hAnsi="Times New Roman"/>
          <w:color w:val="000000" w:themeColor="text1"/>
        </w:rPr>
        <w:t>.</w:t>
      </w:r>
      <w:r w:rsidRPr="5FF738CF">
        <w:rPr>
          <w:rFonts w:ascii="Times New Roman" w:hAnsi="Times New Roman"/>
          <w:color w:val="000000" w:themeColor="text1"/>
        </w:rPr>
        <w:t xml:space="preserve"> </w:t>
      </w:r>
    </w:p>
    <w:p w:rsidR="00ED28F2" w:rsidP="00ED28F2" w14:paraId="03E0F68E" w14:textId="5F1632CD">
      <w:pPr>
        <w:tabs>
          <w:tab w:val="left" w:pos="-720"/>
        </w:tabs>
        <w:suppressAutoHyphens/>
        <w:rPr>
          <w:rFonts w:ascii="Times New Roman" w:hAnsi="Times New Roman"/>
          <w:szCs w:val="24"/>
        </w:rPr>
      </w:pPr>
      <w:bookmarkStart w:id="12" w:name="OLE_LINK1"/>
      <w:bookmarkStart w:id="13" w:name="OLE_LINK2"/>
    </w:p>
    <w:p w:rsidR="00BE0B08" w:rsidRPr="002568E6" w:rsidP="0062567E" w14:paraId="03E0F691" w14:textId="77777777">
      <w:pPr>
        <w:pStyle w:val="Heading1"/>
        <w:rPr>
          <w:szCs w:val="24"/>
        </w:rPr>
      </w:pPr>
      <w:bookmarkStart w:id="14" w:name="_Toc401831365"/>
      <w:bookmarkStart w:id="15" w:name="_Toc195784173"/>
      <w:bookmarkEnd w:id="12"/>
      <w:bookmarkEnd w:id="13"/>
      <w:r w:rsidRPr="002568E6">
        <w:rPr>
          <w:szCs w:val="24"/>
        </w:rPr>
        <w:t>A9.  Explain any decisions to provide any payment or gift to respondents.</w:t>
      </w:r>
      <w:bookmarkEnd w:id="14"/>
      <w:bookmarkEnd w:id="15"/>
      <w:r w:rsidRPr="002568E6">
        <w:rPr>
          <w:szCs w:val="24"/>
        </w:rPr>
        <w:t xml:space="preserve">  </w:t>
      </w:r>
    </w:p>
    <w:p w:rsidR="003333DF" w:rsidRPr="002568E6" w:rsidP="00BE0B08" w14:paraId="03E0F692" w14:textId="77777777">
      <w:pPr>
        <w:tabs>
          <w:tab w:val="left" w:pos="0"/>
        </w:tabs>
        <w:suppressAutoHyphens/>
        <w:rPr>
          <w:rFonts w:ascii="Times New Roman" w:hAnsi="Times New Roman"/>
          <w:szCs w:val="24"/>
        </w:rPr>
      </w:pPr>
    </w:p>
    <w:p w:rsidR="003333DF" w:rsidRPr="002568E6" w:rsidP="00BE0B08" w14:paraId="03E0F69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03E0F694" w14:textId="77777777">
      <w:pPr>
        <w:tabs>
          <w:tab w:val="left" w:pos="-720"/>
        </w:tabs>
        <w:suppressAutoHyphens/>
        <w:rPr>
          <w:rFonts w:ascii="Times New Roman" w:hAnsi="Times New Roman"/>
          <w:szCs w:val="24"/>
        </w:rPr>
      </w:pPr>
    </w:p>
    <w:p w:rsidR="00ED28F2" w:rsidP="00ED28F2" w14:paraId="03E0F696" w14:textId="50DFD938">
      <w:pPr>
        <w:tabs>
          <w:tab w:val="left" w:pos="-720"/>
        </w:tabs>
        <w:suppressAutoHyphens/>
        <w:spacing w:line="480" w:lineRule="auto"/>
        <w:rPr>
          <w:rFonts w:ascii="Times New Roman" w:hAnsi="Times New Roman"/>
          <w:spacing w:val="-3"/>
        </w:rPr>
      </w:pPr>
      <w:r w:rsidRPr="00603A7B">
        <w:rPr>
          <w:rFonts w:ascii="Times New Roman" w:hAnsi="Times New Roman"/>
          <w:spacing w:val="-3"/>
        </w:rPr>
        <w:t>No payment or gift was provided to respondents</w:t>
      </w:r>
      <w:r w:rsidR="006F35EE">
        <w:rPr>
          <w:rFonts w:ascii="Times New Roman" w:hAnsi="Times New Roman"/>
          <w:spacing w:val="-3"/>
        </w:rPr>
        <w:t>.</w:t>
      </w:r>
      <w:r w:rsidRPr="00603A7B">
        <w:rPr>
          <w:rFonts w:ascii="Times New Roman" w:hAnsi="Times New Roman"/>
          <w:spacing w:val="-3"/>
        </w:rPr>
        <w:t xml:space="preserve"> </w:t>
      </w:r>
    </w:p>
    <w:p w:rsidR="005E16DF" w:rsidRPr="002568E6" w:rsidP="00ED28F2" w14:paraId="34D10B6C" w14:textId="77777777">
      <w:pPr>
        <w:tabs>
          <w:tab w:val="left" w:pos="-720"/>
        </w:tabs>
        <w:suppressAutoHyphens/>
        <w:spacing w:line="480" w:lineRule="auto"/>
        <w:rPr>
          <w:rFonts w:ascii="Times New Roman" w:hAnsi="Times New Roman"/>
          <w:szCs w:val="24"/>
        </w:rPr>
      </w:pPr>
    </w:p>
    <w:p w:rsidR="00BE0B08" w:rsidRPr="002568E6" w:rsidP="0062567E" w14:paraId="03E0F697" w14:textId="3C48F5DF">
      <w:pPr>
        <w:pStyle w:val="Heading1"/>
        <w:rPr>
          <w:szCs w:val="24"/>
        </w:rPr>
      </w:pPr>
      <w:bookmarkStart w:id="16" w:name="_Toc401831366"/>
      <w:bookmarkStart w:id="17" w:name="_Toc195784174"/>
      <w:r w:rsidRPr="002568E6">
        <w:rPr>
          <w:szCs w:val="24"/>
        </w:rPr>
        <w:t>A10.  Assurances of confidentiality provided to respondents</w:t>
      </w:r>
      <w:bookmarkEnd w:id="16"/>
      <w:bookmarkEnd w:id="17"/>
      <w:r w:rsidR="00F1716F">
        <w:rPr>
          <w:szCs w:val="24"/>
        </w:rPr>
        <w:t>.</w:t>
      </w:r>
      <w:r w:rsidRPr="002568E6">
        <w:rPr>
          <w:szCs w:val="24"/>
        </w:rPr>
        <w:t xml:space="preserve">  </w:t>
      </w:r>
    </w:p>
    <w:p w:rsidR="003333DF" w:rsidRPr="002568E6" w:rsidP="00BE0B08" w14:paraId="03E0F698" w14:textId="77777777">
      <w:pPr>
        <w:rPr>
          <w:rFonts w:ascii="Times New Roman" w:hAnsi="Times New Roman"/>
          <w:szCs w:val="24"/>
        </w:rPr>
      </w:pPr>
    </w:p>
    <w:p w:rsidR="003333DF" w:rsidRPr="002568E6" w:rsidP="0062567E" w14:paraId="03E0F699" w14:textId="549FA07D">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r w:rsidR="00F1716F">
        <w:rPr>
          <w:b/>
          <w:szCs w:val="24"/>
        </w:rPr>
        <w:t>.</w:t>
      </w:r>
    </w:p>
    <w:p w:rsidR="003333DF" w:rsidRPr="002568E6" w:rsidP="00BE0B08" w14:paraId="03E0F69A" w14:textId="77777777">
      <w:pPr>
        <w:rPr>
          <w:rFonts w:ascii="Times New Roman" w:hAnsi="Times New Roman"/>
          <w:szCs w:val="24"/>
        </w:rPr>
      </w:pPr>
    </w:p>
    <w:p w:rsidR="00E16B8B" w:rsidP="00E16B8B" w14:paraId="6A899273" w14:textId="663935F9">
      <w:pPr>
        <w:tabs>
          <w:tab w:val="left" w:pos="-720"/>
        </w:tabs>
        <w:suppressAutoHyphens/>
        <w:spacing w:line="480" w:lineRule="auto"/>
        <w:jc w:val="both"/>
        <w:rPr>
          <w:rFonts w:ascii="Times New Roman" w:hAnsi="Times New Roman"/>
          <w:spacing w:val="-3"/>
        </w:rPr>
      </w:pPr>
      <w:r w:rsidRPr="00010D3A">
        <w:rPr>
          <w:rFonts w:ascii="Times New Roman" w:hAnsi="Times New Roman"/>
          <w:spacing w:val="-3"/>
        </w:rPr>
        <w:t>The Department complies with the Privacy Act of 1974</w:t>
      </w:r>
      <w:r w:rsidR="00F60C71">
        <w:rPr>
          <w:rFonts w:ascii="Times New Roman" w:hAnsi="Times New Roman"/>
          <w:spacing w:val="-3"/>
        </w:rPr>
        <w:t>.</w:t>
      </w:r>
      <w:r w:rsidR="007D183A">
        <w:rPr>
          <w:rFonts w:ascii="Times New Roman" w:hAnsi="Times New Roman"/>
          <w:spacing w:val="-3"/>
        </w:rPr>
        <w:t xml:space="preserve"> </w:t>
      </w:r>
      <w:r w:rsidRPr="00010D3A">
        <w:rPr>
          <w:rFonts w:ascii="Times New Roman" w:hAnsi="Times New Roman"/>
          <w:spacing w:val="-3"/>
        </w:rPr>
        <w:t xml:space="preserve">This information collection was submitted to </w:t>
      </w:r>
      <w:r w:rsidR="00CE2955">
        <w:rPr>
          <w:rFonts w:ascii="Times New Roman" w:hAnsi="Times New Roman"/>
          <w:spacing w:val="-3"/>
        </w:rPr>
        <w:t xml:space="preserve">Deea Coleman, </w:t>
      </w:r>
      <w:r w:rsidRPr="00010D3A">
        <w:rPr>
          <w:rFonts w:ascii="Times New Roman" w:hAnsi="Times New Roman"/>
          <w:spacing w:val="-3"/>
        </w:rPr>
        <w:t xml:space="preserve">FNS Privacy Officer who made the determination on </w:t>
      </w:r>
      <w:r w:rsidRPr="00F63044" w:rsidR="00CE2955">
        <w:rPr>
          <w:rFonts w:ascii="Times New Roman" w:hAnsi="Times New Roman"/>
          <w:spacing w:val="-3"/>
        </w:rPr>
        <w:t>May 14</w:t>
      </w:r>
      <w:r w:rsidRPr="00F63044">
        <w:rPr>
          <w:rFonts w:ascii="Times New Roman" w:hAnsi="Times New Roman"/>
          <w:spacing w:val="-3"/>
        </w:rPr>
        <w:t xml:space="preserve">, 2025, </w:t>
      </w:r>
      <w:r w:rsidRPr="00010D3A">
        <w:rPr>
          <w:rFonts w:ascii="Times New Roman" w:hAnsi="Times New Roman"/>
          <w:spacing w:val="-3"/>
        </w:rPr>
        <w:t>that no confidential information is associated with this information collection</w:t>
      </w:r>
      <w:r w:rsidR="00FB4676">
        <w:rPr>
          <w:rFonts w:ascii="Times New Roman" w:hAnsi="Times New Roman"/>
          <w:spacing w:val="-3"/>
        </w:rPr>
        <w:t>.</w:t>
      </w:r>
      <w:r w:rsidR="008F6F72">
        <w:rPr>
          <w:rFonts w:ascii="Times New Roman" w:hAnsi="Times New Roman"/>
          <w:spacing w:val="-3"/>
        </w:rPr>
        <w:t xml:space="preserve"> </w:t>
      </w:r>
      <w:r w:rsidRPr="00010D3A">
        <w:rPr>
          <w:rFonts w:ascii="Times New Roman" w:hAnsi="Times New Roman"/>
          <w:spacing w:val="-3"/>
        </w:rPr>
        <w:t>This collection does not request any personally identifiable information, nor does it contain any forms that require a Privacy Act Statement</w:t>
      </w:r>
      <w:r w:rsidR="00F60C71">
        <w:rPr>
          <w:rFonts w:ascii="Times New Roman" w:hAnsi="Times New Roman"/>
          <w:spacing w:val="-3"/>
        </w:rPr>
        <w:t>.</w:t>
      </w:r>
    </w:p>
    <w:p w:rsidR="009273E6" w:rsidRPr="002568E6" w:rsidP="00E16B8B" w14:paraId="55279BD7" w14:textId="77777777">
      <w:pPr>
        <w:tabs>
          <w:tab w:val="left" w:pos="-720"/>
        </w:tabs>
        <w:suppressAutoHyphens/>
        <w:spacing w:line="480" w:lineRule="auto"/>
        <w:jc w:val="both"/>
        <w:rPr>
          <w:rFonts w:ascii="Times New Roman" w:hAnsi="Times New Roman"/>
          <w:szCs w:val="24"/>
        </w:rPr>
      </w:pPr>
    </w:p>
    <w:p w:rsidR="00A308DB" w:rsidRPr="002568E6" w:rsidP="0062567E" w14:paraId="03E0F69D" w14:textId="77777777">
      <w:pPr>
        <w:pStyle w:val="Heading1"/>
        <w:rPr>
          <w:szCs w:val="24"/>
        </w:rPr>
      </w:pPr>
      <w:bookmarkStart w:id="18" w:name="_Toc401831367"/>
      <w:bookmarkStart w:id="19" w:name="_Toc195784175"/>
      <w:r w:rsidRPr="002568E6">
        <w:rPr>
          <w:szCs w:val="24"/>
        </w:rPr>
        <w:t>A11.  Justification for any questions of a sensitive nature.</w:t>
      </w:r>
      <w:bookmarkEnd w:id="18"/>
      <w:bookmarkEnd w:id="19"/>
      <w:r w:rsidRPr="002568E6">
        <w:rPr>
          <w:szCs w:val="24"/>
        </w:rPr>
        <w:t xml:space="preserve">  </w:t>
      </w:r>
      <w:r w:rsidRPr="002568E6" w:rsidR="005A3F80">
        <w:rPr>
          <w:szCs w:val="24"/>
        </w:rPr>
        <w:t xml:space="preserve">  </w:t>
      </w:r>
    </w:p>
    <w:p w:rsidR="003333DF" w:rsidRPr="002568E6" w:rsidP="00BE0B08" w14:paraId="03E0F69E" w14:textId="77777777">
      <w:pPr>
        <w:tabs>
          <w:tab w:val="left" w:pos="0"/>
        </w:tabs>
        <w:suppressAutoHyphens/>
        <w:rPr>
          <w:rFonts w:ascii="Times New Roman" w:hAnsi="Times New Roman"/>
          <w:szCs w:val="24"/>
        </w:rPr>
      </w:pPr>
    </w:p>
    <w:p w:rsidR="003333DF" w:rsidRPr="002568E6" w:rsidP="00BE0B08" w14:paraId="03E0F69F" w14:textId="68E85A1D">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923EB1">
        <w:rPr>
          <w:rFonts w:ascii="Times New Roman" w:hAnsi="Times New Roman"/>
          <w:b/>
          <w:szCs w:val="24"/>
        </w:rPr>
        <w:t>.</w:t>
      </w:r>
    </w:p>
    <w:p w:rsidR="00ED28F2" w:rsidRPr="002568E6" w:rsidP="00ED28F2" w14:paraId="03E0F6A0" w14:textId="77777777">
      <w:pPr>
        <w:tabs>
          <w:tab w:val="left" w:pos="-720"/>
        </w:tabs>
        <w:suppressAutoHyphens/>
        <w:rPr>
          <w:rFonts w:ascii="Times New Roman" w:hAnsi="Times New Roman"/>
          <w:szCs w:val="24"/>
        </w:rPr>
      </w:pPr>
    </w:p>
    <w:p w:rsidR="00B5071D" w:rsidRPr="00230A45" w:rsidP="00B5071D" w14:paraId="1B99E5F4" w14:textId="3D1DBF14">
      <w:pPr>
        <w:tabs>
          <w:tab w:val="left" w:pos="-720"/>
        </w:tabs>
        <w:suppressAutoHyphens/>
        <w:spacing w:line="480" w:lineRule="auto"/>
        <w:jc w:val="both"/>
        <w:rPr>
          <w:rFonts w:ascii="Times New Roman" w:hAnsi="Times New Roman"/>
        </w:rPr>
      </w:pPr>
      <w:r w:rsidRPr="00230A45">
        <w:rPr>
          <w:rFonts w:ascii="Times New Roman" w:hAnsi="Times New Roman"/>
          <w:spacing w:val="-3"/>
        </w:rPr>
        <w:t>There are no questions of a sensitive nature included in this information collection</w:t>
      </w:r>
      <w:r w:rsidR="00462160">
        <w:rPr>
          <w:rFonts w:ascii="Times New Roman" w:hAnsi="Times New Roman"/>
          <w:spacing w:val="-3"/>
        </w:rPr>
        <w:t>.</w:t>
      </w:r>
      <w:r w:rsidRPr="00230A45">
        <w:rPr>
          <w:rFonts w:ascii="Times New Roman" w:hAnsi="Times New Roman"/>
        </w:rPr>
        <w:t xml:space="preserve"> </w:t>
      </w:r>
    </w:p>
    <w:p w:rsidR="00ED28F2" w:rsidRPr="002568E6" w:rsidP="00ED28F2" w14:paraId="03E0F6A2" w14:textId="77777777">
      <w:pPr>
        <w:tabs>
          <w:tab w:val="left" w:pos="-720"/>
        </w:tabs>
        <w:suppressAutoHyphens/>
        <w:spacing w:line="480" w:lineRule="auto"/>
        <w:rPr>
          <w:rFonts w:ascii="Times New Roman" w:hAnsi="Times New Roman"/>
          <w:szCs w:val="24"/>
        </w:rPr>
      </w:pPr>
    </w:p>
    <w:p w:rsidR="000438E8" w:rsidRPr="002568E6" w:rsidP="0062567E" w14:paraId="03E0F6A3" w14:textId="77777777">
      <w:pPr>
        <w:pStyle w:val="Heading1"/>
        <w:rPr>
          <w:szCs w:val="24"/>
        </w:rPr>
      </w:pPr>
      <w:bookmarkStart w:id="20" w:name="_Toc401831368"/>
      <w:bookmarkStart w:id="21" w:name="_Toc195784176"/>
      <w:r w:rsidRPr="002568E6">
        <w:rPr>
          <w:szCs w:val="24"/>
        </w:rPr>
        <w:t>A12.  Estimates of the hour burden of the collection of information.</w:t>
      </w:r>
      <w:bookmarkEnd w:id="20"/>
      <w:bookmarkEnd w:id="21"/>
      <w:r w:rsidRPr="002568E6">
        <w:rPr>
          <w:szCs w:val="24"/>
        </w:rPr>
        <w:t xml:space="preserve">  </w:t>
      </w:r>
    </w:p>
    <w:p w:rsidR="003333DF" w:rsidRPr="002568E6" w:rsidP="000438E8" w14:paraId="03E0F6A4" w14:textId="77777777">
      <w:pPr>
        <w:tabs>
          <w:tab w:val="left" w:pos="0"/>
        </w:tabs>
        <w:suppressAutoHyphens/>
        <w:rPr>
          <w:rFonts w:ascii="Times New Roman" w:hAnsi="Times New Roman"/>
          <w:b/>
          <w:szCs w:val="24"/>
        </w:rPr>
      </w:pPr>
    </w:p>
    <w:p w:rsidR="003333DF" w:rsidRPr="002568E6" w:rsidP="000438E8" w14:paraId="03E0F6A5" w14:textId="128D5185">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r w:rsidR="00EE6E99">
        <w:rPr>
          <w:rFonts w:ascii="Times New Roman" w:hAnsi="Times New Roman"/>
          <w:b/>
          <w:szCs w:val="24"/>
        </w:rPr>
        <w:t>.</w:t>
      </w:r>
    </w:p>
    <w:p w:rsidR="003333DF" w:rsidRPr="002568E6" w:rsidP="000438E8" w14:paraId="03E0F6A6" w14:textId="77777777">
      <w:pPr>
        <w:tabs>
          <w:tab w:val="left" w:pos="0"/>
        </w:tabs>
        <w:suppressAutoHyphens/>
        <w:rPr>
          <w:rFonts w:ascii="Times New Roman" w:hAnsi="Times New Roman"/>
          <w:b/>
          <w:szCs w:val="24"/>
        </w:rPr>
      </w:pPr>
    </w:p>
    <w:p w:rsidR="003333DF" w:rsidRPr="002568E6" w:rsidP="003333DF" w14:paraId="03E0F6A7"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03E0F6A8" w14:textId="77777777">
      <w:pPr>
        <w:tabs>
          <w:tab w:val="left" w:pos="-720"/>
        </w:tabs>
        <w:suppressAutoHyphens/>
        <w:rPr>
          <w:rFonts w:ascii="Times New Roman" w:hAnsi="Times New Roman"/>
          <w:szCs w:val="24"/>
        </w:rPr>
      </w:pPr>
    </w:p>
    <w:p w:rsidR="0097107C" w:rsidP="00085D28" w14:paraId="32B8C455" w14:textId="4AC514C5">
      <w:pPr>
        <w:suppressAutoHyphens/>
        <w:spacing w:line="480" w:lineRule="auto"/>
        <w:jc w:val="both"/>
        <w:rPr>
          <w:rFonts w:ascii="Times New Roman" w:hAnsi="Times New Roman"/>
        </w:rPr>
      </w:pPr>
      <w:r w:rsidRPr="5FF738CF">
        <w:rPr>
          <w:rFonts w:ascii="Times New Roman" w:hAnsi="Times New Roman"/>
          <w:color w:val="000000" w:themeColor="text1"/>
        </w:rPr>
        <w:t xml:space="preserve">This is a </w:t>
      </w:r>
      <w:r w:rsidR="009962E6">
        <w:rPr>
          <w:rFonts w:ascii="Times New Roman" w:hAnsi="Times New Roman"/>
          <w:color w:val="000000" w:themeColor="text1"/>
        </w:rPr>
        <w:t xml:space="preserve">reinstatement, with change, of a previously approved collection for which approval </w:t>
      </w:r>
      <w:r w:rsidR="009962E6">
        <w:rPr>
          <w:rFonts w:ascii="Times New Roman" w:hAnsi="Times New Roman"/>
          <w:color w:val="000000" w:themeColor="text1"/>
        </w:rPr>
        <w:t>hs</w:t>
      </w:r>
      <w:r w:rsidR="009962E6">
        <w:rPr>
          <w:rFonts w:ascii="Times New Roman" w:hAnsi="Times New Roman"/>
          <w:color w:val="000000" w:themeColor="text1"/>
        </w:rPr>
        <w:t xml:space="preserve"> expired</w:t>
      </w:r>
      <w:r w:rsidR="00814573">
        <w:rPr>
          <w:rFonts w:ascii="Times New Roman" w:hAnsi="Times New Roman"/>
          <w:color w:val="000000" w:themeColor="text1"/>
        </w:rPr>
        <w:t>.</w:t>
      </w:r>
      <w:r w:rsidR="009446CF">
        <w:rPr>
          <w:rFonts w:ascii="Times New Roman" w:hAnsi="Times New Roman"/>
          <w:color w:val="000000" w:themeColor="text1"/>
        </w:rPr>
        <w:t xml:space="preserve"> </w:t>
      </w:r>
      <w:r w:rsidR="00896BA4">
        <w:rPr>
          <w:rFonts w:ascii="Times New Roman" w:hAnsi="Times New Roman"/>
          <w:color w:val="000000" w:themeColor="text1"/>
        </w:rPr>
        <w:t xml:space="preserve">For this </w:t>
      </w:r>
      <w:r w:rsidR="009962E6">
        <w:rPr>
          <w:rFonts w:ascii="Times New Roman" w:hAnsi="Times New Roman"/>
          <w:color w:val="000000" w:themeColor="text1"/>
        </w:rPr>
        <w:t>reinstatement</w:t>
      </w:r>
      <w:r w:rsidR="00896BA4">
        <w:rPr>
          <w:rFonts w:ascii="Times New Roman" w:hAnsi="Times New Roman"/>
          <w:color w:val="000000" w:themeColor="text1"/>
        </w:rPr>
        <w:t>, t</w:t>
      </w:r>
      <w:r w:rsidRPr="5FF738CF">
        <w:rPr>
          <w:rFonts w:ascii="Times New Roman" w:hAnsi="Times New Roman"/>
          <w:color w:val="000000" w:themeColor="text1"/>
        </w:rPr>
        <w:t xml:space="preserve">his information collection will have 83 respondents, </w:t>
      </w:r>
      <w:r w:rsidR="008077FA">
        <w:rPr>
          <w:rFonts w:ascii="Times New Roman" w:hAnsi="Times New Roman"/>
          <w:color w:val="000000" w:themeColor="text1"/>
        </w:rPr>
        <w:t>1,2</w:t>
      </w:r>
      <w:r w:rsidR="0048389A">
        <w:rPr>
          <w:rFonts w:ascii="Times New Roman" w:hAnsi="Times New Roman"/>
          <w:color w:val="000000" w:themeColor="text1"/>
        </w:rPr>
        <w:t>15</w:t>
      </w:r>
      <w:r w:rsidRPr="002D707E" w:rsidR="00926C49">
        <w:rPr>
          <w:rFonts w:ascii="Times New Roman" w:hAnsi="Times New Roman"/>
          <w:color w:val="000000" w:themeColor="text1"/>
        </w:rPr>
        <w:t xml:space="preserve"> </w:t>
      </w:r>
      <w:r w:rsidRPr="002D707E">
        <w:rPr>
          <w:rFonts w:ascii="Times New Roman" w:hAnsi="Times New Roman"/>
          <w:color w:val="000000" w:themeColor="text1"/>
        </w:rPr>
        <w:t xml:space="preserve">responses, and </w:t>
      </w:r>
      <w:r w:rsidR="0048389A">
        <w:rPr>
          <w:rFonts w:ascii="Times New Roman" w:hAnsi="Times New Roman"/>
          <w:color w:val="000000" w:themeColor="text1"/>
        </w:rPr>
        <w:t>2,155</w:t>
      </w:r>
      <w:r w:rsidRPr="002D707E" w:rsidR="00926C49">
        <w:rPr>
          <w:rFonts w:ascii="Times New Roman" w:hAnsi="Times New Roman"/>
          <w:color w:val="000000" w:themeColor="text1"/>
        </w:rPr>
        <w:t xml:space="preserve"> </w:t>
      </w:r>
      <w:r w:rsidRPr="002D707E">
        <w:rPr>
          <w:rFonts w:ascii="Times New Roman" w:hAnsi="Times New Roman"/>
          <w:color w:val="000000" w:themeColor="text1"/>
        </w:rPr>
        <w:t>burden hours</w:t>
      </w:r>
      <w:r w:rsidR="00DF786D">
        <w:rPr>
          <w:rFonts w:ascii="Times New Roman" w:hAnsi="Times New Roman"/>
          <w:color w:val="000000" w:themeColor="text1"/>
        </w:rPr>
        <w:t>.</w:t>
      </w:r>
      <w:r w:rsidR="009446CF">
        <w:rPr>
          <w:rFonts w:ascii="Times New Roman" w:hAnsi="Times New Roman"/>
          <w:color w:val="000000" w:themeColor="text1"/>
        </w:rPr>
        <w:t xml:space="preserve"> </w:t>
      </w:r>
      <w:r w:rsidRPr="5FF738CF">
        <w:rPr>
          <w:rFonts w:ascii="Times New Roman" w:hAnsi="Times New Roman"/>
        </w:rPr>
        <w:t>The respondents for this collection consist of 83 State agencies (comprised of 51 State educational agencies in</w:t>
      </w:r>
      <w:r w:rsidRPr="5FF738CF" w:rsidR="06988D52">
        <w:rPr>
          <w:rFonts w:ascii="Times New Roman" w:hAnsi="Times New Roman"/>
        </w:rPr>
        <w:t xml:space="preserve"> 47 States,</w:t>
      </w:r>
      <w:r w:rsidRPr="5FF738CF">
        <w:rPr>
          <w:rFonts w:ascii="Times New Roman" w:hAnsi="Times New Roman"/>
        </w:rPr>
        <w:t xml:space="preserve"> the District of Columbia, Guam, Puerto Rico, </w:t>
      </w:r>
      <w:r w:rsidR="00311A74">
        <w:rPr>
          <w:rFonts w:ascii="Times New Roman" w:hAnsi="Times New Roman"/>
        </w:rPr>
        <w:t xml:space="preserve">and </w:t>
      </w:r>
      <w:r w:rsidRPr="5FF738CF">
        <w:rPr>
          <w:rFonts w:ascii="Times New Roman" w:hAnsi="Times New Roman"/>
        </w:rPr>
        <w:t>Virgin Islands; 18 alternate State agencies in California, Colorado, Florida (2), Georgia, Illinois, Missouri, Montana, Nevada, New Jersey, New Mexico, New York, North Carolina, Oklahoma, South Carolina, Tennessee, Texas, and Virginia; and 14 State distributing agencies in Colorado, Delaware, Kentucky, Louisiana, Nebraska, New Hampshire, New Mexico, New York, North Carolina, Pennsylvania, Rhode Island, Tennessee, Virginia, and West Virginia) that have executed agreements with FNS for the administration of the NSLP, SBP, SMP, CACFP, FDP, or some combination thereof</w:t>
      </w:r>
      <w:r w:rsidR="009446CF">
        <w:rPr>
          <w:rFonts w:ascii="Times New Roman" w:hAnsi="Times New Roman"/>
        </w:rPr>
        <w:t>.</w:t>
      </w:r>
      <w:r w:rsidR="00CE7D70">
        <w:rPr>
          <w:rFonts w:ascii="Times New Roman" w:hAnsi="Times New Roman"/>
        </w:rPr>
        <w:t xml:space="preserve"> </w:t>
      </w:r>
    </w:p>
    <w:p w:rsidR="004A736B" w:rsidP="00085D28" w14:paraId="64F83840" w14:textId="77777777">
      <w:pPr>
        <w:suppressAutoHyphens/>
        <w:spacing w:line="480" w:lineRule="auto"/>
        <w:jc w:val="both"/>
        <w:rPr>
          <w:rFonts w:ascii="Times New Roman" w:hAnsi="Times New Roman"/>
          <w:spacing w:val="-3"/>
        </w:rPr>
      </w:pPr>
    </w:p>
    <w:p w:rsidR="00930DCF" w:rsidRPr="00996AFE" w:rsidP="00930DCF" w14:paraId="3E881E97" w14:textId="160E03E9">
      <w:pPr>
        <w:tabs>
          <w:tab w:val="left" w:pos="-720"/>
        </w:tabs>
        <w:suppressAutoHyphens/>
        <w:spacing w:line="480" w:lineRule="auto"/>
        <w:jc w:val="both"/>
        <w:rPr>
          <w:rFonts w:ascii="Times New Roman" w:hAnsi="Times New Roman"/>
        </w:rPr>
      </w:pPr>
      <w:r w:rsidRPr="003C38C2">
        <w:rPr>
          <w:rFonts w:ascii="Times New Roman" w:hAnsi="Times New Roman"/>
          <w:spacing w:val="-3"/>
        </w:rPr>
        <w:t>The following tables and Attachment E SAE Burden Chart reflect the estimated burden associated with this information collection for each type of respondent</w:t>
      </w:r>
      <w:r w:rsidRPr="003C38C2">
        <w:rPr>
          <w:rFonts w:ascii="Times New Roman" w:hAnsi="Times New Roman"/>
        </w:rPr>
        <w:t xml:space="preserve"> for both reporting and recordkeeping</w:t>
      </w:r>
      <w:r w:rsidRPr="003C38C2">
        <w:rPr>
          <w:rFonts w:ascii="Times New Roman" w:hAnsi="Times New Roman"/>
          <w:spacing w:val="-3"/>
        </w:rPr>
        <w:t>:</w:t>
      </w:r>
      <w:r w:rsidRPr="00996AFE">
        <w:rPr>
          <w:rFonts w:ascii="Times New Roman" w:hAnsi="Times New Roman"/>
        </w:rPr>
        <w:t xml:space="preserve"> </w:t>
      </w:r>
    </w:p>
    <w:p w:rsidR="008077FA" w:rsidP="00930DCF" w14:paraId="2AF15E12" w14:textId="77777777">
      <w:pPr>
        <w:widowControl/>
        <w:rPr>
          <w:rFonts w:ascii="Times New Roman" w:hAnsi="Times New Roman"/>
        </w:rPr>
        <w:sectPr w:rsidSect="003017DC">
          <w:footerReference w:type="default" r:id="rId13"/>
          <w:pgSz w:w="12240" w:h="15840"/>
          <w:pgMar w:top="840" w:right="1680" w:bottom="1260" w:left="1480" w:header="0" w:footer="1006" w:gutter="0"/>
          <w:cols w:space="720"/>
        </w:sectPr>
      </w:pPr>
    </w:p>
    <w:p w:rsidR="00EC48AD" w:rsidP="00EC48AD" w14:paraId="58F1DB94" w14:textId="4B8FC63F">
      <w:pPr>
        <w:widowControl/>
        <w:autoSpaceDE/>
        <w:autoSpaceDN/>
        <w:adjustRightInd/>
        <w:jc w:val="center"/>
        <w:rPr>
          <w:rFonts w:ascii="Times New Roman" w:hAnsi="Times New Roman"/>
        </w:rPr>
      </w:pPr>
      <w:r w:rsidRPr="00996AFE">
        <w:rPr>
          <w:rFonts w:ascii="Times New Roman" w:hAnsi="Times New Roman"/>
          <w:b/>
        </w:rPr>
        <w:t xml:space="preserve">ESTIMATED ANNUAL BURDEN FOR </w:t>
      </w:r>
      <w:r w:rsidR="008E5618">
        <w:rPr>
          <w:rFonts w:ascii="Times New Roman" w:hAnsi="Times New Roman"/>
          <w:b/>
        </w:rPr>
        <w:t xml:space="preserve">OMB Control Number </w:t>
      </w:r>
      <w:r w:rsidRPr="00996AFE">
        <w:rPr>
          <w:rFonts w:ascii="Times New Roman" w:hAnsi="Times New Roman"/>
          <w:b/>
        </w:rPr>
        <w:t>0584-0067, STATE AGENCY EXPENSE FUNDS – 7 CFR PART 235 – RE</w:t>
      </w:r>
      <w:r w:rsidR="00030E4C">
        <w:rPr>
          <w:rFonts w:ascii="Times New Roman" w:hAnsi="Times New Roman"/>
          <w:b/>
        </w:rPr>
        <w:t xml:space="preserve">ISTATEMENT OF A PREVIOUSLY </w:t>
      </w:r>
      <w:r w:rsidRPr="00996AFE">
        <w:rPr>
          <w:rFonts w:ascii="Times New Roman" w:hAnsi="Times New Roman"/>
          <w:b/>
        </w:rPr>
        <w:t>APPROVED COLLECTION</w:t>
      </w:r>
    </w:p>
    <w:p w:rsidR="00EC48AD" w:rsidP="00930DCF" w14:paraId="7305AF48" w14:textId="77777777">
      <w:pPr>
        <w:widowControl/>
        <w:rPr>
          <w:rFonts w:ascii="Times New Roman" w:hAnsi="Times New Roman"/>
        </w:rPr>
      </w:pPr>
    </w:p>
    <w:tbl>
      <w:tblPr>
        <w:tblW w:w="13130" w:type="dxa"/>
        <w:tblLayout w:type="fixed"/>
        <w:tblLook w:val="04A0"/>
      </w:tblPr>
      <w:tblGrid>
        <w:gridCol w:w="1171"/>
        <w:gridCol w:w="2059"/>
        <w:gridCol w:w="856"/>
        <w:gridCol w:w="1304"/>
        <w:gridCol w:w="1260"/>
        <w:gridCol w:w="1260"/>
        <w:gridCol w:w="1260"/>
        <w:gridCol w:w="1260"/>
        <w:gridCol w:w="1440"/>
        <w:gridCol w:w="1260"/>
      </w:tblGrid>
      <w:tr w14:paraId="667969BE" w14:textId="77777777" w:rsidTr="00155BC6">
        <w:tblPrEx>
          <w:tblW w:w="13130" w:type="dxa"/>
          <w:tblLayout w:type="fixed"/>
          <w:tblLook w:val="04A0"/>
        </w:tblPrEx>
        <w:trPr>
          <w:trHeight w:val="300"/>
        </w:trPr>
        <w:tc>
          <w:tcPr>
            <w:tcW w:w="13130" w:type="dxa"/>
            <w:gridSpan w:val="10"/>
            <w:tcBorders>
              <w:top w:val="single" w:sz="8" w:space="0" w:color="auto"/>
              <w:left w:val="single" w:sz="8" w:space="0" w:color="auto"/>
              <w:bottom w:val="single" w:sz="8" w:space="0" w:color="auto"/>
              <w:right w:val="single" w:sz="8" w:space="0" w:color="000000"/>
            </w:tcBorders>
            <w:shd w:val="clear" w:color="000000" w:fill="D9D9D9"/>
            <w:vAlign w:val="center"/>
            <w:hideMark/>
          </w:tcPr>
          <w:p w:rsidR="008077FA" w:rsidRPr="008077FA" w:rsidP="008077FA" w14:paraId="5F063C1D"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REPORTING</w:t>
            </w:r>
          </w:p>
        </w:tc>
      </w:tr>
      <w:tr w14:paraId="0300EB72" w14:textId="77777777" w:rsidTr="00155BC6">
        <w:tblPrEx>
          <w:tblW w:w="13130" w:type="dxa"/>
          <w:tblLayout w:type="fixed"/>
          <w:tblLook w:val="04A0"/>
        </w:tblPrEx>
        <w:trPr>
          <w:trHeight w:val="1390"/>
        </w:trPr>
        <w:tc>
          <w:tcPr>
            <w:tcW w:w="1171" w:type="dxa"/>
            <w:tcBorders>
              <w:top w:val="nil"/>
              <w:left w:val="single" w:sz="8" w:space="0" w:color="auto"/>
              <w:bottom w:val="single" w:sz="8" w:space="0" w:color="auto"/>
              <w:right w:val="single" w:sz="8" w:space="0" w:color="auto"/>
            </w:tcBorders>
            <w:shd w:val="clear" w:color="000000" w:fill="D9D9D9"/>
            <w:vAlign w:val="center"/>
            <w:hideMark/>
          </w:tcPr>
          <w:p w:rsidR="00046BE0" w:rsidRPr="008077FA" w:rsidP="008077FA" w14:paraId="7A479FE7"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Regulation Citation</w:t>
            </w:r>
          </w:p>
        </w:tc>
        <w:tc>
          <w:tcPr>
            <w:tcW w:w="2059" w:type="dxa"/>
            <w:tcBorders>
              <w:top w:val="nil"/>
              <w:left w:val="nil"/>
              <w:bottom w:val="single" w:sz="8" w:space="0" w:color="auto"/>
              <w:right w:val="single" w:sz="8" w:space="0" w:color="auto"/>
            </w:tcBorders>
            <w:shd w:val="clear" w:color="000000" w:fill="D9D9D9"/>
            <w:noWrap/>
            <w:vAlign w:val="center"/>
            <w:hideMark/>
          </w:tcPr>
          <w:p w:rsidR="00046BE0" w:rsidRPr="008077FA" w:rsidP="008077FA" w14:paraId="28CE5BBA"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Description of Activities</w:t>
            </w:r>
          </w:p>
        </w:tc>
        <w:tc>
          <w:tcPr>
            <w:tcW w:w="856" w:type="dxa"/>
            <w:tcBorders>
              <w:top w:val="nil"/>
              <w:left w:val="nil"/>
              <w:bottom w:val="single" w:sz="8" w:space="0" w:color="auto"/>
              <w:right w:val="single" w:sz="8" w:space="0" w:color="auto"/>
            </w:tcBorders>
            <w:shd w:val="clear" w:color="000000" w:fill="D9D9D9"/>
            <w:vAlign w:val="center"/>
            <w:hideMark/>
          </w:tcPr>
          <w:p w:rsidR="00046BE0" w:rsidRPr="008077FA" w:rsidP="008077FA" w14:paraId="0FA1BD53"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Form Number</w:t>
            </w:r>
          </w:p>
        </w:tc>
        <w:tc>
          <w:tcPr>
            <w:tcW w:w="1304" w:type="dxa"/>
            <w:tcBorders>
              <w:top w:val="nil"/>
              <w:left w:val="nil"/>
              <w:bottom w:val="single" w:sz="8" w:space="0" w:color="auto"/>
              <w:right w:val="single" w:sz="8" w:space="0" w:color="auto"/>
            </w:tcBorders>
            <w:shd w:val="clear" w:color="000000" w:fill="D9D9D9"/>
            <w:vAlign w:val="center"/>
            <w:hideMark/>
          </w:tcPr>
          <w:p w:rsidR="00046BE0" w:rsidRPr="008077FA" w:rsidP="0030575A" w14:paraId="4AE8C8F5"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Estimated # of Respondents</w:t>
            </w:r>
          </w:p>
        </w:tc>
        <w:tc>
          <w:tcPr>
            <w:tcW w:w="1260" w:type="dxa"/>
            <w:tcBorders>
              <w:top w:val="nil"/>
              <w:left w:val="nil"/>
              <w:bottom w:val="single" w:sz="8" w:space="0" w:color="auto"/>
              <w:right w:val="single" w:sz="8" w:space="0" w:color="auto"/>
            </w:tcBorders>
            <w:shd w:val="clear" w:color="000000" w:fill="D9D9D9"/>
            <w:vAlign w:val="center"/>
            <w:hideMark/>
          </w:tcPr>
          <w:p w:rsidR="00046BE0" w:rsidRPr="008077FA" w:rsidP="008077FA" w14:paraId="5F72347F"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Frequency of Response</w:t>
            </w:r>
          </w:p>
        </w:tc>
        <w:tc>
          <w:tcPr>
            <w:tcW w:w="1260" w:type="dxa"/>
            <w:tcBorders>
              <w:top w:val="nil"/>
              <w:left w:val="nil"/>
              <w:bottom w:val="single" w:sz="8" w:space="0" w:color="auto"/>
              <w:right w:val="single" w:sz="8" w:space="0" w:color="auto"/>
            </w:tcBorders>
            <w:shd w:val="clear" w:color="000000" w:fill="D9D9D9"/>
            <w:vAlign w:val="center"/>
            <w:hideMark/>
          </w:tcPr>
          <w:p w:rsidR="00046BE0" w:rsidRPr="008077FA" w:rsidP="008077FA" w14:paraId="2A8EEC0F"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Total Annual Responses </w:t>
            </w:r>
          </w:p>
        </w:tc>
        <w:tc>
          <w:tcPr>
            <w:tcW w:w="1260" w:type="dxa"/>
            <w:tcBorders>
              <w:top w:val="nil"/>
              <w:left w:val="nil"/>
              <w:bottom w:val="single" w:sz="8" w:space="0" w:color="auto"/>
              <w:right w:val="single" w:sz="8" w:space="0" w:color="auto"/>
            </w:tcBorders>
            <w:shd w:val="clear" w:color="000000" w:fill="D9D9D9"/>
            <w:vAlign w:val="center"/>
            <w:hideMark/>
          </w:tcPr>
          <w:p w:rsidR="00046BE0" w:rsidRPr="008077FA" w:rsidP="008077FA" w14:paraId="11AE8C62"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Average </w:t>
            </w:r>
            <w:r w:rsidRPr="008077FA">
              <w:rPr>
                <w:rFonts w:ascii="Times New Roman" w:hAnsi="Times New Roman"/>
                <w:b/>
                <w:bCs/>
                <w:sz w:val="18"/>
                <w:szCs w:val="18"/>
              </w:rPr>
              <w:t>Burden</w:t>
            </w:r>
            <w:r w:rsidRPr="008077FA">
              <w:rPr>
                <w:rFonts w:ascii="Times New Roman" w:hAnsi="Times New Roman"/>
                <w:b/>
                <w:bCs/>
                <w:sz w:val="18"/>
                <w:szCs w:val="18"/>
              </w:rPr>
              <w:t xml:space="preserve"> Hours per Response</w:t>
            </w:r>
          </w:p>
        </w:tc>
        <w:tc>
          <w:tcPr>
            <w:tcW w:w="1260" w:type="dxa"/>
            <w:tcBorders>
              <w:top w:val="nil"/>
              <w:left w:val="nil"/>
              <w:bottom w:val="single" w:sz="8" w:space="0" w:color="auto"/>
              <w:right w:val="single" w:sz="8" w:space="0" w:color="auto"/>
            </w:tcBorders>
            <w:shd w:val="clear" w:color="000000" w:fill="D9D9D9"/>
            <w:vAlign w:val="center"/>
            <w:hideMark/>
          </w:tcPr>
          <w:p w:rsidR="00046BE0" w:rsidRPr="008077FA" w:rsidP="008077FA" w14:paraId="704C5195"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Estimated Total Burden Hours </w:t>
            </w:r>
          </w:p>
        </w:tc>
        <w:tc>
          <w:tcPr>
            <w:tcW w:w="1440" w:type="dxa"/>
            <w:tcBorders>
              <w:top w:val="nil"/>
              <w:left w:val="nil"/>
              <w:bottom w:val="single" w:sz="8" w:space="0" w:color="auto"/>
              <w:right w:val="single" w:sz="8" w:space="0" w:color="auto"/>
            </w:tcBorders>
            <w:shd w:val="clear" w:color="000000" w:fill="D9D9D9"/>
            <w:vAlign w:val="center"/>
            <w:hideMark/>
          </w:tcPr>
          <w:p w:rsidR="00046BE0" w:rsidRPr="008077FA" w:rsidP="008077FA" w14:paraId="3AE2B3FF"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Previously Approved Estimated Total Burden Hours </w:t>
            </w:r>
          </w:p>
        </w:tc>
        <w:tc>
          <w:tcPr>
            <w:tcW w:w="1260" w:type="dxa"/>
            <w:tcBorders>
              <w:top w:val="nil"/>
              <w:left w:val="nil"/>
              <w:bottom w:val="single" w:sz="8" w:space="0" w:color="auto"/>
              <w:right w:val="single" w:sz="8" w:space="0" w:color="auto"/>
            </w:tcBorders>
            <w:shd w:val="clear" w:color="000000" w:fill="D9D9D9"/>
            <w:vAlign w:val="center"/>
            <w:hideMark/>
          </w:tcPr>
          <w:p w:rsidR="00046BE0" w:rsidRPr="008077FA" w:rsidP="008077FA" w14:paraId="262002A6" w14:textId="06FC0B31">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Changes Due to </w:t>
            </w:r>
            <w:r w:rsidR="00CC294B">
              <w:rPr>
                <w:rFonts w:ascii="Times New Roman" w:hAnsi="Times New Roman"/>
                <w:b/>
                <w:bCs/>
                <w:sz w:val="18"/>
                <w:szCs w:val="18"/>
              </w:rPr>
              <w:t>Program Change</w:t>
            </w:r>
          </w:p>
        </w:tc>
      </w:tr>
      <w:tr w14:paraId="4EBC199E" w14:textId="77777777" w:rsidTr="00155BC6">
        <w:tblPrEx>
          <w:tblW w:w="13130" w:type="dxa"/>
          <w:tblLayout w:type="fixed"/>
          <w:tblLook w:val="04A0"/>
        </w:tblPrEx>
        <w:trPr>
          <w:trHeight w:val="470"/>
        </w:trPr>
        <w:tc>
          <w:tcPr>
            <w:tcW w:w="1171" w:type="dxa"/>
            <w:tcBorders>
              <w:top w:val="nil"/>
              <w:left w:val="single" w:sz="8" w:space="0" w:color="auto"/>
              <w:bottom w:val="single" w:sz="8" w:space="0" w:color="auto"/>
              <w:right w:val="single" w:sz="8" w:space="0" w:color="auto"/>
            </w:tcBorders>
            <w:vAlign w:val="center"/>
            <w:hideMark/>
          </w:tcPr>
          <w:p w:rsidR="00046BE0" w:rsidRPr="008077FA" w:rsidP="008077FA" w14:paraId="1BEB1010"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235.5(b)&amp;(c)</w:t>
            </w:r>
          </w:p>
        </w:tc>
        <w:tc>
          <w:tcPr>
            <w:tcW w:w="2059" w:type="dxa"/>
            <w:tcBorders>
              <w:top w:val="nil"/>
              <w:left w:val="nil"/>
              <w:bottom w:val="single" w:sz="8" w:space="0" w:color="auto"/>
              <w:right w:val="single" w:sz="8" w:space="0" w:color="auto"/>
            </w:tcBorders>
            <w:noWrap/>
            <w:vAlign w:val="center"/>
            <w:hideMark/>
          </w:tcPr>
          <w:p w:rsidR="00046BE0" w:rsidRPr="008077FA" w:rsidP="008077FA" w14:paraId="23D3E89E" w14:textId="635EC00C">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SA submits base SAE Plan and Amendments</w:t>
            </w:r>
            <w:r w:rsidR="00E6068C">
              <w:rPr>
                <w:rFonts w:ascii="Times New Roman" w:hAnsi="Times New Roman"/>
                <w:color w:val="000000"/>
                <w:sz w:val="18"/>
                <w:szCs w:val="18"/>
              </w:rPr>
              <w:t>.</w:t>
            </w:r>
          </w:p>
        </w:tc>
        <w:tc>
          <w:tcPr>
            <w:tcW w:w="856" w:type="dxa"/>
            <w:tcBorders>
              <w:top w:val="nil"/>
              <w:left w:val="nil"/>
              <w:bottom w:val="single" w:sz="8" w:space="0" w:color="auto"/>
              <w:right w:val="single" w:sz="8" w:space="0" w:color="auto"/>
            </w:tcBorders>
            <w:noWrap/>
            <w:vAlign w:val="center"/>
            <w:hideMark/>
          </w:tcPr>
          <w:p w:rsidR="00046BE0" w:rsidRPr="008077FA" w:rsidP="008077FA" w14:paraId="138FAEB9"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 </w:t>
            </w:r>
          </w:p>
        </w:tc>
        <w:tc>
          <w:tcPr>
            <w:tcW w:w="1304" w:type="dxa"/>
            <w:tcBorders>
              <w:top w:val="nil"/>
              <w:left w:val="nil"/>
              <w:bottom w:val="single" w:sz="8" w:space="0" w:color="auto"/>
              <w:right w:val="single" w:sz="8" w:space="0" w:color="auto"/>
            </w:tcBorders>
            <w:noWrap/>
            <w:vAlign w:val="center"/>
            <w:hideMark/>
          </w:tcPr>
          <w:p w:rsidR="00046BE0" w:rsidRPr="008077FA" w:rsidP="008077FA" w14:paraId="0A2EA0F7"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83</w:t>
            </w:r>
          </w:p>
        </w:tc>
        <w:tc>
          <w:tcPr>
            <w:tcW w:w="1260" w:type="dxa"/>
            <w:tcBorders>
              <w:top w:val="nil"/>
              <w:left w:val="nil"/>
              <w:bottom w:val="single" w:sz="8" w:space="0" w:color="auto"/>
              <w:right w:val="single" w:sz="8" w:space="0" w:color="auto"/>
            </w:tcBorders>
            <w:noWrap/>
            <w:vAlign w:val="center"/>
            <w:hideMark/>
          </w:tcPr>
          <w:p w:rsidR="00046BE0" w:rsidRPr="008077FA" w:rsidP="009360F7" w14:paraId="39E1C839" w14:textId="740039A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0.361</w:t>
            </w:r>
          </w:p>
        </w:tc>
        <w:tc>
          <w:tcPr>
            <w:tcW w:w="1260" w:type="dxa"/>
            <w:tcBorders>
              <w:top w:val="nil"/>
              <w:left w:val="nil"/>
              <w:bottom w:val="single" w:sz="8" w:space="0" w:color="auto"/>
              <w:right w:val="single" w:sz="8" w:space="0" w:color="auto"/>
            </w:tcBorders>
            <w:noWrap/>
            <w:vAlign w:val="center"/>
            <w:hideMark/>
          </w:tcPr>
          <w:p w:rsidR="00046BE0" w:rsidRPr="008077FA" w:rsidP="00A81FA9" w14:paraId="30C82F15" w14:textId="5CC1CCC1">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30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340EFD88"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8</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3E211735" w14:textId="5B9774D8">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240</w:t>
            </w:r>
          </w:p>
        </w:tc>
        <w:tc>
          <w:tcPr>
            <w:tcW w:w="1440" w:type="dxa"/>
            <w:tcBorders>
              <w:top w:val="nil"/>
              <w:left w:val="nil"/>
              <w:bottom w:val="single" w:sz="8" w:space="0" w:color="auto"/>
              <w:right w:val="single" w:sz="8" w:space="0" w:color="auto"/>
            </w:tcBorders>
            <w:noWrap/>
            <w:vAlign w:val="center"/>
            <w:hideMark/>
          </w:tcPr>
          <w:p w:rsidR="00046BE0" w:rsidRPr="008077FA" w:rsidP="008077FA" w14:paraId="16842D10" w14:textId="518A6900">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67C18C5C" w14:textId="675B30FD">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24</w:t>
            </w:r>
            <w:r>
              <w:rPr>
                <w:rFonts w:ascii="Times New Roman" w:hAnsi="Times New Roman"/>
                <w:color w:val="000000"/>
                <w:sz w:val="18"/>
                <w:szCs w:val="18"/>
              </w:rPr>
              <w:t>0</w:t>
            </w:r>
          </w:p>
        </w:tc>
      </w:tr>
      <w:tr w14:paraId="4466881E" w14:textId="77777777" w:rsidTr="00155BC6">
        <w:tblPrEx>
          <w:tblW w:w="13130" w:type="dxa"/>
          <w:tblLayout w:type="fixed"/>
          <w:tblLook w:val="04A0"/>
        </w:tblPrEx>
        <w:trPr>
          <w:trHeight w:val="300"/>
        </w:trPr>
        <w:tc>
          <w:tcPr>
            <w:tcW w:w="1171" w:type="dxa"/>
            <w:vMerge w:val="restart"/>
            <w:tcBorders>
              <w:top w:val="nil"/>
              <w:left w:val="single" w:sz="8" w:space="0" w:color="auto"/>
              <w:bottom w:val="single" w:sz="8" w:space="0" w:color="000000"/>
              <w:right w:val="single" w:sz="8" w:space="0" w:color="auto"/>
            </w:tcBorders>
            <w:vAlign w:val="center"/>
            <w:hideMark/>
          </w:tcPr>
          <w:p w:rsidR="00046BE0" w:rsidRPr="008077FA" w:rsidP="008077FA" w14:paraId="3D05DCED"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235.5(d)</w:t>
            </w:r>
          </w:p>
        </w:tc>
        <w:tc>
          <w:tcPr>
            <w:tcW w:w="2059" w:type="dxa"/>
            <w:vMerge w:val="restart"/>
            <w:tcBorders>
              <w:top w:val="nil"/>
              <w:left w:val="single" w:sz="8" w:space="0" w:color="auto"/>
              <w:bottom w:val="single" w:sz="8" w:space="0" w:color="000000"/>
              <w:right w:val="single" w:sz="8" w:space="0" w:color="auto"/>
            </w:tcBorders>
            <w:noWrap/>
            <w:vAlign w:val="center"/>
            <w:hideMark/>
          </w:tcPr>
          <w:p w:rsidR="00046BE0" w:rsidRPr="008077FA" w:rsidP="008077FA" w14:paraId="24F94D9C" w14:textId="44FA80B9">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SA submits SAE Funds Reallocation Report annually</w:t>
            </w:r>
            <w:r w:rsidR="00E6068C">
              <w:rPr>
                <w:rFonts w:ascii="Times New Roman" w:hAnsi="Times New Roman"/>
                <w:color w:val="000000"/>
                <w:sz w:val="18"/>
                <w:szCs w:val="18"/>
              </w:rPr>
              <w:t>.</w:t>
            </w:r>
          </w:p>
        </w:tc>
        <w:tc>
          <w:tcPr>
            <w:tcW w:w="856" w:type="dxa"/>
            <w:vMerge w:val="restart"/>
            <w:tcBorders>
              <w:top w:val="nil"/>
              <w:left w:val="single" w:sz="8" w:space="0" w:color="auto"/>
              <w:bottom w:val="single" w:sz="8" w:space="0" w:color="000000"/>
              <w:right w:val="single" w:sz="8" w:space="0" w:color="auto"/>
            </w:tcBorders>
            <w:noWrap/>
            <w:vAlign w:val="center"/>
            <w:hideMark/>
          </w:tcPr>
          <w:p w:rsidR="00046BE0" w:rsidRPr="008077FA" w:rsidP="008077FA" w14:paraId="0B232787"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FNS-525</w:t>
            </w:r>
          </w:p>
        </w:tc>
        <w:tc>
          <w:tcPr>
            <w:tcW w:w="1304" w:type="dxa"/>
            <w:tcBorders>
              <w:top w:val="nil"/>
              <w:left w:val="nil"/>
              <w:bottom w:val="single" w:sz="8" w:space="0" w:color="auto"/>
              <w:right w:val="single" w:sz="8" w:space="0" w:color="auto"/>
            </w:tcBorders>
            <w:noWrap/>
            <w:vAlign w:val="center"/>
            <w:hideMark/>
          </w:tcPr>
          <w:p w:rsidR="00046BE0" w:rsidRPr="008077FA" w:rsidP="008077FA" w14:paraId="5EB00EF4"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23</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233A873A"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0CE70841"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23</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2E201229"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1F6577A7"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46</w:t>
            </w:r>
          </w:p>
        </w:tc>
        <w:tc>
          <w:tcPr>
            <w:tcW w:w="1440" w:type="dxa"/>
            <w:tcBorders>
              <w:top w:val="nil"/>
              <w:left w:val="nil"/>
              <w:bottom w:val="single" w:sz="8" w:space="0" w:color="auto"/>
              <w:right w:val="single" w:sz="8" w:space="0" w:color="auto"/>
            </w:tcBorders>
            <w:noWrap/>
            <w:vAlign w:val="center"/>
            <w:hideMark/>
          </w:tcPr>
          <w:p w:rsidR="00046BE0" w:rsidRPr="008077FA" w:rsidP="008077FA" w14:paraId="12AC0375" w14:textId="66054FD5">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6C0D6569" w14:textId="1677105D">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46</w:t>
            </w:r>
          </w:p>
        </w:tc>
      </w:tr>
      <w:tr w14:paraId="05E56E15" w14:textId="77777777" w:rsidTr="00155BC6">
        <w:tblPrEx>
          <w:tblW w:w="13130" w:type="dxa"/>
          <w:tblLayout w:type="fixed"/>
          <w:tblLook w:val="04A0"/>
        </w:tblPrEx>
        <w:trPr>
          <w:trHeight w:val="300"/>
        </w:trPr>
        <w:tc>
          <w:tcPr>
            <w:tcW w:w="1171" w:type="dxa"/>
            <w:vMerge/>
            <w:tcBorders>
              <w:top w:val="nil"/>
              <w:left w:val="single" w:sz="8" w:space="0" w:color="auto"/>
              <w:bottom w:val="single" w:sz="8" w:space="0" w:color="000000"/>
              <w:right w:val="single" w:sz="8" w:space="0" w:color="auto"/>
            </w:tcBorders>
            <w:vAlign w:val="center"/>
            <w:hideMark/>
          </w:tcPr>
          <w:p w:rsidR="00046BE0" w:rsidRPr="008077FA" w:rsidP="008077FA" w14:paraId="4A7CC40D" w14:textId="77777777">
            <w:pPr>
              <w:widowControl/>
              <w:overflowPunct/>
              <w:autoSpaceDE/>
              <w:autoSpaceDN/>
              <w:adjustRightInd/>
              <w:textAlignment w:val="auto"/>
              <w:rPr>
                <w:rFonts w:ascii="Times New Roman" w:hAnsi="Times New Roman"/>
                <w:color w:val="000000"/>
                <w:sz w:val="18"/>
                <w:szCs w:val="18"/>
              </w:rPr>
            </w:pPr>
          </w:p>
        </w:tc>
        <w:tc>
          <w:tcPr>
            <w:tcW w:w="2059" w:type="dxa"/>
            <w:vMerge/>
            <w:tcBorders>
              <w:top w:val="nil"/>
              <w:left w:val="single" w:sz="8" w:space="0" w:color="auto"/>
              <w:bottom w:val="single" w:sz="8" w:space="0" w:color="000000"/>
              <w:right w:val="single" w:sz="8" w:space="0" w:color="auto"/>
            </w:tcBorders>
            <w:vAlign w:val="center"/>
            <w:hideMark/>
          </w:tcPr>
          <w:p w:rsidR="00046BE0" w:rsidRPr="008077FA" w:rsidP="008077FA" w14:paraId="2F7A0462" w14:textId="77777777">
            <w:pPr>
              <w:widowControl/>
              <w:overflowPunct/>
              <w:autoSpaceDE/>
              <w:autoSpaceDN/>
              <w:adjustRightInd/>
              <w:textAlignment w:val="auto"/>
              <w:rPr>
                <w:rFonts w:ascii="Times New Roman" w:hAnsi="Times New Roman"/>
                <w:color w:val="000000"/>
                <w:sz w:val="18"/>
                <w:szCs w:val="18"/>
              </w:rPr>
            </w:pPr>
          </w:p>
        </w:tc>
        <w:tc>
          <w:tcPr>
            <w:tcW w:w="856" w:type="dxa"/>
            <w:vMerge/>
            <w:tcBorders>
              <w:top w:val="nil"/>
              <w:left w:val="single" w:sz="8" w:space="0" w:color="auto"/>
              <w:bottom w:val="single" w:sz="8" w:space="0" w:color="000000"/>
              <w:right w:val="single" w:sz="8" w:space="0" w:color="auto"/>
            </w:tcBorders>
            <w:vAlign w:val="center"/>
            <w:hideMark/>
          </w:tcPr>
          <w:p w:rsidR="00046BE0" w:rsidRPr="008077FA" w:rsidP="008077FA" w14:paraId="7706FF63" w14:textId="77777777">
            <w:pPr>
              <w:widowControl/>
              <w:overflowPunct/>
              <w:autoSpaceDE/>
              <w:autoSpaceDN/>
              <w:adjustRightInd/>
              <w:textAlignment w:val="auto"/>
              <w:rPr>
                <w:rFonts w:ascii="Times New Roman" w:hAnsi="Times New Roman"/>
                <w:color w:val="000000"/>
                <w:sz w:val="18"/>
                <w:szCs w:val="18"/>
              </w:rPr>
            </w:pPr>
          </w:p>
        </w:tc>
        <w:tc>
          <w:tcPr>
            <w:tcW w:w="1304" w:type="dxa"/>
            <w:tcBorders>
              <w:top w:val="nil"/>
              <w:left w:val="nil"/>
              <w:bottom w:val="single" w:sz="8" w:space="0" w:color="auto"/>
              <w:right w:val="single" w:sz="8" w:space="0" w:color="auto"/>
            </w:tcBorders>
            <w:noWrap/>
            <w:vAlign w:val="center"/>
            <w:hideMark/>
          </w:tcPr>
          <w:p w:rsidR="00046BE0" w:rsidRPr="008077FA" w:rsidP="008077FA" w14:paraId="6280665C"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60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72E3B8C0"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7F2A1DEC"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60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014465D9"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0.25</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3803E0EB"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15</w:t>
            </w:r>
          </w:p>
        </w:tc>
        <w:tc>
          <w:tcPr>
            <w:tcW w:w="1440" w:type="dxa"/>
            <w:tcBorders>
              <w:top w:val="nil"/>
              <w:left w:val="nil"/>
              <w:bottom w:val="single" w:sz="8" w:space="0" w:color="auto"/>
              <w:right w:val="single" w:sz="8" w:space="0" w:color="auto"/>
            </w:tcBorders>
            <w:noWrap/>
            <w:vAlign w:val="center"/>
            <w:hideMark/>
          </w:tcPr>
          <w:p w:rsidR="00046BE0" w:rsidRPr="008077FA" w:rsidP="008077FA" w14:paraId="07D85BDC" w14:textId="18B28FE3">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1248C69D" w14:textId="46180F41">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15</w:t>
            </w:r>
          </w:p>
        </w:tc>
      </w:tr>
      <w:tr w14:paraId="13EF134A" w14:textId="77777777" w:rsidTr="00155BC6">
        <w:tblPrEx>
          <w:tblW w:w="13130" w:type="dxa"/>
          <w:tblLayout w:type="fixed"/>
          <w:tblLook w:val="04A0"/>
        </w:tblPrEx>
        <w:trPr>
          <w:trHeight w:val="300"/>
        </w:trPr>
        <w:tc>
          <w:tcPr>
            <w:tcW w:w="1171" w:type="dxa"/>
            <w:tcBorders>
              <w:top w:val="nil"/>
              <w:left w:val="single" w:sz="8" w:space="0" w:color="auto"/>
              <w:bottom w:val="double" w:sz="6" w:space="0" w:color="auto"/>
              <w:right w:val="single" w:sz="8" w:space="0" w:color="auto"/>
            </w:tcBorders>
            <w:vAlign w:val="center"/>
            <w:hideMark/>
          </w:tcPr>
          <w:p w:rsidR="00046BE0" w:rsidRPr="008077FA" w:rsidP="008077FA" w14:paraId="297BA124"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235.7(b)</w:t>
            </w:r>
          </w:p>
        </w:tc>
        <w:tc>
          <w:tcPr>
            <w:tcW w:w="2059" w:type="dxa"/>
            <w:tcBorders>
              <w:top w:val="nil"/>
              <w:left w:val="nil"/>
              <w:bottom w:val="double" w:sz="6" w:space="0" w:color="auto"/>
              <w:right w:val="single" w:sz="8" w:space="0" w:color="auto"/>
            </w:tcBorders>
            <w:noWrap/>
            <w:vAlign w:val="center"/>
            <w:hideMark/>
          </w:tcPr>
          <w:p w:rsidR="00046BE0" w:rsidRPr="008077FA" w:rsidP="008077FA" w14:paraId="06E1A0A6" w14:textId="5929166B">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SA submits information reported on SFAs participating in NSLP or CSP</w:t>
            </w:r>
            <w:r w:rsidR="00E6068C">
              <w:rPr>
                <w:rFonts w:ascii="Times New Roman" w:hAnsi="Times New Roman"/>
                <w:color w:val="000000"/>
                <w:sz w:val="18"/>
                <w:szCs w:val="18"/>
              </w:rPr>
              <w:t>.</w:t>
            </w:r>
          </w:p>
        </w:tc>
        <w:tc>
          <w:tcPr>
            <w:tcW w:w="856" w:type="dxa"/>
            <w:tcBorders>
              <w:top w:val="nil"/>
              <w:left w:val="nil"/>
              <w:bottom w:val="double" w:sz="6" w:space="0" w:color="auto"/>
              <w:right w:val="single" w:sz="8" w:space="0" w:color="auto"/>
            </w:tcBorders>
            <w:noWrap/>
            <w:vAlign w:val="center"/>
            <w:hideMark/>
          </w:tcPr>
          <w:p w:rsidR="00046BE0" w:rsidRPr="008077FA" w:rsidP="008077FA" w14:paraId="18DCA71F"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 </w:t>
            </w:r>
          </w:p>
        </w:tc>
        <w:tc>
          <w:tcPr>
            <w:tcW w:w="1304" w:type="dxa"/>
            <w:tcBorders>
              <w:top w:val="nil"/>
              <w:left w:val="nil"/>
              <w:bottom w:val="double" w:sz="6" w:space="0" w:color="auto"/>
              <w:right w:val="single" w:sz="8" w:space="0" w:color="auto"/>
            </w:tcBorders>
            <w:noWrap/>
            <w:vAlign w:val="center"/>
            <w:hideMark/>
          </w:tcPr>
          <w:p w:rsidR="00046BE0" w:rsidRPr="008077FA" w:rsidP="008077FA" w14:paraId="6404072F" w14:textId="45758971">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5</w:t>
            </w:r>
            <w:r>
              <w:rPr>
                <w:rFonts w:ascii="Times New Roman" w:hAnsi="Times New Roman"/>
                <w:color w:val="000000"/>
                <w:sz w:val="18"/>
                <w:szCs w:val="18"/>
              </w:rPr>
              <w:t>5</w:t>
            </w:r>
          </w:p>
        </w:tc>
        <w:tc>
          <w:tcPr>
            <w:tcW w:w="1260" w:type="dxa"/>
            <w:tcBorders>
              <w:top w:val="nil"/>
              <w:left w:val="nil"/>
              <w:bottom w:val="double" w:sz="6" w:space="0" w:color="auto"/>
              <w:right w:val="single" w:sz="8" w:space="0" w:color="auto"/>
            </w:tcBorders>
            <w:noWrap/>
            <w:vAlign w:val="center"/>
            <w:hideMark/>
          </w:tcPr>
          <w:p w:rsidR="00046BE0" w:rsidRPr="008077FA" w:rsidP="008077FA" w14:paraId="09947563"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double" w:sz="6" w:space="0" w:color="auto"/>
              <w:right w:val="single" w:sz="8" w:space="0" w:color="auto"/>
            </w:tcBorders>
            <w:noWrap/>
            <w:vAlign w:val="center"/>
            <w:hideMark/>
          </w:tcPr>
          <w:p w:rsidR="00046BE0" w:rsidRPr="008077FA" w:rsidP="008077FA" w14:paraId="242319F9" w14:textId="6247CB29">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55</w:t>
            </w:r>
          </w:p>
        </w:tc>
        <w:tc>
          <w:tcPr>
            <w:tcW w:w="1260" w:type="dxa"/>
            <w:tcBorders>
              <w:top w:val="nil"/>
              <w:left w:val="nil"/>
              <w:bottom w:val="double" w:sz="6" w:space="0" w:color="auto"/>
              <w:right w:val="single" w:sz="8" w:space="0" w:color="auto"/>
            </w:tcBorders>
            <w:noWrap/>
            <w:vAlign w:val="center"/>
            <w:hideMark/>
          </w:tcPr>
          <w:p w:rsidR="00046BE0" w:rsidRPr="008077FA" w:rsidP="008077FA" w14:paraId="5A034B43"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double" w:sz="6" w:space="0" w:color="auto"/>
              <w:right w:val="single" w:sz="8" w:space="0" w:color="auto"/>
            </w:tcBorders>
            <w:noWrap/>
            <w:vAlign w:val="center"/>
            <w:hideMark/>
          </w:tcPr>
          <w:p w:rsidR="00046BE0" w:rsidRPr="008077FA" w:rsidP="008077FA" w14:paraId="4B6B3131" w14:textId="0C815BC2">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5</w:t>
            </w:r>
            <w:r>
              <w:rPr>
                <w:rFonts w:ascii="Times New Roman" w:hAnsi="Times New Roman"/>
                <w:color w:val="000000"/>
                <w:sz w:val="18"/>
                <w:szCs w:val="18"/>
              </w:rPr>
              <w:t>5</w:t>
            </w:r>
          </w:p>
        </w:tc>
        <w:tc>
          <w:tcPr>
            <w:tcW w:w="1440" w:type="dxa"/>
            <w:tcBorders>
              <w:top w:val="nil"/>
              <w:left w:val="nil"/>
              <w:bottom w:val="double" w:sz="6" w:space="0" w:color="auto"/>
              <w:right w:val="single" w:sz="8" w:space="0" w:color="auto"/>
            </w:tcBorders>
            <w:noWrap/>
            <w:vAlign w:val="center"/>
            <w:hideMark/>
          </w:tcPr>
          <w:p w:rsidR="00046BE0" w:rsidRPr="008077FA" w:rsidP="008077FA" w14:paraId="6A4AF532" w14:textId="52DF33CF">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tcBorders>
              <w:top w:val="nil"/>
              <w:left w:val="nil"/>
              <w:bottom w:val="double" w:sz="6" w:space="0" w:color="auto"/>
              <w:right w:val="single" w:sz="8" w:space="0" w:color="auto"/>
            </w:tcBorders>
            <w:noWrap/>
            <w:vAlign w:val="center"/>
            <w:hideMark/>
          </w:tcPr>
          <w:p w:rsidR="00046BE0" w:rsidRPr="008077FA" w:rsidP="008077FA" w14:paraId="58AD7B8B" w14:textId="14A7F2B3">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55</w:t>
            </w:r>
          </w:p>
        </w:tc>
      </w:tr>
      <w:tr w14:paraId="52757F68" w14:textId="77777777" w:rsidTr="00155BC6">
        <w:tblPrEx>
          <w:tblW w:w="13130" w:type="dxa"/>
          <w:tblLayout w:type="fixed"/>
          <w:tblLook w:val="04A0"/>
        </w:tblPrEx>
        <w:trPr>
          <w:trHeight w:val="310"/>
        </w:trPr>
        <w:tc>
          <w:tcPr>
            <w:tcW w:w="1171" w:type="dxa"/>
            <w:tcBorders>
              <w:top w:val="nil"/>
              <w:left w:val="single" w:sz="8" w:space="0" w:color="auto"/>
              <w:bottom w:val="single" w:sz="8" w:space="0" w:color="auto"/>
              <w:right w:val="single" w:sz="8" w:space="0" w:color="auto"/>
            </w:tcBorders>
            <w:vAlign w:val="center"/>
            <w:hideMark/>
          </w:tcPr>
          <w:p w:rsidR="00046BE0" w:rsidRPr="008077FA" w:rsidP="008077FA" w14:paraId="7230DB41"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 </w:t>
            </w:r>
          </w:p>
        </w:tc>
        <w:tc>
          <w:tcPr>
            <w:tcW w:w="2059" w:type="dxa"/>
            <w:tcBorders>
              <w:top w:val="nil"/>
              <w:left w:val="nil"/>
              <w:bottom w:val="single" w:sz="8" w:space="0" w:color="auto"/>
              <w:right w:val="single" w:sz="8" w:space="0" w:color="auto"/>
            </w:tcBorders>
            <w:noWrap/>
            <w:vAlign w:val="center"/>
            <w:hideMark/>
          </w:tcPr>
          <w:p w:rsidR="00046BE0" w:rsidRPr="008077FA" w:rsidP="008077FA" w14:paraId="57582E18"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Reporting Total</w:t>
            </w:r>
          </w:p>
        </w:tc>
        <w:tc>
          <w:tcPr>
            <w:tcW w:w="856" w:type="dxa"/>
            <w:tcBorders>
              <w:top w:val="nil"/>
              <w:left w:val="nil"/>
              <w:bottom w:val="single" w:sz="8" w:space="0" w:color="auto"/>
              <w:right w:val="single" w:sz="8" w:space="0" w:color="auto"/>
            </w:tcBorders>
            <w:noWrap/>
            <w:vAlign w:val="center"/>
            <w:hideMark/>
          </w:tcPr>
          <w:p w:rsidR="00046BE0" w:rsidRPr="008077FA" w:rsidP="008077FA" w14:paraId="6CED34B2"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 </w:t>
            </w:r>
          </w:p>
        </w:tc>
        <w:tc>
          <w:tcPr>
            <w:tcW w:w="1304" w:type="dxa"/>
            <w:tcBorders>
              <w:top w:val="nil"/>
              <w:left w:val="nil"/>
              <w:bottom w:val="single" w:sz="8" w:space="0" w:color="auto"/>
              <w:right w:val="single" w:sz="8" w:space="0" w:color="auto"/>
            </w:tcBorders>
            <w:noWrap/>
            <w:vAlign w:val="center"/>
            <w:hideMark/>
          </w:tcPr>
          <w:p w:rsidR="00046BE0" w:rsidRPr="008077FA" w:rsidP="008077FA" w14:paraId="630B72AB"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83</w:t>
            </w:r>
          </w:p>
        </w:tc>
        <w:tc>
          <w:tcPr>
            <w:tcW w:w="126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BE0" w:rsidRPr="008077FA" w:rsidP="008077FA" w14:paraId="493AFA70" w14:textId="3BD0C20D">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2.024</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0F9BDC50" w14:textId="197FDDD8">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168</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507D13B3" w14:textId="09FF227C">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2.118</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69699716" w14:textId="6C605109">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356</w:t>
            </w:r>
          </w:p>
        </w:tc>
        <w:tc>
          <w:tcPr>
            <w:tcW w:w="1440" w:type="dxa"/>
            <w:tcBorders>
              <w:top w:val="nil"/>
              <w:left w:val="nil"/>
              <w:bottom w:val="single" w:sz="8" w:space="0" w:color="auto"/>
              <w:right w:val="single" w:sz="8" w:space="0" w:color="auto"/>
            </w:tcBorders>
            <w:shd w:val="clear" w:color="000000" w:fill="C0C0C0"/>
            <w:noWrap/>
            <w:vAlign w:val="center"/>
            <w:hideMark/>
          </w:tcPr>
          <w:p w:rsidR="00046BE0" w:rsidRPr="008077FA" w:rsidP="008077FA" w14:paraId="12D617C3" w14:textId="7627905F">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046BE0" w:rsidRPr="008077FA" w:rsidP="008077FA" w14:paraId="3A5A557A" w14:textId="07ADB142">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356</w:t>
            </w:r>
          </w:p>
        </w:tc>
      </w:tr>
    </w:tbl>
    <w:p w:rsidR="008077FA" w:rsidP="00930DCF" w14:paraId="7C105906" w14:textId="77777777">
      <w:pPr>
        <w:widowControl/>
        <w:rPr>
          <w:rFonts w:ascii="Times New Roman" w:hAnsi="Times New Roman"/>
        </w:rPr>
      </w:pPr>
    </w:p>
    <w:tbl>
      <w:tblPr>
        <w:tblW w:w="13130" w:type="dxa"/>
        <w:tblLayout w:type="fixed"/>
        <w:tblLook w:val="04A0"/>
      </w:tblPr>
      <w:tblGrid>
        <w:gridCol w:w="1170"/>
        <w:gridCol w:w="2055"/>
        <w:gridCol w:w="905"/>
        <w:gridCol w:w="1260"/>
        <w:gridCol w:w="1260"/>
        <w:gridCol w:w="1260"/>
        <w:gridCol w:w="1260"/>
        <w:gridCol w:w="1260"/>
        <w:gridCol w:w="1440"/>
        <w:gridCol w:w="1260"/>
      </w:tblGrid>
      <w:tr w14:paraId="5BBEF003" w14:textId="77777777" w:rsidTr="00155BC6">
        <w:tblPrEx>
          <w:tblW w:w="13130" w:type="dxa"/>
          <w:tblLayout w:type="fixed"/>
          <w:tblLook w:val="04A0"/>
        </w:tblPrEx>
        <w:trPr>
          <w:trHeight w:val="300"/>
        </w:trPr>
        <w:tc>
          <w:tcPr>
            <w:tcW w:w="13130" w:type="dxa"/>
            <w:gridSpan w:val="10"/>
            <w:tcBorders>
              <w:top w:val="single" w:sz="8" w:space="0" w:color="auto"/>
              <w:left w:val="single" w:sz="8" w:space="0" w:color="auto"/>
              <w:bottom w:val="single" w:sz="8" w:space="0" w:color="auto"/>
              <w:right w:val="single" w:sz="8" w:space="0" w:color="000000"/>
            </w:tcBorders>
            <w:shd w:val="clear" w:color="000000" w:fill="D9D9D9"/>
            <w:vAlign w:val="center"/>
            <w:hideMark/>
          </w:tcPr>
          <w:p w:rsidR="00CF2F03" w:rsidRPr="00CF2F03" w:rsidP="00CF2F03" w14:paraId="7E315AE6"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RECORDKEEPING</w:t>
            </w:r>
          </w:p>
        </w:tc>
      </w:tr>
      <w:tr w14:paraId="11422A57" w14:textId="77777777" w:rsidTr="00155BC6">
        <w:tblPrEx>
          <w:tblW w:w="13130" w:type="dxa"/>
          <w:tblLayout w:type="fixed"/>
          <w:tblLook w:val="04A0"/>
        </w:tblPrEx>
        <w:trPr>
          <w:trHeight w:val="1390"/>
        </w:trPr>
        <w:tc>
          <w:tcPr>
            <w:tcW w:w="1170" w:type="dxa"/>
            <w:tcBorders>
              <w:top w:val="nil"/>
              <w:left w:val="single" w:sz="8" w:space="0" w:color="auto"/>
              <w:bottom w:val="single" w:sz="8" w:space="0" w:color="auto"/>
              <w:right w:val="single" w:sz="8" w:space="0" w:color="auto"/>
            </w:tcBorders>
            <w:shd w:val="clear" w:color="000000" w:fill="D9D9D9"/>
            <w:vAlign w:val="center"/>
            <w:hideMark/>
          </w:tcPr>
          <w:p w:rsidR="00155BC6" w:rsidRPr="00CF2F03" w:rsidP="00CF2F03" w14:paraId="32211F3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Regulation Citation</w:t>
            </w:r>
          </w:p>
        </w:tc>
        <w:tc>
          <w:tcPr>
            <w:tcW w:w="2055" w:type="dxa"/>
            <w:tcBorders>
              <w:top w:val="nil"/>
              <w:left w:val="nil"/>
              <w:bottom w:val="single" w:sz="8" w:space="0" w:color="auto"/>
              <w:right w:val="single" w:sz="8" w:space="0" w:color="auto"/>
            </w:tcBorders>
            <w:shd w:val="clear" w:color="000000" w:fill="D9D9D9"/>
            <w:noWrap/>
            <w:vAlign w:val="center"/>
            <w:hideMark/>
          </w:tcPr>
          <w:p w:rsidR="00155BC6" w:rsidRPr="00CF2F03" w:rsidP="00CF2F03" w14:paraId="3BB669C7"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Description of Activities</w:t>
            </w:r>
          </w:p>
        </w:tc>
        <w:tc>
          <w:tcPr>
            <w:tcW w:w="905" w:type="dxa"/>
            <w:tcBorders>
              <w:top w:val="nil"/>
              <w:left w:val="nil"/>
              <w:bottom w:val="nil"/>
              <w:right w:val="single" w:sz="8" w:space="0" w:color="auto"/>
            </w:tcBorders>
            <w:shd w:val="clear" w:color="000000" w:fill="D9D9D9"/>
            <w:vAlign w:val="center"/>
            <w:hideMark/>
          </w:tcPr>
          <w:p w:rsidR="00155BC6" w:rsidRPr="00CF2F03" w:rsidP="00CF2F03" w14:paraId="6004BC00"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Form Number</w:t>
            </w:r>
          </w:p>
        </w:tc>
        <w:tc>
          <w:tcPr>
            <w:tcW w:w="1260" w:type="dxa"/>
            <w:tcBorders>
              <w:top w:val="nil"/>
              <w:left w:val="nil"/>
              <w:bottom w:val="single" w:sz="8" w:space="0" w:color="auto"/>
              <w:right w:val="single" w:sz="8" w:space="0" w:color="auto"/>
            </w:tcBorders>
            <w:shd w:val="clear" w:color="000000" w:fill="D9D9D9"/>
            <w:vAlign w:val="center"/>
            <w:hideMark/>
          </w:tcPr>
          <w:p w:rsidR="00155BC6" w:rsidRPr="00CF2F03" w:rsidP="00CF2F03" w14:paraId="30AD3B7F"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Estimated # of Respondents</w:t>
            </w:r>
          </w:p>
        </w:tc>
        <w:tc>
          <w:tcPr>
            <w:tcW w:w="1260" w:type="dxa"/>
            <w:tcBorders>
              <w:top w:val="nil"/>
              <w:left w:val="nil"/>
              <w:bottom w:val="single" w:sz="8" w:space="0" w:color="auto"/>
              <w:right w:val="single" w:sz="8" w:space="0" w:color="auto"/>
            </w:tcBorders>
            <w:shd w:val="clear" w:color="000000" w:fill="D9D9D9"/>
            <w:vAlign w:val="center"/>
            <w:hideMark/>
          </w:tcPr>
          <w:p w:rsidR="00155BC6" w:rsidRPr="00CF2F03" w:rsidP="00CF2F03" w14:paraId="00D03568"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Frequency of Response</w:t>
            </w:r>
          </w:p>
        </w:tc>
        <w:tc>
          <w:tcPr>
            <w:tcW w:w="1260" w:type="dxa"/>
            <w:tcBorders>
              <w:top w:val="nil"/>
              <w:left w:val="nil"/>
              <w:bottom w:val="single" w:sz="8" w:space="0" w:color="auto"/>
              <w:right w:val="single" w:sz="8" w:space="0" w:color="auto"/>
            </w:tcBorders>
            <w:shd w:val="clear" w:color="000000" w:fill="D9D9D9"/>
            <w:vAlign w:val="center"/>
            <w:hideMark/>
          </w:tcPr>
          <w:p w:rsidR="00155BC6" w:rsidRPr="00CF2F03" w:rsidP="00CF2F03" w14:paraId="51DCE154"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Total Annual Responses </w:t>
            </w:r>
          </w:p>
        </w:tc>
        <w:tc>
          <w:tcPr>
            <w:tcW w:w="1260" w:type="dxa"/>
            <w:tcBorders>
              <w:top w:val="nil"/>
              <w:left w:val="nil"/>
              <w:bottom w:val="single" w:sz="8" w:space="0" w:color="auto"/>
              <w:right w:val="single" w:sz="8" w:space="0" w:color="auto"/>
            </w:tcBorders>
            <w:shd w:val="clear" w:color="000000" w:fill="D9D9D9"/>
            <w:vAlign w:val="center"/>
            <w:hideMark/>
          </w:tcPr>
          <w:p w:rsidR="00155BC6" w:rsidRPr="00CF2F03" w:rsidP="00CF2F03" w14:paraId="569FC6D7"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Average </w:t>
            </w:r>
            <w:r w:rsidRPr="00CF2F03">
              <w:rPr>
                <w:rFonts w:ascii="Times New Roman" w:hAnsi="Times New Roman"/>
                <w:b/>
                <w:bCs/>
                <w:sz w:val="18"/>
                <w:szCs w:val="18"/>
              </w:rPr>
              <w:t>Burden</w:t>
            </w:r>
            <w:r w:rsidRPr="00CF2F03">
              <w:rPr>
                <w:rFonts w:ascii="Times New Roman" w:hAnsi="Times New Roman"/>
                <w:b/>
                <w:bCs/>
                <w:sz w:val="18"/>
                <w:szCs w:val="18"/>
              </w:rPr>
              <w:t xml:space="preserve"> Hours per Response</w:t>
            </w:r>
          </w:p>
        </w:tc>
        <w:tc>
          <w:tcPr>
            <w:tcW w:w="1260" w:type="dxa"/>
            <w:tcBorders>
              <w:top w:val="nil"/>
              <w:left w:val="nil"/>
              <w:bottom w:val="single" w:sz="8" w:space="0" w:color="auto"/>
              <w:right w:val="single" w:sz="8" w:space="0" w:color="auto"/>
            </w:tcBorders>
            <w:shd w:val="clear" w:color="000000" w:fill="D9D9D9"/>
            <w:vAlign w:val="center"/>
            <w:hideMark/>
          </w:tcPr>
          <w:p w:rsidR="00155BC6" w:rsidRPr="00CF2F03" w:rsidP="00CF2F03" w14:paraId="4A9C1BD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Estimated Total Burden Hours </w:t>
            </w:r>
          </w:p>
        </w:tc>
        <w:tc>
          <w:tcPr>
            <w:tcW w:w="1440" w:type="dxa"/>
            <w:tcBorders>
              <w:top w:val="nil"/>
              <w:left w:val="nil"/>
              <w:bottom w:val="single" w:sz="8" w:space="0" w:color="auto"/>
              <w:right w:val="single" w:sz="8" w:space="0" w:color="auto"/>
            </w:tcBorders>
            <w:shd w:val="clear" w:color="000000" w:fill="D9D9D9"/>
            <w:vAlign w:val="center"/>
            <w:hideMark/>
          </w:tcPr>
          <w:p w:rsidR="00155BC6" w:rsidRPr="00CF2F03" w:rsidP="00CF2F03" w14:paraId="61E4087A"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Previously Approved Estimated Total Burden Hours </w:t>
            </w:r>
          </w:p>
        </w:tc>
        <w:tc>
          <w:tcPr>
            <w:tcW w:w="1260" w:type="dxa"/>
            <w:tcBorders>
              <w:top w:val="nil"/>
              <w:left w:val="nil"/>
              <w:bottom w:val="single" w:sz="8" w:space="0" w:color="auto"/>
              <w:right w:val="single" w:sz="8" w:space="0" w:color="auto"/>
            </w:tcBorders>
            <w:shd w:val="clear" w:color="000000" w:fill="D9D9D9"/>
            <w:vAlign w:val="center"/>
            <w:hideMark/>
          </w:tcPr>
          <w:p w:rsidR="00155BC6" w:rsidRPr="00CF2F03" w:rsidP="00CF2F03" w14:paraId="04260B36" w14:textId="5765DE79">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Change Due to </w:t>
            </w:r>
            <w:r w:rsidR="00882409">
              <w:rPr>
                <w:rFonts w:ascii="Times New Roman" w:hAnsi="Times New Roman"/>
                <w:b/>
                <w:bCs/>
                <w:sz w:val="18"/>
                <w:szCs w:val="18"/>
              </w:rPr>
              <w:t>Program Change</w:t>
            </w:r>
          </w:p>
        </w:tc>
      </w:tr>
      <w:tr w14:paraId="29C1B945" w14:textId="77777777" w:rsidTr="00155BC6">
        <w:tblPrEx>
          <w:tblW w:w="13130" w:type="dxa"/>
          <w:tblLayout w:type="fixed"/>
          <w:tblLook w:val="04A0"/>
        </w:tblPrEx>
        <w:trPr>
          <w:trHeight w:val="290"/>
        </w:trPr>
        <w:tc>
          <w:tcPr>
            <w:tcW w:w="1170" w:type="dxa"/>
            <w:vMerge w:val="restart"/>
            <w:tcBorders>
              <w:top w:val="nil"/>
              <w:left w:val="single" w:sz="8" w:space="0" w:color="auto"/>
              <w:bottom w:val="single" w:sz="8" w:space="0" w:color="000000"/>
              <w:right w:val="single" w:sz="8" w:space="0" w:color="auto"/>
            </w:tcBorders>
            <w:vAlign w:val="center"/>
            <w:hideMark/>
          </w:tcPr>
          <w:p w:rsidR="00155BC6" w:rsidRPr="00CF2F03" w:rsidP="00CF2F03" w14:paraId="16A3968A"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235.7(a)</w:t>
            </w:r>
          </w:p>
        </w:tc>
        <w:tc>
          <w:tcPr>
            <w:tcW w:w="2055" w:type="dxa"/>
            <w:vMerge w:val="restart"/>
            <w:tcBorders>
              <w:top w:val="nil"/>
              <w:left w:val="single" w:sz="8" w:space="0" w:color="auto"/>
              <w:bottom w:val="single" w:sz="8" w:space="0" w:color="000000"/>
              <w:right w:val="nil"/>
            </w:tcBorders>
            <w:noWrap/>
            <w:vAlign w:val="center"/>
            <w:hideMark/>
          </w:tcPr>
          <w:p w:rsidR="00155BC6" w:rsidRPr="00CF2F03" w:rsidP="00CF2F03" w14:paraId="1CD2D93E"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SA maintains current accounting records of expenditure of SAE funds which adequately identify fund authorizations, obligations, unobligated balances, assets, liabilities, outlay, and income. (Includes funds carried over into subsequent FY.)</w:t>
            </w:r>
          </w:p>
        </w:tc>
        <w:tc>
          <w:tcPr>
            <w:tcW w:w="905" w:type="dxa"/>
            <w:vMerge w:val="restart"/>
            <w:tcBorders>
              <w:top w:val="single" w:sz="8" w:space="0" w:color="auto"/>
              <w:left w:val="single" w:sz="8" w:space="0" w:color="auto"/>
              <w:bottom w:val="single" w:sz="8" w:space="0" w:color="000000"/>
              <w:right w:val="single" w:sz="8" w:space="0" w:color="auto"/>
            </w:tcBorders>
            <w:noWrap/>
            <w:vAlign w:val="center"/>
            <w:hideMark/>
          </w:tcPr>
          <w:p w:rsidR="00155BC6" w:rsidRPr="00CF2F03" w:rsidP="00CF2F03" w14:paraId="5FE4E056" w14:textId="5429819C">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FNS-525</w:t>
            </w:r>
            <w:r>
              <w:rPr>
                <w:rFonts w:ascii="Times New Roman" w:hAnsi="Times New Roman"/>
                <w:color w:val="000000"/>
                <w:sz w:val="18"/>
                <w:szCs w:val="18"/>
              </w:rPr>
              <w:t xml:space="preserve"> &amp; FNS-777</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6A7F21A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2A3AD86A"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7041D159"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1A961F50"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0C3BF231"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166</w:t>
            </w:r>
          </w:p>
        </w:tc>
        <w:tc>
          <w:tcPr>
            <w:tcW w:w="144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72C70921" w14:textId="060E0694">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58B63431" w14:textId="20453A36">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166</w:t>
            </w:r>
          </w:p>
        </w:tc>
      </w:tr>
      <w:tr w14:paraId="4B3A5329" w14:textId="77777777" w:rsidTr="00155BC6">
        <w:tblPrEx>
          <w:tblW w:w="13130" w:type="dxa"/>
          <w:tblLayout w:type="fixed"/>
          <w:tblLook w:val="04A0"/>
        </w:tblPrEx>
        <w:trPr>
          <w:trHeight w:val="290"/>
        </w:trPr>
        <w:tc>
          <w:tcPr>
            <w:tcW w:w="1170" w:type="dxa"/>
            <w:vMerge/>
            <w:tcBorders>
              <w:top w:val="nil"/>
              <w:left w:val="single" w:sz="8" w:space="0" w:color="auto"/>
              <w:bottom w:val="single" w:sz="8" w:space="0" w:color="000000"/>
              <w:right w:val="single" w:sz="8" w:space="0" w:color="auto"/>
            </w:tcBorders>
            <w:vAlign w:val="center"/>
            <w:hideMark/>
          </w:tcPr>
          <w:p w:rsidR="00155BC6" w:rsidRPr="00CF2F03" w:rsidP="00CF2F03" w14:paraId="6B366397"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155BC6" w:rsidRPr="00CF2F03" w:rsidP="00CF2F03" w14:paraId="20977957"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155BC6" w:rsidRPr="00CF2F03" w:rsidP="00CF2F03" w14:paraId="6E16BE38"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798C4C5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1659E2A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1168FF2F"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780F29C8"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78C2E619"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155BC6" w:rsidRPr="00CF2F03" w:rsidP="00CF2F03" w14:paraId="6802447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3A088A87" w14:textId="77777777">
            <w:pPr>
              <w:widowControl/>
              <w:overflowPunct/>
              <w:autoSpaceDE/>
              <w:autoSpaceDN/>
              <w:adjustRightInd/>
              <w:textAlignment w:val="auto"/>
              <w:rPr>
                <w:rFonts w:ascii="Times New Roman" w:hAnsi="Times New Roman"/>
                <w:color w:val="000000"/>
                <w:sz w:val="18"/>
                <w:szCs w:val="18"/>
              </w:rPr>
            </w:pPr>
          </w:p>
        </w:tc>
      </w:tr>
      <w:tr w14:paraId="52408F3B" w14:textId="77777777" w:rsidTr="00155BC6">
        <w:tblPrEx>
          <w:tblW w:w="13130" w:type="dxa"/>
          <w:tblLayout w:type="fixed"/>
          <w:tblLook w:val="04A0"/>
        </w:tblPrEx>
        <w:trPr>
          <w:trHeight w:val="300"/>
        </w:trPr>
        <w:tc>
          <w:tcPr>
            <w:tcW w:w="1170" w:type="dxa"/>
            <w:vMerge/>
            <w:tcBorders>
              <w:top w:val="nil"/>
              <w:left w:val="single" w:sz="8" w:space="0" w:color="auto"/>
              <w:bottom w:val="single" w:sz="8" w:space="0" w:color="000000"/>
              <w:right w:val="single" w:sz="8" w:space="0" w:color="auto"/>
            </w:tcBorders>
            <w:vAlign w:val="center"/>
            <w:hideMark/>
          </w:tcPr>
          <w:p w:rsidR="00155BC6" w:rsidRPr="00CF2F03" w:rsidP="00CF2F03" w14:paraId="1216D109"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155BC6" w:rsidRPr="00CF2F03" w:rsidP="00CF2F03" w14:paraId="105DFDDF"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155BC6" w:rsidRPr="00CF2F03" w:rsidP="00CF2F03" w14:paraId="00E0FEF3"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52A166D3"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14F28F7D"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6DB12DA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031699C6"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1515FE26"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155BC6" w:rsidRPr="00CF2F03" w:rsidP="00CF2F03" w14:paraId="07C3BAA6"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7ADC1751" w14:textId="77777777">
            <w:pPr>
              <w:widowControl/>
              <w:overflowPunct/>
              <w:autoSpaceDE/>
              <w:autoSpaceDN/>
              <w:adjustRightInd/>
              <w:textAlignment w:val="auto"/>
              <w:rPr>
                <w:rFonts w:ascii="Times New Roman" w:hAnsi="Times New Roman"/>
                <w:color w:val="000000"/>
                <w:sz w:val="18"/>
                <w:szCs w:val="18"/>
              </w:rPr>
            </w:pPr>
          </w:p>
        </w:tc>
      </w:tr>
      <w:tr w14:paraId="6F3426EC" w14:textId="77777777" w:rsidTr="00155BC6">
        <w:tblPrEx>
          <w:tblW w:w="13130" w:type="dxa"/>
          <w:tblLayout w:type="fixed"/>
          <w:tblLook w:val="04A0"/>
        </w:tblPrEx>
        <w:trPr>
          <w:trHeight w:val="290"/>
        </w:trPr>
        <w:tc>
          <w:tcPr>
            <w:tcW w:w="1170" w:type="dxa"/>
            <w:vMerge/>
            <w:tcBorders>
              <w:top w:val="nil"/>
              <w:left w:val="single" w:sz="8" w:space="0" w:color="auto"/>
              <w:bottom w:val="single" w:sz="8" w:space="0" w:color="000000"/>
              <w:right w:val="single" w:sz="8" w:space="0" w:color="auto"/>
            </w:tcBorders>
            <w:vAlign w:val="center"/>
            <w:hideMark/>
          </w:tcPr>
          <w:p w:rsidR="00155BC6" w:rsidRPr="00CF2F03" w:rsidP="00CF2F03" w14:paraId="4150A13E"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155BC6" w:rsidRPr="00CF2F03" w:rsidP="00CF2F03" w14:paraId="4D46AAA7"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155BC6" w:rsidRPr="00CF2F03" w:rsidP="00CF2F03" w14:paraId="2B0DAE6C" w14:textId="77777777">
            <w:pPr>
              <w:widowControl/>
              <w:overflowPunct/>
              <w:autoSpaceDE/>
              <w:autoSpaceDN/>
              <w:adjustRightInd/>
              <w:textAlignment w:val="auto"/>
              <w:rPr>
                <w:rFonts w:ascii="Times New Roman" w:hAnsi="Times New Roman"/>
                <w:color w:val="000000"/>
                <w:sz w:val="18"/>
                <w:szCs w:val="18"/>
              </w:rPr>
            </w:pP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46E9325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23</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7B3CE38E"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26</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2A354D5A"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598</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6841396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294420A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1,196</w:t>
            </w:r>
          </w:p>
        </w:tc>
        <w:tc>
          <w:tcPr>
            <w:tcW w:w="144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35A5604A" w14:textId="10CF19CC">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155BC6" w:rsidRPr="00CF2F03" w:rsidP="00CF2F03" w14:paraId="246BC483" w14:textId="6015F7C0">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1,196</w:t>
            </w:r>
          </w:p>
        </w:tc>
      </w:tr>
      <w:tr w14:paraId="7E751E53" w14:textId="77777777" w:rsidTr="00155BC6">
        <w:tblPrEx>
          <w:tblW w:w="13130" w:type="dxa"/>
          <w:tblLayout w:type="fixed"/>
          <w:tblLook w:val="04A0"/>
        </w:tblPrEx>
        <w:trPr>
          <w:trHeight w:val="290"/>
        </w:trPr>
        <w:tc>
          <w:tcPr>
            <w:tcW w:w="1170" w:type="dxa"/>
            <w:vMerge/>
            <w:tcBorders>
              <w:top w:val="nil"/>
              <w:left w:val="single" w:sz="8" w:space="0" w:color="auto"/>
              <w:bottom w:val="single" w:sz="8" w:space="0" w:color="000000"/>
              <w:right w:val="single" w:sz="8" w:space="0" w:color="auto"/>
            </w:tcBorders>
            <w:vAlign w:val="center"/>
            <w:hideMark/>
          </w:tcPr>
          <w:p w:rsidR="00155BC6" w:rsidRPr="00CF2F03" w:rsidP="00CF2F03" w14:paraId="623CC629"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155BC6" w:rsidRPr="00CF2F03" w:rsidP="00CF2F03" w14:paraId="508B0396"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155BC6" w:rsidRPr="00CF2F03" w:rsidP="00CF2F03" w14:paraId="0015728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51D76122"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4EB6491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41311DD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4529BA72"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6CE27EEE"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155BC6" w:rsidRPr="00CF2F03" w:rsidP="00CF2F03" w14:paraId="482C504B"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6711335F" w14:textId="77777777">
            <w:pPr>
              <w:widowControl/>
              <w:overflowPunct/>
              <w:autoSpaceDE/>
              <w:autoSpaceDN/>
              <w:adjustRightInd/>
              <w:textAlignment w:val="auto"/>
              <w:rPr>
                <w:rFonts w:ascii="Times New Roman" w:hAnsi="Times New Roman"/>
                <w:color w:val="000000"/>
                <w:sz w:val="18"/>
                <w:szCs w:val="18"/>
              </w:rPr>
            </w:pPr>
          </w:p>
        </w:tc>
      </w:tr>
      <w:tr w14:paraId="67DB5760" w14:textId="77777777" w:rsidTr="00155BC6">
        <w:tblPrEx>
          <w:tblW w:w="13130" w:type="dxa"/>
          <w:tblLayout w:type="fixed"/>
          <w:tblLook w:val="04A0"/>
        </w:tblPrEx>
        <w:trPr>
          <w:trHeight w:val="300"/>
        </w:trPr>
        <w:tc>
          <w:tcPr>
            <w:tcW w:w="1170" w:type="dxa"/>
            <w:vMerge/>
            <w:tcBorders>
              <w:top w:val="nil"/>
              <w:left w:val="single" w:sz="8" w:space="0" w:color="auto"/>
              <w:bottom w:val="single" w:sz="8" w:space="0" w:color="000000"/>
              <w:right w:val="single" w:sz="8" w:space="0" w:color="auto"/>
            </w:tcBorders>
            <w:vAlign w:val="center"/>
            <w:hideMark/>
          </w:tcPr>
          <w:p w:rsidR="00155BC6" w:rsidRPr="00CF2F03" w:rsidP="00CF2F03" w14:paraId="1C119049"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155BC6" w:rsidRPr="00CF2F03" w:rsidP="00CF2F03" w14:paraId="68D90A2C"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155BC6" w:rsidRPr="00CF2F03" w:rsidP="00CF2F03" w14:paraId="6968290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5BFAD2B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4072F39A"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76BB39DD"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69464CE8"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4901553E"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155BC6" w:rsidRPr="00CF2F03" w:rsidP="00CF2F03" w14:paraId="53301A1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155BC6" w:rsidRPr="00CF2F03" w:rsidP="00CF2F03" w14:paraId="7766CEA1" w14:textId="77777777">
            <w:pPr>
              <w:widowControl/>
              <w:overflowPunct/>
              <w:autoSpaceDE/>
              <w:autoSpaceDN/>
              <w:adjustRightInd/>
              <w:textAlignment w:val="auto"/>
              <w:rPr>
                <w:rFonts w:ascii="Times New Roman" w:hAnsi="Times New Roman"/>
                <w:color w:val="000000"/>
                <w:sz w:val="18"/>
                <w:szCs w:val="18"/>
              </w:rPr>
            </w:pPr>
          </w:p>
        </w:tc>
      </w:tr>
      <w:tr w14:paraId="5E563683" w14:textId="77777777" w:rsidTr="00155BC6">
        <w:tblPrEx>
          <w:tblW w:w="13130" w:type="dxa"/>
          <w:tblLayout w:type="fixed"/>
          <w:tblLook w:val="04A0"/>
        </w:tblPrEx>
        <w:trPr>
          <w:trHeight w:val="300"/>
        </w:trPr>
        <w:tc>
          <w:tcPr>
            <w:tcW w:w="1170" w:type="dxa"/>
            <w:vMerge/>
            <w:tcBorders>
              <w:top w:val="nil"/>
              <w:left w:val="single" w:sz="8" w:space="0" w:color="auto"/>
              <w:bottom w:val="single" w:sz="8" w:space="0" w:color="000000"/>
              <w:right w:val="single" w:sz="8" w:space="0" w:color="auto"/>
            </w:tcBorders>
            <w:vAlign w:val="center"/>
            <w:hideMark/>
          </w:tcPr>
          <w:p w:rsidR="00155BC6" w:rsidRPr="00CF2F03" w:rsidP="00CF2F03" w14:paraId="1ADFE394"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155BC6" w:rsidRPr="00CF2F03" w:rsidP="00CF2F03" w14:paraId="1A2A70F8"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155BC6" w:rsidRPr="00CF2F03" w:rsidP="00CF2F03" w14:paraId="693CA984" w14:textId="77777777">
            <w:pPr>
              <w:widowControl/>
              <w:overflowPunct/>
              <w:autoSpaceDE/>
              <w:autoSpaceDN/>
              <w:adjustRightInd/>
              <w:textAlignment w:val="auto"/>
              <w:rPr>
                <w:rFonts w:ascii="Times New Roman" w:hAnsi="Times New Roman"/>
                <w:color w:val="000000"/>
                <w:sz w:val="18"/>
                <w:szCs w:val="18"/>
              </w:rPr>
            </w:pPr>
          </w:p>
        </w:tc>
        <w:tc>
          <w:tcPr>
            <w:tcW w:w="1260" w:type="dxa"/>
            <w:tcBorders>
              <w:top w:val="nil"/>
              <w:left w:val="nil"/>
              <w:bottom w:val="single" w:sz="8" w:space="0" w:color="auto"/>
              <w:right w:val="single" w:sz="8" w:space="0" w:color="auto"/>
            </w:tcBorders>
            <w:noWrap/>
            <w:vAlign w:val="center"/>
            <w:hideMark/>
          </w:tcPr>
          <w:p w:rsidR="00155BC6" w:rsidRPr="00CF2F03" w:rsidP="00CF2F03" w14:paraId="57401B79"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67</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516AC7B9"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0A9DB94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67</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19AFCFD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08C5124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134</w:t>
            </w:r>
          </w:p>
        </w:tc>
        <w:tc>
          <w:tcPr>
            <w:tcW w:w="1440" w:type="dxa"/>
            <w:tcBorders>
              <w:top w:val="nil"/>
              <w:left w:val="nil"/>
              <w:bottom w:val="single" w:sz="8" w:space="0" w:color="auto"/>
              <w:right w:val="single" w:sz="8" w:space="0" w:color="auto"/>
            </w:tcBorders>
            <w:noWrap/>
            <w:vAlign w:val="center"/>
            <w:hideMark/>
          </w:tcPr>
          <w:p w:rsidR="00155BC6" w:rsidRPr="00CF2F03" w:rsidP="00CF2F03" w14:paraId="0B5BA104" w14:textId="255C76BC">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553CBACB" w14:textId="02D99114">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134</w:t>
            </w:r>
          </w:p>
        </w:tc>
      </w:tr>
      <w:tr w14:paraId="26F07E9A" w14:textId="77777777" w:rsidTr="00155BC6">
        <w:tblPrEx>
          <w:tblW w:w="13130" w:type="dxa"/>
          <w:tblLayout w:type="fixed"/>
          <w:tblLook w:val="04A0"/>
        </w:tblPrEx>
        <w:trPr>
          <w:trHeight w:val="470"/>
        </w:trPr>
        <w:tc>
          <w:tcPr>
            <w:tcW w:w="1170" w:type="dxa"/>
            <w:tcBorders>
              <w:top w:val="nil"/>
              <w:left w:val="single" w:sz="8" w:space="0" w:color="auto"/>
              <w:bottom w:val="single" w:sz="8" w:space="0" w:color="auto"/>
              <w:right w:val="single" w:sz="8" w:space="0" w:color="auto"/>
            </w:tcBorders>
            <w:vAlign w:val="center"/>
            <w:hideMark/>
          </w:tcPr>
          <w:p w:rsidR="00155BC6" w:rsidRPr="00CF2F03" w:rsidP="00CF2F03" w14:paraId="7B11D449"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235.9(c)&amp;(d)</w:t>
            </w:r>
          </w:p>
        </w:tc>
        <w:tc>
          <w:tcPr>
            <w:tcW w:w="2055" w:type="dxa"/>
            <w:tcBorders>
              <w:top w:val="nil"/>
              <w:left w:val="nil"/>
              <w:bottom w:val="single" w:sz="8" w:space="0" w:color="auto"/>
              <w:right w:val="single" w:sz="8" w:space="0" w:color="auto"/>
            </w:tcBorders>
            <w:noWrap/>
            <w:vAlign w:val="center"/>
            <w:hideMark/>
          </w:tcPr>
          <w:p w:rsidR="00155BC6" w:rsidRPr="00CF2F03" w:rsidP="00CF2F03" w14:paraId="7609FB9D" w14:textId="4CB6CD90">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SA procurement and property management standards procedures</w:t>
            </w:r>
            <w:r w:rsidR="00984C9E">
              <w:rPr>
                <w:rFonts w:ascii="Times New Roman" w:hAnsi="Times New Roman"/>
                <w:color w:val="000000"/>
                <w:sz w:val="18"/>
                <w:szCs w:val="18"/>
              </w:rPr>
              <w:t xml:space="preserve"> comply with 2 CFR part 200</w:t>
            </w:r>
            <w:r w:rsidR="00E2612D">
              <w:rPr>
                <w:rFonts w:ascii="Times New Roman" w:hAnsi="Times New Roman"/>
                <w:color w:val="000000"/>
                <w:sz w:val="18"/>
                <w:szCs w:val="18"/>
              </w:rPr>
              <w:t>.</w:t>
            </w:r>
          </w:p>
        </w:tc>
        <w:tc>
          <w:tcPr>
            <w:tcW w:w="905" w:type="dxa"/>
            <w:tcBorders>
              <w:top w:val="nil"/>
              <w:left w:val="nil"/>
              <w:bottom w:val="single" w:sz="8" w:space="0" w:color="auto"/>
              <w:right w:val="single" w:sz="8" w:space="0" w:color="auto"/>
            </w:tcBorders>
            <w:noWrap/>
            <w:vAlign w:val="center"/>
            <w:hideMark/>
          </w:tcPr>
          <w:p w:rsidR="00155BC6" w:rsidRPr="00CF2F03" w:rsidP="00CF2F03" w14:paraId="7806A30D" w14:textId="46407175">
            <w:pPr>
              <w:widowControl/>
              <w:overflowPunct/>
              <w:autoSpaceDE/>
              <w:autoSpaceDN/>
              <w:adjustRightInd/>
              <w:textAlignment w:val="auto"/>
              <w:rPr>
                <w:rFonts w:ascii="Times New Roman" w:hAnsi="Times New Roman"/>
                <w:color w:val="000000"/>
                <w:sz w:val="20"/>
              </w:rPr>
            </w:pPr>
          </w:p>
        </w:tc>
        <w:tc>
          <w:tcPr>
            <w:tcW w:w="1260" w:type="dxa"/>
            <w:tcBorders>
              <w:top w:val="nil"/>
              <w:left w:val="nil"/>
              <w:bottom w:val="single" w:sz="8" w:space="0" w:color="auto"/>
              <w:right w:val="single" w:sz="8" w:space="0" w:color="auto"/>
            </w:tcBorders>
            <w:noWrap/>
            <w:vAlign w:val="center"/>
            <w:hideMark/>
          </w:tcPr>
          <w:p w:rsidR="00155BC6" w:rsidRPr="00CF2F03" w:rsidP="00CF2F03" w14:paraId="31AA3504"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69C0A7B4"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6787B700"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3B7A799F"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3</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6498A17A"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249</w:t>
            </w:r>
          </w:p>
        </w:tc>
        <w:tc>
          <w:tcPr>
            <w:tcW w:w="1440" w:type="dxa"/>
            <w:tcBorders>
              <w:top w:val="nil"/>
              <w:left w:val="nil"/>
              <w:bottom w:val="single" w:sz="8" w:space="0" w:color="auto"/>
              <w:right w:val="single" w:sz="8" w:space="0" w:color="auto"/>
            </w:tcBorders>
            <w:noWrap/>
            <w:vAlign w:val="center"/>
            <w:hideMark/>
          </w:tcPr>
          <w:p w:rsidR="00155BC6" w:rsidRPr="00CF2F03" w:rsidP="00CF2F03" w14:paraId="4E77A18E" w14:textId="5236D608">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5E7DB56D" w14:textId="44F92208">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249</w:t>
            </w:r>
          </w:p>
        </w:tc>
      </w:tr>
      <w:tr w14:paraId="60A00358" w14:textId="77777777" w:rsidTr="00155BC6">
        <w:tblPrEx>
          <w:tblW w:w="13130" w:type="dxa"/>
          <w:tblLayout w:type="fixed"/>
          <w:tblLook w:val="04A0"/>
        </w:tblPrEx>
        <w:trPr>
          <w:trHeight w:val="290"/>
        </w:trPr>
        <w:tc>
          <w:tcPr>
            <w:tcW w:w="1170" w:type="dxa"/>
            <w:vMerge w:val="restart"/>
            <w:tcBorders>
              <w:top w:val="nil"/>
              <w:left w:val="single" w:sz="8" w:space="0" w:color="auto"/>
              <w:bottom w:val="double" w:sz="6" w:space="0" w:color="000000"/>
              <w:right w:val="single" w:sz="8" w:space="0" w:color="auto"/>
            </w:tcBorders>
            <w:vAlign w:val="center"/>
            <w:hideMark/>
          </w:tcPr>
          <w:p w:rsidR="00155BC6" w:rsidRPr="00CF2F03" w:rsidP="00CF2F03" w14:paraId="76C1A9FA"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235.11(a)</w:t>
            </w:r>
          </w:p>
        </w:tc>
        <w:tc>
          <w:tcPr>
            <w:tcW w:w="2055"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7EA2C6F7"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 xml:space="preserve">SA documents expenditures of funds from State sources in any fiscal year for the administration of CNP is not less than that expended or obligated for that fiscal year.   </w:t>
            </w:r>
          </w:p>
        </w:tc>
        <w:tc>
          <w:tcPr>
            <w:tcW w:w="905"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45B7E858"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FNS-777</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3B594020"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54</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69FDE264"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4</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7143D69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216</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24951A4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0.25</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071DDB1B"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54</w:t>
            </w:r>
          </w:p>
        </w:tc>
        <w:tc>
          <w:tcPr>
            <w:tcW w:w="144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1F6B4EF6" w14:textId="78659A32">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155BC6" w:rsidRPr="00CF2F03" w:rsidP="00CF2F03" w14:paraId="72C0F706" w14:textId="5AF23FA1">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54</w:t>
            </w:r>
          </w:p>
        </w:tc>
      </w:tr>
      <w:tr w14:paraId="121DE491" w14:textId="77777777" w:rsidTr="00155BC6">
        <w:tblPrEx>
          <w:tblW w:w="13130" w:type="dxa"/>
          <w:tblLayout w:type="fixed"/>
          <w:tblLook w:val="04A0"/>
        </w:tblPrEx>
        <w:trPr>
          <w:trHeight w:val="290"/>
        </w:trPr>
        <w:tc>
          <w:tcPr>
            <w:tcW w:w="1170" w:type="dxa"/>
            <w:vMerge/>
            <w:tcBorders>
              <w:top w:val="nil"/>
              <w:left w:val="single" w:sz="8" w:space="0" w:color="auto"/>
              <w:bottom w:val="double" w:sz="6" w:space="0" w:color="000000"/>
              <w:right w:val="single" w:sz="8" w:space="0" w:color="auto"/>
            </w:tcBorders>
            <w:vAlign w:val="center"/>
            <w:hideMark/>
          </w:tcPr>
          <w:p w:rsidR="00155BC6" w:rsidRPr="00CF2F03" w:rsidP="00CF2F03" w14:paraId="74BBE96E"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double" w:sz="6" w:space="0" w:color="000000"/>
              <w:right w:val="single" w:sz="8" w:space="0" w:color="auto"/>
            </w:tcBorders>
            <w:vAlign w:val="center"/>
            <w:hideMark/>
          </w:tcPr>
          <w:p w:rsidR="00155BC6" w:rsidRPr="00CF2F03" w:rsidP="00CF2F03" w14:paraId="67F71865"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nil"/>
              <w:left w:val="single" w:sz="8" w:space="0" w:color="auto"/>
              <w:bottom w:val="double" w:sz="6" w:space="0" w:color="000000"/>
              <w:right w:val="single" w:sz="8" w:space="0" w:color="auto"/>
            </w:tcBorders>
            <w:vAlign w:val="center"/>
            <w:hideMark/>
          </w:tcPr>
          <w:p w:rsidR="00155BC6" w:rsidRPr="00CF2F03" w:rsidP="00CF2F03" w14:paraId="0D6FC93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1486F363"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1833DD7B"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210A191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210DCE2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29AAAE4C"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double" w:sz="6" w:space="0" w:color="000000"/>
              <w:right w:val="single" w:sz="8" w:space="0" w:color="auto"/>
            </w:tcBorders>
            <w:vAlign w:val="center"/>
            <w:hideMark/>
          </w:tcPr>
          <w:p w:rsidR="00155BC6" w:rsidRPr="00CF2F03" w:rsidP="00CF2F03" w14:paraId="13ED645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152E2E93" w14:textId="77777777">
            <w:pPr>
              <w:widowControl/>
              <w:overflowPunct/>
              <w:autoSpaceDE/>
              <w:autoSpaceDN/>
              <w:adjustRightInd/>
              <w:textAlignment w:val="auto"/>
              <w:rPr>
                <w:rFonts w:ascii="Times New Roman" w:hAnsi="Times New Roman"/>
                <w:color w:val="000000"/>
                <w:sz w:val="18"/>
                <w:szCs w:val="18"/>
              </w:rPr>
            </w:pPr>
          </w:p>
        </w:tc>
      </w:tr>
      <w:tr w14:paraId="62558750" w14:textId="77777777" w:rsidTr="00155BC6">
        <w:tblPrEx>
          <w:tblW w:w="13130" w:type="dxa"/>
          <w:tblLayout w:type="fixed"/>
          <w:tblLook w:val="04A0"/>
        </w:tblPrEx>
        <w:trPr>
          <w:trHeight w:val="300"/>
        </w:trPr>
        <w:tc>
          <w:tcPr>
            <w:tcW w:w="1170" w:type="dxa"/>
            <w:vMerge/>
            <w:tcBorders>
              <w:top w:val="nil"/>
              <w:left w:val="single" w:sz="8" w:space="0" w:color="auto"/>
              <w:bottom w:val="double" w:sz="6" w:space="0" w:color="000000"/>
              <w:right w:val="single" w:sz="8" w:space="0" w:color="auto"/>
            </w:tcBorders>
            <w:vAlign w:val="center"/>
            <w:hideMark/>
          </w:tcPr>
          <w:p w:rsidR="00155BC6" w:rsidRPr="00CF2F03" w:rsidP="00CF2F03" w14:paraId="2398E40D"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double" w:sz="6" w:space="0" w:color="000000"/>
              <w:right w:val="single" w:sz="8" w:space="0" w:color="auto"/>
            </w:tcBorders>
            <w:vAlign w:val="center"/>
            <w:hideMark/>
          </w:tcPr>
          <w:p w:rsidR="00155BC6" w:rsidRPr="00CF2F03" w:rsidP="00CF2F03" w14:paraId="3B717F5E"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nil"/>
              <w:left w:val="single" w:sz="8" w:space="0" w:color="auto"/>
              <w:bottom w:val="double" w:sz="6" w:space="0" w:color="000000"/>
              <w:right w:val="single" w:sz="8" w:space="0" w:color="auto"/>
            </w:tcBorders>
            <w:vAlign w:val="center"/>
            <w:hideMark/>
          </w:tcPr>
          <w:p w:rsidR="00155BC6" w:rsidRPr="00CF2F03" w:rsidP="00CF2F03" w14:paraId="0C301F4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2D2CB060"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2677149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7A4831E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00C74442"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77923A11"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double" w:sz="6" w:space="0" w:color="000000"/>
              <w:right w:val="single" w:sz="8" w:space="0" w:color="auto"/>
            </w:tcBorders>
            <w:vAlign w:val="center"/>
            <w:hideMark/>
          </w:tcPr>
          <w:p w:rsidR="00155BC6" w:rsidRPr="00CF2F03" w:rsidP="00CF2F03" w14:paraId="3FCA90D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155BC6" w:rsidRPr="00CF2F03" w:rsidP="00CF2F03" w14:paraId="592283DB" w14:textId="77777777">
            <w:pPr>
              <w:widowControl/>
              <w:overflowPunct/>
              <w:autoSpaceDE/>
              <w:autoSpaceDN/>
              <w:adjustRightInd/>
              <w:textAlignment w:val="auto"/>
              <w:rPr>
                <w:rFonts w:ascii="Times New Roman" w:hAnsi="Times New Roman"/>
                <w:color w:val="000000"/>
                <w:sz w:val="18"/>
                <w:szCs w:val="18"/>
              </w:rPr>
            </w:pPr>
          </w:p>
        </w:tc>
      </w:tr>
      <w:tr w14:paraId="33314D55" w14:textId="77777777" w:rsidTr="00155BC6">
        <w:tblPrEx>
          <w:tblW w:w="13130" w:type="dxa"/>
          <w:tblLayout w:type="fixed"/>
          <w:tblLook w:val="04A0"/>
        </w:tblPrEx>
        <w:trPr>
          <w:trHeight w:val="310"/>
        </w:trPr>
        <w:tc>
          <w:tcPr>
            <w:tcW w:w="1170" w:type="dxa"/>
            <w:tcBorders>
              <w:top w:val="nil"/>
              <w:left w:val="single" w:sz="8" w:space="0" w:color="auto"/>
              <w:bottom w:val="single" w:sz="8" w:space="0" w:color="auto"/>
              <w:right w:val="single" w:sz="8" w:space="0" w:color="auto"/>
            </w:tcBorders>
            <w:vAlign w:val="center"/>
            <w:hideMark/>
          </w:tcPr>
          <w:p w:rsidR="00155BC6" w:rsidRPr="00CF2F03" w:rsidP="00CF2F03" w14:paraId="1B489C54"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 </w:t>
            </w:r>
          </w:p>
        </w:tc>
        <w:tc>
          <w:tcPr>
            <w:tcW w:w="2055" w:type="dxa"/>
            <w:tcBorders>
              <w:top w:val="nil"/>
              <w:left w:val="nil"/>
              <w:bottom w:val="single" w:sz="8" w:space="0" w:color="auto"/>
              <w:right w:val="single" w:sz="8" w:space="0" w:color="auto"/>
            </w:tcBorders>
            <w:noWrap/>
            <w:vAlign w:val="center"/>
            <w:hideMark/>
          </w:tcPr>
          <w:p w:rsidR="00155BC6" w:rsidRPr="00CF2F03" w:rsidP="00CF2F03" w14:paraId="4BA2119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Recordkeeping Total</w:t>
            </w:r>
          </w:p>
        </w:tc>
        <w:tc>
          <w:tcPr>
            <w:tcW w:w="905" w:type="dxa"/>
            <w:tcBorders>
              <w:top w:val="nil"/>
              <w:left w:val="nil"/>
              <w:bottom w:val="single" w:sz="8" w:space="0" w:color="auto"/>
              <w:right w:val="single" w:sz="8" w:space="0" w:color="auto"/>
            </w:tcBorders>
            <w:noWrap/>
            <w:vAlign w:val="center"/>
            <w:hideMark/>
          </w:tcPr>
          <w:p w:rsidR="00155BC6" w:rsidRPr="00CF2F03" w:rsidP="00CF2F03" w14:paraId="2388B35B"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 </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4E556F1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83</w:t>
            </w:r>
          </w:p>
        </w:tc>
        <w:tc>
          <w:tcPr>
            <w:tcW w:w="1260" w:type="dxa"/>
            <w:tcBorders>
              <w:top w:val="nil"/>
              <w:left w:val="nil"/>
              <w:bottom w:val="single" w:sz="8" w:space="0" w:color="auto"/>
              <w:right w:val="single" w:sz="8" w:space="0" w:color="auto"/>
            </w:tcBorders>
            <w:shd w:val="clear" w:color="000000" w:fill="C0C0C0"/>
            <w:noWrap/>
            <w:vAlign w:val="center"/>
            <w:hideMark/>
          </w:tcPr>
          <w:p w:rsidR="00155BC6" w:rsidRPr="00CF2F03" w:rsidP="00CF2F03" w14:paraId="3E92C42E" w14:textId="43D0B718">
            <w:pPr>
              <w:widowControl/>
              <w:overflowPunct/>
              <w:autoSpaceDE/>
              <w:autoSpaceDN/>
              <w:adjustRightInd/>
              <w:textAlignment w:val="auto"/>
              <w:rPr>
                <w:rFonts w:ascii="Times New Roman" w:hAnsi="Times New Roman"/>
                <w:color w:val="000000"/>
                <w:sz w:val="18"/>
                <w:szCs w:val="18"/>
              </w:rPr>
            </w:pPr>
            <w:r>
              <w:rPr>
                <w:rFonts w:ascii="Times New Roman" w:hAnsi="Times New Roman"/>
                <w:sz w:val="18"/>
                <w:szCs w:val="18"/>
              </w:rPr>
              <w:t>12.61</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494CA6E4" w14:textId="6CF0C4ED">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1,047</w:t>
            </w:r>
          </w:p>
        </w:tc>
        <w:tc>
          <w:tcPr>
            <w:tcW w:w="1260" w:type="dxa"/>
            <w:tcBorders>
              <w:top w:val="nil"/>
              <w:left w:val="nil"/>
              <w:bottom w:val="single" w:sz="8" w:space="0" w:color="auto"/>
              <w:right w:val="single" w:sz="8" w:space="0" w:color="auto"/>
            </w:tcBorders>
            <w:shd w:val="clear" w:color="000000" w:fill="C0C0C0"/>
            <w:noWrap/>
            <w:vAlign w:val="center"/>
            <w:hideMark/>
          </w:tcPr>
          <w:p w:rsidR="00155BC6" w:rsidRPr="00CF2F03" w:rsidP="00CF2F03" w14:paraId="70A230A6" w14:textId="412CB0E9">
            <w:pPr>
              <w:widowControl/>
              <w:overflowPunct/>
              <w:autoSpaceDE/>
              <w:autoSpaceDN/>
              <w:adjustRightInd/>
              <w:textAlignment w:val="auto"/>
              <w:rPr>
                <w:rFonts w:ascii="Times New Roman" w:hAnsi="Times New Roman"/>
                <w:color w:val="000000"/>
                <w:sz w:val="18"/>
                <w:szCs w:val="18"/>
              </w:rPr>
            </w:pPr>
            <w:r>
              <w:rPr>
                <w:rFonts w:ascii="Times New Roman" w:hAnsi="Times New Roman"/>
                <w:sz w:val="18"/>
                <w:szCs w:val="18"/>
              </w:rPr>
              <w:t>1.718</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19313C6E" w14:textId="5439E2B1">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1,799</w:t>
            </w:r>
          </w:p>
        </w:tc>
        <w:tc>
          <w:tcPr>
            <w:tcW w:w="1440" w:type="dxa"/>
            <w:tcBorders>
              <w:top w:val="nil"/>
              <w:left w:val="nil"/>
              <w:bottom w:val="single" w:sz="8" w:space="0" w:color="auto"/>
              <w:right w:val="single" w:sz="8" w:space="0" w:color="auto"/>
            </w:tcBorders>
            <w:noWrap/>
            <w:vAlign w:val="center"/>
            <w:hideMark/>
          </w:tcPr>
          <w:p w:rsidR="00155BC6" w:rsidRPr="00CF2F03" w:rsidP="00CF2F03" w14:paraId="10E7FFA3" w14:textId="398DC805">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0</w:t>
            </w:r>
          </w:p>
        </w:tc>
        <w:tc>
          <w:tcPr>
            <w:tcW w:w="1260" w:type="dxa"/>
            <w:tcBorders>
              <w:top w:val="nil"/>
              <w:left w:val="nil"/>
              <w:bottom w:val="single" w:sz="8" w:space="0" w:color="auto"/>
              <w:right w:val="single" w:sz="8" w:space="0" w:color="auto"/>
            </w:tcBorders>
            <w:noWrap/>
            <w:vAlign w:val="center"/>
            <w:hideMark/>
          </w:tcPr>
          <w:p w:rsidR="00155BC6" w:rsidRPr="00CF2F03" w:rsidP="00CF2F03" w14:paraId="2F46C21E" w14:textId="2E7E4C53">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1,799</w:t>
            </w:r>
          </w:p>
        </w:tc>
      </w:tr>
    </w:tbl>
    <w:p w:rsidR="00CF2F03" w:rsidP="00930DCF" w14:paraId="48AB6C79" w14:textId="77777777">
      <w:pPr>
        <w:widowControl/>
        <w:rPr>
          <w:rFonts w:ascii="Times New Roman" w:hAnsi="Times New Roman"/>
        </w:rPr>
      </w:pPr>
    </w:p>
    <w:p w:rsidR="008077FA" w:rsidRPr="00996AFE" w:rsidP="00930DCF" w14:paraId="7F12FB2C" w14:textId="77777777">
      <w:pPr>
        <w:widowControl/>
        <w:rPr>
          <w:rFonts w:ascii="Times New Roman" w:hAnsi="Times New Roman"/>
        </w:rPr>
      </w:pPr>
    </w:p>
    <w:p w:rsidR="00930DCF" w:rsidP="00930DCF" w14:paraId="36D25311" w14:textId="77777777">
      <w:pPr>
        <w:widowControl/>
        <w:rPr>
          <w:rFonts w:ascii="Times New Roman" w:hAnsi="Times New Roman"/>
        </w:rPr>
      </w:pPr>
    </w:p>
    <w:p w:rsidR="00996C6F" w:rsidP="00996C6F" w14:paraId="0AA8A32F" w14:textId="77777777">
      <w:pPr>
        <w:widowControl/>
        <w:autoSpaceDE/>
        <w:autoSpaceDN/>
        <w:adjustRightInd/>
        <w:jc w:val="center"/>
        <w:rPr>
          <w:rFonts w:ascii="Times New Roman" w:hAnsi="Times New Roman"/>
        </w:rPr>
      </w:pPr>
      <w:r w:rsidRPr="00996AFE">
        <w:rPr>
          <w:rFonts w:ascii="Times New Roman" w:hAnsi="Times New Roman"/>
          <w:b/>
        </w:rPr>
        <w:t xml:space="preserve">ESTIMATED ANNUAL BURDEN FOR </w:t>
      </w:r>
      <w:r>
        <w:rPr>
          <w:rFonts w:ascii="Times New Roman" w:hAnsi="Times New Roman"/>
          <w:b/>
        </w:rPr>
        <w:t xml:space="preserve">OMB Control Number </w:t>
      </w:r>
      <w:r w:rsidRPr="00996AFE">
        <w:rPr>
          <w:rFonts w:ascii="Times New Roman" w:hAnsi="Times New Roman"/>
          <w:b/>
        </w:rPr>
        <w:t>0584-0067, STATE AGENCY EXPENSE FUNDS – 7 CFR PART 235 – REVISION OF A CURRENTLY APPROVED COLLECTION</w:t>
      </w:r>
    </w:p>
    <w:p w:rsidR="00996C6F" w:rsidP="00996C6F" w14:paraId="028909DC" w14:textId="77777777">
      <w:pPr>
        <w:widowControl/>
        <w:rPr>
          <w:rFonts w:ascii="Times New Roman" w:hAnsi="Times New Roman"/>
        </w:rPr>
      </w:pPr>
    </w:p>
    <w:tbl>
      <w:tblPr>
        <w:tblW w:w="13130" w:type="dxa"/>
        <w:tblLayout w:type="fixed"/>
        <w:tblLook w:val="04A0"/>
      </w:tblPr>
      <w:tblGrid>
        <w:gridCol w:w="1171"/>
        <w:gridCol w:w="2059"/>
        <w:gridCol w:w="856"/>
        <w:gridCol w:w="1304"/>
        <w:gridCol w:w="1260"/>
        <w:gridCol w:w="1260"/>
        <w:gridCol w:w="1260"/>
        <w:gridCol w:w="1260"/>
        <w:gridCol w:w="1440"/>
        <w:gridCol w:w="1260"/>
      </w:tblGrid>
      <w:tr w14:paraId="226389F4" w14:textId="77777777" w:rsidTr="00184827">
        <w:tblPrEx>
          <w:tblW w:w="13130" w:type="dxa"/>
          <w:tblLayout w:type="fixed"/>
          <w:tblLook w:val="04A0"/>
        </w:tblPrEx>
        <w:trPr>
          <w:trHeight w:val="300"/>
        </w:trPr>
        <w:tc>
          <w:tcPr>
            <w:tcW w:w="13130" w:type="dxa"/>
            <w:gridSpan w:val="10"/>
            <w:tcBorders>
              <w:top w:val="single" w:sz="8" w:space="0" w:color="auto"/>
              <w:left w:val="single" w:sz="8" w:space="0" w:color="auto"/>
              <w:bottom w:val="single" w:sz="8" w:space="0" w:color="auto"/>
              <w:right w:val="single" w:sz="8" w:space="0" w:color="000000"/>
            </w:tcBorders>
            <w:shd w:val="clear" w:color="000000" w:fill="D9D9D9"/>
            <w:vAlign w:val="center"/>
            <w:hideMark/>
          </w:tcPr>
          <w:p w:rsidR="00996C6F" w:rsidRPr="008077FA" w:rsidP="00184827" w14:paraId="5E4BF0D8"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REPORTING</w:t>
            </w:r>
          </w:p>
        </w:tc>
      </w:tr>
      <w:tr w14:paraId="062F871D" w14:textId="77777777" w:rsidTr="00184827">
        <w:tblPrEx>
          <w:tblW w:w="13130" w:type="dxa"/>
          <w:tblLayout w:type="fixed"/>
          <w:tblLook w:val="04A0"/>
        </w:tblPrEx>
        <w:trPr>
          <w:trHeight w:val="1390"/>
        </w:trPr>
        <w:tc>
          <w:tcPr>
            <w:tcW w:w="1171" w:type="dxa"/>
            <w:tcBorders>
              <w:top w:val="nil"/>
              <w:left w:val="single" w:sz="8" w:space="0" w:color="auto"/>
              <w:bottom w:val="single" w:sz="8" w:space="0" w:color="auto"/>
              <w:right w:val="single" w:sz="8" w:space="0" w:color="auto"/>
            </w:tcBorders>
            <w:shd w:val="clear" w:color="000000" w:fill="D9D9D9"/>
            <w:vAlign w:val="center"/>
            <w:hideMark/>
          </w:tcPr>
          <w:p w:rsidR="00996C6F" w:rsidRPr="008077FA" w:rsidP="00184827" w14:paraId="5FB02D4E"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Regulation Citation</w:t>
            </w:r>
          </w:p>
        </w:tc>
        <w:tc>
          <w:tcPr>
            <w:tcW w:w="2059" w:type="dxa"/>
            <w:tcBorders>
              <w:top w:val="nil"/>
              <w:left w:val="nil"/>
              <w:bottom w:val="single" w:sz="8" w:space="0" w:color="auto"/>
              <w:right w:val="single" w:sz="8" w:space="0" w:color="auto"/>
            </w:tcBorders>
            <w:shd w:val="clear" w:color="000000" w:fill="D9D9D9"/>
            <w:noWrap/>
            <w:vAlign w:val="center"/>
            <w:hideMark/>
          </w:tcPr>
          <w:p w:rsidR="00996C6F" w:rsidRPr="008077FA" w:rsidP="00184827" w14:paraId="04C6F71C"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Description of Activities</w:t>
            </w:r>
          </w:p>
        </w:tc>
        <w:tc>
          <w:tcPr>
            <w:tcW w:w="856" w:type="dxa"/>
            <w:tcBorders>
              <w:top w:val="nil"/>
              <w:left w:val="nil"/>
              <w:bottom w:val="single" w:sz="8" w:space="0" w:color="auto"/>
              <w:right w:val="single" w:sz="8" w:space="0" w:color="auto"/>
            </w:tcBorders>
            <w:shd w:val="clear" w:color="000000" w:fill="D9D9D9"/>
            <w:vAlign w:val="center"/>
            <w:hideMark/>
          </w:tcPr>
          <w:p w:rsidR="00996C6F" w:rsidRPr="008077FA" w:rsidP="00184827" w14:paraId="6002A49E"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Form Number</w:t>
            </w:r>
          </w:p>
        </w:tc>
        <w:tc>
          <w:tcPr>
            <w:tcW w:w="1304" w:type="dxa"/>
            <w:tcBorders>
              <w:top w:val="nil"/>
              <w:left w:val="nil"/>
              <w:bottom w:val="single" w:sz="8" w:space="0" w:color="auto"/>
              <w:right w:val="single" w:sz="8" w:space="0" w:color="auto"/>
            </w:tcBorders>
            <w:shd w:val="clear" w:color="000000" w:fill="D9D9D9"/>
            <w:vAlign w:val="center"/>
            <w:hideMark/>
          </w:tcPr>
          <w:p w:rsidR="00996C6F" w:rsidRPr="008077FA" w:rsidP="00184827" w14:paraId="60722B1F"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Estimated # of Respondents</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8077FA" w:rsidP="00184827" w14:paraId="16ED296B"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Frequency of Response</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8077FA" w:rsidP="00184827" w14:paraId="235AA997"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Total Annual Responses </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8077FA" w:rsidP="00184827" w14:paraId="6828D6C7"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Average </w:t>
            </w:r>
            <w:r w:rsidRPr="008077FA">
              <w:rPr>
                <w:rFonts w:ascii="Times New Roman" w:hAnsi="Times New Roman"/>
                <w:b/>
                <w:bCs/>
                <w:sz w:val="18"/>
                <w:szCs w:val="18"/>
              </w:rPr>
              <w:t>Burden</w:t>
            </w:r>
            <w:r w:rsidRPr="008077FA">
              <w:rPr>
                <w:rFonts w:ascii="Times New Roman" w:hAnsi="Times New Roman"/>
                <w:b/>
                <w:bCs/>
                <w:sz w:val="18"/>
                <w:szCs w:val="18"/>
              </w:rPr>
              <w:t xml:space="preserve"> Hours per Response</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8077FA" w:rsidP="00184827" w14:paraId="01C470BB"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Estimated Total Burden Hours </w:t>
            </w:r>
          </w:p>
        </w:tc>
        <w:tc>
          <w:tcPr>
            <w:tcW w:w="1440" w:type="dxa"/>
            <w:tcBorders>
              <w:top w:val="nil"/>
              <w:left w:val="nil"/>
              <w:bottom w:val="single" w:sz="8" w:space="0" w:color="auto"/>
              <w:right w:val="single" w:sz="8" w:space="0" w:color="auto"/>
            </w:tcBorders>
            <w:shd w:val="clear" w:color="000000" w:fill="D9D9D9"/>
            <w:vAlign w:val="center"/>
            <w:hideMark/>
          </w:tcPr>
          <w:p w:rsidR="00996C6F" w:rsidRPr="008077FA" w:rsidP="00184827" w14:paraId="682560A4"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 xml:space="preserve">Previously Approved Estimated Total Burden Hours </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8077FA" w:rsidP="00184827" w14:paraId="7CF961F2"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sz w:val="18"/>
                <w:szCs w:val="18"/>
              </w:rPr>
              <w:t>Changes Due to Adjustment</w:t>
            </w:r>
          </w:p>
        </w:tc>
      </w:tr>
      <w:tr w14:paraId="5D477B41" w14:textId="77777777" w:rsidTr="00184827">
        <w:tblPrEx>
          <w:tblW w:w="13130" w:type="dxa"/>
          <w:tblLayout w:type="fixed"/>
          <w:tblLook w:val="04A0"/>
        </w:tblPrEx>
        <w:trPr>
          <w:trHeight w:val="470"/>
        </w:trPr>
        <w:tc>
          <w:tcPr>
            <w:tcW w:w="1171" w:type="dxa"/>
            <w:tcBorders>
              <w:top w:val="nil"/>
              <w:left w:val="single" w:sz="8" w:space="0" w:color="auto"/>
              <w:bottom w:val="single" w:sz="8" w:space="0" w:color="auto"/>
              <w:right w:val="single" w:sz="8" w:space="0" w:color="auto"/>
            </w:tcBorders>
            <w:vAlign w:val="center"/>
            <w:hideMark/>
          </w:tcPr>
          <w:p w:rsidR="00996C6F" w:rsidRPr="008077FA" w:rsidP="00184827" w14:paraId="685F234C"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235.5(b)&amp;(c)</w:t>
            </w:r>
          </w:p>
        </w:tc>
        <w:tc>
          <w:tcPr>
            <w:tcW w:w="2059" w:type="dxa"/>
            <w:tcBorders>
              <w:top w:val="nil"/>
              <w:left w:val="nil"/>
              <w:bottom w:val="single" w:sz="8" w:space="0" w:color="auto"/>
              <w:right w:val="single" w:sz="8" w:space="0" w:color="auto"/>
            </w:tcBorders>
            <w:noWrap/>
            <w:vAlign w:val="center"/>
            <w:hideMark/>
          </w:tcPr>
          <w:p w:rsidR="00996C6F" w:rsidRPr="008077FA" w:rsidP="00184827" w14:paraId="24DA0A8E" w14:textId="4EC2E5AE">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SA submits base SAE Plan and Amendments</w:t>
            </w:r>
            <w:r w:rsidR="000D3848">
              <w:rPr>
                <w:rFonts w:ascii="Times New Roman" w:hAnsi="Times New Roman"/>
                <w:color w:val="000000"/>
                <w:sz w:val="18"/>
                <w:szCs w:val="18"/>
              </w:rPr>
              <w:t>.</w:t>
            </w:r>
          </w:p>
        </w:tc>
        <w:tc>
          <w:tcPr>
            <w:tcW w:w="856" w:type="dxa"/>
            <w:tcBorders>
              <w:top w:val="nil"/>
              <w:left w:val="nil"/>
              <w:bottom w:val="single" w:sz="8" w:space="0" w:color="auto"/>
              <w:right w:val="single" w:sz="8" w:space="0" w:color="auto"/>
            </w:tcBorders>
            <w:noWrap/>
            <w:vAlign w:val="center"/>
            <w:hideMark/>
          </w:tcPr>
          <w:p w:rsidR="00996C6F" w:rsidRPr="008077FA" w:rsidP="00184827" w14:paraId="5BD3AB4C"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 </w:t>
            </w:r>
          </w:p>
        </w:tc>
        <w:tc>
          <w:tcPr>
            <w:tcW w:w="1304" w:type="dxa"/>
            <w:tcBorders>
              <w:top w:val="nil"/>
              <w:left w:val="nil"/>
              <w:bottom w:val="single" w:sz="8" w:space="0" w:color="auto"/>
              <w:right w:val="single" w:sz="8" w:space="0" w:color="auto"/>
            </w:tcBorders>
            <w:noWrap/>
            <w:vAlign w:val="center"/>
            <w:hideMark/>
          </w:tcPr>
          <w:p w:rsidR="00996C6F" w:rsidRPr="008077FA" w:rsidP="00184827" w14:paraId="625F67E9"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83</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012245AB"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0.361</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1AD75371"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30</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51A8D0DF"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8</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5461D08B"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240</w:t>
            </w:r>
          </w:p>
        </w:tc>
        <w:tc>
          <w:tcPr>
            <w:tcW w:w="1440" w:type="dxa"/>
            <w:tcBorders>
              <w:top w:val="nil"/>
              <w:left w:val="nil"/>
              <w:bottom w:val="single" w:sz="8" w:space="0" w:color="auto"/>
              <w:right w:val="single" w:sz="8" w:space="0" w:color="auto"/>
            </w:tcBorders>
            <w:noWrap/>
            <w:vAlign w:val="center"/>
            <w:hideMark/>
          </w:tcPr>
          <w:p w:rsidR="00996C6F" w:rsidRPr="008077FA" w:rsidP="00184827" w14:paraId="478A3844"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240</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1C9D6564"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0</w:t>
            </w:r>
          </w:p>
        </w:tc>
      </w:tr>
      <w:tr w14:paraId="7EF7C931" w14:textId="77777777" w:rsidTr="00184827">
        <w:tblPrEx>
          <w:tblW w:w="13130" w:type="dxa"/>
          <w:tblLayout w:type="fixed"/>
          <w:tblLook w:val="04A0"/>
        </w:tblPrEx>
        <w:trPr>
          <w:trHeight w:val="300"/>
        </w:trPr>
        <w:tc>
          <w:tcPr>
            <w:tcW w:w="1171" w:type="dxa"/>
            <w:vMerge w:val="restart"/>
            <w:tcBorders>
              <w:top w:val="nil"/>
              <w:left w:val="single" w:sz="8" w:space="0" w:color="auto"/>
              <w:bottom w:val="single" w:sz="8" w:space="0" w:color="000000"/>
              <w:right w:val="single" w:sz="8" w:space="0" w:color="auto"/>
            </w:tcBorders>
            <w:vAlign w:val="center"/>
            <w:hideMark/>
          </w:tcPr>
          <w:p w:rsidR="00996C6F" w:rsidRPr="008077FA" w:rsidP="00184827" w14:paraId="1A5042DC"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235.5(d)</w:t>
            </w:r>
          </w:p>
        </w:tc>
        <w:tc>
          <w:tcPr>
            <w:tcW w:w="2059" w:type="dxa"/>
            <w:vMerge w:val="restart"/>
            <w:tcBorders>
              <w:top w:val="nil"/>
              <w:left w:val="single" w:sz="8" w:space="0" w:color="auto"/>
              <w:bottom w:val="single" w:sz="8" w:space="0" w:color="000000"/>
              <w:right w:val="single" w:sz="8" w:space="0" w:color="auto"/>
            </w:tcBorders>
            <w:noWrap/>
            <w:vAlign w:val="center"/>
            <w:hideMark/>
          </w:tcPr>
          <w:p w:rsidR="00996C6F" w:rsidRPr="008077FA" w:rsidP="00184827" w14:paraId="1421A806" w14:textId="25F22ADD">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SA submits SAE Funds Reallocation Report annually</w:t>
            </w:r>
            <w:r w:rsidR="000D3848">
              <w:rPr>
                <w:rFonts w:ascii="Times New Roman" w:hAnsi="Times New Roman"/>
                <w:color w:val="000000"/>
                <w:sz w:val="18"/>
                <w:szCs w:val="18"/>
              </w:rPr>
              <w:t>.</w:t>
            </w:r>
          </w:p>
        </w:tc>
        <w:tc>
          <w:tcPr>
            <w:tcW w:w="856" w:type="dxa"/>
            <w:vMerge w:val="restart"/>
            <w:tcBorders>
              <w:top w:val="nil"/>
              <w:left w:val="single" w:sz="8" w:space="0" w:color="auto"/>
              <w:bottom w:val="single" w:sz="8" w:space="0" w:color="000000"/>
              <w:right w:val="single" w:sz="8" w:space="0" w:color="auto"/>
            </w:tcBorders>
            <w:noWrap/>
            <w:vAlign w:val="center"/>
            <w:hideMark/>
          </w:tcPr>
          <w:p w:rsidR="00996C6F" w:rsidRPr="008077FA" w:rsidP="00184827" w14:paraId="6A37A733"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FNS-525</w:t>
            </w:r>
          </w:p>
        </w:tc>
        <w:tc>
          <w:tcPr>
            <w:tcW w:w="1304" w:type="dxa"/>
            <w:tcBorders>
              <w:top w:val="nil"/>
              <w:left w:val="nil"/>
              <w:bottom w:val="single" w:sz="8" w:space="0" w:color="auto"/>
              <w:right w:val="single" w:sz="8" w:space="0" w:color="auto"/>
            </w:tcBorders>
            <w:noWrap/>
            <w:vAlign w:val="center"/>
            <w:hideMark/>
          </w:tcPr>
          <w:p w:rsidR="00996C6F" w:rsidRPr="008077FA" w:rsidP="00184827" w14:paraId="74163221"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23</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128E1DB1"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7115D2F5"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23</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6D4B0207"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2</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7199BEA6"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46</w:t>
            </w:r>
          </w:p>
        </w:tc>
        <w:tc>
          <w:tcPr>
            <w:tcW w:w="1440" w:type="dxa"/>
            <w:tcBorders>
              <w:top w:val="nil"/>
              <w:left w:val="nil"/>
              <w:bottom w:val="single" w:sz="8" w:space="0" w:color="auto"/>
              <w:right w:val="single" w:sz="8" w:space="0" w:color="auto"/>
            </w:tcBorders>
            <w:noWrap/>
            <w:vAlign w:val="center"/>
            <w:hideMark/>
          </w:tcPr>
          <w:p w:rsidR="00996C6F" w:rsidRPr="008077FA" w:rsidP="00184827" w14:paraId="3233ED1A"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46</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0D1BCF99"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0</w:t>
            </w:r>
          </w:p>
        </w:tc>
      </w:tr>
      <w:tr w14:paraId="6B0A5621" w14:textId="77777777" w:rsidTr="00184827">
        <w:tblPrEx>
          <w:tblW w:w="13130" w:type="dxa"/>
          <w:tblLayout w:type="fixed"/>
          <w:tblLook w:val="04A0"/>
        </w:tblPrEx>
        <w:trPr>
          <w:trHeight w:val="300"/>
        </w:trPr>
        <w:tc>
          <w:tcPr>
            <w:tcW w:w="1171" w:type="dxa"/>
            <w:vMerge/>
            <w:tcBorders>
              <w:top w:val="nil"/>
              <w:left w:val="single" w:sz="8" w:space="0" w:color="auto"/>
              <w:bottom w:val="single" w:sz="8" w:space="0" w:color="000000"/>
              <w:right w:val="single" w:sz="8" w:space="0" w:color="auto"/>
            </w:tcBorders>
            <w:vAlign w:val="center"/>
            <w:hideMark/>
          </w:tcPr>
          <w:p w:rsidR="00996C6F" w:rsidRPr="008077FA" w:rsidP="00184827" w14:paraId="02EE47E1" w14:textId="77777777">
            <w:pPr>
              <w:widowControl/>
              <w:overflowPunct/>
              <w:autoSpaceDE/>
              <w:autoSpaceDN/>
              <w:adjustRightInd/>
              <w:textAlignment w:val="auto"/>
              <w:rPr>
                <w:rFonts w:ascii="Times New Roman" w:hAnsi="Times New Roman"/>
                <w:color w:val="000000"/>
                <w:sz w:val="18"/>
                <w:szCs w:val="18"/>
              </w:rPr>
            </w:pPr>
          </w:p>
        </w:tc>
        <w:tc>
          <w:tcPr>
            <w:tcW w:w="2059" w:type="dxa"/>
            <w:vMerge/>
            <w:tcBorders>
              <w:top w:val="nil"/>
              <w:left w:val="single" w:sz="8" w:space="0" w:color="auto"/>
              <w:bottom w:val="single" w:sz="8" w:space="0" w:color="000000"/>
              <w:right w:val="single" w:sz="8" w:space="0" w:color="auto"/>
            </w:tcBorders>
            <w:vAlign w:val="center"/>
            <w:hideMark/>
          </w:tcPr>
          <w:p w:rsidR="00996C6F" w:rsidRPr="008077FA" w:rsidP="00184827" w14:paraId="0A482595" w14:textId="77777777">
            <w:pPr>
              <w:widowControl/>
              <w:overflowPunct/>
              <w:autoSpaceDE/>
              <w:autoSpaceDN/>
              <w:adjustRightInd/>
              <w:textAlignment w:val="auto"/>
              <w:rPr>
                <w:rFonts w:ascii="Times New Roman" w:hAnsi="Times New Roman"/>
                <w:color w:val="000000"/>
                <w:sz w:val="18"/>
                <w:szCs w:val="18"/>
              </w:rPr>
            </w:pPr>
          </w:p>
        </w:tc>
        <w:tc>
          <w:tcPr>
            <w:tcW w:w="856" w:type="dxa"/>
            <w:vMerge/>
            <w:tcBorders>
              <w:top w:val="nil"/>
              <w:left w:val="single" w:sz="8" w:space="0" w:color="auto"/>
              <w:bottom w:val="single" w:sz="8" w:space="0" w:color="000000"/>
              <w:right w:val="single" w:sz="8" w:space="0" w:color="auto"/>
            </w:tcBorders>
            <w:vAlign w:val="center"/>
            <w:hideMark/>
          </w:tcPr>
          <w:p w:rsidR="00996C6F" w:rsidRPr="008077FA" w:rsidP="00184827" w14:paraId="0CD68A5E" w14:textId="77777777">
            <w:pPr>
              <w:widowControl/>
              <w:overflowPunct/>
              <w:autoSpaceDE/>
              <w:autoSpaceDN/>
              <w:adjustRightInd/>
              <w:textAlignment w:val="auto"/>
              <w:rPr>
                <w:rFonts w:ascii="Times New Roman" w:hAnsi="Times New Roman"/>
                <w:color w:val="000000"/>
                <w:sz w:val="18"/>
                <w:szCs w:val="18"/>
              </w:rPr>
            </w:pPr>
          </w:p>
        </w:tc>
        <w:tc>
          <w:tcPr>
            <w:tcW w:w="1304" w:type="dxa"/>
            <w:tcBorders>
              <w:top w:val="nil"/>
              <w:left w:val="nil"/>
              <w:bottom w:val="single" w:sz="8" w:space="0" w:color="auto"/>
              <w:right w:val="single" w:sz="8" w:space="0" w:color="auto"/>
            </w:tcBorders>
            <w:noWrap/>
            <w:vAlign w:val="center"/>
            <w:hideMark/>
          </w:tcPr>
          <w:p w:rsidR="00996C6F" w:rsidRPr="008077FA" w:rsidP="00184827" w14:paraId="1D86FC54"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60</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5E8AD1F9"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0EA61DE5"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60</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15D584E7"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0.25</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3B5859ED"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15</w:t>
            </w:r>
          </w:p>
        </w:tc>
        <w:tc>
          <w:tcPr>
            <w:tcW w:w="1440" w:type="dxa"/>
            <w:tcBorders>
              <w:top w:val="nil"/>
              <w:left w:val="nil"/>
              <w:bottom w:val="single" w:sz="8" w:space="0" w:color="auto"/>
              <w:right w:val="single" w:sz="8" w:space="0" w:color="auto"/>
            </w:tcBorders>
            <w:noWrap/>
            <w:vAlign w:val="center"/>
            <w:hideMark/>
          </w:tcPr>
          <w:p w:rsidR="00996C6F" w:rsidRPr="008077FA" w:rsidP="00184827" w14:paraId="477EA1EE"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15</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6016F037"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0</w:t>
            </w:r>
          </w:p>
        </w:tc>
      </w:tr>
      <w:tr w14:paraId="1E5EF323" w14:textId="77777777" w:rsidTr="00184827">
        <w:tblPrEx>
          <w:tblW w:w="13130" w:type="dxa"/>
          <w:tblLayout w:type="fixed"/>
          <w:tblLook w:val="04A0"/>
        </w:tblPrEx>
        <w:trPr>
          <w:trHeight w:val="300"/>
        </w:trPr>
        <w:tc>
          <w:tcPr>
            <w:tcW w:w="1171" w:type="dxa"/>
            <w:tcBorders>
              <w:top w:val="nil"/>
              <w:left w:val="single" w:sz="8" w:space="0" w:color="auto"/>
              <w:bottom w:val="double" w:sz="6" w:space="0" w:color="auto"/>
              <w:right w:val="single" w:sz="8" w:space="0" w:color="auto"/>
            </w:tcBorders>
            <w:vAlign w:val="center"/>
            <w:hideMark/>
          </w:tcPr>
          <w:p w:rsidR="00996C6F" w:rsidRPr="008077FA" w:rsidP="00184827" w14:paraId="06971C43"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235.7(b)</w:t>
            </w:r>
          </w:p>
        </w:tc>
        <w:tc>
          <w:tcPr>
            <w:tcW w:w="2059" w:type="dxa"/>
            <w:tcBorders>
              <w:top w:val="nil"/>
              <w:left w:val="nil"/>
              <w:bottom w:val="double" w:sz="6" w:space="0" w:color="auto"/>
              <w:right w:val="single" w:sz="8" w:space="0" w:color="auto"/>
            </w:tcBorders>
            <w:noWrap/>
            <w:vAlign w:val="center"/>
            <w:hideMark/>
          </w:tcPr>
          <w:p w:rsidR="00996C6F" w:rsidRPr="008077FA" w:rsidP="00184827" w14:paraId="6E23FBF2" w14:textId="133592E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SA submits information reported on SFAs participating in NSLP or CSP</w:t>
            </w:r>
            <w:r w:rsidR="00523F03">
              <w:rPr>
                <w:rFonts w:ascii="Times New Roman" w:hAnsi="Times New Roman"/>
                <w:color w:val="000000"/>
                <w:sz w:val="18"/>
                <w:szCs w:val="18"/>
              </w:rPr>
              <w:t>.</w:t>
            </w:r>
          </w:p>
        </w:tc>
        <w:tc>
          <w:tcPr>
            <w:tcW w:w="856" w:type="dxa"/>
            <w:tcBorders>
              <w:top w:val="nil"/>
              <w:left w:val="nil"/>
              <w:bottom w:val="double" w:sz="6" w:space="0" w:color="auto"/>
              <w:right w:val="single" w:sz="8" w:space="0" w:color="auto"/>
            </w:tcBorders>
            <w:noWrap/>
            <w:vAlign w:val="center"/>
            <w:hideMark/>
          </w:tcPr>
          <w:p w:rsidR="00996C6F" w:rsidRPr="008077FA" w:rsidP="00184827" w14:paraId="7585694C"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 </w:t>
            </w:r>
          </w:p>
        </w:tc>
        <w:tc>
          <w:tcPr>
            <w:tcW w:w="1304" w:type="dxa"/>
            <w:tcBorders>
              <w:top w:val="nil"/>
              <w:left w:val="nil"/>
              <w:bottom w:val="double" w:sz="6" w:space="0" w:color="auto"/>
              <w:right w:val="single" w:sz="8" w:space="0" w:color="auto"/>
            </w:tcBorders>
            <w:noWrap/>
            <w:vAlign w:val="center"/>
            <w:hideMark/>
          </w:tcPr>
          <w:p w:rsidR="00996C6F" w:rsidRPr="008077FA" w:rsidP="00184827" w14:paraId="1A258884"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5</w:t>
            </w:r>
            <w:r>
              <w:rPr>
                <w:rFonts w:ascii="Times New Roman" w:hAnsi="Times New Roman"/>
                <w:color w:val="000000"/>
                <w:sz w:val="18"/>
                <w:szCs w:val="18"/>
              </w:rPr>
              <w:t>5</w:t>
            </w:r>
          </w:p>
        </w:tc>
        <w:tc>
          <w:tcPr>
            <w:tcW w:w="1260" w:type="dxa"/>
            <w:tcBorders>
              <w:top w:val="nil"/>
              <w:left w:val="nil"/>
              <w:bottom w:val="double" w:sz="6" w:space="0" w:color="auto"/>
              <w:right w:val="single" w:sz="8" w:space="0" w:color="auto"/>
            </w:tcBorders>
            <w:noWrap/>
            <w:vAlign w:val="center"/>
            <w:hideMark/>
          </w:tcPr>
          <w:p w:rsidR="00996C6F" w:rsidRPr="008077FA" w:rsidP="00184827" w14:paraId="2CF2E5D4"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double" w:sz="6" w:space="0" w:color="auto"/>
              <w:right w:val="single" w:sz="8" w:space="0" w:color="auto"/>
            </w:tcBorders>
            <w:noWrap/>
            <w:vAlign w:val="center"/>
            <w:hideMark/>
          </w:tcPr>
          <w:p w:rsidR="00996C6F" w:rsidRPr="008077FA" w:rsidP="00184827" w14:paraId="7D67C07E"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55</w:t>
            </w:r>
          </w:p>
        </w:tc>
        <w:tc>
          <w:tcPr>
            <w:tcW w:w="1260" w:type="dxa"/>
            <w:tcBorders>
              <w:top w:val="nil"/>
              <w:left w:val="nil"/>
              <w:bottom w:val="double" w:sz="6" w:space="0" w:color="auto"/>
              <w:right w:val="single" w:sz="8" w:space="0" w:color="auto"/>
            </w:tcBorders>
            <w:noWrap/>
            <w:vAlign w:val="center"/>
            <w:hideMark/>
          </w:tcPr>
          <w:p w:rsidR="00996C6F" w:rsidRPr="008077FA" w:rsidP="00184827" w14:paraId="105090BF"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1</w:t>
            </w:r>
          </w:p>
        </w:tc>
        <w:tc>
          <w:tcPr>
            <w:tcW w:w="1260" w:type="dxa"/>
            <w:tcBorders>
              <w:top w:val="nil"/>
              <w:left w:val="nil"/>
              <w:bottom w:val="double" w:sz="6" w:space="0" w:color="auto"/>
              <w:right w:val="single" w:sz="8" w:space="0" w:color="auto"/>
            </w:tcBorders>
            <w:noWrap/>
            <w:vAlign w:val="center"/>
            <w:hideMark/>
          </w:tcPr>
          <w:p w:rsidR="00996C6F" w:rsidRPr="008077FA" w:rsidP="00184827" w14:paraId="7DCDA34F"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5</w:t>
            </w:r>
            <w:r>
              <w:rPr>
                <w:rFonts w:ascii="Times New Roman" w:hAnsi="Times New Roman"/>
                <w:color w:val="000000"/>
                <w:sz w:val="18"/>
                <w:szCs w:val="18"/>
              </w:rPr>
              <w:t>5</w:t>
            </w:r>
          </w:p>
        </w:tc>
        <w:tc>
          <w:tcPr>
            <w:tcW w:w="1440" w:type="dxa"/>
            <w:tcBorders>
              <w:top w:val="nil"/>
              <w:left w:val="nil"/>
              <w:bottom w:val="double" w:sz="6" w:space="0" w:color="auto"/>
              <w:right w:val="single" w:sz="8" w:space="0" w:color="auto"/>
            </w:tcBorders>
            <w:noWrap/>
            <w:vAlign w:val="center"/>
            <w:hideMark/>
          </w:tcPr>
          <w:p w:rsidR="00996C6F" w:rsidRPr="008077FA" w:rsidP="00184827" w14:paraId="54FF092E"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56</w:t>
            </w:r>
          </w:p>
        </w:tc>
        <w:tc>
          <w:tcPr>
            <w:tcW w:w="1260" w:type="dxa"/>
            <w:tcBorders>
              <w:top w:val="nil"/>
              <w:left w:val="nil"/>
              <w:bottom w:val="double" w:sz="6" w:space="0" w:color="auto"/>
              <w:right w:val="single" w:sz="8" w:space="0" w:color="auto"/>
            </w:tcBorders>
            <w:noWrap/>
            <w:vAlign w:val="center"/>
            <w:hideMark/>
          </w:tcPr>
          <w:p w:rsidR="00996C6F" w:rsidRPr="008077FA" w:rsidP="00184827" w14:paraId="571010BC" w14:textId="77777777">
            <w:pPr>
              <w:widowControl/>
              <w:overflowPunct/>
              <w:autoSpaceDE/>
              <w:autoSpaceDN/>
              <w:adjustRightInd/>
              <w:jc w:val="center"/>
              <w:textAlignment w:val="auto"/>
              <w:rPr>
                <w:rFonts w:ascii="Times New Roman" w:hAnsi="Times New Roman"/>
                <w:color w:val="000000"/>
                <w:sz w:val="18"/>
                <w:szCs w:val="18"/>
              </w:rPr>
            </w:pPr>
            <w:r w:rsidRPr="008077FA">
              <w:rPr>
                <w:rFonts w:ascii="Times New Roman" w:hAnsi="Times New Roman"/>
                <w:color w:val="000000"/>
                <w:sz w:val="18"/>
                <w:szCs w:val="18"/>
              </w:rPr>
              <w:t>-</w:t>
            </w:r>
            <w:r>
              <w:rPr>
                <w:rFonts w:ascii="Times New Roman" w:hAnsi="Times New Roman"/>
                <w:color w:val="000000"/>
                <w:sz w:val="18"/>
                <w:szCs w:val="18"/>
              </w:rPr>
              <w:t>1</w:t>
            </w:r>
          </w:p>
        </w:tc>
      </w:tr>
      <w:tr w14:paraId="2D7F0B71" w14:textId="77777777" w:rsidTr="00184827">
        <w:tblPrEx>
          <w:tblW w:w="13130" w:type="dxa"/>
          <w:tblLayout w:type="fixed"/>
          <w:tblLook w:val="04A0"/>
        </w:tblPrEx>
        <w:trPr>
          <w:trHeight w:val="310"/>
        </w:trPr>
        <w:tc>
          <w:tcPr>
            <w:tcW w:w="1171" w:type="dxa"/>
            <w:tcBorders>
              <w:top w:val="nil"/>
              <w:left w:val="single" w:sz="8" w:space="0" w:color="auto"/>
              <w:bottom w:val="single" w:sz="8" w:space="0" w:color="auto"/>
              <w:right w:val="single" w:sz="8" w:space="0" w:color="auto"/>
            </w:tcBorders>
            <w:vAlign w:val="center"/>
            <w:hideMark/>
          </w:tcPr>
          <w:p w:rsidR="00996C6F" w:rsidRPr="008077FA" w:rsidP="00184827" w14:paraId="3BA23C57"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 </w:t>
            </w:r>
          </w:p>
        </w:tc>
        <w:tc>
          <w:tcPr>
            <w:tcW w:w="2059" w:type="dxa"/>
            <w:tcBorders>
              <w:top w:val="nil"/>
              <w:left w:val="nil"/>
              <w:bottom w:val="single" w:sz="8" w:space="0" w:color="auto"/>
              <w:right w:val="single" w:sz="8" w:space="0" w:color="auto"/>
            </w:tcBorders>
            <w:noWrap/>
            <w:vAlign w:val="center"/>
            <w:hideMark/>
          </w:tcPr>
          <w:p w:rsidR="00996C6F" w:rsidRPr="008077FA" w:rsidP="00184827" w14:paraId="59F1990A"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Reporting Total</w:t>
            </w:r>
          </w:p>
        </w:tc>
        <w:tc>
          <w:tcPr>
            <w:tcW w:w="856" w:type="dxa"/>
            <w:tcBorders>
              <w:top w:val="nil"/>
              <w:left w:val="nil"/>
              <w:bottom w:val="single" w:sz="8" w:space="0" w:color="auto"/>
              <w:right w:val="single" w:sz="8" w:space="0" w:color="auto"/>
            </w:tcBorders>
            <w:noWrap/>
            <w:vAlign w:val="center"/>
            <w:hideMark/>
          </w:tcPr>
          <w:p w:rsidR="00996C6F" w:rsidRPr="008077FA" w:rsidP="00184827" w14:paraId="248900C2" w14:textId="77777777">
            <w:pPr>
              <w:widowControl/>
              <w:overflowPunct/>
              <w:autoSpaceDE/>
              <w:autoSpaceDN/>
              <w:adjustRightInd/>
              <w:textAlignment w:val="auto"/>
              <w:rPr>
                <w:rFonts w:ascii="Times New Roman" w:hAnsi="Times New Roman"/>
                <w:color w:val="000000"/>
                <w:sz w:val="18"/>
                <w:szCs w:val="18"/>
              </w:rPr>
            </w:pPr>
            <w:r w:rsidRPr="008077FA">
              <w:rPr>
                <w:rFonts w:ascii="Times New Roman" w:hAnsi="Times New Roman"/>
                <w:color w:val="000000"/>
                <w:sz w:val="18"/>
                <w:szCs w:val="18"/>
              </w:rPr>
              <w:t> </w:t>
            </w:r>
          </w:p>
        </w:tc>
        <w:tc>
          <w:tcPr>
            <w:tcW w:w="1304" w:type="dxa"/>
            <w:tcBorders>
              <w:top w:val="nil"/>
              <w:left w:val="nil"/>
              <w:bottom w:val="single" w:sz="8" w:space="0" w:color="auto"/>
              <w:right w:val="single" w:sz="8" w:space="0" w:color="auto"/>
            </w:tcBorders>
            <w:noWrap/>
            <w:vAlign w:val="center"/>
            <w:hideMark/>
          </w:tcPr>
          <w:p w:rsidR="00996C6F" w:rsidRPr="008077FA" w:rsidP="00184827" w14:paraId="36EECA13"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83</w:t>
            </w:r>
          </w:p>
        </w:tc>
        <w:tc>
          <w:tcPr>
            <w:tcW w:w="1260" w:type="dxa"/>
            <w:tcBorders>
              <w:top w:val="nil"/>
              <w:left w:val="nil"/>
              <w:bottom w:val="single" w:sz="8" w:space="0" w:color="auto"/>
              <w:right w:val="single" w:sz="8" w:space="0" w:color="auto"/>
            </w:tcBorders>
            <w:shd w:val="clear" w:color="auto" w:fill="BFBFBF" w:themeFill="background1" w:themeFillShade="BF"/>
            <w:noWrap/>
            <w:vAlign w:val="center"/>
            <w:hideMark/>
          </w:tcPr>
          <w:p w:rsidR="00996C6F" w:rsidRPr="008077FA" w:rsidP="00184827" w14:paraId="01CB0C34"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2.024</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659FDD70"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168</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40FEF485" w14:textId="77777777">
            <w:pPr>
              <w:widowControl/>
              <w:overflowPunct/>
              <w:autoSpaceDE/>
              <w:autoSpaceDN/>
              <w:adjustRightInd/>
              <w:jc w:val="center"/>
              <w:textAlignment w:val="auto"/>
              <w:rPr>
                <w:rFonts w:ascii="Times New Roman" w:hAnsi="Times New Roman"/>
                <w:color w:val="000000"/>
                <w:sz w:val="18"/>
                <w:szCs w:val="18"/>
              </w:rPr>
            </w:pPr>
            <w:r>
              <w:rPr>
                <w:rFonts w:ascii="Times New Roman" w:hAnsi="Times New Roman"/>
                <w:color w:val="000000"/>
                <w:sz w:val="18"/>
                <w:szCs w:val="18"/>
              </w:rPr>
              <w:t>2.118</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0FF77334"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356</w:t>
            </w:r>
          </w:p>
        </w:tc>
        <w:tc>
          <w:tcPr>
            <w:tcW w:w="1440" w:type="dxa"/>
            <w:tcBorders>
              <w:top w:val="nil"/>
              <w:left w:val="nil"/>
              <w:bottom w:val="single" w:sz="8" w:space="0" w:color="auto"/>
              <w:right w:val="single" w:sz="8" w:space="0" w:color="auto"/>
            </w:tcBorders>
            <w:shd w:val="clear" w:color="000000" w:fill="C0C0C0"/>
            <w:noWrap/>
            <w:vAlign w:val="center"/>
            <w:hideMark/>
          </w:tcPr>
          <w:p w:rsidR="00996C6F" w:rsidRPr="008077FA" w:rsidP="00184827" w14:paraId="230B400C" w14:textId="77777777">
            <w:pPr>
              <w:widowControl/>
              <w:overflowPunct/>
              <w:autoSpaceDE/>
              <w:autoSpaceDN/>
              <w:adjustRightInd/>
              <w:jc w:val="center"/>
              <w:textAlignment w:val="auto"/>
              <w:rPr>
                <w:rFonts w:ascii="Times New Roman" w:hAnsi="Times New Roman"/>
                <w:b/>
                <w:bCs/>
                <w:color w:val="000000"/>
                <w:sz w:val="18"/>
                <w:szCs w:val="18"/>
              </w:rPr>
            </w:pPr>
            <w:r w:rsidRPr="008077FA">
              <w:rPr>
                <w:rFonts w:ascii="Times New Roman" w:hAnsi="Times New Roman"/>
                <w:b/>
                <w:bCs/>
                <w:color w:val="000000"/>
                <w:sz w:val="18"/>
                <w:szCs w:val="18"/>
              </w:rPr>
              <w:t>357</w:t>
            </w:r>
          </w:p>
        </w:tc>
        <w:tc>
          <w:tcPr>
            <w:tcW w:w="1260" w:type="dxa"/>
            <w:tcBorders>
              <w:top w:val="nil"/>
              <w:left w:val="nil"/>
              <w:bottom w:val="single" w:sz="8" w:space="0" w:color="auto"/>
              <w:right w:val="single" w:sz="8" w:space="0" w:color="auto"/>
            </w:tcBorders>
            <w:noWrap/>
            <w:vAlign w:val="center"/>
            <w:hideMark/>
          </w:tcPr>
          <w:p w:rsidR="00996C6F" w:rsidRPr="008077FA" w:rsidP="00184827" w14:paraId="01A4E202"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w:t>
            </w:r>
          </w:p>
        </w:tc>
      </w:tr>
    </w:tbl>
    <w:p w:rsidR="00996C6F" w:rsidP="00996C6F" w14:paraId="7DE6C80A" w14:textId="77777777">
      <w:pPr>
        <w:widowControl/>
        <w:rPr>
          <w:rFonts w:ascii="Times New Roman" w:hAnsi="Times New Roman"/>
        </w:rPr>
      </w:pPr>
    </w:p>
    <w:tbl>
      <w:tblPr>
        <w:tblW w:w="13130" w:type="dxa"/>
        <w:tblLayout w:type="fixed"/>
        <w:tblLook w:val="04A0"/>
      </w:tblPr>
      <w:tblGrid>
        <w:gridCol w:w="1170"/>
        <w:gridCol w:w="2055"/>
        <w:gridCol w:w="905"/>
        <w:gridCol w:w="1260"/>
        <w:gridCol w:w="1260"/>
        <w:gridCol w:w="1260"/>
        <w:gridCol w:w="1260"/>
        <w:gridCol w:w="1260"/>
        <w:gridCol w:w="1440"/>
        <w:gridCol w:w="1260"/>
      </w:tblGrid>
      <w:tr w14:paraId="06FCE2DC" w14:textId="77777777" w:rsidTr="00184827">
        <w:tblPrEx>
          <w:tblW w:w="13130" w:type="dxa"/>
          <w:tblLayout w:type="fixed"/>
          <w:tblLook w:val="04A0"/>
        </w:tblPrEx>
        <w:trPr>
          <w:trHeight w:val="300"/>
        </w:trPr>
        <w:tc>
          <w:tcPr>
            <w:tcW w:w="13130" w:type="dxa"/>
            <w:gridSpan w:val="10"/>
            <w:tcBorders>
              <w:top w:val="single" w:sz="8" w:space="0" w:color="auto"/>
              <w:left w:val="single" w:sz="8" w:space="0" w:color="auto"/>
              <w:bottom w:val="single" w:sz="8" w:space="0" w:color="auto"/>
              <w:right w:val="single" w:sz="8" w:space="0" w:color="000000"/>
            </w:tcBorders>
            <w:shd w:val="clear" w:color="000000" w:fill="D9D9D9"/>
            <w:vAlign w:val="center"/>
            <w:hideMark/>
          </w:tcPr>
          <w:p w:rsidR="00996C6F" w:rsidRPr="00CF2F03" w:rsidP="00184827" w14:paraId="199512BF"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RECORDKEEPING</w:t>
            </w:r>
          </w:p>
        </w:tc>
      </w:tr>
      <w:tr w14:paraId="18997FD5" w14:textId="77777777" w:rsidTr="00184827">
        <w:tblPrEx>
          <w:tblW w:w="13130" w:type="dxa"/>
          <w:tblLayout w:type="fixed"/>
          <w:tblLook w:val="04A0"/>
        </w:tblPrEx>
        <w:trPr>
          <w:trHeight w:val="1390"/>
        </w:trPr>
        <w:tc>
          <w:tcPr>
            <w:tcW w:w="1170" w:type="dxa"/>
            <w:tcBorders>
              <w:top w:val="nil"/>
              <w:left w:val="single" w:sz="8" w:space="0" w:color="auto"/>
              <w:bottom w:val="single" w:sz="8" w:space="0" w:color="auto"/>
              <w:right w:val="single" w:sz="8" w:space="0" w:color="auto"/>
            </w:tcBorders>
            <w:shd w:val="clear" w:color="000000" w:fill="D9D9D9"/>
            <w:vAlign w:val="center"/>
            <w:hideMark/>
          </w:tcPr>
          <w:p w:rsidR="00996C6F" w:rsidRPr="00CF2F03" w:rsidP="00184827" w14:paraId="2E97D19D"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Regulation Citation</w:t>
            </w:r>
          </w:p>
        </w:tc>
        <w:tc>
          <w:tcPr>
            <w:tcW w:w="2055" w:type="dxa"/>
            <w:tcBorders>
              <w:top w:val="nil"/>
              <w:left w:val="nil"/>
              <w:bottom w:val="single" w:sz="8" w:space="0" w:color="auto"/>
              <w:right w:val="single" w:sz="8" w:space="0" w:color="auto"/>
            </w:tcBorders>
            <w:shd w:val="clear" w:color="000000" w:fill="D9D9D9"/>
            <w:noWrap/>
            <w:vAlign w:val="center"/>
            <w:hideMark/>
          </w:tcPr>
          <w:p w:rsidR="00996C6F" w:rsidRPr="00CF2F03" w:rsidP="00184827" w14:paraId="115136A6"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Description of Activities</w:t>
            </w:r>
          </w:p>
        </w:tc>
        <w:tc>
          <w:tcPr>
            <w:tcW w:w="905" w:type="dxa"/>
            <w:tcBorders>
              <w:top w:val="nil"/>
              <w:left w:val="nil"/>
              <w:bottom w:val="nil"/>
              <w:right w:val="single" w:sz="8" w:space="0" w:color="auto"/>
            </w:tcBorders>
            <w:shd w:val="clear" w:color="000000" w:fill="D9D9D9"/>
            <w:vAlign w:val="center"/>
            <w:hideMark/>
          </w:tcPr>
          <w:p w:rsidR="00996C6F" w:rsidRPr="00CF2F03" w:rsidP="00184827" w14:paraId="73AA4423"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Form Number</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CF2F03" w:rsidP="00184827" w14:paraId="6604D7A4"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Estimated # of Respondents</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CF2F03" w:rsidP="00184827" w14:paraId="62D1A23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Frequency of Response</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CF2F03" w:rsidP="00184827" w14:paraId="1F48160F"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Total Annual Responses </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CF2F03" w:rsidP="00184827" w14:paraId="2B82F246"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Average </w:t>
            </w:r>
            <w:r w:rsidRPr="00CF2F03">
              <w:rPr>
                <w:rFonts w:ascii="Times New Roman" w:hAnsi="Times New Roman"/>
                <w:b/>
                <w:bCs/>
                <w:sz w:val="18"/>
                <w:szCs w:val="18"/>
              </w:rPr>
              <w:t>Burden</w:t>
            </w:r>
            <w:r w:rsidRPr="00CF2F03">
              <w:rPr>
                <w:rFonts w:ascii="Times New Roman" w:hAnsi="Times New Roman"/>
                <w:b/>
                <w:bCs/>
                <w:sz w:val="18"/>
                <w:szCs w:val="18"/>
              </w:rPr>
              <w:t xml:space="preserve"> Hours per Response</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CF2F03" w:rsidP="00184827" w14:paraId="5995437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Estimated Total Burden Hours </w:t>
            </w:r>
          </w:p>
        </w:tc>
        <w:tc>
          <w:tcPr>
            <w:tcW w:w="1440" w:type="dxa"/>
            <w:tcBorders>
              <w:top w:val="nil"/>
              <w:left w:val="nil"/>
              <w:bottom w:val="single" w:sz="8" w:space="0" w:color="auto"/>
              <w:right w:val="single" w:sz="8" w:space="0" w:color="auto"/>
            </w:tcBorders>
            <w:shd w:val="clear" w:color="000000" w:fill="D9D9D9"/>
            <w:vAlign w:val="center"/>
            <w:hideMark/>
          </w:tcPr>
          <w:p w:rsidR="00996C6F" w:rsidRPr="00CF2F03" w:rsidP="00184827" w14:paraId="4E4921FD"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 xml:space="preserve">Previously Approved Estimated Total Burden Hours </w:t>
            </w:r>
          </w:p>
        </w:tc>
        <w:tc>
          <w:tcPr>
            <w:tcW w:w="1260" w:type="dxa"/>
            <w:tcBorders>
              <w:top w:val="nil"/>
              <w:left w:val="nil"/>
              <w:bottom w:val="single" w:sz="8" w:space="0" w:color="auto"/>
              <w:right w:val="single" w:sz="8" w:space="0" w:color="auto"/>
            </w:tcBorders>
            <w:shd w:val="clear" w:color="000000" w:fill="D9D9D9"/>
            <w:vAlign w:val="center"/>
            <w:hideMark/>
          </w:tcPr>
          <w:p w:rsidR="00996C6F" w:rsidRPr="00CF2F03" w:rsidP="00184827" w14:paraId="66A9BBE0"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sz w:val="18"/>
                <w:szCs w:val="18"/>
              </w:rPr>
              <w:t>Change Due to Adjustment</w:t>
            </w:r>
          </w:p>
        </w:tc>
      </w:tr>
      <w:tr w14:paraId="33DC9104" w14:textId="77777777" w:rsidTr="00184827">
        <w:tblPrEx>
          <w:tblW w:w="13130" w:type="dxa"/>
          <w:tblLayout w:type="fixed"/>
          <w:tblLook w:val="04A0"/>
        </w:tblPrEx>
        <w:trPr>
          <w:trHeight w:val="290"/>
        </w:trPr>
        <w:tc>
          <w:tcPr>
            <w:tcW w:w="1170" w:type="dxa"/>
            <w:vMerge w:val="restart"/>
            <w:tcBorders>
              <w:top w:val="nil"/>
              <w:left w:val="single" w:sz="8" w:space="0" w:color="auto"/>
              <w:bottom w:val="single" w:sz="8" w:space="0" w:color="000000"/>
              <w:right w:val="single" w:sz="8" w:space="0" w:color="auto"/>
            </w:tcBorders>
            <w:vAlign w:val="center"/>
            <w:hideMark/>
          </w:tcPr>
          <w:p w:rsidR="00996C6F" w:rsidRPr="00CF2F03" w:rsidP="00184827" w14:paraId="53C9C0BB"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235.7(a)</w:t>
            </w:r>
          </w:p>
        </w:tc>
        <w:tc>
          <w:tcPr>
            <w:tcW w:w="2055" w:type="dxa"/>
            <w:vMerge w:val="restart"/>
            <w:tcBorders>
              <w:top w:val="nil"/>
              <w:left w:val="single" w:sz="8" w:space="0" w:color="auto"/>
              <w:bottom w:val="single" w:sz="8" w:space="0" w:color="000000"/>
              <w:right w:val="nil"/>
            </w:tcBorders>
            <w:noWrap/>
            <w:vAlign w:val="center"/>
            <w:hideMark/>
          </w:tcPr>
          <w:p w:rsidR="00996C6F" w:rsidRPr="00CF2F03" w:rsidP="00184827" w14:paraId="7DF3A22B"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SA maintains current accounting records of expenditure of SAE funds which adequately identify fund authorizations, obligations, unobligated balances, assets, liabilities, outlay, and income. (Includes funds carried over into subsequent FY.)</w:t>
            </w:r>
          </w:p>
        </w:tc>
        <w:tc>
          <w:tcPr>
            <w:tcW w:w="905" w:type="dxa"/>
            <w:vMerge w:val="restart"/>
            <w:tcBorders>
              <w:top w:val="single" w:sz="8" w:space="0" w:color="auto"/>
              <w:left w:val="single" w:sz="8" w:space="0" w:color="auto"/>
              <w:bottom w:val="single" w:sz="8" w:space="0" w:color="000000"/>
              <w:right w:val="single" w:sz="8" w:space="0" w:color="auto"/>
            </w:tcBorders>
            <w:noWrap/>
            <w:vAlign w:val="center"/>
            <w:hideMark/>
          </w:tcPr>
          <w:p w:rsidR="00996C6F" w:rsidRPr="00CF2F03" w:rsidP="00184827" w14:paraId="06A13C78"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FNS-525</w:t>
            </w:r>
            <w:r>
              <w:rPr>
                <w:rFonts w:ascii="Times New Roman" w:hAnsi="Times New Roman"/>
                <w:color w:val="000000"/>
                <w:sz w:val="18"/>
                <w:szCs w:val="18"/>
              </w:rPr>
              <w:t xml:space="preserve"> &amp; FNS-777</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729969F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0283D0B4"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15EA291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5337047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00B3210D"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166</w:t>
            </w:r>
          </w:p>
        </w:tc>
        <w:tc>
          <w:tcPr>
            <w:tcW w:w="144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73079EB3"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4,316</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066034F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-4,150</w:t>
            </w:r>
          </w:p>
        </w:tc>
      </w:tr>
      <w:tr w14:paraId="4753ADDD" w14:textId="77777777" w:rsidTr="00184827">
        <w:tblPrEx>
          <w:tblW w:w="13130" w:type="dxa"/>
          <w:tblLayout w:type="fixed"/>
          <w:tblLook w:val="04A0"/>
        </w:tblPrEx>
        <w:trPr>
          <w:trHeight w:val="290"/>
        </w:trPr>
        <w:tc>
          <w:tcPr>
            <w:tcW w:w="1170" w:type="dxa"/>
            <w:vMerge/>
            <w:tcBorders>
              <w:top w:val="nil"/>
              <w:left w:val="single" w:sz="8" w:space="0" w:color="auto"/>
              <w:bottom w:val="single" w:sz="8" w:space="0" w:color="000000"/>
              <w:right w:val="single" w:sz="8" w:space="0" w:color="auto"/>
            </w:tcBorders>
            <w:vAlign w:val="center"/>
            <w:hideMark/>
          </w:tcPr>
          <w:p w:rsidR="00996C6F" w:rsidRPr="00CF2F03" w:rsidP="00184827" w14:paraId="2FB42384"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996C6F" w:rsidRPr="00CF2F03" w:rsidP="00184827" w14:paraId="2CC3495C"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996C6F" w:rsidRPr="00CF2F03" w:rsidP="00184827" w14:paraId="5AE2100F"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2D8EEDC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5F4505CB"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75FC2B6A"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661A6636"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1DD00441"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996C6F" w:rsidRPr="00CF2F03" w:rsidP="00184827" w14:paraId="503FF4E6"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40A2F9BD" w14:textId="77777777">
            <w:pPr>
              <w:widowControl/>
              <w:overflowPunct/>
              <w:autoSpaceDE/>
              <w:autoSpaceDN/>
              <w:adjustRightInd/>
              <w:textAlignment w:val="auto"/>
              <w:rPr>
                <w:rFonts w:ascii="Times New Roman" w:hAnsi="Times New Roman"/>
                <w:color w:val="000000"/>
                <w:sz w:val="18"/>
                <w:szCs w:val="18"/>
              </w:rPr>
            </w:pPr>
          </w:p>
        </w:tc>
      </w:tr>
      <w:tr w14:paraId="1FFE1FCC" w14:textId="77777777" w:rsidTr="00184827">
        <w:tblPrEx>
          <w:tblW w:w="13130" w:type="dxa"/>
          <w:tblLayout w:type="fixed"/>
          <w:tblLook w:val="04A0"/>
        </w:tblPrEx>
        <w:trPr>
          <w:trHeight w:val="300"/>
        </w:trPr>
        <w:tc>
          <w:tcPr>
            <w:tcW w:w="1170" w:type="dxa"/>
            <w:vMerge/>
            <w:tcBorders>
              <w:top w:val="nil"/>
              <w:left w:val="single" w:sz="8" w:space="0" w:color="auto"/>
              <w:bottom w:val="single" w:sz="8" w:space="0" w:color="000000"/>
              <w:right w:val="single" w:sz="8" w:space="0" w:color="auto"/>
            </w:tcBorders>
            <w:vAlign w:val="center"/>
            <w:hideMark/>
          </w:tcPr>
          <w:p w:rsidR="00996C6F" w:rsidRPr="00CF2F03" w:rsidP="00184827" w14:paraId="7041C7D5"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996C6F" w:rsidRPr="00CF2F03" w:rsidP="00184827" w14:paraId="269C1A56"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996C6F" w:rsidRPr="00CF2F03" w:rsidP="00184827" w14:paraId="4DAB14B5"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374637D3"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1BD86BDA"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58AE47A3"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30FF0FF5"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4413F861"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996C6F" w:rsidRPr="00CF2F03" w:rsidP="00184827" w14:paraId="4D2C7AED"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3E74C032" w14:textId="77777777">
            <w:pPr>
              <w:widowControl/>
              <w:overflowPunct/>
              <w:autoSpaceDE/>
              <w:autoSpaceDN/>
              <w:adjustRightInd/>
              <w:textAlignment w:val="auto"/>
              <w:rPr>
                <w:rFonts w:ascii="Times New Roman" w:hAnsi="Times New Roman"/>
                <w:color w:val="000000"/>
                <w:sz w:val="18"/>
                <w:szCs w:val="18"/>
              </w:rPr>
            </w:pPr>
          </w:p>
        </w:tc>
      </w:tr>
      <w:tr w14:paraId="0FCFEC08" w14:textId="77777777" w:rsidTr="00184827">
        <w:tblPrEx>
          <w:tblW w:w="13130" w:type="dxa"/>
          <w:tblLayout w:type="fixed"/>
          <w:tblLook w:val="04A0"/>
        </w:tblPrEx>
        <w:trPr>
          <w:trHeight w:val="290"/>
        </w:trPr>
        <w:tc>
          <w:tcPr>
            <w:tcW w:w="1170" w:type="dxa"/>
            <w:vMerge/>
            <w:tcBorders>
              <w:top w:val="nil"/>
              <w:left w:val="single" w:sz="8" w:space="0" w:color="auto"/>
              <w:bottom w:val="single" w:sz="8" w:space="0" w:color="000000"/>
              <w:right w:val="single" w:sz="8" w:space="0" w:color="auto"/>
            </w:tcBorders>
            <w:vAlign w:val="center"/>
            <w:hideMark/>
          </w:tcPr>
          <w:p w:rsidR="00996C6F" w:rsidRPr="00CF2F03" w:rsidP="00184827" w14:paraId="7316A295"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996C6F" w:rsidRPr="00CF2F03" w:rsidP="00184827" w14:paraId="4668274A"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996C6F" w:rsidRPr="00CF2F03" w:rsidP="00184827" w14:paraId="24B810C9" w14:textId="77777777">
            <w:pPr>
              <w:widowControl/>
              <w:overflowPunct/>
              <w:autoSpaceDE/>
              <w:autoSpaceDN/>
              <w:adjustRightInd/>
              <w:textAlignment w:val="auto"/>
              <w:rPr>
                <w:rFonts w:ascii="Times New Roman" w:hAnsi="Times New Roman"/>
                <w:color w:val="000000"/>
                <w:sz w:val="18"/>
                <w:szCs w:val="18"/>
              </w:rPr>
            </w:pP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4468ACC3"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23</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7EB8821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26</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0763909D"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598</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11AF8C03"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169B12AE"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1,196</w:t>
            </w:r>
          </w:p>
        </w:tc>
        <w:tc>
          <w:tcPr>
            <w:tcW w:w="144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56284A8B"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1,196</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996C6F" w:rsidRPr="00CF2F03" w:rsidP="00184827" w14:paraId="62C08C3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0</w:t>
            </w:r>
          </w:p>
        </w:tc>
      </w:tr>
      <w:tr w14:paraId="32657DB5" w14:textId="77777777" w:rsidTr="00184827">
        <w:tblPrEx>
          <w:tblW w:w="13130" w:type="dxa"/>
          <w:tblLayout w:type="fixed"/>
          <w:tblLook w:val="04A0"/>
        </w:tblPrEx>
        <w:trPr>
          <w:trHeight w:val="290"/>
        </w:trPr>
        <w:tc>
          <w:tcPr>
            <w:tcW w:w="1170" w:type="dxa"/>
            <w:vMerge/>
            <w:tcBorders>
              <w:top w:val="nil"/>
              <w:left w:val="single" w:sz="8" w:space="0" w:color="auto"/>
              <w:bottom w:val="single" w:sz="8" w:space="0" w:color="000000"/>
              <w:right w:val="single" w:sz="8" w:space="0" w:color="auto"/>
            </w:tcBorders>
            <w:vAlign w:val="center"/>
            <w:hideMark/>
          </w:tcPr>
          <w:p w:rsidR="00996C6F" w:rsidRPr="00CF2F03" w:rsidP="00184827" w14:paraId="369E9E69"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996C6F" w:rsidRPr="00CF2F03" w:rsidP="00184827" w14:paraId="7E300220"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996C6F" w:rsidRPr="00CF2F03" w:rsidP="00184827" w14:paraId="12CE799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161C5CC5"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591FB826"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30E867B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5EDEBBA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21D0F086"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996C6F" w:rsidRPr="00CF2F03" w:rsidP="00184827" w14:paraId="67A800C5"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33327955" w14:textId="77777777">
            <w:pPr>
              <w:widowControl/>
              <w:overflowPunct/>
              <w:autoSpaceDE/>
              <w:autoSpaceDN/>
              <w:adjustRightInd/>
              <w:textAlignment w:val="auto"/>
              <w:rPr>
                <w:rFonts w:ascii="Times New Roman" w:hAnsi="Times New Roman"/>
                <w:color w:val="000000"/>
                <w:sz w:val="18"/>
                <w:szCs w:val="18"/>
              </w:rPr>
            </w:pPr>
          </w:p>
        </w:tc>
      </w:tr>
      <w:tr w14:paraId="4CEDE228" w14:textId="77777777" w:rsidTr="00184827">
        <w:tblPrEx>
          <w:tblW w:w="13130" w:type="dxa"/>
          <w:tblLayout w:type="fixed"/>
          <w:tblLook w:val="04A0"/>
        </w:tblPrEx>
        <w:trPr>
          <w:trHeight w:val="300"/>
        </w:trPr>
        <w:tc>
          <w:tcPr>
            <w:tcW w:w="1170" w:type="dxa"/>
            <w:vMerge/>
            <w:tcBorders>
              <w:top w:val="nil"/>
              <w:left w:val="single" w:sz="8" w:space="0" w:color="auto"/>
              <w:bottom w:val="single" w:sz="8" w:space="0" w:color="000000"/>
              <w:right w:val="single" w:sz="8" w:space="0" w:color="auto"/>
            </w:tcBorders>
            <w:vAlign w:val="center"/>
            <w:hideMark/>
          </w:tcPr>
          <w:p w:rsidR="00996C6F" w:rsidRPr="00CF2F03" w:rsidP="00184827" w14:paraId="7A945BB2"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996C6F" w:rsidRPr="00CF2F03" w:rsidP="00184827" w14:paraId="288EBECA"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996C6F" w:rsidRPr="00CF2F03" w:rsidP="00184827" w14:paraId="073A206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5BFAD5A8"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40E362A0"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6E4B70BC"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5F30C99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6DB38CD6"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rsidR="00996C6F" w:rsidRPr="00CF2F03" w:rsidP="00184827" w14:paraId="1C2ED0CD"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996C6F" w:rsidRPr="00CF2F03" w:rsidP="00184827" w14:paraId="4B0D010B" w14:textId="77777777">
            <w:pPr>
              <w:widowControl/>
              <w:overflowPunct/>
              <w:autoSpaceDE/>
              <w:autoSpaceDN/>
              <w:adjustRightInd/>
              <w:textAlignment w:val="auto"/>
              <w:rPr>
                <w:rFonts w:ascii="Times New Roman" w:hAnsi="Times New Roman"/>
                <w:color w:val="000000"/>
                <w:sz w:val="18"/>
                <w:szCs w:val="18"/>
              </w:rPr>
            </w:pPr>
          </w:p>
        </w:tc>
      </w:tr>
      <w:tr w14:paraId="79B46DAD" w14:textId="77777777" w:rsidTr="00184827">
        <w:tblPrEx>
          <w:tblW w:w="13130" w:type="dxa"/>
          <w:tblLayout w:type="fixed"/>
          <w:tblLook w:val="04A0"/>
        </w:tblPrEx>
        <w:trPr>
          <w:trHeight w:val="300"/>
        </w:trPr>
        <w:tc>
          <w:tcPr>
            <w:tcW w:w="1170" w:type="dxa"/>
            <w:vMerge/>
            <w:tcBorders>
              <w:top w:val="nil"/>
              <w:left w:val="single" w:sz="8" w:space="0" w:color="auto"/>
              <w:bottom w:val="single" w:sz="8" w:space="0" w:color="000000"/>
              <w:right w:val="single" w:sz="8" w:space="0" w:color="auto"/>
            </w:tcBorders>
            <w:vAlign w:val="center"/>
            <w:hideMark/>
          </w:tcPr>
          <w:p w:rsidR="00996C6F" w:rsidRPr="00CF2F03" w:rsidP="00184827" w14:paraId="5D09E63B"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single" w:sz="8" w:space="0" w:color="000000"/>
              <w:right w:val="nil"/>
            </w:tcBorders>
            <w:vAlign w:val="center"/>
            <w:hideMark/>
          </w:tcPr>
          <w:p w:rsidR="00996C6F" w:rsidRPr="00CF2F03" w:rsidP="00184827" w14:paraId="5FD24D22"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rsidR="00996C6F" w:rsidRPr="00CF2F03" w:rsidP="00184827" w14:paraId="21E5FA2E" w14:textId="77777777">
            <w:pPr>
              <w:widowControl/>
              <w:overflowPunct/>
              <w:autoSpaceDE/>
              <w:autoSpaceDN/>
              <w:adjustRightInd/>
              <w:textAlignment w:val="auto"/>
              <w:rPr>
                <w:rFonts w:ascii="Times New Roman" w:hAnsi="Times New Roman"/>
                <w:color w:val="000000"/>
                <w:sz w:val="18"/>
                <w:szCs w:val="18"/>
              </w:rPr>
            </w:pPr>
          </w:p>
        </w:tc>
        <w:tc>
          <w:tcPr>
            <w:tcW w:w="1260" w:type="dxa"/>
            <w:tcBorders>
              <w:top w:val="nil"/>
              <w:left w:val="nil"/>
              <w:bottom w:val="single" w:sz="8" w:space="0" w:color="auto"/>
              <w:right w:val="single" w:sz="8" w:space="0" w:color="auto"/>
            </w:tcBorders>
            <w:noWrap/>
            <w:vAlign w:val="center"/>
            <w:hideMark/>
          </w:tcPr>
          <w:p w:rsidR="00996C6F" w:rsidRPr="00CF2F03" w:rsidP="00184827" w14:paraId="0EBB6E9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67</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478F1D7B"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586AC41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67</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12F24A81"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7420F2A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134</w:t>
            </w:r>
          </w:p>
        </w:tc>
        <w:tc>
          <w:tcPr>
            <w:tcW w:w="1440" w:type="dxa"/>
            <w:tcBorders>
              <w:top w:val="nil"/>
              <w:left w:val="nil"/>
              <w:bottom w:val="single" w:sz="8" w:space="0" w:color="auto"/>
              <w:right w:val="single" w:sz="8" w:space="0" w:color="auto"/>
            </w:tcBorders>
            <w:noWrap/>
            <w:vAlign w:val="center"/>
            <w:hideMark/>
          </w:tcPr>
          <w:p w:rsidR="00996C6F" w:rsidRPr="00CF2F03" w:rsidP="00184827" w14:paraId="2F09EEE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134</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2B1FB01F"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0</w:t>
            </w:r>
          </w:p>
        </w:tc>
      </w:tr>
      <w:tr w14:paraId="04393DDB" w14:textId="77777777" w:rsidTr="00184827">
        <w:tblPrEx>
          <w:tblW w:w="13130" w:type="dxa"/>
          <w:tblLayout w:type="fixed"/>
          <w:tblLook w:val="04A0"/>
        </w:tblPrEx>
        <w:trPr>
          <w:trHeight w:val="470"/>
        </w:trPr>
        <w:tc>
          <w:tcPr>
            <w:tcW w:w="1170" w:type="dxa"/>
            <w:tcBorders>
              <w:top w:val="nil"/>
              <w:left w:val="single" w:sz="8" w:space="0" w:color="auto"/>
              <w:bottom w:val="single" w:sz="8" w:space="0" w:color="auto"/>
              <w:right w:val="single" w:sz="8" w:space="0" w:color="auto"/>
            </w:tcBorders>
            <w:vAlign w:val="center"/>
            <w:hideMark/>
          </w:tcPr>
          <w:p w:rsidR="00996C6F" w:rsidRPr="00CF2F03" w:rsidP="00184827" w14:paraId="19E06C94"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235.9(c)&amp;(d)</w:t>
            </w:r>
          </w:p>
        </w:tc>
        <w:tc>
          <w:tcPr>
            <w:tcW w:w="2055" w:type="dxa"/>
            <w:tcBorders>
              <w:top w:val="nil"/>
              <w:left w:val="nil"/>
              <w:bottom w:val="single" w:sz="8" w:space="0" w:color="auto"/>
              <w:right w:val="single" w:sz="8" w:space="0" w:color="auto"/>
            </w:tcBorders>
            <w:noWrap/>
            <w:vAlign w:val="center"/>
            <w:hideMark/>
          </w:tcPr>
          <w:p w:rsidR="00996C6F" w:rsidRPr="00CF2F03" w:rsidP="00184827" w14:paraId="51B21E71" w14:textId="1517363B">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SA procurement and property management standards procedures</w:t>
            </w:r>
            <w:r>
              <w:rPr>
                <w:rFonts w:ascii="Times New Roman" w:hAnsi="Times New Roman"/>
                <w:color w:val="000000"/>
                <w:sz w:val="18"/>
                <w:szCs w:val="18"/>
              </w:rPr>
              <w:t xml:space="preserve"> comply with 2 CFR part 200</w:t>
            </w:r>
            <w:r w:rsidR="00523F03">
              <w:rPr>
                <w:rFonts w:ascii="Times New Roman" w:hAnsi="Times New Roman"/>
                <w:color w:val="000000"/>
                <w:sz w:val="18"/>
                <w:szCs w:val="18"/>
              </w:rPr>
              <w:t>.</w:t>
            </w:r>
          </w:p>
        </w:tc>
        <w:tc>
          <w:tcPr>
            <w:tcW w:w="905" w:type="dxa"/>
            <w:tcBorders>
              <w:top w:val="nil"/>
              <w:left w:val="nil"/>
              <w:bottom w:val="single" w:sz="8" w:space="0" w:color="auto"/>
              <w:right w:val="single" w:sz="8" w:space="0" w:color="auto"/>
            </w:tcBorders>
            <w:noWrap/>
            <w:vAlign w:val="center"/>
            <w:hideMark/>
          </w:tcPr>
          <w:p w:rsidR="00996C6F" w:rsidRPr="00CF2F03" w:rsidP="00184827" w14:paraId="3946A320" w14:textId="77777777">
            <w:pPr>
              <w:widowControl/>
              <w:overflowPunct/>
              <w:autoSpaceDE/>
              <w:autoSpaceDN/>
              <w:adjustRightInd/>
              <w:textAlignment w:val="auto"/>
              <w:rPr>
                <w:rFonts w:ascii="Times New Roman" w:hAnsi="Times New Roman"/>
                <w:color w:val="000000"/>
                <w:sz w:val="20"/>
              </w:rPr>
            </w:pPr>
          </w:p>
        </w:tc>
        <w:tc>
          <w:tcPr>
            <w:tcW w:w="1260" w:type="dxa"/>
            <w:tcBorders>
              <w:top w:val="nil"/>
              <w:left w:val="nil"/>
              <w:bottom w:val="single" w:sz="8" w:space="0" w:color="auto"/>
              <w:right w:val="single" w:sz="8" w:space="0" w:color="auto"/>
            </w:tcBorders>
            <w:noWrap/>
            <w:vAlign w:val="center"/>
            <w:hideMark/>
          </w:tcPr>
          <w:p w:rsidR="00996C6F" w:rsidRPr="00CF2F03" w:rsidP="00184827" w14:paraId="65ECE6CD"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4C5F410E"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1</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7D4F963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83</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7142BDE7"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3</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287C45E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249</w:t>
            </w:r>
          </w:p>
        </w:tc>
        <w:tc>
          <w:tcPr>
            <w:tcW w:w="1440" w:type="dxa"/>
            <w:tcBorders>
              <w:top w:val="nil"/>
              <w:left w:val="nil"/>
              <w:bottom w:val="single" w:sz="8" w:space="0" w:color="auto"/>
              <w:right w:val="single" w:sz="8" w:space="0" w:color="auto"/>
            </w:tcBorders>
            <w:noWrap/>
            <w:vAlign w:val="center"/>
            <w:hideMark/>
          </w:tcPr>
          <w:p w:rsidR="00996C6F" w:rsidRPr="00CF2F03" w:rsidP="00184827" w14:paraId="42934414"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249</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26A788D6"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0</w:t>
            </w:r>
          </w:p>
        </w:tc>
      </w:tr>
      <w:tr w14:paraId="0D0B87FB" w14:textId="77777777" w:rsidTr="00184827">
        <w:tblPrEx>
          <w:tblW w:w="13130" w:type="dxa"/>
          <w:tblLayout w:type="fixed"/>
          <w:tblLook w:val="04A0"/>
        </w:tblPrEx>
        <w:trPr>
          <w:trHeight w:val="290"/>
        </w:trPr>
        <w:tc>
          <w:tcPr>
            <w:tcW w:w="1170" w:type="dxa"/>
            <w:vMerge w:val="restart"/>
            <w:tcBorders>
              <w:top w:val="nil"/>
              <w:left w:val="single" w:sz="8" w:space="0" w:color="auto"/>
              <w:bottom w:val="double" w:sz="6" w:space="0" w:color="000000"/>
              <w:right w:val="single" w:sz="8" w:space="0" w:color="auto"/>
            </w:tcBorders>
            <w:vAlign w:val="center"/>
            <w:hideMark/>
          </w:tcPr>
          <w:p w:rsidR="00996C6F" w:rsidRPr="00CF2F03" w:rsidP="00184827" w14:paraId="2306B24F"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235.11(a)</w:t>
            </w:r>
          </w:p>
        </w:tc>
        <w:tc>
          <w:tcPr>
            <w:tcW w:w="2055"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52F33992" w14:textId="138BDFCD">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SA documents expenditures of funds from State sources in any fiscal year for the administration of CNP is not less than that expended or obligated for that fiscal year</w:t>
            </w:r>
            <w:r w:rsidR="00072444">
              <w:rPr>
                <w:rFonts w:ascii="Times New Roman" w:hAnsi="Times New Roman"/>
                <w:color w:val="000000"/>
                <w:sz w:val="18"/>
                <w:szCs w:val="18"/>
              </w:rPr>
              <w:t>.</w:t>
            </w:r>
            <w:r w:rsidRPr="00CF2F03">
              <w:rPr>
                <w:rFonts w:ascii="Times New Roman" w:hAnsi="Times New Roman"/>
                <w:color w:val="000000"/>
                <w:sz w:val="18"/>
                <w:szCs w:val="18"/>
              </w:rPr>
              <w:t xml:space="preserve">  </w:t>
            </w:r>
          </w:p>
        </w:tc>
        <w:tc>
          <w:tcPr>
            <w:tcW w:w="905"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57F46AB5"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FNS-777</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56AE8555"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54</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003DF715"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4</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643C9500"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216</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032D1FEF"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0.25</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752ECA25"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54</w:t>
            </w:r>
          </w:p>
        </w:tc>
        <w:tc>
          <w:tcPr>
            <w:tcW w:w="144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1F0DE1BC"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54</w:t>
            </w:r>
          </w:p>
        </w:tc>
        <w:tc>
          <w:tcPr>
            <w:tcW w:w="1260" w:type="dxa"/>
            <w:vMerge w:val="restart"/>
            <w:tcBorders>
              <w:top w:val="nil"/>
              <w:left w:val="single" w:sz="8" w:space="0" w:color="auto"/>
              <w:bottom w:val="double" w:sz="6" w:space="0" w:color="000000"/>
              <w:right w:val="single" w:sz="8" w:space="0" w:color="auto"/>
            </w:tcBorders>
            <w:noWrap/>
            <w:vAlign w:val="center"/>
            <w:hideMark/>
          </w:tcPr>
          <w:p w:rsidR="00996C6F" w:rsidRPr="00CF2F03" w:rsidP="00184827" w14:paraId="7299B040" w14:textId="77777777">
            <w:pPr>
              <w:widowControl/>
              <w:overflowPunct/>
              <w:autoSpaceDE/>
              <w:autoSpaceDN/>
              <w:adjustRightInd/>
              <w:jc w:val="center"/>
              <w:textAlignment w:val="auto"/>
              <w:rPr>
                <w:rFonts w:ascii="Times New Roman" w:hAnsi="Times New Roman"/>
                <w:color w:val="000000"/>
                <w:sz w:val="18"/>
                <w:szCs w:val="18"/>
              </w:rPr>
            </w:pPr>
            <w:r w:rsidRPr="00CF2F03">
              <w:rPr>
                <w:rFonts w:ascii="Times New Roman" w:hAnsi="Times New Roman"/>
                <w:color w:val="000000"/>
                <w:sz w:val="18"/>
                <w:szCs w:val="18"/>
              </w:rPr>
              <w:t>0</w:t>
            </w:r>
          </w:p>
        </w:tc>
      </w:tr>
      <w:tr w14:paraId="18D642D9" w14:textId="77777777" w:rsidTr="00184827">
        <w:tblPrEx>
          <w:tblW w:w="13130" w:type="dxa"/>
          <w:tblLayout w:type="fixed"/>
          <w:tblLook w:val="04A0"/>
        </w:tblPrEx>
        <w:trPr>
          <w:trHeight w:val="290"/>
        </w:trPr>
        <w:tc>
          <w:tcPr>
            <w:tcW w:w="1170" w:type="dxa"/>
            <w:vMerge/>
            <w:tcBorders>
              <w:top w:val="nil"/>
              <w:left w:val="single" w:sz="8" w:space="0" w:color="auto"/>
              <w:bottom w:val="double" w:sz="6" w:space="0" w:color="000000"/>
              <w:right w:val="single" w:sz="8" w:space="0" w:color="auto"/>
            </w:tcBorders>
            <w:vAlign w:val="center"/>
            <w:hideMark/>
          </w:tcPr>
          <w:p w:rsidR="00996C6F" w:rsidRPr="00CF2F03" w:rsidP="00184827" w14:paraId="0E6C5E0F"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double" w:sz="6" w:space="0" w:color="000000"/>
              <w:right w:val="single" w:sz="8" w:space="0" w:color="auto"/>
            </w:tcBorders>
            <w:vAlign w:val="center"/>
            <w:hideMark/>
          </w:tcPr>
          <w:p w:rsidR="00996C6F" w:rsidRPr="00CF2F03" w:rsidP="00184827" w14:paraId="6E612FED"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nil"/>
              <w:left w:val="single" w:sz="8" w:space="0" w:color="auto"/>
              <w:bottom w:val="double" w:sz="6" w:space="0" w:color="000000"/>
              <w:right w:val="single" w:sz="8" w:space="0" w:color="auto"/>
            </w:tcBorders>
            <w:vAlign w:val="center"/>
            <w:hideMark/>
          </w:tcPr>
          <w:p w:rsidR="00996C6F" w:rsidRPr="00CF2F03" w:rsidP="00184827" w14:paraId="21788612"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27BC1477"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7569EE5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7BE9B35B"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4F92A0F8"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47362E1F"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double" w:sz="6" w:space="0" w:color="000000"/>
              <w:right w:val="single" w:sz="8" w:space="0" w:color="auto"/>
            </w:tcBorders>
            <w:vAlign w:val="center"/>
            <w:hideMark/>
          </w:tcPr>
          <w:p w:rsidR="00996C6F" w:rsidRPr="00CF2F03" w:rsidP="00184827" w14:paraId="049447E9"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479777A8" w14:textId="77777777">
            <w:pPr>
              <w:widowControl/>
              <w:overflowPunct/>
              <w:autoSpaceDE/>
              <w:autoSpaceDN/>
              <w:adjustRightInd/>
              <w:textAlignment w:val="auto"/>
              <w:rPr>
                <w:rFonts w:ascii="Times New Roman" w:hAnsi="Times New Roman"/>
                <w:color w:val="000000"/>
                <w:sz w:val="18"/>
                <w:szCs w:val="18"/>
              </w:rPr>
            </w:pPr>
          </w:p>
        </w:tc>
      </w:tr>
      <w:tr w14:paraId="2840224E" w14:textId="77777777" w:rsidTr="00184827">
        <w:tblPrEx>
          <w:tblW w:w="13130" w:type="dxa"/>
          <w:tblLayout w:type="fixed"/>
          <w:tblLook w:val="04A0"/>
        </w:tblPrEx>
        <w:trPr>
          <w:trHeight w:val="300"/>
        </w:trPr>
        <w:tc>
          <w:tcPr>
            <w:tcW w:w="1170" w:type="dxa"/>
            <w:vMerge/>
            <w:tcBorders>
              <w:top w:val="nil"/>
              <w:left w:val="single" w:sz="8" w:space="0" w:color="auto"/>
              <w:bottom w:val="double" w:sz="6" w:space="0" w:color="000000"/>
              <w:right w:val="single" w:sz="8" w:space="0" w:color="auto"/>
            </w:tcBorders>
            <w:vAlign w:val="center"/>
            <w:hideMark/>
          </w:tcPr>
          <w:p w:rsidR="00996C6F" w:rsidRPr="00CF2F03" w:rsidP="00184827" w14:paraId="6ECF3800" w14:textId="77777777">
            <w:pPr>
              <w:widowControl/>
              <w:overflowPunct/>
              <w:autoSpaceDE/>
              <w:autoSpaceDN/>
              <w:adjustRightInd/>
              <w:textAlignment w:val="auto"/>
              <w:rPr>
                <w:rFonts w:ascii="Times New Roman" w:hAnsi="Times New Roman"/>
                <w:color w:val="000000"/>
                <w:sz w:val="18"/>
                <w:szCs w:val="18"/>
              </w:rPr>
            </w:pPr>
          </w:p>
        </w:tc>
        <w:tc>
          <w:tcPr>
            <w:tcW w:w="2055" w:type="dxa"/>
            <w:vMerge/>
            <w:tcBorders>
              <w:top w:val="nil"/>
              <w:left w:val="single" w:sz="8" w:space="0" w:color="auto"/>
              <w:bottom w:val="double" w:sz="6" w:space="0" w:color="000000"/>
              <w:right w:val="single" w:sz="8" w:space="0" w:color="auto"/>
            </w:tcBorders>
            <w:vAlign w:val="center"/>
            <w:hideMark/>
          </w:tcPr>
          <w:p w:rsidR="00996C6F" w:rsidRPr="00CF2F03" w:rsidP="00184827" w14:paraId="1EA4488B" w14:textId="77777777">
            <w:pPr>
              <w:widowControl/>
              <w:overflowPunct/>
              <w:autoSpaceDE/>
              <w:autoSpaceDN/>
              <w:adjustRightInd/>
              <w:textAlignment w:val="auto"/>
              <w:rPr>
                <w:rFonts w:ascii="Times New Roman" w:hAnsi="Times New Roman"/>
                <w:color w:val="000000"/>
                <w:sz w:val="18"/>
                <w:szCs w:val="18"/>
              </w:rPr>
            </w:pPr>
          </w:p>
        </w:tc>
        <w:tc>
          <w:tcPr>
            <w:tcW w:w="905" w:type="dxa"/>
            <w:vMerge/>
            <w:tcBorders>
              <w:top w:val="nil"/>
              <w:left w:val="single" w:sz="8" w:space="0" w:color="auto"/>
              <w:bottom w:val="double" w:sz="6" w:space="0" w:color="000000"/>
              <w:right w:val="single" w:sz="8" w:space="0" w:color="auto"/>
            </w:tcBorders>
            <w:vAlign w:val="center"/>
            <w:hideMark/>
          </w:tcPr>
          <w:p w:rsidR="00996C6F" w:rsidRPr="00CF2F03" w:rsidP="00184827" w14:paraId="1F7FCFB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05517E4C"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2266EE05"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61C6096F"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0564DC71"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09698ADC" w14:textId="77777777">
            <w:pPr>
              <w:widowControl/>
              <w:overflowPunct/>
              <w:autoSpaceDE/>
              <w:autoSpaceDN/>
              <w:adjustRightInd/>
              <w:textAlignment w:val="auto"/>
              <w:rPr>
                <w:rFonts w:ascii="Times New Roman" w:hAnsi="Times New Roman"/>
                <w:color w:val="000000"/>
                <w:sz w:val="18"/>
                <w:szCs w:val="18"/>
              </w:rPr>
            </w:pPr>
          </w:p>
        </w:tc>
        <w:tc>
          <w:tcPr>
            <w:tcW w:w="1440" w:type="dxa"/>
            <w:vMerge/>
            <w:tcBorders>
              <w:top w:val="nil"/>
              <w:left w:val="single" w:sz="8" w:space="0" w:color="auto"/>
              <w:bottom w:val="double" w:sz="6" w:space="0" w:color="000000"/>
              <w:right w:val="single" w:sz="8" w:space="0" w:color="auto"/>
            </w:tcBorders>
            <w:vAlign w:val="center"/>
            <w:hideMark/>
          </w:tcPr>
          <w:p w:rsidR="00996C6F" w:rsidRPr="00CF2F03" w:rsidP="00184827" w14:paraId="3100C90E" w14:textId="77777777">
            <w:pPr>
              <w:widowControl/>
              <w:overflowPunct/>
              <w:autoSpaceDE/>
              <w:autoSpaceDN/>
              <w:adjustRightInd/>
              <w:textAlignment w:val="auto"/>
              <w:rPr>
                <w:rFonts w:ascii="Times New Roman" w:hAnsi="Times New Roman"/>
                <w:color w:val="000000"/>
                <w:sz w:val="18"/>
                <w:szCs w:val="18"/>
              </w:rPr>
            </w:pPr>
          </w:p>
        </w:tc>
        <w:tc>
          <w:tcPr>
            <w:tcW w:w="1260" w:type="dxa"/>
            <w:vMerge/>
            <w:tcBorders>
              <w:top w:val="nil"/>
              <w:left w:val="single" w:sz="8" w:space="0" w:color="auto"/>
              <w:bottom w:val="double" w:sz="6" w:space="0" w:color="000000"/>
              <w:right w:val="single" w:sz="8" w:space="0" w:color="auto"/>
            </w:tcBorders>
            <w:vAlign w:val="center"/>
            <w:hideMark/>
          </w:tcPr>
          <w:p w:rsidR="00996C6F" w:rsidRPr="00CF2F03" w:rsidP="00184827" w14:paraId="062DDB3B" w14:textId="77777777">
            <w:pPr>
              <w:widowControl/>
              <w:overflowPunct/>
              <w:autoSpaceDE/>
              <w:autoSpaceDN/>
              <w:adjustRightInd/>
              <w:textAlignment w:val="auto"/>
              <w:rPr>
                <w:rFonts w:ascii="Times New Roman" w:hAnsi="Times New Roman"/>
                <w:color w:val="000000"/>
                <w:sz w:val="18"/>
                <w:szCs w:val="18"/>
              </w:rPr>
            </w:pPr>
          </w:p>
        </w:tc>
      </w:tr>
      <w:tr w14:paraId="0712A0B8" w14:textId="77777777" w:rsidTr="00184827">
        <w:tblPrEx>
          <w:tblW w:w="13130" w:type="dxa"/>
          <w:tblLayout w:type="fixed"/>
          <w:tblLook w:val="04A0"/>
        </w:tblPrEx>
        <w:trPr>
          <w:trHeight w:val="310"/>
        </w:trPr>
        <w:tc>
          <w:tcPr>
            <w:tcW w:w="1170" w:type="dxa"/>
            <w:tcBorders>
              <w:top w:val="nil"/>
              <w:left w:val="single" w:sz="8" w:space="0" w:color="auto"/>
              <w:bottom w:val="single" w:sz="8" w:space="0" w:color="auto"/>
              <w:right w:val="single" w:sz="8" w:space="0" w:color="auto"/>
            </w:tcBorders>
            <w:vAlign w:val="center"/>
            <w:hideMark/>
          </w:tcPr>
          <w:p w:rsidR="00996C6F" w:rsidRPr="00CF2F03" w:rsidP="00184827" w14:paraId="3F70C2D5"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 </w:t>
            </w:r>
          </w:p>
        </w:tc>
        <w:tc>
          <w:tcPr>
            <w:tcW w:w="2055" w:type="dxa"/>
            <w:tcBorders>
              <w:top w:val="nil"/>
              <w:left w:val="nil"/>
              <w:bottom w:val="single" w:sz="8" w:space="0" w:color="auto"/>
              <w:right w:val="single" w:sz="8" w:space="0" w:color="auto"/>
            </w:tcBorders>
            <w:noWrap/>
            <w:vAlign w:val="center"/>
            <w:hideMark/>
          </w:tcPr>
          <w:p w:rsidR="00996C6F" w:rsidRPr="00CF2F03" w:rsidP="00184827" w14:paraId="63EF3D91"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Recordkeeping Total</w:t>
            </w:r>
          </w:p>
        </w:tc>
        <w:tc>
          <w:tcPr>
            <w:tcW w:w="905" w:type="dxa"/>
            <w:tcBorders>
              <w:top w:val="nil"/>
              <w:left w:val="nil"/>
              <w:bottom w:val="single" w:sz="8" w:space="0" w:color="auto"/>
              <w:right w:val="single" w:sz="8" w:space="0" w:color="auto"/>
            </w:tcBorders>
            <w:noWrap/>
            <w:vAlign w:val="center"/>
            <w:hideMark/>
          </w:tcPr>
          <w:p w:rsidR="00996C6F" w:rsidRPr="00CF2F03" w:rsidP="00184827" w14:paraId="6C19DBDC" w14:textId="77777777">
            <w:pPr>
              <w:widowControl/>
              <w:overflowPunct/>
              <w:autoSpaceDE/>
              <w:autoSpaceDN/>
              <w:adjustRightInd/>
              <w:textAlignment w:val="auto"/>
              <w:rPr>
                <w:rFonts w:ascii="Times New Roman" w:hAnsi="Times New Roman"/>
                <w:color w:val="000000"/>
                <w:sz w:val="18"/>
                <w:szCs w:val="18"/>
              </w:rPr>
            </w:pPr>
            <w:r w:rsidRPr="00CF2F03">
              <w:rPr>
                <w:rFonts w:ascii="Times New Roman" w:hAnsi="Times New Roman"/>
                <w:color w:val="000000"/>
                <w:sz w:val="18"/>
                <w:szCs w:val="18"/>
              </w:rPr>
              <w:t> </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37146E40"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83</w:t>
            </w:r>
          </w:p>
        </w:tc>
        <w:tc>
          <w:tcPr>
            <w:tcW w:w="1260" w:type="dxa"/>
            <w:tcBorders>
              <w:top w:val="nil"/>
              <w:left w:val="nil"/>
              <w:bottom w:val="single" w:sz="8" w:space="0" w:color="auto"/>
              <w:right w:val="single" w:sz="8" w:space="0" w:color="auto"/>
            </w:tcBorders>
            <w:shd w:val="clear" w:color="000000" w:fill="C0C0C0"/>
            <w:noWrap/>
            <w:vAlign w:val="center"/>
            <w:hideMark/>
          </w:tcPr>
          <w:p w:rsidR="00996C6F" w:rsidRPr="00CF2F03" w:rsidP="00184827" w14:paraId="25D6534F" w14:textId="77777777">
            <w:pPr>
              <w:widowControl/>
              <w:overflowPunct/>
              <w:autoSpaceDE/>
              <w:autoSpaceDN/>
              <w:adjustRightInd/>
              <w:textAlignment w:val="auto"/>
              <w:rPr>
                <w:rFonts w:ascii="Times New Roman" w:hAnsi="Times New Roman"/>
                <w:color w:val="000000"/>
                <w:sz w:val="18"/>
                <w:szCs w:val="18"/>
              </w:rPr>
            </w:pPr>
            <w:r>
              <w:rPr>
                <w:rFonts w:ascii="Times New Roman" w:hAnsi="Times New Roman"/>
                <w:sz w:val="18"/>
                <w:szCs w:val="18"/>
              </w:rPr>
              <w:t>12.61</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2A46D12C"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1,047</w:t>
            </w:r>
          </w:p>
        </w:tc>
        <w:tc>
          <w:tcPr>
            <w:tcW w:w="1260" w:type="dxa"/>
            <w:tcBorders>
              <w:top w:val="nil"/>
              <w:left w:val="nil"/>
              <w:bottom w:val="single" w:sz="8" w:space="0" w:color="auto"/>
              <w:right w:val="single" w:sz="8" w:space="0" w:color="auto"/>
            </w:tcBorders>
            <w:shd w:val="clear" w:color="000000" w:fill="C0C0C0"/>
            <w:noWrap/>
            <w:vAlign w:val="center"/>
            <w:hideMark/>
          </w:tcPr>
          <w:p w:rsidR="00996C6F" w:rsidRPr="00CF2F03" w:rsidP="00184827" w14:paraId="79D345CB" w14:textId="77777777">
            <w:pPr>
              <w:widowControl/>
              <w:overflowPunct/>
              <w:autoSpaceDE/>
              <w:autoSpaceDN/>
              <w:adjustRightInd/>
              <w:textAlignment w:val="auto"/>
              <w:rPr>
                <w:rFonts w:ascii="Times New Roman" w:hAnsi="Times New Roman"/>
                <w:color w:val="000000"/>
                <w:sz w:val="18"/>
                <w:szCs w:val="18"/>
              </w:rPr>
            </w:pPr>
            <w:r>
              <w:rPr>
                <w:rFonts w:ascii="Times New Roman" w:hAnsi="Times New Roman"/>
                <w:sz w:val="18"/>
                <w:szCs w:val="18"/>
              </w:rPr>
              <w:t>1.718</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39298185"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1,799</w:t>
            </w:r>
          </w:p>
        </w:tc>
        <w:tc>
          <w:tcPr>
            <w:tcW w:w="1440" w:type="dxa"/>
            <w:tcBorders>
              <w:top w:val="nil"/>
              <w:left w:val="nil"/>
              <w:bottom w:val="single" w:sz="8" w:space="0" w:color="auto"/>
              <w:right w:val="single" w:sz="8" w:space="0" w:color="auto"/>
            </w:tcBorders>
            <w:noWrap/>
            <w:vAlign w:val="center"/>
            <w:hideMark/>
          </w:tcPr>
          <w:p w:rsidR="00996C6F" w:rsidRPr="00CF2F03" w:rsidP="00184827" w14:paraId="085AA010"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5,949</w:t>
            </w:r>
          </w:p>
        </w:tc>
        <w:tc>
          <w:tcPr>
            <w:tcW w:w="1260" w:type="dxa"/>
            <w:tcBorders>
              <w:top w:val="nil"/>
              <w:left w:val="nil"/>
              <w:bottom w:val="single" w:sz="8" w:space="0" w:color="auto"/>
              <w:right w:val="single" w:sz="8" w:space="0" w:color="auto"/>
            </w:tcBorders>
            <w:noWrap/>
            <w:vAlign w:val="center"/>
            <w:hideMark/>
          </w:tcPr>
          <w:p w:rsidR="00996C6F" w:rsidRPr="00CF2F03" w:rsidP="00184827" w14:paraId="17BB4A00" w14:textId="77777777">
            <w:pPr>
              <w:widowControl/>
              <w:overflowPunct/>
              <w:autoSpaceDE/>
              <w:autoSpaceDN/>
              <w:adjustRightInd/>
              <w:jc w:val="center"/>
              <w:textAlignment w:val="auto"/>
              <w:rPr>
                <w:rFonts w:ascii="Times New Roman" w:hAnsi="Times New Roman"/>
                <w:b/>
                <w:bCs/>
                <w:color w:val="000000"/>
                <w:sz w:val="18"/>
                <w:szCs w:val="18"/>
              </w:rPr>
            </w:pPr>
            <w:r w:rsidRPr="00CF2F03">
              <w:rPr>
                <w:rFonts w:ascii="Times New Roman" w:hAnsi="Times New Roman"/>
                <w:b/>
                <w:bCs/>
                <w:color w:val="000000"/>
                <w:sz w:val="18"/>
                <w:szCs w:val="18"/>
              </w:rPr>
              <w:t>-4,150</w:t>
            </w:r>
          </w:p>
        </w:tc>
      </w:tr>
    </w:tbl>
    <w:p w:rsidR="00996C6F" w:rsidP="00996C6F" w14:paraId="70AC6797" w14:textId="77777777">
      <w:pPr>
        <w:widowControl/>
        <w:rPr>
          <w:rFonts w:ascii="Times New Roman" w:hAnsi="Times New Roman"/>
        </w:rPr>
      </w:pPr>
    </w:p>
    <w:p w:rsidR="00996C6F" w:rsidRPr="00996AFE" w:rsidP="00996C6F" w14:paraId="210F0744" w14:textId="77777777">
      <w:pPr>
        <w:widowControl/>
        <w:rPr>
          <w:rFonts w:ascii="Times New Roman" w:hAnsi="Times New Roman"/>
        </w:rPr>
      </w:pPr>
    </w:p>
    <w:p w:rsidR="00996C6F" w:rsidP="00996C6F" w14:paraId="58967579" w14:textId="77777777">
      <w:pPr>
        <w:widowControl/>
        <w:rPr>
          <w:rFonts w:ascii="Times New Roman" w:hAnsi="Times New Roman"/>
        </w:rPr>
      </w:pPr>
    </w:p>
    <w:tbl>
      <w:tblPr>
        <w:tblStyle w:val="TableGrid"/>
        <w:tblW w:w="12330" w:type="dxa"/>
        <w:tblInd w:w="805" w:type="dxa"/>
        <w:tblLook w:val="04A0"/>
      </w:tblPr>
      <w:tblGrid>
        <w:gridCol w:w="2970"/>
        <w:gridCol w:w="1890"/>
        <w:gridCol w:w="1710"/>
        <w:gridCol w:w="1800"/>
        <w:gridCol w:w="2070"/>
        <w:gridCol w:w="1890"/>
      </w:tblGrid>
      <w:tr w14:paraId="0F04857C" w14:textId="77777777" w:rsidTr="00184827">
        <w:tblPrEx>
          <w:tblW w:w="12330" w:type="dxa"/>
          <w:tblInd w:w="805" w:type="dxa"/>
          <w:tblLook w:val="04A0"/>
        </w:tblPrEx>
        <w:trPr>
          <w:trHeight w:val="1390"/>
        </w:trPr>
        <w:tc>
          <w:tcPr>
            <w:tcW w:w="2970" w:type="dxa"/>
            <w:hideMark/>
          </w:tcPr>
          <w:p w:rsidR="00996C6F" w:rsidRPr="00676B08" w:rsidP="00184827" w14:paraId="1F257E86"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color w:val="000000"/>
                <w:sz w:val="18"/>
                <w:szCs w:val="18"/>
              </w:rPr>
              <w:t> </w:t>
            </w:r>
          </w:p>
        </w:tc>
        <w:tc>
          <w:tcPr>
            <w:tcW w:w="1890" w:type="dxa"/>
            <w:hideMark/>
          </w:tcPr>
          <w:p w:rsidR="00996C6F" w:rsidRPr="00676B08" w:rsidP="00184827" w14:paraId="7C738CCE"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sz w:val="18"/>
                <w:szCs w:val="18"/>
              </w:rPr>
              <w:t>Estimated # of Respondents</w:t>
            </w:r>
          </w:p>
        </w:tc>
        <w:tc>
          <w:tcPr>
            <w:tcW w:w="1710" w:type="dxa"/>
            <w:hideMark/>
          </w:tcPr>
          <w:p w:rsidR="00996C6F" w:rsidRPr="00676B08" w:rsidP="00184827" w14:paraId="77EDA887"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sz w:val="18"/>
                <w:szCs w:val="18"/>
              </w:rPr>
              <w:t>Frequency of Response</w:t>
            </w:r>
          </w:p>
        </w:tc>
        <w:tc>
          <w:tcPr>
            <w:tcW w:w="1800" w:type="dxa"/>
            <w:hideMark/>
          </w:tcPr>
          <w:p w:rsidR="00996C6F" w:rsidRPr="00676B08" w:rsidP="00184827" w14:paraId="7367403F"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sz w:val="18"/>
                <w:szCs w:val="18"/>
              </w:rPr>
              <w:t xml:space="preserve">Total Annual Responses </w:t>
            </w:r>
          </w:p>
        </w:tc>
        <w:tc>
          <w:tcPr>
            <w:tcW w:w="2070" w:type="dxa"/>
            <w:hideMark/>
          </w:tcPr>
          <w:p w:rsidR="00996C6F" w:rsidRPr="00676B08" w:rsidP="00184827" w14:paraId="5B189ECE"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sz w:val="18"/>
                <w:szCs w:val="18"/>
              </w:rPr>
              <w:t xml:space="preserve">Average </w:t>
            </w:r>
            <w:r w:rsidRPr="00676B08">
              <w:rPr>
                <w:rFonts w:ascii="Times New Roman" w:hAnsi="Times New Roman"/>
                <w:b/>
                <w:bCs/>
                <w:sz w:val="18"/>
                <w:szCs w:val="18"/>
              </w:rPr>
              <w:t>Burden</w:t>
            </w:r>
            <w:r w:rsidRPr="00676B08">
              <w:rPr>
                <w:rFonts w:ascii="Times New Roman" w:hAnsi="Times New Roman"/>
                <w:b/>
                <w:bCs/>
                <w:sz w:val="18"/>
                <w:szCs w:val="18"/>
              </w:rPr>
              <w:t xml:space="preserve"> Hours per Response</w:t>
            </w:r>
          </w:p>
        </w:tc>
        <w:tc>
          <w:tcPr>
            <w:tcW w:w="1890" w:type="dxa"/>
            <w:hideMark/>
          </w:tcPr>
          <w:p w:rsidR="00996C6F" w:rsidRPr="00676B08" w:rsidP="00184827" w14:paraId="5A9130A8"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sz w:val="18"/>
                <w:szCs w:val="18"/>
              </w:rPr>
              <w:t xml:space="preserve">Estimated Total Burden Hours </w:t>
            </w:r>
          </w:p>
        </w:tc>
      </w:tr>
      <w:tr w14:paraId="4CBF86A6" w14:textId="77777777" w:rsidTr="00184827">
        <w:tblPrEx>
          <w:tblW w:w="12330" w:type="dxa"/>
          <w:tblInd w:w="805" w:type="dxa"/>
          <w:tblLook w:val="04A0"/>
        </w:tblPrEx>
        <w:trPr>
          <w:trHeight w:val="470"/>
        </w:trPr>
        <w:tc>
          <w:tcPr>
            <w:tcW w:w="2970" w:type="dxa"/>
            <w:hideMark/>
          </w:tcPr>
          <w:p w:rsidR="00996C6F" w:rsidRPr="00676B08" w:rsidP="00184827" w14:paraId="3B81A177" w14:textId="77777777">
            <w:pPr>
              <w:widowControl/>
              <w:overflowPunct/>
              <w:autoSpaceDE/>
              <w:autoSpaceDN/>
              <w:adjustRightInd/>
              <w:textAlignment w:val="auto"/>
              <w:rPr>
                <w:rFonts w:ascii="Times New Roman" w:hAnsi="Times New Roman"/>
                <w:b/>
                <w:bCs/>
                <w:color w:val="000000"/>
                <w:sz w:val="18"/>
                <w:szCs w:val="18"/>
              </w:rPr>
            </w:pPr>
            <w:r w:rsidRPr="00676B08">
              <w:rPr>
                <w:rFonts w:ascii="Times New Roman" w:hAnsi="Times New Roman"/>
                <w:b/>
                <w:bCs/>
                <w:color w:val="000000"/>
                <w:sz w:val="18"/>
                <w:szCs w:val="18"/>
              </w:rPr>
              <w:t>Reporting Total</w:t>
            </w:r>
          </w:p>
        </w:tc>
        <w:tc>
          <w:tcPr>
            <w:tcW w:w="1890" w:type="dxa"/>
            <w:noWrap/>
            <w:hideMark/>
          </w:tcPr>
          <w:p w:rsidR="00996C6F" w:rsidRPr="00676B08" w:rsidP="00184827" w14:paraId="771C2DA4"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color w:val="000000"/>
                <w:sz w:val="18"/>
                <w:szCs w:val="18"/>
              </w:rPr>
              <w:t>83</w:t>
            </w:r>
          </w:p>
        </w:tc>
        <w:tc>
          <w:tcPr>
            <w:tcW w:w="1710" w:type="dxa"/>
            <w:noWrap/>
            <w:hideMark/>
          </w:tcPr>
          <w:p w:rsidR="00996C6F" w:rsidRPr="00676B08" w:rsidP="00184827" w14:paraId="0F0FDD80"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2.024</w:t>
            </w:r>
          </w:p>
        </w:tc>
        <w:tc>
          <w:tcPr>
            <w:tcW w:w="1800" w:type="dxa"/>
            <w:noWrap/>
            <w:hideMark/>
          </w:tcPr>
          <w:p w:rsidR="00996C6F" w:rsidRPr="00676B08" w:rsidP="00184827" w14:paraId="6EB120C8"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168</w:t>
            </w:r>
          </w:p>
        </w:tc>
        <w:tc>
          <w:tcPr>
            <w:tcW w:w="2070" w:type="dxa"/>
            <w:noWrap/>
            <w:hideMark/>
          </w:tcPr>
          <w:p w:rsidR="00996C6F" w:rsidRPr="00676B08" w:rsidP="00184827" w14:paraId="1C439C15"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2.118</w:t>
            </w:r>
          </w:p>
        </w:tc>
        <w:tc>
          <w:tcPr>
            <w:tcW w:w="1890" w:type="dxa"/>
            <w:noWrap/>
            <w:hideMark/>
          </w:tcPr>
          <w:p w:rsidR="00996C6F" w:rsidRPr="00676B08" w:rsidP="00184827" w14:paraId="68C79C2E"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356</w:t>
            </w:r>
          </w:p>
        </w:tc>
      </w:tr>
      <w:tr w14:paraId="06FBBC24" w14:textId="77777777" w:rsidTr="00184827">
        <w:tblPrEx>
          <w:tblW w:w="12330" w:type="dxa"/>
          <w:tblInd w:w="805" w:type="dxa"/>
          <w:tblLook w:val="04A0"/>
        </w:tblPrEx>
        <w:trPr>
          <w:trHeight w:val="470"/>
        </w:trPr>
        <w:tc>
          <w:tcPr>
            <w:tcW w:w="2970" w:type="dxa"/>
            <w:hideMark/>
          </w:tcPr>
          <w:p w:rsidR="00996C6F" w:rsidRPr="00676B08" w:rsidP="00184827" w14:paraId="6A9D6465" w14:textId="77777777">
            <w:pPr>
              <w:widowControl/>
              <w:overflowPunct/>
              <w:autoSpaceDE/>
              <w:autoSpaceDN/>
              <w:adjustRightInd/>
              <w:textAlignment w:val="auto"/>
              <w:rPr>
                <w:rFonts w:ascii="Times New Roman" w:hAnsi="Times New Roman"/>
                <w:b/>
                <w:bCs/>
                <w:color w:val="000000"/>
                <w:sz w:val="18"/>
                <w:szCs w:val="18"/>
              </w:rPr>
            </w:pPr>
            <w:r w:rsidRPr="00676B08">
              <w:rPr>
                <w:rFonts w:ascii="Times New Roman" w:hAnsi="Times New Roman"/>
                <w:b/>
                <w:bCs/>
                <w:color w:val="000000"/>
                <w:sz w:val="18"/>
                <w:szCs w:val="18"/>
              </w:rPr>
              <w:t>Recordkeeping Total</w:t>
            </w:r>
          </w:p>
        </w:tc>
        <w:tc>
          <w:tcPr>
            <w:tcW w:w="1890" w:type="dxa"/>
            <w:noWrap/>
            <w:hideMark/>
          </w:tcPr>
          <w:p w:rsidR="00996C6F" w:rsidRPr="00676B08" w:rsidP="00184827" w14:paraId="33216B95"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color w:val="000000"/>
                <w:sz w:val="18"/>
                <w:szCs w:val="18"/>
              </w:rPr>
              <w:t>83</w:t>
            </w:r>
          </w:p>
        </w:tc>
        <w:tc>
          <w:tcPr>
            <w:tcW w:w="1710" w:type="dxa"/>
            <w:noWrap/>
            <w:hideMark/>
          </w:tcPr>
          <w:p w:rsidR="00996C6F" w:rsidRPr="00676B08" w:rsidP="00184827" w14:paraId="2428F465"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sz w:val="18"/>
                <w:szCs w:val="18"/>
              </w:rPr>
              <w:t>12.614</w:t>
            </w:r>
          </w:p>
        </w:tc>
        <w:tc>
          <w:tcPr>
            <w:tcW w:w="1800" w:type="dxa"/>
            <w:noWrap/>
            <w:hideMark/>
          </w:tcPr>
          <w:p w:rsidR="00996C6F" w:rsidRPr="00676B08" w:rsidP="00184827" w14:paraId="5234822F"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1,047</w:t>
            </w:r>
          </w:p>
        </w:tc>
        <w:tc>
          <w:tcPr>
            <w:tcW w:w="2070" w:type="dxa"/>
            <w:noWrap/>
            <w:hideMark/>
          </w:tcPr>
          <w:p w:rsidR="00996C6F" w:rsidRPr="00676B08" w:rsidP="00184827" w14:paraId="43732775"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sz w:val="18"/>
                <w:szCs w:val="18"/>
              </w:rPr>
              <w:t>1.</w:t>
            </w:r>
            <w:r>
              <w:rPr>
                <w:rFonts w:ascii="Times New Roman" w:hAnsi="Times New Roman"/>
                <w:b/>
                <w:bCs/>
                <w:sz w:val="18"/>
                <w:szCs w:val="18"/>
              </w:rPr>
              <w:t>718</w:t>
            </w:r>
          </w:p>
        </w:tc>
        <w:tc>
          <w:tcPr>
            <w:tcW w:w="1890" w:type="dxa"/>
            <w:noWrap/>
            <w:hideMark/>
          </w:tcPr>
          <w:p w:rsidR="00996C6F" w:rsidRPr="00676B08" w:rsidP="00184827" w14:paraId="33BD79F0"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1,799</w:t>
            </w:r>
          </w:p>
        </w:tc>
      </w:tr>
      <w:tr w14:paraId="01A29962" w14:textId="77777777" w:rsidTr="00184827">
        <w:tblPrEx>
          <w:tblW w:w="12330" w:type="dxa"/>
          <w:tblInd w:w="805" w:type="dxa"/>
          <w:tblLook w:val="04A0"/>
        </w:tblPrEx>
        <w:trPr>
          <w:trHeight w:val="470"/>
        </w:trPr>
        <w:tc>
          <w:tcPr>
            <w:tcW w:w="2970" w:type="dxa"/>
            <w:hideMark/>
          </w:tcPr>
          <w:p w:rsidR="00996C6F" w:rsidRPr="00676B08" w:rsidP="00184827" w14:paraId="026D5D4A" w14:textId="77777777">
            <w:pPr>
              <w:widowControl/>
              <w:overflowPunct/>
              <w:autoSpaceDE/>
              <w:autoSpaceDN/>
              <w:adjustRightInd/>
              <w:textAlignment w:val="auto"/>
              <w:rPr>
                <w:rFonts w:ascii="Times New Roman" w:hAnsi="Times New Roman"/>
                <w:b/>
                <w:bCs/>
                <w:color w:val="000000"/>
                <w:sz w:val="18"/>
                <w:szCs w:val="18"/>
              </w:rPr>
            </w:pPr>
            <w:r w:rsidRPr="00676B08">
              <w:rPr>
                <w:rFonts w:ascii="Times New Roman" w:hAnsi="Times New Roman"/>
                <w:b/>
                <w:bCs/>
                <w:color w:val="000000"/>
                <w:sz w:val="18"/>
                <w:szCs w:val="18"/>
              </w:rPr>
              <w:t>Total Burden</w:t>
            </w:r>
          </w:p>
        </w:tc>
        <w:tc>
          <w:tcPr>
            <w:tcW w:w="1890" w:type="dxa"/>
            <w:noWrap/>
            <w:hideMark/>
          </w:tcPr>
          <w:p w:rsidR="00996C6F" w:rsidRPr="00676B08" w:rsidP="00184827" w14:paraId="38A099CE" w14:textId="77777777">
            <w:pPr>
              <w:widowControl/>
              <w:overflowPunct/>
              <w:autoSpaceDE/>
              <w:autoSpaceDN/>
              <w:adjustRightInd/>
              <w:jc w:val="center"/>
              <w:textAlignment w:val="auto"/>
              <w:rPr>
                <w:rFonts w:ascii="Times New Roman" w:hAnsi="Times New Roman"/>
                <w:b/>
                <w:bCs/>
                <w:color w:val="000000"/>
                <w:sz w:val="18"/>
                <w:szCs w:val="18"/>
              </w:rPr>
            </w:pPr>
            <w:r w:rsidRPr="00676B08">
              <w:rPr>
                <w:rFonts w:ascii="Times New Roman" w:hAnsi="Times New Roman"/>
                <w:b/>
                <w:bCs/>
                <w:color w:val="000000"/>
                <w:sz w:val="18"/>
                <w:szCs w:val="18"/>
              </w:rPr>
              <w:t>83</w:t>
            </w:r>
          </w:p>
        </w:tc>
        <w:tc>
          <w:tcPr>
            <w:tcW w:w="1710" w:type="dxa"/>
            <w:noWrap/>
            <w:hideMark/>
          </w:tcPr>
          <w:p w:rsidR="00996C6F" w:rsidRPr="00676B08" w:rsidP="00184827" w14:paraId="043936FA"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sz w:val="18"/>
                <w:szCs w:val="18"/>
              </w:rPr>
              <w:t>14.638</w:t>
            </w:r>
          </w:p>
        </w:tc>
        <w:tc>
          <w:tcPr>
            <w:tcW w:w="1800" w:type="dxa"/>
            <w:noWrap/>
            <w:hideMark/>
          </w:tcPr>
          <w:p w:rsidR="00996C6F" w:rsidRPr="00676B08" w:rsidP="00184827" w14:paraId="21FED5B6"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1,215</w:t>
            </w:r>
          </w:p>
        </w:tc>
        <w:tc>
          <w:tcPr>
            <w:tcW w:w="2070" w:type="dxa"/>
            <w:noWrap/>
            <w:hideMark/>
          </w:tcPr>
          <w:p w:rsidR="00996C6F" w:rsidRPr="00676B08" w:rsidP="00184827" w14:paraId="48596622"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1.773</w:t>
            </w:r>
          </w:p>
        </w:tc>
        <w:tc>
          <w:tcPr>
            <w:tcW w:w="1890" w:type="dxa"/>
            <w:noWrap/>
            <w:hideMark/>
          </w:tcPr>
          <w:p w:rsidR="00996C6F" w:rsidRPr="00676B08" w:rsidP="00184827" w14:paraId="28AFF6FA" w14:textId="77777777">
            <w:pPr>
              <w:widowControl/>
              <w:overflowPunct/>
              <w:autoSpaceDE/>
              <w:autoSpaceDN/>
              <w:adjustRightInd/>
              <w:jc w:val="center"/>
              <w:textAlignment w:val="auto"/>
              <w:rPr>
                <w:rFonts w:ascii="Times New Roman" w:hAnsi="Times New Roman"/>
                <w:b/>
                <w:bCs/>
                <w:color w:val="000000"/>
                <w:sz w:val="18"/>
                <w:szCs w:val="18"/>
              </w:rPr>
            </w:pPr>
            <w:r>
              <w:rPr>
                <w:rFonts w:ascii="Times New Roman" w:hAnsi="Times New Roman"/>
                <w:b/>
                <w:bCs/>
                <w:color w:val="000000"/>
                <w:sz w:val="18"/>
                <w:szCs w:val="18"/>
              </w:rPr>
              <w:t>2,155</w:t>
            </w:r>
          </w:p>
        </w:tc>
      </w:tr>
    </w:tbl>
    <w:p w:rsidR="00996C6F" w:rsidP="00ED28F2" w14:paraId="3CF26761" w14:textId="77777777">
      <w:pPr>
        <w:tabs>
          <w:tab w:val="left" w:pos="-720"/>
        </w:tabs>
        <w:suppressAutoHyphens/>
        <w:spacing w:line="480" w:lineRule="auto"/>
        <w:rPr>
          <w:rFonts w:ascii="Times New Roman" w:hAnsi="Times New Roman"/>
          <w:szCs w:val="24"/>
        </w:rPr>
        <w:sectPr w:rsidSect="002766D3">
          <w:pgSz w:w="15840" w:h="12240" w:orient="landscape"/>
          <w:pgMar w:top="1480" w:right="840" w:bottom="1680" w:left="1260" w:header="0" w:footer="1006" w:gutter="0"/>
          <w:cols w:space="720"/>
          <w:docGrid w:linePitch="326"/>
        </w:sectPr>
      </w:pPr>
    </w:p>
    <w:p w:rsidR="00ED28F2" w:rsidRPr="00996AFE" w:rsidP="00ED28F2" w14:paraId="03E0F6AA" w14:textId="77777777">
      <w:pPr>
        <w:tabs>
          <w:tab w:val="left" w:pos="-720"/>
        </w:tabs>
        <w:suppressAutoHyphens/>
        <w:spacing w:line="480" w:lineRule="auto"/>
        <w:rPr>
          <w:rFonts w:ascii="Times New Roman" w:hAnsi="Times New Roman"/>
          <w:szCs w:val="24"/>
        </w:rPr>
      </w:pPr>
    </w:p>
    <w:p w:rsidR="0062567E" w:rsidRPr="002568E6" w:rsidP="000438E8" w14:paraId="03E0F6AB"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44408E" w:rsidP="0044408E" w14:paraId="2647F60E" w14:textId="77777777">
      <w:pPr>
        <w:tabs>
          <w:tab w:val="left" w:pos="-720"/>
        </w:tabs>
        <w:suppressAutoHyphens/>
        <w:rPr>
          <w:rFonts w:ascii="Times New Roman" w:hAnsi="Times New Roman"/>
          <w:b/>
          <w:bCs/>
          <w:color w:val="C00000"/>
          <w:szCs w:val="24"/>
          <w:u w:val="single"/>
        </w:rPr>
      </w:pPr>
    </w:p>
    <w:p w:rsidR="00A7598F" w:rsidRPr="00AE31A4" w:rsidP="00A00AF6" w14:paraId="5DAF5FEE" w14:textId="671B463B">
      <w:pPr>
        <w:widowControl/>
        <w:spacing w:line="480" w:lineRule="auto"/>
        <w:jc w:val="both"/>
        <w:rPr>
          <w:rFonts w:ascii="Times New Roman" w:hAnsi="Times New Roman"/>
          <w:b/>
          <w:color w:val="C00000"/>
          <w:szCs w:val="24"/>
        </w:rPr>
      </w:pPr>
      <w:r w:rsidRPr="5FF738CF">
        <w:rPr>
          <w:rFonts w:ascii="Times New Roman" w:hAnsi="Times New Roman"/>
        </w:rPr>
        <w:t xml:space="preserve">The estimate of respondent cost is based on the burden estimates and utilizes the U.S. Department of Labor, Bureau of Labor Statistics, </w:t>
      </w:r>
      <w:r w:rsidRPr="00467F57">
        <w:rPr>
          <w:rFonts w:ascii="Times New Roman" w:hAnsi="Times New Roman"/>
        </w:rPr>
        <w:t>May 2024</w:t>
      </w:r>
      <w:r w:rsidRPr="5FF738CF">
        <w:rPr>
          <w:rFonts w:ascii="Times New Roman" w:hAnsi="Times New Roman"/>
        </w:rPr>
        <w:t xml:space="preserve"> National Occupational and Wage Statistics, Occupational Group (25-0000) </w:t>
      </w:r>
      <w:r w:rsidRPr="00C6494E">
        <w:rPr>
          <w:rFonts w:ascii="Times New Roman" w:hAnsi="Times New Roman"/>
        </w:rPr>
        <w:t>(</w:t>
      </w:r>
      <w:hyperlink r:id="rId14">
        <w:r w:rsidRPr="00C6494E">
          <w:rPr>
            <w:rStyle w:val="Hyperlink"/>
            <w:rFonts w:ascii="Times New Roman" w:hAnsi="Times New Roman"/>
          </w:rPr>
          <w:t>http://www.bls.gov/oes/current/oes250000.htm</w:t>
        </w:r>
      </w:hyperlink>
      <w:r w:rsidRPr="00C6494E">
        <w:rPr>
          <w:rFonts w:ascii="Times New Roman" w:hAnsi="Times New Roman"/>
        </w:rPr>
        <w:t>).  The hourly mean wage (for education-related occupations) for functions performed by State agency staff is estimated at $29.88 per staff hour</w:t>
      </w:r>
      <w:r w:rsidR="008373E5">
        <w:rPr>
          <w:rFonts w:ascii="Times New Roman" w:hAnsi="Times New Roman"/>
        </w:rPr>
        <w:t>.</w:t>
      </w:r>
      <w:r w:rsidR="00A74DB3">
        <w:rPr>
          <w:rFonts w:ascii="Times New Roman" w:hAnsi="Times New Roman"/>
        </w:rPr>
        <w:t xml:space="preserve"> </w:t>
      </w:r>
      <w:r w:rsidRPr="002E3130">
        <w:rPr>
          <w:rFonts w:ascii="Times New Roman" w:hAnsi="Times New Roman"/>
        </w:rPr>
        <w:t>The estimated base annual cost to the public is $</w:t>
      </w:r>
      <w:r w:rsidRPr="002E3130" w:rsidR="00D5540C">
        <w:rPr>
          <w:rFonts w:ascii="Times New Roman" w:hAnsi="Times New Roman"/>
        </w:rPr>
        <w:t>64,391</w:t>
      </w:r>
      <w:r w:rsidR="006F27B3">
        <w:rPr>
          <w:rFonts w:ascii="Times New Roman" w:hAnsi="Times New Roman"/>
        </w:rPr>
        <w:t xml:space="preserve"> </w:t>
      </w:r>
      <w:r w:rsidRPr="002E3130">
        <w:rPr>
          <w:rFonts w:ascii="Times New Roman" w:hAnsi="Times New Roman"/>
        </w:rPr>
        <w:t>(</w:t>
      </w:r>
      <w:r w:rsidRPr="002E3130" w:rsidR="00D5540C">
        <w:rPr>
          <w:rFonts w:ascii="Times New Roman" w:hAnsi="Times New Roman"/>
          <w:color w:val="000000" w:themeColor="text1"/>
        </w:rPr>
        <w:t>2,155</w:t>
      </w:r>
      <w:r w:rsidRPr="002E3130" w:rsidR="00523DFF">
        <w:rPr>
          <w:rFonts w:ascii="Times New Roman" w:hAnsi="Times New Roman"/>
          <w:color w:val="000000" w:themeColor="text1"/>
        </w:rPr>
        <w:t xml:space="preserve"> </w:t>
      </w:r>
      <w:r w:rsidRPr="002E3130">
        <w:rPr>
          <w:rFonts w:ascii="Times New Roman" w:hAnsi="Times New Roman"/>
          <w:color w:val="000000" w:themeColor="text1"/>
        </w:rPr>
        <w:t>hours X $29.88 per hour)</w:t>
      </w:r>
      <w:r w:rsidR="000217CF">
        <w:rPr>
          <w:rFonts w:ascii="Times New Roman" w:hAnsi="Times New Roman"/>
          <w:color w:val="000000" w:themeColor="text1"/>
        </w:rPr>
        <w:t>.</w:t>
      </w:r>
      <w:r w:rsidR="000E2E9A">
        <w:rPr>
          <w:rFonts w:ascii="Times New Roman" w:hAnsi="Times New Roman"/>
          <w:color w:val="000000" w:themeColor="text1"/>
        </w:rPr>
        <w:t xml:space="preserve"> </w:t>
      </w:r>
      <w:r w:rsidRPr="002E3130">
        <w:rPr>
          <w:rFonts w:ascii="Times New Roman" w:hAnsi="Times New Roman"/>
          <w:color w:val="000000" w:themeColor="text1"/>
        </w:rPr>
        <w:t>To account for fully loaded wages, an additional 33% of the estimated base cost must be added ($</w:t>
      </w:r>
      <w:r w:rsidRPr="002E3130" w:rsidR="00D5540C">
        <w:rPr>
          <w:rFonts w:ascii="Times New Roman" w:hAnsi="Times New Roman"/>
          <w:color w:val="000000" w:themeColor="text1"/>
        </w:rPr>
        <w:t>64,391</w:t>
      </w:r>
      <w:r w:rsidRPr="002E3130">
        <w:rPr>
          <w:rFonts w:ascii="Times New Roman" w:hAnsi="Times New Roman"/>
          <w:color w:val="000000" w:themeColor="text1"/>
        </w:rPr>
        <w:t>x .33) or $</w:t>
      </w:r>
      <w:r w:rsidRPr="002E3130" w:rsidR="00D5540C">
        <w:rPr>
          <w:rFonts w:ascii="Times New Roman" w:hAnsi="Times New Roman"/>
          <w:color w:val="000000" w:themeColor="text1"/>
        </w:rPr>
        <w:t>21,249</w:t>
      </w:r>
      <w:r w:rsidR="000217CF">
        <w:rPr>
          <w:rFonts w:ascii="Times New Roman" w:hAnsi="Times New Roman"/>
          <w:color w:val="000000" w:themeColor="text1"/>
        </w:rPr>
        <w:t xml:space="preserve">. </w:t>
      </w:r>
      <w:r w:rsidRPr="002E3130">
        <w:rPr>
          <w:rFonts w:ascii="Times New Roman" w:hAnsi="Times New Roman"/>
          <w:color w:val="000000" w:themeColor="text1"/>
        </w:rPr>
        <w:t>Therefore, the total cost to the public is $</w:t>
      </w:r>
      <w:r w:rsidRPr="002E3130" w:rsidR="00D5540C">
        <w:rPr>
          <w:rFonts w:ascii="Times New Roman" w:hAnsi="Times New Roman"/>
          <w:color w:val="000000" w:themeColor="text1"/>
        </w:rPr>
        <w:t>85,640</w:t>
      </w:r>
      <w:r w:rsidR="008B6729">
        <w:rPr>
          <w:rFonts w:ascii="Times New Roman" w:hAnsi="Times New Roman"/>
          <w:color w:val="000000" w:themeColor="text1"/>
        </w:rPr>
        <w:t>.</w:t>
      </w:r>
    </w:p>
    <w:p w:rsidR="0000091D" w:rsidRPr="006E6375" w:rsidP="006E6375" w14:paraId="6DEE804E" w14:textId="77777777">
      <w:pPr>
        <w:tabs>
          <w:tab w:val="left" w:pos="0"/>
        </w:tabs>
        <w:suppressAutoHyphens/>
        <w:rPr>
          <w:rFonts w:ascii="Times New Roman" w:hAnsi="Times New Roman"/>
          <w:b/>
          <w:color w:val="C00000"/>
          <w:szCs w:val="24"/>
        </w:rPr>
      </w:pPr>
    </w:p>
    <w:p w:rsidR="000438E8" w:rsidRPr="002568E6" w:rsidP="0062567E" w14:paraId="03E0F6AF" w14:textId="77777777">
      <w:pPr>
        <w:pStyle w:val="Heading1"/>
        <w:rPr>
          <w:szCs w:val="24"/>
        </w:rPr>
      </w:pPr>
      <w:bookmarkStart w:id="22" w:name="_Toc401831369"/>
      <w:bookmarkStart w:id="23" w:name="_Toc195784177"/>
      <w:r w:rsidRPr="001109CD">
        <w:rPr>
          <w:szCs w:val="24"/>
        </w:rPr>
        <w:t xml:space="preserve">A13.  Estimates of other total annual cost </w:t>
      </w:r>
      <w:r w:rsidRPr="001109CD" w:rsidR="00ED28F2">
        <w:rPr>
          <w:szCs w:val="24"/>
        </w:rPr>
        <w:t>burden</w:t>
      </w:r>
      <w:r w:rsidRPr="001109CD">
        <w:rPr>
          <w:szCs w:val="24"/>
        </w:rPr>
        <w:t>.</w:t>
      </w:r>
      <w:bookmarkEnd w:id="22"/>
      <w:bookmarkEnd w:id="23"/>
    </w:p>
    <w:p w:rsidR="0062567E" w:rsidRPr="002568E6" w:rsidP="000438E8" w14:paraId="03E0F6B0" w14:textId="77777777">
      <w:pPr>
        <w:tabs>
          <w:tab w:val="left" w:pos="0"/>
        </w:tabs>
        <w:suppressAutoHyphens/>
        <w:rPr>
          <w:rFonts w:ascii="Times New Roman" w:hAnsi="Times New Roman"/>
          <w:b/>
          <w:szCs w:val="24"/>
        </w:rPr>
      </w:pPr>
    </w:p>
    <w:p w:rsidR="0062567E" w:rsidRPr="002568E6" w:rsidP="000438E8" w14:paraId="03E0F6B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03E0F6B2" w14:textId="77777777">
      <w:pPr>
        <w:tabs>
          <w:tab w:val="left" w:pos="-720"/>
        </w:tabs>
        <w:suppressAutoHyphens/>
        <w:rPr>
          <w:rFonts w:ascii="Times New Roman" w:hAnsi="Times New Roman"/>
          <w:szCs w:val="24"/>
        </w:rPr>
      </w:pPr>
    </w:p>
    <w:p w:rsidR="004A736B" w:rsidP="00ED28F2" w14:paraId="3AE257C0" w14:textId="514B4C62">
      <w:pPr>
        <w:tabs>
          <w:tab w:val="left" w:pos="-720"/>
        </w:tabs>
        <w:suppressAutoHyphens/>
        <w:spacing w:line="480" w:lineRule="auto"/>
        <w:rPr>
          <w:rFonts w:ascii="Times New Roman" w:hAnsi="Times New Roman"/>
          <w:spacing w:val="-3"/>
        </w:rPr>
      </w:pPr>
      <w:r w:rsidRPr="00AB19DC">
        <w:rPr>
          <w:rFonts w:ascii="Times New Roman" w:hAnsi="Times New Roman"/>
          <w:spacing w:val="-3"/>
        </w:rPr>
        <w:t xml:space="preserve">There </w:t>
      </w:r>
      <w:r w:rsidRPr="00AB19DC">
        <w:rPr>
          <w:rFonts w:ascii="Times New Roman" w:hAnsi="Times New Roman"/>
          <w:spacing w:val="-3"/>
        </w:rPr>
        <w:t>are</w:t>
      </w:r>
      <w:r w:rsidRPr="00AB19DC">
        <w:rPr>
          <w:rFonts w:ascii="Times New Roman" w:hAnsi="Times New Roman"/>
          <w:spacing w:val="-3"/>
        </w:rPr>
        <w:t xml:space="preserve"> no capital/start-up or annual operation/maintenance costs for this collection of information</w:t>
      </w:r>
      <w:r w:rsidR="000E2E9A">
        <w:rPr>
          <w:rFonts w:ascii="Times New Roman" w:hAnsi="Times New Roman"/>
          <w:spacing w:val="-3"/>
        </w:rPr>
        <w:t>.</w:t>
      </w:r>
    </w:p>
    <w:p w:rsidR="000D557E" w:rsidRPr="002568E6" w:rsidP="00ED28F2" w14:paraId="0B18BA0A" w14:textId="77777777">
      <w:pPr>
        <w:tabs>
          <w:tab w:val="left" w:pos="-720"/>
        </w:tabs>
        <w:suppressAutoHyphens/>
        <w:spacing w:line="480" w:lineRule="auto"/>
        <w:rPr>
          <w:rFonts w:ascii="Times New Roman" w:hAnsi="Times New Roman"/>
          <w:szCs w:val="24"/>
        </w:rPr>
      </w:pPr>
    </w:p>
    <w:p w:rsidR="00A308DB" w:rsidRPr="002568E6" w:rsidP="0062567E" w14:paraId="03E0F6B5" w14:textId="77777777">
      <w:pPr>
        <w:pStyle w:val="Heading1"/>
        <w:rPr>
          <w:szCs w:val="24"/>
        </w:rPr>
      </w:pPr>
      <w:bookmarkStart w:id="24" w:name="_Toc401831370"/>
      <w:bookmarkStart w:id="25" w:name="_Toc195784178"/>
      <w:r w:rsidRPr="002568E6">
        <w:rPr>
          <w:szCs w:val="24"/>
        </w:rPr>
        <w:t>A14.  Provide estimates of annualized cost to the Federal government.</w:t>
      </w:r>
      <w:bookmarkEnd w:id="24"/>
      <w:bookmarkEnd w:id="25"/>
      <w:r w:rsidRPr="002568E6" w:rsidR="0088245A">
        <w:rPr>
          <w:szCs w:val="24"/>
        </w:rPr>
        <w:t xml:space="preserve">  </w:t>
      </w:r>
    </w:p>
    <w:p w:rsidR="0062567E" w:rsidRPr="002568E6" w:rsidP="000438E8" w14:paraId="03E0F6B6" w14:textId="77777777">
      <w:pPr>
        <w:tabs>
          <w:tab w:val="left" w:pos="0"/>
        </w:tabs>
        <w:suppressAutoHyphens/>
        <w:rPr>
          <w:rFonts w:ascii="Times New Roman" w:hAnsi="Times New Roman"/>
          <w:szCs w:val="24"/>
        </w:rPr>
      </w:pPr>
    </w:p>
    <w:p w:rsidR="0062567E" w:rsidRPr="002568E6" w:rsidP="0062567E" w14:paraId="03E0F6B7"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874CF2" w:rsidP="000438E8" w14:paraId="03E0F6B8" w14:textId="77777777">
      <w:pPr>
        <w:tabs>
          <w:tab w:val="left" w:pos="0"/>
        </w:tabs>
        <w:suppressAutoHyphens/>
        <w:rPr>
          <w:rFonts w:ascii="Times New Roman" w:hAnsi="Times New Roman"/>
          <w:szCs w:val="24"/>
        </w:rPr>
      </w:pPr>
    </w:p>
    <w:p w:rsidR="00ED28F2" w:rsidP="004A736B" w14:paraId="03E0F6BA" w14:textId="21FB0811">
      <w:pPr>
        <w:spacing w:line="480" w:lineRule="auto"/>
        <w:jc w:val="both"/>
        <w:rPr>
          <w:rFonts w:ascii="Times New Roman" w:hAnsi="Times New Roman"/>
        </w:rPr>
      </w:pPr>
      <w:r w:rsidRPr="00E277AB">
        <w:rPr>
          <w:rFonts w:ascii="Times New Roman" w:hAnsi="Times New Roman"/>
          <w:color w:val="000000"/>
        </w:rPr>
        <w:t xml:space="preserve">It is estimated that </w:t>
      </w:r>
      <w:r w:rsidRPr="00E277AB">
        <w:rPr>
          <w:rFonts w:ascii="Times New Roman" w:hAnsi="Times New Roman"/>
          <w:spacing w:val="-3"/>
        </w:rPr>
        <w:t>federal employees receiving an average General Schedule (GS) grade 12 step 6 wage based on the 202</w:t>
      </w:r>
      <w:r w:rsidRPr="00E277AB" w:rsidR="00523DFF">
        <w:rPr>
          <w:rFonts w:ascii="Times New Roman" w:hAnsi="Times New Roman"/>
          <w:spacing w:val="-3"/>
        </w:rPr>
        <w:t>6</w:t>
      </w:r>
      <w:r w:rsidRPr="00E277AB">
        <w:rPr>
          <w:rFonts w:ascii="Times New Roman" w:hAnsi="Times New Roman"/>
          <w:spacing w:val="-3"/>
        </w:rPr>
        <w:t xml:space="preserve"> Washington DC-Northern Virginia locality area hourly wage rates </w:t>
      </w:r>
      <w:r w:rsidRPr="00E277AB">
        <w:rPr>
          <w:rFonts w:ascii="Times New Roman" w:hAnsi="Times New Roman"/>
        </w:rPr>
        <w:t>take approximately 200 hours to analyze data received from State agencies</w:t>
      </w:r>
      <w:r w:rsidR="00704A80">
        <w:rPr>
          <w:rFonts w:ascii="Times New Roman" w:hAnsi="Times New Roman"/>
        </w:rPr>
        <w:t>.</w:t>
      </w:r>
      <w:r w:rsidR="002F1166">
        <w:rPr>
          <w:rFonts w:ascii="Times New Roman" w:hAnsi="Times New Roman"/>
        </w:rPr>
        <w:t xml:space="preserve"> </w:t>
      </w:r>
      <w:r w:rsidRPr="00E277AB">
        <w:rPr>
          <w:rFonts w:ascii="Times New Roman" w:hAnsi="Times New Roman"/>
        </w:rPr>
        <w:t>The estimated base annualized cost is $</w:t>
      </w:r>
      <w:r w:rsidRPr="00E277AB" w:rsidR="00523DFF">
        <w:rPr>
          <w:rFonts w:ascii="Times New Roman" w:hAnsi="Times New Roman"/>
        </w:rPr>
        <w:t>11,450</w:t>
      </w:r>
      <w:r w:rsidRPr="00E277AB">
        <w:rPr>
          <w:rFonts w:ascii="Times New Roman" w:hAnsi="Times New Roman"/>
        </w:rPr>
        <w:t xml:space="preserve"> ($</w:t>
      </w:r>
      <w:r w:rsidRPr="00E277AB" w:rsidR="00523DFF">
        <w:rPr>
          <w:rFonts w:ascii="Times New Roman" w:hAnsi="Times New Roman"/>
        </w:rPr>
        <w:t>57.25</w:t>
      </w:r>
      <w:r w:rsidRPr="00E277AB">
        <w:rPr>
          <w:rFonts w:ascii="Times New Roman" w:hAnsi="Times New Roman"/>
        </w:rPr>
        <w:t xml:space="preserve"> x 200 hours = $</w:t>
      </w:r>
      <w:r w:rsidRPr="00E277AB" w:rsidR="00523DFF">
        <w:rPr>
          <w:rFonts w:ascii="Times New Roman" w:hAnsi="Times New Roman"/>
        </w:rPr>
        <w:t>11,450</w:t>
      </w:r>
      <w:r w:rsidRPr="00E277AB">
        <w:rPr>
          <w:rFonts w:ascii="Times New Roman" w:hAnsi="Times New Roman"/>
        </w:rPr>
        <w:t>).</w:t>
      </w:r>
      <w:r w:rsidR="00FD2E95">
        <w:rPr>
          <w:rFonts w:ascii="Times New Roman" w:hAnsi="Times New Roman"/>
        </w:rPr>
        <w:t xml:space="preserve"> </w:t>
      </w:r>
      <w:r w:rsidRPr="00E277AB">
        <w:rPr>
          <w:rFonts w:ascii="Times New Roman" w:hAnsi="Times New Roman"/>
        </w:rPr>
        <w:t xml:space="preserve">To account for a </w:t>
      </w:r>
      <w:r w:rsidRPr="00E277AB">
        <w:rPr>
          <w:rFonts w:ascii="Times New Roman" w:hAnsi="Times New Roman"/>
        </w:rPr>
        <w:t>fully-loaded</w:t>
      </w:r>
      <w:r w:rsidRPr="00E277AB">
        <w:rPr>
          <w:rFonts w:ascii="Times New Roman" w:hAnsi="Times New Roman"/>
        </w:rPr>
        <w:t xml:space="preserve"> wage rate, an additional 33% of the base annualized cost must be added ($</w:t>
      </w:r>
      <w:r w:rsidRPr="00E277AB" w:rsidR="00523DFF">
        <w:rPr>
          <w:rFonts w:ascii="Times New Roman" w:hAnsi="Times New Roman"/>
        </w:rPr>
        <w:t>11,450</w:t>
      </w:r>
      <w:r w:rsidRPr="00E277AB">
        <w:rPr>
          <w:rFonts w:ascii="Times New Roman" w:hAnsi="Times New Roman"/>
        </w:rPr>
        <w:t>x .33), which equals $</w:t>
      </w:r>
      <w:r w:rsidRPr="00E277AB" w:rsidR="00523DFF">
        <w:rPr>
          <w:rFonts w:ascii="Times New Roman" w:hAnsi="Times New Roman"/>
        </w:rPr>
        <w:t>3,779</w:t>
      </w:r>
      <w:r w:rsidRPr="00E277AB">
        <w:rPr>
          <w:rFonts w:ascii="Times New Roman" w:hAnsi="Times New Roman"/>
        </w:rPr>
        <w:t>. Therefore, the estimated annualized cost to the Federal government is $</w:t>
      </w:r>
      <w:r w:rsidRPr="00E277AB" w:rsidR="004561CC">
        <w:rPr>
          <w:rFonts w:ascii="Times New Roman" w:hAnsi="Times New Roman"/>
        </w:rPr>
        <w:t>15,229</w:t>
      </w:r>
      <w:r w:rsidRPr="00E277AB">
        <w:rPr>
          <w:rFonts w:ascii="Times New Roman" w:hAnsi="Times New Roman"/>
        </w:rPr>
        <w:t>.</w:t>
      </w:r>
    </w:p>
    <w:p w:rsidR="004A736B" w:rsidRPr="002568E6" w:rsidP="004A736B" w14:paraId="574192BA" w14:textId="77777777">
      <w:pPr>
        <w:spacing w:line="480" w:lineRule="auto"/>
        <w:jc w:val="both"/>
        <w:rPr>
          <w:rFonts w:ascii="Times New Roman" w:hAnsi="Times New Roman"/>
          <w:szCs w:val="24"/>
        </w:rPr>
      </w:pPr>
    </w:p>
    <w:p w:rsidR="000438E8" w:rsidRPr="002568E6" w:rsidP="0062567E" w14:paraId="03E0F6BB" w14:textId="77777777">
      <w:pPr>
        <w:pStyle w:val="Heading1"/>
        <w:rPr>
          <w:szCs w:val="24"/>
        </w:rPr>
      </w:pPr>
      <w:bookmarkStart w:id="26" w:name="_Toc401831371"/>
      <w:bookmarkStart w:id="27" w:name="_Toc195784179"/>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26"/>
      <w:bookmarkEnd w:id="27"/>
    </w:p>
    <w:p w:rsidR="0062567E" w:rsidRPr="002568E6" w:rsidP="0062567E" w14:paraId="03E0F6BC" w14:textId="77777777">
      <w:pPr>
        <w:tabs>
          <w:tab w:val="left" w:pos="0"/>
        </w:tabs>
        <w:suppressAutoHyphens/>
        <w:jc w:val="center"/>
        <w:rPr>
          <w:rFonts w:ascii="Times New Roman" w:hAnsi="Times New Roman"/>
          <w:b/>
          <w:szCs w:val="24"/>
        </w:rPr>
      </w:pPr>
    </w:p>
    <w:p w:rsidR="00B45D78" w:rsidP="00B45D78" w14:paraId="0A252BF1" w14:textId="537425E0">
      <w:pPr>
        <w:pStyle w:val="ListParagraph"/>
        <w:widowControl/>
        <w:spacing w:line="360" w:lineRule="auto"/>
        <w:ind w:left="0"/>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4A20AE" w:rsidP="005D27B3" w14:paraId="4A00C331" w14:textId="5725FC46">
      <w:pPr>
        <w:tabs>
          <w:tab w:val="left" w:pos="-720"/>
        </w:tabs>
        <w:suppressAutoHyphens/>
        <w:spacing w:line="480" w:lineRule="auto"/>
        <w:jc w:val="both"/>
        <w:rPr>
          <w:rFonts w:ascii="Times New Roman" w:hAnsi="Times New Roman"/>
        </w:rPr>
      </w:pPr>
      <w:r w:rsidRPr="00630148">
        <w:rPr>
          <w:rFonts w:ascii="Times New Roman" w:hAnsi="Times New Roman"/>
        </w:rPr>
        <w:t xml:space="preserve">This is a </w:t>
      </w:r>
      <w:r w:rsidR="004C0E20">
        <w:rPr>
          <w:rFonts w:ascii="Times New Roman" w:hAnsi="Times New Roman"/>
        </w:rPr>
        <w:t>reinstatement, with change</w:t>
      </w:r>
      <w:r w:rsidR="00EC759D">
        <w:rPr>
          <w:rFonts w:ascii="Times New Roman" w:hAnsi="Times New Roman"/>
        </w:rPr>
        <w:t>, of a previously approved collection for which approval has expired</w:t>
      </w:r>
      <w:r w:rsidR="00A90C97">
        <w:rPr>
          <w:rFonts w:ascii="Times New Roman" w:hAnsi="Times New Roman"/>
        </w:rPr>
        <w:t>.</w:t>
      </w:r>
      <w:r w:rsidR="009528B5">
        <w:rPr>
          <w:rFonts w:ascii="Times New Roman" w:hAnsi="Times New Roman"/>
        </w:rPr>
        <w:t xml:space="preserve"> </w:t>
      </w:r>
      <w:r w:rsidR="00EC759D">
        <w:rPr>
          <w:rFonts w:ascii="Times New Roman" w:hAnsi="Times New Roman"/>
        </w:rPr>
        <w:t>The approval for this collection expired on January 31, 2026</w:t>
      </w:r>
      <w:r w:rsidR="00A90C97">
        <w:rPr>
          <w:rFonts w:ascii="Times New Roman" w:hAnsi="Times New Roman"/>
        </w:rPr>
        <w:t>.</w:t>
      </w:r>
      <w:r w:rsidR="000A6B1D">
        <w:rPr>
          <w:rFonts w:ascii="Times New Roman" w:hAnsi="Times New Roman"/>
        </w:rPr>
        <w:t xml:space="preserve"> </w:t>
      </w:r>
      <w:r w:rsidR="0068688C">
        <w:rPr>
          <w:rFonts w:ascii="Times New Roman" w:hAnsi="Times New Roman"/>
        </w:rPr>
        <w:t>With this reinstatement, this collection will have 1,215 responses and 2,155 burden hours</w:t>
      </w:r>
      <w:r w:rsidR="008F55D6">
        <w:rPr>
          <w:rFonts w:ascii="Times New Roman" w:hAnsi="Times New Roman"/>
        </w:rPr>
        <w:t xml:space="preserve"> </w:t>
      </w:r>
      <w:r w:rsidR="00323AFD">
        <w:rPr>
          <w:rFonts w:ascii="Times New Roman" w:hAnsi="Times New Roman"/>
        </w:rPr>
        <w:t>as a program change due to a potential violation of the PRA</w:t>
      </w:r>
      <w:r w:rsidR="00704A80">
        <w:rPr>
          <w:rFonts w:ascii="Times New Roman" w:hAnsi="Times New Roman"/>
        </w:rPr>
        <w:t>.</w:t>
      </w:r>
      <w:r w:rsidR="0068688C">
        <w:rPr>
          <w:rFonts w:ascii="Times New Roman" w:hAnsi="Times New Roman"/>
        </w:rPr>
        <w:t xml:space="preserve">  </w:t>
      </w:r>
    </w:p>
    <w:p w:rsidR="004A20AE" w:rsidP="005D27B3" w14:paraId="19DDFB68" w14:textId="77777777">
      <w:pPr>
        <w:tabs>
          <w:tab w:val="left" w:pos="-720"/>
        </w:tabs>
        <w:suppressAutoHyphens/>
        <w:spacing w:line="480" w:lineRule="auto"/>
        <w:jc w:val="both"/>
        <w:rPr>
          <w:rFonts w:ascii="Times New Roman" w:hAnsi="Times New Roman"/>
        </w:rPr>
      </w:pPr>
    </w:p>
    <w:p w:rsidR="0020642E" w:rsidP="005D27B3" w14:paraId="014863FD" w14:textId="38FE3CEC">
      <w:pPr>
        <w:tabs>
          <w:tab w:val="left" w:pos="-720"/>
        </w:tabs>
        <w:suppressAutoHyphens/>
        <w:spacing w:line="480" w:lineRule="auto"/>
        <w:jc w:val="both"/>
        <w:rPr>
          <w:rFonts w:ascii="Times New Roman" w:hAnsi="Times New Roman"/>
        </w:rPr>
      </w:pPr>
      <w:r>
        <w:rPr>
          <w:rFonts w:ascii="Times New Roman" w:hAnsi="Times New Roman"/>
        </w:rPr>
        <w:t>Although the approval for this collection ultimately expired before the</w:t>
      </w:r>
      <w:r w:rsidR="00417CF9">
        <w:rPr>
          <w:rFonts w:ascii="Times New Roman" w:hAnsi="Times New Roman"/>
        </w:rPr>
        <w:t xml:space="preserve"> revision package was submitted to OMB for review, FNS was working on the </w:t>
      </w:r>
      <w:r w:rsidR="00267061">
        <w:rPr>
          <w:rFonts w:ascii="Times New Roman" w:hAnsi="Times New Roman"/>
        </w:rPr>
        <w:t>package and fully intended to submit it before the approval expired</w:t>
      </w:r>
      <w:r w:rsidR="008500BC">
        <w:rPr>
          <w:rFonts w:ascii="Times New Roman" w:hAnsi="Times New Roman"/>
        </w:rPr>
        <w:t>.</w:t>
      </w:r>
      <w:r w:rsidR="007C0F71">
        <w:rPr>
          <w:rFonts w:ascii="Times New Roman" w:hAnsi="Times New Roman"/>
        </w:rPr>
        <w:t xml:space="preserve"> </w:t>
      </w:r>
      <w:r w:rsidR="00267061">
        <w:rPr>
          <w:rFonts w:ascii="Times New Roman" w:hAnsi="Times New Roman"/>
        </w:rPr>
        <w:t xml:space="preserve">Before the expiration, </w:t>
      </w:r>
      <w:r w:rsidR="008753A8">
        <w:rPr>
          <w:rFonts w:ascii="Times New Roman" w:hAnsi="Times New Roman"/>
        </w:rPr>
        <w:t xml:space="preserve">this collection was approved with 3,291 responses and </w:t>
      </w:r>
      <w:r w:rsidRPr="00630148" w:rsidR="00630148">
        <w:rPr>
          <w:rFonts w:ascii="Times New Roman" w:hAnsi="Times New Roman"/>
        </w:rPr>
        <w:t>6,306 burden hours.</w:t>
      </w:r>
      <w:r w:rsidR="00F34E5B">
        <w:rPr>
          <w:rFonts w:ascii="Times New Roman" w:hAnsi="Times New Roman"/>
        </w:rPr>
        <w:t xml:space="preserve"> </w:t>
      </w:r>
      <w:r>
        <w:rPr>
          <w:rFonts w:ascii="Times New Roman" w:hAnsi="Times New Roman"/>
        </w:rPr>
        <w:t xml:space="preserve">While working on the revisions, FNS </w:t>
      </w:r>
      <w:r w:rsidR="00D05F73">
        <w:rPr>
          <w:rFonts w:ascii="Times New Roman" w:hAnsi="Times New Roman"/>
        </w:rPr>
        <w:t xml:space="preserve">determined </w:t>
      </w:r>
      <w:r>
        <w:rPr>
          <w:rFonts w:ascii="Times New Roman" w:hAnsi="Times New Roman"/>
        </w:rPr>
        <w:t>that there were two updates to the collection that would need to be made which would impact the responses and burden hours for the collection</w:t>
      </w:r>
      <w:r w:rsidR="003C1070">
        <w:rPr>
          <w:rFonts w:ascii="Times New Roman" w:hAnsi="Times New Roman"/>
        </w:rPr>
        <w:t>.</w:t>
      </w:r>
      <w:r>
        <w:rPr>
          <w:rFonts w:ascii="Times New Roman" w:hAnsi="Times New Roman"/>
        </w:rPr>
        <w:t xml:space="preserve">  </w:t>
      </w:r>
    </w:p>
    <w:p w:rsidR="0020642E" w:rsidP="005D27B3" w14:paraId="51E432AD" w14:textId="77777777">
      <w:pPr>
        <w:tabs>
          <w:tab w:val="left" w:pos="-720"/>
        </w:tabs>
        <w:suppressAutoHyphens/>
        <w:spacing w:line="480" w:lineRule="auto"/>
        <w:jc w:val="both"/>
        <w:rPr>
          <w:rFonts w:ascii="Times New Roman" w:hAnsi="Times New Roman"/>
        </w:rPr>
      </w:pPr>
    </w:p>
    <w:p w:rsidR="00172893" w:rsidP="005D27B3" w14:paraId="50132819" w14:textId="163E78FE">
      <w:pPr>
        <w:tabs>
          <w:tab w:val="left" w:pos="-720"/>
        </w:tabs>
        <w:suppressAutoHyphens/>
        <w:spacing w:line="480" w:lineRule="auto"/>
        <w:jc w:val="both"/>
        <w:rPr>
          <w:rFonts w:ascii="Times New Roman" w:hAnsi="Times New Roman"/>
        </w:rPr>
      </w:pPr>
      <w:r w:rsidRPr="00630148">
        <w:rPr>
          <w:rFonts w:ascii="Times New Roman" w:hAnsi="Times New Roman"/>
        </w:rPr>
        <w:t xml:space="preserve"> </w:t>
      </w:r>
      <w:r w:rsidR="003000F4">
        <w:rPr>
          <w:rFonts w:ascii="Times New Roman" w:hAnsi="Times New Roman"/>
        </w:rPr>
        <w:t xml:space="preserve">The first of these changes was that the number </w:t>
      </w:r>
      <w:r w:rsidRPr="00630148">
        <w:rPr>
          <w:rFonts w:ascii="Times New Roman" w:hAnsi="Times New Roman"/>
        </w:rPr>
        <w:t xml:space="preserve">of respondents </w:t>
      </w:r>
      <w:r w:rsidR="00202FBC">
        <w:rPr>
          <w:rFonts w:ascii="Times New Roman" w:hAnsi="Times New Roman"/>
        </w:rPr>
        <w:t xml:space="preserve">for the reporting requirement </w:t>
      </w:r>
      <w:r w:rsidR="00247A62">
        <w:rPr>
          <w:rFonts w:ascii="Times New Roman" w:hAnsi="Times New Roman"/>
        </w:rPr>
        <w:t xml:space="preserve">at 235.7(b) </w:t>
      </w:r>
      <w:r w:rsidR="003000F4">
        <w:rPr>
          <w:rFonts w:ascii="Times New Roman" w:hAnsi="Times New Roman"/>
        </w:rPr>
        <w:t xml:space="preserve">would need to be adjusted due to a decrease in the number of respondents </w:t>
      </w:r>
      <w:r w:rsidR="00247A62">
        <w:rPr>
          <w:rFonts w:ascii="Times New Roman" w:hAnsi="Times New Roman"/>
        </w:rPr>
        <w:t xml:space="preserve">from </w:t>
      </w:r>
      <w:r w:rsidR="00160AE5">
        <w:rPr>
          <w:rFonts w:ascii="Times New Roman" w:hAnsi="Times New Roman"/>
        </w:rPr>
        <w:t xml:space="preserve">56 to 55, which in turn </w:t>
      </w:r>
      <w:r w:rsidR="00C05334">
        <w:rPr>
          <w:rFonts w:ascii="Times New Roman" w:hAnsi="Times New Roman"/>
        </w:rPr>
        <w:t xml:space="preserve">reduced </w:t>
      </w:r>
      <w:r w:rsidR="00160AE5">
        <w:rPr>
          <w:rFonts w:ascii="Times New Roman" w:hAnsi="Times New Roman"/>
        </w:rPr>
        <w:t>the responses and burden hours for this requirement by 1</w:t>
      </w:r>
      <w:r w:rsidR="00C148B9">
        <w:rPr>
          <w:rFonts w:ascii="Times New Roman" w:hAnsi="Times New Roman"/>
        </w:rPr>
        <w:t>.</w:t>
      </w:r>
      <w:r w:rsidR="0016172F">
        <w:rPr>
          <w:rFonts w:ascii="Times New Roman" w:hAnsi="Times New Roman"/>
        </w:rPr>
        <w:t xml:space="preserve"> </w:t>
      </w:r>
      <w:r w:rsidR="00B72048">
        <w:rPr>
          <w:rFonts w:ascii="Times New Roman" w:hAnsi="Times New Roman"/>
        </w:rPr>
        <w:t>This change was</w:t>
      </w:r>
      <w:r w:rsidR="00C05334">
        <w:rPr>
          <w:rFonts w:ascii="Times New Roman" w:hAnsi="Times New Roman"/>
        </w:rPr>
        <w:t xml:space="preserve"> due to an </w:t>
      </w:r>
      <w:r w:rsidR="00C05334">
        <w:rPr>
          <w:rFonts w:ascii="Times New Roman" w:hAnsi="Times New Roman"/>
        </w:rPr>
        <w:t>adjustment</w:t>
      </w:r>
      <w:r w:rsidR="00160AE5">
        <w:rPr>
          <w:rFonts w:ascii="Times New Roman" w:hAnsi="Times New Roman"/>
        </w:rPr>
        <w:t>.</w:t>
      </w:r>
      <w:r w:rsidR="00982182">
        <w:rPr>
          <w:rFonts w:ascii="Times New Roman" w:hAnsi="Times New Roman"/>
        </w:rPr>
        <w:t xml:space="preserve"> </w:t>
      </w:r>
      <w:r w:rsidR="00B72048">
        <w:rPr>
          <w:rFonts w:ascii="Times New Roman" w:hAnsi="Times New Roman"/>
        </w:rPr>
        <w:t xml:space="preserve">The second change was for </w:t>
      </w:r>
      <w:r w:rsidR="003133E4">
        <w:rPr>
          <w:rFonts w:ascii="Times New Roman" w:hAnsi="Times New Roman"/>
        </w:rPr>
        <w:t>the recordkeeping requirement</w:t>
      </w:r>
      <w:r w:rsidR="000D371C">
        <w:rPr>
          <w:rFonts w:ascii="Times New Roman" w:hAnsi="Times New Roman"/>
        </w:rPr>
        <w:t xml:space="preserve"> at 235</w:t>
      </w:r>
      <w:r w:rsidR="00FB0290">
        <w:rPr>
          <w:rFonts w:ascii="Times New Roman" w:hAnsi="Times New Roman"/>
        </w:rPr>
        <w:t>.7(a)</w:t>
      </w:r>
      <w:r w:rsidR="00EA7CEF">
        <w:rPr>
          <w:rFonts w:ascii="Times New Roman" w:hAnsi="Times New Roman"/>
        </w:rPr>
        <w:t xml:space="preserve"> for the FNS-525 form</w:t>
      </w:r>
      <w:r w:rsidR="00B72048">
        <w:rPr>
          <w:rFonts w:ascii="Times New Roman" w:hAnsi="Times New Roman"/>
        </w:rPr>
        <w:t>.</w:t>
      </w:r>
      <w:r w:rsidR="00DC30B3">
        <w:rPr>
          <w:rFonts w:ascii="Times New Roman" w:hAnsi="Times New Roman"/>
        </w:rPr>
        <w:t xml:space="preserve"> </w:t>
      </w:r>
      <w:r w:rsidR="00B72048">
        <w:rPr>
          <w:rFonts w:ascii="Times New Roman" w:hAnsi="Times New Roman"/>
        </w:rPr>
        <w:t xml:space="preserve">The </w:t>
      </w:r>
      <w:r w:rsidR="00EA7CEF">
        <w:rPr>
          <w:rFonts w:ascii="Times New Roman" w:hAnsi="Times New Roman"/>
        </w:rPr>
        <w:t xml:space="preserve">frequency of the recordkeeping responses was </w:t>
      </w:r>
      <w:r w:rsidR="00ED4300">
        <w:rPr>
          <w:rFonts w:ascii="Times New Roman" w:hAnsi="Times New Roman"/>
        </w:rPr>
        <w:t>adjusted</w:t>
      </w:r>
      <w:r w:rsidR="00EA61CA">
        <w:rPr>
          <w:rFonts w:ascii="Times New Roman" w:hAnsi="Times New Roman"/>
        </w:rPr>
        <w:t xml:space="preserve"> </w:t>
      </w:r>
      <w:r w:rsidR="000E572B">
        <w:rPr>
          <w:rFonts w:ascii="Times New Roman" w:hAnsi="Times New Roman"/>
        </w:rPr>
        <w:t xml:space="preserve">from 26 to 1 </w:t>
      </w:r>
      <w:r w:rsidR="00E95E48">
        <w:rPr>
          <w:rFonts w:ascii="Times New Roman" w:hAnsi="Times New Roman"/>
        </w:rPr>
        <w:t>to correct an error in the previously approved frequency.</w:t>
      </w:r>
      <w:r w:rsidR="00982182">
        <w:rPr>
          <w:rFonts w:ascii="Times New Roman" w:hAnsi="Times New Roman"/>
        </w:rPr>
        <w:t xml:space="preserve"> </w:t>
      </w:r>
      <w:r w:rsidR="00744F68">
        <w:rPr>
          <w:rFonts w:ascii="Times New Roman" w:hAnsi="Times New Roman"/>
        </w:rPr>
        <w:t xml:space="preserve">This adjusted the previously approved responses and burden hours for this requirement from </w:t>
      </w:r>
      <w:r w:rsidR="00E66F15">
        <w:rPr>
          <w:rFonts w:ascii="Times New Roman" w:hAnsi="Times New Roman"/>
        </w:rPr>
        <w:t xml:space="preserve">2,158 responses and </w:t>
      </w:r>
      <w:r w:rsidR="00BC08F7">
        <w:rPr>
          <w:rFonts w:ascii="Times New Roman" w:hAnsi="Times New Roman"/>
        </w:rPr>
        <w:t>4,316 hours to 83 responses and 166 hours, respectively.</w:t>
      </w:r>
      <w:r w:rsidR="00DC30B3">
        <w:rPr>
          <w:rFonts w:ascii="Times New Roman" w:hAnsi="Times New Roman"/>
        </w:rPr>
        <w:t xml:space="preserve"> </w:t>
      </w:r>
      <w:r w:rsidR="0050582A">
        <w:rPr>
          <w:rFonts w:ascii="Times New Roman" w:hAnsi="Times New Roman"/>
        </w:rPr>
        <w:t xml:space="preserve">The adjustment in the frequency reduced the responses by 2,075 and </w:t>
      </w:r>
      <w:r w:rsidR="00595D4B">
        <w:rPr>
          <w:rFonts w:ascii="Times New Roman" w:hAnsi="Times New Roman"/>
        </w:rPr>
        <w:t>the hours by 4,150 due to an adjustment</w:t>
      </w:r>
      <w:r w:rsidR="00BE501E">
        <w:rPr>
          <w:rFonts w:ascii="Times New Roman" w:hAnsi="Times New Roman"/>
        </w:rPr>
        <w:t>.</w:t>
      </w:r>
      <w:r w:rsidR="009555AC">
        <w:rPr>
          <w:rFonts w:ascii="Times New Roman" w:hAnsi="Times New Roman"/>
        </w:rPr>
        <w:t xml:space="preserve"> </w:t>
      </w:r>
      <w:r w:rsidR="00F611B3">
        <w:rPr>
          <w:rFonts w:ascii="Times New Roman" w:hAnsi="Times New Roman"/>
        </w:rPr>
        <w:t xml:space="preserve">Overall, </w:t>
      </w:r>
      <w:r w:rsidR="005547C7">
        <w:rPr>
          <w:rFonts w:ascii="Times New Roman" w:hAnsi="Times New Roman"/>
        </w:rPr>
        <w:t>before the expiration of this collection,</w:t>
      </w:r>
      <w:r w:rsidR="00D53728">
        <w:rPr>
          <w:rFonts w:ascii="Times New Roman" w:hAnsi="Times New Roman"/>
        </w:rPr>
        <w:t xml:space="preserve"> </w:t>
      </w:r>
      <w:r w:rsidR="00AA20A5">
        <w:rPr>
          <w:rFonts w:ascii="Times New Roman" w:hAnsi="Times New Roman"/>
        </w:rPr>
        <w:t xml:space="preserve">the burden for this collection would have shown a reduction of </w:t>
      </w:r>
      <w:r w:rsidR="0020099D">
        <w:rPr>
          <w:rFonts w:ascii="Times New Roman" w:hAnsi="Times New Roman"/>
        </w:rPr>
        <w:t xml:space="preserve">2,076 responses and </w:t>
      </w:r>
      <w:r w:rsidR="00AA20A5">
        <w:rPr>
          <w:rFonts w:ascii="Times New Roman" w:hAnsi="Times New Roman"/>
        </w:rPr>
        <w:t>4,151 burden hours</w:t>
      </w:r>
      <w:r w:rsidR="002F1117">
        <w:rPr>
          <w:rFonts w:ascii="Times New Roman" w:hAnsi="Times New Roman"/>
        </w:rPr>
        <w:t xml:space="preserve"> all due to </w:t>
      </w:r>
      <w:r w:rsidR="002F1117">
        <w:rPr>
          <w:rFonts w:ascii="Times New Roman" w:hAnsi="Times New Roman"/>
        </w:rPr>
        <w:t>an administrative</w:t>
      </w:r>
      <w:r w:rsidR="002F1117">
        <w:rPr>
          <w:rFonts w:ascii="Times New Roman" w:hAnsi="Times New Roman"/>
        </w:rPr>
        <w:t xml:space="preserve"> adjustments.</w:t>
      </w:r>
      <w:r w:rsidR="0011370F">
        <w:rPr>
          <w:rFonts w:ascii="Times New Roman" w:hAnsi="Times New Roman"/>
        </w:rPr>
        <w:t xml:space="preserve"> </w:t>
      </w:r>
      <w:r w:rsidR="0087053D">
        <w:rPr>
          <w:rFonts w:ascii="Times New Roman" w:hAnsi="Times New Roman"/>
        </w:rPr>
        <w:t xml:space="preserve">FNS estimated that the burden for this collection would be 1,215 responses and 2,155 burden hours </w:t>
      </w:r>
      <w:r w:rsidR="0087053D">
        <w:rPr>
          <w:rFonts w:ascii="Times New Roman" w:hAnsi="Times New Roman"/>
        </w:rPr>
        <w:t>as a result of</w:t>
      </w:r>
      <w:r w:rsidR="0087053D">
        <w:rPr>
          <w:rFonts w:ascii="Times New Roman" w:hAnsi="Times New Roman"/>
        </w:rPr>
        <w:t xml:space="preserve"> these administrative adjustments.  </w:t>
      </w:r>
    </w:p>
    <w:p w:rsidR="00992855" w:rsidP="00C8231F" w14:paraId="7602B399" w14:textId="77777777">
      <w:pPr>
        <w:tabs>
          <w:tab w:val="left" w:pos="-720"/>
        </w:tabs>
        <w:suppressAutoHyphens/>
        <w:spacing w:line="480" w:lineRule="auto"/>
        <w:jc w:val="both"/>
        <w:rPr>
          <w:rFonts w:ascii="Times New Roman" w:hAnsi="Times New Roman"/>
        </w:rPr>
      </w:pPr>
    </w:p>
    <w:p w:rsidR="003B556A" w:rsidP="00C8231F" w14:paraId="39EF6545" w14:textId="61104FD4">
      <w:pPr>
        <w:tabs>
          <w:tab w:val="left" w:pos="-720"/>
        </w:tabs>
        <w:suppressAutoHyphens/>
        <w:spacing w:line="480" w:lineRule="auto"/>
        <w:jc w:val="both"/>
        <w:rPr>
          <w:rFonts w:ascii="Times New Roman" w:hAnsi="Times New Roman"/>
          <w:spacing w:val="-3"/>
        </w:rPr>
      </w:pPr>
      <w:r>
        <w:rPr>
          <w:rFonts w:ascii="Times New Roman" w:hAnsi="Times New Roman"/>
        </w:rPr>
        <w:t xml:space="preserve">The estimates </w:t>
      </w:r>
      <w:r w:rsidRPr="00AE58D8" w:rsidR="00C8231F">
        <w:rPr>
          <w:rFonts w:ascii="Times New Roman" w:hAnsi="Times New Roman"/>
        </w:rPr>
        <w:t>now being reported in this collection differ from those reported in the 60-Day Notice.</w:t>
      </w:r>
      <w:r w:rsidR="00D53728">
        <w:rPr>
          <w:rFonts w:ascii="Times New Roman" w:hAnsi="Times New Roman"/>
        </w:rPr>
        <w:t xml:space="preserve"> </w:t>
      </w:r>
      <w:r w:rsidRPr="00AE58D8" w:rsidR="00C8231F">
        <w:rPr>
          <w:rFonts w:ascii="Times New Roman" w:hAnsi="Times New Roman"/>
        </w:rPr>
        <w:t>FNS is now retaining the recordkeeping burden associated with the FNS-777 that was originally planned to be removed from this collection.</w:t>
      </w:r>
      <w:r w:rsidR="009555AC">
        <w:rPr>
          <w:rFonts w:ascii="Times New Roman" w:hAnsi="Times New Roman"/>
        </w:rPr>
        <w:t xml:space="preserve"> </w:t>
      </w:r>
      <w:r w:rsidRPr="00AE58D8" w:rsidR="00C8231F">
        <w:rPr>
          <w:rFonts w:ascii="Times New Roman" w:hAnsi="Times New Roman"/>
        </w:rPr>
        <w:t xml:space="preserve">This change is no longer being made as the FNS-777 </w:t>
      </w:r>
      <w:r w:rsidR="006D20D2">
        <w:rPr>
          <w:rFonts w:ascii="Times New Roman" w:hAnsi="Times New Roman"/>
        </w:rPr>
        <w:t xml:space="preserve">form </w:t>
      </w:r>
      <w:r w:rsidRPr="00AE58D8" w:rsidR="00C8231F">
        <w:rPr>
          <w:rFonts w:ascii="Times New Roman" w:hAnsi="Times New Roman"/>
        </w:rPr>
        <w:t xml:space="preserve">is integral to the recordkeeping requirements of 235.7(a) and 235.11(a). </w:t>
      </w:r>
      <w:r w:rsidRPr="00AE58D8" w:rsidR="001C0E47">
        <w:rPr>
          <w:rFonts w:ascii="Times New Roman" w:hAnsi="Times New Roman"/>
        </w:rPr>
        <w:t xml:space="preserve">FNS </w:t>
      </w:r>
      <w:r w:rsidRPr="00AE58D8" w:rsidR="001C0E47">
        <w:rPr>
          <w:rFonts w:ascii="Times New Roman" w:hAnsi="Times New Roman"/>
          <w:spacing w:val="-3"/>
        </w:rPr>
        <w:t xml:space="preserve">also determined that an update </w:t>
      </w:r>
      <w:r w:rsidR="001C0E47">
        <w:rPr>
          <w:rFonts w:ascii="Times New Roman" w:hAnsi="Times New Roman"/>
          <w:spacing w:val="-3"/>
        </w:rPr>
        <w:t xml:space="preserve">to </w:t>
      </w:r>
      <w:r w:rsidRPr="00AE58D8" w:rsidR="001C0E47">
        <w:rPr>
          <w:rFonts w:ascii="Times New Roman" w:hAnsi="Times New Roman"/>
          <w:spacing w:val="-3"/>
        </w:rPr>
        <w:t xml:space="preserve">the </w:t>
      </w:r>
      <w:r w:rsidR="001C0E47">
        <w:rPr>
          <w:rFonts w:ascii="Times New Roman" w:hAnsi="Times New Roman"/>
          <w:spacing w:val="-3"/>
        </w:rPr>
        <w:t>number of respondents</w:t>
      </w:r>
      <w:r w:rsidRPr="00AE58D8" w:rsidR="001C0E47">
        <w:rPr>
          <w:rFonts w:ascii="Times New Roman" w:hAnsi="Times New Roman"/>
          <w:spacing w:val="-3"/>
        </w:rPr>
        <w:t xml:space="preserve"> for 235.7(</w:t>
      </w:r>
      <w:r w:rsidR="001C0E47">
        <w:rPr>
          <w:rFonts w:ascii="Times New Roman" w:hAnsi="Times New Roman"/>
          <w:spacing w:val="-3"/>
        </w:rPr>
        <w:t>b</w:t>
      </w:r>
      <w:r w:rsidRPr="00AE58D8" w:rsidR="001C0E47">
        <w:rPr>
          <w:rFonts w:ascii="Times New Roman" w:hAnsi="Times New Roman"/>
          <w:spacing w:val="-3"/>
        </w:rPr>
        <w:t>) was necessary.</w:t>
      </w:r>
      <w:r w:rsidR="00804F31">
        <w:rPr>
          <w:rFonts w:ascii="Times New Roman" w:hAnsi="Times New Roman"/>
          <w:spacing w:val="-3"/>
        </w:rPr>
        <w:t xml:space="preserve"> </w:t>
      </w:r>
      <w:r w:rsidRPr="00AE58D8" w:rsidR="00C8231F">
        <w:rPr>
          <w:rFonts w:ascii="Times New Roman" w:hAnsi="Times New Roman"/>
          <w:spacing w:val="-3"/>
        </w:rPr>
        <w:t>Therefore, we adjusted the number of State agencies for the 235.7(b) reporting requirement because the</w:t>
      </w:r>
      <w:r w:rsidR="00D921F7">
        <w:rPr>
          <w:rFonts w:ascii="Times New Roman" w:hAnsi="Times New Roman"/>
          <w:spacing w:val="-3"/>
        </w:rPr>
        <w:t xml:space="preserve"> </w:t>
      </w:r>
      <w:r w:rsidR="00510A9F">
        <w:rPr>
          <w:rFonts w:ascii="Times New Roman" w:hAnsi="Times New Roman"/>
          <w:spacing w:val="-3"/>
        </w:rPr>
        <w:t xml:space="preserve">two </w:t>
      </w:r>
      <w:r w:rsidRPr="00AE58D8" w:rsidR="00C8231F">
        <w:rPr>
          <w:rFonts w:ascii="Times New Roman" w:hAnsi="Times New Roman"/>
          <w:spacing w:val="-3"/>
        </w:rPr>
        <w:t>NSLP agencies in Arkansas were combined into one agency.</w:t>
      </w:r>
      <w:r w:rsidR="00891A3E">
        <w:rPr>
          <w:rFonts w:ascii="Times New Roman" w:hAnsi="Times New Roman"/>
          <w:spacing w:val="-3"/>
        </w:rPr>
        <w:t xml:space="preserve"> </w:t>
      </w:r>
      <w:r w:rsidRPr="00AE58D8" w:rsidR="00C8231F">
        <w:rPr>
          <w:rFonts w:ascii="Times New Roman" w:hAnsi="Times New Roman"/>
          <w:spacing w:val="-3"/>
        </w:rPr>
        <w:t>Likewise, the frequency of recordkeeping associated with the FNS-525 in 235.7(a) was erroneously captured in previously approved collections, so it was adjusted from 26 to one.</w:t>
      </w:r>
    </w:p>
    <w:p w:rsidR="005E7039" w:rsidP="00C8231F" w14:paraId="57A36684" w14:textId="77777777">
      <w:pPr>
        <w:tabs>
          <w:tab w:val="left" w:pos="-720"/>
        </w:tabs>
        <w:suppressAutoHyphens/>
        <w:spacing w:line="480" w:lineRule="auto"/>
        <w:jc w:val="both"/>
        <w:rPr>
          <w:rFonts w:ascii="Times New Roman" w:hAnsi="Times New Roman"/>
          <w:spacing w:val="-3"/>
        </w:rPr>
      </w:pPr>
    </w:p>
    <w:p w:rsidR="007F2378" w:rsidP="005D27B3" w14:paraId="3BB1924B" w14:textId="2865CCEF">
      <w:pPr>
        <w:tabs>
          <w:tab w:val="left" w:pos="-720"/>
        </w:tabs>
        <w:suppressAutoHyphens/>
        <w:spacing w:line="480" w:lineRule="auto"/>
        <w:jc w:val="both"/>
        <w:rPr>
          <w:rFonts w:ascii="Times New Roman" w:hAnsi="Times New Roman"/>
          <w:spacing w:val="-3"/>
        </w:rPr>
      </w:pPr>
      <w:r w:rsidRPr="00AE58D8">
        <w:rPr>
          <w:rFonts w:ascii="Times New Roman" w:hAnsi="Times New Roman"/>
          <w:spacing w:val="-3"/>
        </w:rPr>
        <w:t>When the 60-Day Notice was published, FNS expected to have 3,075 responses and 6,252 burden hours as the new burden estimates for this collection</w:t>
      </w:r>
      <w:r w:rsidR="006B236C">
        <w:rPr>
          <w:rFonts w:ascii="Times New Roman" w:hAnsi="Times New Roman"/>
          <w:spacing w:val="-3"/>
        </w:rPr>
        <w:t>.</w:t>
      </w:r>
      <w:r w:rsidR="007C0FAD">
        <w:rPr>
          <w:rFonts w:ascii="Times New Roman" w:hAnsi="Times New Roman"/>
          <w:spacing w:val="-3"/>
        </w:rPr>
        <w:t xml:space="preserve"> </w:t>
      </w:r>
      <w:r w:rsidRPr="00AE58D8">
        <w:rPr>
          <w:rFonts w:ascii="Times New Roman" w:hAnsi="Times New Roman"/>
          <w:spacing w:val="-3"/>
        </w:rPr>
        <w:t xml:space="preserve">However, </w:t>
      </w:r>
      <w:r w:rsidRPr="00AE58D8">
        <w:rPr>
          <w:rFonts w:ascii="Times New Roman" w:hAnsi="Times New Roman"/>
          <w:spacing w:val="-3"/>
        </w:rPr>
        <w:t>as a result of</w:t>
      </w:r>
      <w:r w:rsidRPr="00AE58D8">
        <w:rPr>
          <w:rFonts w:ascii="Times New Roman" w:hAnsi="Times New Roman"/>
          <w:spacing w:val="-3"/>
        </w:rPr>
        <w:t xml:space="preserve"> the </w:t>
      </w:r>
      <w:r w:rsidR="004E3C6E">
        <w:rPr>
          <w:rFonts w:ascii="Times New Roman" w:hAnsi="Times New Roman"/>
          <w:spacing w:val="-3"/>
        </w:rPr>
        <w:t xml:space="preserve">identified </w:t>
      </w:r>
      <w:r w:rsidRPr="00AE58D8">
        <w:rPr>
          <w:rFonts w:ascii="Times New Roman" w:hAnsi="Times New Roman"/>
          <w:spacing w:val="-3"/>
        </w:rPr>
        <w:t>changes, the estimated burden for this collection will be much lower than the projected estimates.</w:t>
      </w:r>
      <w:r w:rsidR="002C5986">
        <w:rPr>
          <w:rFonts w:ascii="Times New Roman" w:hAnsi="Times New Roman"/>
          <w:spacing w:val="-3"/>
        </w:rPr>
        <w:t xml:space="preserve"> </w:t>
      </w:r>
      <w:r w:rsidRPr="00AE58D8">
        <w:rPr>
          <w:rFonts w:ascii="Times New Roman" w:hAnsi="Times New Roman"/>
          <w:spacing w:val="-3"/>
        </w:rPr>
        <w:t>The new estimate of projected response</w:t>
      </w:r>
      <w:r w:rsidR="00944D63">
        <w:rPr>
          <w:rFonts w:ascii="Times New Roman" w:hAnsi="Times New Roman"/>
          <w:spacing w:val="-3"/>
        </w:rPr>
        <w:t>s</w:t>
      </w:r>
      <w:r w:rsidRPr="00AE58D8">
        <w:rPr>
          <w:rFonts w:ascii="Times New Roman" w:hAnsi="Times New Roman"/>
          <w:spacing w:val="-3"/>
        </w:rPr>
        <w:t xml:space="preserve"> will be reduced by 1,860 responses to 1,215 and the burden hours will be reduced by 4,097 hours to 2,155</w:t>
      </w:r>
      <w:r w:rsidR="00740E62">
        <w:rPr>
          <w:rFonts w:ascii="Times New Roman" w:hAnsi="Times New Roman"/>
          <w:spacing w:val="-3"/>
        </w:rPr>
        <w:t>.</w:t>
      </w:r>
    </w:p>
    <w:p w:rsidR="00DE2226" w:rsidRPr="00C027F9" w:rsidP="005D27B3" w14:paraId="51196CE1" w14:textId="77777777">
      <w:pPr>
        <w:tabs>
          <w:tab w:val="left" w:pos="-720"/>
        </w:tabs>
        <w:suppressAutoHyphens/>
        <w:spacing w:line="480" w:lineRule="auto"/>
        <w:jc w:val="both"/>
        <w:rPr>
          <w:rFonts w:ascii="Times New Roman" w:hAnsi="Times New Roman"/>
          <w:color w:val="7030A0"/>
        </w:rPr>
      </w:pPr>
    </w:p>
    <w:p w:rsidR="00F01BFA" w:rsidP="0062567E" w14:paraId="6114DE69" w14:textId="77777777">
      <w:pPr>
        <w:pStyle w:val="Heading1"/>
        <w:rPr>
          <w:szCs w:val="24"/>
        </w:rPr>
      </w:pPr>
      <w:bookmarkStart w:id="28" w:name="_Toc401831372"/>
      <w:bookmarkStart w:id="29" w:name="_Toc195784180"/>
    </w:p>
    <w:p w:rsidR="00A308DB" w:rsidRPr="002568E6" w:rsidP="0062567E" w14:paraId="03E0F6C1" w14:textId="60660E1E">
      <w:pPr>
        <w:pStyle w:val="Heading1"/>
        <w:rPr>
          <w:szCs w:val="24"/>
        </w:rPr>
      </w:pPr>
      <w:r w:rsidRPr="002568E6">
        <w:rPr>
          <w:szCs w:val="24"/>
        </w:rPr>
        <w:t xml:space="preserve">A16.  </w:t>
      </w:r>
      <w:r w:rsidRPr="002568E6" w:rsidR="00842E02">
        <w:rPr>
          <w:szCs w:val="24"/>
        </w:rPr>
        <w:t>Plans</w:t>
      </w:r>
      <w:r w:rsidRPr="002568E6">
        <w:rPr>
          <w:szCs w:val="24"/>
        </w:rPr>
        <w:t xml:space="preserve"> for </w:t>
      </w:r>
      <w:r w:rsidRPr="002568E6">
        <w:rPr>
          <w:szCs w:val="24"/>
        </w:rPr>
        <w:t>tabulation, and</w:t>
      </w:r>
      <w:r w:rsidRPr="002568E6">
        <w:rPr>
          <w:szCs w:val="24"/>
        </w:rPr>
        <w:t xml:space="preserve"> publication</w:t>
      </w:r>
      <w:r w:rsidRPr="002568E6" w:rsidR="00842E02">
        <w:rPr>
          <w:szCs w:val="24"/>
        </w:rPr>
        <w:t xml:space="preserve"> and project time schedule</w:t>
      </w:r>
      <w:bookmarkEnd w:id="28"/>
      <w:bookmarkEnd w:id="29"/>
      <w:r w:rsidR="006719E0">
        <w:rPr>
          <w:szCs w:val="24"/>
        </w:rPr>
        <w:t>.</w:t>
      </w:r>
    </w:p>
    <w:p w:rsidR="00A308DB" w:rsidRPr="002568E6" w:rsidP="000438E8" w14:paraId="03E0F6C2" w14:textId="77777777">
      <w:pPr>
        <w:tabs>
          <w:tab w:val="left" w:pos="0"/>
        </w:tabs>
        <w:suppressAutoHyphens/>
        <w:rPr>
          <w:rFonts w:ascii="Times New Roman" w:hAnsi="Times New Roman"/>
          <w:b/>
          <w:szCs w:val="24"/>
        </w:rPr>
      </w:pPr>
    </w:p>
    <w:p w:rsidR="0062567E" w:rsidRPr="002568E6" w:rsidP="0062567E" w14:paraId="03E0F6C3" w14:textId="025B480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r w:rsidR="006719E0">
        <w:rPr>
          <w:b/>
          <w:szCs w:val="24"/>
        </w:rPr>
        <w:t>.</w:t>
      </w:r>
    </w:p>
    <w:p w:rsidR="005D27B3" w:rsidRPr="002568E6" w:rsidP="002A43A9" w14:paraId="182CD743" w14:textId="563872AA">
      <w:pPr>
        <w:tabs>
          <w:tab w:val="left" w:pos="-720"/>
        </w:tabs>
        <w:suppressAutoHyphens/>
        <w:spacing w:line="480" w:lineRule="auto"/>
        <w:rPr>
          <w:rFonts w:ascii="Times New Roman" w:hAnsi="Times New Roman"/>
          <w:szCs w:val="24"/>
        </w:rPr>
      </w:pPr>
      <w:r w:rsidRPr="00332673">
        <w:rPr>
          <w:rFonts w:ascii="Times New Roman" w:hAnsi="Times New Roman"/>
        </w:rPr>
        <w:t>There are no plans to tabulate or publish any information in connection with this information collection</w:t>
      </w:r>
      <w:r w:rsidR="00822690">
        <w:rPr>
          <w:rFonts w:ascii="Times New Roman" w:hAnsi="Times New Roman"/>
        </w:rPr>
        <w:t>.</w:t>
      </w:r>
    </w:p>
    <w:p w:rsidR="000438E8" w:rsidRPr="002568E6" w:rsidP="000438E8" w14:paraId="03E0F6C6" w14:textId="77777777">
      <w:pPr>
        <w:tabs>
          <w:tab w:val="left" w:pos="0"/>
        </w:tabs>
        <w:suppressAutoHyphens/>
        <w:rPr>
          <w:rFonts w:ascii="Times New Roman" w:hAnsi="Times New Roman"/>
          <w:szCs w:val="24"/>
        </w:rPr>
      </w:pPr>
    </w:p>
    <w:p w:rsidR="00A308DB" w:rsidRPr="002568E6" w:rsidP="0062567E" w14:paraId="03E0F6C7" w14:textId="2CFD1040">
      <w:pPr>
        <w:pStyle w:val="Heading1"/>
        <w:rPr>
          <w:szCs w:val="24"/>
        </w:rPr>
      </w:pPr>
      <w:bookmarkStart w:id="30" w:name="_Toc401831373"/>
      <w:bookmarkStart w:id="31" w:name="_Toc195784181"/>
      <w:r w:rsidRPr="002568E6">
        <w:rPr>
          <w:szCs w:val="24"/>
        </w:rPr>
        <w:t xml:space="preserve">A17.  </w:t>
      </w:r>
      <w:r w:rsidRPr="002568E6" w:rsidR="001C6CBE">
        <w:rPr>
          <w:szCs w:val="24"/>
        </w:rPr>
        <w:t>Displaying the OMB Approval Expiration Date</w:t>
      </w:r>
      <w:bookmarkEnd w:id="30"/>
      <w:bookmarkEnd w:id="31"/>
      <w:r w:rsidR="00BE7666">
        <w:rPr>
          <w:szCs w:val="24"/>
        </w:rPr>
        <w:t>.</w:t>
      </w:r>
    </w:p>
    <w:p w:rsidR="0062567E" w:rsidRPr="002568E6" w:rsidP="0062567E" w14:paraId="03E0F6C8" w14:textId="77777777">
      <w:pPr>
        <w:pStyle w:val="ListParagraph"/>
        <w:widowControl/>
        <w:spacing w:line="240" w:lineRule="auto"/>
        <w:ind w:left="0"/>
        <w:rPr>
          <w:b/>
          <w:szCs w:val="24"/>
        </w:rPr>
      </w:pPr>
    </w:p>
    <w:p w:rsidR="0062567E" w:rsidRPr="002568E6" w:rsidP="0062567E" w14:paraId="03E0F6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03E0F6CA" w14:textId="77777777">
      <w:pPr>
        <w:tabs>
          <w:tab w:val="left" w:pos="-720"/>
        </w:tabs>
        <w:suppressAutoHyphens/>
        <w:rPr>
          <w:rFonts w:ascii="Times New Roman" w:hAnsi="Times New Roman"/>
          <w:szCs w:val="24"/>
        </w:rPr>
      </w:pPr>
    </w:p>
    <w:p w:rsidR="00980261" w:rsidRPr="00980261" w:rsidP="00980261" w14:paraId="7556104E" w14:textId="6A49EC5B">
      <w:pPr>
        <w:tabs>
          <w:tab w:val="left" w:pos="-720"/>
        </w:tabs>
        <w:suppressAutoHyphens/>
        <w:spacing w:line="480" w:lineRule="auto"/>
        <w:rPr>
          <w:rFonts w:ascii="Times New Roman" w:hAnsi="Times New Roman"/>
          <w:spacing w:val="-3"/>
        </w:rPr>
      </w:pPr>
      <w:r w:rsidRPr="00980261">
        <w:rPr>
          <w:rFonts w:ascii="Times New Roman" w:hAnsi="Times New Roman"/>
          <w:spacing w:val="-3"/>
        </w:rPr>
        <w:t>The agency plans to display the expiration date for OMB approval of the information collection on all instruments</w:t>
      </w:r>
      <w:r w:rsidR="00C70BD0">
        <w:rPr>
          <w:rFonts w:ascii="Times New Roman" w:hAnsi="Times New Roman"/>
          <w:spacing w:val="-3"/>
        </w:rPr>
        <w:t>.</w:t>
      </w:r>
    </w:p>
    <w:p w:rsidR="000438E8" w:rsidRPr="002568E6" w:rsidP="000438E8" w14:paraId="03E0F6CC" w14:textId="77777777">
      <w:pPr>
        <w:tabs>
          <w:tab w:val="left" w:pos="0"/>
        </w:tabs>
        <w:suppressAutoHyphens/>
        <w:rPr>
          <w:rFonts w:ascii="Times New Roman" w:hAnsi="Times New Roman"/>
          <w:szCs w:val="24"/>
        </w:rPr>
      </w:pPr>
    </w:p>
    <w:p w:rsidR="00A308DB" w:rsidRPr="002568E6" w:rsidP="0062567E" w14:paraId="03E0F6CD" w14:textId="77777777">
      <w:pPr>
        <w:pStyle w:val="Heading1"/>
        <w:rPr>
          <w:szCs w:val="24"/>
        </w:rPr>
      </w:pPr>
      <w:bookmarkStart w:id="32" w:name="_Toc401831374"/>
      <w:bookmarkStart w:id="33" w:name="_Toc195784182"/>
      <w:r w:rsidRPr="002568E6">
        <w:rPr>
          <w:szCs w:val="24"/>
        </w:rPr>
        <w:t>A18.  Exception</w:t>
      </w:r>
      <w:r w:rsidR="002568E6">
        <w:rPr>
          <w:szCs w:val="24"/>
        </w:rPr>
        <w:t>s</w:t>
      </w:r>
      <w:r w:rsidRPr="002568E6">
        <w:rPr>
          <w:szCs w:val="24"/>
        </w:rPr>
        <w:t xml:space="preserve"> to the certification statement identified in Item 19.</w:t>
      </w:r>
      <w:bookmarkEnd w:id="32"/>
      <w:bookmarkEnd w:id="33"/>
      <w:r w:rsidRPr="002568E6" w:rsidR="006F346E">
        <w:rPr>
          <w:szCs w:val="24"/>
        </w:rPr>
        <w:t xml:space="preserve">  </w:t>
      </w:r>
    </w:p>
    <w:p w:rsidR="0062567E" w:rsidRPr="002568E6" w:rsidP="000438E8" w14:paraId="03E0F6CE" w14:textId="77777777">
      <w:pPr>
        <w:tabs>
          <w:tab w:val="left" w:pos="0"/>
        </w:tabs>
        <w:suppressAutoHyphens/>
        <w:rPr>
          <w:rFonts w:ascii="Times New Roman" w:hAnsi="Times New Roman"/>
          <w:b/>
          <w:szCs w:val="24"/>
        </w:rPr>
      </w:pPr>
    </w:p>
    <w:p w:rsidR="001A0204" w:rsidP="0007339E" w14:paraId="41CAC6FA" w14:textId="33A63E8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8425C8" w:rsidRPr="001A0204" w:rsidP="0007339E" w14:paraId="3720754B" w14:textId="77777777">
      <w:pPr>
        <w:tabs>
          <w:tab w:val="left" w:pos="0"/>
        </w:tabs>
        <w:suppressAutoHyphens/>
        <w:rPr>
          <w:rFonts w:ascii="Times New Roman" w:hAnsi="Times New Roman"/>
        </w:rPr>
      </w:pPr>
    </w:p>
    <w:p w:rsidR="001A0204" w:rsidRPr="001A0204" w:rsidP="001A0204" w14:paraId="723028F4" w14:textId="175E6B6B">
      <w:pPr>
        <w:tabs>
          <w:tab w:val="left" w:pos="-720"/>
        </w:tabs>
        <w:suppressAutoHyphens/>
        <w:spacing w:line="480" w:lineRule="auto"/>
        <w:rPr>
          <w:rFonts w:ascii="Times New Roman" w:hAnsi="Times New Roman"/>
        </w:rPr>
      </w:pPr>
      <w:r w:rsidRPr="001A0204">
        <w:rPr>
          <w:rFonts w:ascii="Times New Roman" w:hAnsi="Times New Roman"/>
        </w:rPr>
        <w:t>There are no exceptions to the certification statement</w:t>
      </w:r>
      <w:r w:rsidR="00822690">
        <w:rPr>
          <w:rFonts w:ascii="Times New Roman" w:hAnsi="Times New Roman"/>
        </w:rPr>
        <w:t>.</w:t>
      </w:r>
    </w:p>
    <w:p w:rsidR="00A625DE" w14:paraId="03E0F6D0" w14:textId="762985AA">
      <w:pPr>
        <w:widowControl/>
        <w:overflowPunct/>
        <w:autoSpaceDE/>
        <w:autoSpaceDN/>
        <w:adjustRightInd/>
        <w:textAlignment w:val="auto"/>
        <w:rPr>
          <w:rFonts w:ascii="Times New Roman" w:hAnsi="Times New Roman"/>
          <w:szCs w:val="24"/>
        </w:rPr>
      </w:pPr>
    </w:p>
    <w:sectPr w:rsidSect="003017DC">
      <w:pgSz w:w="12240" w:h="15840"/>
      <w:pgMar w:top="840" w:right="1680" w:bottom="1260" w:left="14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3124" w14:paraId="519D8BF6" w14:textId="77777777">
      <w:pPr>
        <w:spacing w:line="20" w:lineRule="exact"/>
      </w:pPr>
    </w:p>
  </w:endnote>
  <w:endnote w:type="continuationSeparator" w:id="1">
    <w:p w:rsidR="00DA3124" w14:paraId="7A231872" w14:textId="77777777">
      <w:r>
        <w:t xml:space="preserve"> </w:t>
      </w:r>
    </w:p>
  </w:endnote>
  <w:endnote w:type="continuationNotice" w:id="2">
    <w:p w:rsidR="00DA3124" w14:paraId="1ECFC24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497623"/>
      <w:docPartObj>
        <w:docPartGallery w:val="Page Numbers (Bottom of Page)"/>
        <w:docPartUnique/>
      </w:docPartObj>
    </w:sdtPr>
    <w:sdtContent>
      <w:sdt>
        <w:sdtPr>
          <w:id w:val="-1769616900"/>
          <w:docPartObj>
            <w:docPartGallery w:val="Page Numbers (Top of Page)"/>
            <w:docPartUnique/>
          </w:docPartObj>
        </w:sdtPr>
        <w:sdtContent>
          <w:p w:rsidR="003017DC" w14:paraId="66BAACF6" w14:textId="3C389FD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BF780B" w14:paraId="03E0F6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3124" w14:paraId="6E54A47E" w14:textId="77777777">
      <w:r>
        <w:separator/>
      </w:r>
    </w:p>
  </w:footnote>
  <w:footnote w:type="continuationSeparator" w:id="1">
    <w:p w:rsidR="00DA3124" w14:paraId="282C26CC" w14:textId="77777777">
      <w:r>
        <w:continuationSeparator/>
      </w:r>
    </w:p>
  </w:footnote>
  <w:footnote w:type="continuationNotice" w:id="2">
    <w:p w:rsidR="00DA3124" w14:paraId="6563758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19">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0">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1">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B9E54FC"/>
    <w:multiLevelType w:val="hybridMultilevel"/>
    <w:tmpl w:val="31F60058"/>
    <w:lvl w:ilvl="0">
      <w:start w:val="0"/>
      <w:numFmt w:val="bullet"/>
      <w:lvlText w:val="•"/>
      <w:lvlJc w:val="left"/>
      <w:pPr>
        <w:ind w:left="820" w:hanging="361"/>
      </w:pPr>
      <w:rPr>
        <w:rFonts w:ascii="Verdana" w:eastAsia="Verdana" w:hAnsi="Verdana" w:cs="Verdana" w:hint="default"/>
        <w:b w:val="0"/>
        <w:bCs w:val="0"/>
        <w:i w:val="0"/>
        <w:iCs w:val="0"/>
        <w:spacing w:val="0"/>
        <w:w w:val="84"/>
        <w:sz w:val="22"/>
        <w:szCs w:val="22"/>
        <w:lang w:val="en-US" w:eastAsia="en-US" w:bidi="ar-SA"/>
      </w:rPr>
    </w:lvl>
    <w:lvl w:ilvl="1">
      <w:start w:val="1"/>
      <w:numFmt w:val="decimal"/>
      <w:lvlText w:val="%2."/>
      <w:lvlJc w:val="left"/>
      <w:pPr>
        <w:ind w:left="1540" w:hanging="361"/>
      </w:pPr>
      <w:rPr>
        <w:rFonts w:ascii="Calibri" w:eastAsia="Calibri" w:hAnsi="Calibri" w:cs="Calibri" w:hint="default"/>
        <w:b/>
        <w:bCs/>
        <w:i w:val="0"/>
        <w:iCs w:val="0"/>
        <w:spacing w:val="0"/>
        <w:w w:val="100"/>
        <w:sz w:val="22"/>
        <w:szCs w:val="22"/>
        <w:lang w:val="en-US" w:eastAsia="en-US" w:bidi="ar-SA"/>
      </w:rPr>
    </w:lvl>
    <w:lvl w:ilvl="2">
      <w:start w:val="0"/>
      <w:numFmt w:val="bullet"/>
      <w:lvlText w:val="•"/>
      <w:lvlJc w:val="left"/>
      <w:pPr>
        <w:ind w:left="2477" w:hanging="361"/>
      </w:pPr>
      <w:rPr>
        <w:lang w:val="en-US" w:eastAsia="en-US" w:bidi="ar-SA"/>
      </w:rPr>
    </w:lvl>
    <w:lvl w:ilvl="3">
      <w:start w:val="0"/>
      <w:numFmt w:val="bullet"/>
      <w:lvlText w:val="•"/>
      <w:lvlJc w:val="left"/>
      <w:pPr>
        <w:ind w:left="3415" w:hanging="361"/>
      </w:pPr>
      <w:rPr>
        <w:lang w:val="en-US" w:eastAsia="en-US" w:bidi="ar-SA"/>
      </w:rPr>
    </w:lvl>
    <w:lvl w:ilvl="4">
      <w:start w:val="0"/>
      <w:numFmt w:val="bullet"/>
      <w:lvlText w:val="•"/>
      <w:lvlJc w:val="left"/>
      <w:pPr>
        <w:ind w:left="4353" w:hanging="361"/>
      </w:pPr>
      <w:rPr>
        <w:lang w:val="en-US" w:eastAsia="en-US" w:bidi="ar-SA"/>
      </w:rPr>
    </w:lvl>
    <w:lvl w:ilvl="5">
      <w:start w:val="0"/>
      <w:numFmt w:val="bullet"/>
      <w:lvlText w:val="•"/>
      <w:lvlJc w:val="left"/>
      <w:pPr>
        <w:ind w:left="5291" w:hanging="361"/>
      </w:pPr>
      <w:rPr>
        <w:lang w:val="en-US" w:eastAsia="en-US" w:bidi="ar-SA"/>
      </w:rPr>
    </w:lvl>
    <w:lvl w:ilvl="6">
      <w:start w:val="0"/>
      <w:numFmt w:val="bullet"/>
      <w:lvlText w:val="•"/>
      <w:lvlJc w:val="left"/>
      <w:pPr>
        <w:ind w:left="6228" w:hanging="361"/>
      </w:pPr>
      <w:rPr>
        <w:lang w:val="en-US" w:eastAsia="en-US" w:bidi="ar-SA"/>
      </w:rPr>
    </w:lvl>
    <w:lvl w:ilvl="7">
      <w:start w:val="0"/>
      <w:numFmt w:val="bullet"/>
      <w:lvlText w:val="•"/>
      <w:lvlJc w:val="left"/>
      <w:pPr>
        <w:ind w:left="7166" w:hanging="361"/>
      </w:pPr>
      <w:rPr>
        <w:lang w:val="en-US" w:eastAsia="en-US" w:bidi="ar-SA"/>
      </w:rPr>
    </w:lvl>
    <w:lvl w:ilvl="8">
      <w:start w:val="0"/>
      <w:numFmt w:val="bullet"/>
      <w:lvlText w:val="•"/>
      <w:lvlJc w:val="left"/>
      <w:pPr>
        <w:ind w:left="8104" w:hanging="361"/>
      </w:pPr>
      <w:rPr>
        <w:lang w:val="en-US" w:eastAsia="en-US" w:bidi="ar-SA"/>
      </w:rPr>
    </w:lvl>
  </w:abstractNum>
  <w:abstractNum w:abstractNumId="23">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4">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5">
    <w:nsid w:val="50660CF6"/>
    <w:multiLevelType w:val="hybridMultilevel"/>
    <w:tmpl w:val="DDE2C978"/>
    <w:lvl w:ilvl="0">
      <w:start w:val="1"/>
      <w:numFmt w:val="decimal"/>
      <w:lvlText w:val="(%1)"/>
      <w:lvlJc w:val="left"/>
      <w:pPr>
        <w:ind w:left="320" w:hanging="3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26">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8">
    <w:nsid w:val="5E31443B"/>
    <w:multiLevelType w:val="hybridMultilevel"/>
    <w:tmpl w:val="B00EB87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1">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2">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5">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5"/>
  </w:num>
  <w:num w:numId="2" w16cid:durableId="1910654949">
    <w:abstractNumId w:val="36"/>
  </w:num>
  <w:num w:numId="3" w16cid:durableId="1797024728">
    <w:abstractNumId w:val="33"/>
  </w:num>
  <w:num w:numId="4" w16cid:durableId="676425393">
    <w:abstractNumId w:val="13"/>
  </w:num>
  <w:num w:numId="5" w16cid:durableId="1905024829">
    <w:abstractNumId w:val="37"/>
  </w:num>
  <w:num w:numId="6" w16cid:durableId="722408179">
    <w:abstractNumId w:val="14"/>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29"/>
  </w:num>
  <w:num w:numId="18" w16cid:durableId="1966694174">
    <w:abstractNumId w:val="16"/>
  </w:num>
  <w:num w:numId="19" w16cid:durableId="1041200291">
    <w:abstractNumId w:val="10"/>
  </w:num>
  <w:num w:numId="20" w16cid:durableId="2019117945">
    <w:abstractNumId w:val="26"/>
  </w:num>
  <w:num w:numId="21" w16cid:durableId="878325522">
    <w:abstractNumId w:val="21"/>
  </w:num>
  <w:num w:numId="22" w16cid:durableId="629750643">
    <w:abstractNumId w:val="17"/>
  </w:num>
  <w:num w:numId="23" w16cid:durableId="150029438">
    <w:abstractNumId w:val="25"/>
  </w:num>
  <w:num w:numId="24" w16cid:durableId="195042521">
    <w:abstractNumId w:val="35"/>
  </w:num>
  <w:num w:numId="25" w16cid:durableId="608004748">
    <w:abstractNumId w:val="11"/>
  </w:num>
  <w:num w:numId="26" w16cid:durableId="2066835109">
    <w:abstractNumId w:val="24"/>
  </w:num>
  <w:num w:numId="27" w16cid:durableId="153835294">
    <w:abstractNumId w:val="32"/>
  </w:num>
  <w:num w:numId="28" w16cid:durableId="1831477924">
    <w:abstractNumId w:val="27"/>
  </w:num>
  <w:num w:numId="29" w16cid:durableId="932855059">
    <w:abstractNumId w:val="30"/>
  </w:num>
  <w:num w:numId="30" w16cid:durableId="1232735671">
    <w:abstractNumId w:val="31"/>
  </w:num>
  <w:num w:numId="31" w16cid:durableId="1268007018">
    <w:abstractNumId w:val="18"/>
  </w:num>
  <w:num w:numId="32" w16cid:durableId="1645163461">
    <w:abstractNumId w:val="19"/>
  </w:num>
  <w:num w:numId="33" w16cid:durableId="1189828791">
    <w:abstractNumId w:val="34"/>
  </w:num>
  <w:num w:numId="34" w16cid:durableId="1034232709">
    <w:abstractNumId w:val="12"/>
  </w:num>
  <w:num w:numId="35" w16cid:durableId="1802528194">
    <w:abstractNumId w:val="23"/>
  </w:num>
  <w:num w:numId="36" w16cid:durableId="218979758">
    <w:abstractNumId w:val="20"/>
  </w:num>
  <w:num w:numId="37" w16cid:durableId="52314464">
    <w:abstractNumId w:val="22"/>
    <w:lvlOverride w:ilvl="0"/>
    <w:lvlOverride w:ilvl="1">
      <w:startOverride w:val="1"/>
    </w:lvlOverride>
    <w:lvlOverride w:ilvl="2"/>
    <w:lvlOverride w:ilvl="3"/>
    <w:lvlOverride w:ilvl="4"/>
    <w:lvlOverride w:ilvl="5"/>
    <w:lvlOverride w:ilvl="6"/>
    <w:lvlOverride w:ilvl="7"/>
    <w:lvlOverride w:ilvl="8"/>
  </w:num>
  <w:num w:numId="38" w16cid:durableId="1248686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0C4"/>
    <w:rsid w:val="000005D5"/>
    <w:rsid w:val="000007AA"/>
    <w:rsid w:val="0000091D"/>
    <w:rsid w:val="00001CB2"/>
    <w:rsid w:val="00001DDD"/>
    <w:rsid w:val="00002B42"/>
    <w:rsid w:val="0000378F"/>
    <w:rsid w:val="00003E15"/>
    <w:rsid w:val="00003EA5"/>
    <w:rsid w:val="0000494D"/>
    <w:rsid w:val="000049FB"/>
    <w:rsid w:val="00006EC2"/>
    <w:rsid w:val="000076A1"/>
    <w:rsid w:val="00007847"/>
    <w:rsid w:val="0000790A"/>
    <w:rsid w:val="00010D3A"/>
    <w:rsid w:val="00010DE3"/>
    <w:rsid w:val="00010DEC"/>
    <w:rsid w:val="00011C0F"/>
    <w:rsid w:val="000135A9"/>
    <w:rsid w:val="000145E1"/>
    <w:rsid w:val="00014B4D"/>
    <w:rsid w:val="00015C3F"/>
    <w:rsid w:val="00015FCF"/>
    <w:rsid w:val="00016A11"/>
    <w:rsid w:val="0002011B"/>
    <w:rsid w:val="000217CF"/>
    <w:rsid w:val="00021CD0"/>
    <w:rsid w:val="00022312"/>
    <w:rsid w:val="000223C1"/>
    <w:rsid w:val="00022592"/>
    <w:rsid w:val="000234FF"/>
    <w:rsid w:val="00023A12"/>
    <w:rsid w:val="00023BFF"/>
    <w:rsid w:val="000254DA"/>
    <w:rsid w:val="000270D5"/>
    <w:rsid w:val="00027233"/>
    <w:rsid w:val="0003013A"/>
    <w:rsid w:val="00030E4C"/>
    <w:rsid w:val="0003172C"/>
    <w:rsid w:val="000325C7"/>
    <w:rsid w:val="00032621"/>
    <w:rsid w:val="000329F0"/>
    <w:rsid w:val="00034426"/>
    <w:rsid w:val="000360E3"/>
    <w:rsid w:val="0003630D"/>
    <w:rsid w:val="00036B31"/>
    <w:rsid w:val="000373C7"/>
    <w:rsid w:val="00037B03"/>
    <w:rsid w:val="00040718"/>
    <w:rsid w:val="00040E90"/>
    <w:rsid w:val="000417D2"/>
    <w:rsid w:val="000431A5"/>
    <w:rsid w:val="0004364B"/>
    <w:rsid w:val="000438E8"/>
    <w:rsid w:val="0004396A"/>
    <w:rsid w:val="000447C0"/>
    <w:rsid w:val="00044F2A"/>
    <w:rsid w:val="0004539F"/>
    <w:rsid w:val="00045597"/>
    <w:rsid w:val="000460EC"/>
    <w:rsid w:val="0004668E"/>
    <w:rsid w:val="00046BE0"/>
    <w:rsid w:val="00047338"/>
    <w:rsid w:val="00050632"/>
    <w:rsid w:val="000507EA"/>
    <w:rsid w:val="000520C8"/>
    <w:rsid w:val="000526D2"/>
    <w:rsid w:val="00052C5C"/>
    <w:rsid w:val="0005302E"/>
    <w:rsid w:val="00053AB5"/>
    <w:rsid w:val="00054596"/>
    <w:rsid w:val="00054647"/>
    <w:rsid w:val="00054E5E"/>
    <w:rsid w:val="00056479"/>
    <w:rsid w:val="0005652F"/>
    <w:rsid w:val="00056A34"/>
    <w:rsid w:val="00057413"/>
    <w:rsid w:val="00057C77"/>
    <w:rsid w:val="00060767"/>
    <w:rsid w:val="0006089A"/>
    <w:rsid w:val="000611D6"/>
    <w:rsid w:val="000619B9"/>
    <w:rsid w:val="00061FC3"/>
    <w:rsid w:val="000621C5"/>
    <w:rsid w:val="00062A3A"/>
    <w:rsid w:val="00063761"/>
    <w:rsid w:val="00063800"/>
    <w:rsid w:val="0006449A"/>
    <w:rsid w:val="00064754"/>
    <w:rsid w:val="0006609B"/>
    <w:rsid w:val="000707CA"/>
    <w:rsid w:val="00070A9C"/>
    <w:rsid w:val="00070D26"/>
    <w:rsid w:val="00071ACF"/>
    <w:rsid w:val="00072177"/>
    <w:rsid w:val="00072444"/>
    <w:rsid w:val="00072C97"/>
    <w:rsid w:val="0007339E"/>
    <w:rsid w:val="00074470"/>
    <w:rsid w:val="000750F4"/>
    <w:rsid w:val="00075687"/>
    <w:rsid w:val="00075AFC"/>
    <w:rsid w:val="00076791"/>
    <w:rsid w:val="00076D3A"/>
    <w:rsid w:val="00080C3F"/>
    <w:rsid w:val="000810A1"/>
    <w:rsid w:val="000812F7"/>
    <w:rsid w:val="000814FD"/>
    <w:rsid w:val="00082321"/>
    <w:rsid w:val="00082C62"/>
    <w:rsid w:val="00083640"/>
    <w:rsid w:val="000844EF"/>
    <w:rsid w:val="00084B36"/>
    <w:rsid w:val="00085D28"/>
    <w:rsid w:val="00086831"/>
    <w:rsid w:val="00090155"/>
    <w:rsid w:val="00090C98"/>
    <w:rsid w:val="00091022"/>
    <w:rsid w:val="00091501"/>
    <w:rsid w:val="000922AA"/>
    <w:rsid w:val="00093427"/>
    <w:rsid w:val="0009567D"/>
    <w:rsid w:val="000959CA"/>
    <w:rsid w:val="00095C26"/>
    <w:rsid w:val="000A03B2"/>
    <w:rsid w:val="000A202A"/>
    <w:rsid w:val="000A27CA"/>
    <w:rsid w:val="000A28C4"/>
    <w:rsid w:val="000A34BE"/>
    <w:rsid w:val="000A3781"/>
    <w:rsid w:val="000A3F9F"/>
    <w:rsid w:val="000A4F8D"/>
    <w:rsid w:val="000A5588"/>
    <w:rsid w:val="000A5699"/>
    <w:rsid w:val="000A5C9E"/>
    <w:rsid w:val="000A62B0"/>
    <w:rsid w:val="000A6B1D"/>
    <w:rsid w:val="000A7424"/>
    <w:rsid w:val="000A7ECC"/>
    <w:rsid w:val="000A7F56"/>
    <w:rsid w:val="000B26F3"/>
    <w:rsid w:val="000B278A"/>
    <w:rsid w:val="000B2D38"/>
    <w:rsid w:val="000B3A0D"/>
    <w:rsid w:val="000B5040"/>
    <w:rsid w:val="000B50C9"/>
    <w:rsid w:val="000B5494"/>
    <w:rsid w:val="000B6209"/>
    <w:rsid w:val="000B6719"/>
    <w:rsid w:val="000B69DD"/>
    <w:rsid w:val="000B7836"/>
    <w:rsid w:val="000C089B"/>
    <w:rsid w:val="000C10F7"/>
    <w:rsid w:val="000C2067"/>
    <w:rsid w:val="000C228C"/>
    <w:rsid w:val="000C2455"/>
    <w:rsid w:val="000C30AC"/>
    <w:rsid w:val="000C39AF"/>
    <w:rsid w:val="000C48DA"/>
    <w:rsid w:val="000C498E"/>
    <w:rsid w:val="000C55A2"/>
    <w:rsid w:val="000C5B0F"/>
    <w:rsid w:val="000C6019"/>
    <w:rsid w:val="000C6CB0"/>
    <w:rsid w:val="000D0C93"/>
    <w:rsid w:val="000D17F6"/>
    <w:rsid w:val="000D279A"/>
    <w:rsid w:val="000D2F82"/>
    <w:rsid w:val="000D371C"/>
    <w:rsid w:val="000D3848"/>
    <w:rsid w:val="000D3F94"/>
    <w:rsid w:val="000D557E"/>
    <w:rsid w:val="000D5750"/>
    <w:rsid w:val="000D6419"/>
    <w:rsid w:val="000D724C"/>
    <w:rsid w:val="000D7C26"/>
    <w:rsid w:val="000E13E9"/>
    <w:rsid w:val="000E1CA0"/>
    <w:rsid w:val="000E2E6E"/>
    <w:rsid w:val="000E2E9A"/>
    <w:rsid w:val="000E3CC6"/>
    <w:rsid w:val="000E4107"/>
    <w:rsid w:val="000E572B"/>
    <w:rsid w:val="000E61B9"/>
    <w:rsid w:val="000E6710"/>
    <w:rsid w:val="000E6CC9"/>
    <w:rsid w:val="000E6F18"/>
    <w:rsid w:val="000E7053"/>
    <w:rsid w:val="000E7D6D"/>
    <w:rsid w:val="000F1BD4"/>
    <w:rsid w:val="000F1D8B"/>
    <w:rsid w:val="000F24C8"/>
    <w:rsid w:val="000F2BAE"/>
    <w:rsid w:val="000F4EE7"/>
    <w:rsid w:val="000F4F2B"/>
    <w:rsid w:val="000F550C"/>
    <w:rsid w:val="000F551D"/>
    <w:rsid w:val="000F62C0"/>
    <w:rsid w:val="00102686"/>
    <w:rsid w:val="001033F8"/>
    <w:rsid w:val="00103DAC"/>
    <w:rsid w:val="001052BD"/>
    <w:rsid w:val="0010698D"/>
    <w:rsid w:val="00110773"/>
    <w:rsid w:val="001109CD"/>
    <w:rsid w:val="00112EB9"/>
    <w:rsid w:val="0011370F"/>
    <w:rsid w:val="00115E73"/>
    <w:rsid w:val="001166AA"/>
    <w:rsid w:val="00116CD7"/>
    <w:rsid w:val="001170E4"/>
    <w:rsid w:val="00117A58"/>
    <w:rsid w:val="00117F15"/>
    <w:rsid w:val="001204D0"/>
    <w:rsid w:val="00120E04"/>
    <w:rsid w:val="00120E7F"/>
    <w:rsid w:val="00121633"/>
    <w:rsid w:val="00122007"/>
    <w:rsid w:val="0012249E"/>
    <w:rsid w:val="001251B0"/>
    <w:rsid w:val="001252A9"/>
    <w:rsid w:val="0012531F"/>
    <w:rsid w:val="00125A83"/>
    <w:rsid w:val="00125AF1"/>
    <w:rsid w:val="00125C53"/>
    <w:rsid w:val="00127364"/>
    <w:rsid w:val="00130252"/>
    <w:rsid w:val="00130FB4"/>
    <w:rsid w:val="0013124C"/>
    <w:rsid w:val="001317ED"/>
    <w:rsid w:val="001321BB"/>
    <w:rsid w:val="00132AAE"/>
    <w:rsid w:val="00132E88"/>
    <w:rsid w:val="00132EF8"/>
    <w:rsid w:val="00132F0C"/>
    <w:rsid w:val="0013306C"/>
    <w:rsid w:val="001334EF"/>
    <w:rsid w:val="00133978"/>
    <w:rsid w:val="00133BC2"/>
    <w:rsid w:val="0013469F"/>
    <w:rsid w:val="00135199"/>
    <w:rsid w:val="001356DB"/>
    <w:rsid w:val="001363FB"/>
    <w:rsid w:val="00136A11"/>
    <w:rsid w:val="00137C75"/>
    <w:rsid w:val="001400F1"/>
    <w:rsid w:val="001411A5"/>
    <w:rsid w:val="001428D7"/>
    <w:rsid w:val="00142E7A"/>
    <w:rsid w:val="00143411"/>
    <w:rsid w:val="0014383A"/>
    <w:rsid w:val="00143852"/>
    <w:rsid w:val="00143F15"/>
    <w:rsid w:val="00144F67"/>
    <w:rsid w:val="00145FCB"/>
    <w:rsid w:val="00150424"/>
    <w:rsid w:val="00150F56"/>
    <w:rsid w:val="0015139F"/>
    <w:rsid w:val="00151906"/>
    <w:rsid w:val="00151DF5"/>
    <w:rsid w:val="00151EFE"/>
    <w:rsid w:val="001542D6"/>
    <w:rsid w:val="00154D85"/>
    <w:rsid w:val="00155BC6"/>
    <w:rsid w:val="0015649F"/>
    <w:rsid w:val="00156839"/>
    <w:rsid w:val="00157282"/>
    <w:rsid w:val="001574A8"/>
    <w:rsid w:val="0016095A"/>
    <w:rsid w:val="00160AE5"/>
    <w:rsid w:val="00160DAC"/>
    <w:rsid w:val="001613F6"/>
    <w:rsid w:val="0016172F"/>
    <w:rsid w:val="00162436"/>
    <w:rsid w:val="00162BC3"/>
    <w:rsid w:val="00165E8E"/>
    <w:rsid w:val="00166501"/>
    <w:rsid w:val="00167174"/>
    <w:rsid w:val="00167686"/>
    <w:rsid w:val="00167E32"/>
    <w:rsid w:val="001707E2"/>
    <w:rsid w:val="00171619"/>
    <w:rsid w:val="00171AE3"/>
    <w:rsid w:val="00171B53"/>
    <w:rsid w:val="00172893"/>
    <w:rsid w:val="00172B17"/>
    <w:rsid w:val="00172CD4"/>
    <w:rsid w:val="0017348C"/>
    <w:rsid w:val="0017353A"/>
    <w:rsid w:val="00180027"/>
    <w:rsid w:val="00180150"/>
    <w:rsid w:val="001808D2"/>
    <w:rsid w:val="00181E62"/>
    <w:rsid w:val="00182728"/>
    <w:rsid w:val="001829D2"/>
    <w:rsid w:val="0018306B"/>
    <w:rsid w:val="001834A9"/>
    <w:rsid w:val="00183D55"/>
    <w:rsid w:val="0018456B"/>
    <w:rsid w:val="00184827"/>
    <w:rsid w:val="00185270"/>
    <w:rsid w:val="00186E7E"/>
    <w:rsid w:val="0018740F"/>
    <w:rsid w:val="001874BA"/>
    <w:rsid w:val="00187BED"/>
    <w:rsid w:val="001912C2"/>
    <w:rsid w:val="0019148F"/>
    <w:rsid w:val="00192E67"/>
    <w:rsid w:val="00193291"/>
    <w:rsid w:val="001964E8"/>
    <w:rsid w:val="001969F5"/>
    <w:rsid w:val="00197C18"/>
    <w:rsid w:val="001A01C9"/>
    <w:rsid w:val="001A0204"/>
    <w:rsid w:val="001A1290"/>
    <w:rsid w:val="001A422B"/>
    <w:rsid w:val="001A5BA6"/>
    <w:rsid w:val="001A6379"/>
    <w:rsid w:val="001A63AF"/>
    <w:rsid w:val="001A7C5B"/>
    <w:rsid w:val="001B1B4D"/>
    <w:rsid w:val="001B1E25"/>
    <w:rsid w:val="001B2389"/>
    <w:rsid w:val="001B3D92"/>
    <w:rsid w:val="001B64FF"/>
    <w:rsid w:val="001B7724"/>
    <w:rsid w:val="001C0169"/>
    <w:rsid w:val="001C0D45"/>
    <w:rsid w:val="001C0E47"/>
    <w:rsid w:val="001C0F02"/>
    <w:rsid w:val="001C15C7"/>
    <w:rsid w:val="001C256E"/>
    <w:rsid w:val="001C278B"/>
    <w:rsid w:val="001C2AF2"/>
    <w:rsid w:val="001C35ED"/>
    <w:rsid w:val="001C37C2"/>
    <w:rsid w:val="001C3A4C"/>
    <w:rsid w:val="001C3C68"/>
    <w:rsid w:val="001C46B0"/>
    <w:rsid w:val="001C4C39"/>
    <w:rsid w:val="001C4D26"/>
    <w:rsid w:val="001C5266"/>
    <w:rsid w:val="001C65AC"/>
    <w:rsid w:val="001C6CBE"/>
    <w:rsid w:val="001C6E05"/>
    <w:rsid w:val="001C70AF"/>
    <w:rsid w:val="001C74D0"/>
    <w:rsid w:val="001C7C82"/>
    <w:rsid w:val="001C7DC9"/>
    <w:rsid w:val="001D07A9"/>
    <w:rsid w:val="001D0F20"/>
    <w:rsid w:val="001D1F6E"/>
    <w:rsid w:val="001D2510"/>
    <w:rsid w:val="001D2F45"/>
    <w:rsid w:val="001D343E"/>
    <w:rsid w:val="001D4104"/>
    <w:rsid w:val="001D4FB0"/>
    <w:rsid w:val="001D769A"/>
    <w:rsid w:val="001D7F3B"/>
    <w:rsid w:val="001E22E9"/>
    <w:rsid w:val="001E2EB4"/>
    <w:rsid w:val="001E4F59"/>
    <w:rsid w:val="001E5E66"/>
    <w:rsid w:val="001E6F5B"/>
    <w:rsid w:val="001F054A"/>
    <w:rsid w:val="001F0ACF"/>
    <w:rsid w:val="001F240F"/>
    <w:rsid w:val="001F4030"/>
    <w:rsid w:val="001F549E"/>
    <w:rsid w:val="001F5EB0"/>
    <w:rsid w:val="001F6E85"/>
    <w:rsid w:val="001F6EA7"/>
    <w:rsid w:val="001F73D9"/>
    <w:rsid w:val="002003B7"/>
    <w:rsid w:val="002003BD"/>
    <w:rsid w:val="0020099D"/>
    <w:rsid w:val="00201068"/>
    <w:rsid w:val="00201287"/>
    <w:rsid w:val="00201A65"/>
    <w:rsid w:val="00202201"/>
    <w:rsid w:val="00202865"/>
    <w:rsid w:val="00202FBC"/>
    <w:rsid w:val="002040C3"/>
    <w:rsid w:val="00204E6E"/>
    <w:rsid w:val="00205B44"/>
    <w:rsid w:val="002062CF"/>
    <w:rsid w:val="0020642E"/>
    <w:rsid w:val="002075EB"/>
    <w:rsid w:val="00210D68"/>
    <w:rsid w:val="00210FA8"/>
    <w:rsid w:val="00211776"/>
    <w:rsid w:val="00212300"/>
    <w:rsid w:val="00212466"/>
    <w:rsid w:val="00212905"/>
    <w:rsid w:val="00213436"/>
    <w:rsid w:val="00215CC6"/>
    <w:rsid w:val="00216EF2"/>
    <w:rsid w:val="00216F27"/>
    <w:rsid w:val="00217D05"/>
    <w:rsid w:val="00221A81"/>
    <w:rsid w:val="00221CDB"/>
    <w:rsid w:val="00222EDC"/>
    <w:rsid w:val="0022368C"/>
    <w:rsid w:val="00223913"/>
    <w:rsid w:val="0022443A"/>
    <w:rsid w:val="002251B2"/>
    <w:rsid w:val="00225945"/>
    <w:rsid w:val="00226D81"/>
    <w:rsid w:val="002301AB"/>
    <w:rsid w:val="00230A45"/>
    <w:rsid w:val="00231C61"/>
    <w:rsid w:val="00234AFB"/>
    <w:rsid w:val="00234BE0"/>
    <w:rsid w:val="00235EB3"/>
    <w:rsid w:val="002367B2"/>
    <w:rsid w:val="00236CFC"/>
    <w:rsid w:val="002370B7"/>
    <w:rsid w:val="00237AF0"/>
    <w:rsid w:val="00237DEF"/>
    <w:rsid w:val="002400EE"/>
    <w:rsid w:val="00241834"/>
    <w:rsid w:val="00241F68"/>
    <w:rsid w:val="002434D1"/>
    <w:rsid w:val="00243FDE"/>
    <w:rsid w:val="00244429"/>
    <w:rsid w:val="002450AC"/>
    <w:rsid w:val="00245150"/>
    <w:rsid w:val="00245CF0"/>
    <w:rsid w:val="00246177"/>
    <w:rsid w:val="00246457"/>
    <w:rsid w:val="00246565"/>
    <w:rsid w:val="002468EE"/>
    <w:rsid w:val="00246E7F"/>
    <w:rsid w:val="00247400"/>
    <w:rsid w:val="0024773A"/>
    <w:rsid w:val="00247A62"/>
    <w:rsid w:val="002502A2"/>
    <w:rsid w:val="00250C56"/>
    <w:rsid w:val="00250CEF"/>
    <w:rsid w:val="00251664"/>
    <w:rsid w:val="00251F30"/>
    <w:rsid w:val="00252CF2"/>
    <w:rsid w:val="002537E6"/>
    <w:rsid w:val="00253A37"/>
    <w:rsid w:val="00253ECC"/>
    <w:rsid w:val="00253F58"/>
    <w:rsid w:val="00255137"/>
    <w:rsid w:val="0025683E"/>
    <w:rsid w:val="002568E6"/>
    <w:rsid w:val="0025748D"/>
    <w:rsid w:val="00257D60"/>
    <w:rsid w:val="00261803"/>
    <w:rsid w:val="00261853"/>
    <w:rsid w:val="00261E2A"/>
    <w:rsid w:val="00262038"/>
    <w:rsid w:val="00262817"/>
    <w:rsid w:val="0026333C"/>
    <w:rsid w:val="00263FB6"/>
    <w:rsid w:val="002649A9"/>
    <w:rsid w:val="00264DAD"/>
    <w:rsid w:val="00265623"/>
    <w:rsid w:val="00265CCF"/>
    <w:rsid w:val="00267061"/>
    <w:rsid w:val="002671A2"/>
    <w:rsid w:val="00267D9F"/>
    <w:rsid w:val="00267E64"/>
    <w:rsid w:val="00270D71"/>
    <w:rsid w:val="00272DD6"/>
    <w:rsid w:val="002737E9"/>
    <w:rsid w:val="00275494"/>
    <w:rsid w:val="002766D3"/>
    <w:rsid w:val="0027695F"/>
    <w:rsid w:val="00283364"/>
    <w:rsid w:val="00286499"/>
    <w:rsid w:val="00287177"/>
    <w:rsid w:val="002900F6"/>
    <w:rsid w:val="002903B6"/>
    <w:rsid w:val="00290ED6"/>
    <w:rsid w:val="002912F6"/>
    <w:rsid w:val="00292040"/>
    <w:rsid w:val="0029293E"/>
    <w:rsid w:val="0029419A"/>
    <w:rsid w:val="002954B1"/>
    <w:rsid w:val="00297391"/>
    <w:rsid w:val="002A17FC"/>
    <w:rsid w:val="002A1A53"/>
    <w:rsid w:val="002A1B3D"/>
    <w:rsid w:val="002A25AF"/>
    <w:rsid w:val="002A2FCF"/>
    <w:rsid w:val="002A34E9"/>
    <w:rsid w:val="002A36F0"/>
    <w:rsid w:val="002A37FC"/>
    <w:rsid w:val="002A38EC"/>
    <w:rsid w:val="002A3BB6"/>
    <w:rsid w:val="002A43A9"/>
    <w:rsid w:val="002A7390"/>
    <w:rsid w:val="002A7AAA"/>
    <w:rsid w:val="002A7FE1"/>
    <w:rsid w:val="002B0654"/>
    <w:rsid w:val="002B10F8"/>
    <w:rsid w:val="002B1631"/>
    <w:rsid w:val="002B2C13"/>
    <w:rsid w:val="002B46E1"/>
    <w:rsid w:val="002B47FB"/>
    <w:rsid w:val="002B4F85"/>
    <w:rsid w:val="002B570F"/>
    <w:rsid w:val="002B6598"/>
    <w:rsid w:val="002B7638"/>
    <w:rsid w:val="002C05AC"/>
    <w:rsid w:val="002C2401"/>
    <w:rsid w:val="002C4936"/>
    <w:rsid w:val="002C4ABF"/>
    <w:rsid w:val="002C5429"/>
    <w:rsid w:val="002C5986"/>
    <w:rsid w:val="002C6360"/>
    <w:rsid w:val="002C65D4"/>
    <w:rsid w:val="002C6748"/>
    <w:rsid w:val="002C683D"/>
    <w:rsid w:val="002C69CD"/>
    <w:rsid w:val="002C7245"/>
    <w:rsid w:val="002C7B26"/>
    <w:rsid w:val="002D0DED"/>
    <w:rsid w:val="002D1E33"/>
    <w:rsid w:val="002D47CD"/>
    <w:rsid w:val="002D6D23"/>
    <w:rsid w:val="002D707E"/>
    <w:rsid w:val="002E1315"/>
    <w:rsid w:val="002E1A35"/>
    <w:rsid w:val="002E1D40"/>
    <w:rsid w:val="002E2547"/>
    <w:rsid w:val="002E2857"/>
    <w:rsid w:val="002E3130"/>
    <w:rsid w:val="002E3308"/>
    <w:rsid w:val="002E3B1B"/>
    <w:rsid w:val="002E3D8B"/>
    <w:rsid w:val="002E3E5E"/>
    <w:rsid w:val="002E40A9"/>
    <w:rsid w:val="002E5181"/>
    <w:rsid w:val="002E5631"/>
    <w:rsid w:val="002E6B5E"/>
    <w:rsid w:val="002E6BCD"/>
    <w:rsid w:val="002E7427"/>
    <w:rsid w:val="002F1117"/>
    <w:rsid w:val="002F1166"/>
    <w:rsid w:val="002F13E9"/>
    <w:rsid w:val="002F24C1"/>
    <w:rsid w:val="002F2888"/>
    <w:rsid w:val="002F28FD"/>
    <w:rsid w:val="002F3249"/>
    <w:rsid w:val="002F4036"/>
    <w:rsid w:val="002F41DA"/>
    <w:rsid w:val="002F5951"/>
    <w:rsid w:val="002F6693"/>
    <w:rsid w:val="002F6855"/>
    <w:rsid w:val="002F7BB9"/>
    <w:rsid w:val="003000F4"/>
    <w:rsid w:val="003017DC"/>
    <w:rsid w:val="0030235C"/>
    <w:rsid w:val="00303FEC"/>
    <w:rsid w:val="00304807"/>
    <w:rsid w:val="0030575A"/>
    <w:rsid w:val="0030667F"/>
    <w:rsid w:val="00307D2B"/>
    <w:rsid w:val="0031071F"/>
    <w:rsid w:val="00311A74"/>
    <w:rsid w:val="00312557"/>
    <w:rsid w:val="003125D7"/>
    <w:rsid w:val="00312A60"/>
    <w:rsid w:val="003133E4"/>
    <w:rsid w:val="00313A06"/>
    <w:rsid w:val="003140F4"/>
    <w:rsid w:val="0031490A"/>
    <w:rsid w:val="00314F5B"/>
    <w:rsid w:val="00315029"/>
    <w:rsid w:val="003164E9"/>
    <w:rsid w:val="00323AFD"/>
    <w:rsid w:val="00324C06"/>
    <w:rsid w:val="00324E34"/>
    <w:rsid w:val="00325195"/>
    <w:rsid w:val="0032533B"/>
    <w:rsid w:val="00326F10"/>
    <w:rsid w:val="00327916"/>
    <w:rsid w:val="00327B96"/>
    <w:rsid w:val="00332673"/>
    <w:rsid w:val="00333190"/>
    <w:rsid w:val="003333DF"/>
    <w:rsid w:val="00334635"/>
    <w:rsid w:val="0033630C"/>
    <w:rsid w:val="00336B01"/>
    <w:rsid w:val="0033721D"/>
    <w:rsid w:val="003410FA"/>
    <w:rsid w:val="00341DA8"/>
    <w:rsid w:val="00341DEE"/>
    <w:rsid w:val="00342170"/>
    <w:rsid w:val="003432C0"/>
    <w:rsid w:val="003437EE"/>
    <w:rsid w:val="00343967"/>
    <w:rsid w:val="00343B88"/>
    <w:rsid w:val="00343E24"/>
    <w:rsid w:val="00344029"/>
    <w:rsid w:val="0034535B"/>
    <w:rsid w:val="0034537B"/>
    <w:rsid w:val="00347047"/>
    <w:rsid w:val="00350550"/>
    <w:rsid w:val="0035189E"/>
    <w:rsid w:val="0035204A"/>
    <w:rsid w:val="003521A9"/>
    <w:rsid w:val="00356CD0"/>
    <w:rsid w:val="00356D92"/>
    <w:rsid w:val="0035708A"/>
    <w:rsid w:val="0036048F"/>
    <w:rsid w:val="00360B8B"/>
    <w:rsid w:val="00361146"/>
    <w:rsid w:val="00361B14"/>
    <w:rsid w:val="00361C55"/>
    <w:rsid w:val="00361FAE"/>
    <w:rsid w:val="003637E7"/>
    <w:rsid w:val="0036497A"/>
    <w:rsid w:val="00366BB8"/>
    <w:rsid w:val="003671FB"/>
    <w:rsid w:val="00367A98"/>
    <w:rsid w:val="003701F6"/>
    <w:rsid w:val="0037033A"/>
    <w:rsid w:val="00370963"/>
    <w:rsid w:val="0037115C"/>
    <w:rsid w:val="00371236"/>
    <w:rsid w:val="00371CFD"/>
    <w:rsid w:val="00372784"/>
    <w:rsid w:val="00372EA3"/>
    <w:rsid w:val="00372F03"/>
    <w:rsid w:val="00373C2E"/>
    <w:rsid w:val="0037440C"/>
    <w:rsid w:val="00374B69"/>
    <w:rsid w:val="00376B03"/>
    <w:rsid w:val="00376E39"/>
    <w:rsid w:val="003770FE"/>
    <w:rsid w:val="00377DF5"/>
    <w:rsid w:val="00380BEB"/>
    <w:rsid w:val="00382E3F"/>
    <w:rsid w:val="00383C0A"/>
    <w:rsid w:val="00383C75"/>
    <w:rsid w:val="00385144"/>
    <w:rsid w:val="00385A58"/>
    <w:rsid w:val="00386068"/>
    <w:rsid w:val="00386FDD"/>
    <w:rsid w:val="003874A5"/>
    <w:rsid w:val="003900D4"/>
    <w:rsid w:val="00390F5F"/>
    <w:rsid w:val="00391C7D"/>
    <w:rsid w:val="00393405"/>
    <w:rsid w:val="0039378B"/>
    <w:rsid w:val="00394AE3"/>
    <w:rsid w:val="00394C9D"/>
    <w:rsid w:val="00395831"/>
    <w:rsid w:val="0039662A"/>
    <w:rsid w:val="003969DF"/>
    <w:rsid w:val="00396E91"/>
    <w:rsid w:val="003A03E3"/>
    <w:rsid w:val="003A0EC2"/>
    <w:rsid w:val="003A222F"/>
    <w:rsid w:val="003A2CCF"/>
    <w:rsid w:val="003A4A52"/>
    <w:rsid w:val="003A4F9D"/>
    <w:rsid w:val="003A5112"/>
    <w:rsid w:val="003A556E"/>
    <w:rsid w:val="003A6291"/>
    <w:rsid w:val="003A7703"/>
    <w:rsid w:val="003A7A02"/>
    <w:rsid w:val="003A7D19"/>
    <w:rsid w:val="003B061B"/>
    <w:rsid w:val="003B0FD0"/>
    <w:rsid w:val="003B10E4"/>
    <w:rsid w:val="003B1199"/>
    <w:rsid w:val="003B1D07"/>
    <w:rsid w:val="003B1EEA"/>
    <w:rsid w:val="003B28E2"/>
    <w:rsid w:val="003B2E39"/>
    <w:rsid w:val="003B328D"/>
    <w:rsid w:val="003B4C92"/>
    <w:rsid w:val="003B556A"/>
    <w:rsid w:val="003B67A6"/>
    <w:rsid w:val="003B7440"/>
    <w:rsid w:val="003C1070"/>
    <w:rsid w:val="003C1F0D"/>
    <w:rsid w:val="003C2346"/>
    <w:rsid w:val="003C3062"/>
    <w:rsid w:val="003C38C2"/>
    <w:rsid w:val="003C3EB1"/>
    <w:rsid w:val="003C3FCC"/>
    <w:rsid w:val="003C41FC"/>
    <w:rsid w:val="003C4568"/>
    <w:rsid w:val="003C48B9"/>
    <w:rsid w:val="003C5E7D"/>
    <w:rsid w:val="003C646A"/>
    <w:rsid w:val="003C6B12"/>
    <w:rsid w:val="003C6BDD"/>
    <w:rsid w:val="003D0B2E"/>
    <w:rsid w:val="003D1D25"/>
    <w:rsid w:val="003D2A2C"/>
    <w:rsid w:val="003D2FA4"/>
    <w:rsid w:val="003D3135"/>
    <w:rsid w:val="003D4561"/>
    <w:rsid w:val="003D4801"/>
    <w:rsid w:val="003D5C6E"/>
    <w:rsid w:val="003D6927"/>
    <w:rsid w:val="003D7719"/>
    <w:rsid w:val="003E0D93"/>
    <w:rsid w:val="003E2059"/>
    <w:rsid w:val="003E2366"/>
    <w:rsid w:val="003E2F2D"/>
    <w:rsid w:val="003E4557"/>
    <w:rsid w:val="003E4E9F"/>
    <w:rsid w:val="003E64F6"/>
    <w:rsid w:val="003E6DFA"/>
    <w:rsid w:val="003F0C14"/>
    <w:rsid w:val="003F1ACE"/>
    <w:rsid w:val="003F1DAF"/>
    <w:rsid w:val="003F33DB"/>
    <w:rsid w:val="003F4904"/>
    <w:rsid w:val="003F4D07"/>
    <w:rsid w:val="003F5B40"/>
    <w:rsid w:val="003F61FF"/>
    <w:rsid w:val="003F73C4"/>
    <w:rsid w:val="003F7EF7"/>
    <w:rsid w:val="003F7EFD"/>
    <w:rsid w:val="004000FA"/>
    <w:rsid w:val="00400575"/>
    <w:rsid w:val="00400754"/>
    <w:rsid w:val="00400F94"/>
    <w:rsid w:val="0040157C"/>
    <w:rsid w:val="00401A4A"/>
    <w:rsid w:val="004033DD"/>
    <w:rsid w:val="004037F9"/>
    <w:rsid w:val="004038CE"/>
    <w:rsid w:val="00403E7D"/>
    <w:rsid w:val="0040495B"/>
    <w:rsid w:val="00404E5D"/>
    <w:rsid w:val="004060BE"/>
    <w:rsid w:val="004061F0"/>
    <w:rsid w:val="0040688E"/>
    <w:rsid w:val="00406AD9"/>
    <w:rsid w:val="004078BC"/>
    <w:rsid w:val="00407AEA"/>
    <w:rsid w:val="00407DCD"/>
    <w:rsid w:val="004113AB"/>
    <w:rsid w:val="004127EA"/>
    <w:rsid w:val="0041419B"/>
    <w:rsid w:val="004145BC"/>
    <w:rsid w:val="004152BF"/>
    <w:rsid w:val="00415AE6"/>
    <w:rsid w:val="00417C54"/>
    <w:rsid w:val="00417CF9"/>
    <w:rsid w:val="004216B3"/>
    <w:rsid w:val="00421BC8"/>
    <w:rsid w:val="00422327"/>
    <w:rsid w:val="004227CD"/>
    <w:rsid w:val="00422FC0"/>
    <w:rsid w:val="0042350C"/>
    <w:rsid w:val="00426069"/>
    <w:rsid w:val="0042788C"/>
    <w:rsid w:val="00427F83"/>
    <w:rsid w:val="0043148A"/>
    <w:rsid w:val="00431975"/>
    <w:rsid w:val="00432050"/>
    <w:rsid w:val="004326FE"/>
    <w:rsid w:val="00432716"/>
    <w:rsid w:val="00433171"/>
    <w:rsid w:val="0043383F"/>
    <w:rsid w:val="00435AB5"/>
    <w:rsid w:val="00436264"/>
    <w:rsid w:val="00437234"/>
    <w:rsid w:val="00437471"/>
    <w:rsid w:val="00440392"/>
    <w:rsid w:val="00442B6D"/>
    <w:rsid w:val="00442B73"/>
    <w:rsid w:val="00443A6D"/>
    <w:rsid w:val="0044408E"/>
    <w:rsid w:val="004459C6"/>
    <w:rsid w:val="00446314"/>
    <w:rsid w:val="004466A8"/>
    <w:rsid w:val="004467BF"/>
    <w:rsid w:val="00446C4D"/>
    <w:rsid w:val="00447055"/>
    <w:rsid w:val="004470D5"/>
    <w:rsid w:val="00447150"/>
    <w:rsid w:val="00447A32"/>
    <w:rsid w:val="00447B52"/>
    <w:rsid w:val="00447C1E"/>
    <w:rsid w:val="00450065"/>
    <w:rsid w:val="00451216"/>
    <w:rsid w:val="00451DEC"/>
    <w:rsid w:val="00452E03"/>
    <w:rsid w:val="00454E6A"/>
    <w:rsid w:val="004550B1"/>
    <w:rsid w:val="00455134"/>
    <w:rsid w:val="00455B84"/>
    <w:rsid w:val="004561CC"/>
    <w:rsid w:val="00456571"/>
    <w:rsid w:val="004600D7"/>
    <w:rsid w:val="00460A6C"/>
    <w:rsid w:val="004619FD"/>
    <w:rsid w:val="00462160"/>
    <w:rsid w:val="00462343"/>
    <w:rsid w:val="00462483"/>
    <w:rsid w:val="00462B00"/>
    <w:rsid w:val="00462C4E"/>
    <w:rsid w:val="00462CC0"/>
    <w:rsid w:val="004633D4"/>
    <w:rsid w:val="00463A13"/>
    <w:rsid w:val="0046423B"/>
    <w:rsid w:val="00467417"/>
    <w:rsid w:val="00467F57"/>
    <w:rsid w:val="004708FD"/>
    <w:rsid w:val="004711FB"/>
    <w:rsid w:val="004714B1"/>
    <w:rsid w:val="00472A8F"/>
    <w:rsid w:val="00472E23"/>
    <w:rsid w:val="00473061"/>
    <w:rsid w:val="00474A2C"/>
    <w:rsid w:val="00474A8E"/>
    <w:rsid w:val="004752E2"/>
    <w:rsid w:val="0047544E"/>
    <w:rsid w:val="0047561A"/>
    <w:rsid w:val="00476676"/>
    <w:rsid w:val="0047668C"/>
    <w:rsid w:val="00477E91"/>
    <w:rsid w:val="00481F13"/>
    <w:rsid w:val="00482A67"/>
    <w:rsid w:val="00483781"/>
    <w:rsid w:val="0048389A"/>
    <w:rsid w:val="00483CCC"/>
    <w:rsid w:val="00483F2C"/>
    <w:rsid w:val="00494A82"/>
    <w:rsid w:val="00495DA2"/>
    <w:rsid w:val="00497603"/>
    <w:rsid w:val="004A030C"/>
    <w:rsid w:val="004A1B20"/>
    <w:rsid w:val="004A1E9F"/>
    <w:rsid w:val="004A20AE"/>
    <w:rsid w:val="004A2D34"/>
    <w:rsid w:val="004A2F08"/>
    <w:rsid w:val="004A48CA"/>
    <w:rsid w:val="004A543C"/>
    <w:rsid w:val="004A572C"/>
    <w:rsid w:val="004A6286"/>
    <w:rsid w:val="004A6581"/>
    <w:rsid w:val="004A715E"/>
    <w:rsid w:val="004A736B"/>
    <w:rsid w:val="004B0D91"/>
    <w:rsid w:val="004B46EC"/>
    <w:rsid w:val="004B4E9C"/>
    <w:rsid w:val="004B7A4D"/>
    <w:rsid w:val="004C0208"/>
    <w:rsid w:val="004C0E20"/>
    <w:rsid w:val="004C2E49"/>
    <w:rsid w:val="004C50AE"/>
    <w:rsid w:val="004C516A"/>
    <w:rsid w:val="004C60B6"/>
    <w:rsid w:val="004C615B"/>
    <w:rsid w:val="004C69A7"/>
    <w:rsid w:val="004C78C6"/>
    <w:rsid w:val="004D04AD"/>
    <w:rsid w:val="004D1FDB"/>
    <w:rsid w:val="004D2498"/>
    <w:rsid w:val="004D25C6"/>
    <w:rsid w:val="004D2A89"/>
    <w:rsid w:val="004D2E9F"/>
    <w:rsid w:val="004D3289"/>
    <w:rsid w:val="004D3638"/>
    <w:rsid w:val="004D4069"/>
    <w:rsid w:val="004D41F2"/>
    <w:rsid w:val="004D43D3"/>
    <w:rsid w:val="004D5489"/>
    <w:rsid w:val="004D5B9A"/>
    <w:rsid w:val="004D5E86"/>
    <w:rsid w:val="004D6598"/>
    <w:rsid w:val="004D6884"/>
    <w:rsid w:val="004D7E11"/>
    <w:rsid w:val="004E03BE"/>
    <w:rsid w:val="004E11D8"/>
    <w:rsid w:val="004E160F"/>
    <w:rsid w:val="004E3263"/>
    <w:rsid w:val="004E3C6E"/>
    <w:rsid w:val="004E4959"/>
    <w:rsid w:val="004E5D8C"/>
    <w:rsid w:val="004E5F80"/>
    <w:rsid w:val="004E6BFA"/>
    <w:rsid w:val="004E72D3"/>
    <w:rsid w:val="004E75C4"/>
    <w:rsid w:val="004E7651"/>
    <w:rsid w:val="004E7FD0"/>
    <w:rsid w:val="004F189D"/>
    <w:rsid w:val="004F2540"/>
    <w:rsid w:val="004F2F54"/>
    <w:rsid w:val="004F32F9"/>
    <w:rsid w:val="004F477F"/>
    <w:rsid w:val="004F4886"/>
    <w:rsid w:val="004F63D5"/>
    <w:rsid w:val="004F6EDF"/>
    <w:rsid w:val="004F72C7"/>
    <w:rsid w:val="004F77ED"/>
    <w:rsid w:val="004F7C6F"/>
    <w:rsid w:val="004F7E31"/>
    <w:rsid w:val="005004FA"/>
    <w:rsid w:val="0050220E"/>
    <w:rsid w:val="0050255B"/>
    <w:rsid w:val="00503920"/>
    <w:rsid w:val="00503F52"/>
    <w:rsid w:val="0050439B"/>
    <w:rsid w:val="0050582A"/>
    <w:rsid w:val="00505B6B"/>
    <w:rsid w:val="00505C81"/>
    <w:rsid w:val="00506D32"/>
    <w:rsid w:val="005072CD"/>
    <w:rsid w:val="00507ED2"/>
    <w:rsid w:val="00510518"/>
    <w:rsid w:val="0051085D"/>
    <w:rsid w:val="00510A9F"/>
    <w:rsid w:val="00511375"/>
    <w:rsid w:val="00511668"/>
    <w:rsid w:val="00511873"/>
    <w:rsid w:val="00511934"/>
    <w:rsid w:val="00512C6B"/>
    <w:rsid w:val="00513F03"/>
    <w:rsid w:val="00514948"/>
    <w:rsid w:val="00514E47"/>
    <w:rsid w:val="0051530B"/>
    <w:rsid w:val="0051667E"/>
    <w:rsid w:val="00520A94"/>
    <w:rsid w:val="00521CD4"/>
    <w:rsid w:val="00522874"/>
    <w:rsid w:val="005234BE"/>
    <w:rsid w:val="00523DFF"/>
    <w:rsid w:val="00523F03"/>
    <w:rsid w:val="00525420"/>
    <w:rsid w:val="005266CA"/>
    <w:rsid w:val="0052716B"/>
    <w:rsid w:val="00527816"/>
    <w:rsid w:val="00527FFC"/>
    <w:rsid w:val="005358BC"/>
    <w:rsid w:val="005364A3"/>
    <w:rsid w:val="00536583"/>
    <w:rsid w:val="0053713F"/>
    <w:rsid w:val="00540608"/>
    <w:rsid w:val="005408A1"/>
    <w:rsid w:val="00540D94"/>
    <w:rsid w:val="00540FA5"/>
    <w:rsid w:val="00542038"/>
    <w:rsid w:val="00542051"/>
    <w:rsid w:val="00542559"/>
    <w:rsid w:val="00542C4F"/>
    <w:rsid w:val="0054455C"/>
    <w:rsid w:val="005445BE"/>
    <w:rsid w:val="005457D6"/>
    <w:rsid w:val="00545890"/>
    <w:rsid w:val="00545A95"/>
    <w:rsid w:val="00546223"/>
    <w:rsid w:val="00546512"/>
    <w:rsid w:val="00546886"/>
    <w:rsid w:val="00547820"/>
    <w:rsid w:val="00550A3B"/>
    <w:rsid w:val="00550E21"/>
    <w:rsid w:val="0055138D"/>
    <w:rsid w:val="005514F9"/>
    <w:rsid w:val="0055158F"/>
    <w:rsid w:val="005524A2"/>
    <w:rsid w:val="005525E5"/>
    <w:rsid w:val="005536F5"/>
    <w:rsid w:val="005544D3"/>
    <w:rsid w:val="005547C7"/>
    <w:rsid w:val="005547E1"/>
    <w:rsid w:val="00555376"/>
    <w:rsid w:val="0055668E"/>
    <w:rsid w:val="00556BC8"/>
    <w:rsid w:val="00557D59"/>
    <w:rsid w:val="00560080"/>
    <w:rsid w:val="005601C3"/>
    <w:rsid w:val="00560A01"/>
    <w:rsid w:val="00561DB7"/>
    <w:rsid w:val="00562BA2"/>
    <w:rsid w:val="00563EAF"/>
    <w:rsid w:val="00564805"/>
    <w:rsid w:val="0056518C"/>
    <w:rsid w:val="0056539B"/>
    <w:rsid w:val="00565713"/>
    <w:rsid w:val="00565D5B"/>
    <w:rsid w:val="005665E5"/>
    <w:rsid w:val="005674F7"/>
    <w:rsid w:val="00567879"/>
    <w:rsid w:val="00567DE7"/>
    <w:rsid w:val="005721E3"/>
    <w:rsid w:val="00573682"/>
    <w:rsid w:val="00574C88"/>
    <w:rsid w:val="00575E3A"/>
    <w:rsid w:val="00576E30"/>
    <w:rsid w:val="00580264"/>
    <w:rsid w:val="00580507"/>
    <w:rsid w:val="0058175B"/>
    <w:rsid w:val="00581B23"/>
    <w:rsid w:val="00581E48"/>
    <w:rsid w:val="005827E8"/>
    <w:rsid w:val="00583EAC"/>
    <w:rsid w:val="0058596B"/>
    <w:rsid w:val="00586F6C"/>
    <w:rsid w:val="00587A92"/>
    <w:rsid w:val="00590E94"/>
    <w:rsid w:val="005912FB"/>
    <w:rsid w:val="005917B8"/>
    <w:rsid w:val="00591973"/>
    <w:rsid w:val="00591AD7"/>
    <w:rsid w:val="005940EB"/>
    <w:rsid w:val="0059545A"/>
    <w:rsid w:val="005955C7"/>
    <w:rsid w:val="00595B70"/>
    <w:rsid w:val="00595D4B"/>
    <w:rsid w:val="00596012"/>
    <w:rsid w:val="00596675"/>
    <w:rsid w:val="005967BB"/>
    <w:rsid w:val="00596FD1"/>
    <w:rsid w:val="005974EA"/>
    <w:rsid w:val="005A0C2E"/>
    <w:rsid w:val="005A3AA8"/>
    <w:rsid w:val="005A3F80"/>
    <w:rsid w:val="005A4F79"/>
    <w:rsid w:val="005A598F"/>
    <w:rsid w:val="005A653F"/>
    <w:rsid w:val="005B0F8D"/>
    <w:rsid w:val="005B0FD3"/>
    <w:rsid w:val="005B1541"/>
    <w:rsid w:val="005B172E"/>
    <w:rsid w:val="005B2A87"/>
    <w:rsid w:val="005B33AD"/>
    <w:rsid w:val="005B503F"/>
    <w:rsid w:val="005B666A"/>
    <w:rsid w:val="005B6B53"/>
    <w:rsid w:val="005B721E"/>
    <w:rsid w:val="005B72ED"/>
    <w:rsid w:val="005C0312"/>
    <w:rsid w:val="005C04BB"/>
    <w:rsid w:val="005C286E"/>
    <w:rsid w:val="005C33B4"/>
    <w:rsid w:val="005C423C"/>
    <w:rsid w:val="005C4977"/>
    <w:rsid w:val="005C50FC"/>
    <w:rsid w:val="005C54B0"/>
    <w:rsid w:val="005C5F18"/>
    <w:rsid w:val="005C6321"/>
    <w:rsid w:val="005C7C40"/>
    <w:rsid w:val="005D021A"/>
    <w:rsid w:val="005D06F6"/>
    <w:rsid w:val="005D10FE"/>
    <w:rsid w:val="005D1C06"/>
    <w:rsid w:val="005D27B3"/>
    <w:rsid w:val="005D2E61"/>
    <w:rsid w:val="005D3E5A"/>
    <w:rsid w:val="005D4603"/>
    <w:rsid w:val="005D46BD"/>
    <w:rsid w:val="005D532E"/>
    <w:rsid w:val="005D6C4A"/>
    <w:rsid w:val="005D7CF3"/>
    <w:rsid w:val="005E0A1A"/>
    <w:rsid w:val="005E0F0C"/>
    <w:rsid w:val="005E1167"/>
    <w:rsid w:val="005E16DF"/>
    <w:rsid w:val="005E22A5"/>
    <w:rsid w:val="005E292E"/>
    <w:rsid w:val="005E4B7F"/>
    <w:rsid w:val="005E6A3C"/>
    <w:rsid w:val="005E7039"/>
    <w:rsid w:val="005E7295"/>
    <w:rsid w:val="005F0A77"/>
    <w:rsid w:val="005F152B"/>
    <w:rsid w:val="005F1A24"/>
    <w:rsid w:val="005F2D36"/>
    <w:rsid w:val="005F31C0"/>
    <w:rsid w:val="005F34BB"/>
    <w:rsid w:val="005F3AEB"/>
    <w:rsid w:val="005F3DAD"/>
    <w:rsid w:val="005F43D7"/>
    <w:rsid w:val="005F443A"/>
    <w:rsid w:val="005F53B5"/>
    <w:rsid w:val="005F5CF6"/>
    <w:rsid w:val="005F5FFE"/>
    <w:rsid w:val="005F6830"/>
    <w:rsid w:val="005F7C5A"/>
    <w:rsid w:val="006006FB"/>
    <w:rsid w:val="00600B7F"/>
    <w:rsid w:val="00600F05"/>
    <w:rsid w:val="006039D8"/>
    <w:rsid w:val="00603A7B"/>
    <w:rsid w:val="00603FF7"/>
    <w:rsid w:val="00604BE2"/>
    <w:rsid w:val="00605617"/>
    <w:rsid w:val="006059DF"/>
    <w:rsid w:val="0060707B"/>
    <w:rsid w:val="006077FB"/>
    <w:rsid w:val="00607F46"/>
    <w:rsid w:val="00610597"/>
    <w:rsid w:val="0061085E"/>
    <w:rsid w:val="006110D5"/>
    <w:rsid w:val="00612C84"/>
    <w:rsid w:val="00614669"/>
    <w:rsid w:val="006147B4"/>
    <w:rsid w:val="006156AB"/>
    <w:rsid w:val="0061576B"/>
    <w:rsid w:val="00616358"/>
    <w:rsid w:val="00617B1B"/>
    <w:rsid w:val="00617FE3"/>
    <w:rsid w:val="00621801"/>
    <w:rsid w:val="0062182F"/>
    <w:rsid w:val="0062241E"/>
    <w:rsid w:val="006226A2"/>
    <w:rsid w:val="006228E2"/>
    <w:rsid w:val="00623B24"/>
    <w:rsid w:val="00623B51"/>
    <w:rsid w:val="00623C2A"/>
    <w:rsid w:val="0062567E"/>
    <w:rsid w:val="00626691"/>
    <w:rsid w:val="00626D86"/>
    <w:rsid w:val="00626DC2"/>
    <w:rsid w:val="00630148"/>
    <w:rsid w:val="00630C90"/>
    <w:rsid w:val="0063244C"/>
    <w:rsid w:val="00632C74"/>
    <w:rsid w:val="00634425"/>
    <w:rsid w:val="0063462F"/>
    <w:rsid w:val="00634E66"/>
    <w:rsid w:val="00635293"/>
    <w:rsid w:val="00636313"/>
    <w:rsid w:val="00636579"/>
    <w:rsid w:val="0063688D"/>
    <w:rsid w:val="006371BF"/>
    <w:rsid w:val="00637D64"/>
    <w:rsid w:val="006402A2"/>
    <w:rsid w:val="006403CB"/>
    <w:rsid w:val="00640767"/>
    <w:rsid w:val="00640F7D"/>
    <w:rsid w:val="0064229A"/>
    <w:rsid w:val="0064289C"/>
    <w:rsid w:val="00643116"/>
    <w:rsid w:val="00643D19"/>
    <w:rsid w:val="006444BB"/>
    <w:rsid w:val="00644B68"/>
    <w:rsid w:val="006469D1"/>
    <w:rsid w:val="00646DDA"/>
    <w:rsid w:val="0065006B"/>
    <w:rsid w:val="00650AB0"/>
    <w:rsid w:val="00650EBF"/>
    <w:rsid w:val="00652B6C"/>
    <w:rsid w:val="00652EA8"/>
    <w:rsid w:val="00655D39"/>
    <w:rsid w:val="0065657E"/>
    <w:rsid w:val="006565F3"/>
    <w:rsid w:val="0066069C"/>
    <w:rsid w:val="00661AF9"/>
    <w:rsid w:val="00661B51"/>
    <w:rsid w:val="00661B74"/>
    <w:rsid w:val="0066212A"/>
    <w:rsid w:val="00663363"/>
    <w:rsid w:val="00663521"/>
    <w:rsid w:val="0066428B"/>
    <w:rsid w:val="00664AD0"/>
    <w:rsid w:val="00664C7C"/>
    <w:rsid w:val="00664FC3"/>
    <w:rsid w:val="0066583A"/>
    <w:rsid w:val="00665B4D"/>
    <w:rsid w:val="0066675A"/>
    <w:rsid w:val="0066688F"/>
    <w:rsid w:val="00666F6E"/>
    <w:rsid w:val="0066762D"/>
    <w:rsid w:val="00671915"/>
    <w:rsid w:val="006719E0"/>
    <w:rsid w:val="00673E6A"/>
    <w:rsid w:val="00674D89"/>
    <w:rsid w:val="00675EDB"/>
    <w:rsid w:val="00676B08"/>
    <w:rsid w:val="00676E4D"/>
    <w:rsid w:val="00676FD0"/>
    <w:rsid w:val="00677034"/>
    <w:rsid w:val="0067781F"/>
    <w:rsid w:val="0068067E"/>
    <w:rsid w:val="0068186B"/>
    <w:rsid w:val="00682090"/>
    <w:rsid w:val="0068319C"/>
    <w:rsid w:val="006851A4"/>
    <w:rsid w:val="00686481"/>
    <w:rsid w:val="0068688C"/>
    <w:rsid w:val="00686BB3"/>
    <w:rsid w:val="00687046"/>
    <w:rsid w:val="00687C66"/>
    <w:rsid w:val="006903C7"/>
    <w:rsid w:val="00691817"/>
    <w:rsid w:val="0069189C"/>
    <w:rsid w:val="00691ECF"/>
    <w:rsid w:val="006929FB"/>
    <w:rsid w:val="0069379A"/>
    <w:rsid w:val="00694161"/>
    <w:rsid w:val="00694A12"/>
    <w:rsid w:val="00694CEB"/>
    <w:rsid w:val="006957EF"/>
    <w:rsid w:val="00695911"/>
    <w:rsid w:val="00695D39"/>
    <w:rsid w:val="00696634"/>
    <w:rsid w:val="006A037E"/>
    <w:rsid w:val="006A131B"/>
    <w:rsid w:val="006A3897"/>
    <w:rsid w:val="006A3E01"/>
    <w:rsid w:val="006A6102"/>
    <w:rsid w:val="006A7A14"/>
    <w:rsid w:val="006A7F48"/>
    <w:rsid w:val="006B005F"/>
    <w:rsid w:val="006B08E2"/>
    <w:rsid w:val="006B0EF8"/>
    <w:rsid w:val="006B236C"/>
    <w:rsid w:val="006B3BF8"/>
    <w:rsid w:val="006B4BFE"/>
    <w:rsid w:val="006C0F33"/>
    <w:rsid w:val="006C1B4A"/>
    <w:rsid w:val="006C2B18"/>
    <w:rsid w:val="006C30BD"/>
    <w:rsid w:val="006C3450"/>
    <w:rsid w:val="006C357B"/>
    <w:rsid w:val="006C47B0"/>
    <w:rsid w:val="006C47EF"/>
    <w:rsid w:val="006C4942"/>
    <w:rsid w:val="006C49C6"/>
    <w:rsid w:val="006C4BE5"/>
    <w:rsid w:val="006C51F0"/>
    <w:rsid w:val="006C5470"/>
    <w:rsid w:val="006C571B"/>
    <w:rsid w:val="006C60D2"/>
    <w:rsid w:val="006C6B7F"/>
    <w:rsid w:val="006C6F61"/>
    <w:rsid w:val="006C7186"/>
    <w:rsid w:val="006D0EAD"/>
    <w:rsid w:val="006D0FF5"/>
    <w:rsid w:val="006D20D2"/>
    <w:rsid w:val="006D24E9"/>
    <w:rsid w:val="006D2901"/>
    <w:rsid w:val="006D4339"/>
    <w:rsid w:val="006D5802"/>
    <w:rsid w:val="006D5B41"/>
    <w:rsid w:val="006D5D1F"/>
    <w:rsid w:val="006D62C6"/>
    <w:rsid w:val="006D6B2A"/>
    <w:rsid w:val="006D7835"/>
    <w:rsid w:val="006D7F88"/>
    <w:rsid w:val="006E1233"/>
    <w:rsid w:val="006E4AC6"/>
    <w:rsid w:val="006E4B7F"/>
    <w:rsid w:val="006E5418"/>
    <w:rsid w:val="006E5E54"/>
    <w:rsid w:val="006E6234"/>
    <w:rsid w:val="006E627E"/>
    <w:rsid w:val="006E6375"/>
    <w:rsid w:val="006E6BFA"/>
    <w:rsid w:val="006F05C3"/>
    <w:rsid w:val="006F15B1"/>
    <w:rsid w:val="006F174B"/>
    <w:rsid w:val="006F2414"/>
    <w:rsid w:val="006F27B3"/>
    <w:rsid w:val="006F2F7D"/>
    <w:rsid w:val="006F3032"/>
    <w:rsid w:val="006F346E"/>
    <w:rsid w:val="006F35EE"/>
    <w:rsid w:val="006F4ECF"/>
    <w:rsid w:val="006F52CA"/>
    <w:rsid w:val="006F581C"/>
    <w:rsid w:val="006F5B38"/>
    <w:rsid w:val="006F6A9F"/>
    <w:rsid w:val="006F732F"/>
    <w:rsid w:val="00700579"/>
    <w:rsid w:val="007005F1"/>
    <w:rsid w:val="00700F3B"/>
    <w:rsid w:val="00701E5A"/>
    <w:rsid w:val="00702822"/>
    <w:rsid w:val="0070367B"/>
    <w:rsid w:val="00704A80"/>
    <w:rsid w:val="007075B9"/>
    <w:rsid w:val="0070793E"/>
    <w:rsid w:val="00707ED6"/>
    <w:rsid w:val="00710CF7"/>
    <w:rsid w:val="0071282D"/>
    <w:rsid w:val="007135AF"/>
    <w:rsid w:val="00717337"/>
    <w:rsid w:val="00717835"/>
    <w:rsid w:val="00717A67"/>
    <w:rsid w:val="00720489"/>
    <w:rsid w:val="0072072E"/>
    <w:rsid w:val="00720BC7"/>
    <w:rsid w:val="00720CBB"/>
    <w:rsid w:val="00722B78"/>
    <w:rsid w:val="00723374"/>
    <w:rsid w:val="007265E5"/>
    <w:rsid w:val="007301CE"/>
    <w:rsid w:val="00730697"/>
    <w:rsid w:val="0073085E"/>
    <w:rsid w:val="0073096B"/>
    <w:rsid w:val="00730D35"/>
    <w:rsid w:val="0073138A"/>
    <w:rsid w:val="007317BC"/>
    <w:rsid w:val="00731D05"/>
    <w:rsid w:val="0073200A"/>
    <w:rsid w:val="0073201F"/>
    <w:rsid w:val="0073357B"/>
    <w:rsid w:val="007335F5"/>
    <w:rsid w:val="00733A77"/>
    <w:rsid w:val="00734D74"/>
    <w:rsid w:val="00736CE0"/>
    <w:rsid w:val="007372C9"/>
    <w:rsid w:val="007377F1"/>
    <w:rsid w:val="00737EA4"/>
    <w:rsid w:val="007400F5"/>
    <w:rsid w:val="00740E62"/>
    <w:rsid w:val="0074165D"/>
    <w:rsid w:val="0074205E"/>
    <w:rsid w:val="00742246"/>
    <w:rsid w:val="00742710"/>
    <w:rsid w:val="00743796"/>
    <w:rsid w:val="007439F4"/>
    <w:rsid w:val="00743BCF"/>
    <w:rsid w:val="0074453C"/>
    <w:rsid w:val="00744633"/>
    <w:rsid w:val="00744F68"/>
    <w:rsid w:val="00745F3B"/>
    <w:rsid w:val="007461DD"/>
    <w:rsid w:val="00746327"/>
    <w:rsid w:val="0074676D"/>
    <w:rsid w:val="00746993"/>
    <w:rsid w:val="00746BFA"/>
    <w:rsid w:val="00747267"/>
    <w:rsid w:val="00750036"/>
    <w:rsid w:val="007500B9"/>
    <w:rsid w:val="007505B0"/>
    <w:rsid w:val="007517C4"/>
    <w:rsid w:val="00751946"/>
    <w:rsid w:val="00752CD6"/>
    <w:rsid w:val="00752DBC"/>
    <w:rsid w:val="007532C9"/>
    <w:rsid w:val="00753B5C"/>
    <w:rsid w:val="00753F2E"/>
    <w:rsid w:val="00754981"/>
    <w:rsid w:val="00756119"/>
    <w:rsid w:val="007571C3"/>
    <w:rsid w:val="00760434"/>
    <w:rsid w:val="00761877"/>
    <w:rsid w:val="00762824"/>
    <w:rsid w:val="00763D19"/>
    <w:rsid w:val="00764AB6"/>
    <w:rsid w:val="0076721A"/>
    <w:rsid w:val="007704A9"/>
    <w:rsid w:val="00770BB6"/>
    <w:rsid w:val="00772867"/>
    <w:rsid w:val="00772B26"/>
    <w:rsid w:val="0077330C"/>
    <w:rsid w:val="00774CA5"/>
    <w:rsid w:val="00774DC2"/>
    <w:rsid w:val="0077640D"/>
    <w:rsid w:val="00776D16"/>
    <w:rsid w:val="00781B0E"/>
    <w:rsid w:val="00782FB6"/>
    <w:rsid w:val="00783919"/>
    <w:rsid w:val="00783DA7"/>
    <w:rsid w:val="00783FD9"/>
    <w:rsid w:val="00784603"/>
    <w:rsid w:val="00784B34"/>
    <w:rsid w:val="007852B9"/>
    <w:rsid w:val="0078653A"/>
    <w:rsid w:val="00791191"/>
    <w:rsid w:val="007915AB"/>
    <w:rsid w:val="00791930"/>
    <w:rsid w:val="00792C32"/>
    <w:rsid w:val="00793CD8"/>
    <w:rsid w:val="00794AFB"/>
    <w:rsid w:val="00795259"/>
    <w:rsid w:val="00796420"/>
    <w:rsid w:val="00797164"/>
    <w:rsid w:val="007A1C89"/>
    <w:rsid w:val="007A238A"/>
    <w:rsid w:val="007A293E"/>
    <w:rsid w:val="007A2BBA"/>
    <w:rsid w:val="007A39A6"/>
    <w:rsid w:val="007A4DC6"/>
    <w:rsid w:val="007A5E7D"/>
    <w:rsid w:val="007A7123"/>
    <w:rsid w:val="007A75FC"/>
    <w:rsid w:val="007B0003"/>
    <w:rsid w:val="007B008F"/>
    <w:rsid w:val="007B13FA"/>
    <w:rsid w:val="007B17C2"/>
    <w:rsid w:val="007B3030"/>
    <w:rsid w:val="007B32AD"/>
    <w:rsid w:val="007B3C61"/>
    <w:rsid w:val="007B4A75"/>
    <w:rsid w:val="007C0BE8"/>
    <w:rsid w:val="007C0BEF"/>
    <w:rsid w:val="007C0D2F"/>
    <w:rsid w:val="007C0EBF"/>
    <w:rsid w:val="007C0F71"/>
    <w:rsid w:val="007C0FAD"/>
    <w:rsid w:val="007C20B0"/>
    <w:rsid w:val="007C2127"/>
    <w:rsid w:val="007C31C5"/>
    <w:rsid w:val="007C359F"/>
    <w:rsid w:val="007C44DA"/>
    <w:rsid w:val="007C7B77"/>
    <w:rsid w:val="007D029B"/>
    <w:rsid w:val="007D10E0"/>
    <w:rsid w:val="007D183A"/>
    <w:rsid w:val="007D1FBD"/>
    <w:rsid w:val="007D386C"/>
    <w:rsid w:val="007D46EC"/>
    <w:rsid w:val="007D4D5F"/>
    <w:rsid w:val="007D5F7E"/>
    <w:rsid w:val="007D6D4F"/>
    <w:rsid w:val="007D76FB"/>
    <w:rsid w:val="007E019A"/>
    <w:rsid w:val="007E0B9B"/>
    <w:rsid w:val="007E1D6F"/>
    <w:rsid w:val="007E3170"/>
    <w:rsid w:val="007E34AB"/>
    <w:rsid w:val="007E4256"/>
    <w:rsid w:val="007E4523"/>
    <w:rsid w:val="007E5135"/>
    <w:rsid w:val="007E5364"/>
    <w:rsid w:val="007E5FA7"/>
    <w:rsid w:val="007F0DE3"/>
    <w:rsid w:val="007F111C"/>
    <w:rsid w:val="007F12F0"/>
    <w:rsid w:val="007F2378"/>
    <w:rsid w:val="007F29F8"/>
    <w:rsid w:val="007F2B2C"/>
    <w:rsid w:val="007F373E"/>
    <w:rsid w:val="007F4A37"/>
    <w:rsid w:val="008003AC"/>
    <w:rsid w:val="0080059B"/>
    <w:rsid w:val="00800C5E"/>
    <w:rsid w:val="00800EE9"/>
    <w:rsid w:val="00800FA8"/>
    <w:rsid w:val="00801786"/>
    <w:rsid w:val="0080210B"/>
    <w:rsid w:val="00803F61"/>
    <w:rsid w:val="00804384"/>
    <w:rsid w:val="00804D4E"/>
    <w:rsid w:val="00804F31"/>
    <w:rsid w:val="008050EE"/>
    <w:rsid w:val="0080656C"/>
    <w:rsid w:val="008071C5"/>
    <w:rsid w:val="008077FA"/>
    <w:rsid w:val="00807A19"/>
    <w:rsid w:val="00810BB3"/>
    <w:rsid w:val="0081105D"/>
    <w:rsid w:val="008126C3"/>
    <w:rsid w:val="00813817"/>
    <w:rsid w:val="00813BC4"/>
    <w:rsid w:val="00813EE2"/>
    <w:rsid w:val="00814573"/>
    <w:rsid w:val="00814B64"/>
    <w:rsid w:val="008159B6"/>
    <w:rsid w:val="00815CEA"/>
    <w:rsid w:val="00815F47"/>
    <w:rsid w:val="00816EB4"/>
    <w:rsid w:val="00816FF6"/>
    <w:rsid w:val="0081705E"/>
    <w:rsid w:val="00817E30"/>
    <w:rsid w:val="0082083D"/>
    <w:rsid w:val="00820C35"/>
    <w:rsid w:val="00821AC8"/>
    <w:rsid w:val="008221AA"/>
    <w:rsid w:val="00822690"/>
    <w:rsid w:val="00823CF9"/>
    <w:rsid w:val="008242CE"/>
    <w:rsid w:val="0082448C"/>
    <w:rsid w:val="00824B17"/>
    <w:rsid w:val="00826253"/>
    <w:rsid w:val="0082671D"/>
    <w:rsid w:val="00826DD8"/>
    <w:rsid w:val="008270DC"/>
    <w:rsid w:val="0083118E"/>
    <w:rsid w:val="008319F7"/>
    <w:rsid w:val="00831EA7"/>
    <w:rsid w:val="00832113"/>
    <w:rsid w:val="008325D0"/>
    <w:rsid w:val="00833324"/>
    <w:rsid w:val="00834F54"/>
    <w:rsid w:val="00835A63"/>
    <w:rsid w:val="008373E5"/>
    <w:rsid w:val="008377B5"/>
    <w:rsid w:val="00837902"/>
    <w:rsid w:val="00837C28"/>
    <w:rsid w:val="00837D99"/>
    <w:rsid w:val="0084088A"/>
    <w:rsid w:val="0084121E"/>
    <w:rsid w:val="00841477"/>
    <w:rsid w:val="008425C8"/>
    <w:rsid w:val="00842E02"/>
    <w:rsid w:val="008441E2"/>
    <w:rsid w:val="00844703"/>
    <w:rsid w:val="008447AA"/>
    <w:rsid w:val="008462F6"/>
    <w:rsid w:val="00847F7A"/>
    <w:rsid w:val="00847F9B"/>
    <w:rsid w:val="008500BC"/>
    <w:rsid w:val="008502C2"/>
    <w:rsid w:val="008503C8"/>
    <w:rsid w:val="008507EF"/>
    <w:rsid w:val="00850904"/>
    <w:rsid w:val="008525DD"/>
    <w:rsid w:val="0085303F"/>
    <w:rsid w:val="0085342B"/>
    <w:rsid w:val="00853829"/>
    <w:rsid w:val="00853BF9"/>
    <w:rsid w:val="0085450E"/>
    <w:rsid w:val="008553FC"/>
    <w:rsid w:val="008563F9"/>
    <w:rsid w:val="00856AB0"/>
    <w:rsid w:val="008579C6"/>
    <w:rsid w:val="008605E1"/>
    <w:rsid w:val="00861FED"/>
    <w:rsid w:val="00862A3F"/>
    <w:rsid w:val="00863505"/>
    <w:rsid w:val="008648BF"/>
    <w:rsid w:val="00867C20"/>
    <w:rsid w:val="00870530"/>
    <w:rsid w:val="0087053D"/>
    <w:rsid w:val="00870BB1"/>
    <w:rsid w:val="00870DBF"/>
    <w:rsid w:val="0087187D"/>
    <w:rsid w:val="00871E93"/>
    <w:rsid w:val="00872B95"/>
    <w:rsid w:val="00872C59"/>
    <w:rsid w:val="008733D8"/>
    <w:rsid w:val="008745A8"/>
    <w:rsid w:val="00874CF2"/>
    <w:rsid w:val="008753A8"/>
    <w:rsid w:val="00875842"/>
    <w:rsid w:val="00875E5F"/>
    <w:rsid w:val="00881741"/>
    <w:rsid w:val="00882409"/>
    <w:rsid w:val="0088245A"/>
    <w:rsid w:val="008832DB"/>
    <w:rsid w:val="008845DF"/>
    <w:rsid w:val="008849D9"/>
    <w:rsid w:val="00884B5C"/>
    <w:rsid w:val="0088500E"/>
    <w:rsid w:val="008865B7"/>
    <w:rsid w:val="00886AC1"/>
    <w:rsid w:val="008876AB"/>
    <w:rsid w:val="0089040D"/>
    <w:rsid w:val="00891525"/>
    <w:rsid w:val="008915FB"/>
    <w:rsid w:val="00891A3E"/>
    <w:rsid w:val="00893374"/>
    <w:rsid w:val="008944AB"/>
    <w:rsid w:val="00894A63"/>
    <w:rsid w:val="0089577E"/>
    <w:rsid w:val="00895CB0"/>
    <w:rsid w:val="00896BA4"/>
    <w:rsid w:val="00897297"/>
    <w:rsid w:val="0089764F"/>
    <w:rsid w:val="00897DE4"/>
    <w:rsid w:val="008A10D7"/>
    <w:rsid w:val="008A1A85"/>
    <w:rsid w:val="008A1F39"/>
    <w:rsid w:val="008A2948"/>
    <w:rsid w:val="008A2AD4"/>
    <w:rsid w:val="008A3B63"/>
    <w:rsid w:val="008A684F"/>
    <w:rsid w:val="008A7380"/>
    <w:rsid w:val="008B0F94"/>
    <w:rsid w:val="008B25E6"/>
    <w:rsid w:val="008B2859"/>
    <w:rsid w:val="008B302D"/>
    <w:rsid w:val="008B355A"/>
    <w:rsid w:val="008B3A3C"/>
    <w:rsid w:val="008B3FDA"/>
    <w:rsid w:val="008B4683"/>
    <w:rsid w:val="008B472E"/>
    <w:rsid w:val="008B477F"/>
    <w:rsid w:val="008B57A8"/>
    <w:rsid w:val="008B6729"/>
    <w:rsid w:val="008B7A96"/>
    <w:rsid w:val="008C00B4"/>
    <w:rsid w:val="008C0E14"/>
    <w:rsid w:val="008C0EC0"/>
    <w:rsid w:val="008C1213"/>
    <w:rsid w:val="008C140B"/>
    <w:rsid w:val="008C1668"/>
    <w:rsid w:val="008C2BD3"/>
    <w:rsid w:val="008C2EB3"/>
    <w:rsid w:val="008C3FAF"/>
    <w:rsid w:val="008C62AD"/>
    <w:rsid w:val="008C6BEB"/>
    <w:rsid w:val="008C747C"/>
    <w:rsid w:val="008D10FE"/>
    <w:rsid w:val="008D1717"/>
    <w:rsid w:val="008D174D"/>
    <w:rsid w:val="008D18C1"/>
    <w:rsid w:val="008D2C9A"/>
    <w:rsid w:val="008D2E1A"/>
    <w:rsid w:val="008D2FF6"/>
    <w:rsid w:val="008D35BB"/>
    <w:rsid w:val="008D5134"/>
    <w:rsid w:val="008D5454"/>
    <w:rsid w:val="008D554A"/>
    <w:rsid w:val="008D5DC5"/>
    <w:rsid w:val="008D6162"/>
    <w:rsid w:val="008D62B2"/>
    <w:rsid w:val="008D6A4F"/>
    <w:rsid w:val="008E22D2"/>
    <w:rsid w:val="008E2B05"/>
    <w:rsid w:val="008E2BF2"/>
    <w:rsid w:val="008E47F8"/>
    <w:rsid w:val="008E52BD"/>
    <w:rsid w:val="008E5618"/>
    <w:rsid w:val="008E569D"/>
    <w:rsid w:val="008F0099"/>
    <w:rsid w:val="008F0605"/>
    <w:rsid w:val="008F0A60"/>
    <w:rsid w:val="008F0F38"/>
    <w:rsid w:val="008F1B86"/>
    <w:rsid w:val="008F263D"/>
    <w:rsid w:val="008F2DEC"/>
    <w:rsid w:val="008F3F14"/>
    <w:rsid w:val="008F55D6"/>
    <w:rsid w:val="008F5A1F"/>
    <w:rsid w:val="008F6894"/>
    <w:rsid w:val="008F6AC8"/>
    <w:rsid w:val="008F6F72"/>
    <w:rsid w:val="009017E9"/>
    <w:rsid w:val="00902D1E"/>
    <w:rsid w:val="00902E57"/>
    <w:rsid w:val="00903920"/>
    <w:rsid w:val="00904305"/>
    <w:rsid w:val="0090483C"/>
    <w:rsid w:val="009048EF"/>
    <w:rsid w:val="009049D1"/>
    <w:rsid w:val="00904B63"/>
    <w:rsid w:val="00905360"/>
    <w:rsid w:val="00905A5F"/>
    <w:rsid w:val="009062BF"/>
    <w:rsid w:val="00906F7A"/>
    <w:rsid w:val="00907B8D"/>
    <w:rsid w:val="00907C47"/>
    <w:rsid w:val="00907F74"/>
    <w:rsid w:val="00910330"/>
    <w:rsid w:val="00910824"/>
    <w:rsid w:val="00910CCC"/>
    <w:rsid w:val="0091196C"/>
    <w:rsid w:val="00911B71"/>
    <w:rsid w:val="009139F5"/>
    <w:rsid w:val="009141DF"/>
    <w:rsid w:val="009169DE"/>
    <w:rsid w:val="00917120"/>
    <w:rsid w:val="009171A0"/>
    <w:rsid w:val="00920728"/>
    <w:rsid w:val="00920B77"/>
    <w:rsid w:val="00920CE9"/>
    <w:rsid w:val="00921995"/>
    <w:rsid w:val="00921A94"/>
    <w:rsid w:val="0092248C"/>
    <w:rsid w:val="00922DEC"/>
    <w:rsid w:val="00922FC1"/>
    <w:rsid w:val="009232EE"/>
    <w:rsid w:val="00923EB1"/>
    <w:rsid w:val="00923F25"/>
    <w:rsid w:val="00923F39"/>
    <w:rsid w:val="00924604"/>
    <w:rsid w:val="0092466F"/>
    <w:rsid w:val="00925232"/>
    <w:rsid w:val="00925D56"/>
    <w:rsid w:val="00925E4A"/>
    <w:rsid w:val="0092640D"/>
    <w:rsid w:val="0092668F"/>
    <w:rsid w:val="00926C49"/>
    <w:rsid w:val="009273E6"/>
    <w:rsid w:val="00927A10"/>
    <w:rsid w:val="00930DCF"/>
    <w:rsid w:val="00930FCC"/>
    <w:rsid w:val="00931A94"/>
    <w:rsid w:val="00931AAE"/>
    <w:rsid w:val="00932052"/>
    <w:rsid w:val="00932D09"/>
    <w:rsid w:val="00934D81"/>
    <w:rsid w:val="009360F7"/>
    <w:rsid w:val="009361A2"/>
    <w:rsid w:val="00936A61"/>
    <w:rsid w:val="009377B7"/>
    <w:rsid w:val="009379DE"/>
    <w:rsid w:val="009405FE"/>
    <w:rsid w:val="009411FD"/>
    <w:rsid w:val="0094179F"/>
    <w:rsid w:val="0094184F"/>
    <w:rsid w:val="00942D26"/>
    <w:rsid w:val="009434AA"/>
    <w:rsid w:val="00943BDB"/>
    <w:rsid w:val="009446CF"/>
    <w:rsid w:val="00944853"/>
    <w:rsid w:val="00944D63"/>
    <w:rsid w:val="009454F9"/>
    <w:rsid w:val="00945787"/>
    <w:rsid w:val="00947E36"/>
    <w:rsid w:val="009500BC"/>
    <w:rsid w:val="00951D81"/>
    <w:rsid w:val="009528B5"/>
    <w:rsid w:val="009530D7"/>
    <w:rsid w:val="009532EB"/>
    <w:rsid w:val="009536A2"/>
    <w:rsid w:val="00953E01"/>
    <w:rsid w:val="009555AC"/>
    <w:rsid w:val="00956D8E"/>
    <w:rsid w:val="009575CF"/>
    <w:rsid w:val="00960043"/>
    <w:rsid w:val="00960208"/>
    <w:rsid w:val="00961994"/>
    <w:rsid w:val="00961E8A"/>
    <w:rsid w:val="00962C30"/>
    <w:rsid w:val="00962F5F"/>
    <w:rsid w:val="00963321"/>
    <w:rsid w:val="00964403"/>
    <w:rsid w:val="00964E59"/>
    <w:rsid w:val="009666C0"/>
    <w:rsid w:val="00966855"/>
    <w:rsid w:val="00966860"/>
    <w:rsid w:val="00967296"/>
    <w:rsid w:val="00967F46"/>
    <w:rsid w:val="0097107C"/>
    <w:rsid w:val="00971C3A"/>
    <w:rsid w:val="00971E20"/>
    <w:rsid w:val="00971E94"/>
    <w:rsid w:val="00972641"/>
    <w:rsid w:val="009727E2"/>
    <w:rsid w:val="00973004"/>
    <w:rsid w:val="00973A02"/>
    <w:rsid w:val="00973CBA"/>
    <w:rsid w:val="00974170"/>
    <w:rsid w:val="00974A06"/>
    <w:rsid w:val="00974B18"/>
    <w:rsid w:val="00974B72"/>
    <w:rsid w:val="009751DC"/>
    <w:rsid w:val="009753EA"/>
    <w:rsid w:val="00977209"/>
    <w:rsid w:val="009772B4"/>
    <w:rsid w:val="00980261"/>
    <w:rsid w:val="00980270"/>
    <w:rsid w:val="00980D53"/>
    <w:rsid w:val="009810FB"/>
    <w:rsid w:val="009811E9"/>
    <w:rsid w:val="00981679"/>
    <w:rsid w:val="00981759"/>
    <w:rsid w:val="00982182"/>
    <w:rsid w:val="0098296C"/>
    <w:rsid w:val="0098306F"/>
    <w:rsid w:val="00983ECF"/>
    <w:rsid w:val="009846F1"/>
    <w:rsid w:val="00984899"/>
    <w:rsid w:val="00984ABE"/>
    <w:rsid w:val="00984C9E"/>
    <w:rsid w:val="00984DDE"/>
    <w:rsid w:val="00985089"/>
    <w:rsid w:val="009853F5"/>
    <w:rsid w:val="00985454"/>
    <w:rsid w:val="00986A71"/>
    <w:rsid w:val="00986CFB"/>
    <w:rsid w:val="00990736"/>
    <w:rsid w:val="00990F9C"/>
    <w:rsid w:val="00991650"/>
    <w:rsid w:val="00991A91"/>
    <w:rsid w:val="00991FC3"/>
    <w:rsid w:val="00992855"/>
    <w:rsid w:val="00992CA5"/>
    <w:rsid w:val="00993658"/>
    <w:rsid w:val="00993BC1"/>
    <w:rsid w:val="009943BC"/>
    <w:rsid w:val="00994791"/>
    <w:rsid w:val="00994BF3"/>
    <w:rsid w:val="00995547"/>
    <w:rsid w:val="009962E6"/>
    <w:rsid w:val="00996AFE"/>
    <w:rsid w:val="00996C6F"/>
    <w:rsid w:val="00997530"/>
    <w:rsid w:val="009A0C9C"/>
    <w:rsid w:val="009A0EF5"/>
    <w:rsid w:val="009A284A"/>
    <w:rsid w:val="009A2872"/>
    <w:rsid w:val="009A28AF"/>
    <w:rsid w:val="009A2A17"/>
    <w:rsid w:val="009A31C1"/>
    <w:rsid w:val="009A349F"/>
    <w:rsid w:val="009A3AAC"/>
    <w:rsid w:val="009A4BF3"/>
    <w:rsid w:val="009A5132"/>
    <w:rsid w:val="009A58DE"/>
    <w:rsid w:val="009A5A09"/>
    <w:rsid w:val="009A6BE0"/>
    <w:rsid w:val="009A6E3B"/>
    <w:rsid w:val="009A794D"/>
    <w:rsid w:val="009A7BE0"/>
    <w:rsid w:val="009B0F7B"/>
    <w:rsid w:val="009B14E2"/>
    <w:rsid w:val="009B15EF"/>
    <w:rsid w:val="009B2E15"/>
    <w:rsid w:val="009B4B0D"/>
    <w:rsid w:val="009B60CA"/>
    <w:rsid w:val="009B6105"/>
    <w:rsid w:val="009B70A1"/>
    <w:rsid w:val="009B7A44"/>
    <w:rsid w:val="009C1A67"/>
    <w:rsid w:val="009C2934"/>
    <w:rsid w:val="009C3210"/>
    <w:rsid w:val="009C3269"/>
    <w:rsid w:val="009C32A5"/>
    <w:rsid w:val="009C3A62"/>
    <w:rsid w:val="009C419C"/>
    <w:rsid w:val="009C5170"/>
    <w:rsid w:val="009C5B28"/>
    <w:rsid w:val="009C7411"/>
    <w:rsid w:val="009D0B2C"/>
    <w:rsid w:val="009D1480"/>
    <w:rsid w:val="009D1707"/>
    <w:rsid w:val="009D2F27"/>
    <w:rsid w:val="009D5A73"/>
    <w:rsid w:val="009D5B4E"/>
    <w:rsid w:val="009D5C70"/>
    <w:rsid w:val="009D736F"/>
    <w:rsid w:val="009D7A98"/>
    <w:rsid w:val="009E0731"/>
    <w:rsid w:val="009E07D4"/>
    <w:rsid w:val="009E07EA"/>
    <w:rsid w:val="009E0DFB"/>
    <w:rsid w:val="009E1059"/>
    <w:rsid w:val="009E120D"/>
    <w:rsid w:val="009E1234"/>
    <w:rsid w:val="009E2216"/>
    <w:rsid w:val="009E29E3"/>
    <w:rsid w:val="009E3190"/>
    <w:rsid w:val="009E3311"/>
    <w:rsid w:val="009E367E"/>
    <w:rsid w:val="009E45F7"/>
    <w:rsid w:val="009E6159"/>
    <w:rsid w:val="009F0360"/>
    <w:rsid w:val="009F0786"/>
    <w:rsid w:val="009F0EAB"/>
    <w:rsid w:val="009F104D"/>
    <w:rsid w:val="009F146E"/>
    <w:rsid w:val="009F14CE"/>
    <w:rsid w:val="009F1569"/>
    <w:rsid w:val="009F21A5"/>
    <w:rsid w:val="009F228E"/>
    <w:rsid w:val="009F54AE"/>
    <w:rsid w:val="009F67CC"/>
    <w:rsid w:val="009F7643"/>
    <w:rsid w:val="009F76C7"/>
    <w:rsid w:val="009F7E1A"/>
    <w:rsid w:val="00A005B6"/>
    <w:rsid w:val="00A00AF6"/>
    <w:rsid w:val="00A021C3"/>
    <w:rsid w:val="00A02C99"/>
    <w:rsid w:val="00A02EED"/>
    <w:rsid w:val="00A03F9B"/>
    <w:rsid w:val="00A055D5"/>
    <w:rsid w:val="00A07E53"/>
    <w:rsid w:val="00A1154D"/>
    <w:rsid w:val="00A12B87"/>
    <w:rsid w:val="00A12F4D"/>
    <w:rsid w:val="00A13CEF"/>
    <w:rsid w:val="00A13F72"/>
    <w:rsid w:val="00A14183"/>
    <w:rsid w:val="00A15CB0"/>
    <w:rsid w:val="00A15D98"/>
    <w:rsid w:val="00A160BF"/>
    <w:rsid w:val="00A169DC"/>
    <w:rsid w:val="00A171D3"/>
    <w:rsid w:val="00A17719"/>
    <w:rsid w:val="00A17DE6"/>
    <w:rsid w:val="00A17ED3"/>
    <w:rsid w:val="00A20EFB"/>
    <w:rsid w:val="00A2115F"/>
    <w:rsid w:val="00A24C1D"/>
    <w:rsid w:val="00A25268"/>
    <w:rsid w:val="00A2637F"/>
    <w:rsid w:val="00A263FE"/>
    <w:rsid w:val="00A268F3"/>
    <w:rsid w:val="00A26966"/>
    <w:rsid w:val="00A27B3A"/>
    <w:rsid w:val="00A308DB"/>
    <w:rsid w:val="00A3110D"/>
    <w:rsid w:val="00A31871"/>
    <w:rsid w:val="00A31B2A"/>
    <w:rsid w:val="00A32543"/>
    <w:rsid w:val="00A3317C"/>
    <w:rsid w:val="00A35459"/>
    <w:rsid w:val="00A36DB1"/>
    <w:rsid w:val="00A372E6"/>
    <w:rsid w:val="00A37C87"/>
    <w:rsid w:val="00A404E7"/>
    <w:rsid w:val="00A4062A"/>
    <w:rsid w:val="00A4240A"/>
    <w:rsid w:val="00A43029"/>
    <w:rsid w:val="00A431C7"/>
    <w:rsid w:val="00A4344C"/>
    <w:rsid w:val="00A43578"/>
    <w:rsid w:val="00A439DA"/>
    <w:rsid w:val="00A43D1F"/>
    <w:rsid w:val="00A43D45"/>
    <w:rsid w:val="00A44347"/>
    <w:rsid w:val="00A4452F"/>
    <w:rsid w:val="00A45DE3"/>
    <w:rsid w:val="00A461B5"/>
    <w:rsid w:val="00A47AB7"/>
    <w:rsid w:val="00A500EE"/>
    <w:rsid w:val="00A5090D"/>
    <w:rsid w:val="00A51D62"/>
    <w:rsid w:val="00A52EB1"/>
    <w:rsid w:val="00A54F75"/>
    <w:rsid w:val="00A55E93"/>
    <w:rsid w:val="00A56DAE"/>
    <w:rsid w:val="00A57CFC"/>
    <w:rsid w:val="00A616E0"/>
    <w:rsid w:val="00A61EF0"/>
    <w:rsid w:val="00A6232F"/>
    <w:rsid w:val="00A625DE"/>
    <w:rsid w:val="00A62E89"/>
    <w:rsid w:val="00A641B0"/>
    <w:rsid w:val="00A64291"/>
    <w:rsid w:val="00A64316"/>
    <w:rsid w:val="00A64357"/>
    <w:rsid w:val="00A649BB"/>
    <w:rsid w:val="00A64AFF"/>
    <w:rsid w:val="00A66DF7"/>
    <w:rsid w:val="00A66E40"/>
    <w:rsid w:val="00A6703B"/>
    <w:rsid w:val="00A67BB2"/>
    <w:rsid w:val="00A70CFF"/>
    <w:rsid w:val="00A70E02"/>
    <w:rsid w:val="00A71D8D"/>
    <w:rsid w:val="00A7252E"/>
    <w:rsid w:val="00A72603"/>
    <w:rsid w:val="00A73197"/>
    <w:rsid w:val="00A73507"/>
    <w:rsid w:val="00A73A20"/>
    <w:rsid w:val="00A7459E"/>
    <w:rsid w:val="00A74DB3"/>
    <w:rsid w:val="00A74F7C"/>
    <w:rsid w:val="00A75079"/>
    <w:rsid w:val="00A7598F"/>
    <w:rsid w:val="00A75998"/>
    <w:rsid w:val="00A7632D"/>
    <w:rsid w:val="00A7688B"/>
    <w:rsid w:val="00A76AF3"/>
    <w:rsid w:val="00A81B52"/>
    <w:rsid w:val="00A81FA9"/>
    <w:rsid w:val="00A82AA1"/>
    <w:rsid w:val="00A82BB4"/>
    <w:rsid w:val="00A8343C"/>
    <w:rsid w:val="00A83FB0"/>
    <w:rsid w:val="00A86B34"/>
    <w:rsid w:val="00A905F5"/>
    <w:rsid w:val="00A90C97"/>
    <w:rsid w:val="00A925C9"/>
    <w:rsid w:val="00A92D91"/>
    <w:rsid w:val="00A94F59"/>
    <w:rsid w:val="00A95DB5"/>
    <w:rsid w:val="00A969EB"/>
    <w:rsid w:val="00A96AD7"/>
    <w:rsid w:val="00A96B59"/>
    <w:rsid w:val="00A9766A"/>
    <w:rsid w:val="00AA20A5"/>
    <w:rsid w:val="00AA20E4"/>
    <w:rsid w:val="00AA3249"/>
    <w:rsid w:val="00AA55D2"/>
    <w:rsid w:val="00AA5C11"/>
    <w:rsid w:val="00AA5D89"/>
    <w:rsid w:val="00AA6BEE"/>
    <w:rsid w:val="00AA7479"/>
    <w:rsid w:val="00AB0A26"/>
    <w:rsid w:val="00AB0C7C"/>
    <w:rsid w:val="00AB19DC"/>
    <w:rsid w:val="00AB4680"/>
    <w:rsid w:val="00AB565E"/>
    <w:rsid w:val="00AB5F42"/>
    <w:rsid w:val="00AB6351"/>
    <w:rsid w:val="00AB658E"/>
    <w:rsid w:val="00AB67B2"/>
    <w:rsid w:val="00AB690B"/>
    <w:rsid w:val="00AB6B56"/>
    <w:rsid w:val="00AB6CF0"/>
    <w:rsid w:val="00AC0DA1"/>
    <w:rsid w:val="00AC1A98"/>
    <w:rsid w:val="00AC1CF7"/>
    <w:rsid w:val="00AC2B52"/>
    <w:rsid w:val="00AC3C98"/>
    <w:rsid w:val="00AC5E9E"/>
    <w:rsid w:val="00AC61A8"/>
    <w:rsid w:val="00AC6F66"/>
    <w:rsid w:val="00AD0244"/>
    <w:rsid w:val="00AD0277"/>
    <w:rsid w:val="00AD138F"/>
    <w:rsid w:val="00AD1B31"/>
    <w:rsid w:val="00AD2642"/>
    <w:rsid w:val="00AD2800"/>
    <w:rsid w:val="00AD3020"/>
    <w:rsid w:val="00AD4629"/>
    <w:rsid w:val="00AD4CCD"/>
    <w:rsid w:val="00AD61E1"/>
    <w:rsid w:val="00AD6ECF"/>
    <w:rsid w:val="00AE0674"/>
    <w:rsid w:val="00AE0DA1"/>
    <w:rsid w:val="00AE2F2C"/>
    <w:rsid w:val="00AE31A4"/>
    <w:rsid w:val="00AE452B"/>
    <w:rsid w:val="00AE4F48"/>
    <w:rsid w:val="00AE5618"/>
    <w:rsid w:val="00AE58D8"/>
    <w:rsid w:val="00AE5974"/>
    <w:rsid w:val="00AE6A0B"/>
    <w:rsid w:val="00AE7A2F"/>
    <w:rsid w:val="00AE7CFD"/>
    <w:rsid w:val="00AF084D"/>
    <w:rsid w:val="00AF0A43"/>
    <w:rsid w:val="00AF1330"/>
    <w:rsid w:val="00AF143D"/>
    <w:rsid w:val="00AF32EA"/>
    <w:rsid w:val="00AF4368"/>
    <w:rsid w:val="00AF55EF"/>
    <w:rsid w:val="00AF76CE"/>
    <w:rsid w:val="00AF7AC8"/>
    <w:rsid w:val="00AF7EE8"/>
    <w:rsid w:val="00B005F4"/>
    <w:rsid w:val="00B01286"/>
    <w:rsid w:val="00B01769"/>
    <w:rsid w:val="00B01B6B"/>
    <w:rsid w:val="00B01EF0"/>
    <w:rsid w:val="00B04149"/>
    <w:rsid w:val="00B06CD9"/>
    <w:rsid w:val="00B079DC"/>
    <w:rsid w:val="00B07BE8"/>
    <w:rsid w:val="00B12FBB"/>
    <w:rsid w:val="00B14AA9"/>
    <w:rsid w:val="00B14E7E"/>
    <w:rsid w:val="00B155D0"/>
    <w:rsid w:val="00B1650A"/>
    <w:rsid w:val="00B17B8D"/>
    <w:rsid w:val="00B20E43"/>
    <w:rsid w:val="00B2117C"/>
    <w:rsid w:val="00B22E0E"/>
    <w:rsid w:val="00B303B9"/>
    <w:rsid w:val="00B30A20"/>
    <w:rsid w:val="00B316E5"/>
    <w:rsid w:val="00B31EF3"/>
    <w:rsid w:val="00B32E5C"/>
    <w:rsid w:val="00B32F25"/>
    <w:rsid w:val="00B335C9"/>
    <w:rsid w:val="00B3374F"/>
    <w:rsid w:val="00B33FB9"/>
    <w:rsid w:val="00B3451C"/>
    <w:rsid w:val="00B345D2"/>
    <w:rsid w:val="00B35F66"/>
    <w:rsid w:val="00B36D92"/>
    <w:rsid w:val="00B400D7"/>
    <w:rsid w:val="00B40E2C"/>
    <w:rsid w:val="00B410B9"/>
    <w:rsid w:val="00B4117A"/>
    <w:rsid w:val="00B41BED"/>
    <w:rsid w:val="00B41F25"/>
    <w:rsid w:val="00B421DB"/>
    <w:rsid w:val="00B42633"/>
    <w:rsid w:val="00B42A4C"/>
    <w:rsid w:val="00B44520"/>
    <w:rsid w:val="00B45036"/>
    <w:rsid w:val="00B45173"/>
    <w:rsid w:val="00B45D78"/>
    <w:rsid w:val="00B46119"/>
    <w:rsid w:val="00B50090"/>
    <w:rsid w:val="00B5016E"/>
    <w:rsid w:val="00B502BF"/>
    <w:rsid w:val="00B503DB"/>
    <w:rsid w:val="00B5071D"/>
    <w:rsid w:val="00B517BD"/>
    <w:rsid w:val="00B52C79"/>
    <w:rsid w:val="00B534DA"/>
    <w:rsid w:val="00B5429B"/>
    <w:rsid w:val="00B5447A"/>
    <w:rsid w:val="00B55CA4"/>
    <w:rsid w:val="00B56AA6"/>
    <w:rsid w:val="00B5761A"/>
    <w:rsid w:val="00B6052D"/>
    <w:rsid w:val="00B60719"/>
    <w:rsid w:val="00B616CD"/>
    <w:rsid w:val="00B618D3"/>
    <w:rsid w:val="00B61C63"/>
    <w:rsid w:val="00B62726"/>
    <w:rsid w:val="00B62E04"/>
    <w:rsid w:val="00B62F80"/>
    <w:rsid w:val="00B62FDB"/>
    <w:rsid w:val="00B64219"/>
    <w:rsid w:val="00B65475"/>
    <w:rsid w:val="00B6562C"/>
    <w:rsid w:val="00B65E14"/>
    <w:rsid w:val="00B6688E"/>
    <w:rsid w:val="00B66E0E"/>
    <w:rsid w:val="00B677F2"/>
    <w:rsid w:val="00B7113B"/>
    <w:rsid w:val="00B715C7"/>
    <w:rsid w:val="00B72048"/>
    <w:rsid w:val="00B73492"/>
    <w:rsid w:val="00B73DCF"/>
    <w:rsid w:val="00B73EA1"/>
    <w:rsid w:val="00B75864"/>
    <w:rsid w:val="00B76E5E"/>
    <w:rsid w:val="00B77958"/>
    <w:rsid w:val="00B77C3D"/>
    <w:rsid w:val="00B82A6B"/>
    <w:rsid w:val="00B83361"/>
    <w:rsid w:val="00B833CB"/>
    <w:rsid w:val="00B8362B"/>
    <w:rsid w:val="00B85A95"/>
    <w:rsid w:val="00B864CB"/>
    <w:rsid w:val="00B87053"/>
    <w:rsid w:val="00B9001D"/>
    <w:rsid w:val="00B907C7"/>
    <w:rsid w:val="00B91149"/>
    <w:rsid w:val="00B9183D"/>
    <w:rsid w:val="00B9218F"/>
    <w:rsid w:val="00B92815"/>
    <w:rsid w:val="00B92C27"/>
    <w:rsid w:val="00B9315A"/>
    <w:rsid w:val="00B932BE"/>
    <w:rsid w:val="00B9352B"/>
    <w:rsid w:val="00B93A5E"/>
    <w:rsid w:val="00B93FEB"/>
    <w:rsid w:val="00B94086"/>
    <w:rsid w:val="00B942FD"/>
    <w:rsid w:val="00B94A05"/>
    <w:rsid w:val="00B94F6E"/>
    <w:rsid w:val="00B95B69"/>
    <w:rsid w:val="00B96662"/>
    <w:rsid w:val="00B97ADE"/>
    <w:rsid w:val="00BA0965"/>
    <w:rsid w:val="00BA2E7F"/>
    <w:rsid w:val="00BA4BA8"/>
    <w:rsid w:val="00BA4BF2"/>
    <w:rsid w:val="00BA5254"/>
    <w:rsid w:val="00BA5841"/>
    <w:rsid w:val="00BA677C"/>
    <w:rsid w:val="00BA74CF"/>
    <w:rsid w:val="00BA7AC6"/>
    <w:rsid w:val="00BB11DE"/>
    <w:rsid w:val="00BB161F"/>
    <w:rsid w:val="00BB1681"/>
    <w:rsid w:val="00BB24D4"/>
    <w:rsid w:val="00BB2C87"/>
    <w:rsid w:val="00BB4000"/>
    <w:rsid w:val="00BB4B24"/>
    <w:rsid w:val="00BB6B52"/>
    <w:rsid w:val="00BB70E5"/>
    <w:rsid w:val="00BC04ED"/>
    <w:rsid w:val="00BC08F7"/>
    <w:rsid w:val="00BC149D"/>
    <w:rsid w:val="00BC19FD"/>
    <w:rsid w:val="00BC1F50"/>
    <w:rsid w:val="00BC207F"/>
    <w:rsid w:val="00BC23B8"/>
    <w:rsid w:val="00BC37D6"/>
    <w:rsid w:val="00BC5564"/>
    <w:rsid w:val="00BC55D7"/>
    <w:rsid w:val="00BC6ABA"/>
    <w:rsid w:val="00BD1DD0"/>
    <w:rsid w:val="00BD29F1"/>
    <w:rsid w:val="00BD2BB0"/>
    <w:rsid w:val="00BD2BDC"/>
    <w:rsid w:val="00BD3A0B"/>
    <w:rsid w:val="00BD4464"/>
    <w:rsid w:val="00BD4DF6"/>
    <w:rsid w:val="00BD501B"/>
    <w:rsid w:val="00BD537D"/>
    <w:rsid w:val="00BD5404"/>
    <w:rsid w:val="00BD5862"/>
    <w:rsid w:val="00BD63BE"/>
    <w:rsid w:val="00BD6F9A"/>
    <w:rsid w:val="00BD78AC"/>
    <w:rsid w:val="00BD7CB0"/>
    <w:rsid w:val="00BE0B08"/>
    <w:rsid w:val="00BE124C"/>
    <w:rsid w:val="00BE2008"/>
    <w:rsid w:val="00BE294C"/>
    <w:rsid w:val="00BE308A"/>
    <w:rsid w:val="00BE34C1"/>
    <w:rsid w:val="00BE43D9"/>
    <w:rsid w:val="00BE4553"/>
    <w:rsid w:val="00BE501E"/>
    <w:rsid w:val="00BE5320"/>
    <w:rsid w:val="00BE5423"/>
    <w:rsid w:val="00BE589F"/>
    <w:rsid w:val="00BE5C3D"/>
    <w:rsid w:val="00BE5FDF"/>
    <w:rsid w:val="00BE7666"/>
    <w:rsid w:val="00BF018D"/>
    <w:rsid w:val="00BF0F97"/>
    <w:rsid w:val="00BF2621"/>
    <w:rsid w:val="00BF2B93"/>
    <w:rsid w:val="00BF2BE6"/>
    <w:rsid w:val="00BF2C40"/>
    <w:rsid w:val="00BF2DF4"/>
    <w:rsid w:val="00BF344F"/>
    <w:rsid w:val="00BF3CC1"/>
    <w:rsid w:val="00BF4B90"/>
    <w:rsid w:val="00BF4C6C"/>
    <w:rsid w:val="00BF780B"/>
    <w:rsid w:val="00BF7C94"/>
    <w:rsid w:val="00C00128"/>
    <w:rsid w:val="00C01C0E"/>
    <w:rsid w:val="00C0201C"/>
    <w:rsid w:val="00C0217B"/>
    <w:rsid w:val="00C0219C"/>
    <w:rsid w:val="00C02236"/>
    <w:rsid w:val="00C027F9"/>
    <w:rsid w:val="00C02891"/>
    <w:rsid w:val="00C02C23"/>
    <w:rsid w:val="00C02C6A"/>
    <w:rsid w:val="00C03DE9"/>
    <w:rsid w:val="00C05072"/>
    <w:rsid w:val="00C0515B"/>
    <w:rsid w:val="00C05334"/>
    <w:rsid w:val="00C05443"/>
    <w:rsid w:val="00C05589"/>
    <w:rsid w:val="00C05FA1"/>
    <w:rsid w:val="00C061FB"/>
    <w:rsid w:val="00C075A4"/>
    <w:rsid w:val="00C0786C"/>
    <w:rsid w:val="00C1029A"/>
    <w:rsid w:val="00C1050E"/>
    <w:rsid w:val="00C10D1F"/>
    <w:rsid w:val="00C11CF3"/>
    <w:rsid w:val="00C13D9E"/>
    <w:rsid w:val="00C13E67"/>
    <w:rsid w:val="00C14698"/>
    <w:rsid w:val="00C148B9"/>
    <w:rsid w:val="00C14B36"/>
    <w:rsid w:val="00C14C90"/>
    <w:rsid w:val="00C14EF0"/>
    <w:rsid w:val="00C15742"/>
    <w:rsid w:val="00C15AB7"/>
    <w:rsid w:val="00C15E86"/>
    <w:rsid w:val="00C16031"/>
    <w:rsid w:val="00C17A13"/>
    <w:rsid w:val="00C20E94"/>
    <w:rsid w:val="00C21C47"/>
    <w:rsid w:val="00C21DEB"/>
    <w:rsid w:val="00C22685"/>
    <w:rsid w:val="00C2339F"/>
    <w:rsid w:val="00C23654"/>
    <w:rsid w:val="00C23A03"/>
    <w:rsid w:val="00C23BDE"/>
    <w:rsid w:val="00C24355"/>
    <w:rsid w:val="00C2441C"/>
    <w:rsid w:val="00C24C23"/>
    <w:rsid w:val="00C25057"/>
    <w:rsid w:val="00C25696"/>
    <w:rsid w:val="00C26353"/>
    <w:rsid w:val="00C26A23"/>
    <w:rsid w:val="00C27169"/>
    <w:rsid w:val="00C279DD"/>
    <w:rsid w:val="00C30BCD"/>
    <w:rsid w:val="00C315EE"/>
    <w:rsid w:val="00C31E00"/>
    <w:rsid w:val="00C32A3F"/>
    <w:rsid w:val="00C32B1D"/>
    <w:rsid w:val="00C32DEF"/>
    <w:rsid w:val="00C333A0"/>
    <w:rsid w:val="00C33A45"/>
    <w:rsid w:val="00C3491C"/>
    <w:rsid w:val="00C34D0E"/>
    <w:rsid w:val="00C351B7"/>
    <w:rsid w:val="00C363A3"/>
    <w:rsid w:val="00C365BA"/>
    <w:rsid w:val="00C36E90"/>
    <w:rsid w:val="00C37760"/>
    <w:rsid w:val="00C379C4"/>
    <w:rsid w:val="00C40202"/>
    <w:rsid w:val="00C408EC"/>
    <w:rsid w:val="00C40BC0"/>
    <w:rsid w:val="00C41E75"/>
    <w:rsid w:val="00C41ED5"/>
    <w:rsid w:val="00C427D6"/>
    <w:rsid w:val="00C45064"/>
    <w:rsid w:val="00C4592B"/>
    <w:rsid w:val="00C46A11"/>
    <w:rsid w:val="00C471A4"/>
    <w:rsid w:val="00C50409"/>
    <w:rsid w:val="00C51753"/>
    <w:rsid w:val="00C51AE0"/>
    <w:rsid w:val="00C52265"/>
    <w:rsid w:val="00C523AD"/>
    <w:rsid w:val="00C52884"/>
    <w:rsid w:val="00C5330F"/>
    <w:rsid w:val="00C53356"/>
    <w:rsid w:val="00C54A1A"/>
    <w:rsid w:val="00C557D4"/>
    <w:rsid w:val="00C55A6C"/>
    <w:rsid w:val="00C5617B"/>
    <w:rsid w:val="00C564B0"/>
    <w:rsid w:val="00C6025D"/>
    <w:rsid w:val="00C619D0"/>
    <w:rsid w:val="00C61B28"/>
    <w:rsid w:val="00C61B37"/>
    <w:rsid w:val="00C6494E"/>
    <w:rsid w:val="00C664E0"/>
    <w:rsid w:val="00C708FF"/>
    <w:rsid w:val="00C7097C"/>
    <w:rsid w:val="00C70AD9"/>
    <w:rsid w:val="00C70BD0"/>
    <w:rsid w:val="00C71C0B"/>
    <w:rsid w:val="00C72374"/>
    <w:rsid w:val="00C73F81"/>
    <w:rsid w:val="00C74149"/>
    <w:rsid w:val="00C75D50"/>
    <w:rsid w:val="00C76FE4"/>
    <w:rsid w:val="00C77545"/>
    <w:rsid w:val="00C77CDA"/>
    <w:rsid w:val="00C80040"/>
    <w:rsid w:val="00C801EE"/>
    <w:rsid w:val="00C80401"/>
    <w:rsid w:val="00C810AD"/>
    <w:rsid w:val="00C81187"/>
    <w:rsid w:val="00C821B8"/>
    <w:rsid w:val="00C8231F"/>
    <w:rsid w:val="00C82339"/>
    <w:rsid w:val="00C82609"/>
    <w:rsid w:val="00C84D5A"/>
    <w:rsid w:val="00C85086"/>
    <w:rsid w:val="00C851FC"/>
    <w:rsid w:val="00C860DE"/>
    <w:rsid w:val="00C867FB"/>
    <w:rsid w:val="00C90227"/>
    <w:rsid w:val="00C915DE"/>
    <w:rsid w:val="00C91C4E"/>
    <w:rsid w:val="00C929DD"/>
    <w:rsid w:val="00C93698"/>
    <w:rsid w:val="00C96348"/>
    <w:rsid w:val="00C97084"/>
    <w:rsid w:val="00C97510"/>
    <w:rsid w:val="00C979C4"/>
    <w:rsid w:val="00CA0412"/>
    <w:rsid w:val="00CA1F00"/>
    <w:rsid w:val="00CA2EE6"/>
    <w:rsid w:val="00CA33C7"/>
    <w:rsid w:val="00CA4863"/>
    <w:rsid w:val="00CA4D21"/>
    <w:rsid w:val="00CA5F04"/>
    <w:rsid w:val="00CA61A0"/>
    <w:rsid w:val="00CA69C3"/>
    <w:rsid w:val="00CA784B"/>
    <w:rsid w:val="00CB022F"/>
    <w:rsid w:val="00CB1513"/>
    <w:rsid w:val="00CB2544"/>
    <w:rsid w:val="00CB3440"/>
    <w:rsid w:val="00CB3E2D"/>
    <w:rsid w:val="00CB462E"/>
    <w:rsid w:val="00CB4BAA"/>
    <w:rsid w:val="00CB4C68"/>
    <w:rsid w:val="00CB6057"/>
    <w:rsid w:val="00CB7F0B"/>
    <w:rsid w:val="00CC03DA"/>
    <w:rsid w:val="00CC2858"/>
    <w:rsid w:val="00CC294B"/>
    <w:rsid w:val="00CC3B51"/>
    <w:rsid w:val="00CC400E"/>
    <w:rsid w:val="00CC5EE3"/>
    <w:rsid w:val="00CC66C2"/>
    <w:rsid w:val="00CC78E0"/>
    <w:rsid w:val="00CC7CE0"/>
    <w:rsid w:val="00CC7D21"/>
    <w:rsid w:val="00CD11B6"/>
    <w:rsid w:val="00CD13EB"/>
    <w:rsid w:val="00CD1603"/>
    <w:rsid w:val="00CD2AD7"/>
    <w:rsid w:val="00CD2E5A"/>
    <w:rsid w:val="00CD4877"/>
    <w:rsid w:val="00CD4EFE"/>
    <w:rsid w:val="00CD62F5"/>
    <w:rsid w:val="00CD7763"/>
    <w:rsid w:val="00CE0D6F"/>
    <w:rsid w:val="00CE0F9C"/>
    <w:rsid w:val="00CE2955"/>
    <w:rsid w:val="00CE2F33"/>
    <w:rsid w:val="00CE2FF9"/>
    <w:rsid w:val="00CE3EF9"/>
    <w:rsid w:val="00CE5A8E"/>
    <w:rsid w:val="00CE5DB2"/>
    <w:rsid w:val="00CE5DF7"/>
    <w:rsid w:val="00CE7D70"/>
    <w:rsid w:val="00CF0312"/>
    <w:rsid w:val="00CF07C5"/>
    <w:rsid w:val="00CF0A38"/>
    <w:rsid w:val="00CF0BBA"/>
    <w:rsid w:val="00CF1208"/>
    <w:rsid w:val="00CF198E"/>
    <w:rsid w:val="00CF1FEE"/>
    <w:rsid w:val="00CF2F03"/>
    <w:rsid w:val="00CF2F46"/>
    <w:rsid w:val="00CF3028"/>
    <w:rsid w:val="00CF4198"/>
    <w:rsid w:val="00CF65BA"/>
    <w:rsid w:val="00CF7188"/>
    <w:rsid w:val="00CF7201"/>
    <w:rsid w:val="00CF73C8"/>
    <w:rsid w:val="00CF7480"/>
    <w:rsid w:val="00CF7CB1"/>
    <w:rsid w:val="00D0059B"/>
    <w:rsid w:val="00D01018"/>
    <w:rsid w:val="00D020B6"/>
    <w:rsid w:val="00D023A4"/>
    <w:rsid w:val="00D029FF"/>
    <w:rsid w:val="00D041D3"/>
    <w:rsid w:val="00D0475D"/>
    <w:rsid w:val="00D04910"/>
    <w:rsid w:val="00D04B01"/>
    <w:rsid w:val="00D05889"/>
    <w:rsid w:val="00D05F73"/>
    <w:rsid w:val="00D076D5"/>
    <w:rsid w:val="00D100BF"/>
    <w:rsid w:val="00D10383"/>
    <w:rsid w:val="00D12812"/>
    <w:rsid w:val="00D13013"/>
    <w:rsid w:val="00D15241"/>
    <w:rsid w:val="00D15723"/>
    <w:rsid w:val="00D1588D"/>
    <w:rsid w:val="00D16A49"/>
    <w:rsid w:val="00D17879"/>
    <w:rsid w:val="00D1795D"/>
    <w:rsid w:val="00D17F46"/>
    <w:rsid w:val="00D21427"/>
    <w:rsid w:val="00D2213B"/>
    <w:rsid w:val="00D227C2"/>
    <w:rsid w:val="00D245FB"/>
    <w:rsid w:val="00D254A5"/>
    <w:rsid w:val="00D25B28"/>
    <w:rsid w:val="00D271F5"/>
    <w:rsid w:val="00D300E9"/>
    <w:rsid w:val="00D31928"/>
    <w:rsid w:val="00D33375"/>
    <w:rsid w:val="00D33DF5"/>
    <w:rsid w:val="00D352D9"/>
    <w:rsid w:val="00D373E1"/>
    <w:rsid w:val="00D3753F"/>
    <w:rsid w:val="00D37A4B"/>
    <w:rsid w:val="00D405F2"/>
    <w:rsid w:val="00D40B6E"/>
    <w:rsid w:val="00D40F33"/>
    <w:rsid w:val="00D4127E"/>
    <w:rsid w:val="00D41FA8"/>
    <w:rsid w:val="00D42417"/>
    <w:rsid w:val="00D4297F"/>
    <w:rsid w:val="00D43CD5"/>
    <w:rsid w:val="00D4498B"/>
    <w:rsid w:val="00D44BD1"/>
    <w:rsid w:val="00D46D94"/>
    <w:rsid w:val="00D46E12"/>
    <w:rsid w:val="00D4702B"/>
    <w:rsid w:val="00D4719E"/>
    <w:rsid w:val="00D5138A"/>
    <w:rsid w:val="00D5257C"/>
    <w:rsid w:val="00D528DB"/>
    <w:rsid w:val="00D53728"/>
    <w:rsid w:val="00D537AE"/>
    <w:rsid w:val="00D54EE1"/>
    <w:rsid w:val="00D5540C"/>
    <w:rsid w:val="00D55B8A"/>
    <w:rsid w:val="00D55BE3"/>
    <w:rsid w:val="00D56DF1"/>
    <w:rsid w:val="00D571DE"/>
    <w:rsid w:val="00D57DE9"/>
    <w:rsid w:val="00D60210"/>
    <w:rsid w:val="00D603FC"/>
    <w:rsid w:val="00D61B62"/>
    <w:rsid w:val="00D634DF"/>
    <w:rsid w:val="00D64255"/>
    <w:rsid w:val="00D64BB9"/>
    <w:rsid w:val="00D65FFD"/>
    <w:rsid w:val="00D6609E"/>
    <w:rsid w:val="00D66261"/>
    <w:rsid w:val="00D66655"/>
    <w:rsid w:val="00D7032F"/>
    <w:rsid w:val="00D7035E"/>
    <w:rsid w:val="00D704CC"/>
    <w:rsid w:val="00D713CE"/>
    <w:rsid w:val="00D71609"/>
    <w:rsid w:val="00D71DFC"/>
    <w:rsid w:val="00D726F8"/>
    <w:rsid w:val="00D7447A"/>
    <w:rsid w:val="00D749D7"/>
    <w:rsid w:val="00D74A58"/>
    <w:rsid w:val="00D7624B"/>
    <w:rsid w:val="00D76AC0"/>
    <w:rsid w:val="00D76CF7"/>
    <w:rsid w:val="00D77B69"/>
    <w:rsid w:val="00D77F76"/>
    <w:rsid w:val="00D80204"/>
    <w:rsid w:val="00D803BD"/>
    <w:rsid w:val="00D815E8"/>
    <w:rsid w:val="00D82746"/>
    <w:rsid w:val="00D82DB2"/>
    <w:rsid w:val="00D8302B"/>
    <w:rsid w:val="00D8338E"/>
    <w:rsid w:val="00D83489"/>
    <w:rsid w:val="00D84706"/>
    <w:rsid w:val="00D84ABE"/>
    <w:rsid w:val="00D84C83"/>
    <w:rsid w:val="00D84E54"/>
    <w:rsid w:val="00D85DD5"/>
    <w:rsid w:val="00D87701"/>
    <w:rsid w:val="00D9108F"/>
    <w:rsid w:val="00D91BC2"/>
    <w:rsid w:val="00D91CEF"/>
    <w:rsid w:val="00D921F7"/>
    <w:rsid w:val="00D928B6"/>
    <w:rsid w:val="00D93015"/>
    <w:rsid w:val="00D93106"/>
    <w:rsid w:val="00D93DB0"/>
    <w:rsid w:val="00D94CD1"/>
    <w:rsid w:val="00D96C21"/>
    <w:rsid w:val="00D97443"/>
    <w:rsid w:val="00D97CA6"/>
    <w:rsid w:val="00DA0E06"/>
    <w:rsid w:val="00DA136D"/>
    <w:rsid w:val="00DA1C69"/>
    <w:rsid w:val="00DA3124"/>
    <w:rsid w:val="00DA3C98"/>
    <w:rsid w:val="00DA3CD5"/>
    <w:rsid w:val="00DA40F0"/>
    <w:rsid w:val="00DA5169"/>
    <w:rsid w:val="00DA5801"/>
    <w:rsid w:val="00DA6090"/>
    <w:rsid w:val="00DA643A"/>
    <w:rsid w:val="00DA643C"/>
    <w:rsid w:val="00DA6CF2"/>
    <w:rsid w:val="00DB2841"/>
    <w:rsid w:val="00DB3995"/>
    <w:rsid w:val="00DB4209"/>
    <w:rsid w:val="00DB4AE6"/>
    <w:rsid w:val="00DB71BA"/>
    <w:rsid w:val="00DB739F"/>
    <w:rsid w:val="00DB764C"/>
    <w:rsid w:val="00DB7E31"/>
    <w:rsid w:val="00DC0627"/>
    <w:rsid w:val="00DC15EA"/>
    <w:rsid w:val="00DC1BD4"/>
    <w:rsid w:val="00DC30B3"/>
    <w:rsid w:val="00DC37CF"/>
    <w:rsid w:val="00DC3ED1"/>
    <w:rsid w:val="00DC4379"/>
    <w:rsid w:val="00DC4628"/>
    <w:rsid w:val="00DC6BEA"/>
    <w:rsid w:val="00DC6EFA"/>
    <w:rsid w:val="00DD0251"/>
    <w:rsid w:val="00DD0271"/>
    <w:rsid w:val="00DD0AE2"/>
    <w:rsid w:val="00DD1017"/>
    <w:rsid w:val="00DD12B3"/>
    <w:rsid w:val="00DD1995"/>
    <w:rsid w:val="00DD1A9F"/>
    <w:rsid w:val="00DD1AF7"/>
    <w:rsid w:val="00DD4661"/>
    <w:rsid w:val="00DD49E8"/>
    <w:rsid w:val="00DD4DEC"/>
    <w:rsid w:val="00DD4F84"/>
    <w:rsid w:val="00DD5C89"/>
    <w:rsid w:val="00DD6D2F"/>
    <w:rsid w:val="00DD727E"/>
    <w:rsid w:val="00DD7880"/>
    <w:rsid w:val="00DD78A1"/>
    <w:rsid w:val="00DD7A23"/>
    <w:rsid w:val="00DE13FD"/>
    <w:rsid w:val="00DE18A8"/>
    <w:rsid w:val="00DE1D1B"/>
    <w:rsid w:val="00DE2226"/>
    <w:rsid w:val="00DE23F4"/>
    <w:rsid w:val="00DE247E"/>
    <w:rsid w:val="00DE2494"/>
    <w:rsid w:val="00DE283C"/>
    <w:rsid w:val="00DE2909"/>
    <w:rsid w:val="00DE36D1"/>
    <w:rsid w:val="00DE3CED"/>
    <w:rsid w:val="00DE4085"/>
    <w:rsid w:val="00DE43C9"/>
    <w:rsid w:val="00DE686A"/>
    <w:rsid w:val="00DE7775"/>
    <w:rsid w:val="00DF0354"/>
    <w:rsid w:val="00DF0887"/>
    <w:rsid w:val="00DF14F5"/>
    <w:rsid w:val="00DF2786"/>
    <w:rsid w:val="00DF2C39"/>
    <w:rsid w:val="00DF2F7E"/>
    <w:rsid w:val="00DF5756"/>
    <w:rsid w:val="00DF57F1"/>
    <w:rsid w:val="00DF70D9"/>
    <w:rsid w:val="00DF786D"/>
    <w:rsid w:val="00E00650"/>
    <w:rsid w:val="00E00927"/>
    <w:rsid w:val="00E0355F"/>
    <w:rsid w:val="00E0371E"/>
    <w:rsid w:val="00E03B56"/>
    <w:rsid w:val="00E03EB9"/>
    <w:rsid w:val="00E05898"/>
    <w:rsid w:val="00E06442"/>
    <w:rsid w:val="00E06672"/>
    <w:rsid w:val="00E1019A"/>
    <w:rsid w:val="00E10446"/>
    <w:rsid w:val="00E10AB6"/>
    <w:rsid w:val="00E10E9E"/>
    <w:rsid w:val="00E11A38"/>
    <w:rsid w:val="00E1218A"/>
    <w:rsid w:val="00E12499"/>
    <w:rsid w:val="00E12A70"/>
    <w:rsid w:val="00E13003"/>
    <w:rsid w:val="00E14A63"/>
    <w:rsid w:val="00E15351"/>
    <w:rsid w:val="00E1590C"/>
    <w:rsid w:val="00E15C35"/>
    <w:rsid w:val="00E160D3"/>
    <w:rsid w:val="00E16AF8"/>
    <w:rsid w:val="00E16B8B"/>
    <w:rsid w:val="00E16B99"/>
    <w:rsid w:val="00E16D1A"/>
    <w:rsid w:val="00E23B8B"/>
    <w:rsid w:val="00E23C0E"/>
    <w:rsid w:val="00E23C19"/>
    <w:rsid w:val="00E24B18"/>
    <w:rsid w:val="00E24C4B"/>
    <w:rsid w:val="00E2612D"/>
    <w:rsid w:val="00E27695"/>
    <w:rsid w:val="00E277AB"/>
    <w:rsid w:val="00E279C3"/>
    <w:rsid w:val="00E27B5E"/>
    <w:rsid w:val="00E27BE9"/>
    <w:rsid w:val="00E305B6"/>
    <w:rsid w:val="00E315C8"/>
    <w:rsid w:val="00E3278B"/>
    <w:rsid w:val="00E35B7D"/>
    <w:rsid w:val="00E35C80"/>
    <w:rsid w:val="00E36433"/>
    <w:rsid w:val="00E368D6"/>
    <w:rsid w:val="00E37B85"/>
    <w:rsid w:val="00E37CF7"/>
    <w:rsid w:val="00E403BF"/>
    <w:rsid w:val="00E4089E"/>
    <w:rsid w:val="00E412D2"/>
    <w:rsid w:val="00E41819"/>
    <w:rsid w:val="00E41939"/>
    <w:rsid w:val="00E428B5"/>
    <w:rsid w:val="00E4401A"/>
    <w:rsid w:val="00E4488B"/>
    <w:rsid w:val="00E44AE6"/>
    <w:rsid w:val="00E46F66"/>
    <w:rsid w:val="00E47383"/>
    <w:rsid w:val="00E47E8E"/>
    <w:rsid w:val="00E514F3"/>
    <w:rsid w:val="00E52126"/>
    <w:rsid w:val="00E534EB"/>
    <w:rsid w:val="00E53ADD"/>
    <w:rsid w:val="00E5460E"/>
    <w:rsid w:val="00E546CF"/>
    <w:rsid w:val="00E548DC"/>
    <w:rsid w:val="00E54CDD"/>
    <w:rsid w:val="00E55327"/>
    <w:rsid w:val="00E563A4"/>
    <w:rsid w:val="00E5715C"/>
    <w:rsid w:val="00E578C0"/>
    <w:rsid w:val="00E57A43"/>
    <w:rsid w:val="00E6068C"/>
    <w:rsid w:val="00E606B2"/>
    <w:rsid w:val="00E62C2A"/>
    <w:rsid w:val="00E63ADA"/>
    <w:rsid w:val="00E63BDA"/>
    <w:rsid w:val="00E6432C"/>
    <w:rsid w:val="00E65B3E"/>
    <w:rsid w:val="00E66EBC"/>
    <w:rsid w:val="00E66F15"/>
    <w:rsid w:val="00E674D5"/>
    <w:rsid w:val="00E70ABD"/>
    <w:rsid w:val="00E724EC"/>
    <w:rsid w:val="00E72C9C"/>
    <w:rsid w:val="00E730B1"/>
    <w:rsid w:val="00E730BC"/>
    <w:rsid w:val="00E73A9B"/>
    <w:rsid w:val="00E757B4"/>
    <w:rsid w:val="00E76C37"/>
    <w:rsid w:val="00E771F0"/>
    <w:rsid w:val="00E77594"/>
    <w:rsid w:val="00E779B7"/>
    <w:rsid w:val="00E77A50"/>
    <w:rsid w:val="00E8084A"/>
    <w:rsid w:val="00E810A3"/>
    <w:rsid w:val="00E812B2"/>
    <w:rsid w:val="00E822A5"/>
    <w:rsid w:val="00E828D4"/>
    <w:rsid w:val="00E84665"/>
    <w:rsid w:val="00E84E10"/>
    <w:rsid w:val="00E853ED"/>
    <w:rsid w:val="00E85D3C"/>
    <w:rsid w:val="00E8616F"/>
    <w:rsid w:val="00E903A4"/>
    <w:rsid w:val="00E905D4"/>
    <w:rsid w:val="00E9155C"/>
    <w:rsid w:val="00E91FD4"/>
    <w:rsid w:val="00E932BB"/>
    <w:rsid w:val="00E94338"/>
    <w:rsid w:val="00E945AA"/>
    <w:rsid w:val="00E948E4"/>
    <w:rsid w:val="00E94D94"/>
    <w:rsid w:val="00E95E48"/>
    <w:rsid w:val="00E96303"/>
    <w:rsid w:val="00E96345"/>
    <w:rsid w:val="00E96989"/>
    <w:rsid w:val="00E96E76"/>
    <w:rsid w:val="00E973BF"/>
    <w:rsid w:val="00E97E45"/>
    <w:rsid w:val="00EA022E"/>
    <w:rsid w:val="00EA0B28"/>
    <w:rsid w:val="00EA0C3D"/>
    <w:rsid w:val="00EA23B1"/>
    <w:rsid w:val="00EA296F"/>
    <w:rsid w:val="00EA2F5B"/>
    <w:rsid w:val="00EA2FBA"/>
    <w:rsid w:val="00EA369C"/>
    <w:rsid w:val="00EA3879"/>
    <w:rsid w:val="00EA3C99"/>
    <w:rsid w:val="00EA4AC6"/>
    <w:rsid w:val="00EA4C3F"/>
    <w:rsid w:val="00EA52B6"/>
    <w:rsid w:val="00EA5B71"/>
    <w:rsid w:val="00EA61CA"/>
    <w:rsid w:val="00EA63CF"/>
    <w:rsid w:val="00EA6DBE"/>
    <w:rsid w:val="00EA755E"/>
    <w:rsid w:val="00EA7CEF"/>
    <w:rsid w:val="00EB0163"/>
    <w:rsid w:val="00EB2A7D"/>
    <w:rsid w:val="00EB3649"/>
    <w:rsid w:val="00EB3694"/>
    <w:rsid w:val="00EB3985"/>
    <w:rsid w:val="00EB3AF1"/>
    <w:rsid w:val="00EB489A"/>
    <w:rsid w:val="00EB4A80"/>
    <w:rsid w:val="00EB4F9A"/>
    <w:rsid w:val="00EB57AD"/>
    <w:rsid w:val="00EB6288"/>
    <w:rsid w:val="00EB6C2C"/>
    <w:rsid w:val="00EB7BD4"/>
    <w:rsid w:val="00EB7D33"/>
    <w:rsid w:val="00EB7DA3"/>
    <w:rsid w:val="00EC0443"/>
    <w:rsid w:val="00EC17A9"/>
    <w:rsid w:val="00EC1D6A"/>
    <w:rsid w:val="00EC27DA"/>
    <w:rsid w:val="00EC35EA"/>
    <w:rsid w:val="00EC3780"/>
    <w:rsid w:val="00EC4627"/>
    <w:rsid w:val="00EC48AD"/>
    <w:rsid w:val="00EC5893"/>
    <w:rsid w:val="00EC5C73"/>
    <w:rsid w:val="00EC657B"/>
    <w:rsid w:val="00EC6954"/>
    <w:rsid w:val="00EC759D"/>
    <w:rsid w:val="00ED0227"/>
    <w:rsid w:val="00ED22F7"/>
    <w:rsid w:val="00ED28F2"/>
    <w:rsid w:val="00ED3465"/>
    <w:rsid w:val="00ED3E7D"/>
    <w:rsid w:val="00ED4300"/>
    <w:rsid w:val="00ED43B5"/>
    <w:rsid w:val="00ED5039"/>
    <w:rsid w:val="00ED5A7E"/>
    <w:rsid w:val="00ED67BD"/>
    <w:rsid w:val="00ED7488"/>
    <w:rsid w:val="00EE0069"/>
    <w:rsid w:val="00EE115E"/>
    <w:rsid w:val="00EE1A7E"/>
    <w:rsid w:val="00EE4962"/>
    <w:rsid w:val="00EE50D2"/>
    <w:rsid w:val="00EE574A"/>
    <w:rsid w:val="00EE59C2"/>
    <w:rsid w:val="00EE6C3C"/>
    <w:rsid w:val="00EE6E4F"/>
    <w:rsid w:val="00EE6E99"/>
    <w:rsid w:val="00EE76C5"/>
    <w:rsid w:val="00EF1BAA"/>
    <w:rsid w:val="00EF249A"/>
    <w:rsid w:val="00EF347D"/>
    <w:rsid w:val="00EF3B45"/>
    <w:rsid w:val="00EF3E6A"/>
    <w:rsid w:val="00EF415A"/>
    <w:rsid w:val="00EF46A2"/>
    <w:rsid w:val="00EF6C44"/>
    <w:rsid w:val="00F00259"/>
    <w:rsid w:val="00F01911"/>
    <w:rsid w:val="00F01BFA"/>
    <w:rsid w:val="00F026D5"/>
    <w:rsid w:val="00F028D8"/>
    <w:rsid w:val="00F02BFD"/>
    <w:rsid w:val="00F03668"/>
    <w:rsid w:val="00F04295"/>
    <w:rsid w:val="00F05414"/>
    <w:rsid w:val="00F05A20"/>
    <w:rsid w:val="00F05D6B"/>
    <w:rsid w:val="00F07336"/>
    <w:rsid w:val="00F07AE3"/>
    <w:rsid w:val="00F10753"/>
    <w:rsid w:val="00F10FA6"/>
    <w:rsid w:val="00F122EC"/>
    <w:rsid w:val="00F14564"/>
    <w:rsid w:val="00F156B0"/>
    <w:rsid w:val="00F1599B"/>
    <w:rsid w:val="00F15ACC"/>
    <w:rsid w:val="00F1716F"/>
    <w:rsid w:val="00F17794"/>
    <w:rsid w:val="00F17810"/>
    <w:rsid w:val="00F178A6"/>
    <w:rsid w:val="00F20AEF"/>
    <w:rsid w:val="00F21865"/>
    <w:rsid w:val="00F22A97"/>
    <w:rsid w:val="00F2346C"/>
    <w:rsid w:val="00F23533"/>
    <w:rsid w:val="00F23E7C"/>
    <w:rsid w:val="00F26E4E"/>
    <w:rsid w:val="00F26F53"/>
    <w:rsid w:val="00F27614"/>
    <w:rsid w:val="00F276FE"/>
    <w:rsid w:val="00F3004B"/>
    <w:rsid w:val="00F305A7"/>
    <w:rsid w:val="00F31DC7"/>
    <w:rsid w:val="00F31FD9"/>
    <w:rsid w:val="00F326B3"/>
    <w:rsid w:val="00F34452"/>
    <w:rsid w:val="00F34E5B"/>
    <w:rsid w:val="00F35571"/>
    <w:rsid w:val="00F36057"/>
    <w:rsid w:val="00F36940"/>
    <w:rsid w:val="00F36A9B"/>
    <w:rsid w:val="00F40478"/>
    <w:rsid w:val="00F408F6"/>
    <w:rsid w:val="00F4115C"/>
    <w:rsid w:val="00F411CB"/>
    <w:rsid w:val="00F42D44"/>
    <w:rsid w:val="00F43DCF"/>
    <w:rsid w:val="00F443C6"/>
    <w:rsid w:val="00F4552B"/>
    <w:rsid w:val="00F45742"/>
    <w:rsid w:val="00F4744B"/>
    <w:rsid w:val="00F5031E"/>
    <w:rsid w:val="00F507F6"/>
    <w:rsid w:val="00F51A73"/>
    <w:rsid w:val="00F51DCE"/>
    <w:rsid w:val="00F52C7B"/>
    <w:rsid w:val="00F52D82"/>
    <w:rsid w:val="00F54087"/>
    <w:rsid w:val="00F55F14"/>
    <w:rsid w:val="00F56218"/>
    <w:rsid w:val="00F5663C"/>
    <w:rsid w:val="00F56824"/>
    <w:rsid w:val="00F570E0"/>
    <w:rsid w:val="00F60C71"/>
    <w:rsid w:val="00F611B3"/>
    <w:rsid w:val="00F62498"/>
    <w:rsid w:val="00F62E54"/>
    <w:rsid w:val="00F63044"/>
    <w:rsid w:val="00F63FAF"/>
    <w:rsid w:val="00F64EFC"/>
    <w:rsid w:val="00F65818"/>
    <w:rsid w:val="00F6662C"/>
    <w:rsid w:val="00F676C9"/>
    <w:rsid w:val="00F7052B"/>
    <w:rsid w:val="00F7184E"/>
    <w:rsid w:val="00F7288E"/>
    <w:rsid w:val="00F72BFA"/>
    <w:rsid w:val="00F74D1D"/>
    <w:rsid w:val="00F7632B"/>
    <w:rsid w:val="00F76C36"/>
    <w:rsid w:val="00F80F6C"/>
    <w:rsid w:val="00F8269D"/>
    <w:rsid w:val="00F82BCE"/>
    <w:rsid w:val="00F83CEE"/>
    <w:rsid w:val="00F84248"/>
    <w:rsid w:val="00F854FE"/>
    <w:rsid w:val="00F85F80"/>
    <w:rsid w:val="00F868A2"/>
    <w:rsid w:val="00F8793E"/>
    <w:rsid w:val="00F87A84"/>
    <w:rsid w:val="00F904CF"/>
    <w:rsid w:val="00F91587"/>
    <w:rsid w:val="00F943AD"/>
    <w:rsid w:val="00F943B9"/>
    <w:rsid w:val="00F95373"/>
    <w:rsid w:val="00F95B2E"/>
    <w:rsid w:val="00F960C4"/>
    <w:rsid w:val="00F96207"/>
    <w:rsid w:val="00F97372"/>
    <w:rsid w:val="00F97F2F"/>
    <w:rsid w:val="00F97F7D"/>
    <w:rsid w:val="00FA0049"/>
    <w:rsid w:val="00FA028B"/>
    <w:rsid w:val="00FA03F2"/>
    <w:rsid w:val="00FA05D0"/>
    <w:rsid w:val="00FA1E63"/>
    <w:rsid w:val="00FA2369"/>
    <w:rsid w:val="00FA3167"/>
    <w:rsid w:val="00FA37DD"/>
    <w:rsid w:val="00FA4063"/>
    <w:rsid w:val="00FA5256"/>
    <w:rsid w:val="00FA528E"/>
    <w:rsid w:val="00FA52B5"/>
    <w:rsid w:val="00FA589C"/>
    <w:rsid w:val="00FA69CA"/>
    <w:rsid w:val="00FA7A04"/>
    <w:rsid w:val="00FB0290"/>
    <w:rsid w:val="00FB17B7"/>
    <w:rsid w:val="00FB41E1"/>
    <w:rsid w:val="00FB4676"/>
    <w:rsid w:val="00FB4D7E"/>
    <w:rsid w:val="00FB6150"/>
    <w:rsid w:val="00FB7807"/>
    <w:rsid w:val="00FB7AB0"/>
    <w:rsid w:val="00FC03A0"/>
    <w:rsid w:val="00FC0954"/>
    <w:rsid w:val="00FC26B5"/>
    <w:rsid w:val="00FC54F6"/>
    <w:rsid w:val="00FC5505"/>
    <w:rsid w:val="00FC5EF5"/>
    <w:rsid w:val="00FC5F13"/>
    <w:rsid w:val="00FD0545"/>
    <w:rsid w:val="00FD0C41"/>
    <w:rsid w:val="00FD14C0"/>
    <w:rsid w:val="00FD1B1E"/>
    <w:rsid w:val="00FD2E95"/>
    <w:rsid w:val="00FD389E"/>
    <w:rsid w:val="00FD48F4"/>
    <w:rsid w:val="00FD6263"/>
    <w:rsid w:val="00FD65F1"/>
    <w:rsid w:val="00FD6E62"/>
    <w:rsid w:val="00FD71D3"/>
    <w:rsid w:val="00FE09E0"/>
    <w:rsid w:val="00FE16F1"/>
    <w:rsid w:val="00FE1B20"/>
    <w:rsid w:val="00FE21EF"/>
    <w:rsid w:val="00FE37C1"/>
    <w:rsid w:val="00FE41E0"/>
    <w:rsid w:val="00FE4809"/>
    <w:rsid w:val="00FE4AC5"/>
    <w:rsid w:val="00FE4FB1"/>
    <w:rsid w:val="00FE520F"/>
    <w:rsid w:val="00FE6708"/>
    <w:rsid w:val="00FE6859"/>
    <w:rsid w:val="00FE6D1B"/>
    <w:rsid w:val="00FE75FD"/>
    <w:rsid w:val="00FE7D9F"/>
    <w:rsid w:val="00FF27B7"/>
    <w:rsid w:val="00FF2937"/>
    <w:rsid w:val="00FF4C2F"/>
    <w:rsid w:val="00FF4E35"/>
    <w:rsid w:val="00FF5A23"/>
    <w:rsid w:val="00FF5B04"/>
    <w:rsid w:val="00FF5CC0"/>
    <w:rsid w:val="00FF704D"/>
    <w:rsid w:val="00FF7335"/>
    <w:rsid w:val="00FF75B9"/>
    <w:rsid w:val="00FF7E68"/>
    <w:rsid w:val="024C12D3"/>
    <w:rsid w:val="0466F897"/>
    <w:rsid w:val="0527710C"/>
    <w:rsid w:val="06988D52"/>
    <w:rsid w:val="0A14C646"/>
    <w:rsid w:val="0B53C977"/>
    <w:rsid w:val="0B8AC534"/>
    <w:rsid w:val="10CD3AB8"/>
    <w:rsid w:val="12FDF167"/>
    <w:rsid w:val="15C5C67A"/>
    <w:rsid w:val="19D53A6C"/>
    <w:rsid w:val="1D77B91D"/>
    <w:rsid w:val="1F859BE8"/>
    <w:rsid w:val="1F90A93F"/>
    <w:rsid w:val="2105B88E"/>
    <w:rsid w:val="23FDF0A4"/>
    <w:rsid w:val="24E7D56D"/>
    <w:rsid w:val="2501C289"/>
    <w:rsid w:val="25AB8247"/>
    <w:rsid w:val="2754ECDB"/>
    <w:rsid w:val="28BD32D3"/>
    <w:rsid w:val="29E36DB2"/>
    <w:rsid w:val="2A46978D"/>
    <w:rsid w:val="2E83E862"/>
    <w:rsid w:val="32E0E919"/>
    <w:rsid w:val="3626DEAA"/>
    <w:rsid w:val="3634BFF9"/>
    <w:rsid w:val="3776EA38"/>
    <w:rsid w:val="3AA0ADEC"/>
    <w:rsid w:val="3C3C18B8"/>
    <w:rsid w:val="3CAA8691"/>
    <w:rsid w:val="3D6A3033"/>
    <w:rsid w:val="3E73D48B"/>
    <w:rsid w:val="3FAC1202"/>
    <w:rsid w:val="4279E27A"/>
    <w:rsid w:val="428BA4FD"/>
    <w:rsid w:val="44E35143"/>
    <w:rsid w:val="48363BCC"/>
    <w:rsid w:val="4CEDCC3B"/>
    <w:rsid w:val="4DF9F827"/>
    <w:rsid w:val="4F0B01FA"/>
    <w:rsid w:val="5055A262"/>
    <w:rsid w:val="5402D357"/>
    <w:rsid w:val="54DC3096"/>
    <w:rsid w:val="5B585C54"/>
    <w:rsid w:val="5BE9212A"/>
    <w:rsid w:val="5D6C25DB"/>
    <w:rsid w:val="5FF738CF"/>
    <w:rsid w:val="6063A57D"/>
    <w:rsid w:val="60C1D1F7"/>
    <w:rsid w:val="624A998D"/>
    <w:rsid w:val="672AE67B"/>
    <w:rsid w:val="6C5C4F75"/>
    <w:rsid w:val="6F311EA8"/>
    <w:rsid w:val="7001C1DF"/>
    <w:rsid w:val="701580F2"/>
    <w:rsid w:val="71C65B82"/>
    <w:rsid w:val="720BC102"/>
    <w:rsid w:val="73886F94"/>
    <w:rsid w:val="74F6CF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E0F628"/>
  <w15:docId w15:val="{DA9F814A-1410-4047-A5BE-B35AB71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DA64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character" w:customStyle="1" w:styleId="Heading4Char">
    <w:name w:val="Heading 4 Char"/>
    <w:basedOn w:val="DefaultParagraphFont"/>
    <w:link w:val="Heading4"/>
    <w:semiHidden/>
    <w:rsid w:val="00DA643C"/>
    <w:rPr>
      <w:rFonts w:asciiTheme="majorHAnsi" w:eastAsiaTheme="majorEastAsia" w:hAnsiTheme="majorHAnsi" w:cstheme="majorBidi"/>
      <w:i/>
      <w:iCs/>
      <w:color w:val="365F91" w:themeColor="accent1" w:themeShade="BF"/>
      <w:sz w:val="24"/>
    </w:rPr>
  </w:style>
  <w:style w:type="character" w:styleId="Mention">
    <w:name w:val="Mention"/>
    <w:basedOn w:val="DefaultParagraphFont"/>
    <w:uiPriority w:val="99"/>
    <w:unhideWhenUsed/>
    <w:rsid w:val="000D7C26"/>
    <w:rPr>
      <w:color w:val="2B579A"/>
      <w:shd w:val="clear" w:color="auto" w:fill="E1DFDD"/>
    </w:rPr>
  </w:style>
  <w:style w:type="character" w:styleId="UnresolvedMention">
    <w:name w:val="Unresolved Mention"/>
    <w:basedOn w:val="DefaultParagraphFont"/>
    <w:uiPriority w:val="99"/>
    <w:semiHidden/>
    <w:unhideWhenUsed/>
    <w:rsid w:val="00257D60"/>
    <w:rPr>
      <w:color w:val="605E5C"/>
      <w:shd w:val="clear" w:color="auto" w:fill="E1DFDD"/>
    </w:rPr>
  </w:style>
  <w:style w:type="paragraph" w:customStyle="1" w:styleId="p6">
    <w:name w:val="p6"/>
    <w:basedOn w:val="Normal"/>
    <w:rsid w:val="000A5C9E"/>
    <w:pPr>
      <w:overflowPunct/>
      <w:ind w:left="777"/>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ramp@pa.gov" TargetMode="External" /><Relationship Id="rId11" Type="http://schemas.openxmlformats.org/officeDocument/2006/relationships/hyperlink" Target="mailto:carla.bankes@wyo.gov" TargetMode="External" /><Relationship Id="rId12" Type="http://schemas.openxmlformats.org/officeDocument/2006/relationships/hyperlink" Target="mailto:RLeshin@doe.mass.edu" TargetMode="External" /><Relationship Id="rId13" Type="http://schemas.openxmlformats.org/officeDocument/2006/relationships/footer" Target="footer1.xml" /><Relationship Id="rId14" Type="http://schemas.openxmlformats.org/officeDocument/2006/relationships/hyperlink" Target="http://www.bls.gov/oes/current/oes250000.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947b21cd-4129-4b0f-8f05-4520d1faf544">
      <Terms xmlns="http://schemas.microsoft.com/office/infopath/2007/PartnerControls"/>
    </lcf76f155ced4ddcb4097134ff3c332f>
    <TaxCatchAll xmlns="73fb875a-8af9-4255-b008-0995492d31cd" xsi:nil="true"/>
    <Numberofitems xmlns="947b21cd-4129-4b0f-8f05-4520d1faf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E82FA5AB1C664DB2B7AED9EDF62CEF" ma:contentTypeVersion="20" ma:contentTypeDescription="Create a new document." ma:contentTypeScope="" ma:versionID="a67f37feebf2c77b82526ff375b858fb">
  <xsd:schema xmlns:xsd="http://www.w3.org/2001/XMLSchema" xmlns:xs="http://www.w3.org/2001/XMLSchema" xmlns:p="http://schemas.microsoft.com/office/2006/metadata/properties" xmlns:ns1="http://schemas.microsoft.com/sharepoint/v3" xmlns:ns2="947b21cd-4129-4b0f-8f05-4520d1faf544" xmlns:ns3="8234a2bc-a965-4db7-a609-b7f31165cdf1" xmlns:ns4="73fb875a-8af9-4255-b008-0995492d31cd" targetNamespace="http://schemas.microsoft.com/office/2006/metadata/properties" ma:root="true" ma:fieldsID="3e5b021147a5340a9441a92c08d6e9b6" ns1:_="" ns2:_="" ns3:_="" ns4:_="">
    <xsd:import namespace="http://schemas.microsoft.com/sharepoint/v3"/>
    <xsd:import namespace="947b21cd-4129-4b0f-8f05-4520d1faf544"/>
    <xsd:import namespace="8234a2bc-a965-4db7-a609-b7f31165cdf1"/>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Numberof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b21cd-4129-4b0f-8f05-4520d1fa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ofitems" ma:index="27" nillable="true" ma:displayName="Number of items" ma:format="Dropdown" ma:internalName="Numberofitem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34a2bc-a965-4db7-a609-b7f31165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c81d734-2f58-46ba-99fa-04d88be8330b}" ma:internalName="TaxCatchAll" ma:showField="CatchAllData" ma:web="8234a2bc-a965-4db7-a609-b7f31165c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947b21cd-4129-4b0f-8f05-4520d1faf544"/>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4.xml><?xml version="1.0" encoding="utf-8"?>
<ds:datastoreItem xmlns:ds="http://schemas.openxmlformats.org/officeDocument/2006/customXml" ds:itemID="{1F9A9BAF-9A9A-4FBB-A27D-EDD2A009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7b21cd-4129-4b0f-8f05-4520d1faf544"/>
    <ds:schemaRef ds:uri="8234a2bc-a965-4db7-a609-b7f31165cdf1"/>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765</TotalTime>
  <Pages>21</Pages>
  <Words>4909</Words>
  <Characters>28603</Characters>
  <Application>Microsoft Office Word</Application>
  <DocSecurity>0</DocSecurity>
  <Lines>1100</Lines>
  <Paragraphs>471</Paragraphs>
  <ScaleCrop>false</ScaleCrop>
  <Company>USDA/FNS</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325</cp:revision>
  <cp:lastPrinted>2026-02-26T15:45:00Z</cp:lastPrinted>
  <dcterms:created xsi:type="dcterms:W3CDTF">2026-02-23T18:31:00Z</dcterms:created>
  <dcterms:modified xsi:type="dcterms:W3CDTF">2026-03-16T16:38:00Z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0x010100C9E82FA5AB1C664DB2B7AED9EDF62CEF</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