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92B6C" w:rsidRPr="00617E9A" w:rsidP="00B92B6C" w14:paraId="7BB40C3E" w14:textId="5A1F1F34">
      <w:pPr>
        <w:spacing w:after="200" w:line="276" w:lineRule="auto"/>
        <w:rPr>
          <w:rFonts w:eastAsia="Calibri"/>
        </w:rPr>
      </w:pPr>
      <w:r w:rsidRPr="00B92B6C">
        <w:rPr>
          <w:rFonts w:eastAsia="Calibri"/>
          <w:b/>
        </w:rPr>
        <w:t>DATE:</w:t>
      </w:r>
      <w:r w:rsidRPr="00B92B6C">
        <w:rPr>
          <w:rFonts w:eastAsia="Calibri"/>
        </w:rPr>
        <w:tab/>
      </w:r>
      <w:r w:rsidRPr="00B92B6C">
        <w:rPr>
          <w:rFonts w:eastAsia="Calibri"/>
        </w:rPr>
        <w:tab/>
      </w:r>
      <w:r w:rsidRPr="00617E9A" w:rsidR="00690521">
        <w:rPr>
          <w:rFonts w:eastAsia="Calibri"/>
        </w:rPr>
        <w:t>February</w:t>
      </w:r>
      <w:r w:rsidR="00617E9A">
        <w:rPr>
          <w:rFonts w:eastAsia="Calibri"/>
        </w:rPr>
        <w:t xml:space="preserve"> </w:t>
      </w:r>
      <w:r w:rsidR="00A2696C">
        <w:rPr>
          <w:rFonts w:eastAsia="Calibri"/>
        </w:rPr>
        <w:t>14</w:t>
      </w:r>
      <w:r w:rsidRPr="00617E9A" w:rsidR="00C33C03">
        <w:rPr>
          <w:rFonts w:eastAsia="Calibri"/>
        </w:rPr>
        <w:t>, 20</w:t>
      </w:r>
      <w:r w:rsidRPr="00617E9A" w:rsidR="00690521">
        <w:rPr>
          <w:rFonts w:eastAsia="Calibri"/>
        </w:rPr>
        <w:t>26</w:t>
      </w:r>
    </w:p>
    <w:p w:rsidR="00B92B6C" w:rsidRPr="00617E9A" w:rsidP="7982AC7F" w14:paraId="4546AFDE" w14:textId="1369D31F">
      <w:pPr>
        <w:spacing w:after="200" w:line="276" w:lineRule="auto"/>
        <w:rPr>
          <w:rFonts w:eastAsia="Calibri"/>
        </w:rPr>
      </w:pPr>
      <w:r w:rsidRPr="00617E9A">
        <w:rPr>
          <w:rFonts w:eastAsia="Calibri"/>
          <w:b/>
          <w:bCs/>
        </w:rPr>
        <w:t>TO:</w:t>
      </w:r>
      <w:r w:rsidRPr="00617E9A">
        <w:tab/>
      </w:r>
      <w:r w:rsidRPr="00617E9A">
        <w:tab/>
      </w:r>
      <w:r w:rsidRPr="00617E9A">
        <w:tab/>
      </w:r>
      <w:r w:rsidRPr="00617E9A">
        <w:rPr>
          <w:rFonts w:eastAsia="Calibri"/>
        </w:rPr>
        <w:t>Desk Officer</w:t>
      </w:r>
      <w:r w:rsidRPr="00617E9A" w:rsidR="09B7D0C1">
        <w:rPr>
          <w:rFonts w:eastAsia="Calibri"/>
        </w:rPr>
        <w:t>,</w:t>
      </w:r>
      <w:r w:rsidR="00617E9A">
        <w:rPr>
          <w:rFonts w:eastAsia="Calibri"/>
        </w:rPr>
        <w:t xml:space="preserve"> </w:t>
      </w:r>
      <w:r w:rsidRPr="00617E9A" w:rsidR="09B7D0C1">
        <w:rPr>
          <w:rFonts w:eastAsia="Calibri"/>
        </w:rPr>
        <w:t>Office of Management and Budget</w:t>
      </w:r>
    </w:p>
    <w:p w:rsidR="00B92B6C" w:rsidRPr="00617E9A" w:rsidP="279DCBDF" w14:paraId="77BC1D71" w14:textId="6B61720C">
      <w:pPr>
        <w:spacing w:after="200" w:line="276" w:lineRule="auto"/>
        <w:rPr>
          <w:rFonts w:eastAsia="Calibri"/>
        </w:rPr>
      </w:pPr>
      <w:r w:rsidRPr="00617E9A">
        <w:rPr>
          <w:rFonts w:eastAsia="Calibri"/>
          <w:b/>
          <w:bCs/>
        </w:rPr>
        <w:t>FROM:</w:t>
      </w:r>
      <w:r w:rsidRPr="00617E9A">
        <w:tab/>
      </w:r>
      <w:r w:rsidRPr="00617E9A">
        <w:tab/>
      </w:r>
      <w:r w:rsidRPr="00617E9A">
        <w:rPr>
          <w:rFonts w:eastAsia="Calibri"/>
        </w:rPr>
        <w:t>HRSA Information Collection Clearance Officer</w:t>
      </w:r>
      <w:r w:rsidRPr="00617E9A" w:rsidR="554352F4">
        <w:rPr>
          <w:rFonts w:eastAsia="Calibri"/>
        </w:rPr>
        <w:t xml:space="preserve">; Office of Planning, </w:t>
      </w:r>
      <w:r w:rsidRPr="00617E9A">
        <w:tab/>
      </w:r>
      <w:r w:rsidRPr="00617E9A">
        <w:tab/>
      </w:r>
      <w:r w:rsidRPr="00617E9A">
        <w:tab/>
      </w:r>
      <w:r w:rsidRPr="00617E9A" w:rsidR="00FA2B62">
        <w:tab/>
      </w:r>
      <w:r w:rsidRPr="00617E9A" w:rsidR="554352F4">
        <w:rPr>
          <w:rFonts w:eastAsia="Calibri"/>
        </w:rPr>
        <w:t>Analysis and Evaluation</w:t>
      </w:r>
    </w:p>
    <w:p w:rsidR="00B92B6C" w:rsidRPr="00617E9A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617E9A">
        <w:rPr>
          <w:rFonts w:eastAsia="Calibri"/>
          <w:b/>
        </w:rPr>
        <w:t>______________________________________________________________________________</w:t>
      </w:r>
    </w:p>
    <w:p w:rsidR="00B92B6C" w:rsidRPr="00617E9A" w:rsidP="00B92B6C" w14:paraId="6C4A35D8" w14:textId="70CDFFDA">
      <w:pPr>
        <w:spacing w:after="200" w:line="276" w:lineRule="auto"/>
        <w:ind w:left="2160" w:hanging="2160"/>
        <w:rPr>
          <w:rFonts w:eastAsia="Calibri"/>
        </w:rPr>
      </w:pPr>
      <w:r w:rsidRPr="00617E9A">
        <w:rPr>
          <w:rFonts w:eastAsia="Calibri"/>
          <w:b/>
          <w:bCs/>
        </w:rPr>
        <w:t>Request</w:t>
      </w:r>
      <w:r w:rsidRPr="00617E9A">
        <w:rPr>
          <w:rFonts w:eastAsia="Calibri"/>
        </w:rPr>
        <w:t xml:space="preserve">: </w:t>
      </w:r>
      <w:r w:rsidRPr="00617E9A">
        <w:tab/>
      </w:r>
      <w:r w:rsidRPr="00617E9A" w:rsidR="59539200">
        <w:rPr>
          <w:rFonts w:eastAsia="Calibri"/>
        </w:rPr>
        <w:t>HRSA</w:t>
      </w:r>
      <w:r w:rsidRPr="00617E9A" w:rsidR="00690521">
        <w:rPr>
          <w:rFonts w:eastAsia="Calibri"/>
        </w:rPr>
        <w:t xml:space="preserve"> Federal Office of Rural Health Policy</w:t>
      </w:r>
      <w:r w:rsidRPr="00617E9A" w:rsidR="07E4B64C">
        <w:rPr>
          <w:rFonts w:eastAsia="Calibri"/>
        </w:rPr>
        <w:t xml:space="preserve"> </w:t>
      </w:r>
      <w:r w:rsidRPr="00617E9A">
        <w:rPr>
          <w:rFonts w:eastAsia="Calibri"/>
        </w:rPr>
        <w:t xml:space="preserve">requests approval </w:t>
      </w:r>
      <w:r w:rsidR="00362AF2">
        <w:rPr>
          <w:rFonts w:eastAsia="Calibri"/>
        </w:rPr>
        <w:t xml:space="preserve">of </w:t>
      </w:r>
      <w:r w:rsidRPr="00617E9A" w:rsidR="0021201D">
        <w:rPr>
          <w:rFonts w:eastAsia="Calibri"/>
        </w:rPr>
        <w:t xml:space="preserve">the clean version of </w:t>
      </w:r>
      <w:r w:rsidRPr="00617E9A">
        <w:rPr>
          <w:rFonts w:eastAsia="Calibri"/>
        </w:rPr>
        <w:t>the</w:t>
      </w:r>
      <w:r w:rsidRPr="00617E9A" w:rsidR="00690521">
        <w:rPr>
          <w:rFonts w:eastAsia="Calibri"/>
        </w:rPr>
        <w:t xml:space="preserve"> Rural Communities Opioid Response Program Performance Measures</w:t>
      </w:r>
      <w:r w:rsidRPr="00617E9A" w:rsidR="00D07DD8">
        <w:rPr>
          <w:rFonts w:eastAsia="Calibri"/>
        </w:rPr>
        <w:t xml:space="preserve"> </w:t>
      </w:r>
      <w:r w:rsidRPr="00617E9A" w:rsidR="001C250A">
        <w:rPr>
          <w:rFonts w:eastAsia="Calibri"/>
        </w:rPr>
        <w:t>(OMB</w:t>
      </w:r>
      <w:r w:rsidR="00797726">
        <w:rPr>
          <w:rFonts w:eastAsia="Calibri"/>
        </w:rPr>
        <w:t xml:space="preserve"> </w:t>
      </w:r>
      <w:r w:rsidRPr="00617E9A" w:rsidR="00C76C18">
        <w:rPr>
          <w:rFonts w:eastAsia="Calibri"/>
        </w:rPr>
        <w:t>0906</w:t>
      </w:r>
      <w:r w:rsidRPr="00617E9A" w:rsidR="002B2C62">
        <w:rPr>
          <w:rFonts w:eastAsia="Calibri"/>
        </w:rPr>
        <w:t>-</w:t>
      </w:r>
      <w:r w:rsidRPr="00617E9A" w:rsidR="00690521">
        <w:rPr>
          <w:rFonts w:eastAsia="Calibri"/>
        </w:rPr>
        <w:t>0044</w:t>
      </w:r>
      <w:r w:rsidR="00C843F4">
        <w:rPr>
          <w:rFonts w:eastAsia="Calibri"/>
        </w:rPr>
        <w:t>,</w:t>
      </w:r>
      <w:r w:rsidR="00B20AD9">
        <w:rPr>
          <w:rFonts w:eastAsia="Calibri"/>
        </w:rPr>
        <w:t xml:space="preserve"> </w:t>
      </w:r>
      <w:r w:rsidRPr="00617E9A">
        <w:rPr>
          <w:rFonts w:eastAsia="Calibri"/>
        </w:rPr>
        <w:t xml:space="preserve">expiration date </w:t>
      </w:r>
      <w:r w:rsidR="00C843F4">
        <w:rPr>
          <w:rFonts w:eastAsia="Calibri"/>
        </w:rPr>
        <w:t>2/28/2029</w:t>
      </w:r>
      <w:r w:rsidRPr="00617E9A">
        <w:rPr>
          <w:rFonts w:eastAsia="Calibri"/>
        </w:rPr>
        <w:t xml:space="preserve">). </w:t>
      </w:r>
    </w:p>
    <w:p w:rsidR="00C456A8" w:rsidRPr="00617E9A" w:rsidP="007A4040" w14:paraId="0571083A" w14:textId="3A8E8F5A">
      <w:pPr>
        <w:spacing w:after="200" w:line="276" w:lineRule="auto"/>
        <w:ind w:left="2160" w:hanging="2160"/>
        <w:rPr>
          <w:rFonts w:eastAsia="Calibri"/>
        </w:rPr>
      </w:pPr>
      <w:r w:rsidRPr="00617E9A">
        <w:rPr>
          <w:rFonts w:eastAsia="Calibri"/>
          <w:b/>
        </w:rPr>
        <w:t>Purpose</w:t>
      </w:r>
      <w:r w:rsidRPr="00617E9A">
        <w:rPr>
          <w:rFonts w:eastAsia="Calibri"/>
        </w:rPr>
        <w:t xml:space="preserve">: </w:t>
      </w:r>
      <w:r w:rsidRPr="00617E9A">
        <w:rPr>
          <w:rFonts w:eastAsia="Calibri"/>
        </w:rPr>
        <w:tab/>
      </w:r>
      <w:r w:rsidRPr="00617E9A" w:rsidR="00690521">
        <w:rPr>
          <w:rFonts w:eastAsia="Calibri"/>
        </w:rPr>
        <w:t xml:space="preserve">The purpose of this request is to </w:t>
      </w:r>
      <w:r w:rsidR="0021726E">
        <w:rPr>
          <w:rFonts w:eastAsia="Calibri"/>
        </w:rPr>
        <w:t>submit</w:t>
      </w:r>
      <w:r w:rsidRPr="00617E9A" w:rsidR="00690521">
        <w:rPr>
          <w:rFonts w:eastAsia="Calibri"/>
        </w:rPr>
        <w:t xml:space="preserve"> the clean</w:t>
      </w:r>
      <w:r w:rsidRPr="00617E9A" w:rsidR="008527D1">
        <w:rPr>
          <w:rFonts w:eastAsia="Calibri"/>
        </w:rPr>
        <w:t xml:space="preserve"> (</w:t>
      </w:r>
      <w:r w:rsidRPr="00617E9A" w:rsidR="00BC38DE">
        <w:rPr>
          <w:rFonts w:eastAsia="Calibri"/>
        </w:rPr>
        <w:t>non-redline</w:t>
      </w:r>
      <w:r w:rsidRPr="00617E9A" w:rsidR="008527D1">
        <w:rPr>
          <w:rFonts w:eastAsia="Calibri"/>
        </w:rPr>
        <w:t>)</w:t>
      </w:r>
      <w:r w:rsidRPr="00617E9A" w:rsidR="00690521">
        <w:rPr>
          <w:rFonts w:eastAsia="Calibri"/>
        </w:rPr>
        <w:t xml:space="preserve"> </w:t>
      </w:r>
      <w:r w:rsidR="0021726E">
        <w:rPr>
          <w:rFonts w:eastAsia="Calibri"/>
        </w:rPr>
        <w:t xml:space="preserve">Rural Communities Opioid Response Program </w:t>
      </w:r>
      <w:r w:rsidRPr="00617E9A" w:rsidR="00690521">
        <w:rPr>
          <w:rFonts w:eastAsia="Calibri"/>
        </w:rPr>
        <w:t>performance measures instruments for the RCORP programs.</w:t>
      </w:r>
      <w:r w:rsidRPr="00617E9A" w:rsidR="0036688E">
        <w:rPr>
          <w:rFonts w:eastAsia="Calibri"/>
        </w:rPr>
        <w:t xml:space="preserve"> </w:t>
      </w:r>
      <w:r w:rsidRPr="00617E9A">
        <w:rPr>
          <w:rFonts w:eastAsia="Calibri"/>
          <w:b/>
        </w:rPr>
        <w:tab/>
      </w:r>
    </w:p>
    <w:p w:rsidR="00C76C18" w:rsidP="003138A2" w14:paraId="401AA123" w14:textId="58B6BA2E">
      <w:pPr>
        <w:spacing w:after="200" w:line="276" w:lineRule="auto"/>
        <w:ind w:left="2160" w:hanging="2160"/>
        <w:rPr>
          <w:rFonts w:eastAsia="Calibri"/>
        </w:rPr>
      </w:pPr>
      <w:r w:rsidRPr="00617E9A">
        <w:rPr>
          <w:rFonts w:eastAsia="Calibri"/>
          <w:b/>
          <w:bCs/>
        </w:rPr>
        <w:t>Changes:</w:t>
      </w:r>
      <w:r w:rsidRPr="00617E9A">
        <w:rPr>
          <w:rFonts w:eastAsia="Calibri"/>
          <w:b/>
          <w:bCs/>
        </w:rPr>
        <w:tab/>
      </w:r>
      <w:r w:rsidR="00C843F4">
        <w:rPr>
          <w:rFonts w:eastAsia="Calibri"/>
        </w:rPr>
        <w:t xml:space="preserve">Redline language included in the approved versions of the following instruments </w:t>
      </w:r>
      <w:r w:rsidR="007A649F">
        <w:rPr>
          <w:rFonts w:eastAsia="Calibri"/>
        </w:rPr>
        <w:t>is</w:t>
      </w:r>
      <w:r w:rsidR="00970BFC">
        <w:rPr>
          <w:rFonts w:eastAsia="Calibri"/>
        </w:rPr>
        <w:t xml:space="preserve"> marked as accepted</w:t>
      </w:r>
      <w:r w:rsidR="007A649F">
        <w:rPr>
          <w:rFonts w:eastAsia="Calibri"/>
        </w:rPr>
        <w:t xml:space="preserve"> and resubmitted as clean versions</w:t>
      </w:r>
      <w:r w:rsidR="00970BFC">
        <w:rPr>
          <w:rFonts w:eastAsia="Calibri"/>
        </w:rPr>
        <w:t>.</w:t>
      </w:r>
    </w:p>
    <w:p w:rsidR="007A649F" w:rsidRPr="00A2696C" w:rsidP="007A649F" w14:paraId="09B7C974" w14:textId="24089B57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 w:rsidRPr="007A649F">
        <w:rPr>
          <w:rFonts w:eastAsia="Calibri"/>
        </w:rPr>
        <w:t xml:space="preserve">RCORP – Medication Assisted Treatment Access </w:t>
      </w:r>
      <w:r w:rsidR="00AC0417">
        <w:rPr>
          <w:rFonts w:eastAsia="Calibri"/>
        </w:rPr>
        <w:t>(MAT)</w:t>
      </w:r>
    </w:p>
    <w:p w:rsidR="007A649F" w:rsidRPr="00A2696C" w:rsidP="007A649F" w14:paraId="443ED8C3" w14:textId="1F12F33A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 w:rsidRPr="007A649F">
        <w:rPr>
          <w:rFonts w:eastAsia="Calibri"/>
        </w:rPr>
        <w:t>RCORP – Behavioral Health Care Support</w:t>
      </w:r>
      <w:r w:rsidR="00AC0417">
        <w:rPr>
          <w:rFonts w:eastAsia="Calibri"/>
        </w:rPr>
        <w:t xml:space="preserve"> (BHS)</w:t>
      </w:r>
    </w:p>
    <w:p w:rsidR="007A649F" w:rsidRPr="00A2696C" w:rsidP="007A649F" w14:paraId="45146617" w14:textId="77777777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 w:rsidRPr="007A649F">
        <w:rPr>
          <w:rFonts w:eastAsia="Calibri"/>
        </w:rPr>
        <w:t>RCORP – Overdose Response</w:t>
      </w:r>
    </w:p>
    <w:p w:rsidR="007A649F" w:rsidRPr="00A2696C" w:rsidP="007A649F" w14:paraId="5C425517" w14:textId="30E87FE3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 w:rsidRPr="007A649F">
        <w:rPr>
          <w:rFonts w:eastAsia="Calibri"/>
        </w:rPr>
        <w:t xml:space="preserve">RCORP – Child and Adolescent Behavioral Health </w:t>
      </w:r>
      <w:r w:rsidR="00AC0417">
        <w:rPr>
          <w:rFonts w:eastAsia="Calibri"/>
        </w:rPr>
        <w:t>(CABH)</w:t>
      </w:r>
    </w:p>
    <w:p w:rsidR="007A649F" w:rsidP="00A2696C" w14:paraId="02647B90" w14:textId="305C3F5A">
      <w:pPr>
        <w:pStyle w:val="ListParagraph"/>
        <w:numPr>
          <w:ilvl w:val="0"/>
          <w:numId w:val="7"/>
        </w:numPr>
        <w:spacing w:after="200" w:line="276" w:lineRule="auto"/>
        <w:rPr>
          <w:rFonts w:eastAsia="Calibri"/>
        </w:rPr>
      </w:pPr>
      <w:r w:rsidRPr="007A649F">
        <w:rPr>
          <w:rFonts w:eastAsia="Calibri"/>
        </w:rPr>
        <w:t>RCORP – Neonatal Abstinence Syndrome</w:t>
      </w:r>
      <w:r w:rsidR="00AC0417">
        <w:rPr>
          <w:rFonts w:eastAsia="Calibri"/>
        </w:rPr>
        <w:t xml:space="preserve"> (NAS)</w:t>
      </w:r>
    </w:p>
    <w:p w:rsidR="00A2696C" w:rsidRPr="00A2696C" w:rsidP="00A2696C" w14:paraId="1936CD2F" w14:textId="1A8F6471">
      <w:pPr>
        <w:spacing w:after="200" w:line="276" w:lineRule="auto"/>
        <w:ind w:left="2160"/>
        <w:rPr>
          <w:rFonts w:eastAsia="Calibri"/>
        </w:rPr>
      </w:pPr>
      <w:r>
        <w:rPr>
          <w:rFonts w:eastAsia="Calibri"/>
        </w:rPr>
        <w:t xml:space="preserve">In addition, HRSA noticed that the NAS form was duplicated in ROCIS, once under RCORP – Implementation and once under RCORP - NAS.  HRSA will remove the extra NAS form from RCORP – Implementation, which will not impact burden since it was included in error. </w:t>
      </w:r>
    </w:p>
    <w:p w:rsidR="00270FE3" w:rsidRPr="00617E9A" w:rsidP="74DA307E" w14:paraId="2E76FDD5" w14:textId="4909A4A1">
      <w:pPr>
        <w:spacing w:after="200" w:line="276" w:lineRule="auto"/>
        <w:ind w:left="2160" w:hanging="2160"/>
        <w:rPr>
          <w:rFonts w:eastAsia="Calibri"/>
          <w:highlight w:val="yellow"/>
        </w:rPr>
      </w:pPr>
      <w:r w:rsidRPr="74DA307E">
        <w:rPr>
          <w:rFonts w:eastAsia="Calibri"/>
          <w:b/>
          <w:bCs/>
        </w:rPr>
        <w:t>Time Sensitivity</w:t>
      </w:r>
      <w:r w:rsidRPr="74DA307E" w:rsidR="00816253">
        <w:rPr>
          <w:rFonts w:eastAsia="Calibri"/>
        </w:rPr>
        <w:t xml:space="preserve">: </w:t>
      </w:r>
      <w:r>
        <w:tab/>
      </w:r>
      <w:r w:rsidRPr="00922AC8" w:rsidR="00922AC8">
        <w:t>The data collection changes must be completed in a timely manner to ensure that the survey data collection schedule will not experience significant delay. Approval of these changes is needed by </w:t>
      </w:r>
      <w:r w:rsidR="001C7A21">
        <w:t>February 24, 2026</w:t>
      </w:r>
      <w:r w:rsidRPr="00922AC8" w:rsidR="00922AC8">
        <w:t>, to implement the changes in the data collection instruments and to prepare for the timely collection of data critical to HRSA researchers.   </w:t>
      </w:r>
    </w:p>
    <w:p w:rsidR="00270FE3" w:rsidRPr="00617E9A" w:rsidP="00B92B6C" w14:paraId="0AD1BC64" w14:textId="2E1209E0">
      <w:pPr>
        <w:spacing w:after="200" w:line="276" w:lineRule="auto"/>
        <w:ind w:left="2160" w:hanging="2160"/>
        <w:rPr>
          <w:rFonts w:eastAsia="Calibri"/>
        </w:rPr>
      </w:pPr>
      <w:r w:rsidRPr="00617E9A">
        <w:rPr>
          <w:rFonts w:eastAsia="Calibri"/>
          <w:b/>
          <w:bCs/>
        </w:rPr>
        <w:t>Burden:</w:t>
      </w:r>
      <w:r w:rsidRPr="00617E9A">
        <w:tab/>
      </w:r>
      <w:r w:rsidRPr="00617E9A" w:rsidR="000937AB">
        <w:rPr>
          <w:rFonts w:eastAsia="Calibri"/>
        </w:rPr>
        <w:t xml:space="preserve">There is no change to the burden. </w:t>
      </w:r>
    </w:p>
    <w:p w:rsidR="00053774" w:rsidRPr="00617E9A" w:rsidP="00EF41AD" w14:paraId="3F814F32" w14:textId="77777777">
      <w:pPr>
        <w:spacing w:line="276" w:lineRule="auto"/>
        <w:outlineLvl w:val="0"/>
        <w:rPr>
          <w:b/>
          <w:u w:val="single"/>
        </w:rPr>
      </w:pPr>
    </w:p>
    <w:p w:rsidR="00B92B6C" w:rsidP="00B92B6C" w14:paraId="4C6D9A0D" w14:textId="6A741C07">
      <w:pPr>
        <w:keepNext/>
        <w:spacing w:after="200" w:line="276" w:lineRule="auto"/>
        <w:rPr>
          <w:rFonts w:eastAsia="Calibri"/>
          <w:b/>
        </w:rPr>
      </w:pPr>
      <w:r w:rsidRPr="00617E9A">
        <w:rPr>
          <w:rFonts w:eastAsia="Calibri"/>
          <w:b/>
        </w:rPr>
        <w:t>Attachments:</w:t>
      </w:r>
    </w:p>
    <w:p w:rsidR="00AC0417" w:rsidP="00A2696C" w14:paraId="0791C9F5" w14:textId="47D24B8C">
      <w:pPr>
        <w:pStyle w:val="ListParagraph"/>
        <w:numPr>
          <w:ilvl w:val="0"/>
          <w:numId w:val="10"/>
        </w:numPr>
        <w:rPr>
          <w:rFonts w:eastAsia="Calibri"/>
        </w:rPr>
      </w:pPr>
      <w:r w:rsidRPr="00AC0417">
        <w:rPr>
          <w:rFonts w:eastAsia="Calibri"/>
        </w:rPr>
        <w:t>RCORP</w:t>
      </w:r>
      <w:r>
        <w:rPr>
          <w:rFonts w:eastAsia="Calibri"/>
        </w:rPr>
        <w:t xml:space="preserve"> </w:t>
      </w:r>
      <w:r w:rsidRPr="00641C7C">
        <w:rPr>
          <w:rFonts w:eastAsia="Calibri"/>
        </w:rPr>
        <w:t xml:space="preserve">– </w:t>
      </w:r>
      <w:r w:rsidRPr="00AC0417">
        <w:rPr>
          <w:rFonts w:eastAsia="Calibri"/>
        </w:rPr>
        <w:t>MAT Access Measures 02</w:t>
      </w:r>
      <w:r w:rsidR="00A2696C">
        <w:rPr>
          <w:rFonts w:eastAsia="Calibri"/>
        </w:rPr>
        <w:t>182</w:t>
      </w:r>
      <w:r w:rsidRPr="00AC0417">
        <w:rPr>
          <w:rFonts w:eastAsia="Calibri"/>
        </w:rPr>
        <w:t>026 Clean.pdf</w:t>
      </w:r>
    </w:p>
    <w:p w:rsidR="007A649F" w:rsidRPr="00CC0DE7" w:rsidP="00A2696C" w14:paraId="638A7A3F" w14:textId="364F8CFC">
      <w:pPr>
        <w:pStyle w:val="ListParagraph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CC0DE7">
        <w:rPr>
          <w:rFonts w:eastAsia="Calibri"/>
        </w:rPr>
        <w:t xml:space="preserve">RCORP – </w:t>
      </w:r>
      <w:r w:rsidRPr="00CC0DE7" w:rsidR="00EA7213">
        <w:rPr>
          <w:rFonts w:eastAsia="Calibri"/>
        </w:rPr>
        <w:t xml:space="preserve">RCORP-BHS Measures </w:t>
      </w:r>
      <w:r w:rsidRPr="00AC0417" w:rsidR="00A2696C">
        <w:rPr>
          <w:rFonts w:eastAsia="Calibri"/>
        </w:rPr>
        <w:t>02</w:t>
      </w:r>
      <w:r w:rsidR="00A2696C">
        <w:rPr>
          <w:rFonts w:eastAsia="Calibri"/>
        </w:rPr>
        <w:t>182</w:t>
      </w:r>
      <w:r w:rsidRPr="00AC0417" w:rsidR="00A2696C">
        <w:rPr>
          <w:rFonts w:eastAsia="Calibri"/>
        </w:rPr>
        <w:t xml:space="preserve">026 </w:t>
      </w:r>
      <w:r w:rsidRPr="00CC0DE7" w:rsidR="00EA7213">
        <w:rPr>
          <w:rFonts w:eastAsia="Calibri"/>
        </w:rPr>
        <w:t>Clean.pdf</w:t>
      </w:r>
    </w:p>
    <w:p w:rsidR="00CC0DE7" w:rsidP="00A2696C" w14:paraId="49333211" w14:textId="5095540B">
      <w:pPr>
        <w:pStyle w:val="ListParagraph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CC0DE7">
        <w:rPr>
          <w:rFonts w:eastAsia="Calibri"/>
        </w:rPr>
        <w:t>RCORP</w:t>
      </w:r>
      <w:r>
        <w:rPr>
          <w:rFonts w:eastAsia="Calibri"/>
        </w:rPr>
        <w:t xml:space="preserve"> </w:t>
      </w:r>
      <w:r w:rsidRPr="00641C7C">
        <w:rPr>
          <w:rFonts w:eastAsia="Calibri"/>
        </w:rPr>
        <w:t xml:space="preserve">– </w:t>
      </w:r>
      <w:r w:rsidRPr="00CC0DE7">
        <w:rPr>
          <w:rFonts w:eastAsia="Calibri"/>
        </w:rPr>
        <w:t xml:space="preserve">Overdose Response Measures </w:t>
      </w:r>
      <w:r w:rsidRPr="00AC0417" w:rsidR="00A2696C">
        <w:rPr>
          <w:rFonts w:eastAsia="Calibri"/>
        </w:rPr>
        <w:t>02</w:t>
      </w:r>
      <w:r w:rsidR="00A2696C">
        <w:rPr>
          <w:rFonts w:eastAsia="Calibri"/>
        </w:rPr>
        <w:t>182</w:t>
      </w:r>
      <w:r w:rsidRPr="00AC0417" w:rsidR="00A2696C">
        <w:rPr>
          <w:rFonts w:eastAsia="Calibri"/>
        </w:rPr>
        <w:t xml:space="preserve">026 </w:t>
      </w:r>
      <w:r w:rsidRPr="00CC0DE7">
        <w:rPr>
          <w:rFonts w:eastAsia="Calibri"/>
        </w:rPr>
        <w:t>Clean.pdf</w:t>
      </w:r>
    </w:p>
    <w:p w:rsidR="00390807" w:rsidP="00A2696C" w14:paraId="54DCE9DF" w14:textId="49093DD5">
      <w:pPr>
        <w:pStyle w:val="ListParagraph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390807">
        <w:rPr>
          <w:rFonts w:eastAsia="Calibri"/>
        </w:rPr>
        <w:t>RCORP</w:t>
      </w:r>
      <w:r>
        <w:rPr>
          <w:rFonts w:eastAsia="Calibri"/>
        </w:rPr>
        <w:t xml:space="preserve"> </w:t>
      </w:r>
      <w:r w:rsidRPr="00641C7C" w:rsidR="00EA7213">
        <w:rPr>
          <w:rFonts w:eastAsia="Calibri"/>
        </w:rPr>
        <w:t xml:space="preserve">– </w:t>
      </w:r>
      <w:r w:rsidRPr="00390807">
        <w:rPr>
          <w:rFonts w:eastAsia="Calibri"/>
        </w:rPr>
        <w:t xml:space="preserve">CABH Measures </w:t>
      </w:r>
      <w:r w:rsidRPr="00AC0417" w:rsidR="00A2696C">
        <w:rPr>
          <w:rFonts w:eastAsia="Calibri"/>
        </w:rPr>
        <w:t>02</w:t>
      </w:r>
      <w:r w:rsidR="00A2696C">
        <w:rPr>
          <w:rFonts w:eastAsia="Calibri"/>
        </w:rPr>
        <w:t>182</w:t>
      </w:r>
      <w:r w:rsidRPr="00AC0417" w:rsidR="00A2696C">
        <w:rPr>
          <w:rFonts w:eastAsia="Calibri"/>
        </w:rPr>
        <w:t xml:space="preserve">026 </w:t>
      </w:r>
      <w:r w:rsidRPr="00390807">
        <w:rPr>
          <w:rFonts w:eastAsia="Calibri"/>
        </w:rPr>
        <w:t xml:space="preserve">Clean.pdf </w:t>
      </w:r>
    </w:p>
    <w:p w:rsidR="00D47431" w:rsidRPr="00A2696C" w:rsidP="00054697" w14:paraId="6161513E" w14:textId="0D06E3F9">
      <w:pPr>
        <w:pStyle w:val="ListParagraph"/>
        <w:numPr>
          <w:ilvl w:val="0"/>
          <w:numId w:val="10"/>
        </w:numPr>
        <w:spacing w:after="200" w:line="276" w:lineRule="auto"/>
        <w:rPr>
          <w:rFonts w:eastAsia="Calibri"/>
        </w:rPr>
      </w:pPr>
      <w:r w:rsidRPr="00A2696C">
        <w:rPr>
          <w:rFonts w:eastAsia="Calibri"/>
        </w:rPr>
        <w:t xml:space="preserve">RCORP – </w:t>
      </w:r>
      <w:r w:rsidRPr="00A2696C" w:rsidR="008D05EF">
        <w:rPr>
          <w:rFonts w:eastAsia="Calibri"/>
        </w:rPr>
        <w:t xml:space="preserve">RCORP - NAS Measures </w:t>
      </w:r>
      <w:r w:rsidRPr="00A2696C" w:rsidR="00A2696C">
        <w:rPr>
          <w:rFonts w:eastAsia="Calibri"/>
        </w:rPr>
        <w:t xml:space="preserve">02182026 </w:t>
      </w:r>
      <w:r w:rsidRPr="00A2696C" w:rsidR="008D05EF">
        <w:rPr>
          <w:rFonts w:eastAsia="Calibri"/>
        </w:rPr>
        <w:t>Clean.pdf</w:t>
      </w:r>
    </w:p>
    <w:sectPr w:rsidSect="00DB2ED0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4074B5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3D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41D5" w:rsidP="00DF41D5" w14:paraId="3A758905" w14:textId="6C1B350C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  <w:r w:rsidRPr="00146E41">
      <w:rPr>
        <w:rFonts w:eastAsia="Calibri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5236422</wp:posOffset>
          </wp:positionH>
          <wp:positionV relativeFrom="paragraph">
            <wp:posOffset>-148590</wp:posOffset>
          </wp:positionV>
          <wp:extent cx="1033455" cy="1044269"/>
          <wp:effectExtent l="0" t="0" r="0" b="3810"/>
          <wp:wrapNone/>
          <wp:docPr id="9" name="Picture 9" descr="Department of Health and Human Services, U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695328733" descr="Department of Health and Human Services, USA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455" cy="104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4058">
      <w:rPr>
        <w:rFonts w:eastAsia="Calibr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-270722</wp:posOffset>
          </wp:positionH>
          <wp:positionV relativeFrom="paragraph">
            <wp:posOffset>-66675</wp:posOffset>
          </wp:positionV>
          <wp:extent cx="1536065" cy="590550"/>
          <wp:effectExtent l="0" t="0" r="6985" b="0"/>
          <wp:wrapNone/>
          <wp:docPr id="892768734" name="Picture 892768734" descr="Health Resources and Services Administration (HRSA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768734" name="Picture 892768734" descr="Health Resources and Services Administration (HRSA)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06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F41D5" w:rsidP="00DF41D5" w14:paraId="4A166998" w14:textId="0D9B4099">
    <w:pPr>
      <w:widowControl w:val="0"/>
      <w:tabs>
        <w:tab w:val="left" w:pos="1540"/>
      </w:tabs>
      <w:autoSpaceDE w:val="0"/>
      <w:autoSpaceDN w:val="0"/>
      <w:spacing w:before="80"/>
      <w:ind w:left="-360" w:hanging="4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RPr="00D1135B" w:rsidP="00DF41D5" w14:paraId="58DDD1D2" w14:textId="77777777">
    <w:pPr>
      <w:widowControl w:val="0"/>
      <w:tabs>
        <w:tab w:val="left" w:pos="1540"/>
      </w:tabs>
      <w:autoSpaceDE w:val="0"/>
      <w:autoSpaceDN w:val="0"/>
      <w:outlineLvl w:val="0"/>
      <w:rPr>
        <w:rFonts w:ascii="Arial Nova Cond" w:hAnsi="Arial Nova Cond"/>
        <w:b/>
        <w:bCs/>
        <w:color w:val="000000" w:themeColor="text1"/>
        <w:sz w:val="20"/>
        <w:szCs w:val="20"/>
      </w:rPr>
    </w:pPr>
  </w:p>
  <w:p w:rsidR="00DF41D5" w:rsidP="00DF41D5" w14:paraId="50C74AD1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5600 Fishers Lane</w:t>
    </w:r>
  </w:p>
  <w:p w:rsidR="00DF41D5" w:rsidRPr="00971770" w:rsidP="00DF41D5" w14:paraId="088E127D" w14:textId="77777777">
    <w:pPr>
      <w:widowControl w:val="0"/>
      <w:tabs>
        <w:tab w:val="left" w:pos="1540"/>
      </w:tabs>
      <w:autoSpaceDE w:val="0"/>
      <w:autoSpaceDN w:val="0"/>
      <w:ind w:left="-360"/>
      <w:outlineLvl w:val="0"/>
      <w:rPr>
        <w:rFonts w:ascii="Arial Nova Cond" w:hAnsi="Arial Nova Cond"/>
        <w:color w:val="000000" w:themeColor="text1"/>
        <w:sz w:val="20"/>
        <w:szCs w:val="20"/>
      </w:rPr>
    </w:pPr>
    <w:r w:rsidRPr="00696C96">
      <w:rPr>
        <w:rFonts w:ascii="Arial Nova Cond" w:hAnsi="Arial Nova Cond"/>
        <w:color w:val="000000" w:themeColor="text1"/>
        <w:sz w:val="20"/>
        <w:szCs w:val="20"/>
      </w:rPr>
      <w:t>Rockville, MD 20857</w:t>
    </w:r>
  </w:p>
  <w:p w:rsidR="00E60EC9" w:rsidRPr="00DF41D5" w:rsidP="00DF41D5" w14:paraId="49DBEF9F" w14:textId="2F6BF67B">
    <w:pPr>
      <w:pStyle w:val="Header"/>
    </w:pPr>
    <w:r w:rsidRPr="001048BB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column">
                <wp:posOffset>-233680</wp:posOffset>
              </wp:positionH>
              <wp:positionV relativeFrom="paragraph">
                <wp:posOffset>44450</wp:posOffset>
              </wp:positionV>
              <wp:extent cx="6553835" cy="45085"/>
              <wp:effectExtent l="0" t="0" r="0" b="0"/>
              <wp:wrapThrough wrapText="bothSides">
                <wp:wrapPolygon>
                  <wp:start x="0" y="0"/>
                  <wp:lineTo x="0" y="9127"/>
                  <wp:lineTo x="21535" y="9127"/>
                  <wp:lineTo x="21535" y="0"/>
                  <wp:lineTo x="0" y="0"/>
                </wp:wrapPolygon>
              </wp:wrapThrough>
              <wp:docPr id="4" name="Freeform 13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6553835" cy="45085"/>
                      </a:xfrm>
                      <a:custGeom>
                        <a:avLst/>
                        <a:gdLst>
                          <a:gd name="T0" fmla="*/ 0 w 12206"/>
                          <a:gd name="T1" fmla="*/ 0 h 120"/>
                          <a:gd name="T2" fmla="*/ 0 w 12206"/>
                          <a:gd name="T3" fmla="*/ 119 h 120"/>
                          <a:gd name="T4" fmla="*/ 12205 w 12206"/>
                          <a:gd name="T5" fmla="*/ 119 h 120"/>
                          <a:gd name="T6" fmla="*/ 12205 w 12206"/>
                          <a:gd name="T7" fmla="*/ 0 h 120"/>
                          <a:gd name="T8" fmla="*/ 0 w 12206"/>
                          <a:gd name="T9" fmla="*/ 0 h 120"/>
                        </a:gdLst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fill="norm" h="120" w="12206" stroke="1">
                            <a:moveTo>
                              <a:pt x="0" y="0"/>
                            </a:moveTo>
                            <a:lnTo>
                              <a:pt x="0" y="119"/>
                            </a:lnTo>
                            <a:lnTo>
                              <a:pt x="12205" y="119"/>
                            </a:lnTo>
                            <a:lnTo>
                              <a:pt x="12205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388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Freeform 13" o:spid="_x0000_s2049" alt="&quot;&quot;" style="width:516.05pt;height:3.55pt;margin-top:3.5pt;margin-left:-18.4pt;mso-height-percent:0;mso-height-relative:margin;mso-width-percent:0;mso-width-relative:margin;mso-wrap-distance-bottom:0;mso-wrap-distance-left:0;mso-wrap-distance-right:0;mso-wrap-distance-top:0;mso-wrap-style:square;position:absolute;visibility:visible;v-text-anchor:top;z-index:251661312" coordsize="12206,120" path="m,l,119l12205,119l12205,,,xe" fillcolor="#001388" stroked="f">
              <v:path arrowok="t" o:connecttype="custom" o:connectlocs="0,0;0,44709;6553298,44709;6553298,0;0,0" o:connectangles="0,0,0,0,0"/>
              <o:lock v:ext="edit" aspectratio="t"/>
              <w10:wrap type="through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DA0737C"/>
    <w:multiLevelType w:val="hybridMultilevel"/>
    <w:tmpl w:val="44FABB6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FF7371"/>
    <w:multiLevelType w:val="hybridMultilevel"/>
    <w:tmpl w:val="DDD0EF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1A7B26"/>
    <w:multiLevelType w:val="hybridMultilevel"/>
    <w:tmpl w:val="662885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8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E5880"/>
    <w:multiLevelType w:val="hybridMultilevel"/>
    <w:tmpl w:val="4F7A5DEE"/>
    <w:lvl w:ilvl="0">
      <w:start w:val="0"/>
      <w:numFmt w:val="bullet"/>
      <w:lvlText w:val=""/>
      <w:lvlJc w:val="left"/>
      <w:pPr>
        <w:ind w:left="324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486777302">
    <w:abstractNumId w:val="3"/>
  </w:num>
  <w:num w:numId="2" w16cid:durableId="1189493300">
    <w:abstractNumId w:val="0"/>
  </w:num>
  <w:num w:numId="3" w16cid:durableId="1131703119">
    <w:abstractNumId w:val="6"/>
  </w:num>
  <w:num w:numId="4" w16cid:durableId="77140030">
    <w:abstractNumId w:val="8"/>
  </w:num>
  <w:num w:numId="5" w16cid:durableId="818227811">
    <w:abstractNumId w:val="4"/>
  </w:num>
  <w:num w:numId="6" w16cid:durableId="412043533">
    <w:abstractNumId w:val="5"/>
  </w:num>
  <w:num w:numId="7" w16cid:durableId="911040742">
    <w:abstractNumId w:val="9"/>
  </w:num>
  <w:num w:numId="8" w16cid:durableId="1743795863">
    <w:abstractNumId w:val="1"/>
  </w:num>
  <w:num w:numId="9" w16cid:durableId="1883319766">
    <w:abstractNumId w:val="7"/>
  </w:num>
  <w:num w:numId="10" w16cid:durableId="1400522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124DC"/>
    <w:rsid w:val="00014545"/>
    <w:rsid w:val="00025FF2"/>
    <w:rsid w:val="00045B42"/>
    <w:rsid w:val="00053774"/>
    <w:rsid w:val="00054659"/>
    <w:rsid w:val="00054697"/>
    <w:rsid w:val="00077FC4"/>
    <w:rsid w:val="00086224"/>
    <w:rsid w:val="00086A3E"/>
    <w:rsid w:val="000937AB"/>
    <w:rsid w:val="000A1DED"/>
    <w:rsid w:val="000A7DE4"/>
    <w:rsid w:val="000D2751"/>
    <w:rsid w:val="000D4ED8"/>
    <w:rsid w:val="000E7CCD"/>
    <w:rsid w:val="000F2103"/>
    <w:rsid w:val="0010206E"/>
    <w:rsid w:val="00122B02"/>
    <w:rsid w:val="00126866"/>
    <w:rsid w:val="001319BE"/>
    <w:rsid w:val="00141E59"/>
    <w:rsid w:val="00142733"/>
    <w:rsid w:val="00156279"/>
    <w:rsid w:val="00161207"/>
    <w:rsid w:val="00161D18"/>
    <w:rsid w:val="001626D3"/>
    <w:rsid w:val="001709E2"/>
    <w:rsid w:val="00184624"/>
    <w:rsid w:val="00190C2F"/>
    <w:rsid w:val="00191CE9"/>
    <w:rsid w:val="00193E7F"/>
    <w:rsid w:val="001A5F8A"/>
    <w:rsid w:val="001C250A"/>
    <w:rsid w:val="001C3C0C"/>
    <w:rsid w:val="001C7A21"/>
    <w:rsid w:val="001E08B7"/>
    <w:rsid w:val="001E257B"/>
    <w:rsid w:val="001F7458"/>
    <w:rsid w:val="00204028"/>
    <w:rsid w:val="002071FD"/>
    <w:rsid w:val="0021201D"/>
    <w:rsid w:val="0021726E"/>
    <w:rsid w:val="00233631"/>
    <w:rsid w:val="00254744"/>
    <w:rsid w:val="002558F1"/>
    <w:rsid w:val="00255B93"/>
    <w:rsid w:val="0025694D"/>
    <w:rsid w:val="00270D9F"/>
    <w:rsid w:val="00270FE3"/>
    <w:rsid w:val="002774D5"/>
    <w:rsid w:val="002940FF"/>
    <w:rsid w:val="002B17DB"/>
    <w:rsid w:val="002B1E19"/>
    <w:rsid w:val="002B2C62"/>
    <w:rsid w:val="00301C0B"/>
    <w:rsid w:val="00310E49"/>
    <w:rsid w:val="003138A2"/>
    <w:rsid w:val="00323C92"/>
    <w:rsid w:val="00332AC4"/>
    <w:rsid w:val="00334D1E"/>
    <w:rsid w:val="003544DE"/>
    <w:rsid w:val="00362AF2"/>
    <w:rsid w:val="0036688E"/>
    <w:rsid w:val="0037258C"/>
    <w:rsid w:val="003747B2"/>
    <w:rsid w:val="00383ECD"/>
    <w:rsid w:val="003901DB"/>
    <w:rsid w:val="00390807"/>
    <w:rsid w:val="003A6602"/>
    <w:rsid w:val="003B2616"/>
    <w:rsid w:val="003B3248"/>
    <w:rsid w:val="003D33F5"/>
    <w:rsid w:val="003D3469"/>
    <w:rsid w:val="003D4040"/>
    <w:rsid w:val="003D5F63"/>
    <w:rsid w:val="003E0442"/>
    <w:rsid w:val="003F0F33"/>
    <w:rsid w:val="004418A1"/>
    <w:rsid w:val="00441EE8"/>
    <w:rsid w:val="004473B6"/>
    <w:rsid w:val="00452ECB"/>
    <w:rsid w:val="00456345"/>
    <w:rsid w:val="00466DFE"/>
    <w:rsid w:val="00467E88"/>
    <w:rsid w:val="004870F0"/>
    <w:rsid w:val="00493F65"/>
    <w:rsid w:val="004A289E"/>
    <w:rsid w:val="004A3B9D"/>
    <w:rsid w:val="004C5BA6"/>
    <w:rsid w:val="004E6DD2"/>
    <w:rsid w:val="004E733E"/>
    <w:rsid w:val="004F680E"/>
    <w:rsid w:val="005064C8"/>
    <w:rsid w:val="005114FA"/>
    <w:rsid w:val="00512E18"/>
    <w:rsid w:val="005302CD"/>
    <w:rsid w:val="005439D1"/>
    <w:rsid w:val="0055021B"/>
    <w:rsid w:val="005725D4"/>
    <w:rsid w:val="00573D0B"/>
    <w:rsid w:val="00574FDB"/>
    <w:rsid w:val="0057786D"/>
    <w:rsid w:val="005950E5"/>
    <w:rsid w:val="005B1738"/>
    <w:rsid w:val="005B24DA"/>
    <w:rsid w:val="005B3157"/>
    <w:rsid w:val="005C2107"/>
    <w:rsid w:val="005E064E"/>
    <w:rsid w:val="0061313F"/>
    <w:rsid w:val="00614C26"/>
    <w:rsid w:val="00616B50"/>
    <w:rsid w:val="00617E9A"/>
    <w:rsid w:val="006272EB"/>
    <w:rsid w:val="0063324E"/>
    <w:rsid w:val="006408E7"/>
    <w:rsid w:val="00641C7C"/>
    <w:rsid w:val="006562F9"/>
    <w:rsid w:val="00657689"/>
    <w:rsid w:val="00657C22"/>
    <w:rsid w:val="00671F80"/>
    <w:rsid w:val="00680233"/>
    <w:rsid w:val="00690521"/>
    <w:rsid w:val="006934A4"/>
    <w:rsid w:val="00696C96"/>
    <w:rsid w:val="006A0213"/>
    <w:rsid w:val="006A4E88"/>
    <w:rsid w:val="006A5A87"/>
    <w:rsid w:val="006C099B"/>
    <w:rsid w:val="006D6D68"/>
    <w:rsid w:val="00714AC6"/>
    <w:rsid w:val="007177BC"/>
    <w:rsid w:val="0072161F"/>
    <w:rsid w:val="007261EE"/>
    <w:rsid w:val="007279C1"/>
    <w:rsid w:val="00754D00"/>
    <w:rsid w:val="00782ABF"/>
    <w:rsid w:val="00783738"/>
    <w:rsid w:val="0078631F"/>
    <w:rsid w:val="0079084A"/>
    <w:rsid w:val="00791085"/>
    <w:rsid w:val="00793E52"/>
    <w:rsid w:val="00797726"/>
    <w:rsid w:val="007A09B4"/>
    <w:rsid w:val="007A3FC7"/>
    <w:rsid w:val="007A4040"/>
    <w:rsid w:val="007A649F"/>
    <w:rsid w:val="007B036C"/>
    <w:rsid w:val="007B07DB"/>
    <w:rsid w:val="007B6733"/>
    <w:rsid w:val="007C7E76"/>
    <w:rsid w:val="007F4058"/>
    <w:rsid w:val="0081548F"/>
    <w:rsid w:val="00816253"/>
    <w:rsid w:val="00827ADF"/>
    <w:rsid w:val="008527D1"/>
    <w:rsid w:val="00865C53"/>
    <w:rsid w:val="00867179"/>
    <w:rsid w:val="008672A0"/>
    <w:rsid w:val="00873737"/>
    <w:rsid w:val="00875450"/>
    <w:rsid w:val="0089448C"/>
    <w:rsid w:val="008A09BF"/>
    <w:rsid w:val="008A3EF2"/>
    <w:rsid w:val="008A415A"/>
    <w:rsid w:val="008B600F"/>
    <w:rsid w:val="008C5FD9"/>
    <w:rsid w:val="008C7857"/>
    <w:rsid w:val="008D05EF"/>
    <w:rsid w:val="008D25BE"/>
    <w:rsid w:val="008D35DB"/>
    <w:rsid w:val="008D4322"/>
    <w:rsid w:val="008D5DDD"/>
    <w:rsid w:val="008E1E20"/>
    <w:rsid w:val="008E653B"/>
    <w:rsid w:val="008E6BB9"/>
    <w:rsid w:val="0090482D"/>
    <w:rsid w:val="009079C5"/>
    <w:rsid w:val="00914F17"/>
    <w:rsid w:val="00920EE1"/>
    <w:rsid w:val="00922AC8"/>
    <w:rsid w:val="00942426"/>
    <w:rsid w:val="00943979"/>
    <w:rsid w:val="0094649B"/>
    <w:rsid w:val="0095004C"/>
    <w:rsid w:val="00970BFC"/>
    <w:rsid w:val="00971770"/>
    <w:rsid w:val="009A60CA"/>
    <w:rsid w:val="009B37A2"/>
    <w:rsid w:val="009C3060"/>
    <w:rsid w:val="009C34AD"/>
    <w:rsid w:val="009C61FB"/>
    <w:rsid w:val="009E2112"/>
    <w:rsid w:val="009E2189"/>
    <w:rsid w:val="009E6D0C"/>
    <w:rsid w:val="009F1FA3"/>
    <w:rsid w:val="00A048BA"/>
    <w:rsid w:val="00A06906"/>
    <w:rsid w:val="00A1536E"/>
    <w:rsid w:val="00A17FB3"/>
    <w:rsid w:val="00A2696C"/>
    <w:rsid w:val="00A31978"/>
    <w:rsid w:val="00A31D65"/>
    <w:rsid w:val="00A60A57"/>
    <w:rsid w:val="00A73790"/>
    <w:rsid w:val="00AC0417"/>
    <w:rsid w:val="00AC73BA"/>
    <w:rsid w:val="00AF3431"/>
    <w:rsid w:val="00AF6A02"/>
    <w:rsid w:val="00B0690E"/>
    <w:rsid w:val="00B1243A"/>
    <w:rsid w:val="00B20AD9"/>
    <w:rsid w:val="00B25482"/>
    <w:rsid w:val="00B43845"/>
    <w:rsid w:val="00B50762"/>
    <w:rsid w:val="00B6725E"/>
    <w:rsid w:val="00B727B5"/>
    <w:rsid w:val="00B81189"/>
    <w:rsid w:val="00B820BA"/>
    <w:rsid w:val="00B86A41"/>
    <w:rsid w:val="00B92B6C"/>
    <w:rsid w:val="00BA7CCF"/>
    <w:rsid w:val="00BB3521"/>
    <w:rsid w:val="00BB4701"/>
    <w:rsid w:val="00BC12F6"/>
    <w:rsid w:val="00BC38DE"/>
    <w:rsid w:val="00BD0FD5"/>
    <w:rsid w:val="00BF6045"/>
    <w:rsid w:val="00C06EF5"/>
    <w:rsid w:val="00C23BA3"/>
    <w:rsid w:val="00C251B3"/>
    <w:rsid w:val="00C33C03"/>
    <w:rsid w:val="00C456A8"/>
    <w:rsid w:val="00C46224"/>
    <w:rsid w:val="00C5131A"/>
    <w:rsid w:val="00C51FB0"/>
    <w:rsid w:val="00C6196F"/>
    <w:rsid w:val="00C65821"/>
    <w:rsid w:val="00C76C18"/>
    <w:rsid w:val="00C80514"/>
    <w:rsid w:val="00C843F4"/>
    <w:rsid w:val="00C863D6"/>
    <w:rsid w:val="00C91D3D"/>
    <w:rsid w:val="00C9741D"/>
    <w:rsid w:val="00CA0734"/>
    <w:rsid w:val="00CA30CB"/>
    <w:rsid w:val="00CA698A"/>
    <w:rsid w:val="00CB6679"/>
    <w:rsid w:val="00CC0DE7"/>
    <w:rsid w:val="00CC23BE"/>
    <w:rsid w:val="00CD3335"/>
    <w:rsid w:val="00CD382D"/>
    <w:rsid w:val="00CD6D52"/>
    <w:rsid w:val="00CF3D1C"/>
    <w:rsid w:val="00D00DA9"/>
    <w:rsid w:val="00D030FA"/>
    <w:rsid w:val="00D03EB8"/>
    <w:rsid w:val="00D07DD8"/>
    <w:rsid w:val="00D1135B"/>
    <w:rsid w:val="00D3225E"/>
    <w:rsid w:val="00D46292"/>
    <w:rsid w:val="00D47431"/>
    <w:rsid w:val="00D561ED"/>
    <w:rsid w:val="00D66D58"/>
    <w:rsid w:val="00D72BAB"/>
    <w:rsid w:val="00D73C52"/>
    <w:rsid w:val="00D8185D"/>
    <w:rsid w:val="00D84A2F"/>
    <w:rsid w:val="00D91EA3"/>
    <w:rsid w:val="00D972E0"/>
    <w:rsid w:val="00DB2D70"/>
    <w:rsid w:val="00DB2ED0"/>
    <w:rsid w:val="00DB44FF"/>
    <w:rsid w:val="00DC13B0"/>
    <w:rsid w:val="00DD0EDB"/>
    <w:rsid w:val="00DE2FF6"/>
    <w:rsid w:val="00DF2527"/>
    <w:rsid w:val="00DF2945"/>
    <w:rsid w:val="00DF4076"/>
    <w:rsid w:val="00DF41D5"/>
    <w:rsid w:val="00E03B62"/>
    <w:rsid w:val="00E10C70"/>
    <w:rsid w:val="00E14FD5"/>
    <w:rsid w:val="00E2284F"/>
    <w:rsid w:val="00E25523"/>
    <w:rsid w:val="00E40EEC"/>
    <w:rsid w:val="00E471B0"/>
    <w:rsid w:val="00E47B16"/>
    <w:rsid w:val="00E60EC9"/>
    <w:rsid w:val="00E712E8"/>
    <w:rsid w:val="00E7389F"/>
    <w:rsid w:val="00E76C0F"/>
    <w:rsid w:val="00E90041"/>
    <w:rsid w:val="00E974A7"/>
    <w:rsid w:val="00EA7213"/>
    <w:rsid w:val="00EB1D65"/>
    <w:rsid w:val="00EC7B82"/>
    <w:rsid w:val="00ED3264"/>
    <w:rsid w:val="00ED3751"/>
    <w:rsid w:val="00EE3B20"/>
    <w:rsid w:val="00EE5AB7"/>
    <w:rsid w:val="00EE676F"/>
    <w:rsid w:val="00EF41AD"/>
    <w:rsid w:val="00F15689"/>
    <w:rsid w:val="00F23997"/>
    <w:rsid w:val="00F25576"/>
    <w:rsid w:val="00F609B2"/>
    <w:rsid w:val="00F8193D"/>
    <w:rsid w:val="00F87A77"/>
    <w:rsid w:val="00F90AEE"/>
    <w:rsid w:val="00FA2B62"/>
    <w:rsid w:val="00FB215E"/>
    <w:rsid w:val="00FB3976"/>
    <w:rsid w:val="00FB4481"/>
    <w:rsid w:val="00FC1E4D"/>
    <w:rsid w:val="00FC4611"/>
    <w:rsid w:val="00FE6659"/>
    <w:rsid w:val="07E4B64C"/>
    <w:rsid w:val="09B7D0C1"/>
    <w:rsid w:val="118A5B19"/>
    <w:rsid w:val="11CBF7C9"/>
    <w:rsid w:val="276732B1"/>
    <w:rsid w:val="279DCBDF"/>
    <w:rsid w:val="3C8F4FD9"/>
    <w:rsid w:val="504AF2F4"/>
    <w:rsid w:val="554352F4"/>
    <w:rsid w:val="585C1C21"/>
    <w:rsid w:val="59539200"/>
    <w:rsid w:val="66B1907D"/>
    <w:rsid w:val="67CA327D"/>
    <w:rsid w:val="6C867B1B"/>
    <w:rsid w:val="74DA307E"/>
    <w:rsid w:val="7982AC7F"/>
    <w:rsid w:val="7E354788"/>
  </w:rsids>
  <w:docVars>
    <w:docVar w:name="__Grammarly_42___1" w:val="H4sIAAAAAAAEAKtWcslP9kxRslIyNDYyMjM1NjGzNDI2MDU2NTZU0lEKTi0uzszPAykwrAUANQ+YY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6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2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29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29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3F0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2FF6"/>
    <w:pPr>
      <w:ind w:left="720"/>
      <w:contextualSpacing/>
    </w:pPr>
  </w:style>
  <w:style w:type="paragraph" w:styleId="Revision">
    <w:name w:val="Revision"/>
    <w:hidden/>
    <w:uiPriority w:val="99"/>
    <w:semiHidden/>
    <w:rsid w:val="00C84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YEJUMFDJ6KMC-483555117-47638</_dlc_DocId>
    <_dlc_DocIdUrl xmlns="68c2e6f3-6ea4-42c3-835e-44e49d8f3a1e">
      <Url>https://nih.sharepoint.com/sites/HRSA-OA-OPAE/Teams/officeofexternalengagement/_layouts/15/DocIdRedir.aspx?ID=YEJUMFDJ6KMC-483555117-47638</Url>
      <Description>YEJUMFDJ6KMC-483555117-47638</Description>
    </_dlc_DocIdUrl>
    <OPAEActionNeeded xmlns="67db86a1-9af1-43d3-bfc7-627a4d2f08a0">true</OPAEActionNeeded>
    <ActionNeeded xmlns="67db86a1-9af1-43d3-bfc7-627a4d2f08a0" xsi:nil="true"/>
    <Notes xmlns="67db86a1-9af1-43d3-bfc7-627a4d2f08a0" xsi:nil="true"/>
    <Priority xmlns="67db86a1-9af1-43d3-bfc7-627a4d2f08a0" xsi:nil="true"/>
    <CurrentReviewer xmlns="67db86a1-9af1-43d3-bfc7-627a4d2f08a0">
      <UserInfo>
        <DisplayName/>
        <AccountId xsi:nil="true"/>
        <AccountType/>
      </UserInfo>
    </CurrentReviewer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7B7FA2AFEB499C29ED11FCDA9ADA" ma:contentTypeVersion="19" ma:contentTypeDescription="Create a new document." ma:contentTypeScope="" ma:versionID="62331714fc3ef69f901577649c866b28">
  <xsd:schema xmlns:xsd="http://www.w3.org/2001/XMLSchema" xmlns:xs="http://www.w3.org/2001/XMLSchema" xmlns:p="http://schemas.microsoft.com/office/2006/metadata/properties" xmlns:ns2="68c2e6f3-6ea4-42c3-835e-44e49d8f3a1e" xmlns:ns3="67db86a1-9af1-43d3-bfc7-627a4d2f08a0" targetNamespace="http://schemas.microsoft.com/office/2006/metadata/properties" ma:root="true" ma:fieldsID="fa7e9ea6cec6845c6c4108670de20676" ns2:_="" ns3:_="">
    <xsd:import namespace="68c2e6f3-6ea4-42c3-835e-44e49d8f3a1e"/>
    <xsd:import namespace="67db86a1-9af1-43d3-bfc7-627a4d2f08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iority" minOccurs="0"/>
                <xsd:element ref="ns3:CurrentReviewer" minOccurs="0"/>
                <xsd:element ref="ns3:Notes" minOccurs="0"/>
                <xsd:element ref="ns3:OPAEActionNeeded" minOccurs="0"/>
                <xsd:element ref="ns3:ActionNeed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b86a1-9af1-43d3-bfc7-627a4d2f08a0" elementFormDefault="qualified">
    <xsd:import namespace="http://schemas.microsoft.com/office/2006/documentManagement/types"/>
    <xsd:import namespace="http://schemas.microsoft.com/office/infopath/2007/PartnerControls"/>
    <xsd:element name="Priority" ma:index="11" nillable="true" ma:displayName="Priority" ma:format="Dropdown" ma:internalName="Priority">
      <xsd:simpleType>
        <xsd:restriction base="dms:Choice">
          <xsd:enumeration value="High"/>
          <xsd:enumeration value="Medium"/>
          <xsd:enumeration value="Low"/>
          <xsd:enumeration value="Not Under Review"/>
        </xsd:restriction>
      </xsd:simpleType>
    </xsd:element>
    <xsd:element name="CurrentReviewer" ma:index="12" nillable="true" ma:displayName="Current Reviewer" ma:format="Dropdown" ma:indexed="true" ma:list="UserInfo" ma:SharePointGroup="0" ma:internalName="Current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OPAEActionNeeded" ma:index="14" nillable="true" ma:displayName="OPAE Action Needed" ma:default="1" ma:format="Dropdown" ma:internalName="OPAEActionNeeded">
      <xsd:simpleType>
        <xsd:restriction base="dms:Boolean"/>
      </xsd:simpleType>
    </xsd:element>
    <xsd:element name="ActionNeeded" ma:index="15" nillable="true" ma:displayName="Action Needed" ma:format="Dropdown" ma:internalName="ActionNeeded">
      <xsd:simpleType>
        <xsd:restriction base="dms:Choice">
          <xsd:enumeration value="Yes - Drafting"/>
          <xsd:enumeration value="Yes - Initial Review"/>
          <xsd:enumeration value="Yes - Second Review"/>
          <xsd:enumeration value="Yes - Ready for Sam"/>
          <xsd:enumeration value="Yes - With Sam"/>
          <xsd:enumeration value="Yes - Ready for B/O Revision"/>
          <xsd:enumeration value="Yes - Ready for OMB"/>
          <xsd:enumeration value="Yes - Notify B/O re comment period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3F02D-0C66-448F-93F0-4A55349BA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68c2e6f3-6ea4-42c3-835e-44e49d8f3a1e"/>
    <ds:schemaRef ds:uri="67db86a1-9af1-43d3-bfc7-627a4d2f08a0"/>
  </ds:schemaRefs>
</ds:datastoreItem>
</file>

<file path=customXml/itemProps4.xml><?xml version="1.0" encoding="utf-8"?>
<ds:datastoreItem xmlns:ds="http://schemas.openxmlformats.org/officeDocument/2006/customXml" ds:itemID="{72C76FBB-6048-4752-BD6E-DAC75FD2152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6497306-A7DC-4C06-80F1-BAD1BB936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67db86a1-9af1-43d3-bfc7-627a4d2f0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1671</Characters>
  <Application>Microsoft Office Word</Application>
  <DocSecurity>0</DocSecurity>
  <Lines>37</Lines>
  <Paragraphs>26</Paragraphs>
  <ScaleCrop>false</ScaleCrop>
  <Company>HRSA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memo</dc:title>
  <dc:creator>Windows User</dc:creator>
  <cp:lastModifiedBy>HRSA</cp:lastModifiedBy>
  <cp:revision>19</cp:revision>
  <cp:lastPrinted>2015-10-27T13:28:00Z</cp:lastPrinted>
  <dcterms:created xsi:type="dcterms:W3CDTF">2026-02-12T13:51:00Z</dcterms:created>
  <dcterms:modified xsi:type="dcterms:W3CDTF">2026-02-18T21:16:00Z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Non-Substantive Change Memo</vt:lpwstr>
  </property>
  <property fmtid="{D5CDD505-2E9C-101B-9397-08002B2CF9AE}" pid="3" name="ComplianceAssetId">
    <vt:lpwstr/>
  </property>
  <property fmtid="{D5CDD505-2E9C-101B-9397-08002B2CF9AE}" pid="4" name="ContentTypeId">
    <vt:lpwstr>0x01010095FF7B7FA2AFEB499C29ED11FCDA9ADA</vt:lpwstr>
  </property>
  <property fmtid="{D5CDD505-2E9C-101B-9397-08002B2CF9AE}" pid="5" name="docLang">
    <vt:lpwstr>en</vt:lpwstr>
  </property>
  <property fmtid="{D5CDD505-2E9C-101B-9397-08002B2CF9AE}" pid="6" name="DocumentType">
    <vt:lpwstr>Template</vt:lpwstr>
  </property>
  <property fmtid="{D5CDD505-2E9C-101B-9397-08002B2CF9AE}" pid="7" name="Order">
    <vt:r8>2100</vt:r8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  <property fmtid="{D5CDD505-2E9C-101B-9397-08002B2CF9AE}" pid="12" name="_dlc_DocIdItemGuid">
    <vt:lpwstr>890178d3-de80-44b4-b0f7-e757c9ceaf8a</vt:lpwstr>
  </property>
  <property fmtid="{D5CDD505-2E9C-101B-9397-08002B2CF9AE}" pid="13" name="_ExtendedDescription">
    <vt:lpwstr/>
  </property>
</Properties>
</file>