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5DD4" w14:paraId="331EED46" w14:textId="6A90F6DA"/>
    <w:p w:rsidR="00164680" w:rsidRPr="00727D49" w:rsidP="00164680" w14:paraId="5166FBD1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7D49">
        <w:rPr>
          <w:rFonts w:ascii="Arial" w:eastAsia="Times New Roman" w:hAnsi="Arial" w:cs="Arial"/>
          <w:b/>
          <w:bCs/>
          <w:sz w:val="24"/>
          <w:szCs w:val="24"/>
        </w:rPr>
        <w:t>mChoice</w:t>
      </w:r>
      <w:r w:rsidRPr="00727D49">
        <w:rPr>
          <w:rFonts w:ascii="Arial" w:eastAsia="Times New Roman" w:hAnsi="Arial" w:cs="Arial"/>
          <w:b/>
          <w:bCs/>
          <w:sz w:val="24"/>
          <w:szCs w:val="24"/>
        </w:rPr>
        <w:t>: Improving PrEP Uptake and Adherence among Minority MSM through Provider Training and Adherence Assistance in Two High Priority Settings</w:t>
      </w:r>
    </w:p>
    <w:p w:rsidR="00D272C3" w:rsidP="00D272C3" w14:paraId="39280336" w14:textId="77777777">
      <w:pPr>
        <w:jc w:val="center"/>
        <w:rPr>
          <w:b/>
          <w:bCs/>
          <w:sz w:val="24"/>
          <w:szCs w:val="24"/>
        </w:rPr>
      </w:pPr>
    </w:p>
    <w:p w:rsidR="00D272C3" w:rsidP="00D272C3" w14:paraId="3289400D" w14:textId="77777777">
      <w:pPr>
        <w:jc w:val="center"/>
        <w:rPr>
          <w:b/>
          <w:bCs/>
          <w:sz w:val="24"/>
          <w:szCs w:val="24"/>
        </w:rPr>
      </w:pPr>
    </w:p>
    <w:p w:rsidR="00D272C3" w:rsidP="00D272C3" w14:paraId="62AB6F0B" w14:textId="77777777">
      <w:pPr>
        <w:jc w:val="center"/>
        <w:rPr>
          <w:b/>
          <w:bCs/>
          <w:sz w:val="24"/>
          <w:szCs w:val="24"/>
        </w:rPr>
      </w:pPr>
    </w:p>
    <w:p w:rsidR="00D272C3" w:rsidRPr="00D272C3" w:rsidP="00D272C3" w14:paraId="565AF0F8" w14:textId="566B04FE">
      <w:pPr>
        <w:jc w:val="center"/>
        <w:rPr>
          <w:b/>
          <w:bCs/>
          <w:sz w:val="24"/>
          <w:szCs w:val="24"/>
        </w:rPr>
      </w:pPr>
      <w:r w:rsidRPr="00D272C3">
        <w:rPr>
          <w:b/>
          <w:bCs/>
          <w:sz w:val="24"/>
          <w:szCs w:val="24"/>
        </w:rPr>
        <w:t>Attachment 3a</w:t>
      </w:r>
    </w:p>
    <w:p w:rsidR="00D272C3" w:rsidRPr="00D272C3" w:rsidP="00D272C3" w14:paraId="432A6D91" w14:textId="04B8378D">
      <w:pPr>
        <w:jc w:val="center"/>
        <w:rPr>
          <w:b/>
          <w:bCs/>
          <w:sz w:val="24"/>
          <w:szCs w:val="24"/>
        </w:rPr>
      </w:pPr>
      <w:r w:rsidRPr="00D272C3">
        <w:rPr>
          <w:b/>
          <w:bCs/>
          <w:sz w:val="24"/>
          <w:szCs w:val="24"/>
        </w:rPr>
        <w:t>Patient Recruitment Materials English</w:t>
      </w:r>
    </w:p>
    <w:p w:rsidR="00D272C3" w14:paraId="6CAE639A" w14:textId="792FF890"/>
    <w:p w:rsidR="00D272C3" w14:paraId="405FA2A0" w14:textId="2FEEA6C6"/>
    <w:p w:rsidR="00D272C3" w14:paraId="7180BAD1" w14:textId="728BC94D"/>
    <w:p w:rsidR="00D272C3" w14:paraId="77B68608" w14:textId="3040D2E0"/>
    <w:p w:rsidR="00D272C3" w14:paraId="41E6997E" w14:textId="469B4081"/>
    <w:p w:rsidR="00D272C3" w14:paraId="4D066483" w14:textId="41671C25">
      <w:r>
        <w:rPr>
          <w:noProof/>
        </w:rPr>
        <w:drawing>
          <wp:inline distT="0" distB="0" distL="0" distR="0">
            <wp:extent cx="5943600" cy="7925222"/>
            <wp:effectExtent l="0" t="0" r="0" b="0"/>
            <wp:docPr id="1304743134" name="Picture 130474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43134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690235"/>
            <wp:effectExtent l="0" t="0" r="0" b="6350"/>
            <wp:docPr id="2142050428" name="Picture 214205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50428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924589"/>
            <wp:effectExtent l="0" t="0" r="0" b="635"/>
            <wp:docPr id="53886931" name="Picture 53886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6931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C3" w14:paraId="43C73A1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C3"/>
    <w:rsid w:val="00164680"/>
    <w:rsid w:val="004A5D6A"/>
    <w:rsid w:val="006E1C5E"/>
    <w:rsid w:val="00727D49"/>
    <w:rsid w:val="00945DD4"/>
    <w:rsid w:val="00D272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5DFD02"/>
  <w15:chartTrackingRefBased/>
  <w15:docId w15:val="{7015D637-CC55-4D3C-AB18-6C11E78B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Bessler, Patricia (CDC/DDID/NCHHSTP/DHP)</cp:lastModifiedBy>
  <cp:revision>2</cp:revision>
  <dcterms:created xsi:type="dcterms:W3CDTF">2023-05-30T14:53:00Z</dcterms:created>
  <dcterms:modified xsi:type="dcterms:W3CDTF">2023-05-30T15:00:00Z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cb9bf545-d9e5-4136-b072-7a0909c5cc03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2023-05-30T14:56:09Z</vt:lpwstr>
  </property>
  <property fmtid="{D5CDD505-2E9C-101B-9397-08002B2CF9AE}" pid="8" name="MSIP_Label_7b94a7b8-f06c-4dfe-bdcc-9b548fd58c31_SiteId">
    <vt:lpwstr>9ce70869-60db-44fd-abe8-d2767077fc8f</vt:lpwstr>
  </property>
</Properties>
</file>