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98567F" w:rsidRPr="00B83B35" w:rsidP="0098567F" w14:paraId="2F4ABB68" w14:textId="17112C60">
      <w:pPr>
        <w:spacing w:after="0" w:line="240" w:lineRule="auto"/>
        <w:rPr>
          <w:color w:val="000000"/>
          <w:sz w:val="18"/>
          <w:szCs w:val="18"/>
        </w:rPr>
      </w:pPr>
      <w:r w:rsidRPr="00B83B35">
        <w:rPr>
          <w:color w:val="000000"/>
          <w:sz w:val="18"/>
          <w:szCs w:val="18"/>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Maryland 20892-7974, ATTN: PRA (</w:t>
      </w:r>
      <w:r w:rsidR="00991FA3">
        <w:rPr>
          <w:color w:val="000000"/>
          <w:sz w:val="18"/>
          <w:szCs w:val="18"/>
        </w:rPr>
        <w:t>0925</w:t>
      </w:r>
      <w:r w:rsidRPr="00B83B35">
        <w:rPr>
          <w:color w:val="000000"/>
          <w:sz w:val="18"/>
          <w:szCs w:val="18"/>
        </w:rPr>
        <w:t>-XXXX). Do not return the completed form to this address.</w:t>
      </w:r>
    </w:p>
    <w:p w:rsidR="00F923CD" w:rsidRPr="0098567F" w:rsidP="0098567F" w14:paraId="7E8AC712" w14:textId="6458BD45">
      <w:pPr>
        <w:rPr>
          <w:sz w:val="24"/>
          <w:szCs w:val="24"/>
        </w:rPr>
      </w:pPr>
    </w:p>
    <w:p w:rsidR="00F923CD" w:rsidP="00F923CD" w14:paraId="420EB22C" w14:textId="77777777">
      <w:pPr>
        <w:jc w:val="right"/>
        <w:rPr>
          <w:b/>
          <w:bCs/>
          <w:sz w:val="44"/>
          <w:szCs w:val="44"/>
        </w:rPr>
      </w:pPr>
    </w:p>
    <w:p w:rsidR="00F923CD" w:rsidP="00F923CD" w14:paraId="53F27523" w14:textId="77777777">
      <w:pPr>
        <w:jc w:val="right"/>
        <w:rPr>
          <w:b/>
          <w:bCs/>
          <w:sz w:val="44"/>
          <w:szCs w:val="44"/>
        </w:rPr>
      </w:pPr>
    </w:p>
    <w:p w:rsidR="00F923CD" w:rsidP="00F923CD" w14:paraId="1BF8E060" w14:textId="77777777">
      <w:pPr>
        <w:jc w:val="right"/>
        <w:rPr>
          <w:b/>
          <w:bCs/>
          <w:sz w:val="44"/>
          <w:szCs w:val="44"/>
        </w:rPr>
      </w:pPr>
    </w:p>
    <w:p w:rsidR="00F923CD" w:rsidP="00F923CD" w14:paraId="4576E8E6" w14:textId="77777777">
      <w:pPr>
        <w:jc w:val="right"/>
        <w:rPr>
          <w:b/>
          <w:bCs/>
          <w:sz w:val="44"/>
          <w:szCs w:val="44"/>
        </w:rPr>
      </w:pPr>
    </w:p>
    <w:p w:rsidR="00F923CD" w:rsidP="00F923CD" w14:paraId="0CE01B8D" w14:textId="77777777">
      <w:pPr>
        <w:jc w:val="right"/>
        <w:rPr>
          <w:b/>
          <w:bCs/>
          <w:sz w:val="44"/>
          <w:szCs w:val="44"/>
        </w:rPr>
      </w:pPr>
    </w:p>
    <w:p w:rsidR="00F923CD" w:rsidRPr="00784ACB" w:rsidP="00784ACB" w14:paraId="11BD0984" w14:textId="5B454E77">
      <w:pPr>
        <w:spacing w:line="278" w:lineRule="auto"/>
        <w:jc w:val="right"/>
        <w:rPr>
          <w:b/>
          <w:bCs/>
          <w:sz w:val="44"/>
          <w:szCs w:val="44"/>
        </w:rPr>
      </w:pPr>
      <w:r w:rsidRPr="00784ACB">
        <w:rPr>
          <w:b/>
          <w:bCs/>
          <w:sz w:val="44"/>
          <w:szCs w:val="44"/>
        </w:rPr>
        <w:t>NIMH Data Archive</w:t>
      </w:r>
    </w:p>
    <w:p w:rsidR="00F923CD" w:rsidRPr="00784ACB" w:rsidP="00F923CD" w14:paraId="7EF4394F" w14:textId="3B5EF7A3">
      <w:pPr>
        <w:jc w:val="right"/>
        <w:rPr>
          <w:b/>
          <w:bCs/>
          <w:sz w:val="28"/>
          <w:szCs w:val="28"/>
        </w:rPr>
      </w:pPr>
      <w:r w:rsidRPr="00784ACB">
        <w:rPr>
          <w:b/>
          <w:bCs/>
          <w:sz w:val="28"/>
          <w:szCs w:val="28"/>
        </w:rPr>
        <w:t>Data Access Close</w:t>
      </w:r>
      <w:r w:rsidR="00702A03">
        <w:rPr>
          <w:b/>
          <w:bCs/>
          <w:sz w:val="28"/>
          <w:szCs w:val="28"/>
        </w:rPr>
        <w:t>out</w:t>
      </w:r>
      <w:r w:rsidRPr="00784ACB">
        <w:rPr>
          <w:b/>
          <w:bCs/>
          <w:sz w:val="28"/>
          <w:szCs w:val="28"/>
        </w:rPr>
        <w:t xml:space="preserve"> Report </w:t>
      </w:r>
    </w:p>
    <w:p w:rsidR="00F923CD" w:rsidRPr="00784ACB" w:rsidP="00784ACB" w14:paraId="772C4F75" w14:textId="68129EA9">
      <w:pPr>
        <w:jc w:val="right"/>
        <w:rPr>
          <w:i/>
          <w:iCs/>
        </w:rPr>
      </w:pPr>
      <w:r w:rsidRPr="00784ACB">
        <w:rPr>
          <w:i/>
          <w:iCs/>
        </w:rPr>
        <w:t xml:space="preserve">Last Updated: </w:t>
      </w:r>
      <w:r w:rsidR="007D0FDF">
        <w:rPr>
          <w:i/>
          <w:iCs/>
        </w:rPr>
        <w:t>May</w:t>
      </w:r>
      <w:r w:rsidRPr="00784ACB">
        <w:rPr>
          <w:i/>
          <w:iCs/>
        </w:rPr>
        <w:t xml:space="preserve"> 2025</w:t>
      </w:r>
      <w:r w:rsidRPr="00784ACB">
        <w:rPr>
          <w:i/>
          <w:iCs/>
        </w:rPr>
        <w:br w:type="page"/>
      </w:r>
    </w:p>
    <w:p w:rsidR="00330485" w:rsidP="00784ACB" w14:paraId="2AB449FF" w14:textId="70A3A8EA">
      <w:pPr>
        <w:pStyle w:val="Heading2"/>
      </w:pPr>
      <w:r>
        <w:t>NIMH Data Archive</w:t>
      </w:r>
      <w:r w:rsidR="00F923CD">
        <w:t xml:space="preserve"> (NDA) Data Access</w:t>
      </w:r>
      <w:r>
        <w:t xml:space="preserve"> Close</w:t>
      </w:r>
      <w:r w:rsidR="00702A03">
        <w:t>o</w:t>
      </w:r>
      <w:r>
        <w:t>ut Report</w:t>
      </w:r>
      <w:r w:rsidR="00F923CD">
        <w:br/>
      </w:r>
    </w:p>
    <w:p w:rsidR="009A5CCD" w:rsidP="0049066C" w14:paraId="75856E50" w14:textId="6C7448A1">
      <w:pPr>
        <w:pStyle w:val="Heading3"/>
        <w:numPr>
          <w:ilvl w:val="0"/>
          <w:numId w:val="6"/>
        </w:numPr>
      </w:pPr>
      <w:r>
        <w:t>Introduction</w:t>
      </w:r>
    </w:p>
    <w:p w:rsidR="005E58FD" w:rsidRPr="005E58FD" w:rsidP="005E58FD" w14:paraId="32420544" w14:textId="58CE5F7B">
      <w:r>
        <w:t>Upon completion of a project, investigators must delete all data downloaded from NDA for the project. Investigators may retain only encrypted copies of the minimum data necessary to comply with their institutional scientific data retention policy. Retained data should be deleted at the appropriate time. Check with your institution’s policy to determine your retention time. Ensure all laboratory computers and staff/student personal laptops are scanned to remove NDA data. Ensure that any copies of data are removed from central servers, computer facilities and back-up systems.</w:t>
      </w:r>
      <w:r w:rsidR="00B750C5">
        <w:t xml:space="preserve"> </w:t>
      </w:r>
      <w:r w:rsidRPr="005E58FD">
        <w:t>For further guidance on deleting data from NDA, see relevant controls in NIST SP 800-171 described in the NIH Security Best Practices for Users of Controlled-Access Data.</w:t>
      </w:r>
    </w:p>
    <w:p w:rsidR="009A5CCD" w:rsidRPr="00784ACB" w:rsidP="009A5CCD" w14:paraId="340A80E8" w14:textId="77777777">
      <w:pPr>
        <w:rPr>
          <w:b/>
          <w:bCs/>
        </w:rPr>
      </w:pPr>
      <w:r w:rsidRPr="00784ACB">
        <w:rPr>
          <w:b/>
          <w:bCs/>
        </w:rPr>
        <w:t xml:space="preserve">Step to review submitted information and certify data are deleted. </w:t>
      </w:r>
    </w:p>
    <w:p w:rsidR="009A5CCD" w:rsidP="009A5CCD" w14:paraId="12000566" w14:textId="77777777">
      <w:pPr>
        <w:pStyle w:val="ListParagraph"/>
        <w:numPr>
          <w:ilvl w:val="0"/>
          <w:numId w:val="4"/>
        </w:numPr>
      </w:pPr>
      <w:r>
        <w:t xml:space="preserve">The “file report” will close the project and notify the signing official (SO) that a project closeout request is pending. </w:t>
      </w:r>
    </w:p>
    <w:p w:rsidR="009A5CCD" w:rsidP="00102F68" w14:paraId="25DBC79D" w14:textId="53AEF0C8">
      <w:pPr>
        <w:pStyle w:val="ListParagraph"/>
      </w:pPr>
    </w:p>
    <w:p w:rsidR="009A5CCD" w:rsidP="0049066C" w14:paraId="044C5F19" w14:textId="65EDF3D9">
      <w:pPr>
        <w:pStyle w:val="ListParagraph"/>
        <w:numPr>
          <w:ilvl w:val="0"/>
          <w:numId w:val="3"/>
        </w:numPr>
      </w:pPr>
      <w:r>
        <w:t>Check the assurance and click “File Report” below to complete the project closeout report. When you file this report, your access to the dataset(s) for this project in NDA will be closed and your report will be sent to your SO for processing. Please contact the NDA Helpdesk (</w:t>
      </w:r>
      <w:hyperlink r:id="rId5" w:history="1">
        <w:r>
          <w:rPr>
            <w:rStyle w:val="Hyperlink"/>
          </w:rPr>
          <w:t>NDAHelp@mail.nih.gov</w:t>
        </w:r>
      </w:hyperlink>
      <w:r>
        <w:t xml:space="preserve">) if you have any questions about this process. </w:t>
      </w:r>
    </w:p>
    <w:p w:rsidR="00C932DC" w:rsidRPr="00F923CD" w:rsidP="00784ACB" w14:paraId="39EF06E4" w14:textId="0DDBDCAE">
      <w:pPr>
        <w:pStyle w:val="Heading3"/>
      </w:pPr>
      <w:r>
        <w:t>2</w:t>
      </w:r>
      <w:r w:rsidR="00F923CD">
        <w:t xml:space="preserve">. </w:t>
      </w:r>
      <w:r w:rsidRPr="00F923CD">
        <w:t xml:space="preserve">Project </w:t>
      </w:r>
      <w:r w:rsidRPr="00F923CD">
        <w:t>Details</w:t>
      </w:r>
    </w:p>
    <w:p w:rsidR="00CC1050" w:rsidRPr="00F923CD" w14:paraId="11E91683" w14:textId="23E2CE07">
      <w:r>
        <w:t>Lead Recipient</w:t>
      </w:r>
      <w:r w:rsidRPr="00F923CD" w:rsidR="00C932DC">
        <w:t>’s (PI) Name:</w:t>
      </w:r>
      <w:r w:rsidRPr="00784ACB" w:rsidR="00F923CD">
        <w:t xml:space="preserve"> </w:t>
      </w:r>
      <w:r w:rsidRPr="00784ACB" w:rsidR="003F4EB9">
        <w:rPr>
          <w:u w:val="single"/>
        </w:rPr>
        <w:tab/>
      </w:r>
      <w:r w:rsidRPr="00784ACB" w:rsidR="003F4EB9">
        <w:rPr>
          <w:u w:val="single"/>
        </w:rPr>
        <w:tab/>
      </w:r>
      <w:r w:rsidRPr="00784ACB"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p>
    <w:p w:rsidR="00C932DC" w:rsidRPr="00F923CD" w14:paraId="12059F5A" w14:textId="17BE8B6A">
      <w:r w:rsidRPr="00F923CD">
        <w:t>Institutional Signing Official’s (SO) Name:</w:t>
      </w:r>
      <w:r w:rsidR="003F4EB9">
        <w:t xml:space="preserve"> </w:t>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p>
    <w:p w:rsidR="00C932DC" w:rsidRPr="00F923CD" w14:paraId="57637652" w14:textId="4EE54F9F">
      <w:r w:rsidRPr="00F923CD">
        <w:t>Institution:</w:t>
      </w:r>
      <w:r w:rsidR="003F4EB9">
        <w:t xml:space="preserve"> </w:t>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r w:rsidRPr="00642641" w:rsidR="003F4EB9">
        <w:rPr>
          <w:u w:val="single"/>
        </w:rPr>
        <w:tab/>
      </w:r>
    </w:p>
    <w:p w:rsidR="00C932DC" w14:paraId="68A2AB76" w14:textId="4E2C6313">
      <w:r w:rsidRPr="00784ACB">
        <w:t>DAR</w:t>
      </w:r>
      <w:r w:rsidRPr="00F923CD">
        <w:t xml:space="preserve"> </w:t>
      </w:r>
      <w:r w:rsidRPr="00F923CD">
        <w:t>ID:</w:t>
      </w:r>
      <w:r w:rsidR="003F4EB9">
        <w:t xml:space="preserve"> </w:t>
      </w:r>
      <w:r w:rsidRPr="00642641" w:rsidR="003F4EB9">
        <w:rPr>
          <w:u w:val="single"/>
        </w:rPr>
        <w:tab/>
      </w:r>
      <w:r w:rsidRPr="00784ACB" w:rsidR="003F4EB9">
        <w:softHyphen/>
      </w:r>
      <w:r w:rsidRPr="00784ACB" w:rsidR="003F4EB9">
        <w:t xml:space="preserve"> </w:t>
      </w:r>
      <w:r w:rsidRPr="00F923CD" w:rsidR="003F4EB9">
        <w:t>Initial Request Date:</w:t>
      </w:r>
      <w:r w:rsidR="003F4EB9">
        <w:t xml:space="preserve"> </w:t>
      </w:r>
      <w:r w:rsidRPr="00642641" w:rsidR="003F4EB9">
        <w:rPr>
          <w:u w:val="single"/>
        </w:rPr>
        <w:tab/>
      </w:r>
      <w:r w:rsidRPr="00642641" w:rsidR="003F4EB9">
        <w:rPr>
          <w:u w:val="single"/>
        </w:rPr>
        <w:tab/>
      </w:r>
      <w:r w:rsidRPr="00642641" w:rsidR="003F4EB9">
        <w:rPr>
          <w:u w:val="single"/>
        </w:rPr>
        <w:tab/>
      </w:r>
      <w:r w:rsidRPr="003F4EB9" w:rsidR="003F4EB9">
        <w:rPr>
          <w:u w:val="single"/>
        </w:rPr>
        <w:t xml:space="preserve"> </w:t>
      </w:r>
      <w:r w:rsidRPr="00784ACB" w:rsidR="003F4EB9">
        <w:t xml:space="preserve"> </w:t>
      </w:r>
      <w:r w:rsidRPr="00F923CD" w:rsidR="003F4EB9">
        <w:t>Date</w:t>
      </w:r>
      <w:r w:rsidRPr="00F923CD" w:rsidR="003F4EB9">
        <w:t xml:space="preserve"> of Last Renewal:</w:t>
      </w:r>
      <w:r w:rsidRPr="003F4EB9" w:rsidR="003F4EB9">
        <w:rPr>
          <w:u w:val="single"/>
        </w:rPr>
        <w:t xml:space="preserve"> </w:t>
      </w:r>
      <w:r w:rsidRPr="00642641" w:rsidR="003F4EB9">
        <w:rPr>
          <w:u w:val="single"/>
        </w:rPr>
        <w:tab/>
      </w:r>
      <w:r w:rsidRPr="00642641" w:rsidR="003F4EB9">
        <w:rPr>
          <w:u w:val="single"/>
        </w:rPr>
        <w:tab/>
      </w:r>
      <w:r w:rsidRPr="00642641" w:rsidR="003F4EB9">
        <w:rPr>
          <w:u w:val="single"/>
        </w:rPr>
        <w:tab/>
      </w:r>
    </w:p>
    <w:p w:rsidR="00B45D94" w:rsidRPr="00784ACB" w14:paraId="70409952" w14:textId="3CC22848">
      <w:pPr>
        <w:rPr>
          <w:u w:val="single"/>
        </w:rPr>
      </w:pPr>
      <w:r>
        <w:t>NDA Permission Group:</w:t>
      </w:r>
      <w:r w:rsidR="003F4EB9">
        <w:t xml:space="preserve"> </w:t>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p>
    <w:p w:rsidR="00C932DC" w14:paraId="4AF39E06" w14:textId="17E1A15A">
      <w:pPr>
        <w:rPr>
          <w:u w:val="single"/>
        </w:rPr>
      </w:pPr>
      <w:r w:rsidRPr="00F923CD">
        <w:t xml:space="preserve">Project </w:t>
      </w:r>
      <w:r w:rsidR="00182770">
        <w:t>Title</w:t>
      </w:r>
      <w:r w:rsidRPr="00F923CD">
        <w:t xml:space="preserve">: </w:t>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r w:rsidR="003F4EB9">
        <w:rPr>
          <w:u w:val="single"/>
        </w:rPr>
        <w:tab/>
      </w:r>
    </w:p>
    <w:p w:rsidR="00DC7C3F" w:rsidP="00DC7C3F" w14:paraId="5D0E536A" w14:textId="686AA4E5">
      <w:sdt>
        <w:sdtPr>
          <w:id w:val="5953698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r w:rsidR="00FF0E6B">
        <w:t xml:space="preserve">one </w:t>
      </w:r>
      <w:r>
        <w:t>other</w:t>
      </w:r>
      <w:r w:rsidR="00FF0E6B">
        <w:t xml:space="preserve"> than</w:t>
      </w:r>
      <w:r>
        <w:t xml:space="preserve"> individuals</w:t>
      </w:r>
      <w:r w:rsidR="00FF0E6B">
        <w:t xml:space="preserve"> approved in the DUC</w:t>
      </w:r>
      <w:r>
        <w:t xml:space="preserve"> accessed the dataset(s) under this approved project.</w:t>
      </w:r>
    </w:p>
    <w:p w:rsidR="00DC7C3F" w:rsidRPr="00784ACB" w14:paraId="54B2FD3C" w14:textId="77777777">
      <w:pPr>
        <w:rPr>
          <w:u w:val="single"/>
        </w:rPr>
      </w:pPr>
    </w:p>
    <w:p w:rsidR="00E44D35" w:rsidRPr="003653A1" w:rsidP="00784ACB" w14:paraId="3F3A1F8A" w14:textId="6AEFB2B8">
      <w:pPr>
        <w:pStyle w:val="Heading3"/>
      </w:pPr>
      <w:r>
        <w:t xml:space="preserve">3. </w:t>
      </w:r>
      <w:r w:rsidRPr="003653A1">
        <w:t>Research Progress</w:t>
      </w:r>
    </w:p>
    <w:p w:rsidR="00E44D35" w:rsidP="00C932DC" w14:paraId="641E9C89" w14:textId="45883E53">
      <w:r>
        <w:rPr>
          <w:noProof/>
        </w:rPr>
        <mc:AlternateContent>
          <mc:Choice Requires="wps">
            <w:drawing>
              <wp:anchor distT="45720" distB="45720" distL="114300" distR="114300" simplePos="0" relativeHeight="251658240" behindDoc="0" locked="0" layoutInCell="1" allowOverlap="1">
                <wp:simplePos x="0" y="0"/>
                <wp:positionH relativeFrom="column">
                  <wp:posOffset>15875</wp:posOffset>
                </wp:positionH>
                <wp:positionV relativeFrom="paragraph">
                  <wp:posOffset>739140</wp:posOffset>
                </wp:positionV>
                <wp:extent cx="5791200" cy="1367155"/>
                <wp:effectExtent l="0" t="0" r="19050"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1200" cy="1367155"/>
                        </a:xfrm>
                        <a:prstGeom prst="rect">
                          <a:avLst/>
                        </a:prstGeom>
                        <a:solidFill>
                          <a:srgbClr val="FFFFFF"/>
                        </a:solidFill>
                        <a:ln w="9525">
                          <a:solidFill>
                            <a:srgbClr val="000000"/>
                          </a:solidFill>
                          <a:miter lim="800000"/>
                          <a:headEnd/>
                          <a:tailEnd/>
                        </a:ln>
                      </wps:spPr>
                      <wps:txbx>
                        <w:txbxContent>
                          <w:p w:rsidR="006F6BD0" w14:textId="0235216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pt;height:107.65pt;margin-top:58.2pt;margin-left:1.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F6BD0" w14:paraId="1EF0D40C" w14:textId="0235216F"/>
                  </w:txbxContent>
                </v:textbox>
                <w10:wrap type="square"/>
              </v:shape>
            </w:pict>
          </mc:Fallback>
        </mc:AlternateContent>
      </w:r>
      <w:r w:rsidR="00E44D35">
        <w:t>Please summarize your research on this project since your initial request or most recent renewal in the space below, including the potential significance of any findings. Briefly describe whether and how the dataset(s) was used, including referencing the dataset(s) by name in your summary.</w:t>
      </w:r>
    </w:p>
    <w:p w:rsidR="00C932DC" w14:paraId="7C93F426" w14:textId="37BC1221">
      <w:r>
        <w:br/>
      </w:r>
      <w:r w:rsidR="00601B24">
        <w:t xml:space="preserve">Have you generated any intellectual property since your last renewal </w:t>
      </w:r>
      <w:r w:rsidR="00601B24">
        <w:t>as a result of</w:t>
      </w:r>
      <w:r w:rsidR="00601B24">
        <w:t xml:space="preserve"> using </w:t>
      </w:r>
      <w:r w:rsidR="003C0D20">
        <w:t>NDA</w:t>
      </w:r>
      <w:r w:rsidR="00601B24">
        <w:t xml:space="preserve"> data?</w:t>
      </w:r>
      <w:r w:rsidR="00594638">
        <w:t xml:space="preserve"> If so, which datasets contributed</w:t>
      </w:r>
      <w:r w:rsidR="005F00A2">
        <w:t xml:space="preserve"> to the product?</w:t>
      </w:r>
    </w:p>
    <w:p w:rsidR="00601B24" w14:paraId="6E614E8A" w14:textId="52B0062E">
      <w:sdt>
        <w:sdtPr>
          <w:id w:val="1685092023"/>
          <w14:checkbox>
            <w14:checked w14:val="0"/>
            <w14:checkedState w14:val="2612" w14:font="MS Gothic"/>
            <w14:uncheckedState w14:val="2610" w14:font="MS Gothic"/>
          </w14:checkbox>
        </w:sdtPr>
        <w:sdtContent>
          <w:r w:rsidR="003F4EB9">
            <w:rPr>
              <w:rFonts w:ascii="MS Gothic" w:eastAsia="MS Gothic" w:hAnsi="MS Gothic" w:hint="eastAsia"/>
            </w:rPr>
            <w:t>☐</w:t>
          </w:r>
        </w:sdtContent>
      </w:sdt>
      <w:r w:rsidR="003F4EB9">
        <w:t xml:space="preserve"> YES</w:t>
      </w:r>
      <w:r w:rsidR="003F4EB9">
        <w:tab/>
      </w:r>
      <w:sdt>
        <w:sdtPr>
          <w:id w:val="-1704476380"/>
          <w14:checkbox>
            <w14:checked w14:val="0"/>
            <w14:checkedState w14:val="2612" w14:font="MS Gothic"/>
            <w14:uncheckedState w14:val="2610" w14:font="MS Gothic"/>
          </w14:checkbox>
        </w:sdtPr>
        <w:sdtContent>
          <w:r w:rsidR="003F4EB9">
            <w:rPr>
              <w:rFonts w:ascii="MS Gothic" w:eastAsia="MS Gothic" w:hAnsi="MS Gothic" w:hint="eastAsia"/>
            </w:rPr>
            <w:t>☐</w:t>
          </w:r>
        </w:sdtContent>
      </w:sdt>
      <w:r w:rsidR="003F4EB9">
        <w:t xml:space="preserve"> </w:t>
      </w:r>
      <w:r w:rsidR="003F4EB9">
        <w:t>NO</w:t>
      </w:r>
    </w:p>
    <w:p w:rsidR="003653A1" w:rsidRPr="00FD119B" w:rsidP="00784ACB" w14:paraId="0D744735" w14:textId="0D8A703C">
      <w:pPr>
        <w:pStyle w:val="Heading3"/>
      </w:pPr>
      <w:r>
        <w:t xml:space="preserve">4. </w:t>
      </w:r>
      <w:r w:rsidRPr="00FD119B">
        <w:t>Pres</w:t>
      </w:r>
      <w:r w:rsidRPr="00FD119B" w:rsidR="0088292C">
        <w:t>entations</w:t>
      </w:r>
    </w:p>
    <w:p w:rsidR="0088292C" w14:paraId="62FAA846" w14:textId="4507E903">
      <w:r>
        <w:t>Have you completed any scientific presentations since your initial approval or last renewal that include (or will include) findings made with the data that were accessed through NDA? If so, p</w:t>
      </w:r>
      <w:r>
        <w:t xml:space="preserve">lease list all completed and accepted scientific presentations. Please include </w:t>
      </w:r>
      <w:r w:rsidR="003C0D20">
        <w:t xml:space="preserve">the </w:t>
      </w:r>
      <w:r w:rsidR="00DE3FC7">
        <w:t>PubMed ID(s) and/or citations and the NDA Study number(s)</w:t>
      </w:r>
      <w:r w:rsidR="007F2ACD">
        <w:t>. If you had no presentations, please check the box below.</w:t>
      </w:r>
    </w:p>
    <w:p w:rsidR="00B45D94" w:rsidP="00B45D94" w14:paraId="4C74092D" w14:textId="06572A8F">
      <w:pPr>
        <w:ind w:left="720"/>
      </w:pPr>
      <w:sdt>
        <w:sdtPr>
          <w:id w:val="19725503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scientific presentation(s) have been completed and presented. </w:t>
      </w:r>
    </w:p>
    <w:p w:rsidR="00985E04" w:rsidP="00BA05E8" w14:paraId="0902E005" w14:textId="77777777">
      <w:pPr>
        <w:ind w:left="1440"/>
      </w:pPr>
      <w:r w:rsidRPr="002D6C1E">
        <w:t>Scientific Presentation/Conference Name and location</w:t>
      </w:r>
      <w:r w:rsidR="00BA05E8">
        <w:t>:</w:t>
      </w:r>
    </w:p>
    <w:p w:rsidR="00BA05E8" w:rsidP="00BA05E8" w14:paraId="3839124A" w14:textId="29AA6574">
      <w:pPr>
        <w:ind w:left="1440"/>
      </w:pPr>
      <w:r w:rsidRPr="00784ACB">
        <w:rPr>
          <w:u w:val="single"/>
        </w:rPr>
        <w:t xml:space="preserve"> </w:t>
      </w:r>
      <w:r w:rsidRPr="00784ACB">
        <w:rPr>
          <w:u w:val="single"/>
        </w:rPr>
        <w:tab/>
      </w:r>
      <w:r w:rsidRPr="00784ACB">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BA05E8" w:rsidP="00BA05E8" w14:paraId="007F745B" w14:textId="28327477">
      <w:pPr>
        <w:ind w:left="1440"/>
      </w:pPr>
      <w:r>
        <w:t xml:space="preserve">NDA Study </w:t>
      </w:r>
      <w:r w:rsidR="00683612">
        <w:t>ID and/or NDA Collection ID</w:t>
      </w:r>
      <w:r>
        <w:t xml:space="preserve">s): </w:t>
      </w:r>
      <w:r w:rsidRPr="00784ACB">
        <w:rPr>
          <w:u w:val="single"/>
        </w:rPr>
        <w:tab/>
      </w:r>
      <w:r w:rsidRPr="00784ACB">
        <w:rPr>
          <w:u w:val="single"/>
        </w:rPr>
        <w:tab/>
      </w:r>
      <w:r w:rsidRPr="00784ACB">
        <w:rPr>
          <w:u w:val="single"/>
        </w:rPr>
        <w:tab/>
      </w:r>
      <w:r w:rsidRPr="00784ACB">
        <w:rPr>
          <w:u w:val="single"/>
        </w:rPr>
        <w:tab/>
      </w:r>
      <w:r>
        <w:rPr>
          <w:u w:val="single"/>
        </w:rPr>
        <w:tab/>
      </w:r>
      <w:r w:rsidR="00220779">
        <w:rPr>
          <w:u w:val="single"/>
        </w:rPr>
        <w:t>_______</w:t>
      </w:r>
    </w:p>
    <w:p w:rsidR="003F4EB9" w:rsidRPr="00F923CD" w:rsidP="003F4EB9" w14:paraId="402E4EFB" w14:textId="7FC5DCE6">
      <w:pPr>
        <w:ind w:left="1440"/>
      </w:pPr>
      <w:r>
        <w:t xml:space="preserve">(ADD ANOTHER </w:t>
      </w:r>
      <w:r w:rsidR="00DE3FC7">
        <w:t>PRESENTATION</w:t>
      </w:r>
      <w:r>
        <w:t>)</w:t>
      </w:r>
    </w:p>
    <w:p w:rsidR="00433833" w:rsidRPr="00C932DC" w:rsidP="00784ACB" w14:paraId="1857F073" w14:textId="46657382">
      <w:pPr>
        <w:ind w:left="720"/>
      </w:pPr>
      <w:sdt>
        <w:sdtPr>
          <w:id w:val="-1554692019"/>
          <w14:checkbox>
            <w14:checked w14:val="0"/>
            <w14:checkedState w14:val="2612" w14:font="MS Gothic"/>
            <w14:uncheckedState w14:val="2610" w14:font="MS Gothic"/>
          </w14:checkbox>
        </w:sdtPr>
        <w:sdtContent>
          <w:r w:rsidR="006F6BD0">
            <w:rPr>
              <w:rFonts w:ascii="MS Gothic" w:eastAsia="MS Gothic" w:hAnsi="MS Gothic" w:hint="eastAsia"/>
            </w:rPr>
            <w:t>☐</w:t>
          </w:r>
        </w:sdtContent>
      </w:sdt>
      <w:r w:rsidR="006F6BD0">
        <w:t xml:space="preserve"> </w:t>
      </w:r>
      <w:r w:rsidR="00B45D94">
        <w:t>No, I</w:t>
      </w:r>
      <w:r w:rsidR="006B0BB8">
        <w:t xml:space="preserve"> had no presentations since my initial request or last renewal. </w:t>
      </w:r>
    </w:p>
    <w:p w:rsidR="00FD119B" w:rsidRPr="00784ACB" w:rsidP="00784ACB" w14:paraId="4DB6664A" w14:textId="0BEAEE97">
      <w:pPr>
        <w:pStyle w:val="Heading3"/>
      </w:pPr>
      <w:r w:rsidRPr="00784ACB">
        <w:t xml:space="preserve">5. </w:t>
      </w:r>
      <w:r w:rsidRPr="00784ACB">
        <w:t>P</w:t>
      </w:r>
      <w:r w:rsidRPr="00784ACB" w:rsidR="003112A7">
        <w:t xml:space="preserve">ublications </w:t>
      </w:r>
      <w:r w:rsidR="00AC094B">
        <w:t>and</w:t>
      </w:r>
      <w:r w:rsidRPr="00784ACB" w:rsidR="003112A7">
        <w:t xml:space="preserve"> Manuscripts</w:t>
      </w:r>
    </w:p>
    <w:p w:rsidR="00F923CD" w:rsidP="00F923CD" w14:paraId="459AF7CC" w14:textId="4348053B">
      <w:r w:rsidRPr="00F923CD">
        <w:t>Has a publication, computational pipeline, or other public disclosure of results from the analysis of data accessed in the</w:t>
      </w:r>
      <w:r w:rsidRPr="00F923CD">
        <w:rPr>
          <w:noProof/>
        </w:rPr>
        <mc:AlternateContent>
          <mc:Choice Requires="wps">
            <w:drawing>
              <wp:anchor distT="0" distB="0" distL="0" distR="0" simplePos="0" relativeHeight="251660288" behindDoc="1" locked="0" layoutInCell="1" allowOverlap="1">
                <wp:simplePos x="0" y="0"/>
                <wp:positionH relativeFrom="page">
                  <wp:posOffset>4755743</wp:posOffset>
                </wp:positionH>
                <wp:positionV relativeFrom="paragraph">
                  <wp:posOffset>30733</wp:posOffset>
                </wp:positionV>
                <wp:extent cx="228600" cy="22860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228600"/>
                        </a:xfrm>
                        <a:prstGeom prst="rect">
                          <a:avLst/>
                        </a:prstGeom>
                      </wps:spPr>
                      <wps:txbx>
                        <w:txbxContent>
                          <w:p w:rsidR="00F923CD" w:rsidP="00F923CD" w14:textId="77777777">
                            <w:pPr>
                              <w:spacing w:before="91"/>
                              <w:ind w:left="38"/>
                            </w:pPr>
                            <w:r>
                              <w:rPr>
                                <w:w w:val="99"/>
                                <w:u w:val="single"/>
                              </w:rPr>
                              <w:t xml:space="preserve"> </w:t>
                            </w:r>
                            <w:r>
                              <w:rPr>
                                <w:spacing w:val="9"/>
                                <w:u w:val="single"/>
                              </w:rPr>
                              <w:t xml:space="preserve"> </w:t>
                            </w:r>
                          </w:p>
                        </w:txbxContent>
                      </wps:txbx>
                      <wps:bodyPr wrap="square" lIns="0" tIns="0" rIns="0" bIns="0" rtlCol="0"/>
                    </wps:wsp>
                  </a:graphicData>
                </a:graphic>
              </wp:anchor>
            </w:drawing>
          </mc:Choice>
          <mc:Fallback>
            <w:pict>
              <v:shape id="Textbox 23" o:spid="_x0000_s1026" type="#_x0000_t202" style="width:18pt;height:18pt;margin-top:2.4pt;margin-left:374.45pt;mso-position-horizontal-relative:page;mso-wrap-distance-bottom:0;mso-wrap-distance-left:0;mso-wrap-distance-right:0;mso-wrap-distance-top:0;mso-wrap-style:square;position:absolute;visibility:visible;v-text-anchor:top;z-index:-251655168" filled="f" stroked="f">
                <v:textbox inset="0,0,0,0">
                  <w:txbxContent>
                    <w:p w:rsidR="00F923CD" w:rsidP="00F923CD" w14:paraId="52A5978A" w14:textId="77777777">
                      <w:pPr>
                        <w:spacing w:before="91"/>
                        <w:ind w:left="38"/>
                      </w:pPr>
                      <w:r>
                        <w:rPr>
                          <w:w w:val="99"/>
                          <w:u w:val="single"/>
                        </w:rPr>
                        <w:t xml:space="preserve"> </w:t>
                      </w:r>
                      <w:r>
                        <w:rPr>
                          <w:spacing w:val="9"/>
                          <w:u w:val="single"/>
                        </w:rPr>
                        <w:t xml:space="preserve"> </w:t>
                      </w:r>
                    </w:p>
                  </w:txbxContent>
                </v:textbox>
              </v:shape>
            </w:pict>
          </mc:Fallback>
        </mc:AlternateContent>
      </w:r>
      <w:r w:rsidRPr="00F923CD">
        <w:rPr>
          <w:noProof/>
        </w:rPr>
        <mc:AlternateContent>
          <mc:Choice Requires="wps">
            <w:drawing>
              <wp:anchor distT="0" distB="0" distL="0" distR="0" simplePos="0" relativeHeight="251662336" behindDoc="1" locked="0" layoutInCell="1" allowOverlap="1">
                <wp:simplePos x="0" y="0"/>
                <wp:positionH relativeFrom="page">
                  <wp:posOffset>5276608</wp:posOffset>
                </wp:positionH>
                <wp:positionV relativeFrom="paragraph">
                  <wp:posOffset>30733</wp:posOffset>
                </wp:positionV>
                <wp:extent cx="228600" cy="22860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228600"/>
                        </a:xfrm>
                        <a:prstGeom prst="rect">
                          <a:avLst/>
                        </a:prstGeom>
                      </wps:spPr>
                      <wps:txbx>
                        <w:txbxContent>
                          <w:p w:rsidR="00F923CD" w:rsidP="00F923CD" w14:textId="77777777">
                            <w:pPr>
                              <w:tabs>
                                <w:tab w:val="left" w:pos="367"/>
                              </w:tabs>
                              <w:spacing w:before="91"/>
                              <w:ind w:left="54" w:right="-15"/>
                            </w:pPr>
                            <w:r>
                              <w:rPr>
                                <w:w w:val="99"/>
                                <w:u w:val="single"/>
                              </w:rPr>
                              <w:t xml:space="preserve"> </w:t>
                            </w:r>
                            <w:r>
                              <w:rPr>
                                <w:u w:val="single"/>
                              </w:rPr>
                              <w:tab/>
                            </w:r>
                          </w:p>
                        </w:txbxContent>
                      </wps:txbx>
                      <wps:bodyPr wrap="square" lIns="0" tIns="0" rIns="0" bIns="0" rtlCol="0"/>
                    </wps:wsp>
                  </a:graphicData>
                </a:graphic>
              </wp:anchor>
            </w:drawing>
          </mc:Choice>
          <mc:Fallback>
            <w:pict>
              <v:shape id="Textbox 24" o:spid="_x0000_s1027" type="#_x0000_t202" style="width:18pt;height:18pt;margin-top:2.4pt;margin-left:415.5pt;mso-position-horizontal-relative:page;mso-wrap-distance-bottom:0;mso-wrap-distance-left:0;mso-wrap-distance-right:0;mso-wrap-distance-top:0;mso-wrap-style:square;position:absolute;visibility:visible;v-text-anchor:top;z-index:-251653120" filled="f" stroked="f">
                <v:textbox inset="0,0,0,0">
                  <w:txbxContent>
                    <w:p w:rsidR="00F923CD" w:rsidP="00F923CD" w14:paraId="35B37DA6" w14:textId="77777777">
                      <w:pPr>
                        <w:tabs>
                          <w:tab w:val="left" w:pos="367"/>
                        </w:tabs>
                        <w:spacing w:before="91"/>
                        <w:ind w:left="54" w:right="-15"/>
                      </w:pPr>
                      <w:r>
                        <w:rPr>
                          <w:w w:val="99"/>
                          <w:u w:val="single"/>
                        </w:rPr>
                        <w:t xml:space="preserve"> </w:t>
                      </w:r>
                      <w:r>
                        <w:rPr>
                          <w:u w:val="single"/>
                        </w:rPr>
                        <w:tab/>
                      </w:r>
                    </w:p>
                  </w:txbxContent>
                </v:textbox>
              </v:shape>
            </w:pict>
          </mc:Fallback>
        </mc:AlternateContent>
      </w:r>
      <w:r>
        <w:t xml:space="preserve"> </w:t>
      </w:r>
      <w:r w:rsidRPr="00F923CD">
        <w:t>NIMH Data Archive resulted from a Recipient’s previous access period?</w:t>
      </w:r>
      <w:r w:rsidR="00B45D94">
        <w:t xml:space="preserve"> If yes, p</w:t>
      </w:r>
      <w:r w:rsidRPr="003112A7" w:rsidR="00B45D94">
        <w:t xml:space="preserve">lease </w:t>
      </w:r>
      <w:r w:rsidR="00B45D94">
        <w:t>list all publications and manuscripts submitted since your initial approval or last renewal that include findings made with NDA data. Please include the</w:t>
      </w:r>
      <w:r w:rsidR="00BA05E8">
        <w:t xml:space="preserve"> PubMed ID(s) and/or citations and the</w:t>
      </w:r>
      <w:r w:rsidR="00B45D94">
        <w:t xml:space="preserve"> NDA Study number(s). </w:t>
      </w:r>
    </w:p>
    <w:p w:rsidR="00F923CD" w:rsidP="00784ACB" w14:paraId="39C5488A" w14:textId="4B219CFF">
      <w:pPr>
        <w:ind w:left="720"/>
      </w:pPr>
      <w:sdt>
        <w:sdtPr>
          <w:id w:val="-774475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publications and/or manuscripts have been submitted that include findings made with NDA data. </w:t>
      </w:r>
    </w:p>
    <w:p w:rsidR="00BA05E8" w:rsidP="00784ACB" w14:paraId="0D5DD2ED" w14:textId="280C0617">
      <w:pPr>
        <w:ind w:left="1440"/>
      </w:pPr>
      <w:r w:rsidRPr="00F923CD">
        <w:t>PubMed ID</w:t>
      </w:r>
      <w:r w:rsidR="00B45D94">
        <w:t>(s)</w:t>
      </w:r>
      <w:r>
        <w:t xml:space="preserve"> or citation(s)</w:t>
      </w:r>
      <w:r>
        <w:t>:</w:t>
      </w:r>
      <w:r w:rsidRPr="00784ACB" w:rsidR="00784ACB">
        <w:rPr>
          <w:u w:val="single"/>
        </w:rPr>
        <w:t xml:space="preserve"> </w:t>
      </w:r>
      <w:r w:rsidRPr="00784ACB" w:rsidR="00784ACB">
        <w:rPr>
          <w:u w:val="single"/>
        </w:rPr>
        <w:tab/>
      </w:r>
      <w:r w:rsidRPr="00784ACB" w:rsidR="00784ACB">
        <w:rPr>
          <w:u w:val="single"/>
        </w:rPr>
        <w:tab/>
      </w:r>
      <w:r>
        <w:rPr>
          <w:u w:val="single"/>
        </w:rPr>
        <w:tab/>
      </w:r>
      <w:r>
        <w:rPr>
          <w:u w:val="single"/>
        </w:rPr>
        <w:tab/>
      </w:r>
      <w:r>
        <w:rPr>
          <w:u w:val="single"/>
        </w:rPr>
        <w:tab/>
      </w:r>
      <w:r>
        <w:rPr>
          <w:u w:val="single"/>
        </w:rPr>
        <w:tab/>
      </w:r>
      <w:r>
        <w:rPr>
          <w:u w:val="single"/>
        </w:rPr>
        <w:tab/>
      </w:r>
      <w:r>
        <w:rPr>
          <w:u w:val="single"/>
        </w:rPr>
        <w:tab/>
      </w:r>
      <w:r w:rsidR="00784ACB">
        <w:t xml:space="preserve"> </w:t>
      </w:r>
    </w:p>
    <w:p w:rsidR="00F923CD" w:rsidP="00784ACB" w14:paraId="2657E72D" w14:textId="6457AFA1">
      <w:pPr>
        <w:ind w:left="1440"/>
      </w:pPr>
      <w:r>
        <w:t xml:space="preserve">NDA Study </w:t>
      </w:r>
      <w:r w:rsidR="00323A48">
        <w:t>ID</w:t>
      </w:r>
      <w:r w:rsidR="00BA05E8">
        <w:t>s</w:t>
      </w:r>
      <w:r w:rsidR="00220779">
        <w:t xml:space="preserve"> and/or NDA Collection IDs</w:t>
      </w:r>
      <w:r>
        <w:t>:</w:t>
      </w:r>
      <w:r w:rsidR="00784ACB">
        <w:t xml:space="preserve"> </w:t>
      </w:r>
      <w:r w:rsidRPr="00784ACB" w:rsidR="00784ACB">
        <w:rPr>
          <w:u w:val="single"/>
        </w:rPr>
        <w:tab/>
      </w:r>
      <w:r w:rsidRPr="00784ACB" w:rsidR="00784ACB">
        <w:rPr>
          <w:u w:val="single"/>
        </w:rPr>
        <w:tab/>
      </w:r>
      <w:r w:rsidRPr="00784ACB" w:rsidR="00784ACB">
        <w:rPr>
          <w:u w:val="single"/>
        </w:rPr>
        <w:tab/>
      </w:r>
      <w:r w:rsidRPr="00784ACB" w:rsidR="00784ACB">
        <w:rPr>
          <w:u w:val="single"/>
        </w:rPr>
        <w:tab/>
      </w:r>
      <w:r w:rsidR="00BA05E8">
        <w:rPr>
          <w:u w:val="single"/>
        </w:rPr>
        <w:tab/>
      </w:r>
      <w:r w:rsidR="00BA05E8">
        <w:rPr>
          <w:u w:val="single"/>
        </w:rPr>
        <w:tab/>
      </w:r>
    </w:p>
    <w:p w:rsidR="003F4EB9" w:rsidRPr="00F923CD" w:rsidP="00784ACB" w14:paraId="174E923A" w14:textId="0B56FC0C">
      <w:pPr>
        <w:ind w:left="1440"/>
      </w:pPr>
      <w:r>
        <w:t xml:space="preserve">(ADD ANOTHER </w:t>
      </w:r>
      <w:r>
        <w:t>PUBLICATION</w:t>
      </w:r>
      <w:r>
        <w:t>)</w:t>
      </w:r>
    </w:p>
    <w:p w:rsidR="00062D8F" w:rsidP="00784ACB" w14:paraId="5F7A0B2B" w14:textId="00D4C570">
      <w:pPr>
        <w:ind w:left="720"/>
      </w:pPr>
      <w:sdt>
        <w:sdtPr>
          <w:id w:val="155041630"/>
          <w14:checkbox>
            <w14:checked w14:val="0"/>
            <w14:checkedState w14:val="2612" w14:font="MS Gothic"/>
            <w14:uncheckedState w14:val="2610" w14:font="MS Gothic"/>
          </w14:checkbox>
        </w:sdtPr>
        <w:sdtContent>
          <w:r w:rsidR="006F6BD0">
            <w:rPr>
              <w:rFonts w:ascii="MS Gothic" w:eastAsia="MS Gothic" w:hAnsi="MS Gothic" w:hint="eastAsia"/>
            </w:rPr>
            <w:t>☐</w:t>
          </w:r>
        </w:sdtContent>
      </w:sdt>
      <w:r w:rsidR="006F6BD0">
        <w:t xml:space="preserve">  </w:t>
      </w:r>
      <w:r w:rsidR="00347309">
        <w:t xml:space="preserve">I had no publications since my initial request or last renewal. </w:t>
      </w:r>
    </w:p>
    <w:p w:rsidR="000B37A1" w:rsidRPr="00A17863" w:rsidP="00A17863" w14:paraId="47C3B4FC" w14:textId="42C4ED23">
      <w:pPr>
        <w:pStyle w:val="Heading3"/>
      </w:pPr>
      <w:bookmarkStart w:id="0" w:name="3._Research_Data_Use_Statement"/>
      <w:bookmarkEnd w:id="0"/>
      <w:r>
        <w:rPr>
          <w:b/>
          <w:bCs/>
        </w:rPr>
        <w:br/>
      </w:r>
      <w:r w:rsidR="00DC7C3F">
        <w:t xml:space="preserve">6. </w:t>
      </w:r>
      <w:r w:rsidRPr="00A17863">
        <w:t>Data Release Incidents or Security Issues</w:t>
      </w:r>
    </w:p>
    <w:p w:rsidR="007E15FF" w:rsidRPr="007610C6" w:rsidP="007E15FF" w14:paraId="7CBE8E89" w14:textId="77777777">
      <w:pPr>
        <w:pStyle w:val="paragraph"/>
        <w:textAlignment w:val="baseline"/>
        <w:rPr>
          <w:rStyle w:val="normaltextrun"/>
          <w:rFonts w:cstheme="minorHAnsi"/>
          <w:sz w:val="22"/>
          <w:szCs w:val="22"/>
        </w:rPr>
      </w:pPr>
      <w:r>
        <w:t xml:space="preserve">Please describe any inappropriate data release incidents or other data security issues, including the date that the </w:t>
      </w:r>
      <w:r w:rsidR="002E2BEB">
        <w:t>NDA Help Desk was notified as specified in the DUC</w:t>
      </w:r>
      <w:r>
        <w:t xml:space="preserve">. </w:t>
      </w:r>
    </w:p>
    <w:p w:rsidR="007E15FF" w:rsidRPr="007610C6" w:rsidP="007E15FF" w14:paraId="67F57C63" w14:textId="12D0474E">
      <w:pPr>
        <w:pStyle w:val="paragraph"/>
        <w:spacing w:before="0" w:beforeAutospacing="0" w:after="0" w:afterAutospacing="0"/>
        <w:textAlignment w:val="baseline"/>
        <w:rPr>
          <w:rStyle w:val="eop"/>
          <w:rFonts w:asciiTheme="minorHAnsi" w:hAnsiTheme="minorHAnsi" w:cstheme="minorHAnsi"/>
          <w:color w:val="0078D4"/>
          <w:sz w:val="22"/>
          <w:szCs w:val="22"/>
        </w:rPr>
      </w:pPr>
      <w:r>
        <w:rPr>
          <w:rStyle w:val="normaltextrun"/>
          <w:rFonts w:asciiTheme="minorHAnsi" w:hAnsiTheme="minorHAnsi" w:cstheme="minorHAnsi"/>
          <w:sz w:val="22"/>
          <w:szCs w:val="22"/>
        </w:rPr>
        <w:t>In the event of such an incident, t</w:t>
      </w:r>
      <w:r w:rsidRPr="007610C6">
        <w:rPr>
          <w:rStyle w:val="normaltextrun"/>
          <w:rFonts w:asciiTheme="minorHAnsi" w:hAnsiTheme="minorHAnsi" w:cstheme="minorHAnsi"/>
          <w:sz w:val="22"/>
          <w:szCs w:val="22"/>
        </w:rPr>
        <w:t xml:space="preserve">he Recipient’s institution and the Recipient </w:t>
      </w:r>
      <w:r>
        <w:rPr>
          <w:rStyle w:val="normaltextrun"/>
          <w:rFonts w:asciiTheme="minorHAnsi" w:hAnsiTheme="minorHAnsi" w:cstheme="minorHAnsi"/>
          <w:sz w:val="22"/>
          <w:szCs w:val="22"/>
        </w:rPr>
        <w:t>must</w:t>
      </w:r>
      <w:r w:rsidRPr="007610C6">
        <w:rPr>
          <w:rStyle w:val="normaltextrun"/>
          <w:rFonts w:asciiTheme="minorHAnsi" w:hAnsiTheme="minorHAnsi" w:cstheme="minorHAnsi"/>
          <w:sz w:val="22"/>
          <w:szCs w:val="22"/>
        </w:rPr>
        <w:t xml:space="preserve"> notify the </w:t>
      </w:r>
      <w:hyperlink r:id="rId6" w:tgtFrame="_blank" w:history="1">
        <w:r w:rsidRPr="007610C6">
          <w:rPr>
            <w:rStyle w:val="normaltextrun"/>
            <w:rFonts w:asciiTheme="minorHAnsi" w:hAnsiTheme="minorHAnsi" w:cstheme="minorHAnsi"/>
            <w:color w:val="467886"/>
            <w:sz w:val="22"/>
            <w:szCs w:val="22"/>
            <w:u w:val="single"/>
          </w:rPr>
          <w:t>NIH Incident Response Team</w:t>
        </w:r>
      </w:hyperlink>
      <w:r w:rsidRPr="007610C6">
        <w:rPr>
          <w:rStyle w:val="normaltextrun"/>
          <w:rFonts w:asciiTheme="minorHAnsi" w:hAnsiTheme="minorHAnsi" w:cstheme="minorHAnsi"/>
          <w:sz w:val="22"/>
          <w:szCs w:val="22"/>
        </w:rPr>
        <w:t xml:space="preserve">, the </w:t>
      </w:r>
      <w:r w:rsidRPr="007610C6">
        <w:rPr>
          <w:rFonts w:asciiTheme="minorHAnsi" w:hAnsiTheme="minorHAnsi" w:cstheme="minorHAnsi"/>
          <w:sz w:val="22"/>
          <w:szCs w:val="22"/>
        </w:rPr>
        <w:t>NIMH Data Archive Help Desk</w:t>
      </w:r>
      <w:r w:rsidRPr="007610C6">
        <w:rPr>
          <w:rStyle w:val="normaltextrun"/>
          <w:rFonts w:asciiTheme="minorHAnsi" w:hAnsiTheme="minorHAnsi" w:cstheme="minorHAnsi"/>
          <w:sz w:val="22"/>
          <w:szCs w:val="22"/>
        </w:rPr>
        <w:t>, and the NIH Office of Extramural Research Data Sharing Policy Implementation (OER/DSPI) Team of any unauthorized data sharing, breaches of data security, or inadvertent data releases that may compromise data confidentiality within 24 hours of when the incident is identified.</w:t>
      </w:r>
      <w:r w:rsidRPr="007610C6">
        <w:rPr>
          <w:rStyle w:val="normaltextrun"/>
          <w:rFonts w:asciiTheme="minorHAnsi" w:hAnsiTheme="minorHAnsi" w:cstheme="minorHAnsi"/>
          <w:color w:val="0078D4"/>
          <w:sz w:val="22"/>
          <w:szCs w:val="22"/>
        </w:rPr>
        <w:t xml:space="preserve"> </w:t>
      </w:r>
      <w:r w:rsidRPr="007610C6">
        <w:rPr>
          <w:rStyle w:val="normaltextrun"/>
          <w:rFonts w:asciiTheme="minorHAnsi" w:hAnsiTheme="minorHAnsi" w:cstheme="minorHAnsi"/>
          <w:sz w:val="22"/>
          <w:szCs w:val="22"/>
        </w:rPr>
        <w:t xml:space="preserve">For the NIH Incident Response Team, notifications can be made by phone (301) 496-HELP (4357); Toll Free Number: (866) 319-4357or TTY: (301) 496-8294 and can also be sent by email to </w:t>
      </w:r>
      <w:hyperlink r:id="rId7" w:tgtFrame="_blank" w:history="1">
        <w:r w:rsidRPr="007610C6">
          <w:rPr>
            <w:rStyle w:val="normaltextrun"/>
            <w:rFonts w:asciiTheme="minorHAnsi" w:hAnsiTheme="minorHAnsi" w:cstheme="minorHAnsi"/>
            <w:color w:val="467886"/>
            <w:sz w:val="22"/>
            <w:szCs w:val="22"/>
            <w:u w:val="single"/>
          </w:rPr>
          <w:t>NIHInfoSec@nih.gov</w:t>
        </w:r>
      </w:hyperlink>
      <w:r w:rsidRPr="007610C6">
        <w:rPr>
          <w:rStyle w:val="normaltextrun"/>
          <w:rFonts w:asciiTheme="minorHAnsi" w:hAnsiTheme="minorHAnsi" w:cstheme="minorHAnsi"/>
          <w:sz w:val="22"/>
          <w:szCs w:val="22"/>
        </w:rPr>
        <w:t xml:space="preserve"> or via the Report an Incident Link: </w:t>
      </w:r>
      <w:hyperlink r:id="rId8" w:tgtFrame="_blank" w:history="1">
        <w:r w:rsidRPr="007610C6">
          <w:rPr>
            <w:rStyle w:val="normaltextrun"/>
            <w:rFonts w:asciiTheme="minorHAnsi" w:hAnsiTheme="minorHAnsi" w:cstheme="minorHAnsi"/>
            <w:color w:val="467886"/>
            <w:sz w:val="22"/>
            <w:szCs w:val="22"/>
            <w:u w:val="single"/>
          </w:rPr>
          <w:t>https://irtportal.ocio.nih.gov/</w:t>
        </w:r>
      </w:hyperlink>
      <w:r w:rsidRPr="007610C6">
        <w:rPr>
          <w:rStyle w:val="normaltextrun"/>
          <w:rFonts w:asciiTheme="minorHAnsi" w:hAnsiTheme="minorHAnsi" w:cstheme="minorHAnsi"/>
          <w:sz w:val="22"/>
          <w:szCs w:val="22"/>
        </w:rPr>
        <w:t>. </w:t>
      </w:r>
      <w:r w:rsidRPr="007610C6">
        <w:rPr>
          <w:rStyle w:val="eop"/>
          <w:rFonts w:asciiTheme="minorHAnsi" w:hAnsiTheme="minorHAnsi" w:cstheme="minorHAnsi"/>
          <w:color w:val="0078D4"/>
          <w:sz w:val="22"/>
          <w:szCs w:val="22"/>
        </w:rPr>
        <w:t> </w:t>
      </w:r>
      <w:r w:rsidRPr="006A1128">
        <w:rPr>
          <w:rStyle w:val="eop"/>
          <w:rFonts w:asciiTheme="minorHAnsi" w:hAnsiTheme="minorHAnsi" w:cstheme="minorHAnsi"/>
          <w:sz w:val="22"/>
          <w:szCs w:val="22"/>
        </w:rPr>
        <w:t>For</w:t>
      </w:r>
      <w:r w:rsidRPr="007610C6">
        <w:rPr>
          <w:rStyle w:val="eop"/>
          <w:rFonts w:asciiTheme="minorHAnsi" w:hAnsiTheme="minorHAnsi" w:cstheme="minorHAnsi"/>
          <w:color w:val="0078D4"/>
          <w:sz w:val="22"/>
          <w:szCs w:val="22"/>
        </w:rPr>
        <w:t xml:space="preserve"> </w:t>
      </w:r>
      <w:r w:rsidRPr="007610C6">
        <w:rPr>
          <w:rStyle w:val="normaltextrun"/>
          <w:rFonts w:asciiTheme="minorHAnsi" w:hAnsiTheme="minorHAnsi" w:cstheme="minorHAnsi"/>
          <w:sz w:val="22"/>
          <w:szCs w:val="22"/>
        </w:rPr>
        <w:t xml:space="preserve">the </w:t>
      </w:r>
      <w:r w:rsidRPr="007610C6">
        <w:rPr>
          <w:rFonts w:asciiTheme="minorHAnsi" w:hAnsiTheme="minorHAnsi" w:cstheme="minorHAnsi"/>
          <w:sz w:val="22"/>
          <w:szCs w:val="22"/>
        </w:rPr>
        <w:t>NIMH Data Archive Help Desk, notifications can be sent to </w:t>
      </w:r>
      <w:hyperlink r:id="rId5" w:history="1">
        <w:r w:rsidRPr="007610C6">
          <w:rPr>
            <w:rStyle w:val="Hyperlink"/>
            <w:rFonts w:asciiTheme="minorHAnsi" w:eastAsiaTheme="majorEastAsia" w:hAnsiTheme="minorHAnsi" w:cstheme="minorHAnsi"/>
            <w:sz w:val="22"/>
            <w:szCs w:val="22"/>
          </w:rPr>
          <w:t>ndahelp@mail.nih.gov</w:t>
        </w:r>
      </w:hyperlink>
      <w:r w:rsidRPr="007610C6">
        <w:rPr>
          <w:rFonts w:asciiTheme="minorHAnsi" w:hAnsiTheme="minorHAnsi" w:cstheme="minorHAnsi"/>
          <w:sz w:val="22"/>
          <w:szCs w:val="22"/>
        </w:rPr>
        <w:t xml:space="preserve">. </w:t>
      </w:r>
      <w:r w:rsidRPr="007610C6">
        <w:rPr>
          <w:rStyle w:val="eop"/>
          <w:rFonts w:asciiTheme="minorHAnsi" w:hAnsiTheme="minorHAnsi" w:cstheme="minorHAnsi"/>
          <w:sz w:val="22"/>
          <w:szCs w:val="22"/>
        </w:rPr>
        <w:t xml:space="preserve">For OER/DSPI Team, notifications can be sent to </w:t>
      </w:r>
      <w:hyperlink r:id="rId9" w:history="1">
        <w:r w:rsidRPr="00907E10">
          <w:rPr>
            <w:rStyle w:val="Hyperlink"/>
            <w:rFonts w:asciiTheme="minorHAnsi" w:eastAsiaTheme="majorEastAsia" w:hAnsiTheme="minorHAnsi" w:cstheme="minorHAnsi"/>
            <w:sz w:val="22"/>
            <w:szCs w:val="22"/>
          </w:rPr>
          <w:t>DMI_OER@mail.nih.gov</w:t>
        </w:r>
      </w:hyperlink>
      <w:r w:rsidRPr="007610C6">
        <w:rPr>
          <w:rStyle w:val="eop"/>
          <w:rFonts w:asciiTheme="minorHAnsi" w:hAnsiTheme="minorHAnsi" w:cstheme="minorHAnsi"/>
          <w:sz w:val="22"/>
          <w:szCs w:val="22"/>
        </w:rPr>
        <w:t>.</w:t>
      </w:r>
    </w:p>
    <w:p w:rsidR="00E8418C" w14:paraId="650C66C0" w14:textId="6C36669F"/>
    <w:p w:rsidR="00036380" w14:paraId="7AF641BF" w14:textId="69D6C70C">
      <w:r>
        <w:rPr>
          <w:noProof/>
        </w:rPr>
        <w:drawing>
          <wp:inline distT="0" distB="0" distL="0" distR="0">
            <wp:extent cx="5814695" cy="1470660"/>
            <wp:effectExtent l="0" t="0" r="0" b="0"/>
            <wp:docPr id="9803421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4215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4695" cy="1470660"/>
                    </a:xfrm>
                    <a:prstGeom prst="rect">
                      <a:avLst/>
                    </a:prstGeom>
                    <a:noFill/>
                  </pic:spPr>
                </pic:pic>
              </a:graphicData>
            </a:graphic>
          </wp:inline>
        </w:drawing>
      </w:r>
    </w:p>
    <w:p w:rsidR="00106BB7" w:rsidRPr="00784ACB" w:rsidP="00784ACB" w14:paraId="7F766902" w14:textId="67217944">
      <w:pPr>
        <w:pStyle w:val="Heading3"/>
      </w:pPr>
      <w:r>
        <w:t xml:space="preserve">7. </w:t>
      </w:r>
      <w:r w:rsidRPr="00784ACB" w:rsidR="009C257B">
        <w:t>Reasons for Project Closeout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6234371A" w14:textId="77777777" w:rsidTr="00784A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784ACB" w:rsidP="00784ACB" w14:paraId="3B37E107" w14:textId="04C08FE5">
            <w:pPr>
              <w:spacing w:line="276" w:lineRule="auto"/>
            </w:pPr>
            <w:sdt>
              <w:sdtPr>
                <w:id w:val="4883694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Project Completed</w:t>
            </w:r>
          </w:p>
          <w:p w:rsidR="00784ACB" w:rsidP="00784ACB" w14:paraId="69C097EA" w14:textId="6A5D07B3">
            <w:pPr>
              <w:spacing w:line="276" w:lineRule="auto"/>
            </w:pPr>
            <w:sdt>
              <w:sdtPr>
                <w:id w:val="845788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Leaving Institution</w:t>
            </w:r>
          </w:p>
          <w:p w:rsidR="00784ACB" w:rsidP="00784ACB" w14:paraId="06C70FF9" w14:textId="3701246F">
            <w:sdt>
              <w:sdtPr>
                <w:id w:val="-17400913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list reason(s) below:</w:t>
            </w:r>
          </w:p>
        </w:tc>
        <w:tc>
          <w:tcPr>
            <w:tcW w:w="4675" w:type="dxa"/>
          </w:tcPr>
          <w:p w:rsidR="00784ACB" w:rsidP="00784ACB" w14:paraId="3C09A1EA" w14:textId="1112A199">
            <w:pPr>
              <w:spacing w:line="276" w:lineRule="auto"/>
            </w:pPr>
            <w:sdt>
              <w:sdtPr>
                <w:id w:val="-21278414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Unable to Download Data</w:t>
            </w:r>
          </w:p>
          <w:p w:rsidR="00784ACB" w:rsidP="00784ACB" w14:paraId="58956958" w14:textId="782B9C47">
            <w:pPr>
              <w:spacing w:line="276" w:lineRule="auto"/>
            </w:pPr>
            <w:sdt>
              <w:sdtPr>
                <w:id w:val="-14914004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Renewing</w:t>
            </w:r>
          </w:p>
          <w:p w:rsidR="00E74CB1" w:rsidP="00784ACB" w14:paraId="2C09414C" w14:textId="77777777">
            <w:pPr>
              <w:spacing w:line="276" w:lineRule="auto"/>
            </w:pPr>
            <w:sdt>
              <w:sdtPr>
                <w:id w:val="377981113"/>
                <w14:checkbox>
                  <w14:checked w14:val="0"/>
                  <w14:checkedState w14:val="2612" w14:font="MS Gothic"/>
                  <w14:uncheckedState w14:val="2610" w14:font="MS Gothic"/>
                </w14:checkbox>
              </w:sdtPr>
              <w:sdtContent>
                <w:r w:rsidR="00784ACB">
                  <w:rPr>
                    <w:rFonts w:ascii="MS Gothic" w:eastAsia="MS Gothic" w:hAnsi="MS Gothic" w:hint="eastAsia"/>
                  </w:rPr>
                  <w:t>☐</w:t>
                </w:r>
              </w:sdtContent>
            </w:sdt>
            <w:r w:rsidR="00784ACB">
              <w:t xml:space="preserve">  Unable to Complete Project</w:t>
            </w:r>
          </w:p>
          <w:p w:rsidR="00784ACB" w:rsidP="00784ACB" w14:paraId="1DBC772A" w14:textId="2C4F6CC4">
            <w:pPr>
              <w:spacing w:line="276" w:lineRule="auto"/>
            </w:pPr>
            <w:sdt>
              <w:sdtPr>
                <w:id w:val="-1909060836"/>
                <w14:checkbox>
                  <w14:checked w14:val="0"/>
                  <w14:checkedState w14:val="2612" w14:font="MS Gothic"/>
                  <w14:uncheckedState w14:val="2610" w14:font="MS Gothic"/>
                </w14:checkbox>
              </w:sdtPr>
              <w:sdtContent>
                <w:r w:rsidR="00E74CB1">
                  <w:rPr>
                    <w:rFonts w:ascii="MS Gothic" w:eastAsia="MS Gothic" w:hAnsi="MS Gothic" w:hint="eastAsia"/>
                  </w:rPr>
                  <w:t>☐</w:t>
                </w:r>
              </w:sdtContent>
            </w:sdt>
            <w:r w:rsidR="00E74CB1">
              <w:t xml:space="preserve">  </w:t>
            </w:r>
            <w:r w:rsidR="00C9406F">
              <w:t xml:space="preserve">Did not meet NIH implementation practices consistent with Guide Notice </w:t>
            </w:r>
            <w:hyperlink r:id="rId11" w:history="1">
              <w:r w:rsidRPr="006B2576" w:rsidR="00C9406F">
                <w:rPr>
                  <w:rStyle w:val="Hyperlink"/>
                </w:rPr>
                <w:t>NOT-OD-25-083</w:t>
              </w:r>
            </w:hyperlink>
            <w:r w:rsidR="00AC094B">
              <w:br/>
            </w:r>
          </w:p>
        </w:tc>
      </w:tr>
    </w:tbl>
    <w:p w:rsidR="00784ACB" w:rsidP="00784ACB" w14:paraId="574C464D" w14:textId="3EED536B">
      <w:r>
        <w:rPr>
          <w:noProof/>
        </w:rPr>
        <w:drawing>
          <wp:inline distT="0" distB="0" distL="0" distR="0">
            <wp:extent cx="5814695" cy="1470660"/>
            <wp:effectExtent l="0" t="0" r="0" b="0"/>
            <wp:docPr id="908148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4895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4695" cy="1470660"/>
                    </a:xfrm>
                    <a:prstGeom prst="rect">
                      <a:avLst/>
                    </a:prstGeom>
                    <a:noFill/>
                  </pic:spPr>
                </pic:pic>
              </a:graphicData>
            </a:graphic>
          </wp:inline>
        </w:drawing>
      </w:r>
      <w:r>
        <w:br/>
      </w:r>
    </w:p>
    <w:p w:rsidR="00924E94" w:rsidP="00F71443" w14:paraId="5096895E" w14:textId="5C264E4D">
      <w:pPr>
        <w:pStyle w:val="Heading3"/>
      </w:pPr>
      <w:r>
        <w:t xml:space="preserve">8. </w:t>
      </w:r>
      <w:r w:rsidRPr="00F71443">
        <w:t>Review</w:t>
      </w:r>
      <w:r w:rsidR="00702A03">
        <w:t xml:space="preserve"> </w:t>
      </w:r>
      <w:r w:rsidR="00AC094B">
        <w:t>and</w:t>
      </w:r>
      <w:r w:rsidR="00702A03">
        <w:t xml:space="preserve"> Sign</w:t>
      </w:r>
      <w:r w:rsidRPr="00924E94">
        <w:t xml:space="preserve"> Closeout Application</w:t>
      </w:r>
    </w:p>
    <w:p w:rsidR="009A5CCD" w14:paraId="0149916C" w14:textId="29AEB183">
      <w:r w:rsidRPr="0026797B">
        <w:rPr>
          <w:b/>
          <w:bCs/>
        </w:rPr>
        <w:t xml:space="preserve">Reminder: </w:t>
      </w:r>
      <w:r w:rsidRPr="0026797B">
        <w:t>Per the terms of the Data Use Certification (DUC), individuals who leave their institution are prohibited from accessing or taking NIMH Data Archive (NDA) data with them. To regain access under a new institution, users must submit a new Data Access Request (DAR) through NDA.</w:t>
      </w:r>
    </w:p>
    <w:p w:rsidR="003609E1" w14:paraId="5A236E87" w14:textId="609F66C3">
      <w:r>
        <w:t xml:space="preserve">By signing </w:t>
      </w:r>
      <w:r w:rsidRPr="009A5CCD" w:rsidR="009A5CCD">
        <w:t>and dating this closeout report</w:t>
      </w:r>
      <w:r>
        <w:t>, I certify that the dataset(s) available to me (listed on Step 1- project details of this form) have been de</w:t>
      </w:r>
      <w:r w:rsidR="005E2E68">
        <w:t>leted</w:t>
      </w:r>
      <w:r>
        <w:t xml:space="preserve"> </w:t>
      </w:r>
      <w:r w:rsidR="00583272">
        <w:t xml:space="preserve">according to the </w:t>
      </w:r>
      <w:hyperlink r:id="rId12" w:history="1">
        <w:r w:rsidRPr="00583272" w:rsidR="00583272">
          <w:rPr>
            <w:rStyle w:val="Hyperlink"/>
          </w:rPr>
          <w:t>NIH Security Best Practices for Users of Controlled-Access Data</w:t>
        </w:r>
      </w:hyperlink>
      <w:r w:rsidR="00583272">
        <w:t xml:space="preserve"> </w:t>
      </w:r>
      <w:r>
        <w:t xml:space="preserve">unless required to be retained as described in the security best practices document at </w:t>
      </w:r>
      <w:hyperlink r:id="rId13" w:history="1">
        <w:r w:rsidRPr="00182770">
          <w:rPr>
            <w:rStyle w:val="Hyperlink"/>
          </w:rPr>
          <w:t>Best Practices</w:t>
        </w:r>
      </w:hyperlink>
      <w:r>
        <w:t xml:space="preserve">. I understand that my </w:t>
      </w:r>
      <w:r w:rsidRPr="003609E1">
        <w:t>project will not be closed until the SO approves</w:t>
      </w:r>
      <w:r w:rsidR="00702A03">
        <w:t xml:space="preserve"> and signs </w:t>
      </w:r>
      <w:r w:rsidRPr="003609E1">
        <w:t>th</w:t>
      </w:r>
      <w:r w:rsidR="00702A03">
        <w:t xml:space="preserve">is </w:t>
      </w:r>
      <w:r w:rsidRPr="003609E1">
        <w:t>closeout request.</w:t>
      </w:r>
    </w:p>
    <w:p w:rsidR="00C067ED" w:rsidRPr="00C067ED" w14:paraId="2F2FF79F" w14:textId="6DAA6862">
      <w:r>
        <w:rPr>
          <w:b/>
          <w:bCs/>
        </w:rPr>
        <w:t>_______________________________________________________________    _________________________</w:t>
      </w:r>
      <w:r>
        <w:rPr>
          <w:b/>
          <w:bCs/>
        </w:rPr>
        <w:br/>
      </w:r>
      <w:r w:rsidRPr="00C067ED">
        <w:t>Lead Recipient Signature</w:t>
      </w:r>
      <w:r>
        <w:tab/>
      </w:r>
      <w:r>
        <w:tab/>
      </w:r>
      <w:r>
        <w:tab/>
      </w:r>
      <w:r>
        <w:tab/>
      </w:r>
      <w:r>
        <w:tab/>
      </w:r>
      <w:r>
        <w:tab/>
        <w:t xml:space="preserve">  Date</w:t>
      </w:r>
    </w:p>
    <w:p w:rsidR="00E30BCB" w:rsidRPr="0026797B" w14:paraId="75A673EE" w14:textId="5B7D0D53">
      <w:r>
        <w:rPr>
          <w:b/>
          <w:bCs/>
        </w:rPr>
        <w:t>_______________________________________________________________    _________________________</w:t>
      </w:r>
      <w:r>
        <w:rPr>
          <w:b/>
          <w:bCs/>
        </w:rPr>
        <w:br/>
      </w:r>
      <w:r w:rsidR="007135C4">
        <w:t xml:space="preserve">Institutional Signing </w:t>
      </w:r>
      <w:r w:rsidRPr="00C067ED">
        <w:t>Official Signature</w:t>
      </w:r>
      <w:r w:rsidRPr="00C067ED">
        <w:tab/>
      </w:r>
      <w:r w:rsidRPr="00C067ED">
        <w:tab/>
        <w:t xml:space="preserve">  </w:t>
      </w:r>
      <w:r>
        <w:t xml:space="preserve">                </w:t>
      </w:r>
      <w:r w:rsidR="00C4509A">
        <w:tab/>
      </w:r>
      <w:r w:rsidR="00C4509A">
        <w:tab/>
        <w:t xml:space="preserve">  </w:t>
      </w:r>
      <w:r w:rsidRPr="00C067ED">
        <w:t>Date</w:t>
      </w:r>
      <w:r w:rsidRPr="00C067ED">
        <w:br/>
      </w:r>
      <w:r>
        <w:rPr>
          <w:b/>
          <w:bCs/>
        </w:rPr>
        <w:br/>
      </w:r>
    </w:p>
    <w:p w:rsidR="00F71443" w:rsidRPr="003112A7" w:rsidP="00F71443" w14:paraId="1B912903" w14:textId="586F3430">
      <w:pPr>
        <w:pStyle w:val="Heading3"/>
      </w:pPr>
    </w:p>
    <w:sectPr w:rsidSect="00784ACB">
      <w:headerReference w:type="default" r:id="rId14"/>
      <w:footerReference w:type="default" r:id="rId15"/>
      <w:headerReference w:type="first" r:id="rId16"/>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06593734"/>
      <w:docPartObj>
        <w:docPartGallery w:val="Page Numbers (Bottom of Page)"/>
        <w:docPartUnique/>
      </w:docPartObj>
    </w:sdtPr>
    <w:sdtContent>
      <w:sdt>
        <w:sdtPr>
          <w:id w:val="-1769616900"/>
          <w:docPartObj>
            <w:docPartGallery w:val="Page Numbers (Top of Page)"/>
            <w:docPartUnique/>
          </w:docPartObj>
        </w:sdtPr>
        <w:sdtContent>
          <w:p w:rsidR="00784ACB" w:rsidRPr="00784ACB" w14:paraId="5F66222A" w14:textId="0616C6FB">
            <w:pPr>
              <w:pStyle w:val="Footer"/>
              <w:jc w:val="right"/>
            </w:pPr>
            <w:r w:rsidRPr="00784ACB">
              <w:t xml:space="preserve">Page </w:t>
            </w:r>
            <w:r w:rsidRPr="00784ACB">
              <w:rPr>
                <w:sz w:val="24"/>
                <w:szCs w:val="24"/>
              </w:rPr>
              <w:fldChar w:fldCharType="begin"/>
            </w:r>
            <w:r w:rsidRPr="00784ACB">
              <w:instrText xml:space="preserve"> PAGE </w:instrText>
            </w:r>
            <w:r w:rsidRPr="00784ACB">
              <w:rPr>
                <w:sz w:val="24"/>
                <w:szCs w:val="24"/>
              </w:rPr>
              <w:fldChar w:fldCharType="separate"/>
            </w:r>
            <w:r w:rsidRPr="00784ACB">
              <w:rPr>
                <w:noProof/>
              </w:rPr>
              <w:t>2</w:t>
            </w:r>
            <w:r w:rsidRPr="00784ACB">
              <w:rPr>
                <w:sz w:val="24"/>
                <w:szCs w:val="24"/>
              </w:rPr>
              <w:fldChar w:fldCharType="end"/>
            </w:r>
            <w:r w:rsidRPr="00784ACB">
              <w:t xml:space="preserve"> of </w:t>
            </w:r>
            <w:r>
              <w:fldChar w:fldCharType="begin"/>
            </w:r>
            <w:r>
              <w:instrText xml:space="preserve"> NUMPAGES  </w:instrText>
            </w:r>
            <w:r>
              <w:fldChar w:fldCharType="separate"/>
            </w:r>
            <w:r w:rsidRPr="00784ACB">
              <w:rPr>
                <w:noProof/>
              </w:rPr>
              <w:t>2</w:t>
            </w:r>
            <w:r>
              <w:rPr>
                <w:noProof/>
              </w:rPr>
              <w:fldChar w:fldCharType="end"/>
            </w:r>
          </w:p>
        </w:sdtContent>
      </w:sdt>
    </w:sdtContent>
  </w:sdt>
  <w:p w:rsidR="00784ACB" w14:paraId="2B210A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82770" w:rsidP="00182770" w14:paraId="40A2EA61" w14:textId="46B3EAC6">
    <w:pPr>
      <w:pStyle w:val="BodyText"/>
      <w:spacing w:line="239" w:lineRule="exact"/>
      <w:ind w:right="18"/>
      <w:jc w:val="right"/>
    </w:pPr>
    <w:r>
      <w:rPr>
        <w:spacing w:val="-2"/>
      </w:rPr>
      <w:t>OMB</w:t>
    </w:r>
    <w:r>
      <w:rPr>
        <w:spacing w:val="-5"/>
      </w:rPr>
      <w:t xml:space="preserve"> </w:t>
    </w:r>
    <w:r>
      <w:rPr>
        <w:spacing w:val="-2"/>
      </w:rPr>
      <w:t>Control Number:</w:t>
    </w:r>
    <w:r>
      <w:rPr>
        <w:spacing w:val="-5"/>
      </w:rPr>
      <w:t xml:space="preserve"> </w:t>
    </w:r>
    <w:r w:rsidR="00B83B35">
      <w:rPr>
        <w:spacing w:val="-5"/>
      </w:rPr>
      <w:t>XXXX-XXXX</w:t>
    </w:r>
  </w:p>
  <w:p w:rsidR="00182770" w:rsidP="00182770" w14:paraId="45066082" w14:textId="66ACEB82">
    <w:pPr>
      <w:pStyle w:val="BodyText"/>
      <w:spacing w:line="264" w:lineRule="exact"/>
      <w:ind w:right="19"/>
      <w:jc w:val="right"/>
    </w:pPr>
    <w:r>
      <w:rPr>
        <w:spacing w:val="-2"/>
      </w:rPr>
      <w:t>Expiration</w:t>
    </w:r>
    <w:r>
      <w:rPr>
        <w:spacing w:val="-6"/>
      </w:rPr>
      <w:t xml:space="preserve"> </w:t>
    </w:r>
    <w:r>
      <w:rPr>
        <w:spacing w:val="-2"/>
      </w:rPr>
      <w:t>Date:</w:t>
    </w:r>
    <w:r>
      <w:rPr>
        <w:spacing w:val="-1"/>
      </w:rPr>
      <w:t xml:space="preserve"> </w:t>
    </w:r>
    <w:r w:rsidR="00B83B35">
      <w:rPr>
        <w:spacing w:val="-1"/>
      </w:rPr>
      <w:t>XX/XX/XXXXX</w:t>
    </w:r>
  </w:p>
  <w:p w:rsidR="00182770" w:rsidP="00E70D04" w14:paraId="2B533CAA"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4ACB" w:rsidRPr="00B83B35" w:rsidP="00784ACB" w14:paraId="7154B4B9" w14:textId="0354365B">
    <w:pPr>
      <w:pStyle w:val="BodyText"/>
      <w:spacing w:line="239" w:lineRule="exact"/>
      <w:ind w:right="18"/>
      <w:jc w:val="right"/>
      <w:rPr>
        <w:rFonts w:ascii="Aptos" w:hAnsi="Aptos"/>
      </w:rPr>
    </w:pPr>
    <w:r w:rsidRPr="00B83B35">
      <w:rPr>
        <w:rFonts w:ascii="Aptos" w:hAnsi="Aptos"/>
        <w:spacing w:val="-2"/>
      </w:rPr>
      <w:t>OMB</w:t>
    </w:r>
    <w:r w:rsidRPr="00B83B35">
      <w:rPr>
        <w:rFonts w:ascii="Aptos" w:hAnsi="Aptos"/>
        <w:spacing w:val="-5"/>
      </w:rPr>
      <w:t xml:space="preserve"> </w:t>
    </w:r>
    <w:r w:rsidRPr="00B83B35">
      <w:rPr>
        <w:rFonts w:ascii="Aptos" w:hAnsi="Aptos"/>
        <w:spacing w:val="-2"/>
      </w:rPr>
      <w:t>Control Number:</w:t>
    </w:r>
    <w:r w:rsidRPr="00B83B35">
      <w:rPr>
        <w:rFonts w:ascii="Aptos" w:hAnsi="Aptos"/>
        <w:spacing w:val="-5"/>
      </w:rPr>
      <w:t xml:space="preserve"> </w:t>
    </w:r>
    <w:r w:rsidR="00991FA3">
      <w:rPr>
        <w:rFonts w:ascii="Aptos" w:hAnsi="Aptos"/>
        <w:spacing w:val="-5"/>
      </w:rPr>
      <w:t>0925</w:t>
    </w:r>
    <w:r w:rsidRPr="00B83B35" w:rsidR="0007662F">
      <w:rPr>
        <w:rFonts w:ascii="Aptos" w:hAnsi="Aptos"/>
        <w:spacing w:val="-5"/>
      </w:rPr>
      <w:t>-XXXX</w:t>
    </w:r>
  </w:p>
  <w:p w:rsidR="00784ACB" w:rsidRPr="00B83B35" w:rsidP="00784ACB" w14:paraId="59A6189D" w14:textId="0BDF4B56">
    <w:pPr>
      <w:pStyle w:val="BodyText"/>
      <w:spacing w:line="264" w:lineRule="exact"/>
      <w:ind w:right="19"/>
      <w:jc w:val="right"/>
      <w:rPr>
        <w:rFonts w:ascii="Aptos" w:hAnsi="Aptos"/>
      </w:rPr>
    </w:pPr>
    <w:r w:rsidRPr="00B83B35">
      <w:rPr>
        <w:rFonts w:ascii="Aptos" w:hAnsi="Aptos"/>
        <w:spacing w:val="-2"/>
      </w:rPr>
      <w:t>Expiration</w:t>
    </w:r>
    <w:r w:rsidRPr="00B83B35">
      <w:rPr>
        <w:rFonts w:ascii="Aptos" w:hAnsi="Aptos"/>
        <w:spacing w:val="-6"/>
      </w:rPr>
      <w:t xml:space="preserve"> </w:t>
    </w:r>
    <w:r w:rsidRPr="00B83B35">
      <w:rPr>
        <w:rFonts w:ascii="Aptos" w:hAnsi="Aptos"/>
        <w:spacing w:val="-2"/>
      </w:rPr>
      <w:t>Date:</w:t>
    </w:r>
    <w:r w:rsidRPr="00B83B35">
      <w:rPr>
        <w:rFonts w:ascii="Aptos" w:hAnsi="Aptos"/>
        <w:spacing w:val="-1"/>
      </w:rPr>
      <w:t xml:space="preserve"> </w:t>
    </w:r>
    <w:r w:rsidRPr="00B83B35" w:rsidR="003248D5">
      <w:rPr>
        <w:rFonts w:ascii="Aptos" w:hAnsi="Aptos"/>
        <w:spacing w:val="-1"/>
      </w:rPr>
      <w:t>XX/XX/XXXX</w:t>
    </w:r>
  </w:p>
  <w:p w:rsidR="00784ACB" w14:paraId="41BC37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F4B0A3E"/>
    <w:multiLevelType w:val="hybridMultilevel"/>
    <w:tmpl w:val="42621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E80B99"/>
    <w:multiLevelType w:val="hybridMultilevel"/>
    <w:tmpl w:val="BD90B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612023"/>
    <w:multiLevelType w:val="hybridMultilevel"/>
    <w:tmpl w:val="397A9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943C60"/>
    <w:multiLevelType w:val="hybridMultilevel"/>
    <w:tmpl w:val="89502D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4FF44A4"/>
    <w:multiLevelType w:val="hybridMultilevel"/>
    <w:tmpl w:val="2D16E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E528DF"/>
    <w:multiLevelType w:val="hybridMultilevel"/>
    <w:tmpl w:val="3956F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670874">
    <w:abstractNumId w:val="3"/>
  </w:num>
  <w:num w:numId="2" w16cid:durableId="272831905">
    <w:abstractNumId w:val="5"/>
  </w:num>
  <w:num w:numId="3" w16cid:durableId="912860743">
    <w:abstractNumId w:val="0"/>
  </w:num>
  <w:num w:numId="4" w16cid:durableId="651910955">
    <w:abstractNumId w:val="2"/>
  </w:num>
  <w:num w:numId="5" w16cid:durableId="544224181">
    <w:abstractNumId w:val="4"/>
  </w:num>
  <w:num w:numId="6" w16cid:durableId="21403697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anes, Daniel (NIH/NIMH) [E]">
    <w15:presenceInfo w15:providerId="AD" w15:userId="S::janesde@nih.gov::1a20d7eb-aa8b-4ce8-be07-acb6039ff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DC"/>
    <w:rsid w:val="00016F0D"/>
    <w:rsid w:val="00024D4F"/>
    <w:rsid w:val="0003525F"/>
    <w:rsid w:val="00036380"/>
    <w:rsid w:val="00043390"/>
    <w:rsid w:val="000513E6"/>
    <w:rsid w:val="00062D8F"/>
    <w:rsid w:val="0007662F"/>
    <w:rsid w:val="00083E96"/>
    <w:rsid w:val="00087942"/>
    <w:rsid w:val="000B37A1"/>
    <w:rsid w:val="000B6D53"/>
    <w:rsid w:val="000E5094"/>
    <w:rsid w:val="00102F68"/>
    <w:rsid w:val="00104FD0"/>
    <w:rsid w:val="001053E7"/>
    <w:rsid w:val="00106BB7"/>
    <w:rsid w:val="001139FE"/>
    <w:rsid w:val="0012343E"/>
    <w:rsid w:val="001631C4"/>
    <w:rsid w:val="00182770"/>
    <w:rsid w:val="00182A6E"/>
    <w:rsid w:val="001E3F7E"/>
    <w:rsid w:val="001F52F6"/>
    <w:rsid w:val="001F74D3"/>
    <w:rsid w:val="00220779"/>
    <w:rsid w:val="00244452"/>
    <w:rsid w:val="0026157E"/>
    <w:rsid w:val="0026797B"/>
    <w:rsid w:val="00270426"/>
    <w:rsid w:val="00270DE5"/>
    <w:rsid w:val="00280D6C"/>
    <w:rsid w:val="002D6C1E"/>
    <w:rsid w:val="002E2BEB"/>
    <w:rsid w:val="00302D55"/>
    <w:rsid w:val="00304152"/>
    <w:rsid w:val="003112A7"/>
    <w:rsid w:val="00323A48"/>
    <w:rsid w:val="003248D5"/>
    <w:rsid w:val="00330485"/>
    <w:rsid w:val="00346D53"/>
    <w:rsid w:val="00347309"/>
    <w:rsid w:val="003560B9"/>
    <w:rsid w:val="003609E1"/>
    <w:rsid w:val="003653A1"/>
    <w:rsid w:val="0037199B"/>
    <w:rsid w:val="00381E5D"/>
    <w:rsid w:val="0039192C"/>
    <w:rsid w:val="003A3513"/>
    <w:rsid w:val="003C0D20"/>
    <w:rsid w:val="003D366D"/>
    <w:rsid w:val="003E3623"/>
    <w:rsid w:val="003F32F2"/>
    <w:rsid w:val="003F4EB9"/>
    <w:rsid w:val="00433833"/>
    <w:rsid w:val="004376A0"/>
    <w:rsid w:val="00445B8C"/>
    <w:rsid w:val="004655B7"/>
    <w:rsid w:val="00470DA5"/>
    <w:rsid w:val="0049066C"/>
    <w:rsid w:val="004C32DA"/>
    <w:rsid w:val="004D225E"/>
    <w:rsid w:val="004F410E"/>
    <w:rsid w:val="00517274"/>
    <w:rsid w:val="00522E8B"/>
    <w:rsid w:val="00526E32"/>
    <w:rsid w:val="0053716F"/>
    <w:rsid w:val="0054467D"/>
    <w:rsid w:val="00567A8E"/>
    <w:rsid w:val="00583272"/>
    <w:rsid w:val="00593791"/>
    <w:rsid w:val="00594638"/>
    <w:rsid w:val="00597FE6"/>
    <w:rsid w:val="005E2E68"/>
    <w:rsid w:val="005E58FD"/>
    <w:rsid w:val="005F00A2"/>
    <w:rsid w:val="005F0B2A"/>
    <w:rsid w:val="00601B24"/>
    <w:rsid w:val="0060456A"/>
    <w:rsid w:val="0061246B"/>
    <w:rsid w:val="0061346F"/>
    <w:rsid w:val="00625644"/>
    <w:rsid w:val="00636765"/>
    <w:rsid w:val="006417E8"/>
    <w:rsid w:val="00642641"/>
    <w:rsid w:val="00652A4D"/>
    <w:rsid w:val="006602C0"/>
    <w:rsid w:val="006732F5"/>
    <w:rsid w:val="0067503A"/>
    <w:rsid w:val="00683612"/>
    <w:rsid w:val="006A1128"/>
    <w:rsid w:val="006B0BB8"/>
    <w:rsid w:val="006B2576"/>
    <w:rsid w:val="006C67FF"/>
    <w:rsid w:val="006D096D"/>
    <w:rsid w:val="006D3AA7"/>
    <w:rsid w:val="006E5171"/>
    <w:rsid w:val="006E6DC0"/>
    <w:rsid w:val="006F6BD0"/>
    <w:rsid w:val="00702A03"/>
    <w:rsid w:val="007135C4"/>
    <w:rsid w:val="00716754"/>
    <w:rsid w:val="0073541D"/>
    <w:rsid w:val="007610C6"/>
    <w:rsid w:val="00784ACB"/>
    <w:rsid w:val="00792C51"/>
    <w:rsid w:val="007A4874"/>
    <w:rsid w:val="007D0FDF"/>
    <w:rsid w:val="007E15FF"/>
    <w:rsid w:val="007E377E"/>
    <w:rsid w:val="007F2ACD"/>
    <w:rsid w:val="0081437B"/>
    <w:rsid w:val="008420C7"/>
    <w:rsid w:val="008522D5"/>
    <w:rsid w:val="00860095"/>
    <w:rsid w:val="00863493"/>
    <w:rsid w:val="00866072"/>
    <w:rsid w:val="008800B1"/>
    <w:rsid w:val="0088292C"/>
    <w:rsid w:val="00892DB8"/>
    <w:rsid w:val="008C4DA8"/>
    <w:rsid w:val="00904F3B"/>
    <w:rsid w:val="00907E10"/>
    <w:rsid w:val="00924E94"/>
    <w:rsid w:val="00963307"/>
    <w:rsid w:val="0098567F"/>
    <w:rsid w:val="00985E04"/>
    <w:rsid w:val="00991FA3"/>
    <w:rsid w:val="009A5CCD"/>
    <w:rsid w:val="009C257B"/>
    <w:rsid w:val="009C5C57"/>
    <w:rsid w:val="009D3AB4"/>
    <w:rsid w:val="009D4469"/>
    <w:rsid w:val="00A16577"/>
    <w:rsid w:val="00A17863"/>
    <w:rsid w:val="00A41979"/>
    <w:rsid w:val="00A4724F"/>
    <w:rsid w:val="00AA02D6"/>
    <w:rsid w:val="00AA5AEF"/>
    <w:rsid w:val="00AB3C3F"/>
    <w:rsid w:val="00AC094B"/>
    <w:rsid w:val="00B00E35"/>
    <w:rsid w:val="00B16CA4"/>
    <w:rsid w:val="00B2058F"/>
    <w:rsid w:val="00B448B3"/>
    <w:rsid w:val="00B45D94"/>
    <w:rsid w:val="00B46335"/>
    <w:rsid w:val="00B52F66"/>
    <w:rsid w:val="00B750C5"/>
    <w:rsid w:val="00B83B35"/>
    <w:rsid w:val="00BA05E8"/>
    <w:rsid w:val="00BC2BC2"/>
    <w:rsid w:val="00BD43C4"/>
    <w:rsid w:val="00C04FB1"/>
    <w:rsid w:val="00C067ED"/>
    <w:rsid w:val="00C115A0"/>
    <w:rsid w:val="00C2728F"/>
    <w:rsid w:val="00C4509A"/>
    <w:rsid w:val="00C835A1"/>
    <w:rsid w:val="00C932DC"/>
    <w:rsid w:val="00C9406F"/>
    <w:rsid w:val="00C97232"/>
    <w:rsid w:val="00CC0360"/>
    <w:rsid w:val="00CC1050"/>
    <w:rsid w:val="00CE6963"/>
    <w:rsid w:val="00CF0D42"/>
    <w:rsid w:val="00D236A4"/>
    <w:rsid w:val="00D27A13"/>
    <w:rsid w:val="00D355E6"/>
    <w:rsid w:val="00D45A96"/>
    <w:rsid w:val="00D47106"/>
    <w:rsid w:val="00D76194"/>
    <w:rsid w:val="00D802B6"/>
    <w:rsid w:val="00D8038C"/>
    <w:rsid w:val="00DA53D2"/>
    <w:rsid w:val="00DC7C3F"/>
    <w:rsid w:val="00DD309E"/>
    <w:rsid w:val="00DD6EFC"/>
    <w:rsid w:val="00DE3FC7"/>
    <w:rsid w:val="00DE4E2B"/>
    <w:rsid w:val="00E30BCB"/>
    <w:rsid w:val="00E44D35"/>
    <w:rsid w:val="00E5648C"/>
    <w:rsid w:val="00E70D04"/>
    <w:rsid w:val="00E74CB1"/>
    <w:rsid w:val="00E8418C"/>
    <w:rsid w:val="00EA20D4"/>
    <w:rsid w:val="00EC35D9"/>
    <w:rsid w:val="00ED6F57"/>
    <w:rsid w:val="00EE32B0"/>
    <w:rsid w:val="00EF63C4"/>
    <w:rsid w:val="00EF67F9"/>
    <w:rsid w:val="00F221E3"/>
    <w:rsid w:val="00F509F5"/>
    <w:rsid w:val="00F64691"/>
    <w:rsid w:val="00F71443"/>
    <w:rsid w:val="00F8274F"/>
    <w:rsid w:val="00F82906"/>
    <w:rsid w:val="00F923CD"/>
    <w:rsid w:val="00FC3AA4"/>
    <w:rsid w:val="00FD119B"/>
    <w:rsid w:val="00FF0E6B"/>
    <w:rsid w:val="00FF6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992AA3"/>
  <w15:chartTrackingRefBased/>
  <w15:docId w15:val="{BEBF6576-5980-4482-B2A5-A82799C1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5E8"/>
  </w:style>
  <w:style w:type="paragraph" w:styleId="Heading1">
    <w:name w:val="heading 1"/>
    <w:basedOn w:val="Normal"/>
    <w:next w:val="Normal"/>
    <w:link w:val="Heading1Char"/>
    <w:uiPriority w:val="9"/>
    <w:qFormat/>
    <w:rsid w:val="00F923C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F923C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23CD"/>
    <w:pPr>
      <w:keepNext/>
      <w:keepLines/>
      <w:spacing w:before="160" w:after="12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3C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F923C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F923C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F923C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F923C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F923C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3C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F92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23C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3C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F923C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F923C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F923C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F923C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F923C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F923CD"/>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F923C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F923C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F923C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F923C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F923CD"/>
    <w:rPr>
      <w:color w:val="0E2841" w:themeColor="text2"/>
      <w:sz w:val="24"/>
      <w:szCs w:val="24"/>
    </w:rPr>
  </w:style>
  <w:style w:type="paragraph" w:styleId="ListParagraph">
    <w:name w:val="List Paragraph"/>
    <w:basedOn w:val="Normal"/>
    <w:uiPriority w:val="34"/>
    <w:qFormat/>
    <w:rsid w:val="00C932DC"/>
    <w:pPr>
      <w:ind w:left="720"/>
      <w:contextualSpacing/>
    </w:pPr>
  </w:style>
  <w:style w:type="character" w:styleId="IntenseEmphasis">
    <w:name w:val="Intense Emphasis"/>
    <w:basedOn w:val="DefaultParagraphFont"/>
    <w:uiPriority w:val="21"/>
    <w:qFormat/>
    <w:rsid w:val="00F923CD"/>
    <w:rPr>
      <w:b/>
      <w:bCs/>
      <w:i/>
      <w:iCs/>
    </w:rPr>
  </w:style>
  <w:style w:type="paragraph" w:styleId="IntenseQuote">
    <w:name w:val="Intense Quote"/>
    <w:basedOn w:val="Normal"/>
    <w:next w:val="Normal"/>
    <w:link w:val="IntenseQuoteChar"/>
    <w:uiPriority w:val="30"/>
    <w:qFormat/>
    <w:rsid w:val="00F923C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F923C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F923CD"/>
    <w:rPr>
      <w:b/>
      <w:bCs/>
      <w:smallCaps/>
      <w:color w:val="0E2841" w:themeColor="text2"/>
      <w:u w:val="single"/>
    </w:rPr>
  </w:style>
  <w:style w:type="character" w:styleId="Hyperlink">
    <w:name w:val="Hyperlink"/>
    <w:basedOn w:val="DefaultParagraphFont"/>
    <w:uiPriority w:val="99"/>
    <w:unhideWhenUsed/>
    <w:rsid w:val="00C932DC"/>
    <w:rPr>
      <w:color w:val="467886" w:themeColor="hyperlink"/>
      <w:u w:val="single"/>
    </w:rPr>
  </w:style>
  <w:style w:type="character" w:styleId="UnresolvedMention">
    <w:name w:val="Unresolved Mention"/>
    <w:basedOn w:val="DefaultParagraphFont"/>
    <w:uiPriority w:val="99"/>
    <w:semiHidden/>
    <w:unhideWhenUsed/>
    <w:rsid w:val="00C932DC"/>
    <w:rPr>
      <w:color w:val="605E5C"/>
      <w:shd w:val="clear" w:color="auto" w:fill="E1DFDD"/>
    </w:rPr>
  </w:style>
  <w:style w:type="character" w:styleId="FollowedHyperlink">
    <w:name w:val="FollowedHyperlink"/>
    <w:basedOn w:val="DefaultParagraphFont"/>
    <w:uiPriority w:val="99"/>
    <w:semiHidden/>
    <w:unhideWhenUsed/>
    <w:rsid w:val="00C932DC"/>
    <w:rPr>
      <w:color w:val="96607D" w:themeColor="followedHyperlink"/>
      <w:u w:val="single"/>
    </w:rPr>
  </w:style>
  <w:style w:type="table" w:styleId="TableGrid">
    <w:name w:val="Table Grid"/>
    <w:basedOn w:val="TableNormal"/>
    <w:uiPriority w:val="39"/>
    <w:rsid w:val="00B5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3390"/>
    <w:pPr>
      <w:spacing w:after="0" w:line="240" w:lineRule="auto"/>
    </w:pPr>
  </w:style>
  <w:style w:type="character" w:styleId="CommentReference">
    <w:name w:val="annotation reference"/>
    <w:basedOn w:val="DefaultParagraphFont"/>
    <w:uiPriority w:val="99"/>
    <w:semiHidden/>
    <w:unhideWhenUsed/>
    <w:rsid w:val="00304152"/>
    <w:rPr>
      <w:sz w:val="16"/>
      <w:szCs w:val="16"/>
    </w:rPr>
  </w:style>
  <w:style w:type="paragraph" w:styleId="CommentText">
    <w:name w:val="annotation text"/>
    <w:basedOn w:val="Normal"/>
    <w:link w:val="CommentTextChar"/>
    <w:uiPriority w:val="99"/>
    <w:unhideWhenUsed/>
    <w:rsid w:val="00304152"/>
    <w:pPr>
      <w:spacing w:line="240" w:lineRule="auto"/>
    </w:pPr>
    <w:rPr>
      <w:sz w:val="20"/>
      <w:szCs w:val="20"/>
    </w:rPr>
  </w:style>
  <w:style w:type="character" w:customStyle="1" w:styleId="CommentTextChar">
    <w:name w:val="Comment Text Char"/>
    <w:basedOn w:val="DefaultParagraphFont"/>
    <w:link w:val="CommentText"/>
    <w:uiPriority w:val="99"/>
    <w:rsid w:val="00304152"/>
    <w:rPr>
      <w:sz w:val="20"/>
      <w:szCs w:val="20"/>
    </w:rPr>
  </w:style>
  <w:style w:type="paragraph" w:styleId="CommentSubject">
    <w:name w:val="annotation subject"/>
    <w:basedOn w:val="CommentText"/>
    <w:next w:val="CommentText"/>
    <w:link w:val="CommentSubjectChar"/>
    <w:uiPriority w:val="99"/>
    <w:semiHidden/>
    <w:unhideWhenUsed/>
    <w:rsid w:val="00304152"/>
    <w:rPr>
      <w:b/>
      <w:bCs/>
    </w:rPr>
  </w:style>
  <w:style w:type="character" w:customStyle="1" w:styleId="CommentSubjectChar">
    <w:name w:val="Comment Subject Char"/>
    <w:basedOn w:val="CommentTextChar"/>
    <w:link w:val="CommentSubject"/>
    <w:uiPriority w:val="99"/>
    <w:semiHidden/>
    <w:rsid w:val="00304152"/>
    <w:rPr>
      <w:b/>
      <w:bCs/>
      <w:sz w:val="20"/>
      <w:szCs w:val="20"/>
    </w:rPr>
  </w:style>
  <w:style w:type="paragraph" w:styleId="Header">
    <w:name w:val="header"/>
    <w:basedOn w:val="Normal"/>
    <w:link w:val="HeaderChar"/>
    <w:uiPriority w:val="99"/>
    <w:unhideWhenUsed/>
    <w:rsid w:val="009D3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AB4"/>
  </w:style>
  <w:style w:type="paragraph" w:styleId="Footer">
    <w:name w:val="footer"/>
    <w:basedOn w:val="Normal"/>
    <w:link w:val="FooterChar"/>
    <w:uiPriority w:val="99"/>
    <w:unhideWhenUsed/>
    <w:rsid w:val="009D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AB4"/>
  </w:style>
  <w:style w:type="paragraph" w:styleId="Caption">
    <w:name w:val="caption"/>
    <w:basedOn w:val="Normal"/>
    <w:next w:val="Normal"/>
    <w:uiPriority w:val="35"/>
    <w:semiHidden/>
    <w:unhideWhenUsed/>
    <w:qFormat/>
    <w:rsid w:val="00F923CD"/>
    <w:pPr>
      <w:spacing w:line="240" w:lineRule="auto"/>
    </w:pPr>
    <w:rPr>
      <w:b/>
      <w:bCs/>
      <w:smallCaps/>
      <w:color w:val="0E2841" w:themeColor="text2"/>
    </w:rPr>
  </w:style>
  <w:style w:type="character" w:styleId="Strong">
    <w:name w:val="Strong"/>
    <w:basedOn w:val="DefaultParagraphFont"/>
    <w:uiPriority w:val="22"/>
    <w:qFormat/>
    <w:rsid w:val="00F923CD"/>
    <w:rPr>
      <w:b/>
      <w:bCs/>
    </w:rPr>
  </w:style>
  <w:style w:type="character" w:styleId="Emphasis">
    <w:name w:val="Emphasis"/>
    <w:basedOn w:val="DefaultParagraphFont"/>
    <w:uiPriority w:val="20"/>
    <w:qFormat/>
    <w:rsid w:val="00F923CD"/>
    <w:rPr>
      <w:i/>
      <w:iCs/>
    </w:rPr>
  </w:style>
  <w:style w:type="paragraph" w:styleId="NoSpacing">
    <w:name w:val="No Spacing"/>
    <w:uiPriority w:val="1"/>
    <w:qFormat/>
    <w:rsid w:val="00F923CD"/>
    <w:pPr>
      <w:spacing w:after="0" w:line="240" w:lineRule="auto"/>
    </w:pPr>
  </w:style>
  <w:style w:type="character" w:styleId="SubtleEmphasis">
    <w:name w:val="Subtle Emphasis"/>
    <w:basedOn w:val="DefaultParagraphFont"/>
    <w:uiPriority w:val="19"/>
    <w:qFormat/>
    <w:rsid w:val="00F923CD"/>
    <w:rPr>
      <w:i/>
      <w:iCs/>
      <w:color w:val="595959" w:themeColor="text1" w:themeTint="A6"/>
    </w:rPr>
  </w:style>
  <w:style w:type="character" w:styleId="SubtleReference">
    <w:name w:val="Subtle Reference"/>
    <w:basedOn w:val="DefaultParagraphFont"/>
    <w:uiPriority w:val="31"/>
    <w:qFormat/>
    <w:rsid w:val="00F923CD"/>
    <w:rPr>
      <w:smallCaps/>
      <w:color w:val="595959" w:themeColor="text1" w:themeTint="A6"/>
      <w:u w:val="none" w:color="7F7F7F"/>
      <w:bdr w:val="none" w:sz="0" w:space="0" w:color="auto"/>
    </w:rPr>
  </w:style>
  <w:style w:type="character" w:styleId="BookTitle">
    <w:name w:val="Book Title"/>
    <w:basedOn w:val="DefaultParagraphFont"/>
    <w:uiPriority w:val="33"/>
    <w:qFormat/>
    <w:rsid w:val="00F923CD"/>
    <w:rPr>
      <w:b/>
      <w:bCs/>
      <w:smallCaps/>
      <w:spacing w:val="10"/>
    </w:rPr>
  </w:style>
  <w:style w:type="paragraph" w:styleId="TOCHeading">
    <w:name w:val="TOC Heading"/>
    <w:basedOn w:val="Heading1"/>
    <w:next w:val="Normal"/>
    <w:uiPriority w:val="39"/>
    <w:semiHidden/>
    <w:unhideWhenUsed/>
    <w:qFormat/>
    <w:rsid w:val="00F923CD"/>
    <w:pPr>
      <w:outlineLvl w:val="9"/>
    </w:pPr>
  </w:style>
  <w:style w:type="paragraph" w:styleId="BodyText">
    <w:name w:val="Body Text"/>
    <w:basedOn w:val="Normal"/>
    <w:link w:val="BodyTextChar"/>
    <w:uiPriority w:val="1"/>
    <w:qFormat/>
    <w:rsid w:val="00182770"/>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82770"/>
    <w:rPr>
      <w:rFonts w:ascii="Calibri" w:eastAsia="Calibri" w:hAnsi="Calibri" w:cs="Calibri"/>
    </w:rPr>
  </w:style>
  <w:style w:type="paragraph" w:customStyle="1" w:styleId="paragraph">
    <w:name w:val="paragraph"/>
    <w:basedOn w:val="Normal"/>
    <w:rsid w:val="007E15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E15FF"/>
  </w:style>
  <w:style w:type="character" w:customStyle="1" w:styleId="eop">
    <w:name w:val="eop"/>
    <w:basedOn w:val="DefaultParagraphFont"/>
    <w:rsid w:val="007E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grants.nih.gov/grants/guide/notice-files/NOT-OD-25-083.html" TargetMode="External" /><Relationship Id="rId12" Type="http://schemas.openxmlformats.org/officeDocument/2006/relationships/hyperlink" Target="https://sharing.nih.gov/sites/default/files/flmngr/NIH-Security-BPs-for-Users-of-Controlled-Access-Data.pdf" TargetMode="External" /><Relationship Id="rId13" Type="http://schemas.openxmlformats.org/officeDocument/2006/relationships/hyperlink" Target="https://sharing.nih.gov/accessing-data/NIH-security-best-practic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DAHelp@mail.nih.gov" TargetMode="External" /><Relationship Id="rId6" Type="http://schemas.openxmlformats.org/officeDocument/2006/relationships/hyperlink" Target="mailto:NIHInfoSec@nih.gov?subject=NIH%20Controlled%20Access%20Data%20Incident%20" TargetMode="External" /><Relationship Id="rId7" Type="http://schemas.openxmlformats.org/officeDocument/2006/relationships/hyperlink" Target="mailto:NIHInfoSec@nih.gov" TargetMode="External" /><Relationship Id="rId8" Type="http://schemas.openxmlformats.org/officeDocument/2006/relationships/hyperlink" Target="https://irtportal.ocio.nih.gov/" TargetMode="External" /><Relationship Id="rId9" Type="http://schemas.openxmlformats.org/officeDocument/2006/relationships/hyperlink" Target="mailto:DMI_OER@mail.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14D3-8131-4AB6-95F2-39BF82852C5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Janes, Daniel (NIH/NIMH) [E]</dc:creator>
  <cp:lastModifiedBy>Currie, Mikia (NIH/OD) [E]</cp:lastModifiedBy>
  <cp:revision>3</cp:revision>
  <dcterms:created xsi:type="dcterms:W3CDTF">2026-02-18T14:56:00Z</dcterms:created>
  <dcterms:modified xsi:type="dcterms:W3CDTF">2026-02-18T14:56:00Z</dcterms:modified>
</cp:coreProperties>
</file>