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55B7" w:rsidRPr="00B0783C" w:rsidP="00B0783C" w14:paraId="15396DBE" w14:textId="77777777">
      <w:pPr>
        <w:tabs>
          <w:tab w:val="center" w:pos="4680"/>
        </w:tabs>
        <w:suppressAutoHyphens/>
        <w:ind w:left="90"/>
        <w:jc w:val="center"/>
        <w:outlineLvl w:val="0"/>
        <w:rPr>
          <w:rFonts w:ascii="Times New Roman" w:hAnsi="Times New Roman"/>
          <w:b/>
          <w:bCs/>
          <w:caps/>
        </w:rPr>
      </w:pPr>
      <w:r w:rsidRPr="00B0783C">
        <w:rPr>
          <w:rFonts w:ascii="Times New Roman" w:hAnsi="Times New Roman"/>
          <w:b/>
          <w:bCs/>
        </w:rPr>
        <w:t>Supporting Statement for Form SSA-7008</w:t>
      </w:r>
    </w:p>
    <w:p w:rsidR="009B55B7" w:rsidRPr="00B0783C" w:rsidP="009B55B7" w14:paraId="5733DD66" w14:textId="77777777">
      <w:pPr>
        <w:tabs>
          <w:tab w:val="center" w:pos="4680"/>
        </w:tabs>
        <w:suppressAutoHyphens/>
        <w:jc w:val="center"/>
        <w:outlineLvl w:val="0"/>
        <w:rPr>
          <w:rFonts w:ascii="Times New Roman" w:hAnsi="Times New Roman"/>
          <w:b/>
          <w:bCs/>
          <w:caps/>
        </w:rPr>
      </w:pPr>
      <w:r w:rsidRPr="00B0783C">
        <w:rPr>
          <w:rFonts w:ascii="Times New Roman" w:hAnsi="Times New Roman"/>
          <w:b/>
          <w:bCs/>
        </w:rPr>
        <w:t>Request for Correction of Earnings Record</w:t>
      </w:r>
    </w:p>
    <w:p w:rsidR="009B55B7" w:rsidRPr="00B0783C" w:rsidP="009B55B7" w14:paraId="7BC187EA" w14:textId="77777777">
      <w:pPr>
        <w:tabs>
          <w:tab w:val="left" w:pos="1260"/>
          <w:tab w:val="left" w:pos="1350"/>
          <w:tab w:val="center" w:pos="4680"/>
        </w:tabs>
        <w:suppressAutoHyphens/>
        <w:jc w:val="center"/>
        <w:rPr>
          <w:rFonts w:ascii="Times New Roman" w:hAnsi="Times New Roman"/>
          <w:b/>
          <w:bCs/>
        </w:rPr>
      </w:pPr>
      <w:r w:rsidRPr="00B0783C">
        <w:rPr>
          <w:rFonts w:ascii="Times New Roman" w:hAnsi="Times New Roman"/>
          <w:b/>
          <w:bCs/>
        </w:rPr>
        <w:t>20 CFR 404.820 and 20 CFR 422.125</w:t>
      </w:r>
    </w:p>
    <w:p w:rsidR="004430C5" w:rsidRPr="00DF4476" w:rsidP="00DF4476" w14:paraId="5409E050" w14:textId="62C41CFC">
      <w:pPr>
        <w:tabs>
          <w:tab w:val="center" w:pos="4680"/>
        </w:tabs>
        <w:suppressAutoHyphens/>
        <w:jc w:val="center"/>
        <w:outlineLvl w:val="0"/>
        <w:rPr>
          <w:rFonts w:ascii="Times New Roman" w:hAnsi="Times New Roman"/>
          <w:b/>
          <w:bCs/>
        </w:rPr>
      </w:pPr>
      <w:r w:rsidRPr="00B0783C">
        <w:rPr>
          <w:rFonts w:ascii="Times New Roman" w:hAnsi="Times New Roman"/>
          <w:b/>
          <w:bCs/>
        </w:rPr>
        <w:t>OMB No. 0960-0029</w:t>
      </w:r>
    </w:p>
    <w:p w:rsidR="007E17BD" w:rsidRPr="00B0783C" w:rsidP="00F107B7" w14:paraId="31EBDDA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A45D82" w:rsidRPr="00B0783C" w:rsidP="00A45D82" w14:paraId="6468FADC" w14:textId="69D06FDE">
      <w:pPr>
        <w:rPr>
          <w:rFonts w:ascii="Times New Roman" w:hAnsi="Times New Roman"/>
          <w:b/>
        </w:rPr>
      </w:pPr>
      <w:r w:rsidRPr="00B0783C">
        <w:rPr>
          <w:rFonts w:ascii="Times New Roman" w:hAnsi="Times New Roman"/>
          <w:b/>
        </w:rPr>
        <w:t xml:space="preserve"> </w:t>
      </w:r>
      <w:r w:rsidRPr="00B0783C" w:rsidR="0006379A">
        <w:rPr>
          <w:rFonts w:ascii="Times New Roman" w:hAnsi="Times New Roman"/>
          <w:b/>
        </w:rPr>
        <w:t>A.</w:t>
      </w:r>
      <w:r w:rsidRPr="00B0783C" w:rsidR="0006379A">
        <w:rPr>
          <w:rFonts w:ascii="Times New Roman" w:hAnsi="Times New Roman"/>
          <w:b/>
        </w:rPr>
        <w:tab/>
      </w:r>
      <w:r w:rsidRPr="00B0783C">
        <w:rPr>
          <w:rFonts w:ascii="Times New Roman" w:hAnsi="Times New Roman"/>
          <w:b/>
          <w:u w:val="single"/>
        </w:rPr>
        <w:t>Justification</w:t>
      </w:r>
    </w:p>
    <w:p w:rsidR="00A45D82" w:rsidRPr="00B0783C" w:rsidP="00A45D82" w14:paraId="2A6CC03C" w14:textId="77777777">
      <w:pPr>
        <w:pStyle w:val="Header"/>
        <w:tabs>
          <w:tab w:val="clear" w:pos="4320"/>
          <w:tab w:val="clear" w:pos="8640"/>
        </w:tabs>
        <w:rPr>
          <w:rFonts w:ascii="Times New Roman" w:hAnsi="Times New Roman"/>
        </w:rPr>
      </w:pPr>
    </w:p>
    <w:p w:rsidR="002321B0" w:rsidRPr="00B0783C" w:rsidP="00B0783C" w14:paraId="2917905F" w14:textId="77777777">
      <w:pPr>
        <w:numPr>
          <w:ilvl w:val="0"/>
          <w:numId w:val="13"/>
        </w:numPr>
        <w:ind w:hanging="630"/>
        <w:rPr>
          <w:rFonts w:ascii="Times New Roman" w:hAnsi="Times New Roman"/>
          <w:b/>
        </w:rPr>
      </w:pPr>
      <w:r w:rsidRPr="00B0783C">
        <w:rPr>
          <w:rFonts w:ascii="Times New Roman" w:hAnsi="Times New Roman"/>
          <w:b/>
        </w:rPr>
        <w:t>Introduction/</w:t>
      </w:r>
      <w:r w:rsidRPr="00B0783C" w:rsidR="00A45D82">
        <w:rPr>
          <w:rFonts w:ascii="Times New Roman" w:hAnsi="Times New Roman"/>
          <w:b/>
        </w:rPr>
        <w:t>Authoring Laws and Regulations</w:t>
      </w:r>
    </w:p>
    <w:p w:rsidR="00E95C4A" w:rsidRPr="00B0783C" w:rsidP="00E95C4A" w14:paraId="36EE108B" w14:textId="77777777">
      <w:pPr>
        <w:pStyle w:val="ListParagraph"/>
        <w:tabs>
          <w:tab w:val="left" w:pos="-720"/>
          <w:tab w:val="left" w:pos="0"/>
        </w:tabs>
        <w:suppressAutoHyphens/>
        <w:outlineLvl w:val="0"/>
        <w:rPr>
          <w:rFonts w:ascii="Times New Roman" w:hAnsi="Times New Roman"/>
          <w:iCs/>
        </w:rPr>
      </w:pPr>
      <w:r w:rsidRPr="00B0783C">
        <w:rPr>
          <w:rFonts w:ascii="Times New Roman" w:hAnsi="Times New Roman"/>
        </w:rPr>
        <w:t>Sections</w:t>
      </w:r>
      <w:r w:rsidRPr="00B0783C">
        <w:rPr>
          <w:rFonts w:ascii="Times New Roman" w:hAnsi="Times New Roman"/>
          <w:i/>
        </w:rPr>
        <w:t xml:space="preserve"> 205(a), 205(c) (4)</w:t>
      </w:r>
      <w:r w:rsidRPr="00B0783C">
        <w:rPr>
          <w:rFonts w:ascii="Times New Roman" w:hAnsi="Times New Roman"/>
          <w:iCs/>
        </w:rPr>
        <w:t>-</w:t>
      </w:r>
      <w:r w:rsidRPr="00B0783C">
        <w:rPr>
          <w:rFonts w:ascii="Times New Roman" w:hAnsi="Times New Roman"/>
          <w:i/>
        </w:rPr>
        <w:t xml:space="preserve">(5), </w:t>
      </w:r>
      <w:r w:rsidRPr="00B0783C">
        <w:rPr>
          <w:rFonts w:ascii="Times New Roman" w:hAnsi="Times New Roman"/>
        </w:rPr>
        <w:t>and</w:t>
      </w:r>
      <w:r w:rsidRPr="00B0783C">
        <w:rPr>
          <w:rFonts w:ascii="Times New Roman" w:hAnsi="Times New Roman"/>
          <w:i/>
        </w:rPr>
        <w:t xml:space="preserve"> 233</w:t>
      </w:r>
      <w:r w:rsidRPr="00B0783C">
        <w:rPr>
          <w:rFonts w:ascii="Times New Roman" w:hAnsi="Times New Roman"/>
          <w:iCs/>
        </w:rPr>
        <w:t xml:space="preserve"> of the </w:t>
      </w:r>
      <w:r w:rsidRPr="00B0783C">
        <w:rPr>
          <w:rFonts w:ascii="Times New Roman" w:hAnsi="Times New Roman"/>
          <w:i/>
        </w:rPr>
        <w:t>Social Security Act (Act)</w:t>
      </w:r>
      <w:r w:rsidRPr="00B0783C">
        <w:rPr>
          <w:rFonts w:ascii="Times New Roman" w:hAnsi="Times New Roman"/>
          <w:iCs/>
        </w:rPr>
        <w:t xml:space="preserve"> state the Commissioner of the Social Security Administration (SSA) may correct or amend the earnings records of individuals if necessary</w:t>
      </w:r>
      <w:r w:rsidRPr="00B0783C">
        <w:rPr>
          <w:rFonts w:ascii="Times New Roman" w:hAnsi="Times New Roman"/>
          <w:i/>
          <w:iCs/>
        </w:rPr>
        <w:t xml:space="preserve">.  </w:t>
      </w:r>
      <w:r w:rsidRPr="00B0783C">
        <w:rPr>
          <w:rFonts w:ascii="Times New Roman" w:hAnsi="Times New Roman"/>
          <w:iCs/>
        </w:rPr>
        <w:t>Sections</w:t>
      </w:r>
      <w:r w:rsidRPr="00B0783C">
        <w:rPr>
          <w:rFonts w:ascii="Times New Roman" w:hAnsi="Times New Roman"/>
          <w:i/>
          <w:iCs/>
        </w:rPr>
        <w:t xml:space="preserve"> </w:t>
      </w:r>
      <w:r w:rsidRPr="00B0783C">
        <w:rPr>
          <w:rFonts w:ascii="Times New Roman" w:hAnsi="Times New Roman"/>
          <w:i/>
        </w:rPr>
        <w:t>20 CFR 404.820</w:t>
      </w:r>
      <w:r w:rsidRPr="00B0783C">
        <w:rPr>
          <w:rFonts w:ascii="Times New Roman" w:hAnsi="Times New Roman"/>
          <w:iCs/>
        </w:rPr>
        <w:t xml:space="preserve"> and </w:t>
      </w:r>
    </w:p>
    <w:p w:rsidR="00E95C4A" w:rsidRPr="00B0783C" w:rsidP="00E95C4A" w14:paraId="65FD6C6D" w14:textId="77777777">
      <w:pPr>
        <w:pStyle w:val="ListParagraph"/>
        <w:tabs>
          <w:tab w:val="left" w:pos="-720"/>
          <w:tab w:val="left" w:pos="0"/>
        </w:tabs>
        <w:suppressAutoHyphens/>
        <w:outlineLvl w:val="0"/>
        <w:rPr>
          <w:rFonts w:ascii="Times New Roman" w:hAnsi="Times New Roman"/>
          <w:b/>
        </w:rPr>
      </w:pPr>
      <w:r w:rsidRPr="00B0783C">
        <w:rPr>
          <w:rFonts w:ascii="Times New Roman" w:hAnsi="Times New Roman"/>
          <w:i/>
          <w:iCs/>
        </w:rPr>
        <w:t xml:space="preserve">20 CFR </w:t>
      </w:r>
      <w:r w:rsidRPr="00B0783C">
        <w:rPr>
          <w:rFonts w:ascii="Times New Roman" w:hAnsi="Times New Roman"/>
          <w:i/>
        </w:rPr>
        <w:t>422.125</w:t>
      </w:r>
      <w:r w:rsidRPr="00B0783C">
        <w:rPr>
          <w:rFonts w:ascii="Times New Roman" w:hAnsi="Times New Roman"/>
          <w:iCs/>
        </w:rPr>
        <w:t xml:space="preserve"> of the </w:t>
      </w:r>
      <w:r w:rsidRPr="00B0783C">
        <w:rPr>
          <w:rFonts w:ascii="Times New Roman" w:hAnsi="Times New Roman"/>
          <w:i/>
        </w:rPr>
        <w:t xml:space="preserve">Code of Federal Regulations </w:t>
      </w:r>
      <w:r w:rsidRPr="00B0783C">
        <w:rPr>
          <w:rFonts w:ascii="Times New Roman" w:hAnsi="Times New Roman"/>
          <w:iCs/>
        </w:rPr>
        <w:t>establish</w:t>
      </w:r>
      <w:r w:rsidRPr="00B0783C">
        <w:rPr>
          <w:rFonts w:ascii="Times New Roman" w:hAnsi="Times New Roman"/>
          <w:iCs/>
        </w:rPr>
        <w:t xml:space="preserve"> the procedures and policies for correcting individuals’ earnings records.  SSA uses Form SSA-7008 to collect the information necessary to carry out these procedures.</w:t>
      </w:r>
    </w:p>
    <w:p w:rsidR="00F57AD9" w:rsidRPr="00B0783C" w:rsidP="009C390D" w14:paraId="606001FB" w14:textId="77777777">
      <w:pPr>
        <w:ind w:left="720"/>
        <w:rPr>
          <w:rFonts w:ascii="Times New Roman" w:hAnsi="Times New Roman"/>
        </w:rPr>
      </w:pPr>
    </w:p>
    <w:p w:rsidR="002E18CF" w:rsidRPr="00B0783C" w:rsidP="00B0783C" w14:paraId="5E38F750" w14:textId="77777777">
      <w:pPr>
        <w:numPr>
          <w:ilvl w:val="0"/>
          <w:numId w:val="10"/>
        </w:numPr>
        <w:ind w:hanging="630"/>
        <w:rPr>
          <w:rFonts w:ascii="Times New Roman" w:hAnsi="Times New Roman"/>
        </w:rPr>
      </w:pPr>
      <w:r w:rsidRPr="00B0783C">
        <w:rPr>
          <w:rFonts w:ascii="Times New Roman" w:hAnsi="Times New Roman"/>
          <w:b/>
        </w:rPr>
        <w:t xml:space="preserve">Description of Collection </w:t>
      </w:r>
    </w:p>
    <w:p w:rsidR="005C69BB" w:rsidRPr="00B0783C" w:rsidP="005C69BB" w14:paraId="295EDAD4" w14:textId="0A4B1973">
      <w:pPr>
        <w:pStyle w:val="pf0"/>
        <w:spacing w:before="0" w:beforeAutospacing="0"/>
        <w:ind w:left="720"/>
        <w:rPr>
          <w:rStyle w:val="cf01"/>
          <w:rFonts w:ascii="Times New Roman" w:hAnsi="Times New Roman" w:cs="Times New Roman"/>
          <w:sz w:val="24"/>
          <w:szCs w:val="24"/>
        </w:rPr>
      </w:pPr>
      <w:r w:rsidRPr="00B0783C">
        <w:rPr>
          <w:shd w:val="clear" w:color="auto" w:fill="FFFFFF"/>
        </w:rPr>
        <w:t xml:space="preserve">SSA uses Form SSA-7008, Request for Correction of Earnings Record, to collect information from individual </w:t>
      </w:r>
      <w:r w:rsidRPr="00B0783C">
        <w:rPr>
          <w:shd w:val="clear" w:color="auto" w:fill="FFFFFF"/>
        </w:rPr>
        <w:t>Numberholders</w:t>
      </w:r>
      <w:r w:rsidRPr="00B0783C">
        <w:rPr>
          <w:shd w:val="clear" w:color="auto" w:fill="FFFFFF"/>
        </w:rPr>
        <w:t xml:space="preserve"> (NHs) who </w:t>
      </w:r>
      <w:r w:rsidRPr="00B0783C">
        <w:t xml:space="preserve">allege </w:t>
      </w:r>
      <w:r w:rsidRPr="00B0783C">
        <w:rPr>
          <w:shd w:val="clear" w:color="auto" w:fill="FFFFFF"/>
        </w:rPr>
        <w:t>missing</w:t>
      </w:r>
      <w:r w:rsidRPr="00B0783C">
        <w:rPr>
          <w:shd w:val="clear" w:color="auto" w:fill="FFFFFF"/>
        </w:rPr>
        <w:t xml:space="preserve"> or incorrectly posted earnings on their Social Security earnings record</w:t>
      </w:r>
      <w:r w:rsidRPr="00B0783C">
        <w:t xml:space="preserve">.  Accurate maintenance of earnings records is critical for the proper adjudication of benefit eligibility and payment amounts under Social Security programs.  </w:t>
      </w:r>
      <w:r w:rsidRPr="00B0783C">
        <w:rPr>
          <w:rStyle w:val="cf01"/>
          <w:rFonts w:ascii="Times New Roman" w:hAnsi="Times New Roman" w:cs="Times New Roman"/>
          <w:sz w:val="24"/>
          <w:szCs w:val="24"/>
        </w:rPr>
        <w:t xml:space="preserve">Respondents must complete </w:t>
      </w:r>
      <w:r w:rsidR="00B0783C">
        <w:rPr>
          <w:rStyle w:val="cf01"/>
          <w:rFonts w:ascii="Times New Roman" w:hAnsi="Times New Roman" w:cs="Times New Roman"/>
          <w:sz w:val="24"/>
          <w:szCs w:val="24"/>
        </w:rPr>
        <w:t>F</w:t>
      </w:r>
      <w:r w:rsidRPr="00B0783C">
        <w:rPr>
          <w:rStyle w:val="cf01"/>
          <w:rFonts w:ascii="Times New Roman" w:hAnsi="Times New Roman" w:cs="Times New Roman"/>
          <w:sz w:val="24"/>
          <w:szCs w:val="24"/>
        </w:rPr>
        <w:t>orm</w:t>
      </w:r>
      <w:r w:rsidR="00B0783C">
        <w:rPr>
          <w:rStyle w:val="cf01"/>
          <w:rFonts w:ascii="Times New Roman" w:hAnsi="Times New Roman" w:cs="Times New Roman"/>
          <w:sz w:val="24"/>
          <w:szCs w:val="24"/>
        </w:rPr>
        <w:t xml:space="preserve"> SSA-7008</w:t>
      </w:r>
      <w:r w:rsidRPr="00B0783C">
        <w:rPr>
          <w:rStyle w:val="cf01"/>
          <w:rFonts w:ascii="Times New Roman" w:hAnsi="Times New Roman" w:cs="Times New Roman"/>
          <w:sz w:val="24"/>
          <w:szCs w:val="24"/>
        </w:rPr>
        <w:t xml:space="preserve"> to correct their earnings record when SSA cannot locate their earnings in the </w:t>
      </w:r>
      <w:r w:rsidRPr="004C46B5" w:rsidR="00440900">
        <w:t>earning suspense file (</w:t>
      </w:r>
      <w:r w:rsidR="00C76BF5">
        <w:t>earnings record</w:t>
      </w:r>
      <w:r w:rsidRPr="004C46B5" w:rsidR="00440900">
        <w:t>)</w:t>
      </w:r>
      <w:r w:rsidRPr="00B0783C">
        <w:rPr>
          <w:rStyle w:val="cf01"/>
          <w:rFonts w:ascii="Times New Roman" w:hAnsi="Times New Roman" w:cs="Times New Roman"/>
          <w:sz w:val="24"/>
          <w:szCs w:val="24"/>
        </w:rPr>
        <w:t xml:space="preserve"> or when SSA technicians’ contact with the NH is unsuccessful.  Respondents need to submit this form to initiate the correction process and ensure that SSA accurately credited their earnings, which may directly impact their eligibility for, or amount of, Social Security Benefits.</w:t>
      </w:r>
    </w:p>
    <w:p w:rsidR="00DA07D4" w:rsidRPr="00B0783C" w:rsidP="00DA190C" w14:paraId="62160B1C" w14:textId="1CBA93F7">
      <w:pPr>
        <w:tabs>
          <w:tab w:val="left" w:pos="-720"/>
          <w:tab w:val="left" w:pos="0"/>
          <w:tab w:val="left" w:pos="1080"/>
        </w:tabs>
        <w:suppressAutoHyphens/>
        <w:spacing w:before="240"/>
        <w:ind w:left="720"/>
        <w:outlineLvl w:val="0"/>
        <w:rPr>
          <w:rFonts w:ascii="Times New Roman" w:hAnsi="Times New Roman"/>
        </w:rPr>
      </w:pPr>
      <w:r w:rsidRPr="00B0783C">
        <w:rPr>
          <w:rFonts w:ascii="Times New Roman" w:hAnsi="Times New Roman"/>
        </w:rPr>
        <w:t xml:space="preserve">SSA primarily administers this collection by mailing a paper form to the NH for completion.  Respondents can also access the form online behind their </w:t>
      </w:r>
      <w:r w:rsidRPr="00907DF0" w:rsidR="00440900">
        <w:rPr>
          <w:rFonts w:ascii="Times New Roman" w:hAnsi="Times New Roman"/>
          <w:i/>
          <w:iCs/>
          <w:color w:val="E01F25"/>
        </w:rPr>
        <w:t>my</w:t>
      </w:r>
      <w:r w:rsidRPr="00907DF0" w:rsidR="00440900">
        <w:rPr>
          <w:rFonts w:ascii="Times New Roman" w:hAnsi="Times New Roman"/>
        </w:rPr>
        <w:t xml:space="preserve"> </w:t>
      </w:r>
      <w:r w:rsidRPr="00907DF0" w:rsidR="00440900">
        <w:rPr>
          <w:rFonts w:ascii="Times New Roman" w:hAnsi="Times New Roman"/>
          <w:color w:val="0060A0"/>
        </w:rPr>
        <w:t>Social Security</w:t>
      </w:r>
      <w:r w:rsidRPr="00B0783C">
        <w:rPr>
          <w:rFonts w:ascii="Times New Roman" w:hAnsi="Times New Roman"/>
        </w:rPr>
        <w:t xml:space="preserve"> account using the earnings correction screener.  </w:t>
      </w:r>
      <w:r w:rsidRPr="00B0783C">
        <w:rPr>
          <w:rFonts w:ascii="Times New Roman" w:hAnsi="Times New Roman"/>
          <w:shd w:val="clear" w:color="auto" w:fill="FFFFFF"/>
        </w:rPr>
        <w:t xml:space="preserve">SSA generally expects respondents to complete the form independently; however, SSA personnel, family members, or authorized representatives may </w:t>
      </w:r>
      <w:r w:rsidRPr="00B0783C">
        <w:rPr>
          <w:rFonts w:ascii="Times New Roman" w:hAnsi="Times New Roman"/>
          <w:shd w:val="clear" w:color="auto" w:fill="FFFFFF"/>
        </w:rPr>
        <w:t>provide assistance</w:t>
      </w:r>
      <w:r w:rsidRPr="00B0783C">
        <w:rPr>
          <w:rFonts w:ascii="Times New Roman" w:hAnsi="Times New Roman"/>
          <w:shd w:val="clear" w:color="auto" w:fill="FFFFFF"/>
        </w:rPr>
        <w:t xml:space="preserve"> if needed</w:t>
      </w:r>
      <w:r w:rsidRPr="00B0783C">
        <w:rPr>
          <w:rFonts w:ascii="Times New Roman" w:hAnsi="Times New Roman"/>
        </w:rPr>
        <w:t xml:space="preserve">.  In instances where the form is incomplete or illegible, SSA may attempt to obtain the required information by telephone or, if unsuccessful, may mail a new form to the respondent.  Respondents may contact SSA for technical assistance in completing the form or to clarify information requirements.  SSA continues to enhance accessibility by providing comprehensive instructions, offering telephone support, and making process information available online using a </w:t>
      </w:r>
      <w:r w:rsidRPr="00907DF0" w:rsidR="00440900">
        <w:rPr>
          <w:rFonts w:ascii="Times New Roman" w:hAnsi="Times New Roman"/>
          <w:i/>
          <w:iCs/>
          <w:color w:val="E01F25"/>
        </w:rPr>
        <w:t>my</w:t>
      </w:r>
      <w:r w:rsidRPr="00907DF0" w:rsidR="00440900">
        <w:rPr>
          <w:rFonts w:ascii="Times New Roman" w:hAnsi="Times New Roman"/>
        </w:rPr>
        <w:t xml:space="preserve"> </w:t>
      </w:r>
      <w:r w:rsidRPr="00907DF0" w:rsidR="00440900">
        <w:rPr>
          <w:rFonts w:ascii="Times New Roman" w:hAnsi="Times New Roman"/>
          <w:color w:val="0060A0"/>
        </w:rPr>
        <w:t>Social Security</w:t>
      </w:r>
      <w:r w:rsidRPr="00B0783C">
        <w:rPr>
          <w:rFonts w:ascii="Times New Roman" w:hAnsi="Times New Roman"/>
        </w:rPr>
        <w:t xml:space="preserve"> account.</w:t>
      </w:r>
    </w:p>
    <w:p w:rsidR="00E439CB" w:rsidRPr="00B0783C" w:rsidP="00E439CB" w14:paraId="40F421D1" w14:textId="77777777">
      <w:pPr>
        <w:tabs>
          <w:tab w:val="left" w:pos="-720"/>
          <w:tab w:val="left" w:pos="0"/>
          <w:tab w:val="left" w:pos="1080"/>
        </w:tabs>
        <w:suppressAutoHyphens/>
        <w:outlineLvl w:val="0"/>
        <w:rPr>
          <w:rFonts w:ascii="Times New Roman" w:hAnsi="Times New Roman"/>
        </w:rPr>
      </w:pPr>
    </w:p>
    <w:p w:rsidR="005C042F" w:rsidRPr="00B0783C" w:rsidP="00E439CB" w14:paraId="0A718EFF" w14:textId="05FA22EF">
      <w:pPr>
        <w:tabs>
          <w:tab w:val="left" w:pos="-720"/>
          <w:tab w:val="left" w:pos="0"/>
          <w:tab w:val="left" w:pos="1080"/>
        </w:tabs>
        <w:suppressAutoHyphens/>
        <w:ind w:left="720"/>
        <w:outlineLvl w:val="0"/>
        <w:rPr>
          <w:rFonts w:ascii="Times New Roman" w:hAnsi="Times New Roman"/>
        </w:rPr>
      </w:pPr>
      <w:r w:rsidRPr="00B0783C">
        <w:rPr>
          <w:rFonts w:ascii="Times New Roman" w:hAnsi="Times New Roman"/>
          <w:shd w:val="clear" w:color="auto" w:fill="FFFFFF"/>
        </w:rPr>
        <w:t>SSA may require respondents to obtain information from third parties, such as former employers or tax records, to provide the necessary details.</w:t>
      </w:r>
      <w:r w:rsidRPr="00B0783C">
        <w:rPr>
          <w:rFonts w:ascii="Times New Roman" w:hAnsi="Times New Roman"/>
        </w:rPr>
        <w:t xml:space="preserve">  Upon receipt, SSA employees input the information from the completed form into our electronic Earnings Modernization Item Correction (ICOR) system for processing.  This is a one-time collection, initiated only when an individual identifies a discrepancy in </w:t>
      </w:r>
      <w:r w:rsidRPr="00B0783C">
        <w:rPr>
          <w:rFonts w:ascii="Times New Roman" w:hAnsi="Times New Roman"/>
        </w:rPr>
        <w:t>their earnings record that cannot be resolved through other means.  SSA employees are responsible for collecting and processing the information provided on Form SSA-7008.</w:t>
      </w:r>
    </w:p>
    <w:p w:rsidR="00807106" w:rsidRPr="00B0783C" w:rsidP="00E439CB" w14:paraId="70072421" w14:textId="77777777">
      <w:pPr>
        <w:tabs>
          <w:tab w:val="left" w:pos="-720"/>
          <w:tab w:val="left" w:pos="0"/>
          <w:tab w:val="left" w:pos="1080"/>
        </w:tabs>
        <w:suppressAutoHyphens/>
        <w:ind w:left="720"/>
        <w:outlineLvl w:val="0"/>
        <w:rPr>
          <w:rFonts w:ascii="Times New Roman" w:hAnsi="Times New Roman"/>
        </w:rPr>
      </w:pPr>
    </w:p>
    <w:p w:rsidR="00807106" w:rsidRPr="00B0783C" w:rsidP="00807106" w14:paraId="4C06C82F" w14:textId="3E12383F">
      <w:pPr>
        <w:tabs>
          <w:tab w:val="left" w:pos="-720"/>
          <w:tab w:val="left" w:pos="0"/>
          <w:tab w:val="left" w:pos="1080"/>
        </w:tabs>
        <w:suppressAutoHyphens/>
        <w:ind w:left="720"/>
        <w:outlineLvl w:val="0"/>
        <w:rPr>
          <w:rFonts w:ascii="Times New Roman" w:hAnsi="Times New Roman"/>
          <w:shd w:val="clear" w:color="auto" w:fill="FFFFFF"/>
        </w:rPr>
      </w:pPr>
      <w:r w:rsidRPr="00B0783C">
        <w:rPr>
          <w:rFonts w:ascii="Times New Roman" w:hAnsi="Times New Roman"/>
          <w:shd w:val="clear" w:color="auto" w:fill="FFFFFF"/>
        </w:rPr>
        <w:t>The target population for this collection includes individuals, specifically NHs, who allege missing or incorrect earnings on their Social Security record.  Individuals typically learn that they need to complete Form SSA-7008 when they contact SSA to report a problem with their earnings record, or when SSA identifies a discrepancy during routine processing or when someone applies for benefits.</w:t>
      </w:r>
    </w:p>
    <w:p w:rsidR="00B43010" w:rsidRPr="00B0783C" w:rsidP="00807106" w14:paraId="1C46057D" w14:textId="77777777">
      <w:pPr>
        <w:tabs>
          <w:tab w:val="left" w:pos="-720"/>
          <w:tab w:val="left" w:pos="0"/>
          <w:tab w:val="left" w:pos="1080"/>
        </w:tabs>
        <w:suppressAutoHyphens/>
        <w:ind w:left="720"/>
        <w:outlineLvl w:val="0"/>
        <w:rPr>
          <w:rFonts w:ascii="Times New Roman" w:hAnsi="Times New Roman"/>
          <w:shd w:val="clear" w:color="auto" w:fill="FFFFFF"/>
        </w:rPr>
      </w:pPr>
    </w:p>
    <w:p w:rsidR="00B43010" w:rsidRPr="00B0783C" w:rsidP="00B43010" w14:paraId="54FE6330" w14:textId="04922B41">
      <w:pPr>
        <w:tabs>
          <w:tab w:val="left" w:pos="-720"/>
          <w:tab w:val="left" w:pos="0"/>
          <w:tab w:val="left" w:pos="1080"/>
        </w:tabs>
        <w:suppressAutoHyphens/>
        <w:ind w:left="720"/>
        <w:outlineLvl w:val="0"/>
        <w:rPr>
          <w:rFonts w:ascii="Times New Roman" w:hAnsi="Times New Roman"/>
          <w:shd w:val="clear" w:color="auto" w:fill="FFFFFF"/>
        </w:rPr>
      </w:pPr>
      <w:r w:rsidRPr="00B0783C">
        <w:rPr>
          <w:rFonts w:ascii="Times New Roman" w:hAnsi="Times New Roman"/>
          <w:shd w:val="clear" w:color="auto" w:fill="FFFFFF"/>
        </w:rPr>
        <w:t xml:space="preserve">SSA provides information regarding the correction of earnings records through its website, field offices, </w:t>
      </w:r>
      <w:r w:rsidRPr="00907DF0" w:rsidR="00440900">
        <w:rPr>
          <w:rFonts w:ascii="Times New Roman" w:hAnsi="Times New Roman"/>
          <w:i/>
          <w:iCs/>
          <w:color w:val="E01F25"/>
        </w:rPr>
        <w:t>my</w:t>
      </w:r>
      <w:r w:rsidRPr="00907DF0" w:rsidR="00440900">
        <w:rPr>
          <w:rFonts w:ascii="Times New Roman" w:hAnsi="Times New Roman"/>
        </w:rPr>
        <w:t xml:space="preserve"> </w:t>
      </w:r>
      <w:r w:rsidRPr="00907DF0" w:rsidR="00440900">
        <w:rPr>
          <w:rFonts w:ascii="Times New Roman" w:hAnsi="Times New Roman"/>
          <w:color w:val="0060A0"/>
        </w:rPr>
        <w:t>Social Security</w:t>
      </w:r>
      <w:r w:rsidRPr="00907DF0" w:rsidR="00440900">
        <w:rPr>
          <w:rFonts w:ascii="Times New Roman" w:hAnsi="Times New Roman"/>
        </w:rPr>
        <w:t xml:space="preserve"> </w:t>
      </w:r>
      <w:r w:rsidRPr="00B0783C">
        <w:rPr>
          <w:rFonts w:ascii="Times New Roman" w:hAnsi="Times New Roman"/>
          <w:shd w:val="clear" w:color="auto" w:fill="FFFFFF"/>
        </w:rPr>
        <w:t>accounts, and toll-free telephone service. SSA mails Form SSA-7008 to the NH as necessary and includes instructions for completion with the form; these instructions are also available online.</w:t>
      </w:r>
      <w:r w:rsidR="00440900">
        <w:rPr>
          <w:rFonts w:ascii="Times New Roman" w:hAnsi="Times New Roman"/>
          <w:shd w:val="clear" w:color="auto" w:fill="FFFFFF"/>
        </w:rPr>
        <w:t xml:space="preserve">  As mentioned above, r</w:t>
      </w:r>
      <w:r w:rsidRPr="00B0783C">
        <w:rPr>
          <w:rFonts w:ascii="Times New Roman" w:hAnsi="Times New Roman"/>
          <w:shd w:val="clear" w:color="auto" w:fill="FFFFFF"/>
        </w:rPr>
        <w:t xml:space="preserve">espondents can contact SSA for technical assistance in completing the form or to clarify information requirements.  SSA continues to enhance accessibility by offering comprehensive instructions, providing telephone support, and making process information available online through </w:t>
      </w:r>
      <w:r w:rsidRPr="00907DF0" w:rsidR="00440900">
        <w:rPr>
          <w:rFonts w:ascii="Times New Roman" w:hAnsi="Times New Roman"/>
          <w:i/>
          <w:iCs/>
          <w:color w:val="E01F25"/>
        </w:rPr>
        <w:t>my</w:t>
      </w:r>
      <w:r w:rsidRPr="00907DF0" w:rsidR="00440900">
        <w:rPr>
          <w:rFonts w:ascii="Times New Roman" w:hAnsi="Times New Roman"/>
        </w:rPr>
        <w:t xml:space="preserve"> </w:t>
      </w:r>
      <w:r w:rsidRPr="00907DF0" w:rsidR="00440900">
        <w:rPr>
          <w:rFonts w:ascii="Times New Roman" w:hAnsi="Times New Roman"/>
          <w:color w:val="0060A0"/>
        </w:rPr>
        <w:t>Social Security</w:t>
      </w:r>
      <w:r w:rsidRPr="00B0783C">
        <w:rPr>
          <w:rFonts w:ascii="Times New Roman" w:hAnsi="Times New Roman"/>
          <w:shd w:val="clear" w:color="auto" w:fill="FFFFFF"/>
        </w:rPr>
        <w:t xml:space="preserve"> accounts.</w:t>
      </w:r>
    </w:p>
    <w:p w:rsidR="00B43010" w:rsidRPr="00B0783C" w:rsidP="00807106" w14:paraId="40D20B0A" w14:textId="77777777">
      <w:pPr>
        <w:tabs>
          <w:tab w:val="left" w:pos="-720"/>
          <w:tab w:val="left" w:pos="0"/>
          <w:tab w:val="left" w:pos="1080"/>
        </w:tabs>
        <w:suppressAutoHyphens/>
        <w:ind w:left="720"/>
        <w:outlineLvl w:val="0"/>
        <w:rPr>
          <w:rFonts w:ascii="Times New Roman" w:hAnsi="Times New Roman"/>
          <w:shd w:val="clear" w:color="auto" w:fill="FFFFFF"/>
        </w:rPr>
      </w:pPr>
    </w:p>
    <w:p w:rsidR="00BB3F8E" w:rsidRPr="00B0783C" w:rsidP="00BB3F8E" w14:paraId="1C2FB823" w14:textId="77777777">
      <w:pPr>
        <w:widowControl/>
        <w:ind w:left="720"/>
        <w:rPr>
          <w:rFonts w:ascii="Times New Roman" w:hAnsi="Times New Roman"/>
        </w:rPr>
      </w:pPr>
      <w:r w:rsidRPr="00B0783C">
        <w:rPr>
          <w:rFonts w:ascii="Times New Roman" w:hAnsi="Times New Roman"/>
        </w:rPr>
        <w:t>We identified the following psychological costs based on the requirements for this information collection:</w:t>
      </w:r>
    </w:p>
    <w:p w:rsidR="00897C5E" w:rsidRPr="00B0783C" w:rsidP="00BB3F8E" w14:paraId="1E50A7C2" w14:textId="77777777">
      <w:pPr>
        <w:widowControl/>
        <w:ind w:left="720"/>
        <w:rPr>
          <w:rFonts w:ascii="Times New Roman" w:hAnsi="Times New Roman"/>
        </w:rPr>
      </w:pPr>
    </w:p>
    <w:p w:rsidR="00F933D4" w:rsidRPr="00B0783C" w:rsidP="00440900" w14:paraId="71652040" w14:textId="77777777">
      <w:pPr>
        <w:pStyle w:val="ListParagraph"/>
        <w:widowControl/>
        <w:numPr>
          <w:ilvl w:val="0"/>
          <w:numId w:val="25"/>
        </w:numPr>
        <w:ind w:left="1080"/>
        <w:rPr>
          <w:rFonts w:ascii="Times New Roman" w:hAnsi="Times New Roman"/>
          <w:b/>
          <w:bCs/>
          <w:u w:val="single"/>
        </w:rPr>
      </w:pPr>
      <w:r w:rsidRPr="00B0783C">
        <w:rPr>
          <w:rFonts w:ascii="Times New Roman" w:hAnsi="Times New Roman"/>
          <w:b/>
          <w:bCs/>
          <w:u w:val="single"/>
        </w:rPr>
        <w:t>Psychological Cost #1:</w:t>
      </w:r>
    </w:p>
    <w:p w:rsidR="008A543A" w:rsidRPr="00B0783C" w:rsidP="008A543A" w14:paraId="301E37F5" w14:textId="77777777">
      <w:pPr>
        <w:pStyle w:val="ListParagraph"/>
        <w:widowControl/>
        <w:ind w:left="1776"/>
        <w:rPr>
          <w:rFonts w:ascii="Times New Roman" w:hAnsi="Times New Roman"/>
          <w:b/>
          <w:bCs/>
          <w:u w:val="single"/>
        </w:rPr>
      </w:pPr>
    </w:p>
    <w:p w:rsidR="00440900" w:rsidRPr="00440900" w:rsidP="00440900" w14:paraId="5466FE30" w14:textId="77777777">
      <w:pPr>
        <w:pStyle w:val="ListParagraph"/>
        <w:widowControl/>
        <w:numPr>
          <w:ilvl w:val="0"/>
          <w:numId w:val="26"/>
        </w:numPr>
        <w:ind w:left="1440"/>
        <w:rPr>
          <w:rFonts w:ascii="Times New Roman" w:hAnsi="Times New Roman"/>
          <w:b/>
          <w:bCs/>
        </w:rPr>
      </w:pPr>
      <w:r w:rsidRPr="00B0783C">
        <w:rPr>
          <w:rFonts w:ascii="Times New Roman" w:hAnsi="Times New Roman"/>
          <w:b/>
          <w:bCs/>
        </w:rPr>
        <w:t>Requirement for the Program:</w:t>
      </w:r>
      <w:r w:rsidRPr="00B0783C" w:rsidR="00FA525C">
        <w:rPr>
          <w:rFonts w:ascii="Times New Roman" w:hAnsi="Times New Roman"/>
          <w:b/>
          <w:bCs/>
        </w:rPr>
        <w:t xml:space="preserve">  </w:t>
      </w:r>
      <w:r w:rsidRPr="00B0783C" w:rsidR="00257AAA">
        <w:rPr>
          <w:rFonts w:ascii="Times New Roman" w:hAnsi="Times New Roman"/>
        </w:rPr>
        <w:t>Form SSA-7008 requires respondents to provide detailed personal and employment information, sometimes for periods many years in the past, and to supply supporting evidence if available.</w:t>
      </w:r>
    </w:p>
    <w:p w:rsidR="00440900" w:rsidP="00440900" w14:paraId="39EF3347" w14:textId="77777777">
      <w:pPr>
        <w:pStyle w:val="ListParagraph"/>
        <w:widowControl/>
        <w:ind w:left="1440"/>
        <w:rPr>
          <w:rFonts w:ascii="Times New Roman" w:hAnsi="Times New Roman"/>
          <w:b/>
          <w:bCs/>
        </w:rPr>
      </w:pPr>
    </w:p>
    <w:p w:rsidR="002C4CBF" w:rsidRPr="00440900" w:rsidP="00440900" w14:paraId="2604112A" w14:textId="0E32478A">
      <w:pPr>
        <w:pStyle w:val="ListParagraph"/>
        <w:widowControl/>
        <w:numPr>
          <w:ilvl w:val="0"/>
          <w:numId w:val="26"/>
        </w:numPr>
        <w:ind w:left="1440"/>
        <w:rPr>
          <w:rFonts w:ascii="Times New Roman" w:hAnsi="Times New Roman"/>
          <w:b/>
          <w:bCs/>
        </w:rPr>
      </w:pPr>
      <w:r w:rsidRPr="00440900">
        <w:rPr>
          <w:rFonts w:ascii="Times New Roman" w:hAnsi="Times New Roman"/>
          <w:b/>
          <w:bCs/>
        </w:rPr>
        <w:t>Psychological Cost:</w:t>
      </w:r>
      <w:r w:rsidRPr="00440900">
        <w:rPr>
          <w:rFonts w:ascii="Times New Roman" w:hAnsi="Times New Roman"/>
        </w:rPr>
        <w:t xml:space="preserve">  </w:t>
      </w:r>
      <w:r w:rsidRPr="00440900">
        <w:rPr>
          <w:rFonts w:ascii="Times New Roman" w:hAnsi="Times New Roman"/>
        </w:rPr>
        <w:t xml:space="preserve">Respondents may experience difficulty or feel stressed </w:t>
      </w:r>
      <w:r w:rsidRPr="00440900">
        <w:rPr>
          <w:rFonts w:ascii="Times New Roman" w:hAnsi="Times New Roman"/>
          <w:shd w:val="clear" w:color="auto" w:fill="FFFFFF"/>
        </w:rPr>
        <w:t>when they recall or locate the required information, particularly if they cannot find records or if employers are no longer in business. This cognitive burden may frustrate respondents, increase their anxiety, or overwhelm them, which could impede them from completing the form.</w:t>
      </w:r>
    </w:p>
    <w:p w:rsidR="002C4CBF" w:rsidRPr="00B0783C" w:rsidP="002C4CBF" w14:paraId="68B6BB1A" w14:textId="77777777">
      <w:pPr>
        <w:pStyle w:val="ListParagraph"/>
        <w:widowControl/>
        <w:ind w:left="1776"/>
        <w:rPr>
          <w:rFonts w:ascii="Times New Roman" w:hAnsi="Times New Roman"/>
          <w:b/>
          <w:bCs/>
          <w:u w:val="single"/>
        </w:rPr>
      </w:pPr>
    </w:p>
    <w:p w:rsidR="00F933D4" w:rsidRPr="00B0783C" w:rsidP="00FD256E" w14:paraId="6FC4C3E0" w14:textId="0588B5E5">
      <w:pPr>
        <w:pStyle w:val="ListParagraph"/>
        <w:widowControl/>
        <w:numPr>
          <w:ilvl w:val="0"/>
          <w:numId w:val="24"/>
        </w:numPr>
        <w:rPr>
          <w:rFonts w:ascii="Times New Roman" w:hAnsi="Times New Roman"/>
          <w:b/>
          <w:bCs/>
          <w:u w:val="single"/>
        </w:rPr>
      </w:pPr>
      <w:r w:rsidRPr="00B0783C">
        <w:rPr>
          <w:rFonts w:ascii="Times New Roman" w:hAnsi="Times New Roman"/>
          <w:b/>
          <w:bCs/>
          <w:u w:val="single"/>
        </w:rPr>
        <w:t>Psychological Cost #2:</w:t>
      </w:r>
    </w:p>
    <w:p w:rsidR="009B46D3" w:rsidRPr="00B0783C" w:rsidP="009B46D3" w14:paraId="3C1F72F2" w14:textId="77777777">
      <w:pPr>
        <w:pStyle w:val="ListParagraph"/>
        <w:widowControl/>
        <w:ind w:left="1776"/>
        <w:rPr>
          <w:rFonts w:ascii="Times New Roman" w:hAnsi="Times New Roman"/>
          <w:b/>
          <w:bCs/>
          <w:u w:val="single"/>
        </w:rPr>
      </w:pPr>
    </w:p>
    <w:p w:rsidR="00440900" w:rsidP="00440900" w14:paraId="6FAF0D36" w14:textId="77777777">
      <w:pPr>
        <w:pStyle w:val="ListParagraph"/>
        <w:numPr>
          <w:ilvl w:val="0"/>
          <w:numId w:val="28"/>
        </w:numPr>
        <w:tabs>
          <w:tab w:val="left" w:pos="-720"/>
          <w:tab w:val="left" w:pos="0"/>
          <w:tab w:val="left" w:pos="1080"/>
        </w:tabs>
        <w:suppressAutoHyphens/>
        <w:ind w:left="1440"/>
        <w:contextualSpacing w:val="0"/>
        <w:outlineLvl w:val="0"/>
        <w:rPr>
          <w:rFonts w:ascii="Times New Roman" w:hAnsi="Times New Roman"/>
        </w:rPr>
      </w:pPr>
      <w:r w:rsidRPr="00B0783C">
        <w:rPr>
          <w:rFonts w:ascii="Times New Roman" w:hAnsi="Times New Roman"/>
          <w:b/>
          <w:bCs/>
        </w:rPr>
        <w:t>Requirement for the Program:</w:t>
      </w:r>
      <w:r w:rsidRPr="00B0783C" w:rsidR="00192974">
        <w:rPr>
          <w:rFonts w:ascii="Times New Roman" w:hAnsi="Times New Roman"/>
          <w:b/>
          <w:bCs/>
        </w:rPr>
        <w:t xml:space="preserve">   </w:t>
      </w:r>
      <w:r w:rsidRPr="00B0783C" w:rsidR="00192974">
        <w:rPr>
          <w:rFonts w:ascii="Times New Roman" w:hAnsi="Times New Roman"/>
        </w:rPr>
        <w:t>The form requests respondents to authorize SSA to contact their employer(s) and to provide an explanation if they do not wish their employer to be contacted.</w:t>
      </w:r>
    </w:p>
    <w:p w:rsidR="00440900" w:rsidRPr="00440900" w:rsidP="00440900" w14:paraId="33891731" w14:textId="77777777">
      <w:pPr>
        <w:pStyle w:val="ListParagraph"/>
        <w:tabs>
          <w:tab w:val="left" w:pos="-720"/>
          <w:tab w:val="left" w:pos="0"/>
          <w:tab w:val="left" w:pos="1080"/>
        </w:tabs>
        <w:suppressAutoHyphens/>
        <w:ind w:left="1440"/>
        <w:contextualSpacing w:val="0"/>
        <w:outlineLvl w:val="0"/>
        <w:rPr>
          <w:rFonts w:ascii="Times New Roman" w:hAnsi="Times New Roman"/>
        </w:rPr>
      </w:pPr>
    </w:p>
    <w:p w:rsidR="008F3F74" w:rsidRPr="00440900" w:rsidP="00440900" w14:paraId="27A33D76" w14:textId="299AD278">
      <w:pPr>
        <w:pStyle w:val="ListParagraph"/>
        <w:numPr>
          <w:ilvl w:val="0"/>
          <w:numId w:val="28"/>
        </w:numPr>
        <w:tabs>
          <w:tab w:val="left" w:pos="-720"/>
          <w:tab w:val="left" w:pos="0"/>
          <w:tab w:val="left" w:pos="1080"/>
        </w:tabs>
        <w:suppressAutoHyphens/>
        <w:ind w:left="1440"/>
        <w:contextualSpacing w:val="0"/>
        <w:outlineLvl w:val="0"/>
        <w:rPr>
          <w:rFonts w:ascii="Times New Roman" w:hAnsi="Times New Roman"/>
        </w:rPr>
      </w:pPr>
      <w:r w:rsidRPr="00440900">
        <w:rPr>
          <w:rFonts w:ascii="Times New Roman" w:hAnsi="Times New Roman"/>
          <w:b/>
          <w:bCs/>
        </w:rPr>
        <w:t>Psychological Cost:</w:t>
      </w:r>
      <w:r w:rsidRPr="00440900">
        <w:rPr>
          <w:rFonts w:ascii="Times New Roman" w:hAnsi="Times New Roman"/>
        </w:rPr>
        <w:t xml:space="preserve">  </w:t>
      </w:r>
      <w:r w:rsidRPr="00440900" w:rsidR="00C65DC5">
        <w:rPr>
          <w:rFonts w:ascii="Times New Roman" w:hAnsi="Times New Roman"/>
        </w:rPr>
        <w:t xml:space="preserve">Some respondents may experience discomfort </w:t>
      </w:r>
      <w:r w:rsidRPr="00440900" w:rsidR="000134FC">
        <w:rPr>
          <w:rFonts w:ascii="Times New Roman" w:hAnsi="Times New Roman"/>
        </w:rPr>
        <w:t xml:space="preserve">or </w:t>
      </w:r>
      <w:r w:rsidRPr="00440900" w:rsidR="00C65DC5">
        <w:rPr>
          <w:rFonts w:ascii="Times New Roman" w:hAnsi="Times New Roman"/>
        </w:rPr>
        <w:t xml:space="preserve">discomfort or </w:t>
      </w:r>
      <w:r w:rsidRPr="00440900">
        <w:rPr>
          <w:rFonts w:ascii="Times New Roman" w:hAnsi="Times New Roman"/>
        </w:rPr>
        <w:t xml:space="preserve">apprehension regarding employer contact, particularly in sensitive situations (e.g., migrant farm workers).  This may increase </w:t>
      </w:r>
      <w:r w:rsidRPr="00440900">
        <w:rPr>
          <w:rFonts w:ascii="Times New Roman" w:hAnsi="Times New Roman"/>
        </w:rPr>
        <w:t>anxiety and reluctance to provide complete information, potentially resulting in respondents delaying or abandoning the process.</w:t>
      </w:r>
    </w:p>
    <w:p w:rsidR="008F3F74" w:rsidRPr="00B0783C" w:rsidP="008F3F74" w14:paraId="24E70DF5" w14:textId="77777777">
      <w:pPr>
        <w:pStyle w:val="ListParagraph"/>
        <w:tabs>
          <w:tab w:val="left" w:pos="-720"/>
          <w:tab w:val="left" w:pos="0"/>
          <w:tab w:val="left" w:pos="1080"/>
        </w:tabs>
        <w:suppressAutoHyphens/>
        <w:ind w:left="2136"/>
        <w:contextualSpacing w:val="0"/>
        <w:outlineLvl w:val="0"/>
        <w:rPr>
          <w:rFonts w:ascii="Times New Roman" w:hAnsi="Times New Roman"/>
        </w:rPr>
      </w:pPr>
    </w:p>
    <w:p w:rsidR="009B46D3" w:rsidRPr="00B0783C" w:rsidP="00FD256E" w14:paraId="0D2B010E" w14:textId="77777777">
      <w:pPr>
        <w:pStyle w:val="ListParagraph"/>
        <w:widowControl/>
        <w:numPr>
          <w:ilvl w:val="0"/>
          <w:numId w:val="24"/>
        </w:numPr>
        <w:rPr>
          <w:rFonts w:ascii="Times New Roman" w:hAnsi="Times New Roman"/>
          <w:b/>
          <w:bCs/>
          <w:u w:val="single"/>
        </w:rPr>
      </w:pPr>
      <w:r w:rsidRPr="00B0783C">
        <w:rPr>
          <w:rFonts w:ascii="Times New Roman" w:hAnsi="Times New Roman"/>
          <w:b/>
          <w:bCs/>
          <w:u w:val="single"/>
        </w:rPr>
        <w:t>Psychological Cost #3:</w:t>
      </w:r>
    </w:p>
    <w:p w:rsidR="00307CD3" w:rsidRPr="00B0783C" w:rsidP="00307CD3" w14:paraId="2134D059" w14:textId="77777777">
      <w:pPr>
        <w:pStyle w:val="ListParagraph"/>
        <w:widowControl/>
        <w:ind w:left="1776"/>
        <w:rPr>
          <w:rFonts w:ascii="Times New Roman" w:hAnsi="Times New Roman"/>
          <w:b/>
          <w:bCs/>
          <w:u w:val="single"/>
        </w:rPr>
      </w:pPr>
    </w:p>
    <w:p w:rsidR="00440900" w:rsidRPr="00440900" w:rsidP="00440900" w14:paraId="7DA8BF43" w14:textId="77777777">
      <w:pPr>
        <w:pStyle w:val="ListParagraph"/>
        <w:widowControl/>
        <w:numPr>
          <w:ilvl w:val="0"/>
          <w:numId w:val="26"/>
        </w:numPr>
        <w:ind w:left="1440"/>
        <w:rPr>
          <w:rFonts w:ascii="Times New Roman" w:hAnsi="Times New Roman"/>
          <w:b/>
          <w:bCs/>
        </w:rPr>
      </w:pPr>
      <w:r w:rsidRPr="00B0783C">
        <w:rPr>
          <w:rFonts w:ascii="Times New Roman" w:hAnsi="Times New Roman"/>
          <w:b/>
          <w:bCs/>
        </w:rPr>
        <w:t>Requirement for the Program:</w:t>
      </w:r>
      <w:r w:rsidRPr="00B0783C" w:rsidR="00DE3642">
        <w:rPr>
          <w:rFonts w:ascii="Times New Roman" w:hAnsi="Times New Roman"/>
          <w:b/>
          <w:bCs/>
        </w:rPr>
        <w:t xml:space="preserve">  </w:t>
      </w:r>
      <w:r w:rsidRPr="00B0783C" w:rsidR="00DE3642">
        <w:rPr>
          <w:rFonts w:ascii="Times New Roman" w:hAnsi="Times New Roman"/>
        </w:rPr>
        <w:t>SSA may request additional evidence or</w:t>
      </w:r>
      <w:r w:rsidRPr="00B0783C" w:rsidR="0078051C">
        <w:rPr>
          <w:rFonts w:ascii="Times New Roman" w:hAnsi="Times New Roman"/>
        </w:rPr>
        <w:t xml:space="preserve"> explanations for missing information and may return incomplete forms to the respondent for further completion.</w:t>
      </w:r>
    </w:p>
    <w:p w:rsidR="00440900" w:rsidP="00440900" w14:paraId="22BD5B5C" w14:textId="77777777">
      <w:pPr>
        <w:pStyle w:val="ListParagraph"/>
        <w:widowControl/>
        <w:ind w:left="1440"/>
        <w:rPr>
          <w:rFonts w:ascii="Times New Roman" w:hAnsi="Times New Roman"/>
          <w:b/>
          <w:bCs/>
        </w:rPr>
      </w:pPr>
    </w:p>
    <w:p w:rsidR="001B4CF7" w:rsidRPr="00440900" w:rsidP="00440900" w14:paraId="211BF3AB" w14:textId="28215B6E">
      <w:pPr>
        <w:pStyle w:val="ListParagraph"/>
        <w:widowControl/>
        <w:numPr>
          <w:ilvl w:val="0"/>
          <w:numId w:val="26"/>
        </w:numPr>
        <w:ind w:left="1440"/>
        <w:rPr>
          <w:rFonts w:ascii="Times New Roman" w:hAnsi="Times New Roman"/>
          <w:b/>
          <w:bCs/>
        </w:rPr>
      </w:pPr>
      <w:r w:rsidRPr="00440900">
        <w:rPr>
          <w:rFonts w:ascii="Times New Roman" w:hAnsi="Times New Roman"/>
          <w:b/>
          <w:bCs/>
        </w:rPr>
        <w:t>Psychological Cost</w:t>
      </w:r>
      <w:r w:rsidRPr="00440900">
        <w:rPr>
          <w:rFonts w:ascii="Times New Roman" w:hAnsi="Times New Roman"/>
        </w:rPr>
        <w:t xml:space="preserve">:  </w:t>
      </w:r>
      <w:r w:rsidRPr="00440900" w:rsidR="00AE26A5">
        <w:rPr>
          <w:rFonts w:ascii="Times New Roman" w:hAnsi="Times New Roman"/>
        </w:rPr>
        <w:t xml:space="preserve">Respondents may perceive repeated requests for </w:t>
      </w:r>
      <w:r w:rsidRPr="00440900">
        <w:rPr>
          <w:rFonts w:ascii="Times New Roman" w:hAnsi="Times New Roman"/>
        </w:rPr>
        <w:t>information as indicative of institutional distrust or as an undue administrative burden.</w:t>
      </w:r>
      <w:r w:rsidRPr="00440900" w:rsidR="00271494">
        <w:rPr>
          <w:rFonts w:ascii="Times New Roman" w:hAnsi="Times New Roman"/>
        </w:rPr>
        <w:t xml:space="preserve">  </w:t>
      </w:r>
      <w:r w:rsidRPr="00440900">
        <w:rPr>
          <w:rFonts w:ascii="Times New Roman" w:hAnsi="Times New Roman"/>
        </w:rPr>
        <w:t>This perception can increase stress in the respondents and may result in discouragement or diminished trust in the agency, potentially leading to delayed or incomplete submissions.</w:t>
      </w:r>
    </w:p>
    <w:p w:rsidR="00730D32" w:rsidRPr="00B0783C" w:rsidP="00A407B6" w14:paraId="5B88438A" w14:textId="628C972C">
      <w:pPr>
        <w:pStyle w:val="NormalWeb"/>
        <w:spacing w:line="300" w:lineRule="atLeast"/>
        <w:ind w:left="720"/>
      </w:pPr>
      <w:r w:rsidRPr="00B0783C">
        <w:t>We recognize that these psychological costs may contribute to delays in completion or abandonment of Form SSA-7008, which could affect respondents’ ability to correct their earnings record and, consequently, their eligibility for or amount of Social Security benefits.  SSA considered these potential psychological costs when estimating the burden for this collection.</w:t>
      </w:r>
    </w:p>
    <w:p w:rsidR="00A407B6" w:rsidRPr="00B0783C" w:rsidP="00A407B6" w14:paraId="09C68A0D" w14:textId="20AAC188">
      <w:pPr>
        <w:pStyle w:val="NormalWeb"/>
        <w:spacing w:line="300" w:lineRule="atLeast"/>
        <w:ind w:left="720"/>
      </w:pPr>
      <w:r w:rsidRPr="00B0783C">
        <w:t xml:space="preserve">The respondents are individuals, specifically NHs, who allege </w:t>
      </w:r>
      <w:r w:rsidRPr="00B0783C">
        <w:t>missing</w:t>
      </w:r>
      <w:r w:rsidRPr="00B0783C">
        <w:t xml:space="preserve"> or incorrect earnings on their Social Security record.  </w:t>
      </w:r>
    </w:p>
    <w:p w:rsidR="0036696D" w:rsidRPr="00B0783C" w:rsidP="00B0783C" w14:paraId="6E99D7BF" w14:textId="77777777">
      <w:pPr>
        <w:numPr>
          <w:ilvl w:val="0"/>
          <w:numId w:val="10"/>
        </w:numPr>
        <w:ind w:hanging="630"/>
        <w:rPr>
          <w:rFonts w:ascii="Times New Roman" w:hAnsi="Times New Roman"/>
        </w:rPr>
      </w:pPr>
      <w:r w:rsidRPr="00B0783C">
        <w:rPr>
          <w:rFonts w:ascii="Times New Roman" w:hAnsi="Times New Roman"/>
          <w:b/>
        </w:rPr>
        <w:t>Use of Information Technology to Collect the Information</w:t>
      </w:r>
    </w:p>
    <w:p w:rsidR="003C5FAC" w:rsidRPr="00B0783C" w:rsidP="003C5FAC" w14:paraId="09F39BEE" w14:textId="63AE7DD3">
      <w:pPr>
        <w:pStyle w:val="NormalWeb"/>
        <w:spacing w:before="0" w:beforeAutospacing="0"/>
        <w:ind w:left="720"/>
      </w:pPr>
      <w:r w:rsidRPr="00B0783C">
        <w:rPr>
          <w:shd w:val="clear" w:color="auto" w:fill="FFFFFF"/>
        </w:rPr>
        <w:t xml:space="preserve">Respondents cannot submit the SSA-7008 or the Intranet ICOR system electronically as described in the Government Paperwork Elimination Act.  </w:t>
      </w:r>
      <w:r w:rsidRPr="00B0783C">
        <w:t xml:space="preserve">However, Respondents can now correct earnings for </w:t>
      </w:r>
      <w:r w:rsidRPr="00B0783C">
        <w:t>non-self-employment</w:t>
      </w:r>
      <w:r w:rsidRPr="00B0783C">
        <w:t xml:space="preserve"> work electronically by accessing the Online Request for Correction of Earnings Record through the </w:t>
      </w:r>
      <w:r w:rsidRPr="00907DF0" w:rsidR="00440900">
        <w:rPr>
          <w:i/>
          <w:iCs/>
          <w:color w:val="E01F25"/>
        </w:rPr>
        <w:t>my</w:t>
      </w:r>
      <w:r w:rsidRPr="00907DF0" w:rsidR="00440900">
        <w:t xml:space="preserve"> </w:t>
      </w:r>
      <w:r w:rsidRPr="00907DF0" w:rsidR="00440900">
        <w:rPr>
          <w:color w:val="0060A0"/>
        </w:rPr>
        <w:t>Social Security</w:t>
      </w:r>
      <w:r w:rsidRPr="00907DF0" w:rsidR="00440900">
        <w:t xml:space="preserve"> </w:t>
      </w:r>
      <w:r w:rsidRPr="00B0783C">
        <w:t xml:space="preserve">website.  </w:t>
      </w:r>
      <w:r w:rsidRPr="00B0783C">
        <w:rPr>
          <w:shd w:val="clear" w:color="auto" w:fill="FFFFFF"/>
        </w:rPr>
        <w:t xml:space="preserve">Respondents cannot correct earnings for self-employed work or certain complex cases online (e.g., those requiring more than two types of documentation) and must still submit these cases using </w:t>
      </w:r>
      <w:r w:rsidRPr="00B0783C">
        <w:rPr>
          <w:shd w:val="clear" w:color="auto" w:fill="FFFFFF"/>
        </w:rPr>
        <w:t>the paper</w:t>
      </w:r>
      <w:r w:rsidRPr="00B0783C">
        <w:rPr>
          <w:shd w:val="clear" w:color="auto" w:fill="FFFFFF"/>
        </w:rPr>
        <w:t xml:space="preserve"> information collection.  </w:t>
      </w:r>
      <w:r w:rsidRPr="00B0783C">
        <w:t xml:space="preserve">Based on our data, we estimate approximately 90% of respondents under this OMB number respond electronically to this collection via the electronic version of this form using a </w:t>
      </w:r>
      <w:r w:rsidRPr="00907DF0" w:rsidR="00440900">
        <w:rPr>
          <w:i/>
          <w:iCs/>
          <w:color w:val="E01F25"/>
        </w:rPr>
        <w:t>my</w:t>
      </w:r>
      <w:r w:rsidRPr="00907DF0" w:rsidR="00440900">
        <w:t xml:space="preserve"> </w:t>
      </w:r>
      <w:r w:rsidRPr="00907DF0" w:rsidR="00440900">
        <w:rPr>
          <w:color w:val="0060A0"/>
        </w:rPr>
        <w:t>Social Security</w:t>
      </w:r>
      <w:r w:rsidRPr="00907DF0" w:rsidR="00440900">
        <w:t xml:space="preserve"> </w:t>
      </w:r>
      <w:r w:rsidRPr="00B0783C">
        <w:t>account.  SSA employees record verbal responses directly into ICOR.  Respondents mail back paper submissions of the SSA-7008 to SSA, where an SSA employee inputs the information from the completed Form SSA-7008 into ICOR.</w:t>
      </w:r>
    </w:p>
    <w:p w:rsidR="000C1D18" w:rsidRPr="00B0783C" w:rsidP="00B0783C" w14:paraId="04E8DD7F" w14:textId="77777777">
      <w:pPr>
        <w:numPr>
          <w:ilvl w:val="0"/>
          <w:numId w:val="10"/>
        </w:numPr>
        <w:ind w:hanging="630"/>
        <w:rPr>
          <w:rFonts w:ascii="Times New Roman" w:hAnsi="Times New Roman"/>
          <w:b/>
        </w:rPr>
      </w:pPr>
      <w:r w:rsidRPr="00B0783C">
        <w:rPr>
          <w:rFonts w:ascii="Times New Roman" w:hAnsi="Times New Roman"/>
          <w:b/>
        </w:rPr>
        <w:t xml:space="preserve">Why </w:t>
      </w:r>
      <w:r w:rsidRPr="00B0783C">
        <w:rPr>
          <w:rFonts w:ascii="Times New Roman" w:hAnsi="Times New Roman"/>
          <w:b/>
        </w:rPr>
        <w:t>We Cannot Use Duplicate Information</w:t>
      </w:r>
    </w:p>
    <w:p w:rsidR="00DE4CC5" w:rsidRPr="00DF4476" w:rsidP="00DF4476" w14:paraId="127C7ED4" w14:textId="0F7F0454">
      <w:pPr>
        <w:pStyle w:val="ListParagraph"/>
        <w:rPr>
          <w:rFonts w:ascii="Times New Roman" w:hAnsi="Times New Roman"/>
        </w:rPr>
      </w:pPr>
      <w:r w:rsidRPr="00B0783C">
        <w:rPr>
          <w:rFonts w:ascii="Times New Roman" w:hAnsi="Times New Roman"/>
        </w:rPr>
        <w:t>The nature of the information we collect and the manner in which we collect it precludes duplication.  SSA does not use another collection instrument to obtain similar data.</w:t>
      </w:r>
    </w:p>
    <w:p w:rsidR="0065701B" w:rsidRPr="00B0783C" w:rsidP="0065701B" w14:paraId="62E1E5D1" w14:textId="77777777">
      <w:pPr>
        <w:pStyle w:val="ListParagraph"/>
        <w:rPr>
          <w:rFonts w:ascii="Times New Roman" w:hAnsi="Times New Roman"/>
        </w:rPr>
      </w:pPr>
    </w:p>
    <w:p w:rsidR="00077E0E" w:rsidRPr="00B0783C" w:rsidP="00B0783C" w14:paraId="3BDA7516" w14:textId="77777777">
      <w:pPr>
        <w:numPr>
          <w:ilvl w:val="0"/>
          <w:numId w:val="12"/>
        </w:numPr>
        <w:tabs>
          <w:tab w:val="clear" w:pos="360"/>
        </w:tabs>
        <w:ind w:left="720" w:hanging="630"/>
        <w:rPr>
          <w:rFonts w:ascii="Times New Roman" w:hAnsi="Times New Roman"/>
        </w:rPr>
      </w:pPr>
      <w:r w:rsidRPr="00B0783C">
        <w:rPr>
          <w:rFonts w:ascii="Times New Roman" w:hAnsi="Times New Roman"/>
          <w:b/>
        </w:rPr>
        <w:t>Minimizing Burden on Small Respondents</w:t>
      </w:r>
    </w:p>
    <w:p w:rsidR="00077E0E" w:rsidRPr="00B0783C" w:rsidP="00DF4476" w14:paraId="6410B1D9" w14:textId="16D5D06D">
      <w:pPr>
        <w:ind w:left="720"/>
        <w:rPr>
          <w:rFonts w:ascii="Times New Roman" w:hAnsi="Times New Roman"/>
        </w:rPr>
      </w:pPr>
      <w:r w:rsidRPr="00B0783C">
        <w:rPr>
          <w:rFonts w:ascii="Times New Roman" w:hAnsi="Times New Roman"/>
        </w:rPr>
        <w:t>This collection does not affect small businesses or other small entities.</w:t>
      </w:r>
    </w:p>
    <w:p w:rsidR="00A45D82" w:rsidRPr="00B0783C" w:rsidP="00B0783C" w14:paraId="17C52609" w14:textId="610F033B">
      <w:pPr>
        <w:ind w:left="720" w:hanging="630"/>
        <w:rPr>
          <w:rFonts w:ascii="Times New Roman" w:hAnsi="Times New Roman"/>
          <w:b/>
        </w:rPr>
      </w:pPr>
      <w:r w:rsidRPr="00B0783C">
        <w:rPr>
          <w:rFonts w:ascii="Times New Roman" w:hAnsi="Times New Roman"/>
          <w:b/>
        </w:rPr>
        <w:t>6.</w:t>
      </w:r>
      <w:r w:rsidRPr="00B0783C">
        <w:rPr>
          <w:rFonts w:ascii="Times New Roman" w:hAnsi="Times New Roman"/>
        </w:rPr>
        <w:tab/>
      </w:r>
      <w:r w:rsidRPr="00B0783C">
        <w:rPr>
          <w:rFonts w:ascii="Times New Roman" w:hAnsi="Times New Roman"/>
          <w:b/>
        </w:rPr>
        <w:t xml:space="preserve">Consequence of Not Collecting Information or Collecting it Less Frequently </w:t>
      </w:r>
    </w:p>
    <w:p w:rsidR="00FE1118" w:rsidRPr="00B0783C" w:rsidP="006C5A8A" w14:paraId="30DB6579" w14:textId="21C87876">
      <w:pPr>
        <w:tabs>
          <w:tab w:val="left" w:pos="-720"/>
          <w:tab w:val="left" w:pos="0"/>
          <w:tab w:val="left" w:pos="1080"/>
        </w:tabs>
        <w:suppressAutoHyphens/>
        <w:ind w:left="720"/>
        <w:outlineLvl w:val="0"/>
        <w:rPr>
          <w:rFonts w:ascii="Times New Roman" w:hAnsi="Times New Roman"/>
        </w:rPr>
      </w:pPr>
      <w:r w:rsidRPr="00B0783C">
        <w:rPr>
          <w:rFonts w:ascii="Times New Roman" w:hAnsi="Times New Roman"/>
        </w:rPr>
        <w:t>If we did not use Form SSA-7008, individuals would have no formal mechanism to request corrections to their Social Security earnings records.  This would result in inaccurate earnings records, which could directly impact the determination of eligibility and benefit amounts for Social Security programs.  Failure to collect this information would undermine program integrity, potentially leading to incorrect benefit payments and reduced public trust in SSA’s administration of benefits.  Because we collect this information only when we identify a discrepancy and need to make a correction, collecting it less frequently would compromise the accuracy and reliability of the earnings record.  There are no technical or legal obstacles to burden reduction.</w:t>
      </w:r>
    </w:p>
    <w:p w:rsidR="00281CBA" w:rsidRPr="00B0783C" w:rsidP="00281CBA" w14:paraId="6E8C47B5" w14:textId="56BC9BBF">
      <w:pPr>
        <w:ind w:left="720" w:hanging="720"/>
        <w:rPr>
          <w:rFonts w:ascii="Times New Roman" w:hAnsi="Times New Roman"/>
          <w:i/>
        </w:rPr>
      </w:pPr>
    </w:p>
    <w:p w:rsidR="00127980" w:rsidRPr="00B0783C" w:rsidP="00B0783C" w14:paraId="17549282" w14:textId="77777777">
      <w:pPr>
        <w:ind w:left="720" w:hanging="630"/>
        <w:rPr>
          <w:rFonts w:ascii="Times New Roman" w:hAnsi="Times New Roman"/>
          <w:b/>
        </w:rPr>
      </w:pPr>
      <w:r w:rsidRPr="00B0783C">
        <w:rPr>
          <w:rFonts w:ascii="Times New Roman" w:hAnsi="Times New Roman"/>
          <w:b/>
        </w:rPr>
        <w:t>7.</w:t>
      </w:r>
      <w:r w:rsidRPr="00B0783C">
        <w:rPr>
          <w:rFonts w:ascii="Times New Roman" w:hAnsi="Times New Roman"/>
        </w:rPr>
        <w:tab/>
      </w:r>
      <w:r w:rsidRPr="00B0783C">
        <w:rPr>
          <w:rFonts w:ascii="Times New Roman" w:hAnsi="Times New Roman"/>
          <w:b/>
        </w:rPr>
        <w:t xml:space="preserve">Special Circumstances </w:t>
      </w:r>
    </w:p>
    <w:p w:rsidR="00F55053" w:rsidRPr="00B0783C" w:rsidP="00F55053" w14:paraId="3790B90E" w14:textId="02387642">
      <w:pPr>
        <w:ind w:left="720"/>
        <w:rPr>
          <w:rFonts w:ascii="Times New Roman" w:hAnsi="Times New Roman"/>
          <w:i/>
        </w:rPr>
      </w:pPr>
      <w:r w:rsidRPr="00B0783C">
        <w:rPr>
          <w:rFonts w:ascii="Times New Roman" w:hAnsi="Times New Roman"/>
        </w:rPr>
        <w:t xml:space="preserve">There are no special circumstances that would cause SSA to conduct this information collection in a manner inconsistent with </w:t>
      </w:r>
      <w:r w:rsidRPr="00B0783C">
        <w:rPr>
          <w:rFonts w:ascii="Times New Roman" w:hAnsi="Times New Roman"/>
          <w:i/>
        </w:rPr>
        <w:t>5 CFR 1320.5.</w:t>
      </w:r>
    </w:p>
    <w:p w:rsidR="00F55053" w:rsidRPr="00B0783C" w:rsidP="00A45D82" w14:paraId="2DB86DDB" w14:textId="46181305">
      <w:pPr>
        <w:ind w:left="720" w:hanging="720"/>
        <w:rPr>
          <w:rFonts w:ascii="Times New Roman" w:hAnsi="Times New Roman"/>
          <w:b/>
        </w:rPr>
      </w:pPr>
    </w:p>
    <w:p w:rsidR="00A45D82" w:rsidRPr="00B0783C" w:rsidP="00B0783C" w14:paraId="315CB818" w14:textId="32A5F27E">
      <w:pPr>
        <w:numPr>
          <w:ilvl w:val="0"/>
          <w:numId w:val="7"/>
        </w:numPr>
        <w:tabs>
          <w:tab w:val="clear" w:pos="720"/>
        </w:tabs>
        <w:ind w:hanging="630"/>
        <w:rPr>
          <w:rFonts w:ascii="Times New Roman" w:hAnsi="Times New Roman"/>
        </w:rPr>
      </w:pPr>
      <w:r w:rsidRPr="00B0783C">
        <w:rPr>
          <w:rFonts w:ascii="Times New Roman" w:hAnsi="Times New Roman"/>
          <w:b/>
        </w:rPr>
        <w:t xml:space="preserve">Solicitation of Public Comment and Other Consultations with the Public </w:t>
      </w:r>
    </w:p>
    <w:p w:rsidR="00D00FC6" w:rsidRPr="00B0783C" w:rsidP="00D00FC6" w14:paraId="42D5E4E0" w14:textId="77777777">
      <w:pPr>
        <w:pStyle w:val="ListParagraph"/>
        <w:rPr>
          <w:rFonts w:ascii="Times New Roman" w:hAnsi="Times New Roman"/>
        </w:rPr>
      </w:pPr>
      <w:r w:rsidRPr="00B0783C">
        <w:rPr>
          <w:rFonts w:ascii="Times New Roman" w:hAnsi="Times New Roman"/>
        </w:rPr>
        <w:t xml:space="preserve">The 60-day advance Federal Register Notice published on March 23, 2026, at </w:t>
      </w:r>
    </w:p>
    <w:p w:rsidR="00D00FC6" w:rsidRPr="00B0783C" w:rsidP="00D00FC6" w14:paraId="22BA4955" w14:textId="79293AD7">
      <w:pPr>
        <w:pStyle w:val="ListParagraph"/>
        <w:rPr>
          <w:rFonts w:ascii="Times New Roman" w:hAnsi="Times New Roman"/>
        </w:rPr>
      </w:pPr>
      <w:r w:rsidRPr="00B0783C">
        <w:rPr>
          <w:rFonts w:ascii="Times New Roman" w:hAnsi="Times New Roman"/>
        </w:rPr>
        <w:t>91 FR 13915, and we received no public comments.</w:t>
      </w:r>
      <w:r w:rsidRPr="00B0783C" w:rsidR="006C5A8A">
        <w:rPr>
          <w:rFonts w:ascii="Times New Roman" w:hAnsi="Times New Roman"/>
        </w:rPr>
        <w:t xml:space="preserve">  </w:t>
      </w:r>
      <w:r w:rsidRPr="00B0783C">
        <w:rPr>
          <w:rFonts w:ascii="Times New Roman" w:hAnsi="Times New Roman"/>
        </w:rPr>
        <w:t xml:space="preserve">The 30-day FRN published on May 22, 2026, at 91 FR 30360.  If we receive any comments in response to this Notice, we will forward them to OMB. </w:t>
      </w:r>
      <w:r w:rsidRPr="00B0783C" w:rsidR="006C5A8A">
        <w:rPr>
          <w:rFonts w:ascii="Times New Roman" w:hAnsi="Times New Roman"/>
        </w:rPr>
        <w:t xml:space="preserve"> </w:t>
      </w:r>
    </w:p>
    <w:p w:rsidR="00D00FC6" w:rsidRPr="00B0783C" w:rsidP="00D00FC6" w14:paraId="4A716C0F" w14:textId="77777777">
      <w:pPr>
        <w:ind w:left="720"/>
        <w:rPr>
          <w:rFonts w:ascii="Times New Roman" w:hAnsi="Times New Roman"/>
        </w:rPr>
      </w:pPr>
    </w:p>
    <w:p w:rsidR="00640A26" w:rsidRPr="00B0783C" w:rsidP="00B0783C" w14:paraId="4D0F4157" w14:textId="77777777">
      <w:pPr>
        <w:numPr>
          <w:ilvl w:val="0"/>
          <w:numId w:val="7"/>
        </w:numPr>
        <w:ind w:hanging="630"/>
        <w:rPr>
          <w:rFonts w:ascii="Times New Roman" w:hAnsi="Times New Roman"/>
          <w:b/>
        </w:rPr>
      </w:pPr>
      <w:r w:rsidRPr="00B0783C">
        <w:rPr>
          <w:rFonts w:ascii="Times New Roman" w:hAnsi="Times New Roman"/>
          <w:b/>
        </w:rPr>
        <w:t>Payment or Gifts to Respondents</w:t>
      </w:r>
    </w:p>
    <w:p w:rsidR="008742FF" w:rsidRPr="00B0783C" w:rsidP="008742FF" w14:paraId="6FD2AE62" w14:textId="77777777">
      <w:pPr>
        <w:pStyle w:val="ListParagraph"/>
        <w:rPr>
          <w:rFonts w:ascii="Times New Roman" w:hAnsi="Times New Roman"/>
        </w:rPr>
      </w:pPr>
      <w:r w:rsidRPr="00B0783C">
        <w:rPr>
          <w:rFonts w:ascii="Times New Roman" w:hAnsi="Times New Roman"/>
        </w:rPr>
        <w:t>SSA does not provide payment or gifts to the respondents.</w:t>
      </w:r>
    </w:p>
    <w:p w:rsidR="00A45D82" w:rsidRPr="00B0783C" w:rsidP="008742FF" w14:paraId="186F1DFD" w14:textId="77777777">
      <w:pPr>
        <w:ind w:left="720"/>
        <w:rPr>
          <w:rFonts w:ascii="Times New Roman" w:hAnsi="Times New Roman"/>
        </w:rPr>
      </w:pPr>
    </w:p>
    <w:p w:rsidR="00795BAB" w:rsidRPr="00B0783C" w:rsidP="00B0783C" w14:paraId="79DE3392" w14:textId="77777777">
      <w:pPr>
        <w:numPr>
          <w:ilvl w:val="0"/>
          <w:numId w:val="7"/>
        </w:numPr>
        <w:ind w:hanging="630"/>
        <w:rPr>
          <w:rFonts w:ascii="Times New Roman" w:hAnsi="Times New Roman"/>
          <w:b/>
        </w:rPr>
      </w:pPr>
      <w:r w:rsidRPr="00B0783C">
        <w:rPr>
          <w:rFonts w:ascii="Times New Roman" w:hAnsi="Times New Roman"/>
          <w:b/>
        </w:rPr>
        <w:t>Assurances of Confidentiality</w:t>
      </w:r>
    </w:p>
    <w:p w:rsidR="00BD5D8A" w:rsidRPr="00B0783C" w:rsidP="00BD5D8A" w14:paraId="7C590BAD" w14:textId="77777777">
      <w:pPr>
        <w:pStyle w:val="ListParagraph"/>
        <w:tabs>
          <w:tab w:val="left" w:pos="-720"/>
          <w:tab w:val="left" w:pos="0"/>
          <w:tab w:val="left" w:pos="1080"/>
        </w:tabs>
        <w:suppressAutoHyphens/>
        <w:outlineLvl w:val="0"/>
        <w:rPr>
          <w:rFonts w:ascii="Times New Roman" w:hAnsi="Times New Roman"/>
          <w:b/>
        </w:rPr>
      </w:pPr>
      <w:r w:rsidRPr="00B0783C">
        <w:rPr>
          <w:rFonts w:ascii="Times New Roman" w:hAnsi="Times New Roman"/>
        </w:rPr>
        <w:t xml:space="preserve">SSA protects and holds confidential the information we collect in accordance with </w:t>
      </w:r>
      <w:r w:rsidRPr="00B0783C">
        <w:rPr>
          <w:rFonts w:ascii="Times New Roman" w:hAnsi="Times New Roman"/>
          <w:i/>
        </w:rPr>
        <w:t>42 U.S.C. 1306, 20 CFR 401</w:t>
      </w:r>
      <w:r w:rsidRPr="00B0783C">
        <w:rPr>
          <w:rFonts w:ascii="Times New Roman" w:hAnsi="Times New Roman"/>
        </w:rPr>
        <w:t xml:space="preserve"> and </w:t>
      </w:r>
      <w:r w:rsidRPr="00B0783C">
        <w:rPr>
          <w:rFonts w:ascii="Times New Roman" w:hAnsi="Times New Roman"/>
          <w:i/>
        </w:rPr>
        <w:t>402, 5 U.S.C. 552</w:t>
      </w:r>
      <w:r w:rsidRPr="00B0783C">
        <w:rPr>
          <w:rFonts w:ascii="Times New Roman" w:hAnsi="Times New Roman"/>
        </w:rPr>
        <w:t xml:space="preserve"> (Freedom of Information Act), </w:t>
      </w:r>
      <w:r w:rsidRPr="00B0783C">
        <w:rPr>
          <w:rFonts w:ascii="Times New Roman" w:hAnsi="Times New Roman"/>
          <w:i/>
        </w:rPr>
        <w:t>5 U.S.C. 552a</w:t>
      </w:r>
      <w:r w:rsidRPr="00B0783C">
        <w:rPr>
          <w:rFonts w:ascii="Times New Roman" w:hAnsi="Times New Roman"/>
        </w:rPr>
        <w:t xml:space="preserve"> (Privacy Act of 1974), and OMB Circular No. A-130.</w:t>
      </w:r>
    </w:p>
    <w:p w:rsidR="00A45D82" w:rsidRPr="00B0783C" w:rsidP="00BD5D8A" w14:paraId="6F36D59D" w14:textId="2721C6F3">
      <w:pPr>
        <w:ind w:left="720"/>
        <w:rPr>
          <w:rFonts w:ascii="Times New Roman" w:hAnsi="Times New Roman"/>
        </w:rPr>
      </w:pPr>
    </w:p>
    <w:p w:rsidR="00D0011E" w:rsidRPr="00B0783C" w:rsidP="00B0783C" w14:paraId="25ADE937" w14:textId="77777777">
      <w:pPr>
        <w:numPr>
          <w:ilvl w:val="0"/>
          <w:numId w:val="7"/>
        </w:numPr>
        <w:ind w:hanging="630"/>
        <w:rPr>
          <w:rFonts w:ascii="Times New Roman" w:hAnsi="Times New Roman"/>
          <w:b/>
        </w:rPr>
      </w:pPr>
      <w:r w:rsidRPr="00B0783C">
        <w:rPr>
          <w:rFonts w:ascii="Times New Roman" w:hAnsi="Times New Roman"/>
          <w:b/>
        </w:rPr>
        <w:t>Justification for Sensitive Questions</w:t>
      </w:r>
    </w:p>
    <w:p w:rsidR="000D6C36" w:rsidRPr="00B0783C" w:rsidP="000D6C36" w14:paraId="02E1EBD6" w14:textId="77777777">
      <w:pPr>
        <w:pStyle w:val="ListParagraph"/>
        <w:tabs>
          <w:tab w:val="left" w:pos="-720"/>
          <w:tab w:val="left" w:pos="0"/>
          <w:tab w:val="left" w:pos="1080"/>
        </w:tabs>
        <w:suppressAutoHyphens/>
        <w:outlineLvl w:val="0"/>
        <w:rPr>
          <w:rFonts w:ascii="Times New Roman" w:hAnsi="Times New Roman"/>
        </w:rPr>
      </w:pPr>
      <w:r w:rsidRPr="00B0783C">
        <w:rPr>
          <w:rFonts w:ascii="Times New Roman" w:hAnsi="Times New Roman"/>
        </w:rPr>
        <w:t>The information collection does not contain any questions of a sensitive nature.</w:t>
      </w:r>
    </w:p>
    <w:p w:rsidR="00765C2A" w:rsidRPr="00B0783C" w:rsidP="007256B3" w14:paraId="71C3AF3D" w14:textId="7B269D22">
      <w:pPr>
        <w:ind w:left="720"/>
        <w:rPr>
          <w:rFonts w:ascii="Times New Roman" w:hAnsi="Times New Roman"/>
        </w:rPr>
      </w:pPr>
    </w:p>
    <w:p w:rsidR="00F25E57" w:rsidRPr="00B0783C" w:rsidP="00B0783C" w14:paraId="1F2B8437" w14:textId="5171B422">
      <w:pPr>
        <w:numPr>
          <w:ilvl w:val="0"/>
          <w:numId w:val="7"/>
        </w:numPr>
        <w:ind w:hanging="630"/>
        <w:rPr>
          <w:rFonts w:ascii="Times New Roman" w:hAnsi="Times New Roman"/>
          <w:b/>
        </w:rPr>
      </w:pPr>
      <w:r w:rsidRPr="00B0783C">
        <w:rPr>
          <w:rFonts w:ascii="Times New Roman" w:hAnsi="Times New Roman"/>
          <w:b/>
        </w:rPr>
        <w:t>Estimates of Public Reporting Burden</w:t>
      </w:r>
    </w:p>
    <w:tbl>
      <w:tblPr>
        <w:tblpPr w:leftFromText="180" w:rightFromText="180" w:vertAnchor="text" w:horzAnchor="margin" w:tblpXSpec="center" w:tblpY="204"/>
        <w:tblW w:w="11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1530"/>
        <w:gridCol w:w="1440"/>
        <w:gridCol w:w="1445"/>
        <w:gridCol w:w="1260"/>
        <w:gridCol w:w="1440"/>
        <w:gridCol w:w="1440"/>
        <w:gridCol w:w="1676"/>
      </w:tblGrid>
      <w:tr w14:paraId="69EA32D6" w14:textId="77777777" w:rsidTr="007520A0">
        <w:tblPrEx>
          <w:tblW w:w="11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727"/>
        </w:trPr>
        <w:tc>
          <w:tcPr>
            <w:tcW w:w="1705" w:type="dxa"/>
          </w:tcPr>
          <w:p w:rsidR="00C6417E" w:rsidRPr="00B0783C" w:rsidP="00C6417E" w14:paraId="5F9986A8" w14:textId="77777777">
            <w:pPr>
              <w:rPr>
                <w:rFonts w:ascii="Times New Roman" w:hAnsi="Times New Roman"/>
                <w:b/>
              </w:rPr>
            </w:pPr>
            <w:r w:rsidRPr="00B0783C">
              <w:rPr>
                <w:rFonts w:ascii="Times New Roman" w:hAnsi="Times New Roman"/>
                <w:b/>
              </w:rPr>
              <w:t>Method of Completion</w:t>
            </w:r>
          </w:p>
        </w:tc>
        <w:tc>
          <w:tcPr>
            <w:tcW w:w="1530" w:type="dxa"/>
          </w:tcPr>
          <w:p w:rsidR="00C6417E" w:rsidRPr="00B0783C" w:rsidP="00C6417E" w14:paraId="1FCFC056" w14:textId="77777777">
            <w:pPr>
              <w:rPr>
                <w:rFonts w:ascii="Times New Roman" w:hAnsi="Times New Roman"/>
                <w:b/>
              </w:rPr>
            </w:pPr>
            <w:r w:rsidRPr="00B0783C">
              <w:rPr>
                <w:rFonts w:ascii="Times New Roman" w:hAnsi="Times New Roman"/>
                <w:b/>
              </w:rPr>
              <w:t>Number of Respondents</w:t>
            </w:r>
          </w:p>
        </w:tc>
        <w:tc>
          <w:tcPr>
            <w:tcW w:w="1440" w:type="dxa"/>
          </w:tcPr>
          <w:p w:rsidR="00C6417E" w:rsidRPr="00B0783C" w:rsidP="00C6417E" w14:paraId="00126CE7" w14:textId="77777777">
            <w:pPr>
              <w:rPr>
                <w:rFonts w:ascii="Times New Roman" w:hAnsi="Times New Roman"/>
                <w:b/>
              </w:rPr>
            </w:pPr>
            <w:r w:rsidRPr="00B0783C">
              <w:rPr>
                <w:rFonts w:ascii="Times New Roman" w:hAnsi="Times New Roman"/>
                <w:b/>
              </w:rPr>
              <w:t>Frequency of Response</w:t>
            </w:r>
          </w:p>
        </w:tc>
        <w:tc>
          <w:tcPr>
            <w:tcW w:w="1445" w:type="dxa"/>
          </w:tcPr>
          <w:p w:rsidR="00C6417E" w:rsidRPr="00B0783C" w:rsidP="00C6417E" w14:paraId="5DE87C3C" w14:textId="77777777">
            <w:pPr>
              <w:rPr>
                <w:rFonts w:ascii="Times New Roman" w:hAnsi="Times New Roman"/>
                <w:b/>
              </w:rPr>
            </w:pPr>
            <w:r w:rsidRPr="00B0783C">
              <w:rPr>
                <w:rFonts w:ascii="Times New Roman" w:hAnsi="Times New Roman"/>
                <w:b/>
              </w:rPr>
              <w:t>Average Burden per Response (minutes)</w:t>
            </w:r>
          </w:p>
        </w:tc>
        <w:tc>
          <w:tcPr>
            <w:tcW w:w="1260" w:type="dxa"/>
          </w:tcPr>
          <w:p w:rsidR="00C6417E" w:rsidRPr="00B0783C" w:rsidP="00C6417E" w14:paraId="3AF2EAFB" w14:textId="77777777">
            <w:pPr>
              <w:rPr>
                <w:rFonts w:ascii="Times New Roman" w:hAnsi="Times New Roman"/>
                <w:b/>
              </w:rPr>
            </w:pPr>
            <w:r w:rsidRPr="00B0783C">
              <w:rPr>
                <w:rFonts w:ascii="Times New Roman" w:hAnsi="Times New Roman"/>
                <w:b/>
              </w:rPr>
              <w:t>Estimated Total Annual Burden (hours)</w:t>
            </w:r>
          </w:p>
        </w:tc>
        <w:tc>
          <w:tcPr>
            <w:tcW w:w="1440" w:type="dxa"/>
          </w:tcPr>
          <w:p w:rsidR="00C6417E" w:rsidRPr="00B0783C" w:rsidP="00C6417E" w14:paraId="142D76DA" w14:textId="77777777">
            <w:pPr>
              <w:rPr>
                <w:rFonts w:ascii="Times New Roman" w:hAnsi="Times New Roman"/>
                <w:b/>
              </w:rPr>
            </w:pPr>
            <w:r w:rsidRPr="00B0783C">
              <w:rPr>
                <w:rFonts w:ascii="Times New Roman" w:hAnsi="Times New Roman"/>
                <w:b/>
              </w:rPr>
              <w:t>Average Theoretical Hourly Cost Amount (dollars)*</w:t>
            </w:r>
          </w:p>
        </w:tc>
        <w:tc>
          <w:tcPr>
            <w:tcW w:w="1440" w:type="dxa"/>
          </w:tcPr>
          <w:p w:rsidR="00C6417E" w:rsidRPr="00B0783C" w:rsidP="00C6417E" w14:paraId="2F35509A" w14:textId="77777777">
            <w:pPr>
              <w:autoSpaceDE w:val="0"/>
              <w:autoSpaceDN w:val="0"/>
              <w:adjustRightInd w:val="0"/>
              <w:rPr>
                <w:rFonts w:ascii="Times New Roman" w:hAnsi="Times New Roman"/>
                <w:b/>
              </w:rPr>
            </w:pPr>
            <w:r w:rsidRPr="00B0783C">
              <w:rPr>
                <w:rFonts w:ascii="Times New Roman" w:hAnsi="Times New Roman"/>
                <w:b/>
              </w:rPr>
              <w:t>Average Wait Time in Field Office/ Teleservice (minutes)**</w:t>
            </w:r>
          </w:p>
        </w:tc>
        <w:tc>
          <w:tcPr>
            <w:tcW w:w="1676" w:type="dxa"/>
          </w:tcPr>
          <w:p w:rsidR="00C6417E" w:rsidRPr="00B0783C" w:rsidP="00C6417E" w14:paraId="2B6201C2" w14:textId="77777777">
            <w:pPr>
              <w:rPr>
                <w:rFonts w:ascii="Times New Roman" w:hAnsi="Times New Roman"/>
                <w:b/>
              </w:rPr>
            </w:pPr>
            <w:r w:rsidRPr="00B0783C">
              <w:rPr>
                <w:rFonts w:ascii="Times New Roman" w:hAnsi="Times New Roman"/>
                <w:b/>
              </w:rPr>
              <w:t>Total Annual Opportunity Cost (dollars)***</w:t>
            </w:r>
          </w:p>
        </w:tc>
      </w:tr>
      <w:tr w14:paraId="585AB5DA" w14:textId="77777777" w:rsidTr="007520A0">
        <w:tblPrEx>
          <w:tblW w:w="11936" w:type="dxa"/>
          <w:tblLayout w:type="fixed"/>
          <w:tblLook w:val="01E0"/>
        </w:tblPrEx>
        <w:trPr>
          <w:trHeight w:val="131"/>
        </w:trPr>
        <w:tc>
          <w:tcPr>
            <w:tcW w:w="1705" w:type="dxa"/>
          </w:tcPr>
          <w:p w:rsidR="00C6417E" w:rsidRPr="00B0783C" w:rsidP="00C6417E" w14:paraId="58AD20E5" w14:textId="77777777">
            <w:pPr>
              <w:contextualSpacing/>
              <w:rPr>
                <w:rFonts w:ascii="Times New Roman" w:hAnsi="Times New Roman"/>
                <w:b/>
              </w:rPr>
            </w:pPr>
            <w:r w:rsidRPr="00B0783C">
              <w:rPr>
                <w:rFonts w:ascii="Times New Roman" w:hAnsi="Times New Roman"/>
              </w:rPr>
              <w:t>SSA-7008</w:t>
            </w:r>
          </w:p>
        </w:tc>
        <w:tc>
          <w:tcPr>
            <w:tcW w:w="1530" w:type="dxa"/>
          </w:tcPr>
          <w:p w:rsidR="00C6417E" w:rsidRPr="00B0783C" w:rsidP="00C6417E" w14:paraId="04D3D347" w14:textId="77777777">
            <w:pPr>
              <w:snapToGrid w:val="0"/>
              <w:jc w:val="right"/>
              <w:rPr>
                <w:rFonts w:ascii="Times New Roman" w:hAnsi="Times New Roman"/>
              </w:rPr>
            </w:pPr>
            <w:r w:rsidRPr="00B0783C">
              <w:rPr>
                <w:rFonts w:ascii="Times New Roman" w:hAnsi="Times New Roman"/>
              </w:rPr>
              <w:t>9,766</w:t>
            </w:r>
          </w:p>
        </w:tc>
        <w:tc>
          <w:tcPr>
            <w:tcW w:w="1440" w:type="dxa"/>
          </w:tcPr>
          <w:p w:rsidR="00C6417E" w:rsidRPr="00B0783C" w:rsidP="00C6417E" w14:paraId="4D5CF55A" w14:textId="77777777">
            <w:pPr>
              <w:snapToGrid w:val="0"/>
              <w:jc w:val="right"/>
              <w:rPr>
                <w:rFonts w:ascii="Times New Roman" w:hAnsi="Times New Roman"/>
              </w:rPr>
            </w:pPr>
            <w:r w:rsidRPr="00B0783C">
              <w:rPr>
                <w:rFonts w:ascii="Times New Roman" w:hAnsi="Times New Roman"/>
              </w:rPr>
              <w:t>1</w:t>
            </w:r>
          </w:p>
        </w:tc>
        <w:tc>
          <w:tcPr>
            <w:tcW w:w="1445" w:type="dxa"/>
          </w:tcPr>
          <w:p w:rsidR="00C6417E" w:rsidRPr="00B0783C" w:rsidP="00C6417E" w14:paraId="023D5E22" w14:textId="77777777">
            <w:pPr>
              <w:snapToGrid w:val="0"/>
              <w:jc w:val="right"/>
              <w:rPr>
                <w:rFonts w:ascii="Times New Roman" w:hAnsi="Times New Roman"/>
              </w:rPr>
            </w:pPr>
            <w:r w:rsidRPr="00B0783C">
              <w:rPr>
                <w:rFonts w:ascii="Times New Roman" w:hAnsi="Times New Roman"/>
              </w:rPr>
              <w:t>30</w:t>
            </w:r>
          </w:p>
        </w:tc>
        <w:tc>
          <w:tcPr>
            <w:tcW w:w="1260" w:type="dxa"/>
          </w:tcPr>
          <w:p w:rsidR="00C6417E" w:rsidRPr="00B0783C" w:rsidP="00C6417E" w14:paraId="0750E911" w14:textId="77777777">
            <w:pPr>
              <w:snapToGrid w:val="0"/>
              <w:jc w:val="right"/>
              <w:rPr>
                <w:rFonts w:ascii="Times New Roman" w:hAnsi="Times New Roman"/>
              </w:rPr>
            </w:pPr>
            <w:r w:rsidRPr="00B0783C">
              <w:rPr>
                <w:rFonts w:ascii="Times New Roman" w:hAnsi="Times New Roman"/>
              </w:rPr>
              <w:t>4,883</w:t>
            </w:r>
          </w:p>
        </w:tc>
        <w:tc>
          <w:tcPr>
            <w:tcW w:w="1440" w:type="dxa"/>
          </w:tcPr>
          <w:p w:rsidR="00C6417E" w:rsidRPr="00B0783C" w:rsidP="00C6417E" w14:paraId="4609D2D2" w14:textId="77777777">
            <w:pPr>
              <w:jc w:val="right"/>
              <w:rPr>
                <w:rFonts w:ascii="Times New Roman" w:hAnsi="Times New Roman"/>
              </w:rPr>
            </w:pPr>
            <w:r w:rsidRPr="00B0783C">
              <w:rPr>
                <w:rFonts w:ascii="Times New Roman" w:hAnsi="Times New Roman"/>
              </w:rPr>
              <w:t>$33.54*</w:t>
            </w:r>
          </w:p>
        </w:tc>
        <w:tc>
          <w:tcPr>
            <w:tcW w:w="1440" w:type="dxa"/>
          </w:tcPr>
          <w:p w:rsidR="00C6417E" w:rsidRPr="00B0783C" w:rsidP="00C6417E" w14:paraId="01E9A21E" w14:textId="77777777">
            <w:pPr>
              <w:jc w:val="right"/>
              <w:rPr>
                <w:rFonts w:ascii="Times New Roman" w:hAnsi="Times New Roman"/>
              </w:rPr>
            </w:pPr>
          </w:p>
        </w:tc>
        <w:tc>
          <w:tcPr>
            <w:tcW w:w="1676" w:type="dxa"/>
          </w:tcPr>
          <w:p w:rsidR="00C6417E" w:rsidRPr="00B0783C" w:rsidP="00C6417E" w14:paraId="7AFD094D" w14:textId="77777777">
            <w:pPr>
              <w:jc w:val="center"/>
              <w:rPr>
                <w:rFonts w:ascii="Times New Roman" w:hAnsi="Times New Roman"/>
              </w:rPr>
            </w:pPr>
            <w:r w:rsidRPr="00B0783C">
              <w:rPr>
                <w:rFonts w:ascii="Times New Roman" w:hAnsi="Times New Roman"/>
              </w:rPr>
              <w:t xml:space="preserve"> $163,776***</w:t>
            </w:r>
          </w:p>
        </w:tc>
      </w:tr>
      <w:tr w14:paraId="3FA54DA6" w14:textId="77777777" w:rsidTr="007520A0">
        <w:tblPrEx>
          <w:tblW w:w="11936" w:type="dxa"/>
          <w:tblLayout w:type="fixed"/>
          <w:tblLook w:val="01E0"/>
        </w:tblPrEx>
        <w:trPr>
          <w:trHeight w:val="720"/>
        </w:trPr>
        <w:tc>
          <w:tcPr>
            <w:tcW w:w="1705" w:type="dxa"/>
          </w:tcPr>
          <w:p w:rsidR="00C6417E" w:rsidRPr="00B0783C" w:rsidP="00C6417E" w14:paraId="2AFF45BC" w14:textId="77777777">
            <w:pPr>
              <w:contextualSpacing/>
              <w:rPr>
                <w:rFonts w:ascii="Times New Roman" w:hAnsi="Times New Roman"/>
              </w:rPr>
            </w:pPr>
            <w:r w:rsidRPr="00B0783C">
              <w:rPr>
                <w:rFonts w:ascii="Times New Roman" w:hAnsi="Times New Roman"/>
              </w:rPr>
              <w:t>In-person or telephone interview</w:t>
            </w:r>
          </w:p>
        </w:tc>
        <w:tc>
          <w:tcPr>
            <w:tcW w:w="1530" w:type="dxa"/>
          </w:tcPr>
          <w:p w:rsidR="00C6417E" w:rsidRPr="00B0783C" w:rsidP="00C6417E" w14:paraId="1E231976" w14:textId="77777777">
            <w:pPr>
              <w:widowControl/>
              <w:tabs>
                <w:tab w:val="left" w:pos="-720"/>
                <w:tab w:val="left" w:pos="0"/>
                <w:tab w:val="left" w:pos="1080"/>
              </w:tabs>
              <w:suppressAutoHyphens/>
              <w:jc w:val="right"/>
              <w:outlineLvl w:val="0"/>
              <w:rPr>
                <w:rFonts w:ascii="Times New Roman" w:hAnsi="Times New Roman"/>
                <w:b/>
              </w:rPr>
            </w:pPr>
            <w:r w:rsidRPr="00B0783C">
              <w:rPr>
                <w:rFonts w:ascii="Times New Roman" w:hAnsi="Times New Roman"/>
              </w:rPr>
              <w:t xml:space="preserve">   112,312</w:t>
            </w:r>
          </w:p>
        </w:tc>
        <w:tc>
          <w:tcPr>
            <w:tcW w:w="1440" w:type="dxa"/>
          </w:tcPr>
          <w:p w:rsidR="00C6417E" w:rsidRPr="00B0783C" w:rsidP="00C6417E" w14:paraId="43948761" w14:textId="77777777">
            <w:pPr>
              <w:widowControl/>
              <w:tabs>
                <w:tab w:val="left" w:pos="-720"/>
                <w:tab w:val="left" w:pos="0"/>
                <w:tab w:val="left" w:pos="1080"/>
              </w:tabs>
              <w:suppressAutoHyphens/>
              <w:jc w:val="right"/>
              <w:outlineLvl w:val="0"/>
              <w:rPr>
                <w:rFonts w:ascii="Times New Roman" w:hAnsi="Times New Roman"/>
              </w:rPr>
            </w:pPr>
            <w:r w:rsidRPr="00B0783C">
              <w:rPr>
                <w:rFonts w:ascii="Times New Roman" w:hAnsi="Times New Roman"/>
              </w:rPr>
              <w:t>1</w:t>
            </w:r>
          </w:p>
        </w:tc>
        <w:tc>
          <w:tcPr>
            <w:tcW w:w="1445" w:type="dxa"/>
          </w:tcPr>
          <w:p w:rsidR="00C6417E" w:rsidRPr="00B0783C" w:rsidP="00C6417E" w14:paraId="341A60F7" w14:textId="77777777">
            <w:pPr>
              <w:widowControl/>
              <w:tabs>
                <w:tab w:val="left" w:pos="-720"/>
                <w:tab w:val="left" w:pos="0"/>
                <w:tab w:val="left" w:pos="1080"/>
              </w:tabs>
              <w:suppressAutoHyphens/>
              <w:jc w:val="right"/>
              <w:outlineLvl w:val="0"/>
              <w:rPr>
                <w:rFonts w:ascii="Times New Roman" w:hAnsi="Times New Roman"/>
              </w:rPr>
            </w:pPr>
            <w:r w:rsidRPr="00B0783C">
              <w:rPr>
                <w:rFonts w:ascii="Times New Roman" w:hAnsi="Times New Roman"/>
              </w:rPr>
              <w:t>30</w:t>
            </w:r>
          </w:p>
        </w:tc>
        <w:tc>
          <w:tcPr>
            <w:tcW w:w="1260" w:type="dxa"/>
          </w:tcPr>
          <w:p w:rsidR="00C6417E" w:rsidRPr="00B0783C" w:rsidP="00C6417E" w14:paraId="7306BD91" w14:textId="77777777">
            <w:pPr>
              <w:widowControl/>
              <w:tabs>
                <w:tab w:val="left" w:pos="-720"/>
                <w:tab w:val="left" w:pos="0"/>
                <w:tab w:val="left" w:pos="1080"/>
              </w:tabs>
              <w:suppressAutoHyphens/>
              <w:jc w:val="right"/>
              <w:outlineLvl w:val="0"/>
              <w:rPr>
                <w:rFonts w:ascii="Times New Roman" w:hAnsi="Times New Roman"/>
              </w:rPr>
            </w:pPr>
            <w:r w:rsidRPr="00B0783C">
              <w:rPr>
                <w:rFonts w:ascii="Times New Roman" w:hAnsi="Times New Roman"/>
              </w:rPr>
              <w:t>56,156</w:t>
            </w:r>
          </w:p>
          <w:p w:rsidR="00C6417E" w:rsidRPr="00B0783C" w:rsidP="00C6417E" w14:paraId="64A35BB6" w14:textId="77777777">
            <w:pPr>
              <w:widowControl/>
              <w:tabs>
                <w:tab w:val="left" w:pos="-720"/>
                <w:tab w:val="left" w:pos="0"/>
                <w:tab w:val="left" w:pos="1080"/>
              </w:tabs>
              <w:suppressAutoHyphens/>
              <w:jc w:val="right"/>
              <w:outlineLvl w:val="0"/>
              <w:rPr>
                <w:rFonts w:ascii="Times New Roman" w:hAnsi="Times New Roman"/>
              </w:rPr>
            </w:pPr>
          </w:p>
        </w:tc>
        <w:tc>
          <w:tcPr>
            <w:tcW w:w="1440" w:type="dxa"/>
          </w:tcPr>
          <w:p w:rsidR="00C6417E" w:rsidRPr="00B0783C" w:rsidP="00C6417E" w14:paraId="6A022EA7" w14:textId="77777777">
            <w:pPr>
              <w:jc w:val="right"/>
              <w:rPr>
                <w:rFonts w:ascii="Times New Roman" w:hAnsi="Times New Roman"/>
              </w:rPr>
            </w:pPr>
            <w:r w:rsidRPr="00B0783C">
              <w:rPr>
                <w:rFonts w:ascii="Times New Roman" w:hAnsi="Times New Roman"/>
              </w:rPr>
              <w:t>$33.54*</w:t>
            </w:r>
          </w:p>
        </w:tc>
        <w:tc>
          <w:tcPr>
            <w:tcW w:w="1440" w:type="dxa"/>
          </w:tcPr>
          <w:p w:rsidR="00C6417E" w:rsidRPr="00B0783C" w:rsidP="00C6417E" w14:paraId="70C4BF31" w14:textId="77777777">
            <w:pPr>
              <w:jc w:val="right"/>
              <w:rPr>
                <w:rFonts w:ascii="Times New Roman" w:hAnsi="Times New Roman"/>
              </w:rPr>
            </w:pPr>
            <w:r w:rsidRPr="00B0783C">
              <w:rPr>
                <w:rFonts w:ascii="Times New Roman" w:hAnsi="Times New Roman"/>
              </w:rPr>
              <w:t>35**</w:t>
            </w:r>
          </w:p>
        </w:tc>
        <w:tc>
          <w:tcPr>
            <w:tcW w:w="1676" w:type="dxa"/>
          </w:tcPr>
          <w:p w:rsidR="00C6417E" w:rsidRPr="00B0783C" w:rsidP="00C6417E" w14:paraId="46E7A4AD" w14:textId="77777777">
            <w:pPr>
              <w:rPr>
                <w:rFonts w:ascii="Times New Roman" w:hAnsi="Times New Roman"/>
              </w:rPr>
            </w:pPr>
            <w:r w:rsidRPr="00B0783C">
              <w:rPr>
                <w:rFonts w:ascii="Times New Roman" w:hAnsi="Times New Roman"/>
              </w:rPr>
              <w:t>$4,080,845***</w:t>
            </w:r>
          </w:p>
        </w:tc>
      </w:tr>
      <w:tr w14:paraId="29E4E1A3" w14:textId="77777777" w:rsidTr="007520A0">
        <w:tblPrEx>
          <w:tblW w:w="11936" w:type="dxa"/>
          <w:tblLayout w:type="fixed"/>
          <w:tblLook w:val="01E0"/>
        </w:tblPrEx>
        <w:trPr>
          <w:trHeight w:val="720"/>
        </w:trPr>
        <w:tc>
          <w:tcPr>
            <w:tcW w:w="1705" w:type="dxa"/>
          </w:tcPr>
          <w:p w:rsidR="00C6417E" w:rsidRPr="00B0783C" w:rsidP="00C6417E" w14:paraId="43A0BA1D" w14:textId="496A70F1">
            <w:pPr>
              <w:contextualSpacing/>
              <w:rPr>
                <w:rFonts w:ascii="Times New Roman" w:hAnsi="Times New Roman"/>
              </w:rPr>
            </w:pPr>
            <w:r w:rsidRPr="00907DF0">
              <w:rPr>
                <w:rFonts w:ascii="Times New Roman" w:hAnsi="Times New Roman"/>
                <w:i/>
                <w:iCs/>
                <w:color w:val="E01F25"/>
              </w:rPr>
              <w:t>my</w:t>
            </w:r>
            <w:r w:rsidRPr="00907DF0">
              <w:rPr>
                <w:rFonts w:ascii="Times New Roman" w:hAnsi="Times New Roman"/>
              </w:rPr>
              <w:t xml:space="preserve"> </w:t>
            </w:r>
            <w:r w:rsidRPr="00907DF0">
              <w:rPr>
                <w:rFonts w:ascii="Times New Roman" w:hAnsi="Times New Roman"/>
                <w:color w:val="0060A0"/>
              </w:rPr>
              <w:t>Social Security</w:t>
            </w:r>
            <w:r w:rsidRPr="00907DF0">
              <w:rPr>
                <w:rFonts w:ascii="Times New Roman" w:hAnsi="Times New Roman"/>
              </w:rPr>
              <w:t xml:space="preserve"> </w:t>
            </w:r>
            <w:r w:rsidRPr="00B0783C">
              <w:rPr>
                <w:rFonts w:ascii="Times New Roman" w:hAnsi="Times New Roman"/>
              </w:rPr>
              <w:t xml:space="preserve"> Earnings Correction Screen</w:t>
            </w:r>
          </w:p>
        </w:tc>
        <w:tc>
          <w:tcPr>
            <w:tcW w:w="1530" w:type="dxa"/>
          </w:tcPr>
          <w:p w:rsidR="00C6417E" w:rsidRPr="00B0783C" w:rsidP="00C6417E" w14:paraId="0810B817" w14:textId="77777777">
            <w:pPr>
              <w:widowControl/>
              <w:tabs>
                <w:tab w:val="left" w:pos="-720"/>
                <w:tab w:val="left" w:pos="0"/>
                <w:tab w:val="left" w:pos="1080"/>
              </w:tabs>
              <w:suppressAutoHyphens/>
              <w:jc w:val="right"/>
              <w:outlineLvl w:val="0"/>
              <w:rPr>
                <w:rFonts w:ascii="Times New Roman" w:hAnsi="Times New Roman"/>
              </w:rPr>
            </w:pPr>
            <w:r w:rsidRPr="00B0783C">
              <w:rPr>
                <w:rFonts w:ascii="Times New Roman" w:hAnsi="Times New Roman"/>
              </w:rPr>
              <w:t xml:space="preserve">  14,194</w:t>
            </w:r>
          </w:p>
        </w:tc>
        <w:tc>
          <w:tcPr>
            <w:tcW w:w="1440" w:type="dxa"/>
          </w:tcPr>
          <w:p w:rsidR="00C6417E" w:rsidRPr="00B0783C" w:rsidP="00C6417E" w14:paraId="0472FDC3" w14:textId="77777777">
            <w:pPr>
              <w:widowControl/>
              <w:tabs>
                <w:tab w:val="left" w:pos="-720"/>
                <w:tab w:val="left" w:pos="0"/>
                <w:tab w:val="left" w:pos="1080"/>
              </w:tabs>
              <w:suppressAutoHyphens/>
              <w:jc w:val="right"/>
              <w:outlineLvl w:val="0"/>
              <w:rPr>
                <w:rFonts w:ascii="Times New Roman" w:hAnsi="Times New Roman"/>
              </w:rPr>
            </w:pPr>
            <w:r w:rsidRPr="00B0783C">
              <w:rPr>
                <w:rFonts w:ascii="Times New Roman" w:hAnsi="Times New Roman"/>
              </w:rPr>
              <w:t>1</w:t>
            </w:r>
          </w:p>
        </w:tc>
        <w:tc>
          <w:tcPr>
            <w:tcW w:w="1445" w:type="dxa"/>
          </w:tcPr>
          <w:p w:rsidR="00C6417E" w:rsidRPr="00B0783C" w:rsidP="00C6417E" w14:paraId="4A7DC62E" w14:textId="77777777">
            <w:pPr>
              <w:widowControl/>
              <w:tabs>
                <w:tab w:val="left" w:pos="-720"/>
                <w:tab w:val="left" w:pos="0"/>
                <w:tab w:val="left" w:pos="1080"/>
              </w:tabs>
              <w:suppressAutoHyphens/>
              <w:jc w:val="right"/>
              <w:outlineLvl w:val="0"/>
              <w:rPr>
                <w:rFonts w:ascii="Times New Roman" w:hAnsi="Times New Roman"/>
              </w:rPr>
            </w:pPr>
            <w:r w:rsidRPr="00B0783C">
              <w:rPr>
                <w:rFonts w:ascii="Times New Roman" w:hAnsi="Times New Roman"/>
              </w:rPr>
              <w:t>30</w:t>
            </w:r>
          </w:p>
        </w:tc>
        <w:tc>
          <w:tcPr>
            <w:tcW w:w="1260" w:type="dxa"/>
          </w:tcPr>
          <w:p w:rsidR="00C6417E" w:rsidRPr="00B0783C" w:rsidP="00C6417E" w14:paraId="5628B038" w14:textId="77777777">
            <w:pPr>
              <w:widowControl/>
              <w:tabs>
                <w:tab w:val="left" w:pos="-720"/>
                <w:tab w:val="left" w:pos="0"/>
                <w:tab w:val="left" w:pos="1080"/>
              </w:tabs>
              <w:suppressAutoHyphens/>
              <w:jc w:val="right"/>
              <w:outlineLvl w:val="0"/>
              <w:rPr>
                <w:rFonts w:ascii="Times New Roman" w:hAnsi="Times New Roman"/>
              </w:rPr>
            </w:pPr>
            <w:r w:rsidRPr="00B0783C">
              <w:rPr>
                <w:rFonts w:ascii="Times New Roman" w:hAnsi="Times New Roman"/>
              </w:rPr>
              <w:t>7,097</w:t>
            </w:r>
          </w:p>
        </w:tc>
        <w:tc>
          <w:tcPr>
            <w:tcW w:w="1440" w:type="dxa"/>
          </w:tcPr>
          <w:p w:rsidR="00C6417E" w:rsidRPr="00B0783C" w:rsidP="00C6417E" w14:paraId="71FD488E" w14:textId="77777777">
            <w:pPr>
              <w:jc w:val="right"/>
              <w:rPr>
                <w:rFonts w:ascii="Times New Roman" w:hAnsi="Times New Roman"/>
              </w:rPr>
            </w:pPr>
            <w:r w:rsidRPr="00B0783C">
              <w:rPr>
                <w:rFonts w:ascii="Times New Roman" w:hAnsi="Times New Roman"/>
              </w:rPr>
              <w:t>$33.54*</w:t>
            </w:r>
          </w:p>
        </w:tc>
        <w:tc>
          <w:tcPr>
            <w:tcW w:w="1440" w:type="dxa"/>
          </w:tcPr>
          <w:p w:rsidR="00C6417E" w:rsidRPr="00B0783C" w:rsidP="00C6417E" w14:paraId="1CD5653A" w14:textId="77777777">
            <w:pPr>
              <w:jc w:val="right"/>
              <w:rPr>
                <w:rFonts w:ascii="Times New Roman" w:hAnsi="Times New Roman"/>
              </w:rPr>
            </w:pPr>
          </w:p>
        </w:tc>
        <w:tc>
          <w:tcPr>
            <w:tcW w:w="1676" w:type="dxa"/>
          </w:tcPr>
          <w:p w:rsidR="00C6417E" w:rsidRPr="00B0783C" w:rsidP="00C6417E" w14:paraId="41991C71" w14:textId="77777777">
            <w:pPr>
              <w:jc w:val="center"/>
              <w:rPr>
                <w:rFonts w:ascii="Times New Roman" w:hAnsi="Times New Roman"/>
              </w:rPr>
            </w:pPr>
            <w:r w:rsidRPr="00B0783C">
              <w:rPr>
                <w:rFonts w:ascii="Times New Roman" w:hAnsi="Times New Roman"/>
              </w:rPr>
              <w:t xml:space="preserve">  $238,033***</w:t>
            </w:r>
          </w:p>
        </w:tc>
      </w:tr>
      <w:tr w14:paraId="097501D4" w14:textId="77777777" w:rsidTr="007520A0">
        <w:tblPrEx>
          <w:tblW w:w="11936" w:type="dxa"/>
          <w:tblLayout w:type="fixed"/>
          <w:tblLook w:val="01E0"/>
        </w:tblPrEx>
        <w:trPr>
          <w:trHeight w:val="198"/>
        </w:trPr>
        <w:tc>
          <w:tcPr>
            <w:tcW w:w="1705" w:type="dxa"/>
          </w:tcPr>
          <w:p w:rsidR="00C6417E" w:rsidRPr="00B0783C" w:rsidP="00C6417E" w14:paraId="4CB0E1BC" w14:textId="77777777">
            <w:pPr>
              <w:contextualSpacing/>
              <w:rPr>
                <w:rFonts w:ascii="Times New Roman" w:hAnsi="Times New Roman"/>
                <w:b/>
              </w:rPr>
            </w:pPr>
            <w:r w:rsidRPr="00B0783C">
              <w:rPr>
                <w:rFonts w:ascii="Times New Roman" w:hAnsi="Times New Roman"/>
                <w:b/>
              </w:rPr>
              <w:t>Totals</w:t>
            </w:r>
          </w:p>
        </w:tc>
        <w:tc>
          <w:tcPr>
            <w:tcW w:w="1530" w:type="dxa"/>
          </w:tcPr>
          <w:p w:rsidR="00C6417E" w:rsidRPr="00B0783C" w:rsidP="00C6417E" w14:paraId="38D0D9FD" w14:textId="77777777">
            <w:pPr>
              <w:tabs>
                <w:tab w:val="left" w:pos="-720"/>
                <w:tab w:val="left" w:pos="0"/>
                <w:tab w:val="left" w:pos="1080"/>
              </w:tabs>
              <w:suppressAutoHyphens/>
              <w:jc w:val="right"/>
              <w:outlineLvl w:val="0"/>
              <w:rPr>
                <w:rFonts w:ascii="Times New Roman" w:hAnsi="Times New Roman"/>
                <w:b/>
              </w:rPr>
            </w:pPr>
            <w:r w:rsidRPr="00B0783C">
              <w:rPr>
                <w:rFonts w:ascii="Times New Roman" w:hAnsi="Times New Roman"/>
                <w:b/>
              </w:rPr>
              <w:t xml:space="preserve"> 136,272</w:t>
            </w:r>
          </w:p>
        </w:tc>
        <w:tc>
          <w:tcPr>
            <w:tcW w:w="1440" w:type="dxa"/>
          </w:tcPr>
          <w:p w:rsidR="00C6417E" w:rsidRPr="00B0783C" w:rsidP="00C6417E" w14:paraId="3F479FF1" w14:textId="77777777">
            <w:pPr>
              <w:tabs>
                <w:tab w:val="left" w:pos="-720"/>
                <w:tab w:val="left" w:pos="0"/>
                <w:tab w:val="left" w:pos="1080"/>
              </w:tabs>
              <w:suppressAutoHyphens/>
              <w:jc w:val="right"/>
              <w:outlineLvl w:val="0"/>
              <w:rPr>
                <w:rFonts w:ascii="Times New Roman" w:hAnsi="Times New Roman"/>
              </w:rPr>
            </w:pPr>
          </w:p>
        </w:tc>
        <w:tc>
          <w:tcPr>
            <w:tcW w:w="1445" w:type="dxa"/>
          </w:tcPr>
          <w:p w:rsidR="00C6417E" w:rsidRPr="00B0783C" w:rsidP="00C6417E" w14:paraId="39CFC302" w14:textId="77777777">
            <w:pPr>
              <w:tabs>
                <w:tab w:val="left" w:pos="-720"/>
                <w:tab w:val="left" w:pos="0"/>
                <w:tab w:val="left" w:pos="1080"/>
              </w:tabs>
              <w:suppressAutoHyphens/>
              <w:jc w:val="right"/>
              <w:outlineLvl w:val="0"/>
              <w:rPr>
                <w:rFonts w:ascii="Times New Roman" w:hAnsi="Times New Roman"/>
              </w:rPr>
            </w:pPr>
          </w:p>
        </w:tc>
        <w:tc>
          <w:tcPr>
            <w:tcW w:w="1260" w:type="dxa"/>
          </w:tcPr>
          <w:p w:rsidR="00C6417E" w:rsidRPr="00B0783C" w:rsidP="00C6417E" w14:paraId="7278F120" w14:textId="77777777">
            <w:pPr>
              <w:tabs>
                <w:tab w:val="left" w:pos="-720"/>
                <w:tab w:val="left" w:pos="0"/>
                <w:tab w:val="left" w:pos="1080"/>
              </w:tabs>
              <w:suppressAutoHyphens/>
              <w:jc w:val="right"/>
              <w:outlineLvl w:val="0"/>
              <w:rPr>
                <w:rFonts w:ascii="Times New Roman" w:hAnsi="Times New Roman"/>
                <w:b/>
              </w:rPr>
            </w:pPr>
            <w:r w:rsidRPr="00B0783C">
              <w:rPr>
                <w:rFonts w:ascii="Times New Roman" w:hAnsi="Times New Roman"/>
                <w:b/>
              </w:rPr>
              <w:t>68,136</w:t>
            </w:r>
          </w:p>
        </w:tc>
        <w:tc>
          <w:tcPr>
            <w:tcW w:w="1440" w:type="dxa"/>
          </w:tcPr>
          <w:p w:rsidR="00C6417E" w:rsidRPr="00B0783C" w:rsidP="00C6417E" w14:paraId="24C74AD1" w14:textId="77777777">
            <w:pPr>
              <w:jc w:val="right"/>
              <w:rPr>
                <w:rFonts w:ascii="Times New Roman" w:hAnsi="Times New Roman"/>
              </w:rPr>
            </w:pPr>
          </w:p>
        </w:tc>
        <w:tc>
          <w:tcPr>
            <w:tcW w:w="1440" w:type="dxa"/>
          </w:tcPr>
          <w:p w:rsidR="00C6417E" w:rsidRPr="00B0783C" w:rsidP="00C6417E" w14:paraId="0C8E06E0" w14:textId="77777777">
            <w:pPr>
              <w:jc w:val="right"/>
              <w:rPr>
                <w:rFonts w:ascii="Times New Roman" w:hAnsi="Times New Roman"/>
              </w:rPr>
            </w:pPr>
          </w:p>
        </w:tc>
        <w:tc>
          <w:tcPr>
            <w:tcW w:w="1676" w:type="dxa"/>
          </w:tcPr>
          <w:p w:rsidR="00C6417E" w:rsidRPr="00B0783C" w:rsidP="00C6417E" w14:paraId="3FAA75C6" w14:textId="77777777">
            <w:pPr>
              <w:rPr>
                <w:rFonts w:ascii="Times New Roman" w:hAnsi="Times New Roman"/>
                <w:b/>
              </w:rPr>
            </w:pPr>
            <w:r w:rsidRPr="00B0783C">
              <w:rPr>
                <w:rFonts w:ascii="Times New Roman" w:hAnsi="Times New Roman"/>
                <w:b/>
              </w:rPr>
              <w:t>$4,482,654***</w:t>
            </w:r>
          </w:p>
        </w:tc>
      </w:tr>
    </w:tbl>
    <w:p w:rsidR="00EC6991" w:rsidRPr="00B0783C" w:rsidP="007E2888" w14:paraId="0568BA67" w14:textId="77777777">
      <w:pPr>
        <w:ind w:firstLine="720"/>
        <w:rPr>
          <w:rFonts w:ascii="Times New Roman" w:hAnsi="Times New Roman"/>
        </w:rPr>
      </w:pPr>
      <w:r w:rsidRPr="00B0783C">
        <w:rPr>
          <w:rFonts w:ascii="Times New Roman" w:hAnsi="Times New Roman"/>
        </w:rPr>
        <w:t xml:space="preserve">* We based this figure on average U.S. worker’s hourly wages, as reported by </w:t>
      </w:r>
    </w:p>
    <w:p w:rsidR="00EC6991" w:rsidRPr="00B0783C" w:rsidP="007E2888" w14:paraId="1DC3C6F4" w14:textId="4C78A0EC">
      <w:pPr>
        <w:ind w:firstLine="720"/>
        <w:rPr>
          <w:rFonts w:ascii="Times New Roman" w:eastAsia="SimSun" w:hAnsi="Times New Roman"/>
          <w:lang w:eastAsia="ar-SA"/>
        </w:rPr>
      </w:pPr>
      <w:r w:rsidRPr="00B0783C">
        <w:rPr>
          <w:rFonts w:ascii="Times New Roman" w:hAnsi="Times New Roman"/>
        </w:rPr>
        <w:t xml:space="preserve">Bureau of Labor Statistics data </w:t>
      </w:r>
      <w:r w:rsidRPr="00B0783C">
        <w:rPr>
          <w:rFonts w:ascii="Times New Roman" w:eastAsia="SimSun" w:hAnsi="Times New Roman"/>
          <w:lang w:eastAsia="ar-SA"/>
        </w:rPr>
        <w:t>(</w:t>
      </w:r>
      <w:hyperlink r:id="rId5" w:anchor="/industry/000000" w:history="1">
        <w:r w:rsidRPr="006C7EB5" w:rsidR="00C76BF5">
          <w:rPr>
            <w:rStyle w:val="Hyperlink"/>
            <w:rFonts w:ascii="Times New Roman" w:hAnsi="Times New Roman"/>
          </w:rPr>
          <w:t>Occupational Employ</w:t>
        </w:r>
        <w:r w:rsidRPr="006C7EB5" w:rsidR="00C76BF5">
          <w:rPr>
            <w:rStyle w:val="Hyperlink"/>
            <w:rFonts w:ascii="Times New Roman" w:hAnsi="Times New Roman"/>
          </w:rPr>
          <w:t>m</w:t>
        </w:r>
        <w:r w:rsidRPr="006C7EB5" w:rsidR="00C76BF5">
          <w:rPr>
            <w:rStyle w:val="Hyperlink"/>
            <w:rFonts w:ascii="Times New Roman" w:hAnsi="Times New Roman"/>
          </w:rPr>
          <w:t>ent and Wage Statistics</w:t>
        </w:r>
      </w:hyperlink>
      <w:r w:rsidRPr="00B0783C">
        <w:rPr>
          <w:rFonts w:ascii="Times New Roman" w:hAnsi="Times New Roman"/>
        </w:rPr>
        <w:t>)</w:t>
      </w:r>
      <w:r w:rsidRPr="00B0783C">
        <w:rPr>
          <w:rFonts w:ascii="Times New Roman" w:eastAsia="SimSun" w:hAnsi="Times New Roman"/>
          <w:lang w:eastAsia="ar-SA"/>
        </w:rPr>
        <w:t>.</w:t>
      </w:r>
    </w:p>
    <w:p w:rsidR="00C6417E" w:rsidRPr="00B0783C" w:rsidP="00F25E57" w14:paraId="33B7D5CE" w14:textId="77777777">
      <w:pPr>
        <w:rPr>
          <w:rFonts w:ascii="Times New Roman" w:hAnsi="Times New Roman"/>
          <w:b/>
        </w:rPr>
      </w:pPr>
    </w:p>
    <w:p w:rsidR="00694F69" w:rsidRPr="00B0783C" w:rsidP="007E2888" w14:paraId="78AACF89" w14:textId="36A776B9">
      <w:pPr>
        <w:ind w:left="720"/>
        <w:rPr>
          <w:rFonts w:ascii="Times New Roman" w:hAnsi="Times New Roman"/>
        </w:rPr>
      </w:pPr>
      <w:r w:rsidRPr="00B0783C">
        <w:rPr>
          <w:rFonts w:ascii="Times New Roman" w:hAnsi="Times New Roman"/>
        </w:rPr>
        <w:t>** We based this figure on the average combined FY 2026 wait times for field offices (22 minutes) and for teleservice centers (48 minutes which includes the average speed of answer of 7 minutes as well as the average 41-minute wait time for a call back from an SSA technician), based on SSA’s current management information data.  This figure reflects both data from our systems and the data posted on our public facing website (</w:t>
      </w:r>
      <w:hyperlink r:id="rId6" w:history="1">
        <w:r w:rsidRPr="004C4836" w:rsidR="004C4836">
          <w:rPr>
            <w:rStyle w:val="Hyperlink"/>
            <w:rFonts w:ascii="Times New Roman" w:hAnsi="Times New Roman"/>
          </w:rPr>
          <w:t>Social Security performance | SSA</w:t>
        </w:r>
      </w:hyperlink>
      <w:r w:rsidRPr="00B0783C">
        <w:rPr>
          <w:rFonts w:ascii="Times New Roman" w:hAnsi="Times New Roman"/>
        </w:rPr>
        <w:t xml:space="preserve">) on the date we drafted this document.  As the figures fluctuate daily, the wait times may be different on the website than they appear here.  We continue to monitor our website and </w:t>
      </w:r>
      <w:r w:rsidRPr="00B0783C">
        <w:rPr>
          <w:rFonts w:ascii="Times New Roman" w:hAnsi="Times New Roman"/>
        </w:rPr>
        <w:t>management</w:t>
      </w:r>
      <w:r w:rsidRPr="00B0783C">
        <w:rPr>
          <w:rFonts w:ascii="Times New Roman" w:hAnsi="Times New Roman"/>
        </w:rPr>
        <w:t xml:space="preserve"> information data on call back times to ensure we report updated figures when possible.</w:t>
      </w:r>
    </w:p>
    <w:p w:rsidR="003D460C" w:rsidRPr="00B0783C" w:rsidP="00694F69" w14:paraId="37921AEF" w14:textId="77777777">
      <w:pPr>
        <w:rPr>
          <w:rFonts w:ascii="Times New Roman" w:hAnsi="Times New Roman"/>
        </w:rPr>
      </w:pPr>
    </w:p>
    <w:p w:rsidR="003D460C" w:rsidRPr="00B0783C" w:rsidP="007E2888" w14:paraId="09E82D90" w14:textId="77777777">
      <w:pPr>
        <w:ind w:left="720"/>
        <w:rPr>
          <w:rFonts w:ascii="Times New Roman" w:hAnsi="Times New Roman"/>
        </w:rPr>
      </w:pPr>
      <w:r w:rsidRPr="00B0783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w:t>
      </w:r>
      <w:r w:rsidRPr="00B0783C">
        <w:rPr>
          <w:rFonts w:ascii="Times New Roman" w:hAnsi="Times New Roman"/>
        </w:rPr>
        <w:t>to complete</w:t>
      </w:r>
      <w:r w:rsidRPr="00B0783C">
        <w:rPr>
          <w:rFonts w:ascii="Times New Roman" w:hAnsi="Times New Roman"/>
        </w:rPr>
        <w:t xml:space="preserve"> the application. </w:t>
      </w:r>
      <w:r w:rsidRPr="00B0783C">
        <w:rPr>
          <w:rFonts w:ascii="Times New Roman" w:hAnsi="Times New Roman"/>
          <w:b/>
          <w:u w:val="single"/>
        </w:rPr>
        <w:t>There is no actual charge to respondents to complete the application</w:t>
      </w:r>
      <w:r w:rsidRPr="00B0783C">
        <w:rPr>
          <w:rFonts w:ascii="Times New Roman" w:hAnsi="Times New Roman"/>
        </w:rPr>
        <w:t>.</w:t>
      </w:r>
    </w:p>
    <w:p w:rsidR="003D460C" w:rsidRPr="00B0783C" w:rsidP="00694F69" w14:paraId="18016E10" w14:textId="77777777">
      <w:pPr>
        <w:rPr>
          <w:rFonts w:ascii="Times New Roman" w:hAnsi="Times New Roman"/>
        </w:rPr>
      </w:pPr>
    </w:p>
    <w:tbl>
      <w:tblPr>
        <w:tblpPr w:leftFromText="180" w:rightFromText="180" w:vertAnchor="text" w:horzAnchor="page" w:tblpX="2569" w:tblpY="2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522"/>
        <w:gridCol w:w="1714"/>
        <w:gridCol w:w="1729"/>
        <w:gridCol w:w="1800"/>
      </w:tblGrid>
      <w:tr w14:paraId="183D4391" w14:textId="77777777" w:rsidTr="007E288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3" w:type="dxa"/>
          </w:tcPr>
          <w:p w:rsidR="00596466" w:rsidRPr="00B0783C" w:rsidP="007E2888" w14:paraId="4CAF19ED" w14:textId="77777777">
            <w:pPr>
              <w:rPr>
                <w:rFonts w:ascii="Times New Roman" w:hAnsi="Times New Roman"/>
                <w:b/>
              </w:rPr>
            </w:pPr>
            <w:r w:rsidRPr="00B0783C">
              <w:rPr>
                <w:rFonts w:ascii="Times New Roman" w:hAnsi="Times New Roman"/>
                <w:b/>
              </w:rPr>
              <w:t>Total Number of Respondents Who Visit a Field Office</w:t>
            </w:r>
          </w:p>
        </w:tc>
        <w:tc>
          <w:tcPr>
            <w:tcW w:w="1522" w:type="dxa"/>
          </w:tcPr>
          <w:p w:rsidR="00596466" w:rsidRPr="00B0783C" w:rsidP="007E2888" w14:paraId="74827901" w14:textId="77777777">
            <w:pPr>
              <w:rPr>
                <w:rFonts w:ascii="Times New Roman" w:hAnsi="Times New Roman"/>
                <w:b/>
              </w:rPr>
            </w:pPr>
            <w:r w:rsidRPr="00B0783C">
              <w:rPr>
                <w:rFonts w:ascii="Times New Roman" w:hAnsi="Times New Roman"/>
                <w:b/>
              </w:rPr>
              <w:t>Frequency of Response</w:t>
            </w:r>
          </w:p>
        </w:tc>
        <w:tc>
          <w:tcPr>
            <w:tcW w:w="1714" w:type="dxa"/>
          </w:tcPr>
          <w:p w:rsidR="00596466" w:rsidRPr="00B0783C" w:rsidP="007E2888" w14:paraId="4C690862" w14:textId="77777777">
            <w:pPr>
              <w:rPr>
                <w:rFonts w:ascii="Times New Roman" w:hAnsi="Times New Roman"/>
                <w:b/>
              </w:rPr>
            </w:pPr>
            <w:r w:rsidRPr="00B0783C">
              <w:rPr>
                <w:rFonts w:ascii="Times New Roman" w:hAnsi="Times New Roman"/>
                <w:b/>
              </w:rPr>
              <w:t>Average One-Way Travel Time to a Field Office (minutes)</w:t>
            </w:r>
          </w:p>
        </w:tc>
        <w:tc>
          <w:tcPr>
            <w:tcW w:w="1729" w:type="dxa"/>
          </w:tcPr>
          <w:p w:rsidR="00596466" w:rsidRPr="00B0783C" w:rsidP="007E2888" w14:paraId="74737C87" w14:textId="77777777">
            <w:pPr>
              <w:rPr>
                <w:rFonts w:ascii="Times New Roman" w:hAnsi="Times New Roman"/>
                <w:b/>
              </w:rPr>
            </w:pPr>
            <w:r w:rsidRPr="00B0783C">
              <w:rPr>
                <w:rFonts w:ascii="Times New Roman" w:hAnsi="Times New Roman"/>
                <w:b/>
              </w:rPr>
              <w:t>Estimated Total Travel Time to a Field Office (hours)</w:t>
            </w:r>
          </w:p>
        </w:tc>
        <w:tc>
          <w:tcPr>
            <w:tcW w:w="1800" w:type="dxa"/>
          </w:tcPr>
          <w:p w:rsidR="00596466" w:rsidRPr="00B0783C" w:rsidP="007E2888" w14:paraId="0D7D3A96" w14:textId="77777777">
            <w:pPr>
              <w:rPr>
                <w:rFonts w:ascii="Times New Roman" w:hAnsi="Times New Roman"/>
                <w:b/>
              </w:rPr>
            </w:pPr>
            <w:r w:rsidRPr="00B0783C">
              <w:rPr>
                <w:rFonts w:ascii="Times New Roman" w:hAnsi="Times New Roman"/>
                <w:b/>
              </w:rPr>
              <w:t>Total Annual Opportunity Cost for Travel Time (dollars)****</w:t>
            </w:r>
          </w:p>
        </w:tc>
      </w:tr>
      <w:tr w14:paraId="25991827" w14:textId="77777777" w:rsidTr="007E2888">
        <w:tblPrEx>
          <w:tblW w:w="0" w:type="auto"/>
          <w:tblLook w:val="04A0"/>
        </w:tblPrEx>
        <w:trPr>
          <w:trHeight w:val="341"/>
        </w:trPr>
        <w:tc>
          <w:tcPr>
            <w:tcW w:w="1523" w:type="dxa"/>
          </w:tcPr>
          <w:p w:rsidR="00596466" w:rsidRPr="00B0783C" w:rsidP="007E2888" w14:paraId="0155D890" w14:textId="77777777">
            <w:pPr>
              <w:jc w:val="right"/>
              <w:rPr>
                <w:rFonts w:ascii="Times New Roman" w:hAnsi="Times New Roman"/>
              </w:rPr>
            </w:pPr>
            <w:r w:rsidRPr="00B0783C">
              <w:rPr>
                <w:rFonts w:ascii="Times New Roman" w:hAnsi="Times New Roman"/>
              </w:rPr>
              <w:t>112,312</w:t>
            </w:r>
          </w:p>
        </w:tc>
        <w:tc>
          <w:tcPr>
            <w:tcW w:w="1522" w:type="dxa"/>
          </w:tcPr>
          <w:p w:rsidR="00596466" w:rsidRPr="00B0783C" w:rsidP="007E2888" w14:paraId="5561B958" w14:textId="77777777">
            <w:pPr>
              <w:jc w:val="right"/>
              <w:rPr>
                <w:rFonts w:ascii="Times New Roman" w:hAnsi="Times New Roman"/>
              </w:rPr>
            </w:pPr>
            <w:r w:rsidRPr="00B0783C">
              <w:rPr>
                <w:rFonts w:ascii="Times New Roman" w:hAnsi="Times New Roman"/>
              </w:rPr>
              <w:t>1</w:t>
            </w:r>
          </w:p>
        </w:tc>
        <w:tc>
          <w:tcPr>
            <w:tcW w:w="1714" w:type="dxa"/>
          </w:tcPr>
          <w:p w:rsidR="00596466" w:rsidRPr="00B0783C" w:rsidP="007E2888" w14:paraId="2110452E" w14:textId="77777777">
            <w:pPr>
              <w:jc w:val="right"/>
              <w:rPr>
                <w:rFonts w:ascii="Times New Roman" w:hAnsi="Times New Roman"/>
              </w:rPr>
            </w:pPr>
            <w:r w:rsidRPr="00B0783C">
              <w:rPr>
                <w:rFonts w:ascii="Times New Roman" w:hAnsi="Times New Roman"/>
              </w:rPr>
              <w:t>30</w:t>
            </w:r>
          </w:p>
        </w:tc>
        <w:tc>
          <w:tcPr>
            <w:tcW w:w="1729" w:type="dxa"/>
          </w:tcPr>
          <w:p w:rsidR="00596466" w:rsidRPr="00B0783C" w:rsidP="007E2888" w14:paraId="083ABD59" w14:textId="77777777">
            <w:pPr>
              <w:jc w:val="right"/>
              <w:rPr>
                <w:rFonts w:ascii="Times New Roman" w:hAnsi="Times New Roman"/>
              </w:rPr>
            </w:pPr>
            <w:r w:rsidRPr="00B0783C">
              <w:rPr>
                <w:rFonts w:ascii="Times New Roman" w:hAnsi="Times New Roman"/>
              </w:rPr>
              <w:t>56,156</w:t>
            </w:r>
          </w:p>
        </w:tc>
        <w:tc>
          <w:tcPr>
            <w:tcW w:w="1800" w:type="dxa"/>
          </w:tcPr>
          <w:p w:rsidR="00596466" w:rsidRPr="00B0783C" w:rsidP="007E2888" w14:paraId="507EA552" w14:textId="3FD2C321">
            <w:pPr>
              <w:jc w:val="right"/>
              <w:rPr>
                <w:rFonts w:ascii="Times New Roman" w:hAnsi="Times New Roman"/>
              </w:rPr>
            </w:pPr>
            <w:r w:rsidRPr="00B0783C">
              <w:rPr>
                <w:rFonts w:ascii="Times New Roman" w:hAnsi="Times New Roman"/>
              </w:rPr>
              <w:t>$1,</w:t>
            </w:r>
            <w:r w:rsidR="007513A9">
              <w:rPr>
                <w:rFonts w:ascii="Times New Roman" w:hAnsi="Times New Roman"/>
              </w:rPr>
              <w:t>883,472</w:t>
            </w:r>
            <w:r w:rsidRPr="00B0783C">
              <w:rPr>
                <w:rFonts w:ascii="Times New Roman" w:hAnsi="Times New Roman"/>
              </w:rPr>
              <w:t>****</w:t>
            </w:r>
          </w:p>
        </w:tc>
      </w:tr>
    </w:tbl>
    <w:p w:rsidR="00F11D38" w:rsidRPr="00B0783C" w:rsidP="007E2888" w14:paraId="1CC71C38" w14:textId="130E60ED">
      <w:pPr>
        <w:widowControl/>
        <w:spacing w:after="160" w:line="259" w:lineRule="auto"/>
        <w:ind w:left="720"/>
        <w:rPr>
          <w:rFonts w:ascii="Times New Roman" w:hAnsi="Times New Roman"/>
        </w:rPr>
      </w:pPr>
      <w:r w:rsidRPr="00B0783C">
        <w:rPr>
          <w:rFonts w:ascii="Times New Roman" w:hAnsi="Times New Roman"/>
        </w:rPr>
        <w:t xml:space="preserve">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r w:rsidRPr="00B0783C">
        <w:rPr>
          <w:rFonts w:ascii="Times New Roman" w:hAnsi="Times New Roman"/>
        </w:rPr>
        <w:t>13.97 mile</w:t>
      </w:r>
      <w:r w:rsidRPr="00B0783C">
        <w:rPr>
          <w:rFonts w:ascii="Times New Roman" w:hAnsi="Times New Roman"/>
        </w:rPr>
        <w:t xml:space="preserve"> driving distance for one-way travel.  We depict this on the chart below:</w:t>
      </w:r>
    </w:p>
    <w:p w:rsidR="00286FDB" w:rsidRPr="00B0783C" w:rsidP="007E2888" w14:paraId="660CA02B" w14:textId="77777777">
      <w:pPr>
        <w:ind w:left="720"/>
        <w:rPr>
          <w:rFonts w:ascii="Times New Roman" w:hAnsi="Times New Roman"/>
        </w:rPr>
      </w:pPr>
      <w:r w:rsidRPr="00B0783C">
        <w:rPr>
          <w:rFonts w:ascii="Times New Roman" w:hAnsi="Times New Roman"/>
        </w:rPr>
        <w:t>****We based this dollar amount on the Average Theoretical Hourly Cost Amount in dollars shown on the burden chart above.</w:t>
      </w:r>
    </w:p>
    <w:p w:rsidR="009254C2" w:rsidRPr="00B0783C" w:rsidP="00286FDB" w14:paraId="23A0631E" w14:textId="77777777">
      <w:pPr>
        <w:rPr>
          <w:rFonts w:ascii="Times New Roman" w:hAnsi="Times New Roman"/>
        </w:rPr>
      </w:pPr>
    </w:p>
    <w:p w:rsidR="009254C2" w:rsidRPr="00B0783C" w:rsidP="007E2888" w14:paraId="3D6C124E" w14:textId="0A195398">
      <w:pPr>
        <w:ind w:left="720"/>
        <w:rPr>
          <w:rFonts w:ascii="Times New Roman" w:hAnsi="Times New Roman"/>
        </w:rPr>
      </w:pPr>
      <w:r w:rsidRPr="00B0783C">
        <w:rPr>
          <w:rFonts w:ascii="Times New Roman" w:hAnsi="Times New Roman"/>
        </w:rPr>
        <w:t xml:space="preserve">Per OIRA, we include this travel time burden estimate under the </w:t>
      </w:r>
      <w:r w:rsidRPr="00B0783C" w:rsidR="007E2888">
        <w:rPr>
          <w:rFonts w:ascii="Times New Roman" w:hAnsi="Times New Roman"/>
        </w:rPr>
        <w:tab/>
      </w:r>
      <w:r w:rsidRPr="00B0783C" w:rsidR="007E2888">
        <w:rPr>
          <w:rFonts w:ascii="Times New Roman" w:hAnsi="Times New Roman"/>
        </w:rPr>
        <w:tab/>
        <w:t xml:space="preserve">            </w:t>
      </w:r>
      <w:r w:rsidRPr="00B0783C">
        <w:rPr>
          <w:rFonts w:ascii="Times New Roman" w:hAnsi="Times New Roman"/>
          <w:i/>
          <w:iCs/>
        </w:rPr>
        <w:t>5 CFR 1320.8(a)(4)</w:t>
      </w:r>
      <w:r w:rsidRPr="00B0783C">
        <w:rPr>
          <w:rFonts w:ascii="Times New Roman" w:hAnsi="Times New Roman"/>
        </w:rPr>
        <w:t xml:space="preserve">, which requires us to provide “time, effort, or financial </w:t>
      </w:r>
      <w:r w:rsidRPr="00B0783C">
        <w:rPr>
          <w:rFonts w:ascii="Times New Roman" w:hAnsi="Times New Roman"/>
        </w:rPr>
        <w:t>resources expended by</w:t>
      </w:r>
      <w:r w:rsidRPr="00B0783C" w:rsidR="00F2693E">
        <w:rPr>
          <w:rFonts w:ascii="Times New Roman" w:hAnsi="Times New Roman"/>
        </w:rPr>
        <w:t xml:space="preserve"> </w:t>
      </w:r>
      <w:r w:rsidRPr="00B0783C">
        <w:rPr>
          <w:rFonts w:ascii="Times New Roman" w:hAnsi="Times New Roman"/>
        </w:rPr>
        <w:t xml:space="preserve">persons [for]…transmitting, or otherwise disclosing the information,” as well as </w:t>
      </w:r>
      <w:r w:rsidRPr="00B0783C">
        <w:rPr>
          <w:rFonts w:ascii="Times New Roman" w:hAnsi="Times New Roman"/>
          <w:i/>
          <w:iCs/>
        </w:rPr>
        <w:t>5 CFR</w:t>
      </w:r>
      <w:r w:rsidRPr="00B0783C">
        <w:rPr>
          <w:rFonts w:ascii="Times New Roman" w:hAnsi="Times New Roman"/>
        </w:rPr>
        <w:t xml:space="preserve"> </w:t>
      </w:r>
      <w:r w:rsidRPr="00B0783C">
        <w:rPr>
          <w:rFonts w:ascii="Times New Roman" w:hAnsi="Times New Roman"/>
          <w:i/>
          <w:iCs/>
        </w:rPr>
        <w:t>1320.8(b)(3)(iii)</w:t>
      </w:r>
      <w:r w:rsidRPr="00B0783C">
        <w:rPr>
          <w:rFonts w:ascii="Times New Roman" w:hAnsi="Times New Roman"/>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3843C8" w:rsidRPr="00B0783C" w:rsidP="009254C2" w14:paraId="5ABC068C" w14:textId="77777777">
      <w:pPr>
        <w:rPr>
          <w:rFonts w:ascii="Times New Roman" w:hAnsi="Times New Roman"/>
        </w:rPr>
      </w:pPr>
    </w:p>
    <w:p w:rsidR="003843C8" w:rsidRPr="00B0783C" w:rsidP="007E2888" w14:paraId="3CC4A06B" w14:textId="2D131A0D">
      <w:pPr>
        <w:tabs>
          <w:tab w:val="left" w:pos="1080"/>
        </w:tabs>
        <w:ind w:left="720"/>
        <w:rPr>
          <w:rFonts w:ascii="Times New Roman" w:hAnsi="Times New Roman"/>
        </w:rPr>
      </w:pPr>
      <w:r w:rsidRPr="00B0783C">
        <w:rPr>
          <w:rFonts w:ascii="Times New Roman" w:hAnsi="Times New Roman"/>
        </w:rPr>
        <w:t>NOTE:  We included the total opportunity cost estimate from this chart in our calculations when showing the total time and opportunity cost estimates in the paragraph below.</w:t>
      </w:r>
    </w:p>
    <w:p w:rsidR="003843C8" w:rsidRPr="00B0783C" w:rsidP="009254C2" w14:paraId="059EEBB1" w14:textId="2B042301">
      <w:pPr>
        <w:rPr>
          <w:rFonts w:ascii="Times New Roman" w:hAnsi="Times New Roman"/>
        </w:rPr>
      </w:pPr>
      <w:r w:rsidRPr="00B0783C">
        <w:rPr>
          <w:rFonts w:ascii="Times New Roman" w:hAnsi="Times New Roman"/>
        </w:rPr>
        <w:tab/>
      </w:r>
    </w:p>
    <w:p w:rsidR="00A31F80" w:rsidRPr="00B0783C" w:rsidP="00A31F80" w14:paraId="62981D83" w14:textId="77777777">
      <w:pPr>
        <w:ind w:left="720"/>
        <w:rPr>
          <w:rFonts w:ascii="Times New Roman" w:hAnsi="Times New Roman"/>
        </w:rPr>
      </w:pPr>
      <w:r w:rsidRPr="00B0783C">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7E2888" w:rsidRPr="00B0783C" w:rsidP="00A31F80" w14:paraId="44190A31" w14:textId="77777777">
      <w:pPr>
        <w:ind w:left="720"/>
        <w:rPr>
          <w:rFonts w:ascii="Times New Roman" w:hAnsi="Times New Roman"/>
        </w:rPr>
      </w:pPr>
    </w:p>
    <w:tbl>
      <w:tblPr>
        <w:tblpPr w:leftFromText="180" w:rightFromText="180" w:vertAnchor="text" w:horzAnchor="margin" w:tblpXSpec="center" w:tblpY="134"/>
        <w:tblW w:w="7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26"/>
        <w:gridCol w:w="1298"/>
        <w:gridCol w:w="1368"/>
        <w:gridCol w:w="1776"/>
      </w:tblGrid>
      <w:tr w14:paraId="52B42BA8" w14:textId="77777777" w:rsidTr="007E2888">
        <w:tblPrEx>
          <w:tblW w:w="7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438" w:type="dxa"/>
          </w:tcPr>
          <w:p w:rsidR="007E2888" w:rsidRPr="00B0783C" w:rsidP="007E2888" w14:paraId="200F7F50" w14:textId="77777777">
            <w:pPr>
              <w:rPr>
                <w:rFonts w:ascii="Times New Roman" w:hAnsi="Times New Roman"/>
                <w:b/>
              </w:rPr>
            </w:pPr>
            <w:r w:rsidRPr="00B0783C">
              <w:rPr>
                <w:rFonts w:ascii="Times New Roman" w:hAnsi="Times New Roman"/>
                <w:b/>
              </w:rPr>
              <w:t xml:space="preserve">Total Number of Respondents </w:t>
            </w:r>
          </w:p>
        </w:tc>
        <w:tc>
          <w:tcPr>
            <w:tcW w:w="1332" w:type="dxa"/>
          </w:tcPr>
          <w:p w:rsidR="007E2888" w:rsidRPr="00B0783C" w:rsidP="007E2888" w14:paraId="0D93DABC" w14:textId="77777777">
            <w:pPr>
              <w:rPr>
                <w:rFonts w:ascii="Times New Roman" w:hAnsi="Times New Roman"/>
                <w:b/>
              </w:rPr>
            </w:pPr>
            <w:r w:rsidRPr="00B0783C">
              <w:rPr>
                <w:rFonts w:ascii="Times New Roman" w:hAnsi="Times New Roman"/>
                <w:b/>
              </w:rPr>
              <w:t>Frequency of Response</w:t>
            </w:r>
          </w:p>
        </w:tc>
        <w:tc>
          <w:tcPr>
            <w:tcW w:w="1337" w:type="dxa"/>
          </w:tcPr>
          <w:p w:rsidR="007E2888" w:rsidRPr="00B0783C" w:rsidP="007E2888" w14:paraId="7C3B1A63" w14:textId="77777777">
            <w:pPr>
              <w:rPr>
                <w:rFonts w:ascii="Times New Roman" w:hAnsi="Times New Roman"/>
                <w:b/>
              </w:rPr>
            </w:pPr>
            <w:r w:rsidRPr="00B0783C">
              <w:rPr>
                <w:rFonts w:ascii="Times New Roman" w:hAnsi="Times New Roman"/>
                <w:b/>
              </w:rPr>
              <w:t>Estimate Learning Cost (minutes)</w:t>
            </w:r>
          </w:p>
        </w:tc>
        <w:tc>
          <w:tcPr>
            <w:tcW w:w="1408" w:type="dxa"/>
          </w:tcPr>
          <w:p w:rsidR="007E2888" w:rsidRPr="00B0783C" w:rsidP="007E2888" w14:paraId="02703BBC" w14:textId="77777777">
            <w:pPr>
              <w:rPr>
                <w:rFonts w:ascii="Times New Roman" w:hAnsi="Times New Roman"/>
                <w:b/>
              </w:rPr>
            </w:pPr>
            <w:r w:rsidRPr="00B0783C">
              <w:rPr>
                <w:rFonts w:ascii="Times New Roman" w:hAnsi="Times New Roman"/>
                <w:b/>
              </w:rPr>
              <w:t>Estimated Total Annual Burden (hours)</w:t>
            </w:r>
          </w:p>
        </w:tc>
        <w:tc>
          <w:tcPr>
            <w:tcW w:w="1776" w:type="dxa"/>
          </w:tcPr>
          <w:p w:rsidR="007E2888" w:rsidRPr="00B0783C" w:rsidP="007E2888" w14:paraId="26B040D6" w14:textId="77777777">
            <w:pPr>
              <w:rPr>
                <w:rFonts w:ascii="Times New Roman" w:hAnsi="Times New Roman"/>
                <w:b/>
              </w:rPr>
            </w:pPr>
            <w:r w:rsidRPr="00B0783C">
              <w:rPr>
                <w:rFonts w:ascii="Times New Roman" w:hAnsi="Times New Roman"/>
                <w:b/>
              </w:rPr>
              <w:t>Total Annual Learning Cost (dollars)</w:t>
            </w:r>
          </w:p>
        </w:tc>
      </w:tr>
      <w:tr w14:paraId="50F4563A" w14:textId="77777777" w:rsidTr="007E2888">
        <w:tblPrEx>
          <w:tblW w:w="7291" w:type="dxa"/>
          <w:tblLook w:val="04A0"/>
        </w:tblPrEx>
        <w:trPr>
          <w:trHeight w:val="306"/>
        </w:trPr>
        <w:tc>
          <w:tcPr>
            <w:tcW w:w="1438" w:type="dxa"/>
          </w:tcPr>
          <w:p w:rsidR="007E2888" w:rsidRPr="00B0783C" w:rsidP="007E2888" w14:paraId="64FBBBAC" w14:textId="77777777">
            <w:pPr>
              <w:jc w:val="right"/>
              <w:rPr>
                <w:rFonts w:ascii="Times New Roman" w:hAnsi="Times New Roman"/>
              </w:rPr>
            </w:pPr>
            <w:r w:rsidRPr="00B0783C">
              <w:rPr>
                <w:rFonts w:ascii="Times New Roman" w:hAnsi="Times New Roman"/>
              </w:rPr>
              <w:t>136,272</w:t>
            </w:r>
          </w:p>
        </w:tc>
        <w:tc>
          <w:tcPr>
            <w:tcW w:w="1332" w:type="dxa"/>
          </w:tcPr>
          <w:p w:rsidR="007E2888" w:rsidRPr="00B0783C" w:rsidP="007E2888" w14:paraId="285BA80D" w14:textId="77777777">
            <w:pPr>
              <w:jc w:val="right"/>
              <w:rPr>
                <w:rFonts w:ascii="Times New Roman" w:hAnsi="Times New Roman"/>
              </w:rPr>
            </w:pPr>
            <w:r w:rsidRPr="00B0783C">
              <w:rPr>
                <w:rFonts w:ascii="Times New Roman" w:hAnsi="Times New Roman"/>
              </w:rPr>
              <w:t>1</w:t>
            </w:r>
          </w:p>
        </w:tc>
        <w:tc>
          <w:tcPr>
            <w:tcW w:w="1337" w:type="dxa"/>
          </w:tcPr>
          <w:p w:rsidR="007E2888" w:rsidRPr="00B0783C" w:rsidP="007E2888" w14:paraId="5F4ACA25" w14:textId="77777777">
            <w:pPr>
              <w:jc w:val="right"/>
              <w:rPr>
                <w:rFonts w:ascii="Times New Roman" w:hAnsi="Times New Roman"/>
              </w:rPr>
            </w:pPr>
            <w:r w:rsidRPr="00B0783C">
              <w:rPr>
                <w:rFonts w:ascii="Times New Roman" w:hAnsi="Times New Roman"/>
              </w:rPr>
              <w:t>15</w:t>
            </w:r>
          </w:p>
        </w:tc>
        <w:tc>
          <w:tcPr>
            <w:tcW w:w="1408" w:type="dxa"/>
          </w:tcPr>
          <w:p w:rsidR="007E2888" w:rsidRPr="00B0783C" w:rsidP="007E2888" w14:paraId="5339DBF6" w14:textId="77777777">
            <w:pPr>
              <w:jc w:val="right"/>
              <w:rPr>
                <w:rFonts w:ascii="Times New Roman" w:hAnsi="Times New Roman"/>
              </w:rPr>
            </w:pPr>
            <w:r w:rsidRPr="00B0783C">
              <w:rPr>
                <w:rFonts w:ascii="Times New Roman" w:hAnsi="Times New Roman"/>
              </w:rPr>
              <w:t>34,068</w:t>
            </w:r>
          </w:p>
        </w:tc>
        <w:tc>
          <w:tcPr>
            <w:tcW w:w="1776" w:type="dxa"/>
          </w:tcPr>
          <w:p w:rsidR="007E2888" w:rsidRPr="00B0783C" w:rsidP="007E2888" w14:paraId="6DB84322" w14:textId="297E6096">
            <w:pPr>
              <w:jc w:val="right"/>
              <w:rPr>
                <w:rFonts w:ascii="Times New Roman" w:hAnsi="Times New Roman"/>
              </w:rPr>
            </w:pPr>
            <w:r w:rsidRPr="00B0783C">
              <w:rPr>
                <w:rFonts w:ascii="Times New Roman" w:hAnsi="Times New Roman"/>
              </w:rPr>
              <w:t>$1,</w:t>
            </w:r>
            <w:r w:rsidR="007513A9">
              <w:rPr>
                <w:rFonts w:ascii="Times New Roman" w:hAnsi="Times New Roman"/>
              </w:rPr>
              <w:t>142,641</w:t>
            </w:r>
            <w:r w:rsidRPr="00B0783C">
              <w:rPr>
                <w:rFonts w:ascii="Times New Roman" w:hAnsi="Times New Roman"/>
              </w:rPr>
              <w:t>****</w:t>
            </w:r>
          </w:p>
        </w:tc>
      </w:tr>
    </w:tbl>
    <w:p w:rsidR="00A31F80" w:rsidRPr="00B0783C" w:rsidP="00A31F80" w14:paraId="7D7525DE" w14:textId="77777777">
      <w:pPr>
        <w:rPr>
          <w:rFonts w:ascii="Times New Roman" w:hAnsi="Times New Roman"/>
        </w:rPr>
      </w:pPr>
    </w:p>
    <w:p w:rsidR="00A31F80" w:rsidRPr="00B0783C" w:rsidP="00A31F80" w14:paraId="396944A0" w14:textId="77777777">
      <w:pPr>
        <w:ind w:left="630"/>
        <w:rPr>
          <w:rFonts w:ascii="Times New Roman" w:hAnsi="Times New Roman"/>
        </w:rPr>
      </w:pPr>
      <w:r w:rsidRPr="00B0783C">
        <w:rPr>
          <w:rFonts w:ascii="Times New Roman" w:hAnsi="Times New Roman"/>
        </w:rPr>
        <w:t>*****We based this dollar amount on the Average Theoretical Hourly Cost Amount in dollars shown on the burden chart above.</w:t>
      </w:r>
    </w:p>
    <w:p w:rsidR="00A31F80" w:rsidRPr="00B0783C" w:rsidP="00A31F80" w14:paraId="6E9C1DC1" w14:textId="77777777">
      <w:pPr>
        <w:rPr>
          <w:rFonts w:ascii="Times New Roman" w:hAnsi="Times New Roman"/>
        </w:rPr>
      </w:pPr>
    </w:p>
    <w:p w:rsidR="00A31F80" w:rsidRPr="00B0783C" w:rsidP="00A31F80" w14:paraId="716C92E0" w14:textId="6887E553">
      <w:pPr>
        <w:tabs>
          <w:tab w:val="left" w:pos="1080"/>
          <w:tab w:val="left" w:pos="1350"/>
        </w:tabs>
        <w:autoSpaceDE w:val="0"/>
        <w:autoSpaceDN w:val="0"/>
        <w:adjustRightInd w:val="0"/>
        <w:ind w:left="630"/>
        <w:rPr>
          <w:rFonts w:ascii="Times New Roman" w:hAnsi="Times New Roman"/>
        </w:rPr>
      </w:pPr>
      <w:r w:rsidRPr="00B0783C">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B0783C">
        <w:rPr>
          <w:rFonts w:ascii="Times New Roman" w:hAnsi="Times New Roman"/>
          <w:b/>
          <w:bCs/>
          <w:noProof/>
        </w:rPr>
        <w:t xml:space="preserve">30 </w:t>
      </w:r>
      <w:r w:rsidRPr="00B0783C">
        <w:rPr>
          <w:rFonts w:ascii="Times New Roman" w:hAnsi="Times New Roman"/>
          <w:noProof/>
        </w:rPr>
        <w:t>minutes accurately shows the average burden per response for reading the instructions, gathering the facts, and answering the questions.  Based on our current management information data, the current burden information we provided is accurate</w:t>
      </w:r>
      <w:r w:rsidRPr="00B0783C">
        <w:rPr>
          <w:rFonts w:ascii="Times New Roman" w:hAnsi="Times New Roman"/>
        </w:rPr>
        <w:t xml:space="preserve">.  The total burden for this ICR is </w:t>
      </w:r>
      <w:r w:rsidRPr="00B0783C">
        <w:rPr>
          <w:rFonts w:ascii="Times New Roman" w:hAnsi="Times New Roman"/>
          <w:b/>
        </w:rPr>
        <w:t xml:space="preserve">68,136 </w:t>
      </w:r>
      <w:r w:rsidRPr="00B0783C">
        <w:rPr>
          <w:rFonts w:ascii="Times New Roman" w:hAnsi="Times New Roman"/>
        </w:rPr>
        <w:t xml:space="preserve">burden hours (reflecting SSA management information data), which results in an associated theoretical (not actual) opportunity cost financial burden of </w:t>
      </w:r>
      <w:r w:rsidRPr="00B0783C">
        <w:rPr>
          <w:rFonts w:ascii="Times New Roman" w:hAnsi="Times New Roman"/>
          <w:b/>
        </w:rPr>
        <w:t>$7,</w:t>
      </w:r>
      <w:r w:rsidR="007513A9">
        <w:rPr>
          <w:rFonts w:ascii="Times New Roman" w:hAnsi="Times New Roman"/>
          <w:b/>
        </w:rPr>
        <w:t>508,767</w:t>
      </w:r>
      <w:r w:rsidRPr="00B0783C">
        <w:rPr>
          <w:rFonts w:ascii="Times New Roman" w:hAnsi="Times New Roman"/>
        </w:rPr>
        <w:t>.  SSA does not charge respondents to complete our applications.</w:t>
      </w:r>
    </w:p>
    <w:p w:rsidR="00A31F80" w:rsidRPr="00B0783C" w:rsidP="009254C2" w14:paraId="4D9B8708" w14:textId="77777777">
      <w:pPr>
        <w:rPr>
          <w:rFonts w:ascii="Times New Roman" w:hAnsi="Times New Roman"/>
        </w:rPr>
      </w:pPr>
    </w:p>
    <w:p w:rsidR="00A45D82" w:rsidRPr="00B0783C" w:rsidP="00B0783C" w14:paraId="3A40A4EE" w14:textId="77777777">
      <w:pPr>
        <w:ind w:left="630" w:hanging="540"/>
        <w:rPr>
          <w:rFonts w:ascii="Times New Roman" w:hAnsi="Times New Roman"/>
        </w:rPr>
      </w:pPr>
      <w:r w:rsidRPr="00B0783C">
        <w:rPr>
          <w:rFonts w:ascii="Times New Roman" w:hAnsi="Times New Roman"/>
          <w:b/>
        </w:rPr>
        <w:t>13.</w:t>
      </w:r>
      <w:r w:rsidRPr="00B0783C">
        <w:rPr>
          <w:rFonts w:ascii="Times New Roman" w:hAnsi="Times New Roman"/>
        </w:rPr>
        <w:t xml:space="preserve"> </w:t>
      </w:r>
      <w:r w:rsidRPr="00B0783C">
        <w:rPr>
          <w:rFonts w:ascii="Times New Roman" w:hAnsi="Times New Roman"/>
        </w:rPr>
        <w:tab/>
      </w:r>
      <w:r w:rsidRPr="00B0783C">
        <w:rPr>
          <w:rFonts w:ascii="Times New Roman" w:hAnsi="Times New Roman"/>
          <w:b/>
        </w:rPr>
        <w:t>Annual</w:t>
      </w:r>
      <w:r w:rsidRPr="00B0783C">
        <w:rPr>
          <w:rFonts w:ascii="Times New Roman" w:hAnsi="Times New Roman"/>
        </w:rPr>
        <w:t xml:space="preserve"> </w:t>
      </w:r>
      <w:r w:rsidRPr="00B0783C">
        <w:rPr>
          <w:rFonts w:ascii="Times New Roman" w:hAnsi="Times New Roman"/>
          <w:b/>
        </w:rPr>
        <w:t>Cost to the Respondents (Other)</w:t>
      </w:r>
      <w:r w:rsidRPr="00B0783C">
        <w:rPr>
          <w:rFonts w:ascii="Times New Roman" w:hAnsi="Times New Roman"/>
        </w:rPr>
        <w:t xml:space="preserve"> </w:t>
      </w:r>
    </w:p>
    <w:p w:rsidR="003B15EC" w:rsidRPr="00B0783C" w:rsidP="00ED57B1" w14:paraId="5D040857" w14:textId="0EB98F19">
      <w:pPr>
        <w:ind w:left="630"/>
        <w:rPr>
          <w:rFonts w:ascii="Times New Roman" w:hAnsi="Times New Roman"/>
        </w:rPr>
      </w:pPr>
      <w:r w:rsidRPr="00B0783C">
        <w:rPr>
          <w:rFonts w:ascii="Times New Roman" w:hAnsi="Times New Roman"/>
        </w:rPr>
        <w:t>This collection</w:t>
      </w:r>
      <w:r w:rsidRPr="00B0783C" w:rsidR="009C168A">
        <w:rPr>
          <w:rFonts w:ascii="Times New Roman" w:hAnsi="Times New Roman"/>
        </w:rPr>
        <w:t xml:space="preserve"> does not impose a known cost burden on the respondents.</w:t>
      </w:r>
      <w:r w:rsidRPr="00B0783C">
        <w:rPr>
          <w:rFonts w:ascii="Times New Roman" w:hAnsi="Times New Roman"/>
        </w:rPr>
        <w:t xml:space="preserve"> </w:t>
      </w:r>
      <w:r w:rsidRPr="00B0783C" w:rsidR="00A45D82">
        <w:rPr>
          <w:rFonts w:ascii="Times New Roman" w:hAnsi="Times New Roman"/>
        </w:rPr>
        <w:t xml:space="preserve"> </w:t>
      </w:r>
    </w:p>
    <w:p w:rsidR="003B15EC" w:rsidRPr="00B0783C" w:rsidP="00A45D82" w14:paraId="7EC0CF30" w14:textId="77777777">
      <w:pPr>
        <w:ind w:left="720"/>
        <w:rPr>
          <w:rFonts w:ascii="Times New Roman" w:hAnsi="Times New Roman"/>
        </w:rPr>
      </w:pPr>
    </w:p>
    <w:p w:rsidR="009C168A" w:rsidRPr="00B0783C" w:rsidP="00B0783C" w14:paraId="2C7A9CA7" w14:textId="0850B528">
      <w:pPr>
        <w:numPr>
          <w:ilvl w:val="0"/>
          <w:numId w:val="11"/>
        </w:numPr>
        <w:tabs>
          <w:tab w:val="clear" w:pos="360"/>
          <w:tab w:val="left" w:pos="720"/>
        </w:tabs>
        <w:ind w:left="720" w:hanging="630"/>
        <w:rPr>
          <w:rFonts w:ascii="Times New Roman" w:hAnsi="Times New Roman"/>
        </w:rPr>
      </w:pPr>
      <w:r w:rsidRPr="00B0783C">
        <w:rPr>
          <w:rFonts w:ascii="Times New Roman" w:hAnsi="Times New Roman"/>
          <w:b/>
        </w:rPr>
        <w:t xml:space="preserve">Annual Cost </w:t>
      </w:r>
      <w:r w:rsidRPr="00B0783C">
        <w:rPr>
          <w:rFonts w:ascii="Times New Roman" w:hAnsi="Times New Roman"/>
          <w:b/>
        </w:rPr>
        <w:t>To</w:t>
      </w:r>
      <w:r w:rsidRPr="00B0783C">
        <w:rPr>
          <w:rFonts w:ascii="Times New Roman" w:hAnsi="Times New Roman"/>
          <w:b/>
        </w:rPr>
        <w:t xml:space="preserve"> Federal Government</w:t>
      </w:r>
    </w:p>
    <w:p w:rsidR="009C168A" w:rsidRPr="00B0783C" w:rsidP="009C168A" w14:paraId="619E8A3D" w14:textId="3E7014FB">
      <w:pPr>
        <w:tabs>
          <w:tab w:val="left" w:pos="720"/>
        </w:tabs>
        <w:ind w:left="720"/>
        <w:rPr>
          <w:rFonts w:ascii="Times New Roman" w:hAnsi="Times New Roman"/>
          <w:b/>
          <w:bCs/>
        </w:rPr>
      </w:pPr>
      <w:r w:rsidRPr="00B0783C">
        <w:rPr>
          <w:rFonts w:ascii="Times New Roman" w:hAnsi="Times New Roman"/>
        </w:rPr>
        <w:t xml:space="preserve">The annual cost to the Federal Government is approximately </w:t>
      </w:r>
      <w:r w:rsidRPr="00B0783C">
        <w:rPr>
          <w:rFonts w:ascii="Times New Roman" w:hAnsi="Times New Roman"/>
          <w:b/>
          <w:bCs/>
        </w:rPr>
        <w:t>$866,128</w:t>
      </w:r>
    </w:p>
    <w:p w:rsidR="00A06BE2" w:rsidRPr="00DF4476" w:rsidP="00DF4476" w14:paraId="5B403017" w14:textId="3F170068">
      <w:pPr>
        <w:ind w:firstLine="720"/>
        <w:rPr>
          <w:rFonts w:ascii="Times New Roman" w:hAnsi="Times New Roman"/>
        </w:rPr>
      </w:pPr>
      <w:r w:rsidRPr="00B0783C">
        <w:rPr>
          <w:rFonts w:ascii="Times New Roman" w:hAnsi="Times New Roman"/>
        </w:rPr>
        <w:t>This estimate accounts for costs from the following areas: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970"/>
        <w:gridCol w:w="2155"/>
      </w:tblGrid>
      <w:tr w14:paraId="4576AF15" w14:textId="77777777" w:rsidTr="00D22BB1">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0" w:type="dxa"/>
          </w:tcPr>
          <w:p w:rsidR="005623CF" w:rsidRPr="00B0783C" w:rsidP="00003983" w14:paraId="5A951151" w14:textId="77777777">
            <w:pPr>
              <w:pStyle w:val="ListParagraph"/>
              <w:ind w:left="0"/>
              <w:rPr>
                <w:rFonts w:ascii="Times New Roman" w:hAnsi="Times New Roman"/>
                <w:b/>
                <w:bCs/>
              </w:rPr>
            </w:pPr>
            <w:r w:rsidRPr="00B0783C">
              <w:rPr>
                <w:rFonts w:ascii="Times New Roman" w:hAnsi="Times New Roman"/>
                <w:b/>
                <w:bCs/>
              </w:rPr>
              <w:t>Description of Cost Factor</w:t>
            </w:r>
          </w:p>
        </w:tc>
        <w:tc>
          <w:tcPr>
            <w:tcW w:w="2970" w:type="dxa"/>
          </w:tcPr>
          <w:p w:rsidR="005623CF" w:rsidRPr="00B0783C" w:rsidP="00003983" w14:paraId="23C63090" w14:textId="77777777">
            <w:pPr>
              <w:pStyle w:val="ListParagraph"/>
              <w:ind w:left="0"/>
              <w:rPr>
                <w:rFonts w:ascii="Times New Roman" w:hAnsi="Times New Roman"/>
                <w:b/>
                <w:bCs/>
              </w:rPr>
            </w:pPr>
            <w:r w:rsidRPr="00B0783C">
              <w:rPr>
                <w:rFonts w:ascii="Times New Roman" w:hAnsi="Times New Roman"/>
                <w:b/>
                <w:bCs/>
              </w:rPr>
              <w:t>Methodology for Estimating Cost</w:t>
            </w:r>
          </w:p>
        </w:tc>
        <w:tc>
          <w:tcPr>
            <w:tcW w:w="2155" w:type="dxa"/>
          </w:tcPr>
          <w:p w:rsidR="005623CF" w:rsidRPr="00B0783C" w:rsidP="00003983" w14:paraId="0541B984" w14:textId="77777777">
            <w:pPr>
              <w:pStyle w:val="ListParagraph"/>
              <w:ind w:left="0"/>
              <w:rPr>
                <w:rFonts w:ascii="Times New Roman" w:hAnsi="Times New Roman"/>
                <w:b/>
                <w:bCs/>
              </w:rPr>
            </w:pPr>
            <w:r w:rsidRPr="00B0783C">
              <w:rPr>
                <w:rFonts w:ascii="Times New Roman" w:hAnsi="Times New Roman"/>
                <w:b/>
                <w:bCs/>
              </w:rPr>
              <w:t>Cost in Dollars*</w:t>
            </w:r>
          </w:p>
        </w:tc>
      </w:tr>
      <w:tr w14:paraId="34AA55BB" w14:textId="77777777" w:rsidTr="00D22BB1">
        <w:tblPrEx>
          <w:tblW w:w="0" w:type="auto"/>
          <w:tblInd w:w="715" w:type="dxa"/>
          <w:tblLook w:val="04A0"/>
        </w:tblPrEx>
        <w:tc>
          <w:tcPr>
            <w:tcW w:w="2790" w:type="dxa"/>
          </w:tcPr>
          <w:p w:rsidR="005623CF" w:rsidRPr="00B0783C" w:rsidP="00003983" w14:paraId="75277FF5" w14:textId="77777777">
            <w:pPr>
              <w:pStyle w:val="ListParagraph"/>
              <w:ind w:left="0"/>
              <w:rPr>
                <w:rFonts w:ascii="Times New Roman" w:hAnsi="Times New Roman"/>
              </w:rPr>
            </w:pPr>
            <w:r w:rsidRPr="00B0783C">
              <w:rPr>
                <w:rFonts w:ascii="Times New Roman" w:hAnsi="Times New Roman"/>
              </w:rPr>
              <w:t>Designing and Printing the Form</w:t>
            </w:r>
          </w:p>
        </w:tc>
        <w:tc>
          <w:tcPr>
            <w:tcW w:w="2970" w:type="dxa"/>
          </w:tcPr>
          <w:p w:rsidR="005623CF" w:rsidRPr="00B0783C" w:rsidP="00003983" w14:paraId="0764D736" w14:textId="77777777">
            <w:pPr>
              <w:pStyle w:val="ListParagraph"/>
              <w:ind w:left="0"/>
              <w:rPr>
                <w:rFonts w:ascii="Times New Roman" w:hAnsi="Times New Roman"/>
              </w:rPr>
            </w:pPr>
            <w:r w:rsidRPr="00B0783C">
              <w:rPr>
                <w:rFonts w:ascii="Times New Roman" w:hAnsi="Times New Roman"/>
              </w:rPr>
              <w:t>Design Cost + Printing Cost</w:t>
            </w:r>
          </w:p>
        </w:tc>
        <w:tc>
          <w:tcPr>
            <w:tcW w:w="2155" w:type="dxa"/>
          </w:tcPr>
          <w:p w:rsidR="005623CF" w:rsidRPr="00B0783C" w:rsidP="00D22BB1" w14:paraId="42A0FA2D" w14:textId="2B1ADA98">
            <w:pPr>
              <w:pStyle w:val="ListParagraph"/>
              <w:ind w:left="0"/>
              <w:jc w:val="both"/>
              <w:rPr>
                <w:rFonts w:ascii="Times New Roman" w:hAnsi="Times New Roman"/>
              </w:rPr>
            </w:pPr>
            <w:r w:rsidRPr="00B0783C">
              <w:rPr>
                <w:rFonts w:ascii="Times New Roman" w:hAnsi="Times New Roman"/>
              </w:rPr>
              <w:t xml:space="preserve">   </w:t>
            </w:r>
            <w:r w:rsidRPr="00B0783C" w:rsidR="00D22BB1">
              <w:rPr>
                <w:rFonts w:ascii="Times New Roman" w:hAnsi="Times New Roman"/>
              </w:rPr>
              <w:t xml:space="preserve">                    $150</w:t>
            </w:r>
            <w:r w:rsidRPr="00B0783C">
              <w:rPr>
                <w:rFonts w:ascii="Times New Roman" w:hAnsi="Times New Roman"/>
              </w:rPr>
              <w:t xml:space="preserve">                                </w:t>
            </w:r>
          </w:p>
        </w:tc>
      </w:tr>
      <w:tr w14:paraId="7CA8A425" w14:textId="77777777" w:rsidTr="00D22BB1">
        <w:tblPrEx>
          <w:tblW w:w="0" w:type="auto"/>
          <w:tblInd w:w="715" w:type="dxa"/>
          <w:tblLook w:val="04A0"/>
        </w:tblPrEx>
        <w:tc>
          <w:tcPr>
            <w:tcW w:w="2790" w:type="dxa"/>
          </w:tcPr>
          <w:p w:rsidR="005623CF" w:rsidRPr="00B0783C" w:rsidP="00003983" w14:paraId="05A7C86B" w14:textId="77777777">
            <w:pPr>
              <w:pStyle w:val="ListParagraph"/>
              <w:ind w:left="0"/>
              <w:rPr>
                <w:rFonts w:ascii="Times New Roman" w:hAnsi="Times New Roman"/>
              </w:rPr>
            </w:pPr>
            <w:r w:rsidRPr="00B0783C">
              <w:rPr>
                <w:rFonts w:ascii="Times New Roman" w:hAnsi="Times New Roman"/>
              </w:rPr>
              <w:t>Distributing</w:t>
            </w:r>
            <w:r w:rsidRPr="00B0783C">
              <w:rPr>
                <w:rFonts w:ascii="Times New Roman" w:hAnsi="Times New Roman"/>
              </w:rPr>
              <w:t>, Shipping, and Material Costs for the Form</w:t>
            </w:r>
          </w:p>
        </w:tc>
        <w:tc>
          <w:tcPr>
            <w:tcW w:w="2970" w:type="dxa"/>
          </w:tcPr>
          <w:p w:rsidR="005623CF" w:rsidRPr="00B0783C" w:rsidP="00003983" w14:paraId="10C0706A" w14:textId="77777777">
            <w:pPr>
              <w:pStyle w:val="ListParagraph"/>
              <w:ind w:left="0"/>
              <w:rPr>
                <w:rFonts w:ascii="Times New Roman" w:hAnsi="Times New Roman"/>
              </w:rPr>
            </w:pPr>
            <w:r w:rsidRPr="00B0783C">
              <w:rPr>
                <w:rFonts w:ascii="Times New Roman" w:hAnsi="Times New Roman"/>
              </w:rPr>
              <w:t>Distribution + Shipping + Material Cost</w:t>
            </w:r>
          </w:p>
        </w:tc>
        <w:tc>
          <w:tcPr>
            <w:tcW w:w="2155" w:type="dxa"/>
          </w:tcPr>
          <w:p w:rsidR="005623CF" w:rsidRPr="00B0783C" w:rsidP="00003983" w14:paraId="41A5472F" w14:textId="40059D9A">
            <w:pPr>
              <w:pStyle w:val="ListParagraph"/>
              <w:ind w:left="0"/>
              <w:rPr>
                <w:rFonts w:ascii="Times New Roman" w:hAnsi="Times New Roman"/>
              </w:rPr>
            </w:pPr>
            <w:r w:rsidRPr="00B0783C">
              <w:rPr>
                <w:rFonts w:ascii="Times New Roman" w:hAnsi="Times New Roman"/>
              </w:rPr>
              <w:t xml:space="preserve">   </w:t>
            </w:r>
            <w:r w:rsidRPr="00B0783C" w:rsidR="00D22BB1">
              <w:rPr>
                <w:rFonts w:ascii="Times New Roman" w:hAnsi="Times New Roman"/>
              </w:rPr>
              <w:t xml:space="preserve">                 </w:t>
            </w:r>
            <w:r w:rsidRPr="00B0783C">
              <w:rPr>
                <w:rFonts w:ascii="Times New Roman" w:hAnsi="Times New Roman"/>
              </w:rPr>
              <w:t xml:space="preserve"> </w:t>
            </w:r>
            <w:r w:rsidRPr="00B0783C" w:rsidR="00D22BB1">
              <w:rPr>
                <w:rFonts w:ascii="Times New Roman" w:hAnsi="Times New Roman"/>
              </w:rPr>
              <w:t>$2,000</w:t>
            </w:r>
            <w:r w:rsidRPr="00B0783C">
              <w:rPr>
                <w:rFonts w:ascii="Times New Roman" w:hAnsi="Times New Roman"/>
              </w:rPr>
              <w:t xml:space="preserve">                            </w:t>
            </w:r>
          </w:p>
        </w:tc>
      </w:tr>
      <w:tr w14:paraId="04B847A5" w14:textId="77777777" w:rsidTr="00D22BB1">
        <w:tblPrEx>
          <w:tblW w:w="0" w:type="auto"/>
          <w:tblInd w:w="715" w:type="dxa"/>
          <w:tblLook w:val="04A0"/>
        </w:tblPrEx>
        <w:tc>
          <w:tcPr>
            <w:tcW w:w="2790" w:type="dxa"/>
          </w:tcPr>
          <w:p w:rsidR="005623CF" w:rsidRPr="00B0783C" w:rsidP="00003983" w14:paraId="6CAE29FB" w14:textId="77777777">
            <w:pPr>
              <w:pStyle w:val="ListParagraph"/>
              <w:ind w:left="0"/>
              <w:rPr>
                <w:rFonts w:ascii="Times New Roman" w:hAnsi="Times New Roman"/>
              </w:rPr>
            </w:pPr>
            <w:r w:rsidRPr="00B0783C">
              <w:rPr>
                <w:rFonts w:ascii="Times New Roman" w:hAnsi="Times New Roman"/>
              </w:rPr>
              <w:t>SSA Employee (e.g., field office, 800 number, DDS staff) Information Collection and Processing Time</w:t>
            </w:r>
          </w:p>
        </w:tc>
        <w:tc>
          <w:tcPr>
            <w:tcW w:w="2970" w:type="dxa"/>
          </w:tcPr>
          <w:p w:rsidR="005623CF" w:rsidRPr="00B0783C" w:rsidP="00003983" w14:paraId="708D7CD7" w14:textId="77777777">
            <w:pPr>
              <w:pStyle w:val="ListParagraph"/>
              <w:ind w:left="0"/>
              <w:rPr>
                <w:rFonts w:ascii="Times New Roman" w:hAnsi="Times New Roman"/>
              </w:rPr>
            </w:pPr>
            <w:r w:rsidRPr="00B0783C">
              <w:rPr>
                <w:rFonts w:ascii="Times New Roman" w:hAnsi="Times New Roman"/>
              </w:rPr>
              <w:t>GS-9 employee x # of responses x processing time</w:t>
            </w:r>
          </w:p>
        </w:tc>
        <w:tc>
          <w:tcPr>
            <w:tcW w:w="2155" w:type="dxa"/>
          </w:tcPr>
          <w:p w:rsidR="005623CF" w:rsidRPr="00B0783C" w:rsidP="00003983" w14:paraId="7EFB2B47" w14:textId="278B594B">
            <w:pPr>
              <w:pStyle w:val="ListParagraph"/>
              <w:ind w:left="0"/>
              <w:rPr>
                <w:rFonts w:ascii="Times New Roman" w:hAnsi="Times New Roman"/>
              </w:rPr>
            </w:pPr>
            <w:r w:rsidRPr="00B0783C">
              <w:rPr>
                <w:rFonts w:ascii="Times New Roman" w:hAnsi="Times New Roman"/>
              </w:rPr>
              <w:t xml:space="preserve"> </w:t>
            </w:r>
            <w:r w:rsidRPr="00B0783C" w:rsidR="00D22BB1">
              <w:rPr>
                <w:rFonts w:ascii="Times New Roman" w:hAnsi="Times New Roman"/>
              </w:rPr>
              <w:t xml:space="preserve">                $860,558</w:t>
            </w:r>
            <w:r w:rsidRPr="00B0783C">
              <w:rPr>
                <w:rFonts w:ascii="Times New Roman" w:hAnsi="Times New Roman"/>
              </w:rPr>
              <w:t xml:space="preserve">                           </w:t>
            </w:r>
          </w:p>
        </w:tc>
      </w:tr>
      <w:tr w14:paraId="035812F7" w14:textId="77777777" w:rsidTr="00D22BB1">
        <w:tblPrEx>
          <w:tblW w:w="0" w:type="auto"/>
          <w:tblInd w:w="715" w:type="dxa"/>
          <w:tblLook w:val="04A0"/>
        </w:tblPrEx>
        <w:tc>
          <w:tcPr>
            <w:tcW w:w="2790" w:type="dxa"/>
          </w:tcPr>
          <w:p w:rsidR="005623CF" w:rsidRPr="00B0783C" w:rsidP="00003983" w14:paraId="2CA13A5E" w14:textId="77777777">
            <w:pPr>
              <w:pStyle w:val="ListParagraph"/>
              <w:ind w:left="0"/>
              <w:rPr>
                <w:rFonts w:ascii="Times New Roman" w:hAnsi="Times New Roman"/>
              </w:rPr>
            </w:pPr>
            <w:r w:rsidRPr="00B0783C">
              <w:rPr>
                <w:rFonts w:ascii="Times New Roman" w:hAnsi="Times New Roman"/>
              </w:rPr>
              <w:t>Full-Time Equivalent Costs</w:t>
            </w:r>
          </w:p>
        </w:tc>
        <w:tc>
          <w:tcPr>
            <w:tcW w:w="2970" w:type="dxa"/>
          </w:tcPr>
          <w:p w:rsidR="005623CF" w:rsidRPr="00B0783C" w:rsidP="00003983" w14:paraId="4048EF2E" w14:textId="77777777">
            <w:pPr>
              <w:pStyle w:val="ListParagraph"/>
              <w:ind w:left="0"/>
              <w:rPr>
                <w:rFonts w:ascii="Times New Roman" w:hAnsi="Times New Roman"/>
              </w:rPr>
            </w:pPr>
            <w:r w:rsidRPr="00B0783C">
              <w:rPr>
                <w:rFonts w:ascii="Times New Roman" w:hAnsi="Times New Roman"/>
              </w:rPr>
              <w:t>Out of pocket costs + Other expenses for providing this service</w:t>
            </w:r>
          </w:p>
        </w:tc>
        <w:tc>
          <w:tcPr>
            <w:tcW w:w="2155" w:type="dxa"/>
          </w:tcPr>
          <w:p w:rsidR="005623CF" w:rsidRPr="00B0783C" w:rsidP="00003983" w14:paraId="490C990B" w14:textId="5ADAC2E3">
            <w:pPr>
              <w:pStyle w:val="ListParagraph"/>
              <w:ind w:left="0"/>
              <w:rPr>
                <w:rFonts w:ascii="Times New Roman" w:hAnsi="Times New Roman"/>
              </w:rPr>
            </w:pPr>
            <w:r w:rsidRPr="00B0783C">
              <w:rPr>
                <w:rFonts w:ascii="Times New Roman" w:hAnsi="Times New Roman"/>
              </w:rPr>
              <w:t xml:space="preserve">         </w:t>
            </w:r>
            <w:r w:rsidRPr="00B0783C" w:rsidR="00D22BB1">
              <w:rPr>
                <w:rFonts w:ascii="Times New Roman" w:hAnsi="Times New Roman"/>
              </w:rPr>
              <w:t xml:space="preserve">                 $0*</w:t>
            </w:r>
            <w:r w:rsidRPr="00B0783C">
              <w:rPr>
                <w:rFonts w:ascii="Times New Roman" w:hAnsi="Times New Roman"/>
              </w:rPr>
              <w:t xml:space="preserve">                            </w:t>
            </w:r>
          </w:p>
        </w:tc>
      </w:tr>
      <w:tr w14:paraId="3BAA6342" w14:textId="77777777" w:rsidTr="00D22BB1">
        <w:tblPrEx>
          <w:tblW w:w="0" w:type="auto"/>
          <w:tblInd w:w="715" w:type="dxa"/>
          <w:tblLook w:val="04A0"/>
        </w:tblPrEx>
        <w:tc>
          <w:tcPr>
            <w:tcW w:w="2790" w:type="dxa"/>
          </w:tcPr>
          <w:p w:rsidR="005623CF" w:rsidRPr="00B0783C" w:rsidP="00003983" w14:paraId="64DC4AA5" w14:textId="77777777">
            <w:pPr>
              <w:pStyle w:val="ListParagraph"/>
              <w:ind w:left="0"/>
              <w:rPr>
                <w:rFonts w:ascii="Times New Roman" w:hAnsi="Times New Roman"/>
              </w:rPr>
            </w:pPr>
            <w:r w:rsidRPr="00B0783C">
              <w:rPr>
                <w:rFonts w:ascii="Times New Roman" w:hAnsi="Times New Roman"/>
              </w:rPr>
              <w:t>Systems Development, Updating, and Maintenance</w:t>
            </w:r>
          </w:p>
        </w:tc>
        <w:tc>
          <w:tcPr>
            <w:tcW w:w="2970" w:type="dxa"/>
          </w:tcPr>
          <w:p w:rsidR="005623CF" w:rsidRPr="00B0783C" w:rsidP="00003983" w14:paraId="72288FA1" w14:textId="2BCD02F6">
            <w:pPr>
              <w:pStyle w:val="ListParagraph"/>
              <w:ind w:left="0"/>
              <w:rPr>
                <w:rFonts w:ascii="Times New Roman" w:hAnsi="Times New Roman"/>
              </w:rPr>
            </w:pPr>
            <w:r w:rsidRPr="00B0783C">
              <w:rPr>
                <w:rFonts w:ascii="Times New Roman" w:hAnsi="Times New Roman"/>
              </w:rPr>
              <w:t>GS-9 employee x man hours for development, updating, maintenance</w:t>
            </w:r>
          </w:p>
        </w:tc>
        <w:tc>
          <w:tcPr>
            <w:tcW w:w="2155" w:type="dxa"/>
          </w:tcPr>
          <w:p w:rsidR="005623CF" w:rsidRPr="00B0783C" w:rsidP="00003983" w14:paraId="191AFEB7" w14:textId="0679DE85">
            <w:pPr>
              <w:pStyle w:val="ListParagraph"/>
              <w:ind w:left="0"/>
              <w:rPr>
                <w:rFonts w:ascii="Times New Roman" w:hAnsi="Times New Roman"/>
              </w:rPr>
            </w:pPr>
            <w:r w:rsidRPr="00B0783C">
              <w:rPr>
                <w:rFonts w:ascii="Times New Roman" w:hAnsi="Times New Roman"/>
              </w:rPr>
              <w:t xml:space="preserve">                    $3,420</w:t>
            </w:r>
          </w:p>
        </w:tc>
      </w:tr>
      <w:tr w14:paraId="27F8D56F" w14:textId="77777777" w:rsidTr="00D22BB1">
        <w:tblPrEx>
          <w:tblW w:w="0" w:type="auto"/>
          <w:tblInd w:w="715" w:type="dxa"/>
          <w:tblLook w:val="04A0"/>
        </w:tblPrEx>
        <w:tc>
          <w:tcPr>
            <w:tcW w:w="2790" w:type="dxa"/>
          </w:tcPr>
          <w:p w:rsidR="005623CF" w:rsidRPr="00B0783C" w:rsidP="00003983" w14:paraId="12AEBE56" w14:textId="77777777">
            <w:pPr>
              <w:pStyle w:val="ListParagraph"/>
              <w:ind w:left="0"/>
              <w:rPr>
                <w:rFonts w:ascii="Times New Roman" w:hAnsi="Times New Roman"/>
              </w:rPr>
            </w:pPr>
            <w:r w:rsidRPr="00B0783C">
              <w:rPr>
                <w:rFonts w:ascii="Times New Roman" w:hAnsi="Times New Roman"/>
              </w:rPr>
              <w:t>Quantifiable IT Costs</w:t>
            </w:r>
          </w:p>
        </w:tc>
        <w:tc>
          <w:tcPr>
            <w:tcW w:w="2970" w:type="dxa"/>
          </w:tcPr>
          <w:p w:rsidR="005623CF" w:rsidRPr="00B0783C" w:rsidP="00003983" w14:paraId="54C8972C" w14:textId="77777777">
            <w:pPr>
              <w:pStyle w:val="ListParagraph"/>
              <w:ind w:left="0"/>
              <w:rPr>
                <w:rFonts w:ascii="Times New Roman" w:hAnsi="Times New Roman"/>
              </w:rPr>
            </w:pPr>
            <w:r w:rsidRPr="00B0783C">
              <w:rPr>
                <w:rFonts w:ascii="Times New Roman" w:hAnsi="Times New Roman"/>
              </w:rPr>
              <w:t>Any additional IT costs</w:t>
            </w:r>
          </w:p>
        </w:tc>
        <w:tc>
          <w:tcPr>
            <w:tcW w:w="2155" w:type="dxa"/>
          </w:tcPr>
          <w:p w:rsidR="005623CF" w:rsidRPr="00B0783C" w:rsidP="00003983" w14:paraId="2E5C5A16" w14:textId="4E94CFF0">
            <w:pPr>
              <w:pStyle w:val="ListParagraph"/>
              <w:ind w:left="0"/>
              <w:rPr>
                <w:rFonts w:ascii="Times New Roman" w:hAnsi="Times New Roman"/>
              </w:rPr>
            </w:pPr>
            <w:r w:rsidRPr="00B0783C">
              <w:rPr>
                <w:rFonts w:ascii="Times New Roman" w:hAnsi="Times New Roman"/>
              </w:rPr>
              <w:t xml:space="preserve">                          $0*</w:t>
            </w:r>
          </w:p>
        </w:tc>
      </w:tr>
      <w:tr w14:paraId="5362D00D" w14:textId="77777777" w:rsidTr="00D22BB1">
        <w:tblPrEx>
          <w:tblW w:w="0" w:type="auto"/>
          <w:tblInd w:w="715" w:type="dxa"/>
          <w:tblLook w:val="04A0"/>
        </w:tblPrEx>
        <w:tc>
          <w:tcPr>
            <w:tcW w:w="2790" w:type="dxa"/>
          </w:tcPr>
          <w:p w:rsidR="005623CF" w:rsidRPr="00B0783C" w:rsidP="00003983" w14:paraId="5839D444" w14:textId="77777777">
            <w:pPr>
              <w:pStyle w:val="ListParagraph"/>
              <w:ind w:left="0"/>
              <w:rPr>
                <w:rFonts w:ascii="Times New Roman" w:hAnsi="Times New Roman"/>
                <w:b/>
                <w:bCs/>
              </w:rPr>
            </w:pPr>
            <w:r w:rsidRPr="00B0783C">
              <w:rPr>
                <w:rFonts w:ascii="Times New Roman" w:hAnsi="Times New Roman"/>
                <w:b/>
                <w:bCs/>
              </w:rPr>
              <w:t>Total</w:t>
            </w:r>
          </w:p>
        </w:tc>
        <w:tc>
          <w:tcPr>
            <w:tcW w:w="2970" w:type="dxa"/>
          </w:tcPr>
          <w:p w:rsidR="005623CF" w:rsidRPr="00B0783C" w:rsidP="00003983" w14:paraId="3D9106FA" w14:textId="77777777">
            <w:pPr>
              <w:pStyle w:val="ListParagraph"/>
              <w:ind w:left="0"/>
              <w:rPr>
                <w:rFonts w:ascii="Times New Roman" w:hAnsi="Times New Roman"/>
                <w:b/>
                <w:bCs/>
              </w:rPr>
            </w:pPr>
          </w:p>
        </w:tc>
        <w:tc>
          <w:tcPr>
            <w:tcW w:w="2155" w:type="dxa"/>
          </w:tcPr>
          <w:p w:rsidR="005623CF" w:rsidRPr="00B0783C" w:rsidP="00003983" w14:paraId="7FC5693A" w14:textId="31271939">
            <w:pPr>
              <w:pStyle w:val="ListParagraph"/>
              <w:ind w:left="0"/>
              <w:rPr>
                <w:rFonts w:ascii="Times New Roman" w:hAnsi="Times New Roman"/>
                <w:b/>
                <w:bCs/>
              </w:rPr>
            </w:pPr>
            <w:r w:rsidRPr="00B0783C">
              <w:rPr>
                <w:rFonts w:ascii="Times New Roman" w:hAnsi="Times New Roman"/>
                <w:b/>
                <w:bCs/>
              </w:rPr>
              <w:t xml:space="preserve">                 $866,128</w:t>
            </w:r>
          </w:p>
        </w:tc>
      </w:tr>
    </w:tbl>
    <w:p w:rsidR="005623CF" w:rsidRPr="00B0783C" w:rsidP="00D22BB1" w14:paraId="10D477D7" w14:textId="77777777">
      <w:pPr>
        <w:ind w:left="720"/>
        <w:rPr>
          <w:rFonts w:ascii="Times New Roman" w:hAnsi="Times New Roman"/>
        </w:rPr>
      </w:pPr>
      <w:r w:rsidRPr="00B0783C">
        <w:rPr>
          <w:rFonts w:ascii="Times New Roman" w:hAnsi="Times New Roman"/>
        </w:rPr>
        <w:t xml:space="preserve">* We have inserted a $0 amount for cost factors that </w:t>
      </w:r>
      <w:r w:rsidRPr="00B0783C">
        <w:rPr>
          <w:rFonts w:ascii="Times New Roman" w:hAnsi="Times New Roman"/>
        </w:rPr>
        <w:t>do not apply</w:t>
      </w:r>
      <w:r w:rsidRPr="00B0783C">
        <w:rPr>
          <w:rFonts w:ascii="Times New Roman" w:hAnsi="Times New Roman"/>
        </w:rPr>
        <w:t xml:space="preserve"> to this collection.</w:t>
      </w:r>
    </w:p>
    <w:p w:rsidR="007D30F5" w:rsidRPr="00B0783C" w:rsidP="005623CF" w14:paraId="420622E9" w14:textId="77777777">
      <w:pPr>
        <w:rPr>
          <w:rFonts w:ascii="Times New Roman" w:hAnsi="Times New Roman"/>
        </w:rPr>
      </w:pPr>
    </w:p>
    <w:p w:rsidR="00D22BB1" w:rsidRPr="00B0783C" w:rsidP="00D22BB1" w14:paraId="4A036671" w14:textId="77777777">
      <w:pPr>
        <w:ind w:left="720"/>
        <w:rPr>
          <w:rFonts w:ascii="Times New Roman" w:hAnsi="Times New Roman"/>
        </w:rPr>
      </w:pPr>
      <w:r w:rsidRPr="00B0783C">
        <w:rPr>
          <w:rFonts w:ascii="Times New Roman" w:hAnsi="Times New Roman"/>
        </w:rPr>
        <w:t xml:space="preserve">SSA is unable to break down the costs to the Federal government further than we already have.  First, since we work with almost every US citizen, we often do bulk </w:t>
      </w:r>
      <w:r w:rsidRPr="00B0783C">
        <w:rPr>
          <w:rFonts w:ascii="Times New Roman" w:hAnsi="Times New Roman"/>
        </w:rPr>
        <w:t>mailings, and</w:t>
      </w:r>
      <w:r w:rsidRPr="00B0783C">
        <w:rPr>
          <w:rFonts w:ascii="Times New Roman" w:hAnsi="Times New Roman"/>
        </w:rPr>
        <w:t xml:space="preserve">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w:t>
      </w:r>
      <w:r w:rsidRPr="00B0783C">
        <w:rPr>
          <w:rFonts w:ascii="Times New Roman" w:hAnsi="Times New Roman"/>
        </w:rPr>
        <w:t>As well</w:t>
      </w:r>
      <w:r w:rsidRPr="00B0783C">
        <w:rPr>
          <w:rFonts w:ascii="Times New Roman" w:hAnsi="Times New Roman"/>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D22BB1" w:rsidRPr="00B0783C" w:rsidP="00D22BB1" w14:paraId="7F7DE0C7" w14:textId="77777777">
      <w:pPr>
        <w:ind w:left="1080"/>
        <w:rPr>
          <w:rFonts w:ascii="Times New Roman" w:hAnsi="Times New Roman"/>
        </w:rPr>
      </w:pPr>
    </w:p>
    <w:p w:rsidR="00063A05" w:rsidRPr="00B0783C" w:rsidP="00B0783C" w14:paraId="1741DC9C" w14:textId="77777777">
      <w:pPr>
        <w:ind w:left="720" w:hanging="630"/>
        <w:rPr>
          <w:rFonts w:ascii="Times New Roman" w:hAnsi="Times New Roman"/>
          <w:b/>
        </w:rPr>
      </w:pPr>
      <w:r w:rsidRPr="00B0783C">
        <w:rPr>
          <w:rFonts w:ascii="Times New Roman" w:hAnsi="Times New Roman"/>
          <w:b/>
        </w:rPr>
        <w:t>15.</w:t>
      </w:r>
      <w:r w:rsidRPr="00B0783C">
        <w:rPr>
          <w:rFonts w:ascii="Times New Roman" w:hAnsi="Times New Roman"/>
        </w:rPr>
        <w:tab/>
      </w:r>
      <w:r w:rsidRPr="00B0783C">
        <w:rPr>
          <w:rFonts w:ascii="Times New Roman" w:hAnsi="Times New Roman"/>
          <w:b/>
        </w:rPr>
        <w:t xml:space="preserve">Program Changes or Adjustments to the Information Collection </w:t>
      </w:r>
      <w:r w:rsidRPr="00B0783C">
        <w:rPr>
          <w:rFonts w:ascii="Times New Roman" w:hAnsi="Times New Roman"/>
          <w:b/>
        </w:rPr>
        <w:t>Request</w:t>
      </w:r>
    </w:p>
    <w:p w:rsidR="00D22BB1" w:rsidRPr="00B0783C" w:rsidP="00D22BB1" w14:paraId="208C0B2A" w14:textId="0806ADBE">
      <w:pPr>
        <w:ind w:left="720" w:hanging="720"/>
        <w:rPr>
          <w:rFonts w:ascii="Times New Roman" w:hAnsi="Times New Roman"/>
        </w:rPr>
      </w:pPr>
      <w:r w:rsidRPr="00B0783C">
        <w:rPr>
          <w:rFonts w:ascii="Times New Roman" w:hAnsi="Times New Roman"/>
          <w:b/>
        </w:rPr>
        <w:tab/>
      </w:r>
      <w:r w:rsidRPr="00B0783C">
        <w:rPr>
          <w:rFonts w:ascii="Times New Roman" w:hAnsi="Times New Roman"/>
        </w:rPr>
        <w:t xml:space="preserve">When we last cleared this information collection, the annual reporting burden was 69,659 hours.  We are now reporting a revised burden of </w:t>
      </w:r>
      <w:r w:rsidRPr="00B0783C">
        <w:rPr>
          <w:rFonts w:ascii="Times New Roman" w:hAnsi="Times New Roman"/>
          <w:bCs/>
        </w:rPr>
        <w:t>68,136</w:t>
      </w:r>
      <w:r w:rsidRPr="00B0783C">
        <w:rPr>
          <w:rFonts w:ascii="Times New Roman" w:hAnsi="Times New Roman"/>
          <w:b/>
        </w:rPr>
        <w:t xml:space="preserve"> </w:t>
      </w:r>
      <w:r w:rsidRPr="00B0783C">
        <w:rPr>
          <w:rFonts w:ascii="Times New Roman" w:hAnsi="Times New Roman"/>
        </w:rPr>
        <w:t>hours.  T</w:t>
      </w:r>
      <w:r w:rsidR="007513A9">
        <w:rPr>
          <w:rFonts w:ascii="Times New Roman" w:hAnsi="Times New Roman"/>
        </w:rPr>
        <w:t xml:space="preserve">his minor </w:t>
      </w:r>
      <w:r w:rsidR="007513A9">
        <w:rPr>
          <w:rFonts w:ascii="Times New Roman" w:hAnsi="Times New Roman"/>
        </w:rPr>
        <w:t>decrease</w:t>
      </w:r>
      <w:r w:rsidR="007513A9">
        <w:rPr>
          <w:rFonts w:ascii="Times New Roman" w:hAnsi="Times New Roman"/>
        </w:rPr>
        <w:t xml:space="preserve"> stems from our collection of better management information (MI) data, </w:t>
      </w:r>
      <w:r w:rsidRPr="00B0783C">
        <w:rPr>
          <w:rFonts w:ascii="Times New Roman" w:hAnsi="Times New Roman"/>
        </w:rPr>
        <w:t>reflect</w:t>
      </w:r>
      <w:r w:rsidR="007513A9">
        <w:rPr>
          <w:rFonts w:ascii="Times New Roman" w:hAnsi="Times New Roman"/>
        </w:rPr>
        <w:t>ing</w:t>
      </w:r>
      <w:r w:rsidRPr="00B0783C">
        <w:rPr>
          <w:rFonts w:ascii="Times New Roman" w:hAnsi="Times New Roman"/>
        </w:rPr>
        <w:t xml:space="preserve"> the actual reporting burden for this collection, as we now have more accurate respondent counts and burden estimates based on electronic </w:t>
      </w:r>
      <w:r w:rsidR="007513A9">
        <w:rPr>
          <w:rFonts w:ascii="Times New Roman" w:hAnsi="Times New Roman"/>
        </w:rPr>
        <w:t>MI</w:t>
      </w:r>
      <w:r w:rsidRPr="00B0783C">
        <w:rPr>
          <w:rFonts w:ascii="Times New Roman" w:hAnsi="Times New Roman"/>
        </w:rPr>
        <w:t xml:space="preserve"> data.  Additionally, the introduction of an electronic option for submitting SSA</w:t>
      </w:r>
      <w:r w:rsidR="00DF4476">
        <w:rPr>
          <w:rFonts w:ascii="Times New Roman" w:hAnsi="Times New Roman"/>
        </w:rPr>
        <w:noBreakHyphen/>
      </w:r>
      <w:r w:rsidRPr="00B0783C">
        <w:rPr>
          <w:rFonts w:ascii="Times New Roman" w:hAnsi="Times New Roman"/>
        </w:rPr>
        <w:t xml:space="preserve">7008 </w:t>
      </w:r>
      <w:r w:rsidR="00DF4476">
        <w:rPr>
          <w:rFonts w:ascii="Times New Roman" w:hAnsi="Times New Roman"/>
        </w:rPr>
        <w:t xml:space="preserve">also </w:t>
      </w:r>
      <w:r w:rsidRPr="00B0783C">
        <w:rPr>
          <w:rFonts w:ascii="Times New Roman" w:hAnsi="Times New Roman"/>
        </w:rPr>
        <w:t xml:space="preserve">resulted in a decrease in in-office information collections, further reducing the overall burden.  </w:t>
      </w:r>
      <w:r w:rsidR="00DF4476">
        <w:rPr>
          <w:rFonts w:ascii="Times New Roman" w:hAnsi="Times New Roman"/>
        </w:rPr>
        <w:t>Finally, we attribute t</w:t>
      </w:r>
      <w:r w:rsidRPr="00B0783C">
        <w:rPr>
          <w:rFonts w:ascii="Times New Roman" w:hAnsi="Times New Roman"/>
        </w:rPr>
        <w:t xml:space="preserve">he change in burden time per response to the addition of question 10A and the updated respondent data. </w:t>
      </w:r>
      <w:r w:rsidR="00DF4476">
        <w:rPr>
          <w:rFonts w:ascii="Times New Roman" w:hAnsi="Times New Roman"/>
        </w:rPr>
        <w:t xml:space="preserve"> All of these above listed revisions </w:t>
      </w:r>
      <w:r w:rsidRPr="00B0783C">
        <w:rPr>
          <w:rFonts w:ascii="Times New Roman" w:hAnsi="Times New Roman"/>
        </w:rPr>
        <w:t xml:space="preserve">resulted in uniform changes to the burden time per </w:t>
      </w:r>
      <w:r w:rsidRPr="00B0783C">
        <w:rPr>
          <w:rFonts w:ascii="Times New Roman" w:hAnsi="Times New Roman"/>
        </w:rPr>
        <w:t>response.  These figures represent current Management Information data.</w:t>
      </w:r>
    </w:p>
    <w:p w:rsidR="00D22BB1" w:rsidRPr="00B0783C" w:rsidP="00D22BB1" w14:paraId="3794FAF6" w14:textId="77777777">
      <w:pPr>
        <w:pStyle w:val="ListParagraph"/>
        <w:ind w:left="1080"/>
        <w:rPr>
          <w:rFonts w:ascii="Times New Roman" w:hAnsi="Times New Roman"/>
        </w:rPr>
      </w:pPr>
    </w:p>
    <w:p w:rsidR="00D22BB1" w:rsidRPr="00B0783C" w:rsidP="00833B42" w14:paraId="696C8BC0" w14:textId="77777777">
      <w:pPr>
        <w:pStyle w:val="NoSpacing"/>
        <w:ind w:left="720"/>
        <w:rPr>
          <w:b/>
          <w:bCs/>
          <w:iCs/>
        </w:rPr>
      </w:pPr>
      <w:r w:rsidRPr="00B0783C">
        <w:t xml:space="preserve">* Note: The total burden reflected in ROCIS is </w:t>
      </w:r>
      <w:r w:rsidRPr="00B0783C">
        <w:rPr>
          <w:b/>
          <w:bCs/>
        </w:rPr>
        <w:t>223,876</w:t>
      </w:r>
      <w:r w:rsidRPr="00B0783C">
        <w:t xml:space="preserve">, while the burden cited in #12 of the Supporting Statement is </w:t>
      </w:r>
      <w:r w:rsidRPr="00B0783C">
        <w:rPr>
          <w:b/>
        </w:rPr>
        <w:t>68,136</w:t>
      </w:r>
      <w:r w:rsidRPr="00B0783C">
        <w:t>.  This discrepancy is because the ROCIS burden reflects the following components:  field office waiting time + a rough estimate of a 30-minute, one-way, drive burden + learning costs.  In contrast, the chart in #12 of the Supporting Statement reflects actual burden.</w:t>
      </w:r>
    </w:p>
    <w:p w:rsidR="00063A05" w:rsidRPr="00B0783C" w:rsidP="00063A05" w14:paraId="54B904CB" w14:textId="043A4388">
      <w:pPr>
        <w:rPr>
          <w:rFonts w:ascii="Times New Roman" w:hAnsi="Times New Roman"/>
          <w:b/>
        </w:rPr>
      </w:pPr>
    </w:p>
    <w:p w:rsidR="00063A05" w:rsidRPr="00B0783C" w:rsidP="00B0783C" w14:paraId="617D01D7" w14:textId="77777777">
      <w:pPr>
        <w:ind w:left="720" w:hanging="630"/>
        <w:rPr>
          <w:rFonts w:ascii="Times New Roman" w:hAnsi="Times New Roman"/>
          <w:b/>
        </w:rPr>
      </w:pPr>
      <w:r w:rsidRPr="00B0783C">
        <w:rPr>
          <w:rFonts w:ascii="Times New Roman" w:hAnsi="Times New Roman"/>
          <w:b/>
        </w:rPr>
        <w:t>16.</w:t>
      </w:r>
      <w:r w:rsidRPr="00B0783C">
        <w:rPr>
          <w:rFonts w:ascii="Times New Roman" w:hAnsi="Times New Roman"/>
        </w:rPr>
        <w:t xml:space="preserve">  </w:t>
      </w:r>
      <w:r w:rsidRPr="00B0783C">
        <w:rPr>
          <w:rFonts w:ascii="Times New Roman" w:hAnsi="Times New Roman"/>
        </w:rPr>
        <w:tab/>
      </w:r>
      <w:r w:rsidRPr="00B0783C">
        <w:rPr>
          <w:rFonts w:ascii="Times New Roman" w:hAnsi="Times New Roman"/>
          <w:b/>
        </w:rPr>
        <w:t>Plans for Publication Information Collection</w:t>
      </w:r>
      <w:r w:rsidRPr="00B0783C" w:rsidR="003B30B4">
        <w:rPr>
          <w:rFonts w:ascii="Times New Roman" w:hAnsi="Times New Roman"/>
          <w:b/>
        </w:rPr>
        <w:t xml:space="preserve"> Results</w:t>
      </w:r>
    </w:p>
    <w:p w:rsidR="003B30B4" w:rsidRPr="00B0783C" w:rsidP="00833B42" w14:paraId="683ACD9C" w14:textId="7126F085">
      <w:pPr>
        <w:pStyle w:val="NoSpacing"/>
        <w:ind w:left="720"/>
        <w:rPr>
          <w:bCs/>
          <w:iCs/>
        </w:rPr>
      </w:pPr>
      <w:r w:rsidRPr="00B0783C">
        <w:t>SSA will not publish the results of the information collection.</w:t>
      </w:r>
      <w:r w:rsidRPr="00B0783C">
        <w:t xml:space="preserve"> </w:t>
      </w:r>
    </w:p>
    <w:p w:rsidR="00A45D82" w:rsidRPr="00B0783C" w:rsidP="00A45D82" w14:paraId="32EEC39F" w14:textId="77777777">
      <w:pPr>
        <w:pStyle w:val="Header"/>
        <w:tabs>
          <w:tab w:val="clear" w:pos="4320"/>
          <w:tab w:val="clear" w:pos="8640"/>
        </w:tabs>
        <w:rPr>
          <w:rFonts w:ascii="Times New Roman" w:hAnsi="Times New Roman"/>
        </w:rPr>
      </w:pPr>
    </w:p>
    <w:p w:rsidR="003B30B4" w:rsidRPr="00B0783C" w:rsidP="00B0783C" w14:paraId="0CD37E76" w14:textId="77777777">
      <w:pPr>
        <w:ind w:left="720" w:hanging="630"/>
        <w:rPr>
          <w:rFonts w:ascii="Times New Roman" w:hAnsi="Times New Roman"/>
        </w:rPr>
      </w:pPr>
      <w:r w:rsidRPr="00B0783C">
        <w:rPr>
          <w:rFonts w:ascii="Times New Roman" w:hAnsi="Times New Roman"/>
          <w:b/>
        </w:rPr>
        <w:t>17.</w:t>
      </w:r>
      <w:r w:rsidRPr="00B0783C">
        <w:rPr>
          <w:rFonts w:ascii="Times New Roman" w:hAnsi="Times New Roman"/>
        </w:rPr>
        <w:tab/>
      </w:r>
      <w:r w:rsidRPr="00B0783C">
        <w:rPr>
          <w:rFonts w:ascii="Times New Roman" w:hAnsi="Times New Roman"/>
          <w:b/>
        </w:rPr>
        <w:t>Displaying the OMB Approval Expiration Date</w:t>
      </w:r>
    </w:p>
    <w:p w:rsidR="00DF4476" w:rsidP="003B30B4" w14:paraId="77FB6632" w14:textId="77777777">
      <w:pPr>
        <w:pStyle w:val="NoSpacing"/>
        <w:ind w:firstLine="720"/>
        <w:rPr>
          <w:b/>
          <w:bCs/>
          <w:iCs/>
          <w:u w:val="single"/>
        </w:rPr>
      </w:pPr>
    </w:p>
    <w:p w:rsidR="003B30B4" w:rsidRPr="00B0783C" w:rsidP="003B30B4" w14:paraId="4A6371FB" w14:textId="6366C0B2">
      <w:pPr>
        <w:pStyle w:val="NoSpacing"/>
        <w:ind w:firstLine="720"/>
        <w:rPr>
          <w:bCs/>
          <w:iCs/>
        </w:rPr>
      </w:pPr>
      <w:r w:rsidRPr="00B0783C">
        <w:rPr>
          <w:b/>
          <w:bCs/>
          <w:iCs/>
          <w:u w:val="single"/>
        </w:rPr>
        <w:t>Paper Forms (Used for At Least Three Years):</w:t>
      </w:r>
    </w:p>
    <w:p w:rsidR="00833B42" w:rsidRPr="00B0783C" w:rsidP="00833B42" w14:paraId="54DF0825" w14:textId="028C7DD6">
      <w:pPr>
        <w:tabs>
          <w:tab w:val="left" w:pos="-720"/>
          <w:tab w:val="left" w:pos="0"/>
          <w:tab w:val="left" w:pos="1080"/>
        </w:tabs>
        <w:suppressAutoHyphens/>
        <w:ind w:left="720"/>
        <w:outlineLvl w:val="0"/>
        <w:rPr>
          <w:rFonts w:ascii="Times New Roman" w:hAnsi="Times New Roman"/>
          <w:bCs/>
          <w:iCs/>
        </w:rPr>
      </w:pPr>
      <w:r w:rsidRPr="00B0783C">
        <w:rPr>
          <w:rFonts w:ascii="Times New Roman" w:hAnsi="Times New Roman"/>
          <w:bCs/>
          <w:iCs/>
        </w:rPr>
        <w:t xml:space="preserve">For the paper form SSA-7008 (Request for Correction of Earnings Record), we will not publish the OMB approval expiration date. </w:t>
      </w:r>
      <w:r w:rsidR="00DF4476">
        <w:rPr>
          <w:rFonts w:ascii="Times New Roman" w:hAnsi="Times New Roman"/>
          <w:bCs/>
          <w:iCs/>
        </w:rPr>
        <w:t xml:space="preserve"> </w:t>
      </w:r>
      <w:r w:rsidRPr="00B0783C">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thereby avoiding Government waste.</w:t>
      </w:r>
    </w:p>
    <w:p w:rsidR="00833B42" w:rsidRPr="00B0783C" w:rsidP="00833B42" w14:paraId="0B486244" w14:textId="77777777">
      <w:pPr>
        <w:tabs>
          <w:tab w:val="left" w:pos="-720"/>
          <w:tab w:val="left" w:pos="0"/>
          <w:tab w:val="left" w:pos="1080"/>
        </w:tabs>
        <w:suppressAutoHyphens/>
        <w:ind w:left="1080"/>
        <w:outlineLvl w:val="0"/>
        <w:rPr>
          <w:rFonts w:ascii="Times New Roman" w:hAnsi="Times New Roman"/>
          <w:bCs/>
          <w:iCs/>
        </w:rPr>
      </w:pPr>
    </w:p>
    <w:p w:rsidR="00833B42" w:rsidRPr="00B0783C" w:rsidP="00833B42" w14:paraId="72EE709D" w14:textId="1F25B8D1">
      <w:pPr>
        <w:tabs>
          <w:tab w:val="left" w:pos="-720"/>
          <w:tab w:val="left" w:pos="0"/>
          <w:tab w:val="left" w:pos="1080"/>
        </w:tabs>
        <w:suppressAutoHyphens/>
        <w:ind w:left="720"/>
        <w:outlineLvl w:val="0"/>
        <w:rPr>
          <w:rFonts w:ascii="Times New Roman" w:hAnsi="Times New Roman"/>
          <w:bCs/>
          <w:iCs/>
        </w:rPr>
      </w:pPr>
      <w:r w:rsidRPr="00B0783C">
        <w:rPr>
          <w:rFonts w:ascii="Times New Roman" w:hAnsi="Times New Roman"/>
          <w:bCs/>
          <w:iCs/>
        </w:rPr>
        <w:t>For the Internet version of form SSA-7008, SSA is not requesting an exception to the requirement to display the OMB approval expiration date.</w:t>
      </w:r>
    </w:p>
    <w:p w:rsidR="003B30B4" w:rsidRPr="00B0783C" w:rsidP="003B30B4" w14:paraId="19303059" w14:textId="77777777">
      <w:pPr>
        <w:pStyle w:val="NoSpacing"/>
        <w:rPr>
          <w:bCs/>
          <w:i/>
          <w:iCs/>
        </w:rPr>
      </w:pPr>
    </w:p>
    <w:p w:rsidR="003B30B4" w:rsidRPr="00B0783C" w:rsidP="00B0783C" w14:paraId="61B30AB3" w14:textId="77777777">
      <w:pPr>
        <w:numPr>
          <w:ilvl w:val="0"/>
          <w:numId w:val="15"/>
        </w:numPr>
        <w:ind w:hanging="630"/>
        <w:rPr>
          <w:rFonts w:ascii="Times New Roman" w:hAnsi="Times New Roman"/>
          <w:b/>
        </w:rPr>
      </w:pPr>
      <w:r w:rsidRPr="00B0783C">
        <w:rPr>
          <w:rFonts w:ascii="Times New Roman" w:hAnsi="Times New Roman"/>
          <w:b/>
        </w:rPr>
        <w:t>Exceptions to Certification Statement</w:t>
      </w:r>
    </w:p>
    <w:p w:rsidR="00833B42" w:rsidRPr="00B0783C" w:rsidP="00833B42" w14:paraId="7ECB7DCE" w14:textId="2496C61B">
      <w:pPr>
        <w:tabs>
          <w:tab w:val="left" w:pos="-720"/>
          <w:tab w:val="left" w:pos="0"/>
          <w:tab w:val="left" w:pos="1080"/>
        </w:tabs>
        <w:suppressAutoHyphens/>
        <w:ind w:left="720"/>
        <w:outlineLvl w:val="0"/>
        <w:rPr>
          <w:rFonts w:ascii="Times New Roman" w:hAnsi="Times New Roman"/>
          <w:i/>
        </w:rPr>
      </w:pPr>
      <w:r w:rsidRPr="00B0783C">
        <w:rPr>
          <w:rFonts w:ascii="Times New Roman" w:hAnsi="Times New Roman"/>
        </w:rPr>
        <w:t xml:space="preserve">SSA is not requesting an exception to the certification requirements at                   </w:t>
      </w:r>
      <w:r w:rsidRPr="00B0783C">
        <w:rPr>
          <w:rFonts w:ascii="Times New Roman" w:hAnsi="Times New Roman"/>
          <w:i/>
        </w:rPr>
        <w:t>5 CFR 1320.9</w:t>
      </w:r>
      <w:r w:rsidRPr="00B0783C">
        <w:rPr>
          <w:rFonts w:ascii="Times New Roman" w:hAnsi="Times New Roman"/>
        </w:rPr>
        <w:t xml:space="preserve"> and related provisions at </w:t>
      </w:r>
      <w:r w:rsidRPr="00B0783C">
        <w:rPr>
          <w:rFonts w:ascii="Times New Roman" w:hAnsi="Times New Roman"/>
          <w:i/>
        </w:rPr>
        <w:t>5 CFR 1320.8(b)(3).</w:t>
      </w:r>
    </w:p>
    <w:p w:rsidR="00806984" w:rsidRPr="00B0783C" w:rsidP="00806984" w14:paraId="2CAE5BAE" w14:textId="5FA647D0">
      <w:pPr>
        <w:ind w:left="720"/>
        <w:rPr>
          <w:rFonts w:ascii="Times New Roman" w:hAnsi="Times New Roman"/>
        </w:rPr>
      </w:pPr>
    </w:p>
    <w:p w:rsidR="00A45D82" w:rsidRPr="00B0783C" w:rsidP="00B0783C" w14:paraId="632326B7" w14:textId="77777777">
      <w:pPr>
        <w:ind w:left="90"/>
        <w:rPr>
          <w:rFonts w:ascii="Times New Roman" w:hAnsi="Times New Roman"/>
          <w:b/>
          <w:u w:val="single"/>
        </w:rPr>
      </w:pPr>
      <w:r w:rsidRPr="00B0783C">
        <w:rPr>
          <w:rFonts w:ascii="Times New Roman" w:hAnsi="Times New Roman"/>
          <w:b/>
        </w:rPr>
        <w:t xml:space="preserve">B. </w:t>
      </w:r>
      <w:r w:rsidRPr="00B0783C">
        <w:rPr>
          <w:rFonts w:ascii="Times New Roman" w:hAnsi="Times New Roman"/>
          <w:b/>
          <w:u w:val="single"/>
        </w:rPr>
        <w:t>Collections of Information Employing Statistical Methods</w:t>
      </w:r>
    </w:p>
    <w:p w:rsidR="0041131C" w:rsidRPr="00B0783C" w:rsidP="0041131C" w14:paraId="1977406D" w14:textId="2067ADAF">
      <w:pPr>
        <w:rPr>
          <w:rFonts w:ascii="Times New Roman" w:hAnsi="Times New Roman"/>
        </w:rPr>
      </w:pPr>
      <w:r w:rsidRPr="00B0783C">
        <w:rPr>
          <w:rFonts w:ascii="Times New Roman" w:hAnsi="Times New Roman"/>
        </w:rPr>
        <w:tab/>
      </w:r>
    </w:p>
    <w:p w:rsidR="0041131C" w:rsidRPr="00B0783C" w:rsidP="0041131C" w14:paraId="0EEF510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r w:rsidRPr="00B0783C">
        <w:rPr>
          <w:rFonts w:ascii="Times New Roman" w:hAnsi="Times New Roman"/>
          <w:b w:val="0"/>
          <w:i w:val="0"/>
          <w:iCs w:val="0"/>
        </w:rPr>
        <w:t xml:space="preserve">SSA does not use statistical methods for this information collection. </w:t>
      </w:r>
    </w:p>
    <w:p w:rsidR="00395060" w:rsidRPr="00B0783C" w:rsidP="00A45D82" w14:paraId="230999F7" w14:textId="77777777">
      <w:pPr>
        <w:jc w:val="center"/>
        <w:rPr>
          <w:rFonts w:ascii="Times New Roman" w:hAnsi="Times New Roman"/>
          <w:b/>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4">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790DF7"/>
    <w:multiLevelType w:val="hybridMultilevel"/>
    <w:tmpl w:val="C068CAF6"/>
    <w:lvl w:ilvl="0">
      <w:start w:val="1"/>
      <w:numFmt w:val="bullet"/>
      <w:lvlText w:val=""/>
      <w:lvlJc w:val="left"/>
      <w:pPr>
        <w:ind w:left="1776" w:hanging="360"/>
      </w:pPr>
      <w:rPr>
        <w:rFonts w:ascii="Symbol" w:hAnsi="Symbol"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EBF4CFA"/>
    <w:multiLevelType w:val="hybridMultilevel"/>
    <w:tmpl w:val="92FC69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F42E11"/>
    <w:multiLevelType w:val="hybridMultilevel"/>
    <w:tmpl w:val="D690D4CC"/>
    <w:lvl w:ilvl="0">
      <w:start w:val="1"/>
      <w:numFmt w:val="bullet"/>
      <w:lvlText w:val="o"/>
      <w:lvlJc w:val="left"/>
      <w:pPr>
        <w:ind w:left="2136" w:hanging="360"/>
      </w:pPr>
      <w:rPr>
        <w:rFonts w:ascii="Courier New" w:hAnsi="Courier New" w:cs="Courier New"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1">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2C71AD"/>
    <w:multiLevelType w:val="hybridMultilevel"/>
    <w:tmpl w:val="F822D2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83D456F"/>
    <w:multiLevelType w:val="hybridMultilevel"/>
    <w:tmpl w:val="F34E9D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15">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F117498"/>
    <w:multiLevelType w:val="hybridMultilevel"/>
    <w:tmpl w:val="A7FCEA34"/>
    <w:lvl w:ilvl="0">
      <w:start w:val="1"/>
      <w:numFmt w:val="bullet"/>
      <w:lvlText w:val="o"/>
      <w:lvlJc w:val="left"/>
      <w:pPr>
        <w:ind w:left="2136" w:hanging="360"/>
      </w:pPr>
      <w:rPr>
        <w:rFonts w:ascii="Courier New" w:hAnsi="Courier New" w:cs="Courier New"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7">
    <w:nsid w:val="545640C3"/>
    <w:multiLevelType w:val="hybridMultilevel"/>
    <w:tmpl w:val="39C008AA"/>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8">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9">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2">
    <w:nsid w:val="6E6D1AC6"/>
    <w:multiLevelType w:val="hybridMultilevel"/>
    <w:tmpl w:val="CE4E41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5">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7AD6D43"/>
    <w:multiLevelType w:val="hybridMultilevel"/>
    <w:tmpl w:val="B8CAD298"/>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2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8">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2040936855">
    <w:abstractNumId w:val="21"/>
  </w:num>
  <w:num w:numId="2" w16cid:durableId="416291374">
    <w:abstractNumId w:val="23"/>
  </w:num>
  <w:num w:numId="3" w16cid:durableId="1574852167">
    <w:abstractNumId w:val="2"/>
  </w:num>
  <w:num w:numId="4" w16cid:durableId="1724137988">
    <w:abstractNumId w:val="1"/>
  </w:num>
  <w:num w:numId="5" w16cid:durableId="1601639384">
    <w:abstractNumId w:val="11"/>
  </w:num>
  <w:num w:numId="6" w16cid:durableId="683703255">
    <w:abstractNumId w:val="14"/>
  </w:num>
  <w:num w:numId="7" w16cid:durableId="1871380945">
    <w:abstractNumId w:val="28"/>
  </w:num>
  <w:num w:numId="8" w16cid:durableId="1141922203">
    <w:abstractNumId w:val="6"/>
  </w:num>
  <w:num w:numId="9" w16cid:durableId="1247416845">
    <w:abstractNumId w:val="3"/>
  </w:num>
  <w:num w:numId="10" w16cid:durableId="1532717304">
    <w:abstractNumId w:val="27"/>
  </w:num>
  <w:num w:numId="11" w16cid:durableId="2021155320">
    <w:abstractNumId w:val="24"/>
  </w:num>
  <w:num w:numId="12" w16cid:durableId="1109277314">
    <w:abstractNumId w:val="18"/>
  </w:num>
  <w:num w:numId="13" w16cid:durableId="532886704">
    <w:abstractNumId w:val="20"/>
  </w:num>
  <w:num w:numId="14" w16cid:durableId="83497597">
    <w:abstractNumId w:val="8"/>
  </w:num>
  <w:num w:numId="15" w16cid:durableId="676419786">
    <w:abstractNumId w:val="0"/>
  </w:num>
  <w:num w:numId="16" w16cid:durableId="1471050949">
    <w:abstractNumId w:val="9"/>
  </w:num>
  <w:num w:numId="17" w16cid:durableId="883836502">
    <w:abstractNumId w:val="25"/>
  </w:num>
  <w:num w:numId="18" w16cid:durableId="1071847806">
    <w:abstractNumId w:val="15"/>
  </w:num>
  <w:num w:numId="19" w16cid:durableId="402337084">
    <w:abstractNumId w:val="19"/>
  </w:num>
  <w:num w:numId="20" w16cid:durableId="1841895632">
    <w:abstractNumId w:val="4"/>
  </w:num>
  <w:num w:numId="21" w16cid:durableId="242184353">
    <w:abstractNumId w:val="22"/>
  </w:num>
  <w:num w:numId="22" w16cid:durableId="249043623">
    <w:abstractNumId w:val="12"/>
  </w:num>
  <w:num w:numId="23" w16cid:durableId="1422683371">
    <w:abstractNumId w:val="13"/>
  </w:num>
  <w:num w:numId="24" w16cid:durableId="213540904">
    <w:abstractNumId w:val="7"/>
  </w:num>
  <w:num w:numId="25" w16cid:durableId="1812792119">
    <w:abstractNumId w:val="5"/>
  </w:num>
  <w:num w:numId="26" w16cid:durableId="777604520">
    <w:abstractNumId w:val="26"/>
  </w:num>
  <w:num w:numId="27" w16cid:durableId="1665889692">
    <w:abstractNumId w:val="10"/>
  </w:num>
  <w:num w:numId="28" w16cid:durableId="2086342418">
    <w:abstractNumId w:val="17"/>
  </w:num>
  <w:num w:numId="29" w16cid:durableId="130011313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06B54"/>
    <w:rsid w:val="000134FC"/>
    <w:rsid w:val="000222A7"/>
    <w:rsid w:val="00025216"/>
    <w:rsid w:val="00025D75"/>
    <w:rsid w:val="0002677F"/>
    <w:rsid w:val="000271DB"/>
    <w:rsid w:val="00030D1E"/>
    <w:rsid w:val="0004498D"/>
    <w:rsid w:val="00061926"/>
    <w:rsid w:val="0006379A"/>
    <w:rsid w:val="00063A05"/>
    <w:rsid w:val="00064229"/>
    <w:rsid w:val="0006715D"/>
    <w:rsid w:val="0007189E"/>
    <w:rsid w:val="00077720"/>
    <w:rsid w:val="00077E0E"/>
    <w:rsid w:val="00086E84"/>
    <w:rsid w:val="00092A53"/>
    <w:rsid w:val="000958AA"/>
    <w:rsid w:val="000A6AE3"/>
    <w:rsid w:val="000B2B68"/>
    <w:rsid w:val="000B3B12"/>
    <w:rsid w:val="000B7A7E"/>
    <w:rsid w:val="000C151C"/>
    <w:rsid w:val="000C1D18"/>
    <w:rsid w:val="000D2064"/>
    <w:rsid w:val="000D5F5C"/>
    <w:rsid w:val="000D6C36"/>
    <w:rsid w:val="000F6A97"/>
    <w:rsid w:val="00102E97"/>
    <w:rsid w:val="00121032"/>
    <w:rsid w:val="00122EE2"/>
    <w:rsid w:val="00127980"/>
    <w:rsid w:val="00145796"/>
    <w:rsid w:val="00146275"/>
    <w:rsid w:val="00154687"/>
    <w:rsid w:val="0015576E"/>
    <w:rsid w:val="00156CE3"/>
    <w:rsid w:val="00157AD6"/>
    <w:rsid w:val="00161A18"/>
    <w:rsid w:val="0016591F"/>
    <w:rsid w:val="001779F3"/>
    <w:rsid w:val="00186C90"/>
    <w:rsid w:val="00192897"/>
    <w:rsid w:val="00192974"/>
    <w:rsid w:val="001A3317"/>
    <w:rsid w:val="001A65F9"/>
    <w:rsid w:val="001B2B88"/>
    <w:rsid w:val="001B4CF7"/>
    <w:rsid w:val="001B7CF4"/>
    <w:rsid w:val="001C6D3A"/>
    <w:rsid w:val="001D0B21"/>
    <w:rsid w:val="001E1076"/>
    <w:rsid w:val="00202C06"/>
    <w:rsid w:val="00202FEC"/>
    <w:rsid w:val="00225724"/>
    <w:rsid w:val="00225928"/>
    <w:rsid w:val="002321B0"/>
    <w:rsid w:val="00246836"/>
    <w:rsid w:val="00257AAA"/>
    <w:rsid w:val="0026052B"/>
    <w:rsid w:val="0026724B"/>
    <w:rsid w:val="00271494"/>
    <w:rsid w:val="00276AAF"/>
    <w:rsid w:val="002801F8"/>
    <w:rsid w:val="00281CBA"/>
    <w:rsid w:val="00286FDB"/>
    <w:rsid w:val="00292DCE"/>
    <w:rsid w:val="002A4C30"/>
    <w:rsid w:val="002B0820"/>
    <w:rsid w:val="002B551D"/>
    <w:rsid w:val="002B5578"/>
    <w:rsid w:val="002C4CBF"/>
    <w:rsid w:val="002E18CF"/>
    <w:rsid w:val="002E335E"/>
    <w:rsid w:val="002F1C11"/>
    <w:rsid w:val="00302545"/>
    <w:rsid w:val="00307CD3"/>
    <w:rsid w:val="003176E1"/>
    <w:rsid w:val="00331821"/>
    <w:rsid w:val="00332D11"/>
    <w:rsid w:val="00333D3D"/>
    <w:rsid w:val="00340D7D"/>
    <w:rsid w:val="003443E8"/>
    <w:rsid w:val="003444C2"/>
    <w:rsid w:val="003465DC"/>
    <w:rsid w:val="003469CA"/>
    <w:rsid w:val="00347044"/>
    <w:rsid w:val="003512E0"/>
    <w:rsid w:val="0035187E"/>
    <w:rsid w:val="0036696D"/>
    <w:rsid w:val="0038050B"/>
    <w:rsid w:val="0038313E"/>
    <w:rsid w:val="003843C8"/>
    <w:rsid w:val="00395060"/>
    <w:rsid w:val="003A6E57"/>
    <w:rsid w:val="003A71A9"/>
    <w:rsid w:val="003B15EC"/>
    <w:rsid w:val="003B30B4"/>
    <w:rsid w:val="003C10BD"/>
    <w:rsid w:val="003C5FAC"/>
    <w:rsid w:val="003D460C"/>
    <w:rsid w:val="003E145C"/>
    <w:rsid w:val="003E2AB0"/>
    <w:rsid w:val="003F00B3"/>
    <w:rsid w:val="00401DE1"/>
    <w:rsid w:val="00405332"/>
    <w:rsid w:val="00405548"/>
    <w:rsid w:val="0041131C"/>
    <w:rsid w:val="004145D2"/>
    <w:rsid w:val="004238CA"/>
    <w:rsid w:val="004270D4"/>
    <w:rsid w:val="004317CB"/>
    <w:rsid w:val="00432B54"/>
    <w:rsid w:val="00440900"/>
    <w:rsid w:val="00442D47"/>
    <w:rsid w:val="004430C5"/>
    <w:rsid w:val="00447EE9"/>
    <w:rsid w:val="0045065A"/>
    <w:rsid w:val="004509AD"/>
    <w:rsid w:val="004529BB"/>
    <w:rsid w:val="00463185"/>
    <w:rsid w:val="004664B9"/>
    <w:rsid w:val="00475350"/>
    <w:rsid w:val="00477C66"/>
    <w:rsid w:val="00481B44"/>
    <w:rsid w:val="00484662"/>
    <w:rsid w:val="004915B5"/>
    <w:rsid w:val="00495B43"/>
    <w:rsid w:val="004C46B5"/>
    <w:rsid w:val="004C4836"/>
    <w:rsid w:val="004C5327"/>
    <w:rsid w:val="004C6F33"/>
    <w:rsid w:val="004E146D"/>
    <w:rsid w:val="004F3AEE"/>
    <w:rsid w:val="0050197F"/>
    <w:rsid w:val="005040EC"/>
    <w:rsid w:val="005060EF"/>
    <w:rsid w:val="00506486"/>
    <w:rsid w:val="00516AD7"/>
    <w:rsid w:val="005317C4"/>
    <w:rsid w:val="005438F0"/>
    <w:rsid w:val="0056163C"/>
    <w:rsid w:val="005623CF"/>
    <w:rsid w:val="005644BF"/>
    <w:rsid w:val="00564E15"/>
    <w:rsid w:val="00570CA3"/>
    <w:rsid w:val="00571FE5"/>
    <w:rsid w:val="005721D4"/>
    <w:rsid w:val="00574BA4"/>
    <w:rsid w:val="00593A36"/>
    <w:rsid w:val="00594CB3"/>
    <w:rsid w:val="00596466"/>
    <w:rsid w:val="005A1198"/>
    <w:rsid w:val="005B15E5"/>
    <w:rsid w:val="005C042F"/>
    <w:rsid w:val="005C2C39"/>
    <w:rsid w:val="005C69BB"/>
    <w:rsid w:val="005D4107"/>
    <w:rsid w:val="005D5B33"/>
    <w:rsid w:val="005E711D"/>
    <w:rsid w:val="005F208A"/>
    <w:rsid w:val="006002DD"/>
    <w:rsid w:val="006013A3"/>
    <w:rsid w:val="00605D67"/>
    <w:rsid w:val="006160ED"/>
    <w:rsid w:val="00623F5F"/>
    <w:rsid w:val="00626C22"/>
    <w:rsid w:val="00631F1B"/>
    <w:rsid w:val="0063304D"/>
    <w:rsid w:val="00637AF5"/>
    <w:rsid w:val="00640A26"/>
    <w:rsid w:val="00643726"/>
    <w:rsid w:val="006477F7"/>
    <w:rsid w:val="0065701B"/>
    <w:rsid w:val="00663881"/>
    <w:rsid w:val="00664553"/>
    <w:rsid w:val="00671749"/>
    <w:rsid w:val="006806E1"/>
    <w:rsid w:val="00694F69"/>
    <w:rsid w:val="006951C8"/>
    <w:rsid w:val="00695BE4"/>
    <w:rsid w:val="0069667B"/>
    <w:rsid w:val="006A19D0"/>
    <w:rsid w:val="006A4AA3"/>
    <w:rsid w:val="006B173F"/>
    <w:rsid w:val="006B17EF"/>
    <w:rsid w:val="006B297F"/>
    <w:rsid w:val="006C5A8A"/>
    <w:rsid w:val="006C6E4D"/>
    <w:rsid w:val="006C7EB5"/>
    <w:rsid w:val="006E2FB4"/>
    <w:rsid w:val="006E50CA"/>
    <w:rsid w:val="006E59B6"/>
    <w:rsid w:val="006F2B8B"/>
    <w:rsid w:val="006F48CB"/>
    <w:rsid w:val="006F4D0F"/>
    <w:rsid w:val="0070479A"/>
    <w:rsid w:val="00711439"/>
    <w:rsid w:val="00712F1B"/>
    <w:rsid w:val="0071437B"/>
    <w:rsid w:val="007245C9"/>
    <w:rsid w:val="007256B3"/>
    <w:rsid w:val="007260D0"/>
    <w:rsid w:val="00730D32"/>
    <w:rsid w:val="00740FE2"/>
    <w:rsid w:val="00742B56"/>
    <w:rsid w:val="00745462"/>
    <w:rsid w:val="007513A9"/>
    <w:rsid w:val="007520A0"/>
    <w:rsid w:val="00765C2A"/>
    <w:rsid w:val="007752C0"/>
    <w:rsid w:val="0078051C"/>
    <w:rsid w:val="00795BAB"/>
    <w:rsid w:val="007A08D1"/>
    <w:rsid w:val="007A2DEE"/>
    <w:rsid w:val="007B007C"/>
    <w:rsid w:val="007C0384"/>
    <w:rsid w:val="007D061D"/>
    <w:rsid w:val="007D22EB"/>
    <w:rsid w:val="007D296D"/>
    <w:rsid w:val="007D30F5"/>
    <w:rsid w:val="007D4712"/>
    <w:rsid w:val="007E17BD"/>
    <w:rsid w:val="007E2888"/>
    <w:rsid w:val="007E5F77"/>
    <w:rsid w:val="008041B4"/>
    <w:rsid w:val="00805CA9"/>
    <w:rsid w:val="00806984"/>
    <w:rsid w:val="00807106"/>
    <w:rsid w:val="00810485"/>
    <w:rsid w:val="00814772"/>
    <w:rsid w:val="008170C8"/>
    <w:rsid w:val="008233E0"/>
    <w:rsid w:val="00824D72"/>
    <w:rsid w:val="00825B97"/>
    <w:rsid w:val="00831CCD"/>
    <w:rsid w:val="00833B42"/>
    <w:rsid w:val="00841F77"/>
    <w:rsid w:val="0084775D"/>
    <w:rsid w:val="0086463A"/>
    <w:rsid w:val="008742FF"/>
    <w:rsid w:val="008754ED"/>
    <w:rsid w:val="00876482"/>
    <w:rsid w:val="008867F7"/>
    <w:rsid w:val="00891CA8"/>
    <w:rsid w:val="00892089"/>
    <w:rsid w:val="00892E12"/>
    <w:rsid w:val="00897C5E"/>
    <w:rsid w:val="008A543A"/>
    <w:rsid w:val="008B6774"/>
    <w:rsid w:val="008C34C3"/>
    <w:rsid w:val="008D158E"/>
    <w:rsid w:val="008E3A3A"/>
    <w:rsid w:val="008F3F74"/>
    <w:rsid w:val="0090402A"/>
    <w:rsid w:val="00906892"/>
    <w:rsid w:val="00907DF0"/>
    <w:rsid w:val="009252AB"/>
    <w:rsid w:val="009254C2"/>
    <w:rsid w:val="00934D27"/>
    <w:rsid w:val="009365C9"/>
    <w:rsid w:val="00950D97"/>
    <w:rsid w:val="00951258"/>
    <w:rsid w:val="00952C5B"/>
    <w:rsid w:val="00955EC4"/>
    <w:rsid w:val="009748B6"/>
    <w:rsid w:val="00975DD8"/>
    <w:rsid w:val="00976CC0"/>
    <w:rsid w:val="00983CD5"/>
    <w:rsid w:val="009A0B16"/>
    <w:rsid w:val="009A0B9C"/>
    <w:rsid w:val="009B46D3"/>
    <w:rsid w:val="009B55B7"/>
    <w:rsid w:val="009C0DD5"/>
    <w:rsid w:val="009C168A"/>
    <w:rsid w:val="009C390D"/>
    <w:rsid w:val="009E3C50"/>
    <w:rsid w:val="009E458E"/>
    <w:rsid w:val="009F16D3"/>
    <w:rsid w:val="009F23D6"/>
    <w:rsid w:val="009F7BB3"/>
    <w:rsid w:val="00A06BE2"/>
    <w:rsid w:val="00A06ECC"/>
    <w:rsid w:val="00A31F80"/>
    <w:rsid w:val="00A32C8F"/>
    <w:rsid w:val="00A337E4"/>
    <w:rsid w:val="00A33C65"/>
    <w:rsid w:val="00A34222"/>
    <w:rsid w:val="00A407B6"/>
    <w:rsid w:val="00A45D82"/>
    <w:rsid w:val="00A651A7"/>
    <w:rsid w:val="00A67D76"/>
    <w:rsid w:val="00A706B8"/>
    <w:rsid w:val="00A72056"/>
    <w:rsid w:val="00A75E40"/>
    <w:rsid w:val="00A805BA"/>
    <w:rsid w:val="00A814B4"/>
    <w:rsid w:val="00AA06A4"/>
    <w:rsid w:val="00AA0858"/>
    <w:rsid w:val="00AA0C27"/>
    <w:rsid w:val="00AA6250"/>
    <w:rsid w:val="00AB0CA7"/>
    <w:rsid w:val="00AB124A"/>
    <w:rsid w:val="00AB235B"/>
    <w:rsid w:val="00AC2A00"/>
    <w:rsid w:val="00AC2E93"/>
    <w:rsid w:val="00AC39FD"/>
    <w:rsid w:val="00AD0977"/>
    <w:rsid w:val="00AD10A6"/>
    <w:rsid w:val="00AE0527"/>
    <w:rsid w:val="00AE26A5"/>
    <w:rsid w:val="00AE7EE7"/>
    <w:rsid w:val="00AF3BEA"/>
    <w:rsid w:val="00AF7234"/>
    <w:rsid w:val="00B007C5"/>
    <w:rsid w:val="00B01D57"/>
    <w:rsid w:val="00B0783C"/>
    <w:rsid w:val="00B1122C"/>
    <w:rsid w:val="00B15FA6"/>
    <w:rsid w:val="00B1614B"/>
    <w:rsid w:val="00B22F14"/>
    <w:rsid w:val="00B33043"/>
    <w:rsid w:val="00B35478"/>
    <w:rsid w:val="00B43010"/>
    <w:rsid w:val="00B51EF0"/>
    <w:rsid w:val="00B525CA"/>
    <w:rsid w:val="00B741F6"/>
    <w:rsid w:val="00B76442"/>
    <w:rsid w:val="00B92550"/>
    <w:rsid w:val="00BA129E"/>
    <w:rsid w:val="00BA1653"/>
    <w:rsid w:val="00BA2CDB"/>
    <w:rsid w:val="00BA401A"/>
    <w:rsid w:val="00BB3F8E"/>
    <w:rsid w:val="00BC5531"/>
    <w:rsid w:val="00BC7F42"/>
    <w:rsid w:val="00BD04F0"/>
    <w:rsid w:val="00BD5D8A"/>
    <w:rsid w:val="00BD74FC"/>
    <w:rsid w:val="00BF026F"/>
    <w:rsid w:val="00BF4955"/>
    <w:rsid w:val="00C0290B"/>
    <w:rsid w:val="00C21357"/>
    <w:rsid w:val="00C22097"/>
    <w:rsid w:val="00C25FDC"/>
    <w:rsid w:val="00C34553"/>
    <w:rsid w:val="00C348EF"/>
    <w:rsid w:val="00C34A91"/>
    <w:rsid w:val="00C377BC"/>
    <w:rsid w:val="00C502CA"/>
    <w:rsid w:val="00C5104E"/>
    <w:rsid w:val="00C60E61"/>
    <w:rsid w:val="00C6417E"/>
    <w:rsid w:val="00C653EF"/>
    <w:rsid w:val="00C65DC5"/>
    <w:rsid w:val="00C67C8A"/>
    <w:rsid w:val="00C67F83"/>
    <w:rsid w:val="00C73D5B"/>
    <w:rsid w:val="00C74924"/>
    <w:rsid w:val="00C74A43"/>
    <w:rsid w:val="00C76BF5"/>
    <w:rsid w:val="00C9283D"/>
    <w:rsid w:val="00C93220"/>
    <w:rsid w:val="00C941E2"/>
    <w:rsid w:val="00C94239"/>
    <w:rsid w:val="00CA0B15"/>
    <w:rsid w:val="00CA5F75"/>
    <w:rsid w:val="00CA6CAE"/>
    <w:rsid w:val="00CB0A40"/>
    <w:rsid w:val="00CB12B2"/>
    <w:rsid w:val="00CB3426"/>
    <w:rsid w:val="00CB6CD2"/>
    <w:rsid w:val="00CB7253"/>
    <w:rsid w:val="00CB7557"/>
    <w:rsid w:val="00CD07B4"/>
    <w:rsid w:val="00CD667A"/>
    <w:rsid w:val="00CE23C1"/>
    <w:rsid w:val="00CE402A"/>
    <w:rsid w:val="00CF0595"/>
    <w:rsid w:val="00CF5B5C"/>
    <w:rsid w:val="00D0011E"/>
    <w:rsid w:val="00D00FC6"/>
    <w:rsid w:val="00D03E8A"/>
    <w:rsid w:val="00D1095D"/>
    <w:rsid w:val="00D22BB1"/>
    <w:rsid w:val="00D24718"/>
    <w:rsid w:val="00D42EFE"/>
    <w:rsid w:val="00D44900"/>
    <w:rsid w:val="00D5531A"/>
    <w:rsid w:val="00D63B02"/>
    <w:rsid w:val="00D678F8"/>
    <w:rsid w:val="00D67C87"/>
    <w:rsid w:val="00DA07D4"/>
    <w:rsid w:val="00DA190C"/>
    <w:rsid w:val="00DB1DB4"/>
    <w:rsid w:val="00DC3E21"/>
    <w:rsid w:val="00DD494D"/>
    <w:rsid w:val="00DE0914"/>
    <w:rsid w:val="00DE156B"/>
    <w:rsid w:val="00DE2D89"/>
    <w:rsid w:val="00DE3642"/>
    <w:rsid w:val="00DE4CC5"/>
    <w:rsid w:val="00DE6186"/>
    <w:rsid w:val="00DF437F"/>
    <w:rsid w:val="00DF4476"/>
    <w:rsid w:val="00DF631F"/>
    <w:rsid w:val="00E0137B"/>
    <w:rsid w:val="00E065DA"/>
    <w:rsid w:val="00E3164F"/>
    <w:rsid w:val="00E31D7D"/>
    <w:rsid w:val="00E32AA9"/>
    <w:rsid w:val="00E402A1"/>
    <w:rsid w:val="00E437C5"/>
    <w:rsid w:val="00E439CB"/>
    <w:rsid w:val="00E6420B"/>
    <w:rsid w:val="00E75DB0"/>
    <w:rsid w:val="00E80456"/>
    <w:rsid w:val="00E858DF"/>
    <w:rsid w:val="00E956F3"/>
    <w:rsid w:val="00E95C4A"/>
    <w:rsid w:val="00E97136"/>
    <w:rsid w:val="00EA05D0"/>
    <w:rsid w:val="00EA6845"/>
    <w:rsid w:val="00EB0A71"/>
    <w:rsid w:val="00EC6991"/>
    <w:rsid w:val="00EC7EFD"/>
    <w:rsid w:val="00ED36D8"/>
    <w:rsid w:val="00ED57B1"/>
    <w:rsid w:val="00EE1098"/>
    <w:rsid w:val="00EE6086"/>
    <w:rsid w:val="00EF4071"/>
    <w:rsid w:val="00EF5F83"/>
    <w:rsid w:val="00EF765F"/>
    <w:rsid w:val="00F00BF6"/>
    <w:rsid w:val="00F028DE"/>
    <w:rsid w:val="00F03588"/>
    <w:rsid w:val="00F052A3"/>
    <w:rsid w:val="00F0585C"/>
    <w:rsid w:val="00F107B7"/>
    <w:rsid w:val="00F11D38"/>
    <w:rsid w:val="00F11F57"/>
    <w:rsid w:val="00F14BA8"/>
    <w:rsid w:val="00F15EF8"/>
    <w:rsid w:val="00F2154D"/>
    <w:rsid w:val="00F25E57"/>
    <w:rsid w:val="00F2693E"/>
    <w:rsid w:val="00F36E53"/>
    <w:rsid w:val="00F4316C"/>
    <w:rsid w:val="00F46176"/>
    <w:rsid w:val="00F5149E"/>
    <w:rsid w:val="00F529DF"/>
    <w:rsid w:val="00F55053"/>
    <w:rsid w:val="00F56A74"/>
    <w:rsid w:val="00F57AD9"/>
    <w:rsid w:val="00F71EDA"/>
    <w:rsid w:val="00F832E5"/>
    <w:rsid w:val="00F870A3"/>
    <w:rsid w:val="00F91762"/>
    <w:rsid w:val="00F933D4"/>
    <w:rsid w:val="00F9405B"/>
    <w:rsid w:val="00F9694D"/>
    <w:rsid w:val="00FA0FE2"/>
    <w:rsid w:val="00FA34E8"/>
    <w:rsid w:val="00FA525C"/>
    <w:rsid w:val="00FA640B"/>
    <w:rsid w:val="00FA7D4E"/>
    <w:rsid w:val="00FD256E"/>
    <w:rsid w:val="00FD549D"/>
    <w:rsid w:val="00FD6374"/>
    <w:rsid w:val="00FE1118"/>
    <w:rsid w:val="00FF5088"/>
  </w:rsids>
  <w:docVars>
    <w:docVar w:name="dgnword-docGUID" w:val="{1581C701-7F40-4FB0-9C14-7D02BD5623BE}"/>
    <w:docVar w:name="dgnword-eventsink" w:val="91346816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213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character" w:customStyle="1" w:styleId="Heading2Char">
    <w:name w:val="Heading 2 Char"/>
    <w:basedOn w:val="DefaultParagraphFont"/>
    <w:link w:val="Heading2"/>
    <w:semiHidden/>
    <w:rsid w:val="00C21357"/>
    <w:rPr>
      <w:rFonts w:asciiTheme="majorHAnsi" w:eastAsiaTheme="majorEastAsia" w:hAnsiTheme="majorHAnsi" w:cstheme="majorBidi"/>
      <w:snapToGrid w:val="0"/>
      <w:color w:val="2F5496" w:themeColor="accent1" w:themeShade="BF"/>
      <w:sz w:val="26"/>
      <w:szCs w:val="26"/>
    </w:rPr>
  </w:style>
  <w:style w:type="paragraph" w:styleId="NormalWeb">
    <w:name w:val="Normal (Web)"/>
    <w:basedOn w:val="Normal"/>
    <w:uiPriority w:val="99"/>
    <w:unhideWhenUsed/>
    <w:rsid w:val="008C34C3"/>
    <w:pPr>
      <w:widowControl/>
      <w:spacing w:before="100" w:beforeAutospacing="1" w:after="100" w:afterAutospacing="1"/>
    </w:pPr>
    <w:rPr>
      <w:rFonts w:ascii="Times New Roman" w:hAnsi="Times New Roman"/>
      <w:snapToGrid/>
    </w:rPr>
  </w:style>
  <w:style w:type="character" w:customStyle="1" w:styleId="ListParagraphChar">
    <w:name w:val="List Paragraph Char"/>
    <w:link w:val="ListParagraph"/>
    <w:uiPriority w:val="34"/>
    <w:locked/>
    <w:rsid w:val="00F933D4"/>
    <w:rPr>
      <w:rFonts w:ascii="Courier" w:eastAsia="Times New Roman" w:hAnsi="Courier"/>
      <w:snapToGrid w:val="0"/>
      <w:sz w:val="24"/>
      <w:szCs w:val="24"/>
    </w:rPr>
  </w:style>
  <w:style w:type="character" w:styleId="Strong">
    <w:name w:val="Strong"/>
    <w:basedOn w:val="DefaultParagraphFont"/>
    <w:uiPriority w:val="22"/>
    <w:qFormat/>
    <w:rsid w:val="004270D4"/>
    <w:rPr>
      <w:b/>
      <w:bCs/>
    </w:rPr>
  </w:style>
  <w:style w:type="paragraph" w:customStyle="1" w:styleId="pf0">
    <w:name w:val="pf0"/>
    <w:basedOn w:val="Normal"/>
    <w:rsid w:val="005C69BB"/>
    <w:pPr>
      <w:widowControl/>
      <w:spacing w:before="100" w:beforeAutospacing="1" w:after="100" w:afterAutospacing="1"/>
      <w:ind w:left="300"/>
    </w:pPr>
    <w:rPr>
      <w:rFonts w:ascii="Times New Roman" w:hAnsi="Times New Roman"/>
      <w:snapToGrid/>
    </w:rPr>
  </w:style>
  <w:style w:type="character" w:customStyle="1" w:styleId="cf01">
    <w:name w:val="cf01"/>
    <w:basedOn w:val="DefaultParagraphFont"/>
    <w:rsid w:val="005C69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yperlink" Target="https://www.ssa.gov/ssa-performanc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2026-05-27T13:56:00Z</dcterms:created>
  <dcterms:modified xsi:type="dcterms:W3CDTF">2026-05-27T13:56:00Z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1879814013</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Feedback: Memo M-22-10 Documentation, Next Steps</vt:lpwstr>
  </property>
  <property fmtid="{D5CDD505-2E9C-101B-9397-08002B2CF9AE}" pid="6" name="_NewReviewCycle">
    <vt:lpwstr/>
  </property>
  <property fmtid="{D5CDD505-2E9C-101B-9397-08002B2CF9AE}" pid="7" name="_PreviousAdHocReviewCycleID">
    <vt:i4>230193780</vt:i4>
  </property>
  <property fmtid="{D5CDD505-2E9C-101B-9397-08002B2CF9AE}" pid="8" name="_ReviewingToolsShownOnce">
    <vt:lpwstr/>
  </property>
</Properties>
</file>