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C54DF" w:rsidP="008C7E70" w14:paraId="34CBF04E" w14:textId="77777777">
      <w:pPr>
        <w:pStyle w:val="Heading1"/>
        <w:spacing w:before="0"/>
        <w:jc w:val="center"/>
        <w:rPr>
          <w:b/>
          <w:bCs/>
          <w:color w:val="105C95"/>
        </w:rPr>
      </w:pPr>
      <w:r w:rsidRPr="008C7E70">
        <w:rPr>
          <w:b/>
          <w:bCs/>
          <w:noProof/>
          <w:color w:val="105C95"/>
        </w:rPr>
        <mc:AlternateContent>
          <mc:Choice Requires="wps">
            <w:drawing>
              <wp:anchor distT="45720" distB="45720" distL="114300" distR="114300" simplePos="0" relativeHeight="251658240" behindDoc="0" locked="0" layoutInCell="1" allowOverlap="1">
                <wp:simplePos x="0" y="0"/>
                <wp:positionH relativeFrom="column">
                  <wp:posOffset>4248866</wp:posOffset>
                </wp:positionH>
                <wp:positionV relativeFrom="paragraph">
                  <wp:posOffset>-954792</wp:posOffset>
                </wp:positionV>
                <wp:extent cx="2377440" cy="460638"/>
                <wp:effectExtent l="0" t="0" r="0" b="0"/>
                <wp:wrapNone/>
                <wp:docPr id="175044749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60638"/>
                        </a:xfrm>
                        <a:prstGeom prst="rect">
                          <a:avLst/>
                        </a:prstGeom>
                        <a:noFill/>
                        <a:ln w="9525">
                          <a:noFill/>
                          <a:miter lim="800000"/>
                          <a:headEnd/>
                          <a:tailEnd/>
                        </a:ln>
                      </wps:spPr>
                      <wps:txbx>
                        <w:txbxContent>
                          <w:p w:rsidR="008C7E70" w:rsidRPr="009A71BC" w:rsidP="008C7E70" w14:textId="6C6E2FC7">
                            <w:pPr>
                              <w:spacing w:after="0"/>
                              <w:jc w:val="right"/>
                            </w:pPr>
                            <w:r w:rsidRPr="009A71BC">
                              <w:t>OMB Control Number 0970-0401</w:t>
                            </w:r>
                          </w:p>
                          <w:p w:rsidR="008C7E70" w:rsidRPr="009A71BC" w:rsidP="008C7E70" w14:textId="77777777">
                            <w:pPr>
                              <w:jc w:val="right"/>
                            </w:pPr>
                            <w:r w:rsidRPr="009A71BC">
                              <w:t>Expiration Date 05/31/2027</w:t>
                            </w:r>
                          </w:p>
                          <w:p w:rsidR="008C7E70" w14:textId="7A676A83"/>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85.9pt;height:36.25pt;margin-top:-75.2pt;margin-left:334.55pt;mso-height-percent:0;mso-height-relative:margin;mso-width-percent:400;mso-width-relative:margin;mso-wrap-distance-bottom:3.6pt;mso-wrap-distance-left:9pt;mso-wrap-distance-right:9pt;mso-wrap-distance-top:3.6pt;mso-wrap-style:square;position:absolute;visibility:visible;v-text-anchor:top;z-index:251659264" filled="f" stroked="f">
                <v:textbox>
                  <w:txbxContent>
                    <w:p w:rsidR="008C7E70" w:rsidRPr="009A71BC" w:rsidP="008C7E70" w14:paraId="0A536724" w14:textId="6C6E2FC7">
                      <w:pPr>
                        <w:spacing w:after="0"/>
                        <w:jc w:val="right"/>
                      </w:pPr>
                      <w:r w:rsidRPr="009A71BC">
                        <w:t>OMB Control Number 0970-0401</w:t>
                      </w:r>
                    </w:p>
                    <w:p w:rsidR="008C7E70" w:rsidRPr="009A71BC" w:rsidP="008C7E70" w14:paraId="3CA88DAB" w14:textId="77777777">
                      <w:pPr>
                        <w:jc w:val="right"/>
                      </w:pPr>
                      <w:r w:rsidRPr="009A71BC">
                        <w:t>Expiration Date 05/31/2027</w:t>
                      </w:r>
                    </w:p>
                    <w:p w:rsidR="008C7E70" w14:paraId="68DCA787" w14:textId="7A676A83"/>
                  </w:txbxContent>
                </v:textbox>
              </v:shape>
            </w:pict>
          </mc:Fallback>
        </mc:AlternateContent>
      </w:r>
      <w:r w:rsidRPr="0C6EDB30" w:rsidR="007D24EA">
        <w:rPr>
          <w:b/>
          <w:bCs/>
          <w:color w:val="105C95"/>
        </w:rPr>
        <w:t xml:space="preserve">Tailored </w:t>
      </w:r>
      <w:r w:rsidRPr="0C6EDB30" w:rsidR="000B6F83">
        <w:rPr>
          <w:b/>
          <w:bCs/>
          <w:color w:val="105C95"/>
        </w:rPr>
        <w:t xml:space="preserve">Data-Driven Assistance </w:t>
      </w:r>
      <w:r w:rsidRPr="0C6EDB30" w:rsidR="007D24EA">
        <w:rPr>
          <w:b/>
          <w:bCs/>
          <w:color w:val="105C95"/>
        </w:rPr>
        <w:t>Follow-</w:t>
      </w:r>
      <w:r w:rsidRPr="0C6EDB30" w:rsidR="00693387">
        <w:rPr>
          <w:b/>
          <w:bCs/>
          <w:color w:val="105C95"/>
        </w:rPr>
        <w:t>Up</w:t>
      </w:r>
      <w:r w:rsidRPr="0C6EDB30" w:rsidR="00424C4A">
        <w:rPr>
          <w:b/>
          <w:bCs/>
          <w:color w:val="105C95"/>
        </w:rPr>
        <w:t xml:space="preserve"> </w:t>
      </w:r>
    </w:p>
    <w:p w:rsidR="00332BA2" w:rsidRPr="003C5E70" w:rsidP="008C7E70" w14:paraId="4B8C43F2" w14:textId="3CAF869C">
      <w:pPr>
        <w:pStyle w:val="Heading1"/>
        <w:spacing w:before="0"/>
        <w:jc w:val="center"/>
        <w:rPr>
          <w:b/>
          <w:bCs/>
          <w:color w:val="105C95"/>
        </w:rPr>
      </w:pPr>
      <w:r w:rsidRPr="0C6EDB30">
        <w:rPr>
          <w:b/>
          <w:bCs/>
          <w:color w:val="105C95"/>
        </w:rPr>
        <w:t>Interview Protocol</w:t>
      </w:r>
    </w:p>
    <w:p w:rsidR="00D07661" w:rsidRPr="00EE1672" w:rsidP="1DB93D89" w14:paraId="245480AF" w14:textId="60AC44A5">
      <w:pPr>
        <w:rPr>
          <w:i/>
          <w:iCs/>
          <w:sz w:val="24"/>
          <w:szCs w:val="24"/>
        </w:rPr>
      </w:pPr>
      <w:r w:rsidRPr="00EE1672">
        <w:rPr>
          <w:i/>
          <w:iCs/>
          <w:sz w:val="24"/>
          <w:szCs w:val="24"/>
        </w:rPr>
        <w:t xml:space="preserve">Navigators will </w:t>
      </w:r>
      <w:r w:rsidRPr="00EE1672" w:rsidR="008357AE">
        <w:rPr>
          <w:i/>
          <w:iCs/>
          <w:sz w:val="24"/>
          <w:szCs w:val="24"/>
        </w:rPr>
        <w:t>lead</w:t>
      </w:r>
      <w:r w:rsidRPr="00EE1672">
        <w:rPr>
          <w:i/>
          <w:iCs/>
          <w:sz w:val="24"/>
          <w:szCs w:val="24"/>
        </w:rPr>
        <w:t xml:space="preserve"> the following </w:t>
      </w:r>
      <w:r w:rsidRPr="00EE1672" w:rsidR="008357AE">
        <w:rPr>
          <w:i/>
          <w:iCs/>
          <w:sz w:val="24"/>
          <w:szCs w:val="24"/>
        </w:rPr>
        <w:t>semi-structured interview</w:t>
      </w:r>
      <w:r w:rsidRPr="00EE1672">
        <w:rPr>
          <w:i/>
          <w:iCs/>
          <w:sz w:val="24"/>
          <w:szCs w:val="24"/>
        </w:rPr>
        <w:t xml:space="preserve"> during a scheduled follow-up call with the project executive point of contact</w:t>
      </w:r>
      <w:r w:rsidRPr="00EE1672" w:rsidR="007D24EA">
        <w:rPr>
          <w:i/>
          <w:iCs/>
          <w:sz w:val="24"/>
          <w:szCs w:val="24"/>
        </w:rPr>
        <w:t>, approximately 3 months after project</w:t>
      </w:r>
      <w:r w:rsidRPr="00EE1672" w:rsidR="00783EE7">
        <w:rPr>
          <w:i/>
          <w:iCs/>
          <w:sz w:val="24"/>
          <w:szCs w:val="24"/>
        </w:rPr>
        <w:t xml:space="preserve"> closure</w:t>
      </w:r>
      <w:r w:rsidRPr="00EE1672" w:rsidR="00762B29">
        <w:rPr>
          <w:i/>
          <w:iCs/>
          <w:sz w:val="24"/>
          <w:szCs w:val="24"/>
        </w:rPr>
        <w:t xml:space="preserve">. </w:t>
      </w:r>
    </w:p>
    <w:p w:rsidR="007F69D9" w:rsidRPr="00F913B1" w:rsidP="007F69D9" w14:paraId="0E79A0C3" w14:textId="12482391">
      <w:pPr>
        <w:pStyle w:val="Heading2"/>
        <w:rPr>
          <w:rFonts w:asciiTheme="minorHAnsi" w:hAnsiTheme="minorHAnsi"/>
          <w:sz w:val="28"/>
          <w:szCs w:val="28"/>
        </w:rPr>
      </w:pPr>
      <w:r w:rsidRPr="00F913B1">
        <w:rPr>
          <w:rFonts w:asciiTheme="minorHAnsi" w:hAnsiTheme="minorHAnsi"/>
          <w:b/>
          <w:bCs/>
          <w:color w:val="105C95"/>
          <w:sz w:val="28"/>
          <w:szCs w:val="28"/>
        </w:rPr>
        <w:t>I</w:t>
      </w:r>
      <w:r w:rsidRPr="00F913B1" w:rsidR="00C70AEC">
        <w:rPr>
          <w:rFonts w:asciiTheme="minorHAnsi" w:hAnsiTheme="minorHAnsi"/>
          <w:b/>
          <w:bCs/>
          <w:color w:val="105C95"/>
          <w:sz w:val="28"/>
          <w:szCs w:val="28"/>
        </w:rPr>
        <w:t>ntroduct</w:t>
      </w:r>
      <w:r w:rsidRPr="00F913B1">
        <w:rPr>
          <w:rFonts w:asciiTheme="minorHAnsi" w:hAnsiTheme="minorHAnsi"/>
          <w:b/>
          <w:bCs/>
          <w:color w:val="105C95"/>
          <w:sz w:val="28"/>
          <w:szCs w:val="28"/>
        </w:rPr>
        <w:t xml:space="preserve">ion </w:t>
      </w:r>
    </w:p>
    <w:p w:rsidR="00F03728" w:rsidRPr="007F69D9" w:rsidP="0C6EDB30" w14:paraId="0E92D579" w14:textId="11C543EF">
      <w:pPr>
        <w:pStyle w:val="Heading2"/>
        <w:rPr>
          <w:rFonts w:asciiTheme="minorHAnsi" w:hAnsiTheme="minorHAnsi"/>
          <w:color w:val="auto"/>
          <w:sz w:val="24"/>
          <w:szCs w:val="24"/>
        </w:rPr>
      </w:pPr>
      <w:r w:rsidRPr="0C6EDB30">
        <w:rPr>
          <w:rFonts w:asciiTheme="minorHAnsi" w:hAnsiTheme="minorHAnsi"/>
          <w:color w:val="auto"/>
          <w:sz w:val="24"/>
          <w:szCs w:val="24"/>
        </w:rPr>
        <w:t>Thank you for</w:t>
      </w:r>
      <w:r w:rsidRPr="0C6EDB30" w:rsidR="008B7853">
        <w:rPr>
          <w:rFonts w:asciiTheme="minorHAnsi" w:hAnsiTheme="minorHAnsi"/>
          <w:color w:val="auto"/>
          <w:sz w:val="24"/>
          <w:szCs w:val="24"/>
        </w:rPr>
        <w:t xml:space="preserve"> engaging with </w:t>
      </w:r>
      <w:r w:rsidRPr="0C6EDB30" w:rsidR="00693387">
        <w:rPr>
          <w:rFonts w:asciiTheme="minorHAnsi" w:hAnsiTheme="minorHAnsi"/>
          <w:color w:val="auto"/>
          <w:sz w:val="24"/>
          <w:szCs w:val="24"/>
        </w:rPr>
        <w:t xml:space="preserve">the National Child Welfare </w:t>
      </w:r>
      <w:r w:rsidRPr="0C6EDB30" w:rsidR="00193D2F">
        <w:rPr>
          <w:rFonts w:asciiTheme="minorHAnsi" w:hAnsiTheme="minorHAnsi"/>
          <w:color w:val="auto"/>
          <w:sz w:val="24"/>
          <w:szCs w:val="24"/>
        </w:rPr>
        <w:t>Center for Innovation and Advancement (</w:t>
      </w:r>
      <w:r w:rsidRPr="0C6EDB30" w:rsidR="008B7853">
        <w:rPr>
          <w:rFonts w:asciiTheme="minorHAnsi" w:hAnsiTheme="minorHAnsi"/>
          <w:color w:val="auto"/>
          <w:sz w:val="24"/>
          <w:szCs w:val="24"/>
        </w:rPr>
        <w:t>NCWCIA</w:t>
      </w:r>
      <w:r w:rsidRPr="0C6EDB30" w:rsidR="00193D2F">
        <w:rPr>
          <w:rFonts w:asciiTheme="minorHAnsi" w:hAnsiTheme="minorHAnsi"/>
          <w:color w:val="auto"/>
          <w:sz w:val="24"/>
          <w:szCs w:val="24"/>
        </w:rPr>
        <w:t>)</w:t>
      </w:r>
      <w:r w:rsidRPr="0C6EDB30" w:rsidR="008B7853">
        <w:rPr>
          <w:rFonts w:asciiTheme="minorHAnsi" w:hAnsiTheme="minorHAnsi"/>
          <w:color w:val="auto"/>
          <w:sz w:val="24"/>
          <w:szCs w:val="24"/>
        </w:rPr>
        <w:t xml:space="preserve"> on the </w:t>
      </w:r>
      <w:r w:rsidRPr="0C6EDB30" w:rsidR="008B7853">
        <w:rPr>
          <w:rFonts w:asciiTheme="minorHAnsi" w:hAnsiTheme="minorHAnsi"/>
          <w:i/>
          <w:iCs/>
          <w:color w:val="auto"/>
          <w:sz w:val="24"/>
          <w:szCs w:val="24"/>
        </w:rPr>
        <w:t>[project name and jurisdiction name</w:t>
      </w:r>
      <w:r w:rsidRPr="0C6EDB30" w:rsidR="004669F7">
        <w:rPr>
          <w:rFonts w:asciiTheme="minorHAnsi" w:hAnsiTheme="minorHAnsi"/>
          <w:i/>
          <w:iCs/>
          <w:color w:val="auto"/>
          <w:sz w:val="24"/>
          <w:szCs w:val="24"/>
        </w:rPr>
        <w:t>]</w:t>
      </w:r>
      <w:r w:rsidRPr="0C6EDB30" w:rsidR="004669F7">
        <w:rPr>
          <w:rFonts w:asciiTheme="minorHAnsi" w:hAnsiTheme="minorHAnsi"/>
          <w:color w:val="auto"/>
          <w:sz w:val="24"/>
          <w:szCs w:val="24"/>
        </w:rPr>
        <w:t xml:space="preserve">. </w:t>
      </w:r>
    </w:p>
    <w:p w:rsidR="00565DE0" w:rsidP="004669F7" w14:paraId="000A0935" w14:textId="720B7DAF">
      <w:pPr>
        <w:rPr>
          <w:sz w:val="24"/>
          <w:szCs w:val="24"/>
        </w:rPr>
      </w:pPr>
      <w:r w:rsidRPr="0C6EDB30">
        <w:rPr>
          <w:sz w:val="24"/>
          <w:szCs w:val="24"/>
        </w:rPr>
        <w:t>We</w:t>
      </w:r>
      <w:r w:rsidRPr="0C6EDB30" w:rsidR="004669F7">
        <w:rPr>
          <w:sz w:val="24"/>
          <w:szCs w:val="24"/>
        </w:rPr>
        <w:t xml:space="preserve"> </w:t>
      </w:r>
      <w:r w:rsidRPr="0C6EDB30" w:rsidR="69FEF6B0">
        <w:rPr>
          <w:sz w:val="24"/>
          <w:szCs w:val="24"/>
        </w:rPr>
        <w:t xml:space="preserve">are </w:t>
      </w:r>
      <w:r w:rsidRPr="0C6EDB30" w:rsidR="003D47CF">
        <w:rPr>
          <w:sz w:val="24"/>
          <w:szCs w:val="24"/>
        </w:rPr>
        <w:t>committed to</w:t>
      </w:r>
      <w:r w:rsidRPr="0C6EDB30" w:rsidR="004669F7">
        <w:rPr>
          <w:sz w:val="24"/>
          <w:szCs w:val="24"/>
        </w:rPr>
        <w:t xml:space="preserve"> </w:t>
      </w:r>
      <w:r w:rsidRPr="0C6EDB30" w:rsidR="003D47CF">
        <w:rPr>
          <w:sz w:val="24"/>
          <w:szCs w:val="24"/>
        </w:rPr>
        <w:t>supporting you</w:t>
      </w:r>
      <w:r w:rsidRPr="0C6EDB30" w:rsidR="004669F7">
        <w:rPr>
          <w:sz w:val="24"/>
          <w:szCs w:val="24"/>
        </w:rPr>
        <w:t xml:space="preserve"> and your peers in providing services to children, youth, and families. </w:t>
      </w:r>
      <w:r w:rsidRPr="0C6EDB30" w:rsidR="00424C4A">
        <w:rPr>
          <w:sz w:val="24"/>
          <w:szCs w:val="24"/>
        </w:rPr>
        <w:t xml:space="preserve">I have a few questions </w:t>
      </w:r>
      <w:r w:rsidRPr="0C6EDB30" w:rsidR="00582D1F">
        <w:rPr>
          <w:sz w:val="24"/>
          <w:szCs w:val="24"/>
        </w:rPr>
        <w:t>to help us reflect on the resources and implementations we worked on together</w:t>
      </w:r>
      <w:r w:rsidRPr="0C6EDB30" w:rsidR="008B0DA1">
        <w:rPr>
          <w:sz w:val="24"/>
          <w:szCs w:val="24"/>
        </w:rPr>
        <w:t xml:space="preserve"> </w:t>
      </w:r>
      <w:r w:rsidRPr="0C6EDB30" w:rsidR="00582D1F">
        <w:rPr>
          <w:sz w:val="24"/>
          <w:szCs w:val="24"/>
        </w:rPr>
        <w:t>and how they may still be supporting your jurisdiction</w:t>
      </w:r>
      <w:r w:rsidRPr="0C6EDB30">
        <w:rPr>
          <w:sz w:val="24"/>
          <w:szCs w:val="24"/>
        </w:rPr>
        <w:t xml:space="preserve">. </w:t>
      </w:r>
      <w:r w:rsidRPr="0C6EDB30" w:rsidR="1F89124E">
        <w:rPr>
          <w:sz w:val="24"/>
          <w:szCs w:val="24"/>
        </w:rPr>
        <w:t xml:space="preserve">Your feedback helps us enhance our services and ensure they effectively meet your needs. </w:t>
      </w:r>
    </w:p>
    <w:p w:rsidR="00565DE0" w:rsidP="004669F7" w14:paraId="25E2D698" w14:textId="6EC71CFF">
      <w:pPr>
        <w:rPr>
          <w:sz w:val="24"/>
          <w:szCs w:val="24"/>
        </w:rPr>
      </w:pPr>
      <w:r>
        <w:rPr>
          <w:sz w:val="24"/>
          <w:szCs w:val="24"/>
        </w:rPr>
        <w:t xml:space="preserve">These questions are completely voluntary, and your responses will be provided only to NCWCIA staff who will look for common themes across projects with different public child welfare agencies. While the project name will be </w:t>
      </w:r>
      <w:r w:rsidR="00B9070B">
        <w:rPr>
          <w:sz w:val="24"/>
          <w:szCs w:val="24"/>
        </w:rPr>
        <w:t>associated with your responses, we will not record your name with them</w:t>
      </w:r>
      <w:r>
        <w:rPr>
          <w:sz w:val="24"/>
          <w:szCs w:val="24"/>
        </w:rPr>
        <w:t xml:space="preserve">. </w:t>
      </w:r>
    </w:p>
    <w:p w:rsidR="00565DE0" w:rsidP="52102C17" w14:paraId="5E55B1C4" w14:textId="76964D73">
      <w:pPr>
        <w:rPr>
          <w:sz w:val="24"/>
          <w:szCs w:val="24"/>
        </w:rPr>
      </w:pPr>
      <w:r w:rsidRPr="0C6EDB30">
        <w:rPr>
          <w:sz w:val="24"/>
          <w:szCs w:val="24"/>
        </w:rPr>
        <w:t>The time it takes to answer the questions will depend in part on how much feedback you share with me</w:t>
      </w:r>
      <w:r w:rsidRPr="0C6EDB30" w:rsidR="00C70AEC">
        <w:rPr>
          <w:sz w:val="24"/>
          <w:szCs w:val="24"/>
        </w:rPr>
        <w:t xml:space="preserve">. Generally, we anticipate our call will take </w:t>
      </w:r>
      <w:r w:rsidRPr="0C6EDB30" w:rsidR="00747B27">
        <w:rPr>
          <w:sz w:val="24"/>
          <w:szCs w:val="24"/>
        </w:rPr>
        <w:t>30</w:t>
      </w:r>
      <w:r w:rsidRPr="0C6EDB30" w:rsidR="00C70AEC">
        <w:rPr>
          <w:sz w:val="24"/>
          <w:szCs w:val="24"/>
        </w:rPr>
        <w:t xml:space="preserve"> minutes</w:t>
      </w:r>
      <w:r w:rsidRPr="0C6EDB30">
        <w:rPr>
          <w:sz w:val="24"/>
          <w:szCs w:val="24"/>
        </w:rPr>
        <w:t xml:space="preserve">. </w:t>
      </w:r>
    </w:p>
    <w:p w:rsidR="007F69D9" w:rsidRPr="00F913B1" w:rsidP="52102C17" w14:paraId="3FEDEBCA" w14:textId="65E45662">
      <w:pPr>
        <w:rPr>
          <w:b/>
          <w:bCs/>
          <w:color w:val="105C95"/>
          <w:sz w:val="28"/>
          <w:szCs w:val="28"/>
        </w:rPr>
      </w:pPr>
      <w:r w:rsidRPr="00F913B1">
        <w:rPr>
          <w:b/>
          <w:bCs/>
          <w:color w:val="105C95"/>
          <w:sz w:val="28"/>
          <w:szCs w:val="28"/>
        </w:rPr>
        <w:t>Discussion Questions</w:t>
      </w:r>
    </w:p>
    <w:p w:rsidR="00DC5D48" w:rsidP="52102C17" w14:paraId="0C5AA50F" w14:textId="660996AD">
      <w:pPr>
        <w:rPr>
          <w:sz w:val="24"/>
          <w:szCs w:val="24"/>
        </w:rPr>
      </w:pPr>
      <w:r w:rsidRPr="0C6EDB30">
        <w:rPr>
          <w:sz w:val="24"/>
          <w:szCs w:val="24"/>
        </w:rPr>
        <w:t xml:space="preserve">[Note: Prior to the discussion, the facilitator will </w:t>
      </w:r>
      <w:r w:rsidRPr="0C6EDB30" w:rsidR="00A149A3">
        <w:rPr>
          <w:sz w:val="24"/>
          <w:szCs w:val="24"/>
        </w:rPr>
        <w:t>become familiar</w:t>
      </w:r>
      <w:r w:rsidRPr="0C6EDB30">
        <w:rPr>
          <w:sz w:val="24"/>
          <w:szCs w:val="24"/>
        </w:rPr>
        <w:t xml:space="preserve"> with the project’s activities, implementation strategies, and any resources or tools provided and modify the questions in this </w:t>
      </w:r>
      <w:r w:rsidRPr="0C6EDB30" w:rsidR="00DA7E3A">
        <w:rPr>
          <w:sz w:val="24"/>
          <w:szCs w:val="24"/>
        </w:rPr>
        <w:t>guide</w:t>
      </w:r>
      <w:r w:rsidRPr="0C6EDB30">
        <w:rPr>
          <w:sz w:val="24"/>
          <w:szCs w:val="24"/>
        </w:rPr>
        <w:t xml:space="preserve"> so they directly reflect the project context and encourage deeper insights into effectiveness, challenges, and opportunities for improvement.]</w:t>
      </w:r>
    </w:p>
    <w:p w:rsidR="00486D0F" w:rsidP="00486D0F" w14:paraId="64946A59" w14:textId="7D30BDBC">
      <w:pPr>
        <w:pStyle w:val="ListParagraph"/>
        <w:numPr>
          <w:ilvl w:val="0"/>
          <w:numId w:val="22"/>
        </w:numPr>
        <w:rPr>
          <w:sz w:val="24"/>
          <w:szCs w:val="24"/>
        </w:rPr>
      </w:pPr>
      <w:r w:rsidRPr="0C6EDB30">
        <w:rPr>
          <w:sz w:val="24"/>
          <w:szCs w:val="24"/>
        </w:rPr>
        <w:t xml:space="preserve">Is your jurisdiction still using the strategies used </w:t>
      </w:r>
      <w:r w:rsidRPr="0C6EDB30" w:rsidR="007E0E57">
        <w:rPr>
          <w:sz w:val="24"/>
          <w:szCs w:val="24"/>
        </w:rPr>
        <w:t xml:space="preserve">during your engagement with NCWCIA </w:t>
      </w:r>
      <w:r w:rsidRPr="0C6EDB30">
        <w:rPr>
          <w:sz w:val="24"/>
          <w:szCs w:val="24"/>
        </w:rPr>
        <w:t>to improve services/performance?  If not, why not?</w:t>
      </w:r>
    </w:p>
    <w:p w:rsidR="00486D0F" w:rsidRPr="00FE044C" w:rsidP="009522D5" w14:paraId="2CC0C175" w14:textId="08B4F8D0">
      <w:pPr>
        <w:spacing w:after="0" w:line="257" w:lineRule="auto"/>
        <w:ind w:left="360"/>
        <w:rPr>
          <w:rFonts w:ascii="Aptos" w:eastAsia="Aptos" w:hAnsi="Aptos" w:cs="Aptos"/>
          <w:i/>
          <w:iCs/>
          <w:sz w:val="24"/>
          <w:szCs w:val="24"/>
        </w:rPr>
      </w:pPr>
      <w:r w:rsidRPr="00FE044C">
        <w:rPr>
          <w:rFonts w:ascii="Aptos" w:eastAsia="Aptos" w:hAnsi="Aptos" w:cs="Aptos"/>
          <w:i/>
          <w:iCs/>
          <w:sz w:val="24"/>
          <w:szCs w:val="24"/>
        </w:rPr>
        <w:t xml:space="preserve">Possible probes </w:t>
      </w:r>
      <w:r>
        <w:rPr>
          <w:rFonts w:ascii="Aptos" w:eastAsia="Aptos" w:hAnsi="Aptos" w:cs="Aptos"/>
          <w:i/>
          <w:iCs/>
          <w:sz w:val="24"/>
          <w:szCs w:val="24"/>
        </w:rPr>
        <w:t>i</w:t>
      </w:r>
      <w:r w:rsidRPr="00FE044C">
        <w:rPr>
          <w:rFonts w:ascii="Aptos" w:eastAsia="Aptos" w:hAnsi="Aptos" w:cs="Aptos"/>
          <w:i/>
          <w:iCs/>
          <w:sz w:val="24"/>
          <w:szCs w:val="24"/>
        </w:rPr>
        <w:t xml:space="preserve">f </w:t>
      </w:r>
      <w:r w:rsidRPr="00FE044C">
        <w:rPr>
          <w:rFonts w:ascii="Aptos" w:eastAsia="Aptos" w:hAnsi="Aptos" w:cs="Aptos"/>
          <w:i/>
          <w:iCs/>
          <w:sz w:val="24"/>
          <w:szCs w:val="24"/>
        </w:rPr>
        <w:t xml:space="preserve">response was </w:t>
      </w:r>
      <w:r w:rsidRPr="00FE044C">
        <w:rPr>
          <w:rFonts w:ascii="Aptos" w:eastAsia="Aptos" w:hAnsi="Aptos" w:cs="Aptos"/>
          <w:i/>
          <w:iCs/>
          <w:sz w:val="24"/>
          <w:szCs w:val="24"/>
        </w:rPr>
        <w:t>yes:</w:t>
      </w:r>
    </w:p>
    <w:p w:rsidR="00486D0F" w:rsidRPr="00FE044C" w:rsidP="00FE044C" w14:paraId="79CA7945" w14:textId="77777777">
      <w:pPr>
        <w:pStyle w:val="ListParagraph"/>
        <w:numPr>
          <w:ilvl w:val="0"/>
          <w:numId w:val="17"/>
        </w:numPr>
        <w:spacing w:after="0" w:line="257" w:lineRule="auto"/>
        <w:ind w:left="1080"/>
        <w:rPr>
          <w:rFonts w:ascii="Aptos" w:eastAsia="Aptos" w:hAnsi="Aptos" w:cs="Aptos"/>
          <w:i/>
          <w:iCs/>
          <w:sz w:val="24"/>
          <w:szCs w:val="24"/>
        </w:rPr>
      </w:pPr>
      <w:r w:rsidRPr="00FE044C">
        <w:rPr>
          <w:rFonts w:ascii="Aptos" w:eastAsia="Aptos" w:hAnsi="Aptos" w:cs="Aptos"/>
          <w:i/>
          <w:iCs/>
          <w:sz w:val="24"/>
          <w:szCs w:val="24"/>
        </w:rPr>
        <w:t>What has enabled you to continue?</w:t>
      </w:r>
    </w:p>
    <w:p w:rsidR="00FE044C" w:rsidP="009522D5" w14:paraId="50509D61" w14:textId="69E2B050">
      <w:pPr>
        <w:pStyle w:val="ListParagraph"/>
        <w:numPr>
          <w:ilvl w:val="0"/>
          <w:numId w:val="17"/>
        </w:numPr>
        <w:spacing w:after="0" w:line="257" w:lineRule="auto"/>
        <w:ind w:left="1080"/>
        <w:rPr>
          <w:rFonts w:ascii="Aptos" w:eastAsia="Aptos" w:hAnsi="Aptos" w:cs="Aptos"/>
          <w:i/>
          <w:iCs/>
          <w:sz w:val="24"/>
          <w:szCs w:val="24"/>
        </w:rPr>
      </w:pPr>
      <w:r w:rsidRPr="00FE044C">
        <w:rPr>
          <w:rFonts w:ascii="Aptos" w:eastAsia="Aptos" w:hAnsi="Aptos" w:cs="Aptos"/>
          <w:i/>
          <w:iCs/>
          <w:sz w:val="24"/>
          <w:szCs w:val="24"/>
        </w:rPr>
        <w:t>Is there anything more NCWCIA could do so other jurisdictions can continue to implement what was learned?</w:t>
      </w:r>
    </w:p>
    <w:p w:rsidR="009522D5" w:rsidRPr="009522D5" w:rsidP="009522D5" w14:paraId="742163DA" w14:textId="77777777">
      <w:pPr>
        <w:pStyle w:val="ListParagraph"/>
        <w:spacing w:after="0" w:line="257" w:lineRule="auto"/>
        <w:ind w:left="1080"/>
        <w:rPr>
          <w:rFonts w:ascii="Aptos" w:eastAsia="Aptos" w:hAnsi="Aptos" w:cs="Aptos"/>
          <w:i/>
          <w:iCs/>
          <w:sz w:val="24"/>
          <w:szCs w:val="24"/>
        </w:rPr>
      </w:pPr>
    </w:p>
    <w:p w:rsidR="00486D0F" w:rsidRPr="00FE044C" w:rsidP="009522D5" w14:paraId="4C36FFE6" w14:textId="43AC9EB0">
      <w:pPr>
        <w:spacing w:after="0" w:line="257" w:lineRule="auto"/>
        <w:ind w:left="360"/>
        <w:rPr>
          <w:rFonts w:ascii="Aptos" w:eastAsia="Aptos" w:hAnsi="Aptos" w:cs="Aptos"/>
          <w:i/>
          <w:iCs/>
          <w:sz w:val="24"/>
          <w:szCs w:val="24"/>
        </w:rPr>
      </w:pPr>
      <w:r w:rsidRPr="00FE044C">
        <w:rPr>
          <w:rFonts w:ascii="Aptos" w:eastAsia="Aptos" w:hAnsi="Aptos" w:cs="Aptos"/>
          <w:i/>
          <w:iCs/>
          <w:sz w:val="24"/>
          <w:szCs w:val="24"/>
        </w:rPr>
        <w:t xml:space="preserve">Possible probes </w:t>
      </w:r>
      <w:r>
        <w:rPr>
          <w:rFonts w:ascii="Aptos" w:eastAsia="Aptos" w:hAnsi="Aptos" w:cs="Aptos"/>
          <w:i/>
          <w:iCs/>
          <w:sz w:val="24"/>
          <w:szCs w:val="24"/>
        </w:rPr>
        <w:t>i</w:t>
      </w:r>
      <w:r w:rsidRPr="00FE044C">
        <w:rPr>
          <w:rFonts w:ascii="Aptos" w:eastAsia="Aptos" w:hAnsi="Aptos" w:cs="Aptos"/>
          <w:i/>
          <w:iCs/>
          <w:sz w:val="24"/>
          <w:szCs w:val="24"/>
        </w:rPr>
        <w:t>f response was</w:t>
      </w:r>
      <w:r w:rsidRPr="00FE044C">
        <w:rPr>
          <w:rFonts w:ascii="Aptos" w:eastAsia="Aptos" w:hAnsi="Aptos" w:cs="Aptos"/>
          <w:i/>
          <w:iCs/>
          <w:sz w:val="24"/>
          <w:szCs w:val="24"/>
        </w:rPr>
        <w:t xml:space="preserve"> no:</w:t>
      </w:r>
    </w:p>
    <w:p w:rsidR="00486D0F" w:rsidP="00FE044C" w14:paraId="186B7594" w14:textId="435A7765">
      <w:pPr>
        <w:pStyle w:val="ListParagraph"/>
        <w:numPr>
          <w:ilvl w:val="0"/>
          <w:numId w:val="16"/>
        </w:numPr>
        <w:spacing w:after="0" w:line="257" w:lineRule="auto"/>
        <w:ind w:left="1080"/>
        <w:rPr>
          <w:sz w:val="24"/>
          <w:szCs w:val="24"/>
        </w:rPr>
      </w:pPr>
      <w:r w:rsidRPr="00FE044C">
        <w:rPr>
          <w:rFonts w:ascii="Aptos" w:eastAsia="Aptos" w:hAnsi="Aptos" w:cs="Aptos"/>
          <w:i/>
          <w:iCs/>
          <w:sz w:val="24"/>
          <w:szCs w:val="24"/>
        </w:rPr>
        <w:t>What prevented you from sustaining the work?</w:t>
      </w:r>
      <w:r w:rsidR="00FE044C">
        <w:rPr>
          <w:rFonts w:ascii="Aptos" w:eastAsia="Aptos" w:hAnsi="Aptos" w:cs="Aptos"/>
          <w:i/>
          <w:iCs/>
          <w:sz w:val="24"/>
          <w:szCs w:val="24"/>
        </w:rPr>
        <w:t xml:space="preserve"> (Potential areas include workforce – turnover, lack of buy-in, workload; support from leadership; not viewed as value-add)</w:t>
      </w:r>
    </w:p>
    <w:p w:rsidR="00486D0F" w:rsidRPr="005F7EF0" w:rsidP="00486D0F" w14:paraId="6D8A744C" w14:textId="77777777">
      <w:pPr>
        <w:pStyle w:val="ListParagraph"/>
        <w:numPr>
          <w:ilvl w:val="0"/>
          <w:numId w:val="14"/>
        </w:numPr>
        <w:spacing w:after="0" w:line="257" w:lineRule="auto"/>
        <w:rPr>
          <w:rFonts w:ascii="Aptos" w:eastAsia="Aptos" w:hAnsi="Aptos" w:cs="Aptos"/>
          <w:i/>
          <w:iCs/>
          <w:sz w:val="24"/>
          <w:szCs w:val="24"/>
        </w:rPr>
      </w:pPr>
      <w:r w:rsidRPr="005F7EF0">
        <w:rPr>
          <w:rFonts w:ascii="Aptos" w:eastAsia="Aptos" w:hAnsi="Aptos" w:cs="Aptos"/>
          <w:i/>
          <w:iCs/>
          <w:sz w:val="24"/>
          <w:szCs w:val="24"/>
        </w:rPr>
        <w:t>What could NCWCIA have done differently to assist you in being able to sustain these strategies?</w:t>
      </w:r>
    </w:p>
    <w:p w:rsidR="00B06592" w:rsidP="00B06592" w14:paraId="5167A28B" w14:textId="77777777">
      <w:pPr>
        <w:pStyle w:val="ListParagraph"/>
        <w:ind w:left="360"/>
        <w:rPr>
          <w:sz w:val="24"/>
          <w:szCs w:val="24"/>
        </w:rPr>
      </w:pPr>
    </w:p>
    <w:p w:rsidR="00762B29" w:rsidRPr="00987CF4" w:rsidP="00565DE0" w14:paraId="2A2535AD" w14:textId="3675C6DD">
      <w:pPr>
        <w:pStyle w:val="ListParagraph"/>
        <w:numPr>
          <w:ilvl w:val="0"/>
          <w:numId w:val="22"/>
        </w:numPr>
        <w:rPr>
          <w:sz w:val="24"/>
          <w:szCs w:val="24"/>
        </w:rPr>
      </w:pPr>
      <w:r w:rsidRPr="0C6EDB30">
        <w:rPr>
          <w:sz w:val="24"/>
          <w:szCs w:val="24"/>
        </w:rPr>
        <w:t xml:space="preserve">Is your agency still using the tools introduced to you during </w:t>
      </w:r>
      <w:r w:rsidRPr="0C6EDB30" w:rsidR="66958EFC">
        <w:rPr>
          <w:sz w:val="24"/>
          <w:szCs w:val="24"/>
        </w:rPr>
        <w:t>your work with NCWCIA</w:t>
      </w:r>
      <w:r w:rsidRPr="0C6EDB30" w:rsidR="000A5930">
        <w:rPr>
          <w:sz w:val="24"/>
          <w:szCs w:val="24"/>
        </w:rPr>
        <w:t>,</w:t>
      </w:r>
      <w:r w:rsidRPr="0C6EDB30" w:rsidR="66958EFC">
        <w:rPr>
          <w:sz w:val="24"/>
          <w:szCs w:val="24"/>
        </w:rPr>
        <w:t xml:space="preserve"> for example</w:t>
      </w:r>
      <w:r w:rsidRPr="0C6EDB30" w:rsidR="000A5930">
        <w:rPr>
          <w:sz w:val="24"/>
          <w:szCs w:val="24"/>
        </w:rPr>
        <w:t xml:space="preserve"> </w:t>
      </w:r>
      <w:r w:rsidRPr="0C6EDB30" w:rsidR="66958EFC">
        <w:rPr>
          <w:sz w:val="24"/>
          <w:szCs w:val="24"/>
        </w:rPr>
        <w:t>[list off some tools/resources provided]</w:t>
      </w:r>
      <w:r w:rsidRPr="0C6EDB30">
        <w:rPr>
          <w:sz w:val="24"/>
          <w:szCs w:val="24"/>
        </w:rPr>
        <w:t xml:space="preserve">? If not, why not? </w:t>
      </w:r>
    </w:p>
    <w:p w:rsidR="64EF1E22" w:rsidRPr="00987CF4" w:rsidP="001362CA" w14:paraId="6BB5F676" w14:textId="31F81BF0">
      <w:pPr>
        <w:pStyle w:val="ListParagraph"/>
        <w:rPr>
          <w:rFonts w:ascii="Aptos" w:eastAsia="Aptos" w:hAnsi="Aptos" w:cs="Aptos"/>
        </w:rPr>
      </w:pPr>
      <w:r w:rsidRPr="00987CF4">
        <w:rPr>
          <w:rFonts w:ascii="Aptos" w:eastAsia="Aptos" w:hAnsi="Aptos" w:cs="Aptos"/>
          <w:i/>
          <w:iCs/>
          <w:sz w:val="24"/>
          <w:szCs w:val="24"/>
        </w:rPr>
        <w:t>Possible probes if response was yes</w:t>
      </w:r>
      <w:r w:rsidRPr="00987CF4">
        <w:rPr>
          <w:rFonts w:ascii="Aptos" w:eastAsia="Aptos" w:hAnsi="Aptos" w:cs="Aptos"/>
          <w:sz w:val="24"/>
          <w:szCs w:val="24"/>
        </w:rPr>
        <w:t>:</w:t>
      </w:r>
    </w:p>
    <w:p w:rsidR="64EF1E22" w:rsidRPr="00987CF4" w:rsidP="00C750DF" w14:paraId="194551B9" w14:textId="00AB70C1">
      <w:pPr>
        <w:pStyle w:val="ListParagraph"/>
        <w:numPr>
          <w:ilvl w:val="0"/>
          <w:numId w:val="11"/>
        </w:numPr>
        <w:spacing w:after="0" w:line="257" w:lineRule="auto"/>
        <w:rPr>
          <w:rFonts w:ascii="Aptos" w:eastAsia="Aptos" w:hAnsi="Aptos" w:cs="Aptos"/>
          <w:i/>
          <w:iCs/>
          <w:sz w:val="24"/>
          <w:szCs w:val="24"/>
        </w:rPr>
      </w:pPr>
      <w:r w:rsidRPr="00987CF4">
        <w:rPr>
          <w:rFonts w:ascii="Aptos" w:eastAsia="Aptos" w:hAnsi="Aptos" w:cs="Aptos"/>
          <w:i/>
          <w:iCs/>
          <w:sz w:val="24"/>
          <w:szCs w:val="24"/>
        </w:rPr>
        <w:t xml:space="preserve">What are you continuing to use? </w:t>
      </w:r>
    </w:p>
    <w:p w:rsidR="64EF1E22" w:rsidRPr="00987CF4" w:rsidP="0C6EDB30" w14:paraId="28B3DB8B" w14:textId="68528B5C">
      <w:pPr>
        <w:pStyle w:val="ListParagraph"/>
        <w:numPr>
          <w:ilvl w:val="0"/>
          <w:numId w:val="11"/>
        </w:numPr>
        <w:spacing w:after="0" w:line="257" w:lineRule="auto"/>
        <w:rPr>
          <w:rFonts w:ascii="Aptos" w:eastAsia="Aptos" w:hAnsi="Aptos" w:cs="Aptos"/>
          <w:i/>
          <w:iCs/>
          <w:sz w:val="24"/>
          <w:szCs w:val="24"/>
        </w:rPr>
      </w:pPr>
      <w:r w:rsidRPr="0C6EDB30">
        <w:rPr>
          <w:rFonts w:ascii="Aptos" w:eastAsia="Aptos" w:hAnsi="Aptos" w:cs="Aptos"/>
          <w:i/>
          <w:iCs/>
          <w:sz w:val="24"/>
          <w:szCs w:val="24"/>
        </w:rPr>
        <w:t>What has enabled you to continue using [tool]?</w:t>
      </w:r>
      <w:r w:rsidRPr="0C6EDB30" w:rsidR="00C750DF">
        <w:rPr>
          <w:rFonts w:ascii="Aptos" w:eastAsia="Aptos" w:hAnsi="Aptos" w:cs="Aptos"/>
          <w:i/>
          <w:iCs/>
          <w:sz w:val="24"/>
          <w:szCs w:val="24"/>
        </w:rPr>
        <w:t xml:space="preserve"> For example, </w:t>
      </w:r>
      <w:r w:rsidRPr="0C6EDB30" w:rsidR="00422A43">
        <w:rPr>
          <w:rFonts w:ascii="Aptos" w:eastAsia="Aptos" w:hAnsi="Aptos" w:cs="Aptos"/>
          <w:i/>
          <w:iCs/>
          <w:sz w:val="24"/>
          <w:szCs w:val="24"/>
        </w:rPr>
        <w:t xml:space="preserve">did it become </w:t>
      </w:r>
      <w:r w:rsidRPr="0C6EDB30" w:rsidR="00C750DF">
        <w:rPr>
          <w:rFonts w:ascii="Aptos" w:eastAsia="Aptos" w:hAnsi="Aptos" w:cs="Aptos"/>
          <w:i/>
          <w:iCs/>
          <w:sz w:val="24"/>
          <w:szCs w:val="24"/>
        </w:rPr>
        <w:t>part of standard practice (</w:t>
      </w:r>
      <w:r w:rsidRPr="0C6EDB30" w:rsidR="00422A43">
        <w:rPr>
          <w:rFonts w:ascii="Aptos" w:eastAsia="Aptos" w:hAnsi="Aptos" w:cs="Aptos"/>
          <w:i/>
          <w:iCs/>
          <w:sz w:val="24"/>
          <w:szCs w:val="24"/>
        </w:rPr>
        <w:t>standard</w:t>
      </w:r>
      <w:r w:rsidRPr="0C6EDB30" w:rsidR="00422373">
        <w:rPr>
          <w:rFonts w:ascii="Aptos" w:eastAsia="Aptos" w:hAnsi="Aptos" w:cs="Aptos"/>
          <w:i/>
          <w:iCs/>
          <w:sz w:val="24"/>
          <w:szCs w:val="24"/>
        </w:rPr>
        <w:t xml:space="preserve"> </w:t>
      </w:r>
      <w:r w:rsidRPr="0C6EDB30" w:rsidR="00422A43">
        <w:rPr>
          <w:rFonts w:ascii="Aptos" w:eastAsia="Aptos" w:hAnsi="Aptos" w:cs="Aptos"/>
          <w:i/>
          <w:iCs/>
          <w:sz w:val="24"/>
          <w:szCs w:val="24"/>
        </w:rPr>
        <w:t>operating procedures</w:t>
      </w:r>
      <w:r w:rsidRPr="0C6EDB30" w:rsidR="00C750DF">
        <w:rPr>
          <w:rFonts w:ascii="Aptos" w:eastAsia="Aptos" w:hAnsi="Aptos" w:cs="Aptos"/>
          <w:i/>
          <w:iCs/>
          <w:sz w:val="24"/>
          <w:szCs w:val="24"/>
        </w:rPr>
        <w:t>)?</w:t>
      </w:r>
    </w:p>
    <w:p w:rsidR="64EF1E22" w:rsidRPr="00987CF4" w:rsidP="00C750DF" w14:paraId="30865C7F" w14:textId="37FC102C">
      <w:pPr>
        <w:pStyle w:val="ListParagraph"/>
        <w:numPr>
          <w:ilvl w:val="0"/>
          <w:numId w:val="11"/>
        </w:numPr>
        <w:spacing w:after="0" w:line="257" w:lineRule="auto"/>
        <w:rPr>
          <w:rFonts w:ascii="Aptos" w:eastAsia="Aptos" w:hAnsi="Aptos" w:cs="Aptos"/>
          <w:i/>
          <w:iCs/>
          <w:sz w:val="24"/>
          <w:szCs w:val="24"/>
        </w:rPr>
      </w:pPr>
      <w:r w:rsidRPr="00987CF4">
        <w:rPr>
          <w:rFonts w:ascii="Aptos" w:eastAsia="Aptos" w:hAnsi="Aptos" w:cs="Aptos"/>
          <w:i/>
          <w:iCs/>
          <w:sz w:val="24"/>
          <w:szCs w:val="24"/>
        </w:rPr>
        <w:t>Is there anything more NCWCIA could do to enhance this tool?</w:t>
      </w:r>
    </w:p>
    <w:p w:rsidR="005F7EF0" w:rsidRPr="00987CF4" w:rsidP="001362CA" w14:paraId="5C2A70EA" w14:textId="77777777">
      <w:pPr>
        <w:pStyle w:val="ListParagraph"/>
        <w:spacing w:line="257" w:lineRule="auto"/>
        <w:rPr>
          <w:rFonts w:ascii="Aptos" w:eastAsia="Aptos" w:hAnsi="Aptos" w:cs="Aptos"/>
          <w:i/>
          <w:iCs/>
          <w:sz w:val="24"/>
          <w:szCs w:val="24"/>
        </w:rPr>
      </w:pPr>
    </w:p>
    <w:p w:rsidR="64EF1E22" w:rsidRPr="00987CF4" w:rsidP="001362CA" w14:paraId="72921DC0" w14:textId="4688D07A">
      <w:pPr>
        <w:pStyle w:val="ListParagraph"/>
        <w:spacing w:line="257" w:lineRule="auto"/>
        <w:rPr>
          <w:rFonts w:ascii="Aptos" w:eastAsia="Aptos" w:hAnsi="Aptos" w:cs="Aptos"/>
          <w:i/>
          <w:iCs/>
        </w:rPr>
      </w:pPr>
      <w:r w:rsidRPr="00987CF4">
        <w:rPr>
          <w:rFonts w:ascii="Aptos" w:eastAsia="Aptos" w:hAnsi="Aptos" w:cs="Aptos"/>
          <w:i/>
          <w:iCs/>
          <w:sz w:val="24"/>
          <w:szCs w:val="24"/>
        </w:rPr>
        <w:t xml:space="preserve">Possible probes if response was </w:t>
      </w:r>
      <w:r w:rsidRPr="00987CF4">
        <w:rPr>
          <w:rFonts w:ascii="Aptos" w:eastAsia="Aptos" w:hAnsi="Aptos" w:cs="Aptos"/>
          <w:i/>
          <w:iCs/>
          <w:sz w:val="24"/>
          <w:szCs w:val="24"/>
        </w:rPr>
        <w:t>no:</w:t>
      </w:r>
    </w:p>
    <w:p w:rsidR="64EF1E22" w:rsidRPr="00C923ED" w:rsidP="00C923ED" w14:paraId="68DB9F76" w14:textId="43EC5CA5">
      <w:pPr>
        <w:pStyle w:val="ListParagraph"/>
        <w:numPr>
          <w:ilvl w:val="0"/>
          <w:numId w:val="11"/>
        </w:numPr>
        <w:spacing w:after="0" w:line="257" w:lineRule="auto"/>
        <w:rPr>
          <w:rFonts w:ascii="Aptos" w:eastAsia="Aptos" w:hAnsi="Aptos" w:cs="Aptos"/>
          <w:i/>
          <w:iCs/>
          <w:sz w:val="24"/>
          <w:szCs w:val="24"/>
        </w:rPr>
      </w:pPr>
      <w:r w:rsidRPr="00987CF4">
        <w:rPr>
          <w:rFonts w:ascii="Aptos" w:eastAsia="Aptos" w:hAnsi="Aptos" w:cs="Aptos"/>
          <w:i/>
          <w:iCs/>
          <w:sz w:val="24"/>
          <w:szCs w:val="24"/>
        </w:rPr>
        <w:t>What prevented you from using [tool(s)]?</w:t>
      </w:r>
      <w:r w:rsidRPr="00987CF4" w:rsidR="005F7EF0">
        <w:rPr>
          <w:rFonts w:ascii="Aptos" w:eastAsia="Aptos" w:hAnsi="Aptos" w:cs="Aptos"/>
          <w:i/>
          <w:iCs/>
          <w:sz w:val="24"/>
          <w:szCs w:val="24"/>
        </w:rPr>
        <w:t xml:space="preserve"> What prevented you from sustaining the work? (Potential areas include workforce – turnover, lack of buy-in, workload; support from leadership; not viewed as value-add, no longer needed)</w:t>
      </w:r>
    </w:p>
    <w:p w:rsidR="00565DE0" w:rsidRPr="00987CF4" w:rsidP="0C6EDB30" w14:paraId="3F2C6AD8" w14:textId="688CEEAA">
      <w:pPr>
        <w:pStyle w:val="ListParagraph"/>
        <w:numPr>
          <w:ilvl w:val="0"/>
          <w:numId w:val="1"/>
        </w:numPr>
        <w:spacing w:after="0" w:line="257" w:lineRule="auto"/>
        <w:rPr>
          <w:rFonts w:ascii="Aptos" w:eastAsia="Aptos" w:hAnsi="Aptos" w:cs="Aptos"/>
          <w:i/>
          <w:iCs/>
        </w:rPr>
      </w:pPr>
      <w:r w:rsidRPr="0C6EDB30">
        <w:rPr>
          <w:rFonts w:ascii="Aptos" w:eastAsia="Aptos" w:hAnsi="Aptos" w:cs="Aptos"/>
          <w:i/>
          <w:iCs/>
          <w:sz w:val="24"/>
          <w:szCs w:val="24"/>
        </w:rPr>
        <w:t>What could NCWCIA have done differently to assist you in being able to continue to use this/these tool(s)?</w:t>
      </w:r>
    </w:p>
    <w:p w:rsidR="00565DE0" w:rsidRPr="00987CF4" w:rsidP="00565DE0" w14:paraId="754CFECF" w14:textId="4BD3D644">
      <w:pPr>
        <w:pStyle w:val="ListParagraph"/>
        <w:ind w:left="360"/>
        <w:rPr>
          <w:sz w:val="24"/>
          <w:szCs w:val="24"/>
        </w:rPr>
      </w:pPr>
    </w:p>
    <w:p w:rsidR="00565DE0" w:rsidRPr="00987CF4" w14:paraId="25A71B58" w14:textId="5DE27315">
      <w:pPr>
        <w:pStyle w:val="ListParagraph"/>
        <w:numPr>
          <w:ilvl w:val="0"/>
          <w:numId w:val="22"/>
        </w:numPr>
        <w:rPr>
          <w:rFonts w:ascii="Aptos" w:eastAsia="Aptos" w:hAnsi="Aptos" w:cs="Aptos"/>
          <w:sz w:val="24"/>
          <w:szCs w:val="24"/>
        </w:rPr>
      </w:pPr>
      <w:r w:rsidRPr="00987CF4">
        <w:rPr>
          <w:sz w:val="24"/>
          <w:szCs w:val="24"/>
        </w:rPr>
        <w:t>Are you continuing to</w:t>
      </w:r>
      <w:r w:rsidRPr="00987CF4">
        <w:rPr>
          <w:sz w:val="24"/>
          <w:szCs w:val="24"/>
        </w:rPr>
        <w:t xml:space="preserve"> monitor the data </w:t>
      </w:r>
      <w:r w:rsidRPr="00987CF4" w:rsidR="0BDBB2F3">
        <w:rPr>
          <w:i/>
          <w:iCs/>
          <w:sz w:val="24"/>
          <w:szCs w:val="24"/>
        </w:rPr>
        <w:t>[add specific data monitored during project]</w:t>
      </w:r>
      <w:r w:rsidRPr="00987CF4" w:rsidR="0BDBB2F3">
        <w:rPr>
          <w:sz w:val="24"/>
          <w:szCs w:val="24"/>
        </w:rPr>
        <w:t xml:space="preserve"> </w:t>
      </w:r>
      <w:r w:rsidRPr="00987CF4">
        <w:rPr>
          <w:sz w:val="24"/>
          <w:szCs w:val="24"/>
        </w:rPr>
        <w:t xml:space="preserve">that </w:t>
      </w:r>
      <w:r w:rsidRPr="00987CF4" w:rsidR="40BDCAEA">
        <w:rPr>
          <w:sz w:val="24"/>
          <w:szCs w:val="24"/>
        </w:rPr>
        <w:t xml:space="preserve">you were </w:t>
      </w:r>
      <w:r w:rsidRPr="00987CF4">
        <w:rPr>
          <w:sz w:val="24"/>
          <w:szCs w:val="24"/>
        </w:rPr>
        <w:t>monitor</w:t>
      </w:r>
      <w:r w:rsidRPr="00987CF4" w:rsidR="344FDA20">
        <w:rPr>
          <w:sz w:val="24"/>
          <w:szCs w:val="24"/>
        </w:rPr>
        <w:t>ing</w:t>
      </w:r>
      <w:r w:rsidRPr="00987CF4">
        <w:rPr>
          <w:sz w:val="24"/>
          <w:szCs w:val="24"/>
        </w:rPr>
        <w:t xml:space="preserve"> during </w:t>
      </w:r>
      <w:r w:rsidRPr="00987CF4" w:rsidR="59E06E53">
        <w:rPr>
          <w:sz w:val="24"/>
          <w:szCs w:val="24"/>
        </w:rPr>
        <w:t>your work with NCWCIA</w:t>
      </w:r>
      <w:r w:rsidRPr="00987CF4">
        <w:rPr>
          <w:sz w:val="24"/>
          <w:szCs w:val="24"/>
        </w:rPr>
        <w:t xml:space="preserve">? If not, why not? </w:t>
      </w:r>
      <w:r w:rsidRPr="00987CF4" w:rsidR="6AB22811">
        <w:rPr>
          <w:rFonts w:ascii="Aptos" w:eastAsia="Aptos" w:hAnsi="Aptos" w:cs="Aptos"/>
          <w:sz w:val="24"/>
          <w:szCs w:val="24"/>
        </w:rPr>
        <w:t xml:space="preserve"> </w:t>
      </w:r>
    </w:p>
    <w:p w:rsidR="00565DE0" w:rsidRPr="00987CF4" w:rsidP="001362CA" w14:paraId="30AA157A" w14:textId="7632C5CB">
      <w:pPr>
        <w:spacing w:after="0" w:line="257" w:lineRule="auto"/>
        <w:ind w:left="720"/>
        <w:rPr>
          <w:rFonts w:ascii="Aptos" w:eastAsia="Aptos" w:hAnsi="Aptos" w:cs="Aptos"/>
          <w:i/>
          <w:iCs/>
          <w:sz w:val="24"/>
          <w:szCs w:val="24"/>
        </w:rPr>
      </w:pPr>
      <w:r w:rsidRPr="00987CF4">
        <w:rPr>
          <w:rFonts w:ascii="Aptos" w:eastAsia="Aptos" w:hAnsi="Aptos" w:cs="Aptos"/>
          <w:i/>
          <w:iCs/>
          <w:sz w:val="24"/>
          <w:szCs w:val="24"/>
        </w:rPr>
        <w:t xml:space="preserve">Possible </w:t>
      </w:r>
      <w:r w:rsidRPr="00987CF4" w:rsidR="0099435C">
        <w:rPr>
          <w:rFonts w:ascii="Aptos" w:eastAsia="Aptos" w:hAnsi="Aptos" w:cs="Aptos"/>
          <w:i/>
          <w:iCs/>
          <w:sz w:val="24"/>
          <w:szCs w:val="24"/>
        </w:rPr>
        <w:t>probes i</w:t>
      </w:r>
      <w:r w:rsidRPr="00987CF4" w:rsidR="6AB22811">
        <w:rPr>
          <w:rFonts w:ascii="Aptos" w:eastAsia="Aptos" w:hAnsi="Aptos" w:cs="Aptos"/>
          <w:i/>
          <w:iCs/>
          <w:sz w:val="24"/>
          <w:szCs w:val="24"/>
        </w:rPr>
        <w:t xml:space="preserve">f </w:t>
      </w:r>
      <w:r w:rsidRPr="00987CF4" w:rsidR="0099435C">
        <w:rPr>
          <w:rFonts w:ascii="Aptos" w:eastAsia="Aptos" w:hAnsi="Aptos" w:cs="Aptos"/>
          <w:i/>
          <w:iCs/>
          <w:sz w:val="24"/>
          <w:szCs w:val="24"/>
        </w:rPr>
        <w:t xml:space="preserve">response was </w:t>
      </w:r>
      <w:r w:rsidRPr="00987CF4" w:rsidR="6AB22811">
        <w:rPr>
          <w:rFonts w:ascii="Aptos" w:eastAsia="Aptos" w:hAnsi="Aptos" w:cs="Aptos"/>
          <w:i/>
          <w:iCs/>
          <w:sz w:val="24"/>
          <w:szCs w:val="24"/>
        </w:rPr>
        <w:t>yes:</w:t>
      </w:r>
    </w:p>
    <w:p w:rsidR="00565DE0" w:rsidRPr="00987CF4" w:rsidP="00991C8D" w14:paraId="028CBF56" w14:textId="7548BCF2">
      <w:pPr>
        <w:pStyle w:val="ListParagraph"/>
        <w:numPr>
          <w:ilvl w:val="0"/>
          <w:numId w:val="12"/>
        </w:numPr>
        <w:spacing w:after="0" w:line="257" w:lineRule="auto"/>
        <w:rPr>
          <w:rFonts w:ascii="Aptos" w:eastAsia="Aptos" w:hAnsi="Aptos" w:cs="Aptos"/>
          <w:i/>
          <w:iCs/>
          <w:sz w:val="24"/>
          <w:szCs w:val="24"/>
        </w:rPr>
      </w:pPr>
      <w:r w:rsidRPr="00987CF4">
        <w:rPr>
          <w:rFonts w:ascii="Aptos" w:eastAsia="Aptos" w:hAnsi="Aptos" w:cs="Aptos"/>
          <w:i/>
          <w:iCs/>
          <w:sz w:val="24"/>
          <w:szCs w:val="24"/>
        </w:rPr>
        <w:t>What has facilitated your continued monitoring?</w:t>
      </w:r>
    </w:p>
    <w:p w:rsidR="00565DE0" w:rsidRPr="00987CF4" w:rsidP="73A9EEE0" w14:paraId="186ECC97" w14:textId="2DD9D146">
      <w:pPr>
        <w:pStyle w:val="ListParagraph"/>
        <w:numPr>
          <w:ilvl w:val="0"/>
          <w:numId w:val="12"/>
        </w:numPr>
        <w:spacing w:after="0" w:line="257" w:lineRule="auto"/>
        <w:rPr>
          <w:rFonts w:ascii="Aptos" w:eastAsia="Aptos" w:hAnsi="Aptos" w:cs="Aptos"/>
          <w:i/>
          <w:iCs/>
          <w:sz w:val="24"/>
          <w:szCs w:val="24"/>
        </w:rPr>
      </w:pPr>
      <w:r w:rsidRPr="00987CF4">
        <w:rPr>
          <w:rFonts w:ascii="Aptos" w:eastAsia="Aptos" w:hAnsi="Aptos" w:cs="Aptos"/>
          <w:i/>
          <w:iCs/>
          <w:sz w:val="24"/>
          <w:szCs w:val="24"/>
        </w:rPr>
        <w:t>Are you maintaining the improvements</w:t>
      </w:r>
      <w:r w:rsidRPr="00987CF4" w:rsidR="5AD940BD">
        <w:rPr>
          <w:rFonts w:ascii="Aptos" w:eastAsia="Aptos" w:hAnsi="Aptos" w:cs="Aptos"/>
          <w:i/>
          <w:iCs/>
          <w:sz w:val="24"/>
          <w:szCs w:val="24"/>
        </w:rPr>
        <w:t xml:space="preserve"> in [add specific improvements made during project] </w:t>
      </w:r>
      <w:r w:rsidRPr="00987CF4">
        <w:rPr>
          <w:rFonts w:ascii="Aptos" w:eastAsia="Aptos" w:hAnsi="Aptos" w:cs="Aptos"/>
          <w:i/>
          <w:iCs/>
          <w:sz w:val="24"/>
          <w:szCs w:val="24"/>
        </w:rPr>
        <w:t xml:space="preserve">achieved during your work with NCWCIA or continuing to see improvements? </w:t>
      </w:r>
    </w:p>
    <w:p w:rsidR="00565DE0" w:rsidRPr="00987CF4" w:rsidP="00991C8D" w14:paraId="26651B31" w14:textId="1CD7E5DA">
      <w:pPr>
        <w:pStyle w:val="ListParagraph"/>
        <w:numPr>
          <w:ilvl w:val="0"/>
          <w:numId w:val="12"/>
        </w:numPr>
        <w:spacing w:after="0" w:line="257" w:lineRule="auto"/>
        <w:rPr>
          <w:rFonts w:ascii="Aptos" w:eastAsia="Aptos" w:hAnsi="Aptos" w:cs="Aptos"/>
          <w:i/>
          <w:iCs/>
          <w:sz w:val="24"/>
          <w:szCs w:val="24"/>
        </w:rPr>
      </w:pPr>
      <w:r w:rsidRPr="00987CF4">
        <w:rPr>
          <w:rFonts w:ascii="Aptos" w:eastAsia="Aptos" w:hAnsi="Aptos" w:cs="Aptos"/>
          <w:i/>
          <w:iCs/>
          <w:sz w:val="24"/>
          <w:szCs w:val="24"/>
        </w:rPr>
        <w:t>Have you made any decisions based on what you have seen?</w:t>
      </w:r>
    </w:p>
    <w:p w:rsidR="0099435C" w:rsidRPr="00987CF4" w:rsidP="001362CA" w14:paraId="4EBB5D2F" w14:textId="77777777">
      <w:pPr>
        <w:spacing w:after="0" w:line="257" w:lineRule="auto"/>
        <w:ind w:left="720"/>
        <w:rPr>
          <w:rFonts w:ascii="Aptos" w:eastAsia="Aptos" w:hAnsi="Aptos" w:cs="Aptos"/>
          <w:i/>
          <w:iCs/>
          <w:sz w:val="24"/>
          <w:szCs w:val="24"/>
        </w:rPr>
      </w:pPr>
      <w:r w:rsidRPr="00987CF4">
        <w:rPr>
          <w:rFonts w:ascii="Aptos" w:eastAsia="Aptos" w:hAnsi="Aptos" w:cs="Aptos"/>
          <w:i/>
          <w:iCs/>
          <w:sz w:val="24"/>
          <w:szCs w:val="24"/>
        </w:rPr>
        <w:t xml:space="preserve"> </w:t>
      </w:r>
    </w:p>
    <w:p w:rsidR="00565DE0" w:rsidRPr="00987CF4" w:rsidP="001362CA" w14:paraId="1F743A7F" w14:textId="313D9B68">
      <w:pPr>
        <w:spacing w:after="0" w:line="257" w:lineRule="auto"/>
        <w:ind w:left="720"/>
        <w:rPr>
          <w:rFonts w:ascii="Aptos" w:eastAsia="Aptos" w:hAnsi="Aptos" w:cs="Aptos"/>
          <w:i/>
          <w:iCs/>
          <w:sz w:val="24"/>
          <w:szCs w:val="24"/>
        </w:rPr>
      </w:pPr>
      <w:r w:rsidRPr="00987CF4">
        <w:rPr>
          <w:rFonts w:ascii="Aptos" w:eastAsia="Aptos" w:hAnsi="Aptos" w:cs="Aptos"/>
          <w:i/>
          <w:iCs/>
          <w:sz w:val="24"/>
          <w:szCs w:val="24"/>
        </w:rPr>
        <w:t xml:space="preserve">Possible </w:t>
      </w:r>
      <w:r w:rsidRPr="00987CF4" w:rsidR="0099435C">
        <w:rPr>
          <w:rFonts w:ascii="Aptos" w:eastAsia="Aptos" w:hAnsi="Aptos" w:cs="Aptos"/>
          <w:i/>
          <w:iCs/>
          <w:sz w:val="24"/>
          <w:szCs w:val="24"/>
        </w:rPr>
        <w:t xml:space="preserve">probes if response was </w:t>
      </w:r>
      <w:r w:rsidRPr="00987CF4" w:rsidR="6AB22811">
        <w:rPr>
          <w:rFonts w:ascii="Aptos" w:eastAsia="Aptos" w:hAnsi="Aptos" w:cs="Aptos"/>
          <w:i/>
          <w:iCs/>
          <w:sz w:val="24"/>
          <w:szCs w:val="24"/>
        </w:rPr>
        <w:t>no:</w:t>
      </w:r>
    </w:p>
    <w:p w:rsidR="00565DE0" w:rsidRPr="00987CF4" w:rsidP="00AE66E3" w14:paraId="73FE1307" w14:textId="4E17707B">
      <w:pPr>
        <w:pStyle w:val="ListParagraph"/>
        <w:numPr>
          <w:ilvl w:val="0"/>
          <w:numId w:val="11"/>
        </w:numPr>
        <w:spacing w:after="0" w:line="257" w:lineRule="auto"/>
        <w:rPr>
          <w:rFonts w:ascii="Aptos" w:eastAsia="Aptos" w:hAnsi="Aptos" w:cs="Aptos"/>
          <w:i/>
          <w:iCs/>
          <w:sz w:val="24"/>
          <w:szCs w:val="24"/>
        </w:rPr>
      </w:pPr>
      <w:r w:rsidRPr="00987CF4">
        <w:rPr>
          <w:rFonts w:ascii="Aptos" w:eastAsia="Aptos" w:hAnsi="Aptos" w:cs="Aptos"/>
          <w:i/>
          <w:iCs/>
          <w:sz w:val="24"/>
          <w:szCs w:val="24"/>
        </w:rPr>
        <w:t>What prevented you from continuing to monitor the data?</w:t>
      </w:r>
      <w:r w:rsidRPr="00987CF4" w:rsidR="004E6641">
        <w:rPr>
          <w:rFonts w:ascii="Aptos" w:eastAsia="Aptos" w:hAnsi="Aptos" w:cs="Aptos"/>
          <w:i/>
          <w:iCs/>
          <w:sz w:val="24"/>
          <w:szCs w:val="24"/>
        </w:rPr>
        <w:t xml:space="preserve"> </w:t>
      </w:r>
      <w:r w:rsidRPr="00987CF4" w:rsidR="00905E9C">
        <w:rPr>
          <w:rFonts w:ascii="Aptos" w:eastAsia="Aptos" w:hAnsi="Aptos" w:cs="Aptos"/>
          <w:i/>
          <w:iCs/>
          <w:sz w:val="24"/>
          <w:szCs w:val="24"/>
        </w:rPr>
        <w:t xml:space="preserve">(Potential areas include workforce – turnover, lack of buy-in, workload; support from leadership; </w:t>
      </w:r>
      <w:r w:rsidRPr="00987CF4">
        <w:rPr>
          <w:rFonts w:ascii="Aptos" w:eastAsia="Aptos" w:hAnsi="Aptos" w:cs="Aptos"/>
          <w:i/>
          <w:iCs/>
          <w:sz w:val="24"/>
          <w:szCs w:val="24"/>
        </w:rPr>
        <w:t>no longer</w:t>
      </w:r>
      <w:r w:rsidRPr="00987CF4" w:rsidR="00905E9C">
        <w:rPr>
          <w:rFonts w:ascii="Aptos" w:eastAsia="Aptos" w:hAnsi="Aptos" w:cs="Aptos"/>
          <w:i/>
          <w:iCs/>
          <w:sz w:val="24"/>
          <w:szCs w:val="24"/>
        </w:rPr>
        <w:t xml:space="preserve"> viewed as</w:t>
      </w:r>
      <w:r w:rsidRPr="00987CF4">
        <w:rPr>
          <w:rFonts w:ascii="Aptos" w:eastAsia="Aptos" w:hAnsi="Aptos" w:cs="Aptos"/>
          <w:i/>
          <w:iCs/>
          <w:sz w:val="24"/>
          <w:szCs w:val="24"/>
        </w:rPr>
        <w:t xml:space="preserve"> a value-add</w:t>
      </w:r>
      <w:r w:rsidRPr="00987CF4" w:rsidR="00905E9C">
        <w:rPr>
          <w:rFonts w:ascii="Aptos" w:eastAsia="Aptos" w:hAnsi="Aptos" w:cs="Aptos"/>
          <w:i/>
          <w:iCs/>
          <w:sz w:val="24"/>
          <w:szCs w:val="24"/>
        </w:rPr>
        <w:t xml:space="preserve">; no longer needed.) </w:t>
      </w:r>
    </w:p>
    <w:p w:rsidR="03E56888" w:rsidRPr="00987CF4" w:rsidP="73A9EEE0" w14:paraId="644EFFBE" w14:textId="42BA4E5B">
      <w:pPr>
        <w:pStyle w:val="ListParagraph"/>
        <w:numPr>
          <w:ilvl w:val="0"/>
          <w:numId w:val="9"/>
        </w:numPr>
        <w:spacing w:after="0" w:line="257" w:lineRule="auto"/>
        <w:ind w:left="1080"/>
        <w:rPr>
          <w:rFonts w:ascii="Aptos" w:eastAsia="Aptos" w:hAnsi="Aptos" w:cs="Aptos"/>
          <w:sz w:val="24"/>
          <w:szCs w:val="24"/>
        </w:rPr>
      </w:pPr>
      <w:r w:rsidRPr="0C6EDB30">
        <w:rPr>
          <w:rFonts w:ascii="Aptos" w:eastAsia="Aptos" w:hAnsi="Aptos" w:cs="Aptos"/>
          <w:i/>
          <w:iCs/>
          <w:sz w:val="24"/>
          <w:szCs w:val="24"/>
        </w:rPr>
        <w:t xml:space="preserve">What could NCWCIA have done differently to assist you in being able to continue </w:t>
      </w:r>
      <w:r w:rsidRPr="0C6EDB30" w:rsidR="00761760">
        <w:rPr>
          <w:rFonts w:ascii="Aptos" w:eastAsia="Aptos" w:hAnsi="Aptos" w:cs="Aptos"/>
          <w:i/>
          <w:iCs/>
          <w:sz w:val="24"/>
          <w:szCs w:val="24"/>
        </w:rPr>
        <w:t xml:space="preserve">to </w:t>
      </w:r>
      <w:r w:rsidRPr="0C6EDB30">
        <w:rPr>
          <w:rFonts w:ascii="Aptos" w:eastAsia="Aptos" w:hAnsi="Aptos" w:cs="Aptos"/>
          <w:i/>
          <w:iCs/>
          <w:sz w:val="24"/>
          <w:szCs w:val="24"/>
        </w:rPr>
        <w:t>monitor data?</w:t>
      </w:r>
    </w:p>
    <w:p w:rsidR="000A0729" w:rsidRPr="00987CF4" w:rsidP="000A0729" w14:paraId="49253444" w14:textId="77777777">
      <w:pPr>
        <w:pStyle w:val="ListParagraph"/>
        <w:spacing w:after="0" w:line="257" w:lineRule="auto"/>
        <w:ind w:left="1080"/>
        <w:rPr>
          <w:rFonts w:ascii="Aptos" w:eastAsia="Aptos" w:hAnsi="Aptos" w:cs="Aptos"/>
          <w:sz w:val="24"/>
          <w:szCs w:val="24"/>
        </w:rPr>
      </w:pPr>
    </w:p>
    <w:p w:rsidR="4CDECC26" w:rsidP="00AE66E3" w14:paraId="2CCEDB4B" w14:textId="732A8DA3">
      <w:pPr>
        <w:pStyle w:val="ListParagraph"/>
        <w:numPr>
          <w:ilvl w:val="0"/>
          <w:numId w:val="22"/>
        </w:numPr>
        <w:spacing w:after="0" w:line="257" w:lineRule="auto"/>
        <w:rPr>
          <w:rFonts w:ascii="Aptos" w:eastAsia="Aptos" w:hAnsi="Aptos" w:cs="Aptos"/>
          <w:sz w:val="24"/>
          <w:szCs w:val="24"/>
        </w:rPr>
      </w:pPr>
      <w:r w:rsidRPr="00987CF4">
        <w:rPr>
          <w:rFonts w:ascii="Aptos" w:eastAsia="Aptos" w:hAnsi="Aptos" w:cs="Aptos"/>
          <w:sz w:val="24"/>
          <w:szCs w:val="24"/>
        </w:rPr>
        <w:t>Before we wrap up, is there anything else you would like to share about your experience with NCWCIA on this project, whether it is feedback, lessons learned, or suggestions that we have not covered yet?</w:t>
      </w:r>
    </w:p>
    <w:p w:rsidR="00C86BD1" w:rsidP="00C86BD1" w14:paraId="435A057B" w14:textId="77777777">
      <w:pPr>
        <w:spacing w:after="0" w:line="257" w:lineRule="auto"/>
        <w:rPr>
          <w:rFonts w:ascii="Aptos" w:eastAsia="Aptos" w:hAnsi="Aptos" w:cs="Aptos"/>
          <w:sz w:val="24"/>
          <w:szCs w:val="24"/>
        </w:rPr>
      </w:pPr>
    </w:p>
    <w:p w:rsidR="00F913B1" w:rsidRPr="00F913B1" w:rsidP="00C10AB2" w14:paraId="3601C57A" w14:textId="7AEF4E61">
      <w:pPr>
        <w:spacing w:line="257" w:lineRule="auto"/>
        <w:rPr>
          <w:rFonts w:ascii="Aptos" w:eastAsia="Aptos" w:hAnsi="Aptos" w:cs="Aptos"/>
          <w:b/>
          <w:bCs/>
          <w:color w:val="105C95"/>
          <w:sz w:val="28"/>
          <w:szCs w:val="28"/>
        </w:rPr>
      </w:pPr>
      <w:r w:rsidRPr="00F913B1">
        <w:rPr>
          <w:rFonts w:ascii="Aptos" w:eastAsia="Aptos" w:hAnsi="Aptos" w:cs="Aptos"/>
          <w:b/>
          <w:bCs/>
          <w:color w:val="105C95"/>
          <w:sz w:val="28"/>
          <w:szCs w:val="28"/>
        </w:rPr>
        <w:t>Closing</w:t>
      </w:r>
    </w:p>
    <w:p w:rsidR="00C86BD1" w:rsidRPr="00C86BD1" w:rsidP="00C86BD1" w14:paraId="6F9BAC0F" w14:textId="6EA11DD1">
      <w:pPr>
        <w:spacing w:after="0" w:line="257" w:lineRule="auto"/>
        <w:rPr>
          <w:rFonts w:ascii="Aptos" w:eastAsia="Aptos" w:hAnsi="Aptos" w:cs="Aptos"/>
          <w:sz w:val="24"/>
          <w:szCs w:val="24"/>
        </w:rPr>
      </w:pPr>
      <w:r w:rsidRPr="00C86BD1">
        <w:rPr>
          <w:rFonts w:ascii="Aptos" w:eastAsia="Aptos" w:hAnsi="Aptos" w:cs="Aptos"/>
          <w:sz w:val="24"/>
          <w:szCs w:val="24"/>
        </w:rPr>
        <w:t>Thank you for your time and thoughtful feedback today. What you shared will directly inform how we strengthen our support and improve future work. If you have additional thoughts after we wrap up, you’re always welcome to contact me</w:t>
      </w:r>
      <w:r w:rsidR="00DB5542">
        <w:rPr>
          <w:rFonts w:ascii="Aptos" w:eastAsia="Aptos" w:hAnsi="Aptos" w:cs="Aptos"/>
          <w:sz w:val="24"/>
          <w:szCs w:val="24"/>
        </w:rPr>
        <w:t>.</w:t>
      </w:r>
    </w:p>
    <w:sectPr w:rsidSect="007D24EA">
      <w:headerReference w:type="default" r:id="rId8"/>
      <w:footerReference w:type="default" r:id="rId9"/>
      <w:headerReference w:type="first" r:id="rId10"/>
      <w:footerReference w:type="first" r:id="rId11"/>
      <w:pgSz w:w="12240" w:h="15840"/>
      <w:pgMar w:top="1980" w:right="1440" w:bottom="1440" w:left="1440" w:header="270"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9A6" w:rsidP="00C569A6" w14:paraId="15E12985" w14:textId="6D38C1F8">
    <w:pPr>
      <w:pStyle w:val="Footer"/>
      <w:ind w:left="-990"/>
    </w:pPr>
    <w:r>
      <w:rPr>
        <w:noProof/>
      </w:rPr>
      <w:drawing>
        <wp:inline distT="0" distB="0" distL="0" distR="0">
          <wp:extent cx="6764247" cy="1057275"/>
          <wp:effectExtent l="0" t="0" r="0" b="0"/>
          <wp:docPr id="1340020919"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020919" name="Picture 2" descr="A black background with green text&#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769977" cy="105817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7214" w:rsidRPr="007D24EA" w:rsidP="007D24EA" w14:paraId="4B0D6EC6" w14:textId="57DCDC1A">
    <w:pPr>
      <w:pStyle w:val="Footer"/>
    </w:pPr>
    <w:r>
      <w:rPr>
        <w:noProof/>
      </w:rPr>
      <mc:AlternateContent>
        <mc:Choice Requires="wps">
          <w:drawing>
            <wp:anchor distT="45720" distB="45720" distL="114300" distR="114300" simplePos="0" relativeHeight="251658240" behindDoc="0" locked="0" layoutInCell="1" allowOverlap="1">
              <wp:simplePos x="0" y="0"/>
              <wp:positionH relativeFrom="column">
                <wp:posOffset>-36678</wp:posOffset>
              </wp:positionH>
              <wp:positionV relativeFrom="paragraph">
                <wp:posOffset>61087</wp:posOffset>
              </wp:positionV>
              <wp:extent cx="6115050" cy="1199515"/>
              <wp:effectExtent l="0" t="0" r="19050" b="1968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199515"/>
                      </a:xfrm>
                      <a:prstGeom prst="rect">
                        <a:avLst/>
                      </a:prstGeom>
                      <a:solidFill>
                        <a:srgbClr val="FFFFFF"/>
                      </a:solidFill>
                      <a:ln w="9525">
                        <a:solidFill>
                          <a:srgbClr val="000000"/>
                        </a:solidFill>
                        <a:miter lim="800000"/>
                        <a:headEnd/>
                        <a:tailEnd/>
                      </a:ln>
                    </wps:spPr>
                    <wps:txbx>
                      <w:txbxContent>
                        <w:p w:rsidR="007D24EA" w:rsidRPr="007D24EA" w:rsidP="007D24EA" w14:textId="76FF8CAF">
                          <w:pPr>
                            <w:pStyle w:val="Footer"/>
                            <w:rPr>
                              <w:sz w:val="16"/>
                              <w:szCs w:val="16"/>
                            </w:rPr>
                          </w:pPr>
                          <w:r w:rsidRPr="007D24EA">
                            <w:rPr>
                              <w:i/>
                              <w:iCs/>
                              <w:sz w:val="16"/>
                              <w:szCs w:val="16"/>
                            </w:rPr>
                            <w:t>PAPERWORK REDUCTION ACT OF 1995 (Pub</w:t>
                          </w:r>
                          <w:r w:rsidR="00AB69F2">
                            <w:rPr>
                              <w:i/>
                              <w:iCs/>
                              <w:sz w:val="16"/>
                              <w:szCs w:val="16"/>
                            </w:rPr>
                            <w:t>lic Law</w:t>
                          </w:r>
                          <w:r w:rsidRPr="007D24EA">
                            <w:rPr>
                              <w:i/>
                              <w:iCs/>
                              <w:sz w:val="16"/>
                              <w:szCs w:val="16"/>
                            </w:rPr>
                            <w:t xml:space="preserve"> 104-13) </w:t>
                          </w:r>
                          <w:r w:rsidRPr="007D24EA">
                            <w:rPr>
                              <w:i/>
                              <w:iCs/>
                              <w:sz w:val="16"/>
                              <w:szCs w:val="16"/>
                              <w:lang w:val="en"/>
                            </w:rPr>
                            <w:t>STATEMENT OF PUBLIC BURDEN: The</w:t>
                          </w:r>
                          <w:r w:rsidRPr="007D24EA">
                            <w:rPr>
                              <w:i/>
                              <w:iCs/>
                              <w:sz w:val="16"/>
                              <w:szCs w:val="16"/>
                            </w:rPr>
                            <w:t xml:space="preserve"> purpose of this information collection is to gather feedback on a specific project on which a public child welfare agency and NCWCIA partnered. The feedback will be used to continuously improve the NCWCIA offerings to public child welfare staff.</w:t>
                          </w:r>
                          <w:r w:rsidRPr="007D24EA">
                            <w:rPr>
                              <w:i/>
                              <w:iCs/>
                              <w:color w:val="FF0000"/>
                              <w:sz w:val="16"/>
                              <w:szCs w:val="16"/>
                            </w:rPr>
                            <w:t xml:space="preserve"> </w:t>
                          </w:r>
                          <w:r w:rsidRPr="007D24EA">
                            <w:rPr>
                              <w:i/>
                              <w:iCs/>
                              <w:sz w:val="16"/>
                              <w:szCs w:val="16"/>
                            </w:rPr>
                            <w:t>Public reporting burden for this collection of information is estimated to</w:t>
                          </w:r>
                          <w:r w:rsidR="000673F5">
                            <w:rPr>
                              <w:i/>
                              <w:iCs/>
                              <w:sz w:val="16"/>
                              <w:szCs w:val="16"/>
                            </w:rPr>
                            <w:t xml:space="preserve"> take </w:t>
                          </w:r>
                          <w:r>
                            <w:rPr>
                              <w:i/>
                              <w:iCs/>
                              <w:sz w:val="16"/>
                              <w:szCs w:val="16"/>
                            </w:rPr>
                            <w:t>30</w:t>
                          </w:r>
                          <w:r w:rsidRPr="007D24EA">
                            <w:rPr>
                              <w:i/>
                              <w:iCs/>
                              <w:sz w:val="16"/>
                              <w:szCs w:val="16"/>
                            </w:rPr>
                            <w:t xml:space="preserve"> minutes per respondent, including the time for reviewing instructions, gathering and maintaining the data needed, and reviewing the collection of information. </w:t>
                          </w:r>
                          <w:r w:rsidRPr="007D24EA">
                            <w:rPr>
                              <w:i/>
                              <w:iCs/>
                              <w:sz w:val="16"/>
                              <w:szCs w:val="16"/>
                              <w:lang w:val="en"/>
                            </w:rPr>
                            <w:t>This is a voluntary collection of information.</w:t>
                          </w:r>
                          <w:r w:rsidRPr="007D24EA">
                            <w:rPr>
                              <w:i/>
                              <w:iCs/>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AB69F2">
                            <w:rPr>
                              <w:i/>
                              <w:iCs/>
                              <w:sz w:val="16"/>
                              <w:szCs w:val="16"/>
                            </w:rPr>
                            <w:t>0</w:t>
                          </w:r>
                          <w:r w:rsidRPr="007D24EA">
                            <w:rPr>
                              <w:i/>
                              <w:iCs/>
                              <w:sz w:val="16"/>
                              <w:szCs w:val="16"/>
                            </w:rPr>
                            <w:t xml:space="preserve">5/31/2027.  </w:t>
                          </w:r>
                          <w:r w:rsidRPr="007D24EA">
                            <w:rPr>
                              <w:i/>
                              <w:iCs/>
                              <w:sz w:val="16"/>
                              <w:szCs w:val="16"/>
                              <w:lang w:val="en"/>
                            </w:rPr>
                            <w:t xml:space="preserve">If you have any comments on this collection of information, please contact Beth Claxon, ACF, Administration on Children, Youth, and Families by e-mail at </w:t>
                          </w:r>
                          <w:hyperlink r:id="rId1" w:history="1">
                            <w:r w:rsidRPr="007D24EA">
                              <w:rPr>
                                <w:rStyle w:val="Hyperlink"/>
                                <w:i/>
                                <w:iCs/>
                                <w:sz w:val="16"/>
                                <w:szCs w:val="16"/>
                                <w:lang w:val="en"/>
                              </w:rPr>
                              <w:t>Beth.Claxon@acf.hhs.gov</w:t>
                            </w:r>
                          </w:hyperlink>
                          <w:r w:rsidRPr="007D24EA">
                            <w:rPr>
                              <w:i/>
                              <w:iCs/>
                              <w:sz w:val="16"/>
                              <w:szCs w:val="16"/>
                              <w:lang w:val="en"/>
                            </w:rPr>
                            <w:t>.</w:t>
                          </w:r>
                        </w:p>
                        <w:p w:rsidR="007D24EA" w14:textId="2B1237D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481.5pt;height:94.45pt;margin-top:4.8pt;margin-left:-2.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7D24EA" w:rsidRPr="007D24EA" w:rsidP="007D24EA" w14:paraId="14CDBE86" w14:textId="76FF8CAF">
                    <w:pPr>
                      <w:pStyle w:val="Footer"/>
                      <w:rPr>
                        <w:sz w:val="16"/>
                        <w:szCs w:val="16"/>
                      </w:rPr>
                    </w:pPr>
                    <w:r w:rsidRPr="007D24EA">
                      <w:rPr>
                        <w:i/>
                        <w:iCs/>
                        <w:sz w:val="16"/>
                        <w:szCs w:val="16"/>
                      </w:rPr>
                      <w:t>PAPERWORK REDUCTION ACT OF 1995 (Pub</w:t>
                    </w:r>
                    <w:r w:rsidR="00AB69F2">
                      <w:rPr>
                        <w:i/>
                        <w:iCs/>
                        <w:sz w:val="16"/>
                        <w:szCs w:val="16"/>
                      </w:rPr>
                      <w:t>lic Law</w:t>
                    </w:r>
                    <w:r w:rsidRPr="007D24EA">
                      <w:rPr>
                        <w:i/>
                        <w:iCs/>
                        <w:sz w:val="16"/>
                        <w:szCs w:val="16"/>
                      </w:rPr>
                      <w:t xml:space="preserve"> 104-13) </w:t>
                    </w:r>
                    <w:r w:rsidRPr="007D24EA">
                      <w:rPr>
                        <w:i/>
                        <w:iCs/>
                        <w:sz w:val="16"/>
                        <w:szCs w:val="16"/>
                        <w:lang w:val="en"/>
                      </w:rPr>
                      <w:t>STATEMENT OF PUBLIC BURDEN: The</w:t>
                    </w:r>
                    <w:r w:rsidRPr="007D24EA">
                      <w:rPr>
                        <w:i/>
                        <w:iCs/>
                        <w:sz w:val="16"/>
                        <w:szCs w:val="16"/>
                      </w:rPr>
                      <w:t xml:space="preserve"> purpose of this information collection is to gather feedback on a specific project on which a public child welfare agency and NCWCIA partnered. The feedback will be used to continuously improve the NCWCIA offerings to public child welfare staff.</w:t>
                    </w:r>
                    <w:r w:rsidRPr="007D24EA">
                      <w:rPr>
                        <w:i/>
                        <w:iCs/>
                        <w:color w:val="FF0000"/>
                        <w:sz w:val="16"/>
                        <w:szCs w:val="16"/>
                      </w:rPr>
                      <w:t xml:space="preserve"> </w:t>
                    </w:r>
                    <w:r w:rsidRPr="007D24EA">
                      <w:rPr>
                        <w:i/>
                        <w:iCs/>
                        <w:sz w:val="16"/>
                        <w:szCs w:val="16"/>
                      </w:rPr>
                      <w:t>Public reporting burden for this collection of information is estimated to</w:t>
                    </w:r>
                    <w:r w:rsidR="000673F5">
                      <w:rPr>
                        <w:i/>
                        <w:iCs/>
                        <w:sz w:val="16"/>
                        <w:szCs w:val="16"/>
                      </w:rPr>
                      <w:t xml:space="preserve"> take </w:t>
                    </w:r>
                    <w:r>
                      <w:rPr>
                        <w:i/>
                        <w:iCs/>
                        <w:sz w:val="16"/>
                        <w:szCs w:val="16"/>
                      </w:rPr>
                      <w:t>30</w:t>
                    </w:r>
                    <w:r w:rsidRPr="007D24EA">
                      <w:rPr>
                        <w:i/>
                        <w:iCs/>
                        <w:sz w:val="16"/>
                        <w:szCs w:val="16"/>
                      </w:rPr>
                      <w:t xml:space="preserve"> minutes per respondent, including the time for reviewing instructions, gathering and maintaining the data needed, and reviewing the collection of information. </w:t>
                    </w:r>
                    <w:r w:rsidRPr="007D24EA">
                      <w:rPr>
                        <w:i/>
                        <w:iCs/>
                        <w:sz w:val="16"/>
                        <w:szCs w:val="16"/>
                        <w:lang w:val="en"/>
                      </w:rPr>
                      <w:t>This is a voluntary collection of information.</w:t>
                    </w:r>
                    <w:r w:rsidRPr="007D24EA">
                      <w:rPr>
                        <w:i/>
                        <w:iCs/>
                        <w:sz w:val="16"/>
                        <w:szCs w:val="16"/>
                      </w:rPr>
                      <w:t xml:space="preserve">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AB69F2">
                      <w:rPr>
                        <w:i/>
                        <w:iCs/>
                        <w:sz w:val="16"/>
                        <w:szCs w:val="16"/>
                      </w:rPr>
                      <w:t>0</w:t>
                    </w:r>
                    <w:r w:rsidRPr="007D24EA">
                      <w:rPr>
                        <w:i/>
                        <w:iCs/>
                        <w:sz w:val="16"/>
                        <w:szCs w:val="16"/>
                      </w:rPr>
                      <w:t xml:space="preserve">5/31/2027.  </w:t>
                    </w:r>
                    <w:r w:rsidRPr="007D24EA">
                      <w:rPr>
                        <w:i/>
                        <w:iCs/>
                        <w:sz w:val="16"/>
                        <w:szCs w:val="16"/>
                        <w:lang w:val="en"/>
                      </w:rPr>
                      <w:t xml:space="preserve">If you have any comments on this collection of information, please contact Beth Claxon, ACF, Administration on Children, Youth, and Families by e-mail at </w:t>
                    </w:r>
                    <w:hyperlink r:id="rId1" w:history="1">
                      <w:r w:rsidRPr="007D24EA">
                        <w:rPr>
                          <w:rStyle w:val="Hyperlink"/>
                          <w:i/>
                          <w:iCs/>
                          <w:sz w:val="16"/>
                          <w:szCs w:val="16"/>
                          <w:lang w:val="en"/>
                        </w:rPr>
                        <w:t>Beth.Claxon@acf.hhs.gov</w:t>
                      </w:r>
                    </w:hyperlink>
                    <w:r w:rsidRPr="007D24EA">
                      <w:rPr>
                        <w:i/>
                        <w:iCs/>
                        <w:sz w:val="16"/>
                        <w:szCs w:val="16"/>
                        <w:lang w:val="en"/>
                      </w:rPr>
                      <w:t>.</w:t>
                    </w:r>
                  </w:p>
                  <w:p w:rsidR="007D24EA" w14:paraId="79DA1D1D" w14:textId="2B1237D7"/>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729" w:rsidP="00856729" w14:paraId="1E516DD7" w14:textId="64479079">
    <w:pPr>
      <w:pStyle w:val="Header"/>
      <w:ind w:left="-1080"/>
    </w:pPr>
  </w:p>
  <w:p w:rsidR="00856729" w14:paraId="6463ED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69A6" w:rsidP="00C569A6" w14:paraId="0C8F6CDB" w14:textId="680D05A3">
    <w:pPr>
      <w:pStyle w:val="Header"/>
      <w:ind w:left="-810"/>
    </w:pPr>
    <w:r>
      <w:rPr>
        <w:noProof/>
      </w:rPr>
      <w:drawing>
        <wp:inline distT="0" distB="0" distL="0" distR="0">
          <wp:extent cx="7082155" cy="826617"/>
          <wp:effectExtent l="0" t="0" r="4445" b="0"/>
          <wp:docPr id="137825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57079" name="Picture 123923332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44932" cy="845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6DE1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A10983"/>
    <w:multiLevelType w:val="hybridMultilevel"/>
    <w:tmpl w:val="8056F67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9606EF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A49172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BE2EDB"/>
    <w:multiLevelType w:val="hybridMultilevel"/>
    <w:tmpl w:val="ACEA37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AB2E2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611C6EB"/>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31C03734"/>
    <w:multiLevelType w:val="hybrid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37A1A4E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BCD327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0DD933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14ABF1F"/>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423AC89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1CD72A3"/>
    <w:multiLevelType w:val="hybridMultilevel"/>
    <w:tmpl w:val="0DCA4B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266FABD"/>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5">
    <w:nsid w:val="527C0ACD"/>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6A5663A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0" w:hanging="360"/>
      </w:pPr>
      <w:rPr>
        <w:rFonts w:ascii="Courier New" w:hAnsi="Courier New" w:hint="default"/>
      </w:rPr>
    </w:lvl>
    <w:lvl w:ilvl="2">
      <w:start w:val="1"/>
      <w:numFmt w:val="bullet"/>
      <w:lvlText w:val=""/>
      <w:lvlJc w:val="left"/>
      <w:pPr>
        <w:ind w:left="72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600" w:hanging="360"/>
      </w:pPr>
      <w:rPr>
        <w:rFonts w:ascii="Symbol" w:hAnsi="Symbol" w:hint="default"/>
      </w:rPr>
    </w:lvl>
    <w:lvl w:ilvl="7">
      <w:start w:val="1"/>
      <w:numFmt w:val="bullet"/>
      <w:lvlText w:val="o"/>
      <w:lvlJc w:val="left"/>
      <w:pPr>
        <w:ind w:left="4320" w:hanging="360"/>
      </w:pPr>
      <w:rPr>
        <w:rFonts w:ascii="Courier New" w:hAnsi="Courier New" w:hint="default"/>
      </w:rPr>
    </w:lvl>
    <w:lvl w:ilvl="8">
      <w:start w:val="1"/>
      <w:numFmt w:val="bullet"/>
      <w:lvlText w:val=""/>
      <w:lvlJc w:val="left"/>
      <w:pPr>
        <w:ind w:left="5040" w:hanging="360"/>
      </w:pPr>
      <w:rPr>
        <w:rFonts w:ascii="Wingdings" w:hAnsi="Wingdings" w:hint="default"/>
      </w:rPr>
    </w:lvl>
  </w:abstractNum>
  <w:abstractNum w:abstractNumId="17">
    <w:nsid w:val="6C2F14E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38F7DFD"/>
    <w:multiLevelType w:val="hybridMultilevel"/>
    <w:tmpl w:val="67582670"/>
    <w:lvl w:ilvl="0">
      <w:start w:val="1"/>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6184106"/>
    <w:multiLevelType w:val="hybridMultilevel"/>
    <w:tmpl w:val="6B703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83A87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BF79F6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885794">
    <w:abstractNumId w:val="11"/>
  </w:num>
  <w:num w:numId="2" w16cid:durableId="166336035">
    <w:abstractNumId w:val="7"/>
  </w:num>
  <w:num w:numId="3" w16cid:durableId="1973554235">
    <w:abstractNumId w:val="10"/>
  </w:num>
  <w:num w:numId="4" w16cid:durableId="1510026372">
    <w:abstractNumId w:val="0"/>
  </w:num>
  <w:num w:numId="5" w16cid:durableId="2021733964">
    <w:abstractNumId w:val="20"/>
  </w:num>
  <w:num w:numId="6" w16cid:durableId="850333892">
    <w:abstractNumId w:val="9"/>
  </w:num>
  <w:num w:numId="7" w16cid:durableId="1077945478">
    <w:abstractNumId w:val="12"/>
  </w:num>
  <w:num w:numId="8" w16cid:durableId="279802753">
    <w:abstractNumId w:val="21"/>
  </w:num>
  <w:num w:numId="9" w16cid:durableId="2068531619">
    <w:abstractNumId w:val="16"/>
  </w:num>
  <w:num w:numId="10" w16cid:durableId="1484858483">
    <w:abstractNumId w:val="2"/>
  </w:num>
  <w:num w:numId="11" w16cid:durableId="116804569">
    <w:abstractNumId w:val="15"/>
  </w:num>
  <w:num w:numId="12" w16cid:durableId="599223591">
    <w:abstractNumId w:val="6"/>
  </w:num>
  <w:num w:numId="13" w16cid:durableId="495071251">
    <w:abstractNumId w:val="17"/>
  </w:num>
  <w:num w:numId="14" w16cid:durableId="1084648937">
    <w:abstractNumId w:val="14"/>
  </w:num>
  <w:num w:numId="15" w16cid:durableId="280654607">
    <w:abstractNumId w:val="5"/>
  </w:num>
  <w:num w:numId="16" w16cid:durableId="1389499689">
    <w:abstractNumId w:val="3"/>
  </w:num>
  <w:num w:numId="17" w16cid:durableId="823083813">
    <w:abstractNumId w:val="8"/>
  </w:num>
  <w:num w:numId="18" w16cid:durableId="1990939034">
    <w:abstractNumId w:val="13"/>
  </w:num>
  <w:num w:numId="19" w16cid:durableId="937568077">
    <w:abstractNumId w:val="18"/>
  </w:num>
  <w:num w:numId="20" w16cid:durableId="1604680081">
    <w:abstractNumId w:val="19"/>
  </w:num>
  <w:num w:numId="21" w16cid:durableId="930821360">
    <w:abstractNumId w:val="4"/>
  </w:num>
  <w:num w:numId="22" w16cid:durableId="204744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61"/>
    <w:rsid w:val="00012488"/>
    <w:rsid w:val="000231CA"/>
    <w:rsid w:val="00027E72"/>
    <w:rsid w:val="00030C86"/>
    <w:rsid w:val="000378CA"/>
    <w:rsid w:val="00054D55"/>
    <w:rsid w:val="00055ED5"/>
    <w:rsid w:val="0006438F"/>
    <w:rsid w:val="000673F5"/>
    <w:rsid w:val="0008700C"/>
    <w:rsid w:val="00095F74"/>
    <w:rsid w:val="000A0729"/>
    <w:rsid w:val="000A098A"/>
    <w:rsid w:val="000A5930"/>
    <w:rsid w:val="000A7777"/>
    <w:rsid w:val="000B6F83"/>
    <w:rsid w:val="000B7EEF"/>
    <w:rsid w:val="000D62D7"/>
    <w:rsid w:val="000E143A"/>
    <w:rsid w:val="000F103F"/>
    <w:rsid w:val="00105A3E"/>
    <w:rsid w:val="001170E8"/>
    <w:rsid w:val="00135D5F"/>
    <w:rsid w:val="001362CA"/>
    <w:rsid w:val="00154527"/>
    <w:rsid w:val="00163396"/>
    <w:rsid w:val="00172E03"/>
    <w:rsid w:val="00176F2E"/>
    <w:rsid w:val="00190444"/>
    <w:rsid w:val="00193D2F"/>
    <w:rsid w:val="001A5A51"/>
    <w:rsid w:val="001B00D5"/>
    <w:rsid w:val="001B2B2D"/>
    <w:rsid w:val="001E72DC"/>
    <w:rsid w:val="001F2637"/>
    <w:rsid w:val="00217D81"/>
    <w:rsid w:val="002211D2"/>
    <w:rsid w:val="00222D83"/>
    <w:rsid w:val="002770D4"/>
    <w:rsid w:val="002822DD"/>
    <w:rsid w:val="002A49BD"/>
    <w:rsid w:val="002B0CD5"/>
    <w:rsid w:val="002B2C9B"/>
    <w:rsid w:val="002C4E4B"/>
    <w:rsid w:val="002C60D7"/>
    <w:rsid w:val="003124ED"/>
    <w:rsid w:val="0031262B"/>
    <w:rsid w:val="00332BA2"/>
    <w:rsid w:val="0034254C"/>
    <w:rsid w:val="003819DF"/>
    <w:rsid w:val="003B50CE"/>
    <w:rsid w:val="003C2A97"/>
    <w:rsid w:val="003C5E70"/>
    <w:rsid w:val="003D47CF"/>
    <w:rsid w:val="003E7480"/>
    <w:rsid w:val="003F5CEC"/>
    <w:rsid w:val="003F6A98"/>
    <w:rsid w:val="003F6E62"/>
    <w:rsid w:val="00407B98"/>
    <w:rsid w:val="0041497B"/>
    <w:rsid w:val="00422373"/>
    <w:rsid w:val="00422A43"/>
    <w:rsid w:val="00424C4A"/>
    <w:rsid w:val="0043021B"/>
    <w:rsid w:val="00445B20"/>
    <w:rsid w:val="00452074"/>
    <w:rsid w:val="004669F7"/>
    <w:rsid w:val="00470F68"/>
    <w:rsid w:val="0047369F"/>
    <w:rsid w:val="00480336"/>
    <w:rsid w:val="00486D0F"/>
    <w:rsid w:val="00493950"/>
    <w:rsid w:val="004B24C7"/>
    <w:rsid w:val="004D4485"/>
    <w:rsid w:val="004E6641"/>
    <w:rsid w:val="004F20CD"/>
    <w:rsid w:val="0052355D"/>
    <w:rsid w:val="0052467B"/>
    <w:rsid w:val="0053323A"/>
    <w:rsid w:val="005442CB"/>
    <w:rsid w:val="0056093E"/>
    <w:rsid w:val="00560D52"/>
    <w:rsid w:val="00565DE0"/>
    <w:rsid w:val="00571875"/>
    <w:rsid w:val="00573DCC"/>
    <w:rsid w:val="00582D1F"/>
    <w:rsid w:val="00591E25"/>
    <w:rsid w:val="005929A0"/>
    <w:rsid w:val="005A59D9"/>
    <w:rsid w:val="005B08FF"/>
    <w:rsid w:val="005C3531"/>
    <w:rsid w:val="005C5F98"/>
    <w:rsid w:val="005C7BC7"/>
    <w:rsid w:val="005E387D"/>
    <w:rsid w:val="005E4580"/>
    <w:rsid w:val="005F0465"/>
    <w:rsid w:val="005F7EF0"/>
    <w:rsid w:val="00643E53"/>
    <w:rsid w:val="00653F1D"/>
    <w:rsid w:val="006844FC"/>
    <w:rsid w:val="00692070"/>
    <w:rsid w:val="00693387"/>
    <w:rsid w:val="006B6DE3"/>
    <w:rsid w:val="006C1E37"/>
    <w:rsid w:val="006D1CF5"/>
    <w:rsid w:val="006F3794"/>
    <w:rsid w:val="00702C99"/>
    <w:rsid w:val="00705C59"/>
    <w:rsid w:val="007116CF"/>
    <w:rsid w:val="007455F2"/>
    <w:rsid w:val="00747B27"/>
    <w:rsid w:val="00756A92"/>
    <w:rsid w:val="00761760"/>
    <w:rsid w:val="007621F9"/>
    <w:rsid w:val="0076281F"/>
    <w:rsid w:val="00762B29"/>
    <w:rsid w:val="00783688"/>
    <w:rsid w:val="00783EE7"/>
    <w:rsid w:val="0078526A"/>
    <w:rsid w:val="00790EDD"/>
    <w:rsid w:val="00794512"/>
    <w:rsid w:val="00796C7D"/>
    <w:rsid w:val="007A77AA"/>
    <w:rsid w:val="007B773A"/>
    <w:rsid w:val="007C1385"/>
    <w:rsid w:val="007D24EA"/>
    <w:rsid w:val="007D506B"/>
    <w:rsid w:val="007E0E57"/>
    <w:rsid w:val="007F69D9"/>
    <w:rsid w:val="008001EB"/>
    <w:rsid w:val="00803F2A"/>
    <w:rsid w:val="008108C5"/>
    <w:rsid w:val="00817360"/>
    <w:rsid w:val="008229DE"/>
    <w:rsid w:val="00825708"/>
    <w:rsid w:val="0082682D"/>
    <w:rsid w:val="008357AE"/>
    <w:rsid w:val="00842612"/>
    <w:rsid w:val="00856729"/>
    <w:rsid w:val="008A3345"/>
    <w:rsid w:val="008A5BA6"/>
    <w:rsid w:val="008B0DA1"/>
    <w:rsid w:val="008B58FD"/>
    <w:rsid w:val="008B7853"/>
    <w:rsid w:val="008C0A70"/>
    <w:rsid w:val="008C5D67"/>
    <w:rsid w:val="008C7E70"/>
    <w:rsid w:val="008D0AC4"/>
    <w:rsid w:val="008D493E"/>
    <w:rsid w:val="00901A10"/>
    <w:rsid w:val="00905E9C"/>
    <w:rsid w:val="00935E68"/>
    <w:rsid w:val="009522D5"/>
    <w:rsid w:val="00953211"/>
    <w:rsid w:val="00960DF7"/>
    <w:rsid w:val="00971785"/>
    <w:rsid w:val="00974BD7"/>
    <w:rsid w:val="00987CF4"/>
    <w:rsid w:val="00991C8D"/>
    <w:rsid w:val="0099435C"/>
    <w:rsid w:val="009A71BC"/>
    <w:rsid w:val="009B4D02"/>
    <w:rsid w:val="009B4F71"/>
    <w:rsid w:val="009C4BC7"/>
    <w:rsid w:val="009C5DC6"/>
    <w:rsid w:val="00A0293D"/>
    <w:rsid w:val="00A07A9B"/>
    <w:rsid w:val="00A1302D"/>
    <w:rsid w:val="00A149A3"/>
    <w:rsid w:val="00A600CB"/>
    <w:rsid w:val="00A64DC0"/>
    <w:rsid w:val="00A65F9C"/>
    <w:rsid w:val="00A7667B"/>
    <w:rsid w:val="00AA73F3"/>
    <w:rsid w:val="00AB69F2"/>
    <w:rsid w:val="00AB744B"/>
    <w:rsid w:val="00AC1882"/>
    <w:rsid w:val="00AE4E76"/>
    <w:rsid w:val="00AE66E3"/>
    <w:rsid w:val="00B06592"/>
    <w:rsid w:val="00B11B26"/>
    <w:rsid w:val="00B21A79"/>
    <w:rsid w:val="00B251BF"/>
    <w:rsid w:val="00B26D78"/>
    <w:rsid w:val="00B37BC9"/>
    <w:rsid w:val="00B6579E"/>
    <w:rsid w:val="00B661F4"/>
    <w:rsid w:val="00B66590"/>
    <w:rsid w:val="00B9070B"/>
    <w:rsid w:val="00B90D9B"/>
    <w:rsid w:val="00BB1923"/>
    <w:rsid w:val="00BB636B"/>
    <w:rsid w:val="00BB6679"/>
    <w:rsid w:val="00BC54F6"/>
    <w:rsid w:val="00BC6B17"/>
    <w:rsid w:val="00BC7214"/>
    <w:rsid w:val="00BF023D"/>
    <w:rsid w:val="00C10AB2"/>
    <w:rsid w:val="00C157A2"/>
    <w:rsid w:val="00C344FA"/>
    <w:rsid w:val="00C40822"/>
    <w:rsid w:val="00C43FE7"/>
    <w:rsid w:val="00C569A6"/>
    <w:rsid w:val="00C60DA5"/>
    <w:rsid w:val="00C70AEC"/>
    <w:rsid w:val="00C750DF"/>
    <w:rsid w:val="00C75591"/>
    <w:rsid w:val="00C77BA2"/>
    <w:rsid w:val="00C86BD1"/>
    <w:rsid w:val="00C923ED"/>
    <w:rsid w:val="00C9581E"/>
    <w:rsid w:val="00CB41AD"/>
    <w:rsid w:val="00CE1408"/>
    <w:rsid w:val="00CE32E7"/>
    <w:rsid w:val="00D07661"/>
    <w:rsid w:val="00D15CD1"/>
    <w:rsid w:val="00D25113"/>
    <w:rsid w:val="00D25A78"/>
    <w:rsid w:val="00D34D9F"/>
    <w:rsid w:val="00D5022F"/>
    <w:rsid w:val="00D56773"/>
    <w:rsid w:val="00D60D82"/>
    <w:rsid w:val="00D64FBE"/>
    <w:rsid w:val="00D83D37"/>
    <w:rsid w:val="00D90D82"/>
    <w:rsid w:val="00DA7E3A"/>
    <w:rsid w:val="00DB1761"/>
    <w:rsid w:val="00DB1AEE"/>
    <w:rsid w:val="00DB5542"/>
    <w:rsid w:val="00DC5D48"/>
    <w:rsid w:val="00DE0FB3"/>
    <w:rsid w:val="00DF0B49"/>
    <w:rsid w:val="00DF4583"/>
    <w:rsid w:val="00E026D4"/>
    <w:rsid w:val="00E06170"/>
    <w:rsid w:val="00E27E06"/>
    <w:rsid w:val="00E462E2"/>
    <w:rsid w:val="00E50AD1"/>
    <w:rsid w:val="00E56350"/>
    <w:rsid w:val="00E57A6D"/>
    <w:rsid w:val="00E61FD6"/>
    <w:rsid w:val="00E64BA8"/>
    <w:rsid w:val="00E736B4"/>
    <w:rsid w:val="00E866AD"/>
    <w:rsid w:val="00E938CE"/>
    <w:rsid w:val="00EC1FCD"/>
    <w:rsid w:val="00EC23CD"/>
    <w:rsid w:val="00EC54DF"/>
    <w:rsid w:val="00EC6BF3"/>
    <w:rsid w:val="00EE1672"/>
    <w:rsid w:val="00EE61D4"/>
    <w:rsid w:val="00EF1E03"/>
    <w:rsid w:val="00F03728"/>
    <w:rsid w:val="00F41D99"/>
    <w:rsid w:val="00F658B8"/>
    <w:rsid w:val="00F66442"/>
    <w:rsid w:val="00F913B1"/>
    <w:rsid w:val="00F947CD"/>
    <w:rsid w:val="00FA19BA"/>
    <w:rsid w:val="00FA2BFB"/>
    <w:rsid w:val="00FB3595"/>
    <w:rsid w:val="00FE044C"/>
    <w:rsid w:val="00FE2E8F"/>
    <w:rsid w:val="014496CA"/>
    <w:rsid w:val="03E56888"/>
    <w:rsid w:val="04819AB9"/>
    <w:rsid w:val="06E6A184"/>
    <w:rsid w:val="07AA06B1"/>
    <w:rsid w:val="0836F2DC"/>
    <w:rsid w:val="0855FD4F"/>
    <w:rsid w:val="0ABC4AAE"/>
    <w:rsid w:val="0B46E25F"/>
    <w:rsid w:val="0BDBB2F3"/>
    <w:rsid w:val="0C6EDB30"/>
    <w:rsid w:val="0D9A5186"/>
    <w:rsid w:val="0E61DC03"/>
    <w:rsid w:val="0F1DA511"/>
    <w:rsid w:val="1289B4A3"/>
    <w:rsid w:val="1326A0A2"/>
    <w:rsid w:val="15130F94"/>
    <w:rsid w:val="157A7E72"/>
    <w:rsid w:val="16FE653E"/>
    <w:rsid w:val="1942BA1B"/>
    <w:rsid w:val="1957411C"/>
    <w:rsid w:val="1AD49D90"/>
    <w:rsid w:val="1B04BC06"/>
    <w:rsid w:val="1B08D659"/>
    <w:rsid w:val="1DB93D89"/>
    <w:rsid w:val="1DF04182"/>
    <w:rsid w:val="1E88E7C5"/>
    <w:rsid w:val="1F09D912"/>
    <w:rsid w:val="1F75FC2A"/>
    <w:rsid w:val="1F89124E"/>
    <w:rsid w:val="21A37122"/>
    <w:rsid w:val="21C7B88E"/>
    <w:rsid w:val="23AFBEF4"/>
    <w:rsid w:val="25C83846"/>
    <w:rsid w:val="26163BE0"/>
    <w:rsid w:val="264AB997"/>
    <w:rsid w:val="28501D39"/>
    <w:rsid w:val="2A92E516"/>
    <w:rsid w:val="2CFC23FD"/>
    <w:rsid w:val="2DF5D7AA"/>
    <w:rsid w:val="2F01F1A1"/>
    <w:rsid w:val="2F156B2B"/>
    <w:rsid w:val="2F98B2BA"/>
    <w:rsid w:val="3099B44D"/>
    <w:rsid w:val="30BF1F29"/>
    <w:rsid w:val="31B4F2EE"/>
    <w:rsid w:val="31C0B0F8"/>
    <w:rsid w:val="31D10C35"/>
    <w:rsid w:val="3406F1A8"/>
    <w:rsid w:val="344FDA20"/>
    <w:rsid w:val="347F7BB8"/>
    <w:rsid w:val="3498233C"/>
    <w:rsid w:val="34AD3D12"/>
    <w:rsid w:val="35337F45"/>
    <w:rsid w:val="38C11514"/>
    <w:rsid w:val="393BF4B7"/>
    <w:rsid w:val="395E2256"/>
    <w:rsid w:val="3B78641B"/>
    <w:rsid w:val="3C8381C8"/>
    <w:rsid w:val="407632D6"/>
    <w:rsid w:val="407B1257"/>
    <w:rsid w:val="40BDCAEA"/>
    <w:rsid w:val="44827050"/>
    <w:rsid w:val="448AF7AF"/>
    <w:rsid w:val="451655A4"/>
    <w:rsid w:val="451EBCF4"/>
    <w:rsid w:val="482BD842"/>
    <w:rsid w:val="49AE9DEF"/>
    <w:rsid w:val="4AAF9E1A"/>
    <w:rsid w:val="4CDECC26"/>
    <w:rsid w:val="4D0483A4"/>
    <w:rsid w:val="4E3B013C"/>
    <w:rsid w:val="50426809"/>
    <w:rsid w:val="52102C17"/>
    <w:rsid w:val="52BDFB59"/>
    <w:rsid w:val="53259986"/>
    <w:rsid w:val="54149316"/>
    <w:rsid w:val="543E7BE8"/>
    <w:rsid w:val="55106B5E"/>
    <w:rsid w:val="5590698C"/>
    <w:rsid w:val="5793E757"/>
    <w:rsid w:val="58CA242C"/>
    <w:rsid w:val="59546FDA"/>
    <w:rsid w:val="59E06E53"/>
    <w:rsid w:val="59E85679"/>
    <w:rsid w:val="5AD940BD"/>
    <w:rsid w:val="5DEFFF7C"/>
    <w:rsid w:val="6073468E"/>
    <w:rsid w:val="62C30652"/>
    <w:rsid w:val="6369F342"/>
    <w:rsid w:val="63F60226"/>
    <w:rsid w:val="64EF1E22"/>
    <w:rsid w:val="6630AF4A"/>
    <w:rsid w:val="66958EFC"/>
    <w:rsid w:val="68294F67"/>
    <w:rsid w:val="69089912"/>
    <w:rsid w:val="697CD066"/>
    <w:rsid w:val="69FEF6B0"/>
    <w:rsid w:val="6AB22811"/>
    <w:rsid w:val="6AD55B75"/>
    <w:rsid w:val="6BA4A35C"/>
    <w:rsid w:val="6E5CF273"/>
    <w:rsid w:val="6EF90A35"/>
    <w:rsid w:val="6F052BA9"/>
    <w:rsid w:val="70E6FD9D"/>
    <w:rsid w:val="70FE3B96"/>
    <w:rsid w:val="711CED99"/>
    <w:rsid w:val="7153A668"/>
    <w:rsid w:val="71FB28F6"/>
    <w:rsid w:val="73A9EEE0"/>
    <w:rsid w:val="73C3654D"/>
    <w:rsid w:val="73CCEE66"/>
    <w:rsid w:val="74411B68"/>
    <w:rsid w:val="75F6CE18"/>
    <w:rsid w:val="77CC735B"/>
    <w:rsid w:val="7A1A1532"/>
    <w:rsid w:val="7AAB2EA5"/>
    <w:rsid w:val="7AF7817C"/>
    <w:rsid w:val="7CAA1E5B"/>
    <w:rsid w:val="7E466C3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244A59"/>
  <w15:chartTrackingRefBased/>
  <w15:docId w15:val="{60551E67-CA9E-427C-8D6C-1F7DC2DA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7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7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661"/>
    <w:rPr>
      <w:rFonts w:eastAsiaTheme="majorEastAsia" w:cstheme="majorBidi"/>
      <w:color w:val="272727" w:themeColor="text1" w:themeTint="D8"/>
    </w:rPr>
  </w:style>
  <w:style w:type="paragraph" w:styleId="Title">
    <w:name w:val="Title"/>
    <w:basedOn w:val="Normal"/>
    <w:next w:val="Normal"/>
    <w:link w:val="TitleChar"/>
    <w:uiPriority w:val="10"/>
    <w:qFormat/>
    <w:rsid w:val="00D07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661"/>
    <w:pPr>
      <w:spacing w:before="160"/>
      <w:jc w:val="center"/>
    </w:pPr>
    <w:rPr>
      <w:i/>
      <w:iCs/>
      <w:color w:val="404040" w:themeColor="text1" w:themeTint="BF"/>
    </w:rPr>
  </w:style>
  <w:style w:type="character" w:customStyle="1" w:styleId="QuoteChar">
    <w:name w:val="Quote Char"/>
    <w:basedOn w:val="DefaultParagraphFont"/>
    <w:link w:val="Quote"/>
    <w:uiPriority w:val="29"/>
    <w:rsid w:val="00D07661"/>
    <w:rPr>
      <w:i/>
      <w:iCs/>
      <w:color w:val="404040" w:themeColor="text1" w:themeTint="BF"/>
    </w:rPr>
  </w:style>
  <w:style w:type="paragraph" w:styleId="ListParagraph">
    <w:name w:val="List Paragraph"/>
    <w:basedOn w:val="Normal"/>
    <w:uiPriority w:val="34"/>
    <w:qFormat/>
    <w:rsid w:val="00D07661"/>
    <w:pPr>
      <w:ind w:left="720"/>
      <w:contextualSpacing/>
    </w:pPr>
  </w:style>
  <w:style w:type="character" w:styleId="IntenseEmphasis">
    <w:name w:val="Intense Emphasis"/>
    <w:basedOn w:val="DefaultParagraphFont"/>
    <w:uiPriority w:val="21"/>
    <w:qFormat/>
    <w:rsid w:val="00D07661"/>
    <w:rPr>
      <w:i/>
      <w:iCs/>
      <w:color w:val="0F4761" w:themeColor="accent1" w:themeShade="BF"/>
    </w:rPr>
  </w:style>
  <w:style w:type="paragraph" w:styleId="IntenseQuote">
    <w:name w:val="Intense Quote"/>
    <w:basedOn w:val="Normal"/>
    <w:next w:val="Normal"/>
    <w:link w:val="IntenseQuoteChar"/>
    <w:uiPriority w:val="30"/>
    <w:qFormat/>
    <w:rsid w:val="00D07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661"/>
    <w:rPr>
      <w:i/>
      <w:iCs/>
      <w:color w:val="0F4761" w:themeColor="accent1" w:themeShade="BF"/>
    </w:rPr>
  </w:style>
  <w:style w:type="character" w:styleId="IntenseReference">
    <w:name w:val="Intense Reference"/>
    <w:basedOn w:val="DefaultParagraphFont"/>
    <w:uiPriority w:val="32"/>
    <w:qFormat/>
    <w:rsid w:val="00D07661"/>
    <w:rPr>
      <w:b/>
      <w:bCs/>
      <w:smallCaps/>
      <w:color w:val="0F4761" w:themeColor="accent1" w:themeShade="BF"/>
      <w:spacing w:val="5"/>
    </w:rPr>
  </w:style>
  <w:style w:type="character" w:styleId="Hyperlink">
    <w:name w:val="Hyperlink"/>
    <w:basedOn w:val="DefaultParagraphFont"/>
    <w:uiPriority w:val="99"/>
    <w:unhideWhenUsed/>
    <w:rsid w:val="00D07661"/>
    <w:rPr>
      <w:color w:val="467886" w:themeColor="hyperlink"/>
      <w:u w:val="single"/>
    </w:rPr>
  </w:style>
  <w:style w:type="character" w:styleId="UnresolvedMention">
    <w:name w:val="Unresolved Mention"/>
    <w:basedOn w:val="DefaultParagraphFont"/>
    <w:uiPriority w:val="99"/>
    <w:semiHidden/>
    <w:unhideWhenUsed/>
    <w:rsid w:val="00D07661"/>
    <w:rPr>
      <w:color w:val="605E5C"/>
      <w:shd w:val="clear" w:color="auto" w:fill="E1DFDD"/>
    </w:rPr>
  </w:style>
  <w:style w:type="character" w:styleId="CommentReference">
    <w:name w:val="annotation reference"/>
    <w:basedOn w:val="DefaultParagraphFont"/>
    <w:uiPriority w:val="99"/>
    <w:semiHidden/>
    <w:unhideWhenUsed/>
    <w:rsid w:val="00D64FBE"/>
    <w:rPr>
      <w:sz w:val="16"/>
      <w:szCs w:val="16"/>
    </w:rPr>
  </w:style>
  <w:style w:type="paragraph" w:styleId="CommentText">
    <w:name w:val="annotation text"/>
    <w:basedOn w:val="Normal"/>
    <w:link w:val="CommentTextChar"/>
    <w:uiPriority w:val="99"/>
    <w:unhideWhenUsed/>
    <w:rsid w:val="00D64FBE"/>
    <w:pPr>
      <w:spacing w:line="240" w:lineRule="auto"/>
    </w:pPr>
    <w:rPr>
      <w:sz w:val="20"/>
      <w:szCs w:val="20"/>
    </w:rPr>
  </w:style>
  <w:style w:type="character" w:customStyle="1" w:styleId="CommentTextChar">
    <w:name w:val="Comment Text Char"/>
    <w:basedOn w:val="DefaultParagraphFont"/>
    <w:link w:val="CommentText"/>
    <w:uiPriority w:val="99"/>
    <w:rsid w:val="00D64FBE"/>
    <w:rPr>
      <w:sz w:val="20"/>
      <w:szCs w:val="20"/>
    </w:rPr>
  </w:style>
  <w:style w:type="paragraph" w:styleId="CommentSubject">
    <w:name w:val="annotation subject"/>
    <w:basedOn w:val="CommentText"/>
    <w:next w:val="CommentText"/>
    <w:link w:val="CommentSubjectChar"/>
    <w:uiPriority w:val="99"/>
    <w:semiHidden/>
    <w:unhideWhenUsed/>
    <w:rsid w:val="00D64FBE"/>
    <w:rPr>
      <w:b/>
      <w:bCs/>
    </w:rPr>
  </w:style>
  <w:style w:type="character" w:customStyle="1" w:styleId="CommentSubjectChar">
    <w:name w:val="Comment Subject Char"/>
    <w:basedOn w:val="CommentTextChar"/>
    <w:link w:val="CommentSubject"/>
    <w:uiPriority w:val="99"/>
    <w:semiHidden/>
    <w:rsid w:val="00D64FBE"/>
    <w:rPr>
      <w:b/>
      <w:bCs/>
      <w:sz w:val="20"/>
      <w:szCs w:val="20"/>
    </w:rPr>
  </w:style>
  <w:style w:type="paragraph" w:styleId="Header">
    <w:name w:val="header"/>
    <w:basedOn w:val="Normal"/>
    <w:link w:val="HeaderChar"/>
    <w:uiPriority w:val="99"/>
    <w:unhideWhenUsed/>
    <w:rsid w:val="00856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29"/>
  </w:style>
  <w:style w:type="paragraph" w:styleId="Footer">
    <w:name w:val="footer"/>
    <w:basedOn w:val="Normal"/>
    <w:link w:val="FooterChar"/>
    <w:uiPriority w:val="99"/>
    <w:unhideWhenUsed/>
    <w:rsid w:val="00856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29"/>
  </w:style>
  <w:style w:type="character" w:styleId="PlaceholderText">
    <w:name w:val="Placeholder Text"/>
    <w:basedOn w:val="DefaultParagraphFont"/>
    <w:uiPriority w:val="99"/>
    <w:semiHidden/>
    <w:rsid w:val="00EE61D4"/>
    <w:rPr>
      <w:color w:val="666666"/>
    </w:rPr>
  </w:style>
  <w:style w:type="paragraph" w:styleId="HTMLTopofForm">
    <w:name w:val="HTML Top of Form"/>
    <w:basedOn w:val="Normal"/>
    <w:next w:val="Normal"/>
    <w:link w:val="z-TopofFormChar"/>
    <w:hidden/>
    <w:uiPriority w:val="99"/>
    <w:semiHidden/>
    <w:unhideWhenUsed/>
    <w:rsid w:val="00B11B2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B11B26"/>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B11B2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B11B26"/>
    <w:rPr>
      <w:rFonts w:ascii="Arial" w:hAnsi="Arial" w:cs="Arial"/>
      <w:vanish/>
      <w:sz w:val="16"/>
      <w:szCs w:val="16"/>
    </w:rPr>
  </w:style>
  <w:style w:type="paragraph" w:styleId="Revision">
    <w:name w:val="Revision"/>
    <w:hidden/>
    <w:uiPriority w:val="99"/>
    <w:semiHidden/>
    <w:rsid w:val="003819DF"/>
    <w:pPr>
      <w:spacing w:after="0" w:line="240" w:lineRule="auto"/>
    </w:pPr>
  </w:style>
  <w:style w:type="table" w:styleId="TableGrid">
    <w:name w:val="Table Grid"/>
    <w:basedOn w:val="TableNormal"/>
    <w:uiPriority w:val="39"/>
    <w:rsid w:val="00F03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hyperlink" Target="mailto:Beth.Claxon@acf.hh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600fb1d40c092eb945020c22744d8aa7">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cec89c325607d7e831d8cd217e23ab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7AE65E-DB36-445F-8C0F-1254C2EC1EF6}">
  <ds:schemaRefs>
    <ds:schemaRef ds:uri="http://schemas.openxmlformats.org/officeDocument/2006/bibliography"/>
  </ds:schemaRefs>
</ds:datastoreItem>
</file>

<file path=customXml/itemProps2.xml><?xml version="1.0" encoding="utf-8"?>
<ds:datastoreItem xmlns:ds="http://schemas.openxmlformats.org/officeDocument/2006/customXml" ds:itemID="{4C93F44A-1390-46F1-820E-04F09133420F}">
  <ds:schemaRefs>
    <ds:schemaRef ds:uri="http://schemas.microsoft.com/office/2006/metadata/properties"/>
    <ds:schemaRef ds:uri="http://schemas.microsoft.com/office/infopath/2007/PartnerControls"/>
    <ds:schemaRef ds:uri="2dc6fe39-91e7-4e4b-8aab-0cd09a9660c3"/>
    <ds:schemaRef ds:uri="c9859449-a485-45eb-928d-576cb8401392"/>
  </ds:schemaRefs>
</ds:datastoreItem>
</file>

<file path=customXml/itemProps3.xml><?xml version="1.0" encoding="utf-8"?>
<ds:datastoreItem xmlns:ds="http://schemas.openxmlformats.org/officeDocument/2006/customXml" ds:itemID="{471EAAE9-F97B-4F8B-B155-D797D79E0870}">
  <ds:schemaRefs>
    <ds:schemaRef ds:uri="http://schemas.microsoft.com/sharepoint/v3/contenttype/forms"/>
  </ds:schemaRefs>
</ds:datastoreItem>
</file>

<file path=customXml/itemProps4.xml><?xml version="1.0" encoding="utf-8"?>
<ds:datastoreItem xmlns:ds="http://schemas.openxmlformats.org/officeDocument/2006/customXml" ds:itemID="{7420B365-4A31-4F01-ADAA-5FEE74EDE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King</dc:creator>
  <cp:lastModifiedBy>Susannah Moore</cp:lastModifiedBy>
  <cp:revision>100</cp:revision>
  <dcterms:created xsi:type="dcterms:W3CDTF">2025-09-05T14:59:00Z</dcterms:created>
  <dcterms:modified xsi:type="dcterms:W3CDTF">2026-02-05T19:41:00Z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GrammarlyDocumentId">
    <vt:lpwstr>512c988f-f910-4e9c-9175-cc1622279044</vt:lpwstr>
  </property>
  <property fmtid="{D5CDD505-2E9C-101B-9397-08002B2CF9AE}" pid="5" name="MediaServiceImageTags">
    <vt:lpwstr/>
  </property>
  <property fmtid="{D5CDD505-2E9C-101B-9397-08002B2CF9AE}" pid="6" name="Order">
    <vt:r8>1079100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