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4A91" w:rsidRPr="008210DC" w:rsidP="00D30FFB" w14:paraId="7680715C" w14:textId="5E775F96">
      <w:pPr>
        <w:jc w:val="center"/>
        <w:rPr>
          <w:rFonts w:asciiTheme="minorHAnsi" w:hAnsiTheme="minorHAnsi"/>
          <w:b/>
          <w:bCs/>
        </w:rPr>
      </w:pPr>
      <w:bookmarkStart w:id="0" w:name="_Hlk126246630"/>
      <w:r>
        <w:rPr>
          <w:rFonts w:asciiTheme="minorHAnsi" w:hAnsiTheme="minorHAnsi"/>
          <w:b/>
          <w:bCs/>
        </w:rPr>
        <w:t xml:space="preserve">SUPPORTING STATEMENT FOR </w:t>
      </w:r>
      <w:r w:rsidR="00C634B1">
        <w:rPr>
          <w:rFonts w:asciiTheme="minorHAnsi" w:hAnsiTheme="minorHAnsi"/>
          <w:b/>
          <w:bCs/>
        </w:rPr>
        <w:t>D</w:t>
      </w:r>
      <w:r>
        <w:rPr>
          <w:rFonts w:asciiTheme="minorHAnsi" w:hAnsiTheme="minorHAnsi"/>
          <w:b/>
          <w:bCs/>
        </w:rPr>
        <w:t>ATA SECURITY REQUIREMENTS FOR ACCESSING RESTRICTED DATA</w:t>
      </w:r>
    </w:p>
    <w:bookmarkEnd w:id="0"/>
    <w:p w:rsidR="00214A91" w:rsidRPr="00EA5F97" w:rsidP="00214A91" w14:paraId="435149E7" w14:textId="77777777">
      <w:pPr>
        <w:rPr>
          <w:rFonts w:asciiTheme="minorHAnsi" w:hAnsiTheme="minorHAnsi" w:cstheme="minorHAnsi"/>
          <w:b/>
        </w:rPr>
      </w:pPr>
    </w:p>
    <w:p w:rsidR="00214A91" w:rsidP="00F801C6" w14:paraId="208CFD35" w14:textId="65EA43AB">
      <w:pPr>
        <w:pStyle w:val="Heading1"/>
        <w:numPr>
          <w:ilvl w:val="0"/>
          <w:numId w:val="25"/>
        </w:numPr>
        <w:rPr>
          <w:rFonts w:asciiTheme="minorHAnsi" w:hAnsiTheme="minorHAnsi" w:cstheme="minorBidi"/>
        </w:rPr>
      </w:pPr>
      <w:r>
        <w:rPr>
          <w:rFonts w:asciiTheme="minorHAnsi" w:hAnsiTheme="minorHAnsi" w:cstheme="minorBidi"/>
        </w:rPr>
        <w:t>JUSTIFICATION</w:t>
      </w:r>
    </w:p>
    <w:p w:rsidR="00F801C6" w:rsidP="00F801C6" w14:paraId="6732F06E" w14:textId="283E88B9"/>
    <w:p w:rsidR="00F801C6" w:rsidRPr="00F801C6" w:rsidP="00F801C6" w14:paraId="020FF61B" w14:textId="7BC4C497">
      <w:pPr>
        <w:rPr>
          <w:rFonts w:asciiTheme="minorHAnsi" w:hAnsiTheme="minorHAnsi" w:cstheme="minorHAnsi"/>
          <w:b/>
          <w:bCs/>
        </w:rPr>
      </w:pPr>
      <w:r w:rsidRPr="00F801C6">
        <w:rPr>
          <w:rFonts w:asciiTheme="minorHAnsi" w:hAnsiTheme="minorHAnsi" w:cstheme="minorHAnsi"/>
          <w:b/>
          <w:bCs/>
        </w:rPr>
        <w:t>Overview</w:t>
      </w:r>
    </w:p>
    <w:p w:rsidR="00431B99" w:rsidP="1615AE4C" w14:paraId="65AA561F" w14:textId="2C42B495">
      <w:pPr>
        <w:rPr>
          <w:rFonts w:eastAsia="Times New Roman" w:asciiTheme="minorHAnsi" w:hAnsiTheme="minorHAnsi"/>
        </w:rPr>
      </w:pPr>
      <w:r w:rsidRPr="1615AE4C">
        <w:rPr>
          <w:rFonts w:asciiTheme="minorHAnsi" w:hAnsiTheme="minorHAnsi"/>
        </w:rPr>
        <w:t xml:space="preserve">The Foundations for </w:t>
      </w:r>
      <w:r w:rsidRPr="1615AE4C">
        <w:rPr>
          <w:rFonts w:eastAsia="Times New Roman" w:asciiTheme="minorHAnsi" w:hAnsiTheme="minorHAnsi"/>
        </w:rPr>
        <w:t>Evidence-Based Policymaking Act of 2018 (44 U.S.C. 3583) mandates that the Director of the Office of Management and Budget (OMB) establish a standard application process (SAP)</w:t>
      </w:r>
      <w:r>
        <w:t xml:space="preserve"> </w:t>
      </w:r>
      <w:r w:rsidRPr="1615AE4C">
        <w:rPr>
          <w:rFonts w:eastAsia="Times New Roman" w:asciiTheme="minorHAnsi" w:hAnsiTheme="minorHAnsi"/>
        </w:rPr>
        <w:t xml:space="preserve">for requesting access to certain confidential data assets. While the adoption of the SAP is required for statistical agencies and units designated under </w:t>
      </w:r>
      <w:r w:rsidRPr="00BB4B1B" w:rsidR="00054A9E">
        <w:rPr>
          <w:rFonts w:eastAsia="Times New Roman" w:asciiTheme="minorHAnsi" w:hAnsiTheme="minorHAnsi" w:cstheme="minorHAnsi"/>
        </w:rPr>
        <w:t>the Confidential Information Protection and Statistical Efficiency Act</w:t>
      </w:r>
      <w:r w:rsidR="005136D2">
        <w:rPr>
          <w:rFonts w:eastAsia="Times New Roman" w:asciiTheme="minorHAnsi" w:hAnsiTheme="minorHAnsi" w:cstheme="minorHAnsi"/>
        </w:rPr>
        <w:t xml:space="preserve"> of 2018</w:t>
      </w:r>
      <w:r w:rsidRPr="00BB4B1B" w:rsidR="00054A9E">
        <w:rPr>
          <w:rFonts w:eastAsia="Times New Roman" w:asciiTheme="minorHAnsi" w:hAnsiTheme="minorHAnsi" w:cstheme="minorHAnsi"/>
        </w:rPr>
        <w:t xml:space="preserve"> </w:t>
      </w:r>
      <w:r w:rsidR="00054A9E">
        <w:rPr>
          <w:rFonts w:eastAsia="Times New Roman" w:asciiTheme="minorHAnsi" w:hAnsiTheme="minorHAnsi" w:cstheme="minorHAnsi"/>
        </w:rPr>
        <w:t>(</w:t>
      </w:r>
      <w:r w:rsidRPr="00171961" w:rsidR="00054A9E">
        <w:rPr>
          <w:rFonts w:eastAsia="Times New Roman" w:asciiTheme="minorHAnsi" w:hAnsiTheme="minorHAnsi" w:cstheme="minorHAnsi"/>
        </w:rPr>
        <w:t>CIPSEA</w:t>
      </w:r>
      <w:r w:rsidR="005136D2">
        <w:rPr>
          <w:rFonts w:eastAsia="Times New Roman" w:asciiTheme="minorHAnsi" w:hAnsiTheme="minorHAnsi" w:cstheme="minorHAnsi"/>
        </w:rPr>
        <w:t>)</w:t>
      </w:r>
      <w:r w:rsidRPr="1615AE4C">
        <w:rPr>
          <w:rFonts w:eastAsia="Times New Roman" w:asciiTheme="minorHAnsi" w:hAnsiTheme="minorHAnsi"/>
        </w:rPr>
        <w:t xml:space="preserve">, it is recognized that other agencies and organizational units within the Executive </w:t>
      </w:r>
      <w:r w:rsidR="00BB5A0D">
        <w:rPr>
          <w:rFonts w:eastAsia="Times New Roman" w:asciiTheme="minorHAnsi" w:hAnsiTheme="minorHAnsi"/>
        </w:rPr>
        <w:t>B</w:t>
      </w:r>
      <w:r w:rsidRPr="1615AE4C">
        <w:rPr>
          <w:rFonts w:eastAsia="Times New Roman" w:asciiTheme="minorHAnsi" w:hAnsiTheme="minorHAnsi"/>
        </w:rPr>
        <w:t>ranch may benefit from the adoption of the SAP to accept applications for access to confidential data assets. The SAP is to be a process through which agencies, the Congressional Budget Office, State, local, and</w:t>
      </w:r>
      <w:r w:rsidR="005136D2">
        <w:rPr>
          <w:rFonts w:eastAsia="Times New Roman" w:asciiTheme="minorHAnsi" w:hAnsiTheme="minorHAnsi"/>
        </w:rPr>
        <w:t xml:space="preserve"> Tribal governments, </w:t>
      </w:r>
      <w:r w:rsidRPr="1615AE4C">
        <w:rPr>
          <w:rFonts w:eastAsia="Times New Roman" w:asciiTheme="minorHAnsi" w:hAnsiTheme="minorHAnsi"/>
        </w:rPr>
        <w:t>researchers, and other individuals, as appropriate, may apply to access confidential data assets held by a federal statistical agency or unit for the purposes of developing evidence. With the Interagency Council on Statistical Policy (ICSP) as advisors, the entities upon whom this requirement is levied are working with the SAP Project Management Office (PMO) and with OMB to implement the SAP. The SAP Portal is to be a single web-based common application designed to collect information from individuals requesting access to confidential data assets from federal statistical agencies and units.</w:t>
      </w:r>
      <w:r w:rsidR="00955D65">
        <w:rPr>
          <w:rFonts w:eastAsia="Times New Roman" w:asciiTheme="minorHAnsi" w:hAnsiTheme="minorHAnsi"/>
        </w:rPr>
        <w:t xml:space="preserve"> </w:t>
      </w:r>
      <w:r w:rsidR="007C51FB">
        <w:rPr>
          <w:rFonts w:eastAsia="Times New Roman" w:asciiTheme="minorHAnsi" w:hAnsiTheme="minorHAnsi"/>
        </w:rPr>
        <w:t xml:space="preserve">BJS makes the microdata it is required to protect as confidential available to approved researchers through a restricted access setting via its official criminal justice data archive. </w:t>
      </w:r>
      <w:r w:rsidR="00DE7B52">
        <w:rPr>
          <w:rFonts w:eastAsia="Times New Roman" w:asciiTheme="minorHAnsi" w:hAnsiTheme="minorHAnsi"/>
        </w:rPr>
        <w:t xml:space="preserve">As a Federal Statistical Agency, BJS adheres to the SAP requirements and </w:t>
      </w:r>
      <w:r w:rsidR="00401484">
        <w:rPr>
          <w:rFonts w:eastAsia="Times New Roman" w:asciiTheme="minorHAnsi" w:hAnsiTheme="minorHAnsi"/>
        </w:rPr>
        <w:t>BJS restricted</w:t>
      </w:r>
      <w:r w:rsidR="00076F30">
        <w:rPr>
          <w:rFonts w:eastAsia="Times New Roman" w:asciiTheme="minorHAnsi" w:hAnsiTheme="minorHAnsi"/>
        </w:rPr>
        <w:t xml:space="preserve"> (confidential)</w:t>
      </w:r>
      <w:r w:rsidR="00401484">
        <w:rPr>
          <w:rFonts w:eastAsia="Times New Roman" w:asciiTheme="minorHAnsi" w:hAnsiTheme="minorHAnsi"/>
        </w:rPr>
        <w:t xml:space="preserve"> microdata are available for discovery and application via the SAP </w:t>
      </w:r>
      <w:r w:rsidR="00DE7B52">
        <w:rPr>
          <w:rFonts w:eastAsia="Times New Roman" w:asciiTheme="minorHAnsi" w:hAnsiTheme="minorHAnsi"/>
        </w:rPr>
        <w:t xml:space="preserve">Portal. </w:t>
      </w:r>
    </w:p>
    <w:p w:rsidR="00431B99" w:rsidP="1615AE4C" w14:paraId="49A6676A" w14:textId="77777777">
      <w:pPr>
        <w:rPr>
          <w:rFonts w:eastAsia="Times New Roman" w:asciiTheme="minorHAnsi" w:hAnsiTheme="minorHAnsi"/>
        </w:rPr>
      </w:pPr>
    </w:p>
    <w:p w:rsidR="00431B99" w:rsidP="1615AE4C" w14:paraId="41D913D6" w14:textId="632D6794">
      <w:pPr>
        <w:rPr>
          <w:rFonts w:eastAsia="Times New Roman" w:asciiTheme="minorHAnsi" w:hAnsiTheme="minorHAnsi" w:cstheme="minorHAnsi"/>
          <w:color w:val="000000"/>
        </w:rPr>
      </w:pPr>
      <w:r>
        <w:rPr>
          <w:rFonts w:eastAsia="Times New Roman" w:asciiTheme="minorHAnsi" w:hAnsiTheme="minorHAnsi"/>
        </w:rPr>
        <w:t xml:space="preserve">In </w:t>
      </w:r>
      <w:r w:rsidR="007F1C0D">
        <w:rPr>
          <w:rFonts w:eastAsia="Times New Roman" w:asciiTheme="minorHAnsi" w:hAnsiTheme="minorHAnsi"/>
        </w:rPr>
        <w:t>June 2025</w:t>
      </w:r>
      <w:r>
        <w:rPr>
          <w:rFonts w:eastAsia="Times New Roman" w:asciiTheme="minorHAnsi" w:hAnsiTheme="minorHAnsi"/>
        </w:rPr>
        <w:t xml:space="preserve">, </w:t>
      </w:r>
      <w:r w:rsidR="009B0B00">
        <w:rPr>
          <w:rFonts w:eastAsia="Times New Roman" w:asciiTheme="minorHAnsi" w:hAnsiTheme="minorHAnsi"/>
        </w:rPr>
        <w:t>the National Center for Science and Engineering Statistics (NCSES), in its role as the SAP PMO,</w:t>
      </w:r>
      <w:r w:rsidRPr="00955D65" w:rsidR="00955D65">
        <w:rPr>
          <w:rFonts w:eastAsia="Times New Roman" w:asciiTheme="minorHAnsi" w:hAnsiTheme="minorHAnsi"/>
        </w:rPr>
        <w:t xml:space="preserve"> </w:t>
      </w:r>
      <w:r w:rsidR="006D5F7C">
        <w:rPr>
          <w:rFonts w:eastAsia="Times New Roman" w:asciiTheme="minorHAnsi" w:hAnsiTheme="minorHAnsi"/>
        </w:rPr>
        <w:t>published</w:t>
      </w:r>
      <w:r w:rsidRPr="00955D65" w:rsidR="00955D65">
        <w:rPr>
          <w:rFonts w:eastAsia="Times New Roman" w:asciiTheme="minorHAnsi" w:hAnsiTheme="minorHAnsi"/>
        </w:rPr>
        <w:t xml:space="preserve"> a </w:t>
      </w:r>
      <w:r>
        <w:rPr>
          <w:rFonts w:eastAsia="Times New Roman" w:asciiTheme="minorHAnsi" w:hAnsiTheme="minorHAnsi"/>
        </w:rPr>
        <w:t xml:space="preserve">60-day </w:t>
      </w:r>
      <w:r w:rsidRPr="00955D65" w:rsidR="00955D65">
        <w:rPr>
          <w:rFonts w:eastAsia="Times New Roman" w:asciiTheme="minorHAnsi" w:hAnsiTheme="minorHAnsi"/>
        </w:rPr>
        <w:t xml:space="preserve">Federal Register Notice </w:t>
      </w:r>
      <w:r w:rsidRPr="00955D65">
        <w:rPr>
          <w:rFonts w:eastAsia="Times New Roman" w:asciiTheme="minorHAnsi" w:hAnsiTheme="minorHAnsi"/>
        </w:rPr>
        <w:t>(</w:t>
      </w:r>
      <w:r w:rsidRPr="007F1C0D" w:rsidR="007F1C0D">
        <w:rPr>
          <w:rFonts w:eastAsia="Times New Roman" w:asciiTheme="minorHAnsi" w:hAnsiTheme="minorHAnsi" w:cstheme="minorHAnsi"/>
        </w:rPr>
        <w:t>90</w:t>
      </w:r>
      <w:r w:rsidRPr="007F1C0D" w:rsidR="007F1C0D">
        <w:rPr>
          <w:rFonts w:asciiTheme="minorHAnsi" w:hAnsiTheme="minorHAnsi" w:cstheme="minorHAnsi"/>
        </w:rPr>
        <w:t xml:space="preserve"> FR 25380</w:t>
      </w:r>
      <w:r>
        <w:rPr>
          <w:rFonts w:eastAsia="Times New Roman" w:asciiTheme="minorHAnsi" w:hAnsiTheme="minorHAnsi"/>
        </w:rPr>
        <w:t xml:space="preserve">) </w:t>
      </w:r>
      <w:r>
        <w:rPr>
          <w:rFonts w:eastAsia="Times New Roman" w:asciiTheme="minorHAnsi" w:hAnsiTheme="minorHAnsi" w:cstheme="minorHAnsi"/>
          <w:color w:val="000000"/>
        </w:rPr>
        <w:t>and 30-day Federal Register Notice (</w:t>
      </w:r>
      <w:r w:rsidRPr="007F1C0D" w:rsidR="007F1C0D">
        <w:rPr>
          <w:rFonts w:eastAsia="Times New Roman" w:asciiTheme="minorHAnsi" w:hAnsiTheme="minorHAnsi" w:cstheme="minorHAnsi"/>
        </w:rPr>
        <w:t>90</w:t>
      </w:r>
      <w:r w:rsidRPr="007F1C0D" w:rsidR="007F1C0D">
        <w:rPr>
          <w:rFonts w:asciiTheme="minorHAnsi" w:hAnsiTheme="minorHAnsi" w:cstheme="minorHAnsi"/>
        </w:rPr>
        <w:t xml:space="preserve"> FR 47350</w:t>
      </w:r>
      <w:r>
        <w:rPr>
          <w:rFonts w:eastAsia="Times New Roman" w:asciiTheme="minorHAnsi" w:hAnsiTheme="minorHAnsi" w:cstheme="minorHAnsi"/>
          <w:color w:val="000000"/>
        </w:rPr>
        <w:t>)</w:t>
      </w:r>
      <w:r w:rsidRPr="00955D65" w:rsidR="00955D65">
        <w:rPr>
          <w:rFonts w:eastAsia="Times New Roman" w:asciiTheme="minorHAnsi" w:hAnsiTheme="minorHAnsi"/>
        </w:rPr>
        <w:t xml:space="preserve"> announcing plans to collect information through the SAP Portal</w:t>
      </w:r>
      <w:r>
        <w:rPr>
          <w:rFonts w:eastAsia="Times New Roman" w:asciiTheme="minorHAnsi" w:hAnsiTheme="minorHAnsi"/>
        </w:rPr>
        <w:t>.</w:t>
      </w:r>
      <w:r w:rsidRPr="006576AB">
        <w:rPr>
          <w:rFonts w:eastAsia="Times New Roman" w:asciiTheme="minorHAnsi" w:hAnsiTheme="minorHAnsi" w:cstheme="minorHAnsi"/>
          <w:color w:val="000000"/>
        </w:rPr>
        <w:t xml:space="preserve"> </w:t>
      </w:r>
      <w:r>
        <w:rPr>
          <w:rFonts w:eastAsia="Times New Roman" w:asciiTheme="minorHAnsi" w:hAnsiTheme="minorHAnsi" w:cstheme="minorHAnsi"/>
          <w:color w:val="000000"/>
        </w:rPr>
        <w:t xml:space="preserve">This </w:t>
      </w:r>
      <w:r w:rsidR="00E23A3C">
        <w:rPr>
          <w:rFonts w:eastAsia="Times New Roman" w:asciiTheme="minorHAnsi" w:hAnsiTheme="minorHAnsi" w:cstheme="minorHAnsi"/>
          <w:color w:val="000000"/>
        </w:rPr>
        <w:t>collection</w:t>
      </w:r>
      <w:r>
        <w:rPr>
          <w:rFonts w:eastAsia="Times New Roman" w:asciiTheme="minorHAnsi" w:hAnsiTheme="minorHAnsi" w:cstheme="minorHAnsi"/>
          <w:color w:val="000000"/>
        </w:rPr>
        <w:t xml:space="preserve"> request was submitted to the O</w:t>
      </w:r>
      <w:r w:rsidR="00C6126F">
        <w:rPr>
          <w:rFonts w:eastAsia="Times New Roman" w:asciiTheme="minorHAnsi" w:hAnsiTheme="minorHAnsi" w:cstheme="minorHAnsi"/>
          <w:color w:val="000000"/>
        </w:rPr>
        <w:t>MB</w:t>
      </w:r>
      <w:r>
        <w:rPr>
          <w:rFonts w:eastAsia="Times New Roman" w:asciiTheme="minorHAnsi" w:hAnsiTheme="minorHAnsi" w:cstheme="minorHAnsi"/>
          <w:color w:val="000000"/>
        </w:rPr>
        <w:t xml:space="preserve"> as a Common Form</w:t>
      </w:r>
      <w:r w:rsidR="00E23A3C">
        <w:rPr>
          <w:rFonts w:eastAsia="Times New Roman" w:asciiTheme="minorHAnsi" w:hAnsiTheme="minorHAnsi" w:cstheme="minorHAnsi"/>
          <w:color w:val="000000"/>
        </w:rPr>
        <w:t xml:space="preserve"> in </w:t>
      </w:r>
      <w:r w:rsidR="007F1C0D">
        <w:rPr>
          <w:rFonts w:eastAsia="Times New Roman" w:asciiTheme="minorHAnsi" w:hAnsiTheme="minorHAnsi" w:cstheme="minorHAnsi"/>
          <w:color w:val="000000"/>
        </w:rPr>
        <w:t>October 2025</w:t>
      </w:r>
      <w:r w:rsidR="00392ECF">
        <w:rPr>
          <w:rFonts w:eastAsia="Times New Roman" w:asciiTheme="minorHAnsi" w:hAnsiTheme="minorHAnsi" w:cstheme="minorHAnsi"/>
          <w:color w:val="000000"/>
        </w:rPr>
        <w:t xml:space="preserve">; the OMB control number for SAP </w:t>
      </w:r>
      <w:r w:rsidR="00585EB1">
        <w:rPr>
          <w:rFonts w:eastAsia="Times New Roman" w:asciiTheme="minorHAnsi" w:hAnsiTheme="minorHAnsi" w:cstheme="minorHAnsi"/>
          <w:color w:val="000000"/>
        </w:rPr>
        <w:t>P</w:t>
      </w:r>
      <w:r w:rsidR="00392ECF">
        <w:rPr>
          <w:rFonts w:eastAsia="Times New Roman" w:asciiTheme="minorHAnsi" w:hAnsiTheme="minorHAnsi" w:cstheme="minorHAnsi"/>
          <w:color w:val="000000"/>
        </w:rPr>
        <w:t>ortal information collection is 3145-0271 and the expiration date is 12/31/202</w:t>
      </w:r>
      <w:r w:rsidR="007F1C0D">
        <w:rPr>
          <w:rFonts w:eastAsia="Times New Roman" w:asciiTheme="minorHAnsi" w:hAnsiTheme="minorHAnsi" w:cstheme="minorHAnsi"/>
          <w:color w:val="000000"/>
        </w:rPr>
        <w:t>8</w:t>
      </w:r>
      <w:r w:rsidR="00392ECF">
        <w:rPr>
          <w:rFonts w:eastAsia="Times New Roman" w:asciiTheme="minorHAnsi" w:hAnsiTheme="minorHAnsi" w:cstheme="minorHAnsi"/>
          <w:color w:val="000000"/>
        </w:rPr>
        <w:t xml:space="preserve">. </w:t>
      </w:r>
    </w:p>
    <w:p w:rsidR="00431B99" w:rsidP="1615AE4C" w14:paraId="49600934" w14:textId="77777777">
      <w:pPr>
        <w:rPr>
          <w:rFonts w:eastAsia="Times New Roman" w:asciiTheme="minorHAnsi" w:hAnsiTheme="minorHAnsi" w:cstheme="minorHAnsi"/>
          <w:color w:val="000000"/>
        </w:rPr>
      </w:pPr>
    </w:p>
    <w:p w:rsidR="00171961" w:rsidP="1615AE4C" w14:paraId="7B604068" w14:textId="40628547">
      <w:pPr>
        <w:rPr>
          <w:rFonts w:eastAsia="Times New Roman" w:asciiTheme="minorHAnsi" w:hAnsiTheme="minorHAnsi"/>
        </w:rPr>
      </w:pPr>
      <w:r>
        <w:rPr>
          <w:rFonts w:eastAsia="Times New Roman" w:asciiTheme="minorHAnsi" w:hAnsiTheme="minorHAnsi" w:cstheme="minorHAnsi"/>
          <w:color w:val="000000"/>
        </w:rPr>
        <w:t xml:space="preserve">Each of the statistical agencies and units requiring applications through the SAP </w:t>
      </w:r>
      <w:r w:rsidR="008A4630">
        <w:rPr>
          <w:rFonts w:eastAsia="Times New Roman" w:asciiTheme="minorHAnsi" w:hAnsiTheme="minorHAnsi" w:cstheme="minorHAnsi"/>
          <w:color w:val="000000"/>
        </w:rPr>
        <w:t>P</w:t>
      </w:r>
      <w:r>
        <w:rPr>
          <w:rFonts w:eastAsia="Times New Roman" w:asciiTheme="minorHAnsi" w:hAnsiTheme="minorHAnsi" w:cstheme="minorHAnsi"/>
          <w:color w:val="000000"/>
        </w:rPr>
        <w:t>ortal submitted a request to OMB to use the NCSES Common Form. The Bureau of Justice Statistics (BJS) received this approval on 12/</w:t>
      </w:r>
      <w:r w:rsidR="007F1C0D">
        <w:rPr>
          <w:rFonts w:eastAsia="Times New Roman" w:asciiTheme="minorHAnsi" w:hAnsiTheme="minorHAnsi" w:cstheme="minorHAnsi"/>
          <w:color w:val="000000"/>
        </w:rPr>
        <w:t>10</w:t>
      </w:r>
      <w:r>
        <w:rPr>
          <w:rFonts w:eastAsia="Times New Roman" w:asciiTheme="minorHAnsi" w:hAnsiTheme="minorHAnsi" w:cstheme="minorHAnsi"/>
          <w:color w:val="000000"/>
        </w:rPr>
        <w:t>/20</w:t>
      </w:r>
      <w:r w:rsidR="007F1C0D">
        <w:rPr>
          <w:rFonts w:eastAsia="Times New Roman" w:asciiTheme="minorHAnsi" w:hAnsiTheme="minorHAnsi" w:cstheme="minorHAnsi"/>
          <w:color w:val="000000"/>
        </w:rPr>
        <w:t>25</w:t>
      </w:r>
      <w:r>
        <w:rPr>
          <w:rFonts w:eastAsia="Times New Roman" w:asciiTheme="minorHAnsi" w:hAnsiTheme="minorHAnsi" w:cstheme="minorHAnsi"/>
          <w:color w:val="000000"/>
        </w:rPr>
        <w:t xml:space="preserve"> and the expiration date is 12/31/202</w:t>
      </w:r>
      <w:r w:rsidR="007F1C0D">
        <w:rPr>
          <w:rFonts w:eastAsia="Times New Roman" w:asciiTheme="minorHAnsi" w:hAnsiTheme="minorHAnsi" w:cstheme="minorHAnsi"/>
          <w:color w:val="000000"/>
        </w:rPr>
        <w:t>8</w:t>
      </w:r>
      <w:r>
        <w:rPr>
          <w:rFonts w:eastAsia="Times New Roman" w:asciiTheme="minorHAnsi" w:hAnsiTheme="minorHAnsi" w:cstheme="minorHAnsi"/>
          <w:color w:val="000000"/>
        </w:rPr>
        <w:t>.</w:t>
      </w:r>
    </w:p>
    <w:p w:rsidR="00171961" w:rsidP="00812420" w14:paraId="6267E091" w14:textId="77777777">
      <w:pPr>
        <w:rPr>
          <w:rFonts w:eastAsia="Times New Roman" w:asciiTheme="minorHAnsi" w:hAnsiTheme="minorHAnsi" w:cstheme="minorHAnsi"/>
        </w:rPr>
      </w:pPr>
    </w:p>
    <w:p w:rsidR="00863FF9" w:rsidP="10F0A555" w14:paraId="21C14005" w14:textId="55819837">
      <w:pPr>
        <w:rPr>
          <w:rFonts w:eastAsia="Times New Roman" w:asciiTheme="minorAscii" w:hAnsiTheme="minorAscii" w:cstheme="minorAscii"/>
          <w:color w:val="000000"/>
        </w:rPr>
      </w:pPr>
      <w:r w:rsidRPr="10F0A555">
        <w:rPr>
          <w:rFonts w:eastAsia="Times New Roman" w:asciiTheme="minorAscii" w:hAnsiTheme="minorAscii" w:cstheme="minorAscii"/>
          <w:color w:val="000000" w:themeColor="text1" w:themeShade="FF" w:themeTint="FF"/>
        </w:rPr>
        <w:t>When</w:t>
      </w:r>
      <w:r w:rsidRPr="10F0A555" w:rsidR="00955D65">
        <w:rPr>
          <w:rFonts w:eastAsia="Times New Roman" w:asciiTheme="minorAscii" w:hAnsiTheme="minorAscii" w:cstheme="minorAscii"/>
          <w:color w:val="000000" w:themeColor="text1" w:themeShade="FF" w:themeTint="FF"/>
        </w:rPr>
        <w:t xml:space="preserve"> an application for </w:t>
      </w:r>
      <w:r w:rsidRPr="10F0A555" w:rsidR="007C51FB">
        <w:rPr>
          <w:rFonts w:eastAsia="Times New Roman" w:asciiTheme="minorAscii" w:hAnsiTheme="minorAscii" w:cstheme="minorAscii"/>
          <w:color w:val="000000" w:themeColor="text1" w:themeShade="FF" w:themeTint="FF"/>
        </w:rPr>
        <w:t xml:space="preserve">BJS </w:t>
      </w:r>
      <w:r w:rsidRPr="10F0A555" w:rsidR="005F1835">
        <w:rPr>
          <w:rFonts w:eastAsia="Times New Roman" w:asciiTheme="minorAscii" w:hAnsiTheme="minorAscii" w:cstheme="minorAscii"/>
          <w:color w:val="000000" w:themeColor="text1" w:themeShade="FF" w:themeTint="FF"/>
        </w:rPr>
        <w:t>restricted</w:t>
      </w:r>
      <w:r w:rsidRPr="10F0A555" w:rsidR="00DE7B52">
        <w:rPr>
          <w:rFonts w:eastAsia="Times New Roman" w:asciiTheme="minorAscii" w:hAnsiTheme="minorAscii" w:cstheme="minorAscii"/>
          <w:color w:val="000000" w:themeColor="text1" w:themeShade="FF" w:themeTint="FF"/>
        </w:rPr>
        <w:t xml:space="preserve"> </w:t>
      </w:r>
      <w:r w:rsidRPr="10F0A555" w:rsidR="005F1835">
        <w:rPr>
          <w:rFonts w:eastAsia="Times New Roman" w:asciiTheme="minorAscii" w:hAnsiTheme="minorAscii" w:cstheme="minorAscii"/>
          <w:color w:val="000000" w:themeColor="text1" w:themeShade="FF" w:themeTint="FF"/>
        </w:rPr>
        <w:t>micro</w:t>
      </w:r>
      <w:r w:rsidRPr="10F0A555" w:rsidR="00955D65">
        <w:rPr>
          <w:rFonts w:eastAsia="Times New Roman" w:asciiTheme="minorAscii" w:hAnsiTheme="minorAscii" w:cstheme="minorAscii"/>
          <w:color w:val="000000" w:themeColor="text1" w:themeShade="FF" w:themeTint="FF"/>
        </w:rPr>
        <w:t xml:space="preserve">data is approved through the SAP Portal, </w:t>
      </w:r>
      <w:r w:rsidRPr="10F0A555" w:rsidR="00431B99">
        <w:rPr>
          <w:rFonts w:eastAsia="Times New Roman" w:asciiTheme="minorAscii" w:hAnsiTheme="minorAscii" w:cstheme="minorAscii"/>
          <w:color w:val="000000" w:themeColor="text1" w:themeShade="FF" w:themeTint="FF"/>
        </w:rPr>
        <w:t>B</w:t>
      </w:r>
      <w:r w:rsidRPr="10F0A555" w:rsidR="00A84885">
        <w:rPr>
          <w:rFonts w:eastAsia="Times New Roman" w:asciiTheme="minorAscii" w:hAnsiTheme="minorAscii" w:cstheme="minorAscii"/>
          <w:color w:val="000000" w:themeColor="text1" w:themeShade="FF" w:themeTint="FF"/>
        </w:rPr>
        <w:t>JS</w:t>
      </w:r>
      <w:r w:rsidRPr="10F0A555" w:rsidR="00955D65">
        <w:rPr>
          <w:rFonts w:eastAsia="Times New Roman" w:asciiTheme="minorAscii" w:hAnsiTheme="minorAscii" w:cstheme="minorAscii"/>
          <w:color w:val="000000" w:themeColor="text1" w:themeShade="FF" w:themeTint="FF"/>
        </w:rPr>
        <w:t xml:space="preserve"> will collect</w:t>
      </w:r>
      <w:r w:rsidRPr="10F0A555" w:rsidR="008026A8">
        <w:rPr>
          <w:rFonts w:eastAsia="Times New Roman" w:asciiTheme="minorAscii" w:hAnsiTheme="minorAscii" w:cstheme="minorAscii"/>
          <w:color w:val="000000" w:themeColor="text1" w:themeShade="FF" w:themeTint="FF"/>
        </w:rPr>
        <w:t xml:space="preserve"> </w:t>
      </w:r>
      <w:r w:rsidRPr="10F0A555" w:rsidR="008026A8">
        <w:rPr>
          <w:rFonts w:eastAsia="Times New Roman" w:asciiTheme="minorAscii" w:hAnsiTheme="minorAscii" w:cstheme="minorAscii"/>
          <w:color w:val="000000" w:themeColor="text1" w:themeShade="FF" w:themeTint="FF"/>
        </w:rPr>
        <w:t>additional</w:t>
      </w:r>
      <w:r w:rsidRPr="10F0A555" w:rsidR="00955D65">
        <w:rPr>
          <w:rFonts w:eastAsia="Times New Roman" w:asciiTheme="minorAscii" w:hAnsiTheme="minorAscii" w:cstheme="minorAscii"/>
          <w:color w:val="000000" w:themeColor="text1" w:themeShade="FF" w:themeTint="FF"/>
        </w:rPr>
        <w:t xml:space="preserve"> information to </w:t>
      </w:r>
      <w:r w:rsidRPr="10F0A555" w:rsidR="00BC77AB">
        <w:rPr>
          <w:rFonts w:eastAsia="Times New Roman" w:asciiTheme="minorAscii" w:hAnsiTheme="minorAscii" w:cstheme="minorAscii"/>
          <w:color w:val="000000" w:themeColor="text1" w:themeShade="FF" w:themeTint="FF"/>
        </w:rPr>
        <w:t>fulfill</w:t>
      </w:r>
      <w:r w:rsidRPr="10F0A555" w:rsidR="00955D65">
        <w:rPr>
          <w:rFonts w:eastAsia="Times New Roman" w:asciiTheme="minorAscii" w:hAnsiTheme="minorAscii" w:cstheme="minorAscii"/>
          <w:color w:val="000000" w:themeColor="text1" w:themeShade="FF" w:themeTint="FF"/>
        </w:rPr>
        <w:t xml:space="preserve"> its data security requirements</w:t>
      </w:r>
      <w:r w:rsidRPr="10F0A555" w:rsidR="00E160FB">
        <w:rPr>
          <w:rFonts w:eastAsia="Times New Roman" w:asciiTheme="minorAscii" w:hAnsiTheme="minorAscii" w:cstheme="minorAscii"/>
          <w:color w:val="000000" w:themeColor="text1" w:themeShade="FF" w:themeTint="FF"/>
        </w:rPr>
        <w:t xml:space="preserve">. This is a required step before </w:t>
      </w:r>
      <w:r w:rsidRPr="10F0A555" w:rsidR="00BC77AB">
        <w:rPr>
          <w:rFonts w:eastAsia="Times New Roman" w:asciiTheme="minorAscii" w:hAnsiTheme="minorAscii" w:cstheme="minorAscii"/>
          <w:color w:val="000000" w:themeColor="text1" w:themeShade="FF" w:themeTint="FF"/>
        </w:rPr>
        <w:t xml:space="preserve">providing the individual with access to </w:t>
      </w:r>
      <w:r w:rsidRPr="10F0A555" w:rsidR="005F1835">
        <w:rPr>
          <w:rFonts w:eastAsia="Times New Roman" w:asciiTheme="minorAscii" w:hAnsiTheme="minorAscii" w:cstheme="minorAscii"/>
          <w:color w:val="000000" w:themeColor="text1" w:themeShade="FF" w:themeTint="FF"/>
        </w:rPr>
        <w:t xml:space="preserve">restricted </w:t>
      </w:r>
      <w:r w:rsidRPr="10F0A555" w:rsidR="00BC77AB">
        <w:rPr>
          <w:rFonts w:eastAsia="Times New Roman" w:asciiTheme="minorAscii" w:hAnsiTheme="minorAscii" w:cstheme="minorAscii"/>
          <w:color w:val="000000" w:themeColor="text1" w:themeShade="FF" w:themeTint="FF"/>
        </w:rPr>
        <w:t xml:space="preserve">microdata for the purpose of evidence building. </w:t>
      </w:r>
      <w:r w:rsidRPr="10F0A555" w:rsidR="00A84885">
        <w:rPr>
          <w:rFonts w:eastAsia="Times New Roman" w:asciiTheme="minorAscii" w:hAnsiTheme="minorAscii" w:cstheme="minorAscii"/>
          <w:color w:val="000000" w:themeColor="text1" w:themeShade="FF" w:themeTint="FF"/>
        </w:rPr>
        <w:t>BJS</w:t>
      </w:r>
      <w:r w:rsidRPr="10F0A555" w:rsidR="00BC77AB">
        <w:rPr>
          <w:rFonts w:eastAsia="Times New Roman" w:asciiTheme="minorAscii" w:hAnsiTheme="minorAscii" w:cstheme="minorAscii"/>
          <w:color w:val="000000" w:themeColor="text1" w:themeShade="FF" w:themeTint="FF"/>
        </w:rPr>
        <w:t xml:space="preserve"> data security agreements and other</w:t>
      </w:r>
      <w:r w:rsidRPr="10F0A555" w:rsidR="00090424">
        <w:rPr>
          <w:rFonts w:eastAsia="Times New Roman" w:asciiTheme="minorAscii" w:hAnsiTheme="minorAscii" w:cstheme="minorAscii"/>
          <w:color w:val="000000" w:themeColor="text1" w:themeShade="FF" w:themeTint="FF"/>
        </w:rPr>
        <w:t xml:space="preserve"> required security documentation and assurances </w:t>
      </w:r>
      <w:r w:rsidRPr="10F0A555" w:rsidR="00BC77AB">
        <w:rPr>
          <w:rFonts w:eastAsia="Times New Roman" w:asciiTheme="minorAscii" w:hAnsiTheme="minorAscii" w:cstheme="minorAscii"/>
          <w:color w:val="000000" w:themeColor="text1" w:themeShade="FF" w:themeTint="FF"/>
        </w:rPr>
        <w:t xml:space="preserve"> along</w:t>
      </w:r>
      <w:r w:rsidRPr="10F0A555" w:rsidR="00BC77AB">
        <w:rPr>
          <w:rFonts w:eastAsia="Times New Roman" w:asciiTheme="minorAscii" w:hAnsiTheme="minorAscii" w:cstheme="minorAscii"/>
          <w:color w:val="000000" w:themeColor="text1" w:themeShade="FF" w:themeTint="FF"/>
        </w:rPr>
        <w:t xml:space="preserve"> with the corresponding security protocols</w:t>
      </w:r>
      <w:r w:rsidRPr="10F0A555" w:rsidR="00636CED">
        <w:rPr>
          <w:rFonts w:eastAsia="Times New Roman" w:asciiTheme="minorAscii" w:hAnsiTheme="minorAscii" w:cstheme="minorAscii"/>
          <w:color w:val="000000" w:themeColor="text1" w:themeShade="FF" w:themeTint="FF"/>
        </w:rPr>
        <w:t>,</w:t>
      </w:r>
      <w:r w:rsidRPr="10F0A555" w:rsidR="00BC77AB">
        <w:rPr>
          <w:rFonts w:eastAsia="Times New Roman" w:asciiTheme="minorAscii" w:hAnsiTheme="minorAscii" w:cstheme="minorAscii"/>
          <w:color w:val="000000" w:themeColor="text1" w:themeShade="FF" w:themeTint="FF"/>
        </w:rPr>
        <w:t xml:space="preserve"> allow </w:t>
      </w:r>
      <w:r w:rsidRPr="10F0A555" w:rsidR="00A84885">
        <w:rPr>
          <w:rFonts w:eastAsia="Times New Roman" w:asciiTheme="minorAscii" w:hAnsiTheme="minorAscii" w:cstheme="minorAscii"/>
          <w:color w:val="000000" w:themeColor="text1" w:themeShade="FF" w:themeTint="FF"/>
        </w:rPr>
        <w:t>BJS</w:t>
      </w:r>
      <w:r w:rsidRPr="10F0A555" w:rsidR="00BC77AB">
        <w:rPr>
          <w:rFonts w:eastAsia="Times New Roman" w:asciiTheme="minorAscii" w:hAnsiTheme="minorAscii" w:cstheme="minorAscii"/>
          <w:color w:val="000000" w:themeColor="text1" w:themeShade="FF" w:themeTint="FF"/>
        </w:rPr>
        <w:t xml:space="preserve"> to </w:t>
      </w:r>
      <w:r w:rsidRPr="10F0A555" w:rsidR="00BC77AB">
        <w:rPr>
          <w:rFonts w:eastAsia="Times New Roman" w:asciiTheme="minorAscii" w:hAnsiTheme="minorAscii" w:cstheme="minorAscii"/>
          <w:color w:val="000000" w:themeColor="text1" w:themeShade="FF" w:themeTint="FF"/>
        </w:rPr>
        <w:t>maintain</w:t>
      </w:r>
      <w:r w:rsidRPr="10F0A555" w:rsidR="00BC77AB">
        <w:rPr>
          <w:rFonts w:eastAsia="Times New Roman" w:asciiTheme="minorAscii" w:hAnsiTheme="minorAscii" w:cstheme="minorAscii"/>
          <w:color w:val="000000" w:themeColor="text1" w:themeShade="FF" w:themeTint="FF"/>
        </w:rPr>
        <w:t xml:space="preserve"> </w:t>
      </w:r>
      <w:r w:rsidRPr="10F0A555" w:rsidR="00BC77AB">
        <w:rPr>
          <w:rFonts w:eastAsia="Times New Roman" w:asciiTheme="minorAscii" w:hAnsiTheme="minorAscii" w:cstheme="minorAscii"/>
          <w:color w:val="000000" w:themeColor="text1" w:themeShade="FF" w:themeTint="FF"/>
        </w:rPr>
        <w:t>careful controls on confidentiality and privacy, as required by law.</w:t>
      </w:r>
      <w:r w:rsidRPr="10F0A555" w:rsidR="00955D65">
        <w:rPr>
          <w:rFonts w:eastAsia="Times New Roman" w:asciiTheme="minorAscii" w:hAnsiTheme="minorAscii" w:cstheme="minorAscii"/>
          <w:color w:val="000000" w:themeColor="text1" w:themeShade="FF" w:themeTint="FF"/>
        </w:rPr>
        <w:t xml:space="preserve"> </w:t>
      </w:r>
      <w:r w:rsidRPr="10F0A555" w:rsidR="00E90697">
        <w:rPr>
          <w:rFonts w:eastAsia="Times New Roman" w:asciiTheme="minorAscii" w:hAnsiTheme="minorAscii" w:cstheme="minorAscii"/>
          <w:color w:val="000000" w:themeColor="text1" w:themeShade="FF" w:themeTint="FF"/>
        </w:rPr>
        <w:t xml:space="preserve">Some of this </w:t>
      </w:r>
      <w:r w:rsidRPr="10F0A555" w:rsidR="00955D65">
        <w:rPr>
          <w:rFonts w:eastAsia="Times New Roman" w:asciiTheme="minorAscii" w:hAnsiTheme="minorAscii" w:cstheme="minorAscii"/>
          <w:color w:val="000000" w:themeColor="text1" w:themeShade="FF" w:themeTint="FF"/>
        </w:rPr>
        <w:t xml:space="preserve">collection </w:t>
      </w:r>
      <w:r w:rsidRPr="10F0A555" w:rsidR="00676B1A">
        <w:rPr>
          <w:rFonts w:eastAsia="Times New Roman" w:asciiTheme="minorAscii" w:hAnsiTheme="minorAscii" w:cstheme="minorAscii"/>
          <w:color w:val="000000" w:themeColor="text1" w:themeShade="FF" w:themeTint="FF"/>
        </w:rPr>
        <w:t xml:space="preserve">will occur inside of the SAP </w:t>
      </w:r>
      <w:r w:rsidRPr="10F0A555" w:rsidR="00585EB1">
        <w:rPr>
          <w:rFonts w:eastAsia="Times New Roman" w:asciiTheme="minorAscii" w:hAnsiTheme="minorAscii" w:cstheme="minorAscii"/>
          <w:color w:val="000000" w:themeColor="text1" w:themeShade="FF" w:themeTint="FF"/>
        </w:rPr>
        <w:t>P</w:t>
      </w:r>
      <w:r w:rsidRPr="10F0A555" w:rsidR="00676B1A">
        <w:rPr>
          <w:rFonts w:eastAsia="Times New Roman" w:asciiTheme="minorAscii" w:hAnsiTheme="minorAscii" w:cstheme="minorAscii"/>
          <w:color w:val="000000" w:themeColor="text1" w:themeShade="FF" w:themeTint="FF"/>
        </w:rPr>
        <w:t xml:space="preserve">ortal </w:t>
      </w:r>
      <w:r w:rsidRPr="10F0A555" w:rsidR="00DE7B52">
        <w:rPr>
          <w:rFonts w:eastAsia="Times New Roman" w:asciiTheme="minorAscii" w:hAnsiTheme="minorAscii" w:cstheme="minorAscii"/>
          <w:color w:val="000000" w:themeColor="text1" w:themeShade="FF" w:themeTint="FF"/>
        </w:rPr>
        <w:t xml:space="preserve">during the application process </w:t>
      </w:r>
      <w:r w:rsidRPr="10F0A555" w:rsidR="00AA1BCF">
        <w:rPr>
          <w:rFonts w:eastAsia="Times New Roman" w:asciiTheme="minorAscii" w:hAnsiTheme="minorAscii" w:cstheme="minorAscii"/>
          <w:color w:val="000000" w:themeColor="text1" w:themeShade="FF" w:themeTint="FF"/>
        </w:rPr>
        <w:t>(</w:t>
      </w:r>
      <w:r w:rsidRPr="10F0A555" w:rsidR="00AA1BCF">
        <w:rPr>
          <w:rFonts w:eastAsia="Times New Roman" w:asciiTheme="minorAscii" w:hAnsiTheme="minorAscii" w:cstheme="minorAscii"/>
          <w:color w:val="000000" w:themeColor="text1" w:themeShade="FF" w:themeTint="FF"/>
        </w:rPr>
        <w:t>required</w:t>
      </w:r>
      <w:r w:rsidRPr="10F0A555" w:rsidR="00AA1BCF">
        <w:rPr>
          <w:rFonts w:eastAsia="Times New Roman" w:asciiTheme="minorAscii" w:hAnsiTheme="minorAscii" w:cstheme="minorAscii"/>
          <w:color w:val="000000" w:themeColor="text1" w:themeShade="FF" w:themeTint="FF"/>
        </w:rPr>
        <w:t xml:space="preserve"> pre-approval documents) </w:t>
      </w:r>
      <w:r w:rsidRPr="10F0A555" w:rsidR="00676B1A">
        <w:rPr>
          <w:rFonts w:eastAsia="Times New Roman" w:asciiTheme="minorAscii" w:hAnsiTheme="minorAscii" w:cstheme="minorAscii"/>
          <w:color w:val="000000" w:themeColor="text1" w:themeShade="FF" w:themeTint="FF"/>
        </w:rPr>
        <w:t xml:space="preserve">and other requirements will be collected </w:t>
      </w:r>
      <w:r w:rsidRPr="10F0A555" w:rsidR="00955D65">
        <w:rPr>
          <w:rFonts w:eastAsia="Times New Roman" w:asciiTheme="minorAscii" w:hAnsiTheme="minorAscii" w:cstheme="minorAscii"/>
          <w:color w:val="000000" w:themeColor="text1" w:themeShade="FF" w:themeTint="FF"/>
        </w:rPr>
        <w:t xml:space="preserve">outside of the SAP </w:t>
      </w:r>
      <w:r w:rsidRPr="10F0A555" w:rsidR="00585EB1">
        <w:rPr>
          <w:rFonts w:eastAsia="Times New Roman" w:asciiTheme="minorAscii" w:hAnsiTheme="minorAscii" w:cstheme="minorAscii"/>
          <w:color w:val="000000" w:themeColor="text1" w:themeShade="FF" w:themeTint="FF"/>
        </w:rPr>
        <w:t>P</w:t>
      </w:r>
      <w:r w:rsidRPr="10F0A555" w:rsidR="00955D65">
        <w:rPr>
          <w:rFonts w:eastAsia="Times New Roman" w:asciiTheme="minorAscii" w:hAnsiTheme="minorAscii" w:cstheme="minorAscii"/>
          <w:color w:val="000000" w:themeColor="text1" w:themeShade="FF" w:themeTint="FF"/>
        </w:rPr>
        <w:t>ortal</w:t>
      </w:r>
      <w:r w:rsidRPr="10F0A555" w:rsidR="00AA1BCF">
        <w:rPr>
          <w:rFonts w:eastAsia="Times New Roman" w:asciiTheme="minorAscii" w:hAnsiTheme="minorAscii" w:cstheme="minorAscii"/>
          <w:color w:val="000000" w:themeColor="text1" w:themeShade="FF" w:themeTint="FF"/>
        </w:rPr>
        <w:t xml:space="preserve"> (</w:t>
      </w:r>
      <w:r w:rsidRPr="10F0A555" w:rsidR="00AA1BCF">
        <w:rPr>
          <w:rFonts w:eastAsia="Times New Roman" w:asciiTheme="minorAscii" w:hAnsiTheme="minorAscii" w:cstheme="minorAscii"/>
          <w:color w:val="000000" w:themeColor="text1" w:themeShade="FF" w:themeTint="FF"/>
        </w:rPr>
        <w:t>required</w:t>
      </w:r>
      <w:r w:rsidRPr="10F0A555" w:rsidR="00AA1BCF">
        <w:rPr>
          <w:rFonts w:eastAsia="Times New Roman" w:asciiTheme="minorAscii" w:hAnsiTheme="minorAscii" w:cstheme="minorAscii"/>
          <w:color w:val="000000" w:themeColor="text1" w:themeShade="FF" w:themeTint="FF"/>
        </w:rPr>
        <w:t xml:space="preserve"> post-approval documents</w:t>
      </w:r>
      <w:r w:rsidRPr="10F0A555" w:rsidR="003F1101">
        <w:rPr>
          <w:rFonts w:eastAsia="Times New Roman" w:asciiTheme="minorAscii" w:hAnsiTheme="minorAscii" w:cstheme="minorAscii"/>
          <w:color w:val="000000" w:themeColor="text1" w:themeShade="FF" w:themeTint="FF"/>
        </w:rPr>
        <w:t>.</w:t>
      </w:r>
      <w:r w:rsidRPr="10F0A555" w:rsidR="009C0DAA">
        <w:rPr>
          <w:rFonts w:eastAsia="Times New Roman" w:asciiTheme="minorAscii" w:hAnsiTheme="minorAscii" w:cstheme="minorAscii"/>
          <w:color w:val="000000" w:themeColor="text1" w:themeShade="FF" w:themeTint="FF"/>
        </w:rPr>
        <w:t xml:space="preserve"> </w:t>
      </w:r>
    </w:p>
    <w:p w:rsidR="004D3B3D" w:rsidP="00863FF9" w14:paraId="35B616A6" w14:textId="258FBC7E">
      <w:pPr>
        <w:rPr>
          <w:rFonts w:eastAsia="Times New Roman" w:asciiTheme="minorHAnsi" w:hAnsiTheme="minorHAnsi" w:cstheme="minorHAnsi"/>
          <w:color w:val="000000"/>
        </w:rPr>
      </w:pPr>
    </w:p>
    <w:p w:rsidR="004D3B3D" w:rsidRPr="00EA5F97" w:rsidP="00863FF9" w14:paraId="163EED9D" w14:textId="03531B7C">
      <w:pPr>
        <w:rPr>
          <w:rFonts w:eastAsia="Times New Roman" w:asciiTheme="minorHAnsi" w:hAnsiTheme="minorHAnsi" w:cstheme="minorHAnsi"/>
          <w:color w:val="000000"/>
        </w:rPr>
      </w:pPr>
      <w:r w:rsidRPr="004D3B3D">
        <w:rPr>
          <w:rFonts w:eastAsia="Times New Roman" w:asciiTheme="minorHAnsi" w:hAnsiTheme="minorHAnsi" w:cstheme="minorHAnsi"/>
          <w:color w:val="000000"/>
        </w:rPr>
        <w:t xml:space="preserve">This submission requests approval to collect information from individuals </w:t>
      </w:r>
      <w:r>
        <w:rPr>
          <w:rFonts w:eastAsia="Times New Roman" w:asciiTheme="minorHAnsi" w:hAnsiTheme="minorHAnsi" w:cstheme="minorHAnsi"/>
          <w:color w:val="000000"/>
        </w:rPr>
        <w:t xml:space="preserve">to fulfill </w:t>
      </w:r>
      <w:r w:rsidR="00A84885">
        <w:rPr>
          <w:rFonts w:eastAsia="Times New Roman" w:asciiTheme="minorHAnsi" w:hAnsiTheme="minorHAnsi" w:cstheme="minorHAnsi"/>
          <w:color w:val="000000"/>
        </w:rPr>
        <w:t>BJS’s</w:t>
      </w:r>
      <w:r>
        <w:rPr>
          <w:rFonts w:eastAsia="Times New Roman" w:asciiTheme="minorHAnsi" w:hAnsiTheme="minorHAnsi" w:cstheme="minorHAnsi"/>
          <w:color w:val="000000"/>
        </w:rPr>
        <w:t xml:space="preserve"> data security requirements</w:t>
      </w:r>
      <w:r w:rsidRPr="004D3B3D">
        <w:rPr>
          <w:rFonts w:eastAsia="Times New Roman" w:asciiTheme="minorHAnsi" w:hAnsiTheme="minorHAnsi" w:cstheme="minorHAnsi"/>
          <w:color w:val="000000"/>
        </w:rPr>
        <w:t xml:space="preserve">. This request is from </w:t>
      </w:r>
      <w:r w:rsidR="00A84885">
        <w:rPr>
          <w:rFonts w:eastAsia="Times New Roman" w:asciiTheme="minorHAnsi" w:hAnsiTheme="minorHAnsi" w:cstheme="minorHAnsi"/>
          <w:color w:val="000000"/>
        </w:rPr>
        <w:t>BJS within the Office of Justice Programs, in the U.S. Department of Justice.</w:t>
      </w:r>
      <w:r>
        <w:rPr>
          <w:rFonts w:eastAsia="Times New Roman" w:asciiTheme="minorHAnsi" w:hAnsiTheme="minorHAnsi" w:cstheme="minorHAnsi"/>
          <w:color w:val="000000"/>
        </w:rPr>
        <w:t xml:space="preserve"> </w:t>
      </w:r>
    </w:p>
    <w:p w:rsidR="00863FF9" w:rsidRPr="00EA5F97" w:rsidP="00812420" w14:paraId="254C72F0" w14:textId="77777777">
      <w:pPr>
        <w:rPr>
          <w:rFonts w:eastAsia="Times New Roman" w:asciiTheme="minorHAnsi" w:hAnsiTheme="minorHAnsi" w:cstheme="minorHAnsi"/>
        </w:rPr>
      </w:pPr>
    </w:p>
    <w:p w:rsidR="00214A91" w:rsidRPr="00EA5F97" w:rsidP="001D5BB5" w14:paraId="6F86B689" w14:textId="0C1A2194">
      <w:pPr>
        <w:pStyle w:val="Heading2"/>
        <w:numPr>
          <w:ilvl w:val="0"/>
          <w:numId w:val="9"/>
        </w:numPr>
        <w:ind w:left="0" w:firstLine="0"/>
        <w:rPr>
          <w:rFonts w:asciiTheme="minorHAnsi" w:hAnsiTheme="minorHAnsi" w:cstheme="minorBidi"/>
        </w:rPr>
      </w:pPr>
      <w:r>
        <w:rPr>
          <w:rFonts w:asciiTheme="minorHAnsi" w:hAnsiTheme="minorHAnsi" w:cstheme="minorBid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4A91" w:rsidRPr="00EA5F97" w:rsidP="00214A91" w14:paraId="1E159C9C" w14:textId="77777777">
      <w:pPr>
        <w:rPr>
          <w:rFonts w:asciiTheme="minorHAnsi" w:hAnsiTheme="minorHAnsi" w:cstheme="minorHAnsi"/>
          <w:b/>
        </w:rPr>
      </w:pPr>
    </w:p>
    <w:p w:rsidR="00150F0D" w:rsidRPr="00150F0D" w:rsidP="00150F0D" w14:paraId="21407A3E" w14:textId="2F3D9D57">
      <w:pPr>
        <w:rPr>
          <w:rFonts w:asciiTheme="minorHAnsi" w:hAnsiTheme="minorHAnsi"/>
        </w:rPr>
      </w:pPr>
      <w:r w:rsidRPr="00150F0D">
        <w:rPr>
          <w:rFonts w:asciiTheme="minorHAnsi" w:hAnsiTheme="minorHAnsi"/>
        </w:rPr>
        <w:t xml:space="preserve">Title III of the </w:t>
      </w:r>
      <w:hyperlink r:id="rId9" w:history="1">
        <w:r w:rsidRPr="00E576EA">
          <w:rPr>
            <w:rStyle w:val="Hyperlink"/>
            <w:rFonts w:asciiTheme="minorHAnsi" w:hAnsiTheme="minorHAnsi"/>
          </w:rPr>
          <w:t>Foundations for Evidence-Based Policymaking Act of 2018</w:t>
        </w:r>
      </w:hyperlink>
      <w:r w:rsidRPr="00150F0D">
        <w:rPr>
          <w:rFonts w:asciiTheme="minorHAnsi" w:hAnsiTheme="minorHAnsi"/>
        </w:rPr>
        <w:t xml:space="preserve"> (hereafter referred to as the Evidence Act) mandates that OMB establish a Standard Application Process (SAP) for requesting access to certain confidential data assets. Specifically, the Evidence Act requires OMB to establish a common application process through which agencies, the Congressional Budget Office, State, local, and Tribal governments, researchers, and other individuals, as appropriate, may apply for access to confidential data assets collected, accessed, or acquired by a statistical agency or unit. This new process will be implemented while maintaining stringent controls to protect confidentiality and privacy, as required by law.</w:t>
      </w:r>
      <w:r w:rsidR="00DE7B52">
        <w:rPr>
          <w:rFonts w:asciiTheme="minorHAnsi" w:hAnsiTheme="minorHAnsi"/>
        </w:rPr>
        <w:t xml:space="preserve"> BJS makes its confidential data available through restricted data access via </w:t>
      </w:r>
      <w:r w:rsidR="0045016F">
        <w:rPr>
          <w:rFonts w:asciiTheme="minorHAnsi" w:hAnsiTheme="minorHAnsi"/>
        </w:rPr>
        <w:t>the U.S. Census Bureau’s Federal Statistical Research Data Centers (FSRDC) and BJS’s</w:t>
      </w:r>
      <w:r w:rsidR="00DE7B52">
        <w:rPr>
          <w:rFonts w:asciiTheme="minorHAnsi" w:hAnsiTheme="minorHAnsi"/>
        </w:rPr>
        <w:t xml:space="preserve"> official data archive, currently the National Archive of Criminal Justice Data.</w:t>
      </w:r>
    </w:p>
    <w:p w:rsidR="00150F0D" w:rsidRPr="00150F0D" w:rsidP="00150F0D" w14:paraId="419E528C" w14:textId="77777777">
      <w:pPr>
        <w:rPr>
          <w:rFonts w:asciiTheme="minorHAnsi" w:hAnsiTheme="minorHAnsi"/>
        </w:rPr>
      </w:pPr>
    </w:p>
    <w:p w:rsidR="00150F0D" w:rsidRPr="00150F0D" w:rsidP="00150F0D" w14:paraId="71D19D46" w14:textId="49EA5D24">
      <w:pPr>
        <w:rPr>
          <w:rFonts w:asciiTheme="minorHAnsi" w:hAnsiTheme="minorHAnsi"/>
        </w:rPr>
      </w:pPr>
      <w:r w:rsidRPr="00150F0D">
        <w:rPr>
          <w:rFonts w:asciiTheme="minorHAnsi" w:hAnsiTheme="minorHAnsi"/>
        </w:rPr>
        <w:t xml:space="preserve">Data collected, accessed, or acquired by statistical agencies and units </w:t>
      </w:r>
      <w:r w:rsidR="008A4630">
        <w:rPr>
          <w:rFonts w:asciiTheme="minorHAnsi" w:hAnsiTheme="minorHAnsi"/>
        </w:rPr>
        <w:t>are</w:t>
      </w:r>
      <w:r w:rsidRPr="00150F0D">
        <w:rPr>
          <w:rFonts w:asciiTheme="minorHAnsi" w:hAnsiTheme="minorHAnsi"/>
        </w:rPr>
        <w:t xml:space="preserve"> vital for developing evidence on the characteristics and behaviors of the public and on the operations and outcomes of public programs and policies. This evidence can benefit the stakeholders in the programs, the broader public, </w:t>
      </w:r>
      <w:r w:rsidR="006D57A2">
        <w:rPr>
          <w:rFonts w:asciiTheme="minorHAnsi" w:hAnsiTheme="minorHAnsi"/>
        </w:rPr>
        <w:t>and</w:t>
      </w:r>
      <w:r w:rsidRPr="00150F0D">
        <w:rPr>
          <w:rFonts w:asciiTheme="minorHAnsi" w:hAnsiTheme="minorHAnsi"/>
        </w:rPr>
        <w:t xml:space="preserve"> policymakers and program managers at the local, State, Tribal, and National levels. The many benefits of access to data for evidence building notwithstanding, </w:t>
      </w:r>
      <w:r w:rsidR="00A84885">
        <w:rPr>
          <w:rFonts w:asciiTheme="minorHAnsi" w:hAnsiTheme="minorHAnsi"/>
        </w:rPr>
        <w:t xml:space="preserve">BJS </w:t>
      </w:r>
      <w:r w:rsidRPr="00150F0D">
        <w:rPr>
          <w:rFonts w:asciiTheme="minorHAnsi" w:hAnsiTheme="minorHAnsi"/>
        </w:rPr>
        <w:t xml:space="preserve">is required by law to </w:t>
      </w:r>
      <w:r w:rsidR="00C61437">
        <w:rPr>
          <w:rFonts w:asciiTheme="minorHAnsi" w:hAnsiTheme="minorHAnsi"/>
        </w:rPr>
        <w:t>uphold</w:t>
      </w:r>
      <w:r w:rsidRPr="00150F0D">
        <w:rPr>
          <w:rFonts w:asciiTheme="minorHAnsi" w:hAnsiTheme="minorHAnsi"/>
        </w:rPr>
        <w:t xml:space="preserve"> </w:t>
      </w:r>
      <w:r w:rsidR="00CC15A1">
        <w:rPr>
          <w:rFonts w:asciiTheme="minorHAnsi" w:hAnsiTheme="minorHAnsi"/>
        </w:rPr>
        <w:t>rigorous</w:t>
      </w:r>
      <w:r w:rsidRPr="00150F0D">
        <w:rPr>
          <w:rFonts w:asciiTheme="minorHAnsi" w:hAnsiTheme="minorHAnsi"/>
        </w:rPr>
        <w:t xml:space="preserve"> controls that allow it to minimize disclosure risk </w:t>
      </w:r>
      <w:r w:rsidR="00DF7EE6">
        <w:rPr>
          <w:rFonts w:asciiTheme="minorHAnsi" w:hAnsiTheme="minorHAnsi"/>
        </w:rPr>
        <w:t>and protect</w:t>
      </w:r>
      <w:r w:rsidRPr="00150F0D">
        <w:rPr>
          <w:rFonts w:asciiTheme="minorHAnsi" w:hAnsiTheme="minorHAnsi"/>
        </w:rPr>
        <w:t xml:space="preserve"> confidentiality. The fulfillment of </w:t>
      </w:r>
      <w:r w:rsidR="00A84885">
        <w:rPr>
          <w:rFonts w:asciiTheme="minorHAnsi" w:hAnsiTheme="minorHAnsi"/>
        </w:rPr>
        <w:t>BJS’s</w:t>
      </w:r>
      <w:r w:rsidRPr="00150F0D">
        <w:rPr>
          <w:rFonts w:asciiTheme="minorHAnsi" w:hAnsiTheme="minorHAnsi"/>
        </w:rPr>
        <w:t xml:space="preserve"> data security requirements places a degree of burden on individuals, which is outlined below.</w:t>
      </w:r>
    </w:p>
    <w:p w:rsidR="00150F0D" w:rsidRPr="00150F0D" w:rsidP="00150F0D" w14:paraId="118B6D29" w14:textId="77777777">
      <w:pPr>
        <w:rPr>
          <w:rFonts w:asciiTheme="minorHAnsi" w:hAnsiTheme="minorHAnsi"/>
        </w:rPr>
      </w:pPr>
    </w:p>
    <w:p w:rsidR="00150F0D" w:rsidP="00150F0D" w14:paraId="2D4A15F4" w14:textId="2289E13C">
      <w:pPr>
        <w:rPr>
          <w:rFonts w:asciiTheme="minorHAnsi" w:hAnsiTheme="minorHAnsi"/>
        </w:rPr>
      </w:pPr>
      <w:r w:rsidRPr="00150F0D">
        <w:rPr>
          <w:rFonts w:asciiTheme="minorHAnsi" w:hAnsiTheme="minorHAnsi"/>
        </w:rPr>
        <w:t xml:space="preserve">The SAP Portal is a web-based application to allow individuals to request access to confidential data assets from federal statistical agencies and units. The objective of the SAP Portal is to broaden access to confidential data for the purposes of evidence building and reduce the burden of applying for confidential data. </w:t>
      </w:r>
      <w:r w:rsidR="00E90697">
        <w:rPr>
          <w:rFonts w:asciiTheme="minorHAnsi" w:hAnsiTheme="minorHAnsi"/>
        </w:rPr>
        <w:t>BJS will collect so</w:t>
      </w:r>
      <w:r w:rsidR="00EF6293">
        <w:rPr>
          <w:rFonts w:asciiTheme="minorHAnsi" w:hAnsiTheme="minorHAnsi"/>
        </w:rPr>
        <w:t xml:space="preserve">me </w:t>
      </w:r>
      <w:r w:rsidR="00076F30">
        <w:rPr>
          <w:rFonts w:asciiTheme="minorHAnsi" w:hAnsiTheme="minorHAnsi"/>
        </w:rPr>
        <w:t xml:space="preserve">information related to confidentiality and data security protections </w:t>
      </w:r>
      <w:r w:rsidR="00EF6293">
        <w:rPr>
          <w:rFonts w:asciiTheme="minorHAnsi" w:hAnsiTheme="minorHAnsi"/>
        </w:rPr>
        <w:t>during the application</w:t>
      </w:r>
      <w:r w:rsidR="00076F30">
        <w:rPr>
          <w:rFonts w:asciiTheme="minorHAnsi" w:hAnsiTheme="minorHAnsi"/>
        </w:rPr>
        <w:t xml:space="preserve"> process</w:t>
      </w:r>
      <w:r w:rsidR="00EF6293">
        <w:rPr>
          <w:rFonts w:asciiTheme="minorHAnsi" w:hAnsiTheme="minorHAnsi"/>
        </w:rPr>
        <w:t xml:space="preserve"> </w:t>
      </w:r>
      <w:r w:rsidR="00076F30">
        <w:rPr>
          <w:rFonts w:asciiTheme="minorHAnsi" w:hAnsiTheme="minorHAnsi"/>
        </w:rPr>
        <w:t>in the SAP Portal</w:t>
      </w:r>
      <w:r w:rsidR="00CC6155">
        <w:rPr>
          <w:rFonts w:asciiTheme="minorHAnsi" w:hAnsiTheme="minorHAnsi"/>
        </w:rPr>
        <w:t xml:space="preserve"> (required pre-approval documents)</w:t>
      </w:r>
      <w:r w:rsidR="00EF6293">
        <w:rPr>
          <w:rFonts w:asciiTheme="minorHAnsi" w:hAnsiTheme="minorHAnsi"/>
        </w:rPr>
        <w:t xml:space="preserve">. </w:t>
      </w:r>
      <w:r w:rsidR="00E90697">
        <w:rPr>
          <w:rFonts w:asciiTheme="minorHAnsi" w:hAnsiTheme="minorHAnsi"/>
        </w:rPr>
        <w:t xml:space="preserve"> </w:t>
      </w:r>
      <w:r w:rsidRPr="00150F0D">
        <w:rPr>
          <w:rFonts w:asciiTheme="minorHAnsi" w:hAnsiTheme="minorHAnsi"/>
        </w:rPr>
        <w:t xml:space="preserve">Once an individual’s application in the SAP Portal has received a positive determination, </w:t>
      </w:r>
      <w:r w:rsidR="00A84885">
        <w:rPr>
          <w:rFonts w:asciiTheme="minorHAnsi" w:hAnsiTheme="minorHAnsi"/>
        </w:rPr>
        <w:t xml:space="preserve">BJS </w:t>
      </w:r>
      <w:r w:rsidRPr="00150F0D">
        <w:rPr>
          <w:rFonts w:asciiTheme="minorHAnsi" w:hAnsiTheme="minorHAnsi"/>
        </w:rPr>
        <w:t>will begin the process of collecting</w:t>
      </w:r>
      <w:r w:rsidR="00EF6293">
        <w:rPr>
          <w:rFonts w:asciiTheme="minorHAnsi" w:hAnsiTheme="minorHAnsi"/>
        </w:rPr>
        <w:t xml:space="preserve"> additional required</w:t>
      </w:r>
      <w:r w:rsidRPr="00150F0D">
        <w:rPr>
          <w:rFonts w:asciiTheme="minorHAnsi" w:hAnsiTheme="minorHAnsi"/>
        </w:rPr>
        <w:t xml:space="preserve"> information to fulfill </w:t>
      </w:r>
      <w:r w:rsidR="00D76630">
        <w:rPr>
          <w:rFonts w:asciiTheme="minorHAnsi" w:hAnsiTheme="minorHAnsi"/>
        </w:rPr>
        <w:t>its</w:t>
      </w:r>
      <w:r w:rsidRPr="00150F0D">
        <w:rPr>
          <w:rFonts w:asciiTheme="minorHAnsi" w:hAnsiTheme="minorHAnsi"/>
        </w:rPr>
        <w:t xml:space="preserve"> data security requirements</w:t>
      </w:r>
      <w:r w:rsidR="00CC6155">
        <w:rPr>
          <w:rFonts w:asciiTheme="minorHAnsi" w:hAnsiTheme="minorHAnsi"/>
        </w:rPr>
        <w:t xml:space="preserve"> (required post-approval documents)</w:t>
      </w:r>
      <w:r w:rsidRPr="00150F0D">
        <w:rPr>
          <w:rFonts w:asciiTheme="minorHAnsi" w:hAnsiTheme="minorHAnsi"/>
        </w:rPr>
        <w:t>.</w:t>
      </w:r>
      <w:r w:rsidR="00DF7EE6">
        <w:rPr>
          <w:rFonts w:asciiTheme="minorHAnsi" w:hAnsiTheme="minorHAnsi"/>
        </w:rPr>
        <w:t xml:space="preserve"> </w:t>
      </w:r>
    </w:p>
    <w:p w:rsidR="5C8F60A7" w:rsidP="1615AE4C" w14:paraId="4A40BD60" w14:textId="2DCE7228">
      <w:pPr>
        <w:rPr>
          <w:rFonts w:eastAsia="Times New Roman" w:asciiTheme="minorHAnsi" w:hAnsiTheme="minorHAnsi"/>
        </w:rPr>
      </w:pPr>
      <w:r w:rsidRPr="1615AE4C">
        <w:rPr>
          <w:rFonts w:eastAsia="Times New Roman" w:asciiTheme="minorHAnsi" w:hAnsiTheme="minorHAnsi"/>
        </w:rPr>
        <w:t xml:space="preserve">This Paperwork Reduction Act (PRA) supporting statement </w:t>
      </w:r>
      <w:r w:rsidRPr="00D76630" w:rsidR="00D76630">
        <w:rPr>
          <w:rFonts w:eastAsia="Times New Roman" w:asciiTheme="minorHAnsi" w:hAnsiTheme="minorHAnsi"/>
        </w:rPr>
        <w:t>outline</w:t>
      </w:r>
      <w:r w:rsidR="00D76630">
        <w:rPr>
          <w:rFonts w:eastAsia="Times New Roman" w:asciiTheme="minorHAnsi" w:hAnsiTheme="minorHAnsi"/>
        </w:rPr>
        <w:t>s</w:t>
      </w:r>
      <w:r w:rsidRPr="00D76630" w:rsidR="00D76630">
        <w:rPr>
          <w:rFonts w:eastAsia="Times New Roman" w:asciiTheme="minorHAnsi" w:hAnsiTheme="minorHAnsi"/>
        </w:rPr>
        <w:t xml:space="preserve"> the SAP Policy, the steps to complete an application through the SAP Portal, and the process </w:t>
      </w:r>
      <w:r w:rsidR="00A84885">
        <w:rPr>
          <w:rFonts w:eastAsia="Times New Roman" w:asciiTheme="minorHAnsi" w:hAnsiTheme="minorHAnsi"/>
        </w:rPr>
        <w:t>BJS</w:t>
      </w:r>
      <w:r w:rsidRPr="00D76630" w:rsidR="00D76630">
        <w:rPr>
          <w:rFonts w:eastAsia="Times New Roman" w:asciiTheme="minorHAnsi" w:hAnsiTheme="minorHAnsi"/>
        </w:rPr>
        <w:t xml:space="preserve"> uses to collect information </w:t>
      </w:r>
      <w:r w:rsidR="00334787">
        <w:rPr>
          <w:rFonts w:eastAsia="Times New Roman" w:asciiTheme="minorHAnsi" w:hAnsiTheme="minorHAnsi"/>
        </w:rPr>
        <w:t>to fulfill</w:t>
      </w:r>
      <w:r w:rsidRPr="00D76630" w:rsidR="00D76630">
        <w:rPr>
          <w:rFonts w:eastAsia="Times New Roman" w:asciiTheme="minorHAnsi" w:hAnsiTheme="minorHAnsi"/>
        </w:rPr>
        <w:t xml:space="preserve"> its data security requirements.</w:t>
      </w:r>
    </w:p>
    <w:p w:rsidR="00F554F6" w:rsidRPr="00EA5F97" w:rsidP="1615AE4C" w14:paraId="63FE35A1" w14:textId="77777777">
      <w:pPr>
        <w:rPr>
          <w:rFonts w:eastAsia="Times New Roman" w:asciiTheme="minorHAnsi" w:hAnsiTheme="minorHAnsi"/>
        </w:rPr>
      </w:pPr>
    </w:p>
    <w:p w:rsidR="00067937" w:rsidRPr="00EA5F97" w:rsidP="1615AE4C" w14:paraId="30BD29C8" w14:textId="6DBB3036">
      <w:pPr>
        <w:pStyle w:val="Heading3"/>
        <w:rPr>
          <w:rFonts w:asciiTheme="minorHAnsi" w:hAnsiTheme="minorHAnsi" w:cstheme="minorBidi"/>
        </w:rPr>
      </w:pPr>
      <w:r w:rsidRPr="1615AE4C">
        <w:rPr>
          <w:rFonts w:asciiTheme="minorHAnsi" w:hAnsiTheme="minorHAnsi" w:cstheme="minorBidi"/>
        </w:rPr>
        <w:t xml:space="preserve">The SAP Policy </w:t>
      </w:r>
    </w:p>
    <w:p w:rsidR="0080469C" w:rsidRPr="00EA5F97" w:rsidP="00AE0630" w14:paraId="413567AD" w14:textId="77777777">
      <w:pPr>
        <w:rPr>
          <w:rFonts w:asciiTheme="minorHAnsi" w:hAnsiTheme="minorHAnsi" w:cstheme="minorHAnsi"/>
        </w:rPr>
      </w:pPr>
    </w:p>
    <w:p w:rsidR="001A0A6C" w:rsidP="1615AE4C" w14:paraId="4BD9C96F" w14:textId="0C88E37A">
      <w:pPr>
        <w:rPr>
          <w:rFonts w:asciiTheme="minorHAnsi" w:hAnsiTheme="minorHAnsi"/>
        </w:rPr>
      </w:pPr>
      <w:r w:rsidRPr="00BC2F6A">
        <w:rPr>
          <w:rFonts w:asciiTheme="minorHAnsi" w:hAnsiTheme="minorHAnsi"/>
        </w:rPr>
        <w:t xml:space="preserve">At the recommendation of the ICSP, the SAP Policy establishes the SAP to be implemented by statistical agencies and units and incorporates directives from the Evidence Act. The policy is intended to provide guidance as to the application and review processes using the SAP Portal, setting forth clear standards that enable statistical agencies and units to implement a common application form and a uniform review process. </w:t>
      </w:r>
      <w:r w:rsidRPr="003D723F" w:rsidR="003D723F">
        <w:rPr>
          <w:rFonts w:eastAsia="Times New Roman" w:asciiTheme="minorHAnsi" w:hAnsiTheme="minorHAnsi" w:cstheme="minorHAnsi"/>
        </w:rPr>
        <w:t xml:space="preserve">The SAP Policy may be found in OMB </w:t>
      </w:r>
      <w:hyperlink r:id="rId10" w:history="1">
        <w:r w:rsidRPr="003D723F" w:rsidR="003D723F">
          <w:rPr>
            <w:rStyle w:val="Hyperlink"/>
            <w:rFonts w:eastAsia="Times New Roman" w:asciiTheme="minorHAnsi" w:hAnsiTheme="minorHAnsi" w:cstheme="minorHAnsi"/>
          </w:rPr>
          <w:t>Memorandum 23-04</w:t>
        </w:r>
      </w:hyperlink>
      <w:r w:rsidRPr="003D723F" w:rsidR="003D723F">
        <w:rPr>
          <w:rFonts w:eastAsia="Times New Roman" w:asciiTheme="minorHAnsi" w:hAnsiTheme="minorHAnsi" w:cstheme="minorHAnsi"/>
        </w:rPr>
        <w:t>.</w:t>
      </w:r>
    </w:p>
    <w:p w:rsidR="00676B1A" w:rsidP="1615AE4C" w14:paraId="3EB593DD" w14:textId="77777777">
      <w:pPr>
        <w:pStyle w:val="Heading3"/>
        <w:rPr>
          <w:rFonts w:asciiTheme="minorHAnsi" w:hAnsiTheme="minorHAnsi" w:cstheme="minorBidi"/>
        </w:rPr>
      </w:pPr>
    </w:p>
    <w:p w:rsidR="00ED55A7" w:rsidRPr="00EA5F97" w:rsidP="1615AE4C" w14:paraId="2FAEAB75" w14:textId="758D0995">
      <w:pPr>
        <w:pStyle w:val="Heading3"/>
        <w:rPr>
          <w:rFonts w:asciiTheme="minorHAnsi" w:hAnsiTheme="minorHAnsi" w:cstheme="minorBidi"/>
        </w:rPr>
      </w:pPr>
      <w:r w:rsidRPr="1615AE4C">
        <w:rPr>
          <w:rFonts w:asciiTheme="minorHAnsi" w:hAnsiTheme="minorHAnsi" w:cstheme="minorBidi"/>
        </w:rPr>
        <w:t>Method of Collection</w:t>
      </w:r>
    </w:p>
    <w:p w:rsidR="000A5111" w:rsidRPr="00EA5F97" w:rsidP="00214A91" w14:paraId="2EB3DBDB" w14:textId="77777777">
      <w:pPr>
        <w:rPr>
          <w:rFonts w:asciiTheme="minorHAnsi" w:hAnsiTheme="minorHAnsi" w:cstheme="minorHAnsi"/>
        </w:rPr>
      </w:pPr>
    </w:p>
    <w:p w:rsidR="006E7902" w:rsidRPr="00EA5F97" w:rsidP="1615AE4C" w14:paraId="74EAE427" w14:textId="0EDBB27C">
      <w:pPr>
        <w:rPr>
          <w:rFonts w:asciiTheme="minorHAnsi" w:hAnsiTheme="minorHAnsi"/>
        </w:rPr>
      </w:pPr>
      <w:r w:rsidRPr="1615AE4C">
        <w:rPr>
          <w:rFonts w:asciiTheme="minorHAnsi" w:hAnsiTheme="minorHAnsi"/>
          <w:i/>
          <w:iCs/>
        </w:rPr>
        <w:t>The SAP Portal</w:t>
      </w:r>
    </w:p>
    <w:p w:rsidR="00370463" w:rsidP="000F7B99" w14:paraId="2B67B05E" w14:textId="2A7C7C96">
      <w:pPr>
        <w:rPr>
          <w:rFonts w:asciiTheme="minorHAnsi" w:hAnsiTheme="minorHAnsi"/>
        </w:rPr>
      </w:pPr>
      <w:r w:rsidRPr="00FB3348">
        <w:rPr>
          <w:rFonts w:asciiTheme="minorHAnsi" w:hAnsiTheme="minorHAnsi"/>
        </w:rPr>
        <w:t>The SAP Portal is an application interface connecting applicants seeking data with a catalog of metadata for data assets owned by the federal statistical agencies and units. The SAP Portal is not a new data repository or warehouse</w:t>
      </w:r>
      <w:r w:rsidR="00A86BCB">
        <w:rPr>
          <w:rFonts w:asciiTheme="minorHAnsi" w:hAnsiTheme="minorHAnsi"/>
        </w:rPr>
        <w:t>. BJS will continue to make its restricted data available via secure access through</w:t>
      </w:r>
      <w:r w:rsidR="0045016F">
        <w:rPr>
          <w:rFonts w:asciiTheme="minorHAnsi" w:hAnsiTheme="minorHAnsi"/>
        </w:rPr>
        <w:t xml:space="preserve"> the Census Bureau’s FSRDCs and BJS’s</w:t>
      </w:r>
      <w:r w:rsidR="00A86BCB">
        <w:rPr>
          <w:rFonts w:asciiTheme="minorHAnsi" w:hAnsiTheme="minorHAnsi"/>
        </w:rPr>
        <w:t xml:space="preserve"> official data archive, currently the NACJD. </w:t>
      </w:r>
      <w:r w:rsidRPr="00FB3348">
        <w:rPr>
          <w:rFonts w:asciiTheme="minorHAnsi" w:hAnsiTheme="minorHAnsi"/>
        </w:rPr>
        <w:t>The Portal will provide a streamlined application process across agencies, reducing redundancies in the application process. This single SAP Portal will improve the process for applicants, tracking and communicating the application process throughout its lifecycle. This reduces redundancies and burden on applicants who request access to data from multiple agencies. The SAP Portal will automate key tasks to save resources and time and will bring agencies into compliance with the Evidence Act statutory requirements.</w:t>
      </w:r>
    </w:p>
    <w:p w:rsidR="00FB3348" w:rsidRPr="00EA5F97" w:rsidP="000F7B99" w14:paraId="2C3D58DB" w14:textId="77777777">
      <w:pPr>
        <w:rPr>
          <w:rFonts w:asciiTheme="minorHAnsi" w:hAnsiTheme="minorHAnsi" w:cstheme="minorHAnsi"/>
        </w:rPr>
      </w:pPr>
    </w:p>
    <w:p w:rsidR="00BC501E" w:rsidRPr="00EA5F97" w:rsidP="1615AE4C" w14:paraId="5B67D4D2" w14:textId="77777777">
      <w:pPr>
        <w:pStyle w:val="Heading4"/>
        <w:rPr>
          <w:rFonts w:asciiTheme="minorHAnsi" w:hAnsiTheme="minorHAnsi" w:cstheme="minorBidi"/>
        </w:rPr>
      </w:pPr>
      <w:r w:rsidRPr="1615AE4C">
        <w:rPr>
          <w:rFonts w:asciiTheme="minorHAnsi" w:hAnsiTheme="minorHAnsi" w:cstheme="minorBidi"/>
        </w:rPr>
        <w:t>Data Discovery</w:t>
      </w:r>
    </w:p>
    <w:p w:rsidR="00121319" w:rsidRPr="00121319" w:rsidP="10F0A555" w14:paraId="4EE6C69B" w14:textId="42A509FD">
      <w:pPr>
        <w:rPr>
          <w:rFonts w:asciiTheme="minorAscii" w:hAnsiTheme="minorAscii"/>
        </w:rPr>
      </w:pPr>
      <w:r w:rsidRPr="10F0A555">
        <w:rPr>
          <w:rFonts w:asciiTheme="minorAscii" w:hAnsiTheme="minorAscii"/>
        </w:rPr>
        <w:t>Individuals begin the process of accessing restricted use data by</w:t>
      </w:r>
      <w:r w:rsidRPr="10F0A555" w:rsidR="00790CD7">
        <w:rPr>
          <w:rFonts w:asciiTheme="minorAscii" w:hAnsiTheme="minorAscii"/>
        </w:rPr>
        <w:t xml:space="preserve"> searching the </w:t>
      </w:r>
      <w:r w:rsidRPr="10F0A555" w:rsidR="006A7613">
        <w:rPr>
          <w:rFonts w:asciiTheme="minorAscii" w:hAnsiTheme="minorAscii"/>
        </w:rPr>
        <w:t>meta</w:t>
      </w:r>
      <w:r w:rsidRPr="10F0A555" w:rsidR="00790CD7">
        <w:rPr>
          <w:rFonts w:asciiTheme="minorAscii" w:hAnsiTheme="minorAscii"/>
        </w:rPr>
        <w:t>data catalog</w:t>
      </w:r>
      <w:r w:rsidRPr="10F0A555" w:rsidR="006A7613">
        <w:rPr>
          <w:rFonts w:asciiTheme="minorAscii" w:hAnsiTheme="minorAscii"/>
        </w:rPr>
        <w:t xml:space="preserve"> on the SAP Portal.</w:t>
      </w:r>
      <w:r w:rsidRPr="10F0A555">
        <w:rPr>
          <w:rFonts w:asciiTheme="minorAscii" w:hAnsiTheme="minorAscii"/>
        </w:rPr>
        <w:t xml:space="preserve"> </w:t>
      </w:r>
      <w:r w:rsidRPr="10F0A555" w:rsidR="1615AE4C">
        <w:rPr>
          <w:rFonts w:asciiTheme="minorAscii" w:hAnsiTheme="minorAscii"/>
        </w:rPr>
        <w:t xml:space="preserve">. </w:t>
      </w:r>
      <w:r w:rsidRPr="10F0A555">
        <w:rPr>
          <w:rFonts w:asciiTheme="minorAscii" w:hAnsiTheme="minorAscii"/>
        </w:rPr>
        <w:t xml:space="preserve">Potential applicants can search by agency, topic, or keyword to </w:t>
      </w:r>
      <w:r w:rsidRPr="10F0A555">
        <w:rPr>
          <w:rFonts w:asciiTheme="minorAscii" w:hAnsiTheme="minorAscii"/>
        </w:rPr>
        <w:t>identify</w:t>
      </w:r>
      <w:r w:rsidRPr="10F0A555">
        <w:rPr>
          <w:rFonts w:asciiTheme="minorAscii" w:hAnsiTheme="minorAscii"/>
        </w:rPr>
        <w:t xml:space="preserve"> data of interest or relevance. Once they have </w:t>
      </w:r>
      <w:r w:rsidRPr="10F0A555">
        <w:rPr>
          <w:rFonts w:asciiTheme="minorAscii" w:hAnsiTheme="minorAscii"/>
        </w:rPr>
        <w:t>identified</w:t>
      </w:r>
      <w:r w:rsidRPr="10F0A555">
        <w:rPr>
          <w:rFonts w:asciiTheme="minorAscii" w:hAnsiTheme="minorAscii"/>
        </w:rPr>
        <w:t xml:space="preserve"> data of interest, applicants can view metadata outlining the title, description or abstract, scope and coverage, and detailed </w:t>
      </w:r>
      <w:r w:rsidRPr="10F0A555">
        <w:rPr>
          <w:rFonts w:asciiTheme="minorAscii" w:hAnsiTheme="minorAscii"/>
        </w:rPr>
        <w:t>methodology</w:t>
      </w:r>
      <w:r w:rsidRPr="10F0A555">
        <w:rPr>
          <w:rFonts w:asciiTheme="minorAscii" w:hAnsiTheme="minorAscii"/>
        </w:rPr>
        <w:t xml:space="preserve"> related to a specific data asset to </w:t>
      </w:r>
      <w:r w:rsidRPr="10F0A555">
        <w:rPr>
          <w:rFonts w:asciiTheme="minorAscii" w:hAnsiTheme="minorAscii"/>
        </w:rPr>
        <w:t>determine</w:t>
      </w:r>
      <w:r w:rsidRPr="10F0A555">
        <w:rPr>
          <w:rFonts w:asciiTheme="minorAscii" w:hAnsiTheme="minorAscii"/>
        </w:rPr>
        <w:t xml:space="preserve"> its relevance to their research.</w:t>
      </w:r>
    </w:p>
    <w:p w:rsidR="00121319" w:rsidRPr="00121319" w:rsidP="00121319" w14:paraId="065E166B" w14:textId="77777777">
      <w:pPr>
        <w:rPr>
          <w:rFonts w:asciiTheme="minorHAnsi" w:hAnsiTheme="minorHAnsi"/>
        </w:rPr>
      </w:pPr>
    </w:p>
    <w:p w:rsidR="00370463" w:rsidP="00121319" w14:paraId="78F86072" w14:textId="1AF9BE34">
      <w:pPr>
        <w:rPr>
          <w:rFonts w:asciiTheme="minorHAnsi" w:hAnsiTheme="minorHAnsi"/>
        </w:rPr>
      </w:pPr>
      <w:r w:rsidRPr="00121319">
        <w:rPr>
          <w:rFonts w:asciiTheme="minorHAnsi" w:hAnsiTheme="minorHAnsi"/>
        </w:rPr>
        <w:t>While statistical agencies and units shall endeavor to include information in the SAP metadata catalog on all confidential data assets for which they accept applications, it may not be feasible to include metadata for some data assets (e.g., potential special tabulations of administrative data). A statistical agency or unit may still accept an application through the SAP Portal even if the requested data asset or special tabulation is not listed in the SAP metadata catalog.</w:t>
      </w:r>
    </w:p>
    <w:p w:rsidR="00121319" w:rsidRPr="00EA5F97" w:rsidP="00121319" w14:paraId="7A02803E" w14:textId="77777777">
      <w:pPr>
        <w:rPr>
          <w:rFonts w:asciiTheme="minorHAnsi" w:hAnsiTheme="minorHAnsi" w:cstheme="minorHAnsi"/>
        </w:rPr>
      </w:pPr>
    </w:p>
    <w:p w:rsidR="00BC501E" w:rsidP="1615AE4C" w14:paraId="1802B72D" w14:textId="7182AD2D">
      <w:pPr>
        <w:pStyle w:val="Heading4"/>
        <w:rPr>
          <w:rFonts w:asciiTheme="minorHAnsi" w:hAnsiTheme="minorHAnsi" w:cstheme="minorBidi"/>
        </w:rPr>
      </w:pPr>
      <w:r w:rsidRPr="1615AE4C">
        <w:rPr>
          <w:rFonts w:asciiTheme="minorHAnsi" w:hAnsiTheme="minorHAnsi" w:cstheme="minorBidi"/>
        </w:rPr>
        <w:t>SAP Application – Research</w:t>
      </w:r>
      <w:r w:rsidR="00A5537D">
        <w:rPr>
          <w:rFonts w:asciiTheme="minorHAnsi" w:hAnsiTheme="minorHAnsi" w:cstheme="minorBidi"/>
        </w:rPr>
        <w:t>er Information</w:t>
      </w:r>
    </w:p>
    <w:p w:rsidR="00163E43" w:rsidP="10F0A555" w14:paraId="669587A7" w14:textId="117D79CF">
      <w:pPr>
        <w:rPr>
          <w:rFonts w:asciiTheme="minorAscii" w:hAnsiTheme="minorAscii"/>
        </w:rPr>
      </w:pPr>
      <w:r w:rsidRPr="10F0A555">
        <w:rPr>
          <w:rFonts w:asciiTheme="minorAscii" w:hAnsiTheme="minorAscii"/>
        </w:rPr>
        <w:t xml:space="preserve">Individuals who have </w:t>
      </w:r>
      <w:r w:rsidRPr="10F0A555">
        <w:rPr>
          <w:rFonts w:asciiTheme="minorAscii" w:hAnsiTheme="minorAscii"/>
        </w:rPr>
        <w:t>identified</w:t>
      </w:r>
      <w:r w:rsidRPr="10F0A555">
        <w:rPr>
          <w:rFonts w:asciiTheme="minorAscii" w:hAnsiTheme="minorAscii"/>
        </w:rPr>
        <w:t xml:space="preserve"> and wish to access confidential data assets </w:t>
      </w:r>
      <w:r w:rsidRPr="10F0A555" w:rsidR="003D723F">
        <w:rPr>
          <w:rFonts w:asciiTheme="minorAscii" w:hAnsiTheme="minorAscii"/>
        </w:rPr>
        <w:t>can</w:t>
      </w:r>
      <w:r w:rsidRPr="10F0A555">
        <w:rPr>
          <w:rFonts w:asciiTheme="minorAscii" w:hAnsiTheme="minorAscii"/>
        </w:rPr>
        <w:t xml:space="preserve"> apply for access through the SAP Portal</w:t>
      </w:r>
      <w:r w:rsidRPr="10F0A555" w:rsidR="002C1794">
        <w:rPr>
          <w:rFonts w:asciiTheme="minorAscii" w:hAnsiTheme="minorAscii"/>
        </w:rPr>
        <w:t>.</w:t>
      </w:r>
      <w:r w:rsidRPr="10F0A555" w:rsidR="003D723F">
        <w:rPr>
          <w:rFonts w:asciiTheme="minorAscii" w:hAnsiTheme="minorAscii"/>
        </w:rPr>
        <w:t xml:space="preserve"> </w:t>
      </w:r>
      <w:r w:rsidRPr="10F0A555" w:rsidR="003D723F">
        <w:rPr>
          <w:rFonts w:asciiTheme="minorAscii" w:hAnsiTheme="minorAscii"/>
        </w:rPr>
        <w:t xml:space="preserve">. </w:t>
      </w:r>
      <w:r w:rsidRPr="10F0A555">
        <w:rPr>
          <w:rFonts w:asciiTheme="minorAscii" w:hAnsiTheme="minorAscii"/>
        </w:rPr>
        <w:t xml:space="preserve">Applicants must create an account and follow all steps to complete the application. Applicants begin by entering their personal, contact, and institutional information, as well as the personal, contact, and institutional information </w:t>
      </w:r>
      <w:r w:rsidRPr="10F0A555" w:rsidR="006C308F">
        <w:rPr>
          <w:rFonts w:asciiTheme="minorAscii" w:hAnsiTheme="minorAscii"/>
        </w:rPr>
        <w:t>for</w:t>
      </w:r>
      <w:r w:rsidRPr="10F0A555">
        <w:rPr>
          <w:rFonts w:asciiTheme="minorAscii" w:hAnsiTheme="minorAscii"/>
        </w:rPr>
        <w:t xml:space="preserve"> all individuals on their research team. </w:t>
      </w:r>
    </w:p>
    <w:p w:rsidR="0045016F" w:rsidP="1615AE4C" w14:paraId="73D95DF0" w14:textId="77777777">
      <w:pPr>
        <w:pStyle w:val="Heading4"/>
        <w:rPr>
          <w:rFonts w:asciiTheme="minorHAnsi" w:hAnsiTheme="minorHAnsi" w:cstheme="minorBidi"/>
        </w:rPr>
      </w:pPr>
    </w:p>
    <w:p w:rsidR="00E720C7" w:rsidRPr="00EA5F97" w:rsidP="1615AE4C" w14:paraId="757FBD99" w14:textId="27C60C7A">
      <w:pPr>
        <w:pStyle w:val="Heading4"/>
        <w:rPr>
          <w:rFonts w:asciiTheme="minorHAnsi" w:hAnsiTheme="minorHAnsi" w:cstheme="minorBidi"/>
        </w:rPr>
      </w:pPr>
      <w:r w:rsidRPr="1615AE4C">
        <w:rPr>
          <w:rFonts w:asciiTheme="minorHAnsi" w:hAnsiTheme="minorHAnsi" w:cstheme="minorBidi"/>
        </w:rPr>
        <w:t xml:space="preserve">SAP Application – Research </w:t>
      </w:r>
      <w:r w:rsidR="00A5537D">
        <w:rPr>
          <w:rFonts w:asciiTheme="minorHAnsi" w:hAnsiTheme="minorHAnsi" w:cstheme="minorBidi"/>
        </w:rPr>
        <w:t>Description</w:t>
      </w:r>
      <w:r w:rsidRPr="1615AE4C">
        <w:rPr>
          <w:rFonts w:asciiTheme="minorHAnsi" w:hAnsiTheme="minorHAnsi" w:cstheme="minorBidi"/>
        </w:rPr>
        <w:t xml:space="preserve"> </w:t>
      </w:r>
    </w:p>
    <w:p w:rsidR="00F60A03" w:rsidP="008F5291" w14:paraId="598AF0CC" w14:textId="6441C362">
      <w:pPr>
        <w:rPr>
          <w:rFonts w:asciiTheme="minorHAnsi" w:hAnsiTheme="minorHAnsi"/>
        </w:rPr>
      </w:pPr>
      <w:r w:rsidRPr="008F5291">
        <w:rPr>
          <w:rFonts w:asciiTheme="minorHAnsi" w:hAnsiTheme="minorHAnsi"/>
        </w:rPr>
        <w:t xml:space="preserve">Applicants provide summary information about their proposed project to include project title, duration, funding, and timeline. Other details provided by applicants include the data asset(s) they are requesting and any proposed linkages to data not listed in the SAP metadata catalog, including non-federal data sources. Applicants then enter detailed information regarding their proposed project, including a project abstract, research question(s), </w:t>
      </w:r>
      <w:r w:rsidR="0018335C">
        <w:rPr>
          <w:rFonts w:asciiTheme="minorHAnsi" w:hAnsiTheme="minorHAnsi"/>
        </w:rPr>
        <w:t>list of references</w:t>
      </w:r>
      <w:r w:rsidRPr="008F5291">
        <w:rPr>
          <w:rFonts w:asciiTheme="minorHAnsi" w:hAnsiTheme="minorHAnsi"/>
        </w:rPr>
        <w:t xml:space="preserve">, research methodology, project products, and </w:t>
      </w:r>
      <w:r w:rsidR="001E1B5E">
        <w:rPr>
          <w:rFonts w:asciiTheme="minorHAnsi" w:hAnsiTheme="minorHAnsi"/>
        </w:rPr>
        <w:t>requested</w:t>
      </w:r>
      <w:r w:rsidRPr="008F5291">
        <w:rPr>
          <w:rFonts w:asciiTheme="minorHAnsi" w:hAnsiTheme="minorHAnsi"/>
        </w:rPr>
        <w:t xml:space="preserve"> output. Within the application,</w:t>
      </w:r>
      <w:r w:rsidR="00B44AB4">
        <w:rPr>
          <w:rFonts w:asciiTheme="minorHAnsi" w:hAnsiTheme="minorHAnsi"/>
        </w:rPr>
        <w:t xml:space="preserve"> </w:t>
      </w:r>
      <w:r w:rsidRPr="008F5291">
        <w:rPr>
          <w:rFonts w:asciiTheme="minorHAnsi" w:hAnsiTheme="minorHAnsi"/>
        </w:rPr>
        <w:t>applicants must demonstrate a need for confidential data, outlining why their research question cannot be answered using publicly available information.</w:t>
      </w:r>
      <w:r>
        <w:rPr>
          <w:rFonts w:asciiTheme="minorHAnsi" w:hAnsiTheme="minorHAnsi"/>
        </w:rPr>
        <w:t xml:space="preserve"> </w:t>
      </w:r>
    </w:p>
    <w:p w:rsidR="00676B1A" w:rsidP="008F5291" w14:paraId="49F181A2" w14:textId="265EC7C8">
      <w:pPr>
        <w:rPr>
          <w:rFonts w:asciiTheme="minorHAnsi" w:hAnsiTheme="minorHAnsi"/>
        </w:rPr>
      </w:pPr>
    </w:p>
    <w:p w:rsidR="00676B1A" w:rsidRPr="006C308F" w:rsidP="008F5291" w14:paraId="1D23127C" w14:textId="630803A5">
      <w:pPr>
        <w:rPr>
          <w:rFonts w:asciiTheme="minorHAnsi" w:hAnsiTheme="minorHAnsi" w:cstheme="minorHAnsi"/>
          <w:i/>
          <w:iCs/>
        </w:rPr>
      </w:pPr>
      <w:r w:rsidRPr="006C308F">
        <w:rPr>
          <w:rFonts w:asciiTheme="minorHAnsi" w:hAnsiTheme="minorHAnsi" w:cstheme="minorHAnsi"/>
          <w:i/>
          <w:iCs/>
        </w:rPr>
        <w:t xml:space="preserve">SAP Application – </w:t>
      </w:r>
      <w:r w:rsidRPr="006C308F" w:rsidR="00076F30">
        <w:rPr>
          <w:rFonts w:asciiTheme="minorHAnsi" w:hAnsiTheme="minorHAnsi" w:cstheme="minorHAnsi"/>
          <w:i/>
          <w:iCs/>
        </w:rPr>
        <w:t>Confidentiality</w:t>
      </w:r>
      <w:r w:rsidRPr="006C308F">
        <w:rPr>
          <w:rFonts w:asciiTheme="minorHAnsi" w:hAnsiTheme="minorHAnsi" w:cstheme="minorHAnsi"/>
          <w:i/>
          <w:iCs/>
        </w:rPr>
        <w:t xml:space="preserve"> and Privacy Requirements</w:t>
      </w:r>
    </w:p>
    <w:p w:rsidR="00676B1A" w:rsidRPr="006C308F" w:rsidP="00676B1A" w14:paraId="2C39F6A1" w14:textId="649C3067">
      <w:pPr>
        <w:rPr>
          <w:rFonts w:asciiTheme="minorHAnsi" w:hAnsiTheme="minorHAnsi" w:cstheme="minorHAnsi"/>
        </w:rPr>
      </w:pPr>
      <w:r w:rsidRPr="006C308F">
        <w:rPr>
          <w:rFonts w:asciiTheme="minorHAnsi" w:hAnsiTheme="minorHAnsi" w:cstheme="minorHAnsi"/>
        </w:rPr>
        <w:t xml:space="preserve">BJS will collect </w:t>
      </w:r>
      <w:r w:rsidRPr="006C308F" w:rsidR="00076F30">
        <w:rPr>
          <w:rFonts w:asciiTheme="minorHAnsi" w:hAnsiTheme="minorHAnsi" w:cstheme="minorHAnsi"/>
        </w:rPr>
        <w:t xml:space="preserve">some </w:t>
      </w:r>
      <w:r w:rsidR="00F554F6">
        <w:rPr>
          <w:rFonts w:asciiTheme="minorHAnsi" w:hAnsiTheme="minorHAnsi" w:cstheme="minorHAnsi"/>
        </w:rPr>
        <w:t xml:space="preserve">data security documentation related to </w:t>
      </w:r>
      <w:r w:rsidRPr="006C308F" w:rsidR="00076F30">
        <w:rPr>
          <w:rFonts w:asciiTheme="minorHAnsi" w:hAnsiTheme="minorHAnsi" w:cstheme="minorHAnsi"/>
        </w:rPr>
        <w:t>confidentiality and</w:t>
      </w:r>
      <w:r w:rsidRPr="006C308F">
        <w:rPr>
          <w:rFonts w:asciiTheme="minorHAnsi" w:hAnsiTheme="minorHAnsi" w:cstheme="minorHAnsi"/>
        </w:rPr>
        <w:t xml:space="preserve"> privacy </w:t>
      </w:r>
      <w:r w:rsidR="00F554F6">
        <w:rPr>
          <w:rFonts w:asciiTheme="minorHAnsi" w:hAnsiTheme="minorHAnsi" w:cstheme="minorHAnsi"/>
        </w:rPr>
        <w:t>processes</w:t>
      </w:r>
      <w:r w:rsidRPr="006C308F" w:rsidR="00F554F6">
        <w:rPr>
          <w:rFonts w:asciiTheme="minorHAnsi" w:hAnsiTheme="minorHAnsi" w:cstheme="minorHAnsi"/>
        </w:rPr>
        <w:t xml:space="preserve"> </w:t>
      </w:r>
      <w:r w:rsidRPr="006C308F">
        <w:rPr>
          <w:rFonts w:asciiTheme="minorHAnsi" w:hAnsiTheme="minorHAnsi" w:cstheme="minorHAnsi"/>
        </w:rPr>
        <w:t>through the SAP Portal to review an applica</w:t>
      </w:r>
      <w:r w:rsidRPr="00A007B9">
        <w:rPr>
          <w:rFonts w:asciiTheme="minorHAnsi" w:hAnsiTheme="minorHAnsi" w:cstheme="minorHAnsi"/>
        </w:rPr>
        <w:t>tion for restricted microdata</w:t>
      </w:r>
      <w:r w:rsidRPr="00A007B9" w:rsidR="00575B80">
        <w:rPr>
          <w:rFonts w:asciiTheme="minorHAnsi" w:hAnsiTheme="minorHAnsi" w:cstheme="minorHAnsi"/>
        </w:rPr>
        <w:t xml:space="preserve"> (required pre-approval documents)</w:t>
      </w:r>
      <w:r w:rsidRPr="00A007B9">
        <w:rPr>
          <w:rFonts w:asciiTheme="minorHAnsi" w:hAnsiTheme="minorHAnsi" w:cstheme="minorHAnsi"/>
        </w:rPr>
        <w:t xml:space="preserve">. </w:t>
      </w:r>
      <w:r w:rsidRPr="006C308F">
        <w:rPr>
          <w:rFonts w:asciiTheme="minorHAnsi" w:hAnsiTheme="minorHAnsi" w:cstheme="minorHAnsi"/>
        </w:rPr>
        <w:t xml:space="preserve">Once an application for restricted data is approved through the SAP Portal, BJS will collect additional information to complete its data security requirements </w:t>
      </w:r>
      <w:r w:rsidRPr="00A007B9" w:rsidR="00575B80">
        <w:rPr>
          <w:rFonts w:asciiTheme="minorHAnsi" w:hAnsiTheme="minorHAnsi" w:cstheme="minorHAnsi"/>
        </w:rPr>
        <w:t>(required post-approval documents</w:t>
      </w:r>
      <w:r w:rsidR="00575B80">
        <w:rPr>
          <w:rFonts w:asciiTheme="minorHAnsi" w:hAnsiTheme="minorHAnsi" w:cstheme="minorHAnsi"/>
        </w:rPr>
        <w:t xml:space="preserve"> which are </w:t>
      </w:r>
      <w:r w:rsidRPr="006C308F">
        <w:rPr>
          <w:rFonts w:asciiTheme="minorHAnsi" w:hAnsiTheme="minorHAnsi" w:cstheme="minorHAnsi"/>
        </w:rPr>
        <w:t>described below</w:t>
      </w:r>
      <w:r w:rsidR="006C308F">
        <w:rPr>
          <w:rFonts w:asciiTheme="minorHAnsi" w:hAnsiTheme="minorHAnsi" w:cstheme="minorHAnsi"/>
        </w:rPr>
        <w:t xml:space="preserve"> in </w:t>
      </w:r>
      <w:r w:rsidR="006C308F">
        <w:rPr>
          <w:rFonts w:asciiTheme="minorHAnsi" w:hAnsiTheme="minorHAnsi" w:cstheme="minorHAnsi"/>
          <w:i/>
          <w:iCs/>
        </w:rPr>
        <w:t>Collection of Information for Data Security Requirements</w:t>
      </w:r>
      <w:r w:rsidRPr="006C308F">
        <w:rPr>
          <w:rFonts w:asciiTheme="minorHAnsi" w:hAnsiTheme="minorHAnsi" w:cstheme="minorHAnsi"/>
        </w:rPr>
        <w:t>).</w:t>
      </w:r>
    </w:p>
    <w:p w:rsidR="00676B1A" w:rsidRPr="006C308F" w:rsidP="00676B1A" w14:paraId="01BBEC17" w14:textId="77777777">
      <w:pPr>
        <w:rPr>
          <w:rFonts w:asciiTheme="minorHAnsi" w:hAnsiTheme="minorHAnsi" w:cstheme="minorHAnsi"/>
        </w:rPr>
      </w:pPr>
    </w:p>
    <w:p w:rsidR="00676B1A" w:rsidRPr="006C308F" w:rsidP="00676B1A" w14:paraId="215CDCE3" w14:textId="68E57216">
      <w:pPr>
        <w:rPr>
          <w:rFonts w:asciiTheme="minorHAnsi" w:hAnsiTheme="minorHAnsi" w:cstheme="minorHAnsi"/>
        </w:rPr>
      </w:pPr>
      <w:r w:rsidRPr="006C308F">
        <w:rPr>
          <w:rFonts w:asciiTheme="minorHAnsi" w:hAnsiTheme="minorHAnsi" w:cstheme="minorHAnsi"/>
        </w:rPr>
        <w:t>BJS will collect document</w:t>
      </w:r>
      <w:r w:rsidR="008C1DC5">
        <w:rPr>
          <w:rFonts w:asciiTheme="minorHAnsi" w:hAnsiTheme="minorHAnsi" w:cstheme="minorHAnsi"/>
        </w:rPr>
        <w:t>ation</w:t>
      </w:r>
      <w:r w:rsidRPr="006C308F">
        <w:rPr>
          <w:rFonts w:asciiTheme="minorHAnsi" w:hAnsiTheme="minorHAnsi" w:cstheme="minorHAnsi"/>
        </w:rPr>
        <w:t xml:space="preserve"> through the SAP Portal when an application for restricted data is submitted</w:t>
      </w:r>
      <w:r w:rsidR="008C1DC5">
        <w:rPr>
          <w:rFonts w:asciiTheme="minorHAnsi" w:hAnsiTheme="minorHAnsi" w:cstheme="minorHAnsi"/>
        </w:rPr>
        <w:t xml:space="preserve"> </w:t>
      </w:r>
      <w:r w:rsidRPr="008C1DC5" w:rsidR="008C1DC5">
        <w:rPr>
          <w:rFonts w:asciiTheme="minorHAnsi" w:hAnsiTheme="minorHAnsi" w:cstheme="minorHAnsi"/>
          <w:b/>
          <w:bCs/>
        </w:rPr>
        <w:t>(</w:t>
      </w:r>
      <w:r w:rsidR="00086E5E">
        <w:rPr>
          <w:rFonts w:asciiTheme="minorHAnsi" w:hAnsiTheme="minorHAnsi" w:cstheme="minorHAnsi"/>
          <w:b/>
          <w:bCs/>
        </w:rPr>
        <w:t xml:space="preserve">see </w:t>
      </w:r>
      <w:r w:rsidRPr="008C1DC5" w:rsidR="008C1DC5">
        <w:rPr>
          <w:rFonts w:asciiTheme="minorHAnsi" w:hAnsiTheme="minorHAnsi" w:cstheme="minorHAnsi"/>
          <w:b/>
          <w:bCs/>
        </w:rPr>
        <w:t>Attachment A</w:t>
      </w:r>
      <w:r w:rsidR="008C1DC5">
        <w:rPr>
          <w:rFonts w:asciiTheme="minorHAnsi" w:hAnsiTheme="minorHAnsi" w:cstheme="minorHAnsi"/>
          <w:b/>
          <w:bCs/>
        </w:rPr>
        <w:t>).</w:t>
      </w:r>
      <w:r w:rsidR="00575B80">
        <w:rPr>
          <w:rFonts w:asciiTheme="minorHAnsi" w:hAnsiTheme="minorHAnsi" w:cstheme="minorHAnsi"/>
        </w:rPr>
        <w:t xml:space="preserve"> The required pre-approval documents are:</w:t>
      </w:r>
    </w:p>
    <w:p w:rsidR="00676B1A" w:rsidRPr="00FE122A" w:rsidP="00676B1A" w14:paraId="55C0D7AD" w14:textId="77777777">
      <w:pPr>
        <w:ind w:left="720"/>
        <w:rPr>
          <w:rFonts w:asciiTheme="minorHAnsi" w:hAnsiTheme="minorHAnsi"/>
        </w:rPr>
      </w:pPr>
    </w:p>
    <w:p w:rsidR="00676B1A" w:rsidRPr="006C308F" w:rsidP="006C308F" w14:paraId="621EEDAC" w14:textId="0D9C198B">
      <w:pPr>
        <w:pStyle w:val="ListParagraph"/>
        <w:numPr>
          <w:ilvl w:val="0"/>
          <w:numId w:val="23"/>
        </w:numPr>
        <w:rPr>
          <w:rFonts w:asciiTheme="minorHAnsi" w:hAnsiTheme="minorHAnsi"/>
          <w:b/>
          <w:bCs/>
        </w:rPr>
      </w:pPr>
      <w:r w:rsidRPr="006C308F">
        <w:rPr>
          <w:rFonts w:asciiTheme="minorHAnsi" w:hAnsiTheme="minorHAnsi"/>
          <w:b/>
          <w:bCs/>
          <w:u w:val="single"/>
        </w:rPr>
        <w:t>Privacy Certificate</w:t>
      </w:r>
      <w:r w:rsidRPr="006C308F">
        <w:rPr>
          <w:rFonts w:asciiTheme="minorHAnsi" w:hAnsiTheme="minorHAnsi"/>
        </w:rPr>
        <w:t xml:space="preserve"> – </w:t>
      </w:r>
      <w:r w:rsidR="006C308F">
        <w:rPr>
          <w:rFonts w:asciiTheme="minorHAnsi" w:hAnsiTheme="minorHAnsi"/>
        </w:rPr>
        <w:t xml:space="preserve">The </w:t>
      </w:r>
      <w:r w:rsidRPr="006C308F">
        <w:rPr>
          <w:rFonts w:asciiTheme="minorHAnsi" w:hAnsiTheme="minorHAnsi"/>
        </w:rPr>
        <w:t>Office of Justice Programs regulations at 28 C.F.R. Part 22 require that a Privacy Certificate be submitted as part of any application for a project in which information identifiable to a private person will be collected, analyzed, or otherwise used for research or statistical purposes. The Privacy Certificate describes the specific technical, administrative, and physical controls and procedures that will be used to protect data confidentiality and safeguard the data from misuse or unauthorized access. The Privacy Certificate is an applicant’s certification to comply with BJS’s confidentiality requirements. All individuals who will have access to the confidential BJS data are required to sign a Privacy Certificate to affirm their understanding of and agreement to comply with BJS’s confidentiality requirements.</w:t>
      </w:r>
      <w:r w:rsidRPr="006C308F">
        <w:rPr>
          <w:rFonts w:asciiTheme="minorHAnsi" w:hAnsiTheme="minorHAnsi"/>
          <w:b/>
          <w:bCs/>
        </w:rPr>
        <w:t xml:space="preserve"> </w:t>
      </w:r>
    </w:p>
    <w:p w:rsidR="00676B1A" w:rsidP="00676B1A" w14:paraId="5790D9EB" w14:textId="77777777">
      <w:pPr>
        <w:ind w:left="720"/>
        <w:rPr>
          <w:rFonts w:asciiTheme="minorHAnsi" w:hAnsiTheme="minorHAnsi"/>
          <w:b/>
          <w:bCs/>
        </w:rPr>
      </w:pPr>
    </w:p>
    <w:p w:rsidR="00676B1A" w:rsidRPr="006C308F" w:rsidP="006C308F" w14:paraId="6B04DE91" w14:textId="5AE386BA">
      <w:pPr>
        <w:pStyle w:val="ListParagraph"/>
        <w:numPr>
          <w:ilvl w:val="0"/>
          <w:numId w:val="23"/>
        </w:numPr>
        <w:rPr>
          <w:rFonts w:asciiTheme="minorHAnsi" w:hAnsiTheme="minorHAnsi"/>
          <w:b/>
          <w:bCs/>
        </w:rPr>
      </w:pPr>
      <w:r w:rsidRPr="006C308F">
        <w:rPr>
          <w:rFonts w:asciiTheme="minorHAnsi" w:hAnsiTheme="minorHAnsi"/>
          <w:b/>
          <w:bCs/>
          <w:u w:val="single"/>
        </w:rPr>
        <w:t>Institutional Review Board (IRB) documentation</w:t>
      </w:r>
      <w:r w:rsidRPr="006C308F">
        <w:rPr>
          <w:rFonts w:asciiTheme="minorHAnsi" w:hAnsiTheme="minorHAnsi"/>
        </w:rPr>
        <w:t xml:space="preserve"> – Users of BJS restricted data must comply with Department of Justice regulations at 28 C.F.R. Part 46 (Protection of Human </w:t>
      </w:r>
      <w:r w:rsidRPr="006C308F">
        <w:rPr>
          <w:rFonts w:asciiTheme="minorHAnsi" w:hAnsiTheme="minorHAnsi" w:cstheme="minorHAnsi"/>
        </w:rPr>
        <w:t xml:space="preserve">Subjects), including ensuring that adequate protections are in place to protect the confidentiality of information identifiable to a private person. Applicants must submit </w:t>
      </w:r>
      <w:r w:rsidRPr="006C308F">
        <w:rPr>
          <w:rFonts w:asciiTheme="minorHAnsi" w:hAnsiTheme="minorHAnsi" w:cstheme="minorHAnsi"/>
        </w:rPr>
        <w:t>the appropriate documentation to demonstrate that an IRB has approved or exempted the proposed project using BJS restricted data in accordance with the requirements in 28 C.F.R. Part 46.</w:t>
      </w:r>
      <w:r w:rsidRPr="006C308F">
        <w:rPr>
          <w:rFonts w:asciiTheme="minorHAnsi" w:hAnsiTheme="minorHAnsi"/>
        </w:rPr>
        <w:t xml:space="preserve">  BJS’s requirements related to human subjects protections are listed on its website -  </w:t>
      </w:r>
      <w:hyperlink r:id="rId11" w:history="1">
        <w:r w:rsidRPr="006C308F">
          <w:rPr>
            <w:rStyle w:val="Hyperlink"/>
            <w:rFonts w:asciiTheme="minorHAnsi" w:hAnsiTheme="minorHAnsi"/>
          </w:rPr>
          <w:t>https://bjs.ojp.gov/funding/human-subjects-and-confidentiality-requirements</w:t>
        </w:r>
      </w:hyperlink>
      <w:r w:rsidRPr="006C308F">
        <w:rPr>
          <w:rFonts w:asciiTheme="minorHAnsi" w:hAnsiTheme="minorHAnsi"/>
        </w:rPr>
        <w:t xml:space="preserve">. </w:t>
      </w:r>
    </w:p>
    <w:p w:rsidR="00676B1A" w:rsidP="00676B1A" w14:paraId="34DB447B" w14:textId="77777777">
      <w:pPr>
        <w:ind w:left="720"/>
        <w:rPr>
          <w:rFonts w:asciiTheme="minorHAnsi" w:hAnsiTheme="minorHAnsi"/>
        </w:rPr>
      </w:pPr>
    </w:p>
    <w:p w:rsidR="00BC501E" w:rsidRPr="00EA5F97" w:rsidP="1615AE4C" w14:paraId="6E23D374" w14:textId="77777777">
      <w:pPr>
        <w:pStyle w:val="Heading4"/>
        <w:rPr>
          <w:rFonts w:asciiTheme="minorHAnsi" w:hAnsiTheme="minorHAnsi" w:cstheme="minorBidi"/>
        </w:rPr>
      </w:pPr>
      <w:r w:rsidRPr="1615AE4C">
        <w:rPr>
          <w:rFonts w:asciiTheme="minorHAnsi" w:hAnsiTheme="minorHAnsi" w:cstheme="minorBidi"/>
        </w:rPr>
        <w:t xml:space="preserve">Submission for Review </w:t>
      </w:r>
    </w:p>
    <w:p w:rsidR="0091268D" w:rsidRPr="0091268D" w:rsidP="0091268D" w14:paraId="21FE5A32" w14:textId="13818B7E">
      <w:pPr>
        <w:rPr>
          <w:rFonts w:asciiTheme="minorHAnsi" w:hAnsiTheme="minorHAnsi"/>
        </w:rPr>
      </w:pPr>
      <w:r w:rsidRPr="0091268D">
        <w:rPr>
          <w:rFonts w:asciiTheme="minorHAnsi" w:hAnsiTheme="minorHAnsi"/>
        </w:rPr>
        <w:t xml:space="preserve">Upon submission of their application, applicants will receive a notification that their application has been received and is under review by the data-owning agency or agencies (in the event where data assets are requested from multiple agencies). </w:t>
      </w:r>
      <w:r w:rsidR="00C12B3D">
        <w:rPr>
          <w:rFonts w:asciiTheme="minorHAnsi" w:hAnsiTheme="minorHAnsi"/>
        </w:rPr>
        <w:t xml:space="preserve">During the application process, </w:t>
      </w:r>
      <w:r w:rsidRPr="0091268D">
        <w:rPr>
          <w:rFonts w:asciiTheme="minorHAnsi" w:hAnsiTheme="minorHAnsi"/>
        </w:rPr>
        <w:t xml:space="preserve">applicants </w:t>
      </w:r>
      <w:r w:rsidR="00C12B3D">
        <w:rPr>
          <w:rFonts w:asciiTheme="minorHAnsi" w:hAnsiTheme="minorHAnsi"/>
        </w:rPr>
        <w:t>are informed</w:t>
      </w:r>
      <w:r w:rsidRPr="0091268D">
        <w:rPr>
          <w:rFonts w:asciiTheme="minorHAnsi" w:hAnsiTheme="minorHAnsi"/>
        </w:rPr>
        <w:t xml:space="preserve"> that application approval </w:t>
      </w:r>
      <w:r w:rsidRPr="0091268D" w:rsidR="008101BC">
        <w:rPr>
          <w:rFonts w:asciiTheme="minorHAnsi" w:hAnsiTheme="minorHAnsi"/>
        </w:rPr>
        <w:t xml:space="preserve">alone </w:t>
      </w:r>
      <w:r w:rsidRPr="0091268D">
        <w:rPr>
          <w:rFonts w:asciiTheme="minorHAnsi" w:hAnsiTheme="minorHAnsi"/>
        </w:rPr>
        <w:t>does not grant access to confidential data, and that, if approved, applicants must comply with the data-owning agency’s security requirements outside of the SAP Portal, which may include a background check.</w:t>
      </w:r>
      <w:r w:rsidR="008101BC">
        <w:rPr>
          <w:rFonts w:asciiTheme="minorHAnsi" w:hAnsiTheme="minorHAnsi"/>
        </w:rPr>
        <w:t xml:space="preserve"> </w:t>
      </w:r>
    </w:p>
    <w:p w:rsidR="0091268D" w:rsidRPr="0091268D" w:rsidP="0091268D" w14:paraId="35D70668" w14:textId="77777777">
      <w:pPr>
        <w:rPr>
          <w:rFonts w:asciiTheme="minorHAnsi" w:hAnsiTheme="minorHAnsi"/>
        </w:rPr>
      </w:pPr>
    </w:p>
    <w:p w:rsidR="007F4E66" w:rsidP="0091268D" w14:paraId="14E79C70" w14:textId="6BD10D81">
      <w:pPr>
        <w:rPr>
          <w:rFonts w:asciiTheme="minorHAnsi" w:hAnsiTheme="minorHAnsi"/>
        </w:rPr>
      </w:pPr>
      <w:r w:rsidRPr="0091268D">
        <w:rPr>
          <w:rFonts w:asciiTheme="minorHAnsi" w:hAnsiTheme="minorHAnsi"/>
        </w:rPr>
        <w:t xml:space="preserve">Data discovery, the SAP application process, and the submission for review take place within the web-based SAP Portal. </w:t>
      </w:r>
    </w:p>
    <w:p w:rsidR="0091268D" w:rsidP="0091268D" w14:paraId="1B4A686C" w14:textId="77777777"/>
    <w:p w:rsidR="00BC501E" w:rsidRPr="00EA5F97" w:rsidP="1615AE4C" w14:paraId="428DB4D6" w14:textId="24C4BF90">
      <w:pPr>
        <w:pStyle w:val="Heading4"/>
        <w:rPr>
          <w:rFonts w:asciiTheme="minorHAnsi" w:hAnsiTheme="minorHAnsi" w:cstheme="minorBidi"/>
        </w:rPr>
      </w:pPr>
      <w:r w:rsidRPr="1615AE4C">
        <w:rPr>
          <w:rFonts w:asciiTheme="minorHAnsi" w:hAnsiTheme="minorHAnsi" w:cstheme="minorBidi"/>
        </w:rPr>
        <w:t>Access to</w:t>
      </w:r>
      <w:r w:rsidR="00C31DB2">
        <w:rPr>
          <w:rFonts w:asciiTheme="minorHAnsi" w:hAnsiTheme="minorHAnsi" w:cstheme="minorBidi"/>
        </w:rPr>
        <w:t xml:space="preserve"> BJS Restricted</w:t>
      </w:r>
      <w:r w:rsidRPr="1615AE4C">
        <w:rPr>
          <w:rFonts w:asciiTheme="minorHAnsi" w:hAnsiTheme="minorHAnsi" w:cstheme="minorBidi"/>
        </w:rPr>
        <w:t xml:space="preserve"> Data </w:t>
      </w:r>
    </w:p>
    <w:p w:rsidR="00767711" w:rsidP="000F7B99" w14:paraId="4ABFE225" w14:textId="51037B7A">
      <w:pPr>
        <w:rPr>
          <w:rFonts w:asciiTheme="minorHAnsi" w:hAnsiTheme="minorHAnsi"/>
        </w:rPr>
      </w:pPr>
      <w:r w:rsidRPr="0091268D">
        <w:rPr>
          <w:rFonts w:asciiTheme="minorHAnsi" w:hAnsiTheme="minorHAnsi"/>
        </w:rPr>
        <w:t xml:space="preserve">In the event of a positive determination, the applicant will be notified that their proposal has been accepted. The positive or final adverse determination concludes the SAP Portal process. In the instance of a positive determination, </w:t>
      </w:r>
      <w:r w:rsidR="00676B1A">
        <w:rPr>
          <w:rFonts w:asciiTheme="minorHAnsi" w:hAnsiTheme="minorHAnsi"/>
        </w:rPr>
        <w:t>BJS (or</w:t>
      </w:r>
      <w:r w:rsidR="00393E50">
        <w:rPr>
          <w:rFonts w:asciiTheme="minorHAnsi" w:hAnsiTheme="minorHAnsi"/>
        </w:rPr>
        <w:t xml:space="preserve"> the</w:t>
      </w:r>
      <w:r w:rsidR="00676B1A">
        <w:rPr>
          <w:rFonts w:asciiTheme="minorHAnsi" w:hAnsiTheme="minorHAnsi"/>
        </w:rPr>
        <w:t xml:space="preserve"> lead agency in the event an application is submitted for multiple confidential agency data assets)</w:t>
      </w:r>
      <w:r w:rsidRPr="0091268D">
        <w:rPr>
          <w:rFonts w:asciiTheme="minorHAnsi" w:hAnsiTheme="minorHAnsi"/>
        </w:rPr>
        <w:t xml:space="preserve"> will contact the applicant to provide instructions on</w:t>
      </w:r>
      <w:r w:rsidR="00676B1A">
        <w:rPr>
          <w:rFonts w:asciiTheme="minorHAnsi" w:hAnsiTheme="minorHAnsi"/>
        </w:rPr>
        <w:t xml:space="preserve"> any remaining</w:t>
      </w:r>
      <w:r w:rsidRPr="0091268D">
        <w:rPr>
          <w:rFonts w:asciiTheme="minorHAnsi" w:hAnsiTheme="minorHAnsi"/>
        </w:rPr>
        <w:t xml:space="preserve"> </w:t>
      </w:r>
      <w:r w:rsidR="00676B1A">
        <w:rPr>
          <w:rFonts w:asciiTheme="minorHAnsi" w:hAnsiTheme="minorHAnsi"/>
        </w:rPr>
        <w:t xml:space="preserve">data </w:t>
      </w:r>
      <w:r w:rsidRPr="0091268D">
        <w:rPr>
          <w:rFonts w:asciiTheme="minorHAnsi" w:hAnsiTheme="minorHAnsi"/>
        </w:rPr>
        <w:t xml:space="preserve">security requirements that must be completed by the applicant </w:t>
      </w:r>
      <w:r w:rsidR="00393E50">
        <w:rPr>
          <w:rFonts w:asciiTheme="minorHAnsi" w:hAnsiTheme="minorHAnsi"/>
        </w:rPr>
        <w:t>to</w:t>
      </w:r>
      <w:r w:rsidR="00076F30">
        <w:rPr>
          <w:rFonts w:asciiTheme="minorHAnsi" w:hAnsiTheme="minorHAnsi"/>
        </w:rPr>
        <w:t xml:space="preserve"> </w:t>
      </w:r>
      <w:r w:rsidRPr="0091268D">
        <w:rPr>
          <w:rFonts w:asciiTheme="minorHAnsi" w:hAnsiTheme="minorHAnsi"/>
        </w:rPr>
        <w:t xml:space="preserve">gain access to the confidential data. </w:t>
      </w:r>
    </w:p>
    <w:p w:rsidR="0091268D" w:rsidP="000F7B99" w14:paraId="48BCEDB6" w14:textId="6E5AB869">
      <w:pPr>
        <w:rPr>
          <w:rFonts w:asciiTheme="minorHAnsi" w:hAnsiTheme="minorHAnsi"/>
        </w:rPr>
      </w:pPr>
    </w:p>
    <w:p w:rsidR="00834374" w:rsidRPr="00834374" w:rsidP="00834374" w14:paraId="0D2E54AE" w14:textId="77777777">
      <w:pPr>
        <w:pStyle w:val="Heading4"/>
        <w:rPr>
          <w:rFonts w:asciiTheme="minorHAnsi" w:hAnsiTheme="minorHAnsi" w:cstheme="minorHAnsi"/>
          <w:sz w:val="28"/>
          <w:szCs w:val="28"/>
        </w:rPr>
      </w:pPr>
      <w:r w:rsidRPr="00834374">
        <w:rPr>
          <w:rFonts w:asciiTheme="minorHAnsi" w:hAnsiTheme="minorHAnsi" w:cstheme="minorHAnsi"/>
        </w:rPr>
        <w:t>Collection of Information for Data Security Requirements</w:t>
      </w:r>
    </w:p>
    <w:p w:rsidR="00AD3065" w:rsidP="00AD3065" w14:paraId="02771D89" w14:textId="626AC8FF">
      <w:pPr>
        <w:rPr>
          <w:rFonts w:asciiTheme="minorHAnsi" w:hAnsiTheme="minorHAnsi"/>
        </w:rPr>
      </w:pPr>
      <w:r w:rsidRPr="00834374">
        <w:rPr>
          <w:rFonts w:asciiTheme="minorHAnsi" w:hAnsiTheme="minorHAnsi"/>
        </w:rPr>
        <w:t xml:space="preserve">In the instance of a positive determination for an application requesting access to </w:t>
      </w:r>
      <w:r>
        <w:rPr>
          <w:rFonts w:asciiTheme="minorHAnsi" w:hAnsiTheme="minorHAnsi"/>
        </w:rPr>
        <w:t>BJS restricted data</w:t>
      </w:r>
      <w:r w:rsidR="00DB5209">
        <w:rPr>
          <w:rFonts w:asciiTheme="minorHAnsi" w:hAnsiTheme="minorHAnsi"/>
        </w:rPr>
        <w:t xml:space="preserve"> file(s)</w:t>
      </w:r>
      <w:r w:rsidRPr="00834374">
        <w:rPr>
          <w:rFonts w:asciiTheme="minorHAnsi" w:hAnsiTheme="minorHAnsi"/>
        </w:rPr>
        <w:t xml:space="preserve">, </w:t>
      </w:r>
      <w:r>
        <w:rPr>
          <w:rFonts w:asciiTheme="minorHAnsi" w:hAnsiTheme="minorHAnsi"/>
        </w:rPr>
        <w:t>BJS</w:t>
      </w:r>
      <w:r w:rsidRPr="00834374">
        <w:rPr>
          <w:rFonts w:asciiTheme="minorHAnsi" w:hAnsiTheme="minorHAnsi"/>
        </w:rPr>
        <w:t xml:space="preserve"> will contact the applicant(s) to initiate the process of collecting</w:t>
      </w:r>
      <w:r w:rsidR="00393E50">
        <w:rPr>
          <w:rFonts w:asciiTheme="minorHAnsi" w:hAnsiTheme="minorHAnsi"/>
        </w:rPr>
        <w:t xml:space="preserve"> additional</w:t>
      </w:r>
      <w:r w:rsidRPr="00834374">
        <w:rPr>
          <w:rFonts w:asciiTheme="minorHAnsi" w:hAnsiTheme="minorHAnsi"/>
        </w:rPr>
        <w:t xml:space="preserve"> information to </w:t>
      </w:r>
      <w:r>
        <w:rPr>
          <w:rFonts w:asciiTheme="minorHAnsi" w:hAnsiTheme="minorHAnsi"/>
        </w:rPr>
        <w:t>complete its</w:t>
      </w:r>
      <w:r w:rsidRPr="00834374">
        <w:rPr>
          <w:rFonts w:asciiTheme="minorHAnsi" w:hAnsiTheme="minorHAnsi"/>
        </w:rPr>
        <w:t xml:space="preserve"> data security requirements</w:t>
      </w:r>
      <w:r w:rsidR="00393E50">
        <w:rPr>
          <w:rFonts w:asciiTheme="minorHAnsi" w:hAnsiTheme="minorHAnsi"/>
        </w:rPr>
        <w:t xml:space="preserve"> and grant final approval to grant access to the restricted data</w:t>
      </w:r>
      <w:r>
        <w:rPr>
          <w:rFonts w:asciiTheme="minorHAnsi" w:hAnsiTheme="minorHAnsi"/>
        </w:rPr>
        <w:t>. This process allows BJS to place the applicant(s) in a trusted category</w:t>
      </w:r>
      <w:r w:rsidRPr="00EB07D4">
        <w:rPr>
          <w:rFonts w:asciiTheme="minorHAnsi" w:hAnsiTheme="minorHAnsi" w:cstheme="minorHAnsi"/>
        </w:rPr>
        <w:t>. BJS’s data security agreements and other paperwork along with the corresponding security protocols allow the agency to maintain careful controls on confidentiality and privacy, as required by law.</w:t>
      </w:r>
      <w:r>
        <w:rPr>
          <w:rFonts w:cs="Times New Roman"/>
        </w:rPr>
        <w:t xml:space="preserve"> </w:t>
      </w:r>
    </w:p>
    <w:p w:rsidR="00AD3065" w:rsidP="00AD3065" w14:paraId="42E45935" w14:textId="77777777">
      <w:pPr>
        <w:rPr>
          <w:rFonts w:asciiTheme="minorHAnsi" w:hAnsiTheme="minorHAnsi"/>
        </w:rPr>
      </w:pPr>
    </w:p>
    <w:p w:rsidR="00834374" w:rsidP="00834374" w14:paraId="720DDEBB" w14:textId="118654E2">
      <w:pPr>
        <w:rPr>
          <w:rFonts w:asciiTheme="minorHAnsi" w:hAnsiTheme="minorHAnsi"/>
        </w:rPr>
      </w:pPr>
      <w:r>
        <w:rPr>
          <w:rFonts w:asciiTheme="minorHAnsi" w:hAnsiTheme="minorHAnsi"/>
        </w:rPr>
        <w:t xml:space="preserve">BJS will collect the following documents </w:t>
      </w:r>
      <w:r w:rsidR="00393E50">
        <w:rPr>
          <w:rFonts w:asciiTheme="minorHAnsi" w:hAnsiTheme="minorHAnsi"/>
        </w:rPr>
        <w:t>from an applicant outside of the SAP</w:t>
      </w:r>
      <w:r>
        <w:rPr>
          <w:rFonts w:asciiTheme="minorHAnsi" w:hAnsiTheme="minorHAnsi"/>
        </w:rPr>
        <w:t xml:space="preserve"> when an application for restricted data</w:t>
      </w:r>
      <w:r w:rsidR="00393E50">
        <w:rPr>
          <w:rFonts w:asciiTheme="minorHAnsi" w:hAnsiTheme="minorHAnsi"/>
        </w:rPr>
        <w:t xml:space="preserve"> receives conditional approval through the SAP</w:t>
      </w:r>
      <w:r w:rsidR="00086E5E">
        <w:rPr>
          <w:rFonts w:asciiTheme="minorHAnsi" w:hAnsiTheme="minorHAnsi"/>
        </w:rPr>
        <w:t xml:space="preserve"> </w:t>
      </w:r>
      <w:r w:rsidR="00086E5E">
        <w:rPr>
          <w:rFonts w:asciiTheme="minorHAnsi" w:hAnsiTheme="minorHAnsi"/>
          <w:b/>
          <w:bCs/>
        </w:rPr>
        <w:t>(see Attachment B)</w:t>
      </w:r>
      <w:r w:rsidR="00575B80">
        <w:rPr>
          <w:rFonts w:asciiTheme="minorHAnsi" w:hAnsiTheme="minorHAnsi"/>
        </w:rPr>
        <w:t>. The required post-approval documents are:</w:t>
      </w:r>
      <w:r>
        <w:rPr>
          <w:rFonts w:asciiTheme="minorHAnsi" w:hAnsiTheme="minorHAnsi"/>
        </w:rPr>
        <w:t xml:space="preserve"> </w:t>
      </w:r>
    </w:p>
    <w:p w:rsidR="006160A3" w:rsidP="00FE122A" w14:paraId="13CAE584" w14:textId="30F6F525">
      <w:pPr>
        <w:ind w:left="720"/>
        <w:rPr>
          <w:rFonts w:asciiTheme="minorHAnsi" w:hAnsiTheme="minorHAnsi"/>
        </w:rPr>
      </w:pPr>
    </w:p>
    <w:p w:rsidR="00076F30" w:rsidRPr="00995BE0" w:rsidP="00EB07D4" w14:paraId="2781988B" w14:textId="548001BD">
      <w:pPr>
        <w:pStyle w:val="ListParagraph"/>
        <w:numPr>
          <w:ilvl w:val="0"/>
          <w:numId w:val="24"/>
        </w:numPr>
        <w:rPr>
          <w:rFonts w:asciiTheme="minorHAnsi" w:hAnsiTheme="minorHAnsi"/>
        </w:rPr>
      </w:pPr>
      <w:r w:rsidRPr="00EB07D4">
        <w:rPr>
          <w:rFonts w:asciiTheme="minorHAnsi" w:hAnsiTheme="minorHAnsi"/>
          <w:b/>
          <w:bCs/>
          <w:u w:val="single"/>
        </w:rPr>
        <w:t xml:space="preserve">Restricted </w:t>
      </w:r>
      <w:r w:rsidR="000273B4">
        <w:rPr>
          <w:rFonts w:asciiTheme="minorHAnsi" w:hAnsiTheme="minorHAnsi"/>
          <w:b/>
          <w:bCs/>
          <w:u w:val="single"/>
        </w:rPr>
        <w:t>D</w:t>
      </w:r>
      <w:r w:rsidRPr="00EB07D4">
        <w:rPr>
          <w:rFonts w:asciiTheme="minorHAnsi" w:hAnsiTheme="minorHAnsi"/>
          <w:b/>
          <w:bCs/>
          <w:u w:val="single"/>
        </w:rPr>
        <w:t xml:space="preserve">ata </w:t>
      </w:r>
      <w:r w:rsidR="000273B4">
        <w:rPr>
          <w:rFonts w:asciiTheme="minorHAnsi" w:hAnsiTheme="minorHAnsi"/>
          <w:b/>
          <w:bCs/>
          <w:u w:val="single"/>
        </w:rPr>
        <w:t>U</w:t>
      </w:r>
      <w:r w:rsidRPr="00EB07D4">
        <w:rPr>
          <w:rFonts w:asciiTheme="minorHAnsi" w:hAnsiTheme="minorHAnsi"/>
          <w:b/>
          <w:bCs/>
          <w:u w:val="single"/>
        </w:rPr>
        <w:t xml:space="preserve">se </w:t>
      </w:r>
      <w:r w:rsidR="000273B4">
        <w:rPr>
          <w:rFonts w:asciiTheme="minorHAnsi" w:hAnsiTheme="minorHAnsi"/>
          <w:b/>
          <w:bCs/>
          <w:u w:val="single"/>
        </w:rPr>
        <w:t>A</w:t>
      </w:r>
      <w:r w:rsidRPr="00EB07D4">
        <w:rPr>
          <w:rFonts w:asciiTheme="minorHAnsi" w:hAnsiTheme="minorHAnsi"/>
          <w:b/>
          <w:bCs/>
          <w:u w:val="single"/>
        </w:rPr>
        <w:t xml:space="preserve">greement </w:t>
      </w:r>
      <w:r w:rsidRPr="00EB07D4">
        <w:rPr>
          <w:rFonts w:asciiTheme="minorHAnsi" w:hAnsiTheme="minorHAnsi"/>
        </w:rPr>
        <w:t xml:space="preserve">– This document is an agreement between BJS’s official archive (currently the National Archive of Criminal Justice Data [NACJD]), </w:t>
      </w:r>
      <w:r w:rsidRPr="00EB07D4" w:rsidR="00393E50">
        <w:rPr>
          <w:rFonts w:asciiTheme="minorHAnsi" w:hAnsiTheme="minorHAnsi"/>
        </w:rPr>
        <w:t xml:space="preserve">or its successor, </w:t>
      </w:r>
      <w:r w:rsidRPr="00EB07D4">
        <w:rPr>
          <w:rFonts w:asciiTheme="minorHAnsi" w:hAnsiTheme="minorHAnsi"/>
        </w:rPr>
        <w:t xml:space="preserve">on behalf of BJS, and the user(s) who is approved to access BJS’s </w:t>
      </w:r>
      <w:r w:rsidRPr="00EB07D4" w:rsidR="00C122B6">
        <w:rPr>
          <w:rFonts w:asciiTheme="minorHAnsi" w:hAnsiTheme="minorHAnsi"/>
        </w:rPr>
        <w:t>restricted</w:t>
      </w:r>
      <w:r w:rsidRPr="00EB07D4">
        <w:rPr>
          <w:rFonts w:asciiTheme="minorHAnsi" w:hAnsiTheme="minorHAnsi"/>
        </w:rPr>
        <w:t xml:space="preserve"> data assets exclusively for statistical purposes, including evidence-building, in accordance with the terms and conditions stated in the agreement and all applicable </w:t>
      </w:r>
      <w:r w:rsidRPr="00EB07D4">
        <w:rPr>
          <w:rFonts w:asciiTheme="minorHAnsi" w:hAnsiTheme="minorHAnsi"/>
        </w:rPr>
        <w:t xml:space="preserve">federal laws and regulations. An applicant must submit the appropriate data security plan information to describe how they will protect the data from misuse and unauthorized access. The agreement describes the penalties associated with the misuse or unauthorized access of the data. The agreement requires signature from the applicant(s) and any other representative who has the authority to enter into a legal </w:t>
      </w:r>
      <w:r w:rsidRPr="00995BE0">
        <w:rPr>
          <w:rFonts w:asciiTheme="minorHAnsi" w:hAnsiTheme="minorHAnsi"/>
        </w:rPr>
        <w:t xml:space="preserve">agreement with NACJD, as applicable. </w:t>
      </w:r>
    </w:p>
    <w:p w:rsidR="006160A3" w:rsidRPr="00995BE0" w:rsidP="00FE122A" w14:paraId="1CFDE797" w14:textId="3DD8CFAD">
      <w:pPr>
        <w:ind w:left="720"/>
        <w:rPr>
          <w:rFonts w:asciiTheme="minorHAnsi" w:hAnsiTheme="minorHAnsi"/>
        </w:rPr>
      </w:pPr>
    </w:p>
    <w:p w:rsidR="00FE122A" w:rsidRPr="00995BE0" w:rsidP="00642ED1" w14:paraId="471FC391" w14:textId="4DCF85D4">
      <w:pPr>
        <w:pStyle w:val="ListParagraph"/>
        <w:numPr>
          <w:ilvl w:val="0"/>
          <w:numId w:val="24"/>
        </w:numPr>
        <w:rPr>
          <w:rFonts w:asciiTheme="minorHAnsi" w:hAnsiTheme="minorHAnsi"/>
          <w:b/>
          <w:bCs/>
        </w:rPr>
      </w:pPr>
      <w:r w:rsidRPr="00995BE0">
        <w:rPr>
          <w:rFonts w:asciiTheme="minorHAnsi" w:hAnsiTheme="minorHAnsi"/>
          <w:b/>
          <w:bCs/>
          <w:u w:val="single"/>
        </w:rPr>
        <w:t>Data Security Plan</w:t>
      </w:r>
      <w:r w:rsidRPr="00995BE0">
        <w:rPr>
          <w:rFonts w:asciiTheme="minorHAnsi" w:hAnsiTheme="minorHAnsi"/>
        </w:rPr>
        <w:t xml:space="preserve"> – This document describes the data access modality requested (physical enclave, virtual enclave, or secure download) and the specific data security measures and technical, physical, and administrative controls that will be followed to protect data from unauthorized disclosure and misuse.</w:t>
      </w:r>
      <w:r w:rsidRPr="00995BE0">
        <w:rPr>
          <w:rFonts w:asciiTheme="minorHAnsi" w:hAnsiTheme="minorHAnsi"/>
          <w:b/>
          <w:bCs/>
        </w:rPr>
        <w:t xml:space="preserve"> </w:t>
      </w:r>
    </w:p>
    <w:p w:rsidR="00FE122A" w:rsidRPr="00995BE0" w:rsidP="00FE122A" w14:paraId="600ECFAD" w14:textId="77777777">
      <w:pPr>
        <w:ind w:left="720"/>
        <w:rPr>
          <w:rFonts w:asciiTheme="minorHAnsi" w:hAnsiTheme="minorHAnsi"/>
        </w:rPr>
      </w:pPr>
    </w:p>
    <w:p w:rsidR="00FE122A" w:rsidRPr="00995BE0" w:rsidP="00642ED1" w14:paraId="289E6719" w14:textId="2D4DEB83">
      <w:pPr>
        <w:pStyle w:val="ListParagraph"/>
        <w:numPr>
          <w:ilvl w:val="0"/>
          <w:numId w:val="24"/>
        </w:numPr>
        <w:rPr>
          <w:rFonts w:asciiTheme="minorHAnsi" w:hAnsiTheme="minorHAnsi"/>
          <w:b/>
          <w:bCs/>
        </w:rPr>
      </w:pPr>
      <w:r w:rsidRPr="00995BE0">
        <w:rPr>
          <w:rFonts w:asciiTheme="minorHAnsi" w:hAnsiTheme="minorHAnsi"/>
          <w:b/>
          <w:bCs/>
          <w:u w:val="single"/>
        </w:rPr>
        <w:t>Confidentiality Pledge</w:t>
      </w:r>
      <w:r w:rsidRPr="00995BE0">
        <w:rPr>
          <w:rFonts w:asciiTheme="minorHAnsi" w:hAnsiTheme="minorHAnsi"/>
        </w:rPr>
        <w:t xml:space="preserve"> – This document describes the applicant’s responsibilities related to accessing restricted data and confidentiality protections the applicant(s) must uphold, including adhering to applicable federal laws and regulations. The assurance requires signature from the applicant(s) and certifies their understanding of and agreement to fulfill the terms in the data use agreement and data security plan. </w:t>
      </w:r>
    </w:p>
    <w:p w:rsidR="00FE122A" w:rsidRPr="00FE122A" w:rsidP="00FE122A" w14:paraId="62BC3FE8" w14:textId="77777777">
      <w:pPr>
        <w:ind w:left="720"/>
        <w:rPr>
          <w:rFonts w:asciiTheme="minorHAnsi" w:hAnsiTheme="minorHAnsi"/>
        </w:rPr>
      </w:pPr>
    </w:p>
    <w:p w:rsidR="00FE122A" w:rsidRPr="00A1005E" w:rsidP="00A1005E" w14:paraId="137FFCDC" w14:textId="1B8A36F4">
      <w:pPr>
        <w:pStyle w:val="ListParagraph"/>
        <w:numPr>
          <w:ilvl w:val="0"/>
          <w:numId w:val="24"/>
        </w:numPr>
        <w:rPr>
          <w:rFonts w:asciiTheme="minorHAnsi" w:hAnsiTheme="minorHAnsi"/>
        </w:rPr>
      </w:pPr>
      <w:r w:rsidRPr="00A1005E">
        <w:rPr>
          <w:rFonts w:asciiTheme="minorHAnsi" w:hAnsiTheme="minorHAnsi"/>
          <w:b/>
          <w:bCs/>
          <w:u w:val="single"/>
        </w:rPr>
        <w:t>Certification of training</w:t>
      </w:r>
      <w:r w:rsidRPr="00A1005E">
        <w:rPr>
          <w:rFonts w:asciiTheme="minorHAnsi" w:hAnsiTheme="minorHAnsi"/>
        </w:rPr>
        <w:t xml:space="preserve"> – Users of BJS restricted data will be required to complete relevant data security, confidentiality, and</w:t>
      </w:r>
      <w:r w:rsidRPr="00A1005E" w:rsidR="00F36CB7">
        <w:rPr>
          <w:rFonts w:asciiTheme="minorHAnsi" w:hAnsiTheme="minorHAnsi"/>
        </w:rPr>
        <w:t>/or</w:t>
      </w:r>
      <w:r w:rsidRPr="00A1005E">
        <w:rPr>
          <w:rFonts w:asciiTheme="minorHAnsi" w:hAnsiTheme="minorHAnsi"/>
        </w:rPr>
        <w:t xml:space="preserve"> privacy training</w:t>
      </w:r>
      <w:r w:rsidR="00F02F85">
        <w:rPr>
          <w:rFonts w:asciiTheme="minorHAnsi" w:hAnsiTheme="minorHAnsi"/>
        </w:rPr>
        <w:t>.</w:t>
      </w:r>
    </w:p>
    <w:p w:rsidR="00834374" w:rsidRPr="00EA5F97" w:rsidP="000F7B99" w14:paraId="266AE3D6" w14:textId="77777777">
      <w:pPr>
        <w:rPr>
          <w:rFonts w:asciiTheme="minorHAnsi" w:hAnsiTheme="minorHAnsi" w:cstheme="minorHAnsi"/>
        </w:rPr>
      </w:pPr>
    </w:p>
    <w:p w:rsidR="0011228A" w:rsidRPr="00EA5F97" w:rsidP="1615AE4C" w14:paraId="1AAD4CC5" w14:textId="4222C26C">
      <w:pPr>
        <w:pStyle w:val="Heading4"/>
        <w:rPr>
          <w:rFonts w:asciiTheme="minorHAnsi" w:hAnsiTheme="minorHAnsi" w:cstheme="minorBidi"/>
        </w:rPr>
      </w:pPr>
      <w:r w:rsidRPr="1615AE4C">
        <w:rPr>
          <w:rFonts w:asciiTheme="minorHAnsi" w:hAnsiTheme="minorHAnsi" w:cstheme="minorBidi"/>
        </w:rPr>
        <w:t>Authorization</w:t>
      </w:r>
    </w:p>
    <w:p w:rsidR="00546DE2" w:rsidP="00214A91" w14:paraId="3B6E5D43" w14:textId="15663CD5">
      <w:pPr>
        <w:rPr>
          <w:rFonts w:asciiTheme="minorHAnsi" w:hAnsiTheme="minorHAnsi"/>
        </w:rPr>
      </w:pPr>
      <w:r w:rsidRPr="1615AE4C">
        <w:rPr>
          <w:rFonts w:asciiTheme="minorHAnsi" w:hAnsiTheme="minorHAnsi"/>
        </w:rPr>
        <w:t>This collection is authorized by</w:t>
      </w:r>
      <w:r w:rsidR="00AD3065">
        <w:rPr>
          <w:rFonts w:asciiTheme="minorHAnsi" w:hAnsiTheme="minorHAnsi"/>
        </w:rPr>
        <w:t xml:space="preserve"> </w:t>
      </w:r>
      <w:hyperlink r:id="rId12" w:anchor=":~:text=The%20Bureau%20shall%20be%20headed%20by%20a%20Director,cooperative%20agreements%2C%20and%20contracts%20awarded%20by%20the%20Bureau." w:history="1">
        <w:r w:rsidRPr="00E576EA" w:rsidR="00AD3065">
          <w:rPr>
            <w:rStyle w:val="Hyperlink"/>
            <w:rFonts w:asciiTheme="minorHAnsi" w:hAnsiTheme="minorHAnsi"/>
          </w:rPr>
          <w:t>34 U.S.C. Section 10132</w:t>
        </w:r>
      </w:hyperlink>
      <w:r w:rsidR="00AD3065">
        <w:rPr>
          <w:rFonts w:asciiTheme="minorHAnsi" w:hAnsiTheme="minorHAnsi"/>
        </w:rPr>
        <w:t xml:space="preserve">. BJS </w:t>
      </w:r>
      <w:r w:rsidR="00FB1090">
        <w:rPr>
          <w:rFonts w:asciiTheme="minorHAnsi" w:hAnsiTheme="minorHAnsi"/>
        </w:rPr>
        <w:t>is also authorized to administer some of its data collections under a different statute for the purposes described therein, for example the</w:t>
      </w:r>
      <w:r w:rsidR="00AD3065">
        <w:rPr>
          <w:rFonts w:asciiTheme="minorHAnsi" w:hAnsiTheme="minorHAnsi"/>
        </w:rPr>
        <w:t xml:space="preserve"> Prison Rape Elimination Act (PREA)</w:t>
      </w:r>
      <w:r w:rsidR="00FB1090">
        <w:rPr>
          <w:rFonts w:asciiTheme="minorHAnsi" w:hAnsiTheme="minorHAnsi"/>
        </w:rPr>
        <w:t xml:space="preserve"> (</w:t>
      </w:r>
      <w:hyperlink r:id="rId13" w:history="1">
        <w:r w:rsidRPr="00E576EA" w:rsidR="00FB1090">
          <w:rPr>
            <w:rStyle w:val="Hyperlink"/>
            <w:rFonts w:asciiTheme="minorHAnsi" w:hAnsiTheme="minorHAnsi"/>
          </w:rPr>
          <w:t>Pub. Law No. 108-79</w:t>
        </w:r>
      </w:hyperlink>
      <w:r w:rsidR="00FB1090">
        <w:rPr>
          <w:rFonts w:asciiTheme="minorHAnsi" w:hAnsiTheme="minorHAnsi"/>
        </w:rPr>
        <w:t>).</w:t>
      </w:r>
    </w:p>
    <w:p w:rsidR="0012039F" w:rsidRPr="00EA5F97" w:rsidP="00214A91" w14:paraId="207B7867" w14:textId="0A78129A">
      <w:pPr>
        <w:rPr>
          <w:rFonts w:asciiTheme="minorHAnsi" w:hAnsiTheme="minorHAnsi" w:cstheme="minorHAnsi"/>
        </w:rPr>
      </w:pPr>
      <w:r>
        <w:rPr>
          <w:rFonts w:asciiTheme="minorHAnsi" w:hAnsiTheme="minorHAnsi"/>
        </w:rPr>
        <w:t xml:space="preserve"> </w:t>
      </w:r>
      <w:r w:rsidR="00F70676">
        <w:rPr>
          <w:rFonts w:asciiTheme="minorHAnsi" w:hAnsiTheme="minorHAnsi"/>
        </w:rPr>
        <w:t xml:space="preserve"> </w:t>
      </w:r>
    </w:p>
    <w:p w:rsidR="00214A91" w:rsidRPr="00EA5F97" w:rsidP="00E576EA" w14:paraId="3BC6C90E" w14:textId="7536DCDD">
      <w:pPr>
        <w:pStyle w:val="Heading2"/>
        <w:numPr>
          <w:ilvl w:val="0"/>
          <w:numId w:val="9"/>
        </w:numPr>
        <w:ind w:left="0" w:firstLine="0"/>
        <w:rPr>
          <w:rFonts w:asciiTheme="minorHAnsi" w:hAnsiTheme="minorHAnsi" w:cstheme="minorBidi"/>
        </w:rPr>
      </w:pPr>
      <w:r>
        <w:rPr>
          <w:rFonts w:asciiTheme="minorHAnsi" w:hAnsiTheme="minorHAnsi" w:cstheme="minorBidi"/>
        </w:rPr>
        <w:t>Indicate how, by whom, and for what purpose the information is to be used. Except for a new collection, indicate the actual use the agency has made of the information received from the current collection.</w:t>
      </w:r>
    </w:p>
    <w:p w:rsidR="00907E86" w:rsidRPr="00EA5F97" w:rsidP="00907E86" w14:paraId="541BFC6B" w14:textId="77777777">
      <w:pPr>
        <w:rPr>
          <w:rFonts w:asciiTheme="minorHAnsi" w:hAnsiTheme="minorHAnsi" w:cstheme="minorHAnsi"/>
        </w:rPr>
      </w:pPr>
    </w:p>
    <w:p w:rsidR="00615496" w:rsidP="1615AE4C" w14:paraId="61A960F2" w14:textId="4156BA2E">
      <w:pPr>
        <w:rPr>
          <w:rFonts w:asciiTheme="minorHAnsi" w:hAnsiTheme="minorHAnsi"/>
        </w:rPr>
      </w:pPr>
      <w:r w:rsidRPr="1615AE4C">
        <w:rPr>
          <w:rFonts w:asciiTheme="minorHAnsi" w:hAnsiTheme="minorHAnsi"/>
        </w:rPr>
        <w:t xml:space="preserve">The Paperwork Reduction Act (PRA) seeks to maximize the usefulness of information created, collected, maintained, used, shared, and disseminated by or for the federal government while also ensuring the greatest possible public benefit from such information. </w:t>
      </w:r>
      <w:r w:rsidR="00866A63">
        <w:rPr>
          <w:rFonts w:asciiTheme="minorHAnsi" w:hAnsiTheme="minorHAnsi"/>
        </w:rPr>
        <w:t>Additionally, t</w:t>
      </w:r>
      <w:r>
        <w:rPr>
          <w:rFonts w:asciiTheme="minorHAnsi" w:hAnsiTheme="minorHAnsi"/>
        </w:rPr>
        <w:t xml:space="preserve">he PRA mandates that the disposition of information by or for the federal government is consistent with laws related to privacy and confidentiality. </w:t>
      </w:r>
      <w:r w:rsidR="00FE122A">
        <w:rPr>
          <w:rFonts w:asciiTheme="minorHAnsi" w:hAnsiTheme="minorHAnsi"/>
        </w:rPr>
        <w:t>BJS’s</w:t>
      </w:r>
      <w:r>
        <w:rPr>
          <w:rFonts w:asciiTheme="minorHAnsi" w:hAnsiTheme="minorHAnsi"/>
        </w:rPr>
        <w:t xml:space="preserve"> data security </w:t>
      </w:r>
      <w:r w:rsidR="00676B1A">
        <w:rPr>
          <w:rFonts w:asciiTheme="minorHAnsi" w:hAnsiTheme="minorHAnsi"/>
        </w:rPr>
        <w:t xml:space="preserve">requirements </w:t>
      </w:r>
      <w:r>
        <w:rPr>
          <w:rFonts w:asciiTheme="minorHAnsi" w:hAnsiTheme="minorHAnsi"/>
        </w:rPr>
        <w:t>ensure that</w:t>
      </w:r>
      <w:r w:rsidR="00FE122A">
        <w:rPr>
          <w:rFonts w:asciiTheme="minorHAnsi" w:hAnsiTheme="minorHAnsi"/>
        </w:rPr>
        <w:t xml:space="preserve"> BJS</w:t>
      </w:r>
      <w:r>
        <w:rPr>
          <w:rFonts w:asciiTheme="minorHAnsi" w:hAnsiTheme="minorHAnsi"/>
        </w:rPr>
        <w:t xml:space="preserve"> is compliant with PRA</w:t>
      </w:r>
      <w:r w:rsidR="00F554F6">
        <w:rPr>
          <w:rFonts w:asciiTheme="minorHAnsi" w:hAnsiTheme="minorHAnsi"/>
        </w:rPr>
        <w:t xml:space="preserve"> and its other statutory</w:t>
      </w:r>
      <w:r>
        <w:rPr>
          <w:rFonts w:asciiTheme="minorHAnsi" w:hAnsiTheme="minorHAnsi"/>
        </w:rPr>
        <w:t xml:space="preserve"> requirements. </w:t>
      </w:r>
    </w:p>
    <w:p w:rsidR="00615496" w:rsidP="1615AE4C" w14:paraId="20C9BFAD" w14:textId="77777777">
      <w:pPr>
        <w:rPr>
          <w:rFonts w:asciiTheme="minorHAnsi" w:hAnsiTheme="minorHAnsi"/>
        </w:rPr>
      </w:pPr>
    </w:p>
    <w:p w:rsidR="002004E7" w:rsidRPr="00EA5F97" w:rsidP="002004E7" w14:paraId="4A10F901" w14:textId="12F9EDF0">
      <w:pPr>
        <w:rPr>
          <w:rFonts w:asciiTheme="minorHAnsi" w:hAnsiTheme="minorHAnsi" w:cstheme="minorHAnsi"/>
        </w:rPr>
      </w:pPr>
      <w:r w:rsidRPr="007F16F2">
        <w:rPr>
          <w:rFonts w:asciiTheme="minorHAnsi" w:hAnsiTheme="minorHAnsi" w:cstheme="minorHAnsi"/>
        </w:rPr>
        <w:t xml:space="preserve">Data collected, accessed, or acquired by statistical agencies and units </w:t>
      </w:r>
      <w:r w:rsidR="002F6160">
        <w:rPr>
          <w:rFonts w:asciiTheme="minorHAnsi" w:hAnsiTheme="minorHAnsi" w:cstheme="minorHAnsi"/>
        </w:rPr>
        <w:t>are</w:t>
      </w:r>
      <w:r w:rsidRPr="007F16F2">
        <w:rPr>
          <w:rFonts w:asciiTheme="minorHAnsi" w:hAnsiTheme="minorHAnsi" w:cstheme="minorHAnsi"/>
        </w:rPr>
        <w:t xml:space="preserve"> vital for developing evidence on conditions, characteristics, and behaviors of the public and on the operations and outcomes of public programs and policies. </w:t>
      </w:r>
      <w:r w:rsidRPr="1615AE4C" w:rsidR="1615AE4C">
        <w:rPr>
          <w:rFonts w:asciiTheme="minorHAnsi" w:hAnsiTheme="minorHAnsi"/>
        </w:rPr>
        <w:t xml:space="preserve">Access to confidential data on businesses, households, and individuals from federal statistical agencies and units enables </w:t>
      </w:r>
      <w:r w:rsidRPr="1615AE4C" w:rsidR="1615AE4C">
        <w:rPr>
          <w:rFonts w:eastAsia="Times New Roman" w:asciiTheme="minorHAnsi" w:hAnsiTheme="minorHAnsi"/>
        </w:rPr>
        <w:t xml:space="preserve">agencies, </w:t>
      </w:r>
      <w:r w:rsidRPr="1615AE4C" w:rsidR="1615AE4C">
        <w:rPr>
          <w:rFonts w:asciiTheme="minorHAnsi" w:hAnsiTheme="minorHAnsi"/>
        </w:rPr>
        <w:t xml:space="preserve">the Congressional Budget Office, State, local, and Tribal governments, researchers, and other individuals to contribute evidence-based information to research and policy questions on </w:t>
      </w:r>
      <w:r w:rsidRPr="1615AE4C" w:rsidR="1615AE4C">
        <w:rPr>
          <w:rFonts w:asciiTheme="minorHAnsi" w:hAnsiTheme="minorHAnsi"/>
        </w:rPr>
        <w:t xml:space="preserve">economic, social, and environmental issues of national, regional, and local importance. </w:t>
      </w:r>
      <w:r w:rsidRPr="007F16F2">
        <w:rPr>
          <w:rFonts w:asciiTheme="minorHAnsi" w:hAnsiTheme="minorHAnsi" w:cstheme="minorHAnsi"/>
        </w:rPr>
        <w:t>This evidence can benefit the stakeholders in the programs, the broader public, as well as policymakers and program managers at the local, State, Tribal, and National levels.</w:t>
      </w:r>
    </w:p>
    <w:p w:rsidR="00214A91" w:rsidRPr="00EA5F97" w:rsidP="1615AE4C" w14:paraId="5E8520A9" w14:textId="75DBF90B">
      <w:pPr>
        <w:rPr>
          <w:rFonts w:asciiTheme="minorHAnsi" w:hAnsiTheme="minorHAnsi"/>
        </w:rPr>
      </w:pPr>
      <w:r w:rsidRPr="1615AE4C">
        <w:rPr>
          <w:rFonts w:asciiTheme="minorHAnsi" w:hAnsiTheme="minorHAnsi"/>
        </w:rPr>
        <w:t xml:space="preserve">Many applicants will be academic research faculty or students at U.S. universities or other types of research institutions. </w:t>
      </w:r>
      <w:r w:rsidRPr="00EA5F97" w:rsidR="00651C47">
        <w:rPr>
          <w:rFonts w:asciiTheme="minorHAnsi" w:hAnsiTheme="minorHAnsi" w:cstheme="minorHAnsi"/>
        </w:rPr>
        <w:t xml:space="preserve">Other applicants </w:t>
      </w:r>
      <w:r w:rsidRPr="1615AE4C">
        <w:rPr>
          <w:rFonts w:asciiTheme="minorHAnsi" w:hAnsiTheme="minorHAnsi"/>
        </w:rPr>
        <w:t>are likely to include analysts at nonprofit organizations</w:t>
      </w:r>
      <w:r w:rsidR="00DF2B6A">
        <w:rPr>
          <w:rFonts w:asciiTheme="minorHAnsi" w:hAnsiTheme="minorHAnsi"/>
        </w:rPr>
        <w:t xml:space="preserve"> and </w:t>
      </w:r>
      <w:r w:rsidRPr="00DF2B6A" w:rsidR="00DF2B6A">
        <w:rPr>
          <w:rFonts w:asciiTheme="minorHAnsi" w:hAnsiTheme="minorHAnsi"/>
        </w:rPr>
        <w:t>research groups in U.S. Government organizations (Federal, State, local</w:t>
      </w:r>
      <w:r w:rsidR="00DF2B6A">
        <w:rPr>
          <w:rFonts w:asciiTheme="minorHAnsi" w:hAnsiTheme="minorHAnsi"/>
        </w:rPr>
        <w:t>,</w:t>
      </w:r>
      <w:r w:rsidRPr="00DF2B6A" w:rsidR="00DF2B6A">
        <w:rPr>
          <w:rFonts w:asciiTheme="minorHAnsi" w:hAnsiTheme="minorHAnsi"/>
        </w:rPr>
        <w:t xml:space="preserve"> and Tribal)</w:t>
      </w:r>
      <w:r w:rsidRPr="1615AE4C">
        <w:rPr>
          <w:rFonts w:asciiTheme="minorHAnsi" w:hAnsiTheme="minorHAnsi"/>
        </w:rPr>
        <w:t>. Scientific research typically results in papers presented at scientific conferences and published in peer-reviewed academic journals, working paper series, monographs, and technical reports. The scientific community at large benefits from the additions to knowledge resulting from research with statistical agencies and units’ data.  Results inform both scientific theory and public policy and can assist agencies in carrying out their missions.</w:t>
      </w:r>
    </w:p>
    <w:p w:rsidR="004E464E" w:rsidRPr="00EA5F97" w:rsidP="00FB5550" w14:paraId="77B94353" w14:textId="1958AD35">
      <w:pPr>
        <w:rPr>
          <w:rFonts w:asciiTheme="minorHAnsi" w:hAnsiTheme="minorHAnsi" w:cstheme="minorHAnsi"/>
        </w:rPr>
      </w:pPr>
    </w:p>
    <w:p w:rsidR="004E464E" w:rsidRPr="00EA5F97" w:rsidP="1615AE4C" w14:paraId="79F98D03" w14:textId="5E7CB199">
      <w:pPr>
        <w:rPr>
          <w:rFonts w:asciiTheme="minorHAnsi" w:hAnsiTheme="minorHAnsi"/>
        </w:rPr>
      </w:pPr>
      <w:r w:rsidRPr="1615AE4C">
        <w:rPr>
          <w:rStyle w:val="cf01"/>
          <w:rFonts w:asciiTheme="minorHAnsi" w:hAnsiTheme="minorHAnsi" w:cstheme="minorBidi"/>
          <w:sz w:val="24"/>
          <w:szCs w:val="24"/>
        </w:rPr>
        <w:t>Approved applicants using confidential data can provide insights on how statistical agencies and units may improve the quality of the data collected or acquired; identify shortcomings of current data collection programs and data processing methods; document new data needs; and develop methods to address survey nonresponse or improve statistical weights.</w:t>
      </w:r>
    </w:p>
    <w:p w:rsidR="003F4D11" w14:paraId="5EC97BB5" w14:textId="70017A8C">
      <w:pPr>
        <w:rPr>
          <w:rFonts w:asciiTheme="minorHAnsi" w:eastAsiaTheme="majorEastAsia" w:hAnsiTheme="minorHAnsi"/>
          <w:b/>
          <w:szCs w:val="26"/>
          <w:u w:val="single"/>
        </w:rPr>
      </w:pPr>
    </w:p>
    <w:p w:rsidR="00214A91" w:rsidRPr="00EA5F97" w:rsidP="00E576EA" w14:paraId="05A23C1D" w14:textId="03E42393">
      <w:pPr>
        <w:pStyle w:val="Heading2"/>
        <w:numPr>
          <w:ilvl w:val="0"/>
          <w:numId w:val="9"/>
        </w:numPr>
        <w:ind w:left="0" w:firstLine="0"/>
        <w:rPr>
          <w:rFonts w:asciiTheme="minorHAnsi" w:hAnsiTheme="minorHAnsi" w:cstheme="minorBidi"/>
        </w:rPr>
      </w:pPr>
      <w:r>
        <w:rPr>
          <w:rFonts w:asciiTheme="minorHAnsi" w:hAnsiTheme="minorHAnsi" w:cstheme="minorBid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6CCE" w:rsidRPr="00EA5F97" w:rsidP="00A86CCE" w14:paraId="3BE8DD7B" w14:textId="77777777">
      <w:pPr>
        <w:rPr>
          <w:rFonts w:asciiTheme="minorHAnsi" w:hAnsiTheme="minorHAnsi" w:cstheme="minorHAnsi"/>
        </w:rPr>
      </w:pPr>
    </w:p>
    <w:p w:rsidR="00A13A75" w:rsidP="1615AE4C" w14:paraId="2F314597" w14:textId="390403D7">
      <w:pPr>
        <w:rPr>
          <w:rFonts w:asciiTheme="minorHAnsi" w:hAnsiTheme="minorHAnsi"/>
        </w:rPr>
      </w:pPr>
      <w:r>
        <w:rPr>
          <w:rFonts w:asciiTheme="minorHAnsi" w:hAnsiTheme="minorHAnsi"/>
        </w:rPr>
        <w:t>BJS</w:t>
      </w:r>
      <w:r w:rsidR="000F095F">
        <w:rPr>
          <w:rFonts w:asciiTheme="minorHAnsi" w:hAnsiTheme="minorHAnsi"/>
        </w:rPr>
        <w:t xml:space="preserve"> will contact individuals </w:t>
      </w:r>
      <w:r>
        <w:rPr>
          <w:rFonts w:asciiTheme="minorHAnsi" w:hAnsiTheme="minorHAnsi"/>
        </w:rPr>
        <w:t xml:space="preserve">via email </w:t>
      </w:r>
      <w:r w:rsidR="000F095F">
        <w:rPr>
          <w:rFonts w:asciiTheme="minorHAnsi" w:hAnsiTheme="minorHAnsi"/>
        </w:rPr>
        <w:t>whose applications</w:t>
      </w:r>
      <w:r>
        <w:rPr>
          <w:rFonts w:asciiTheme="minorHAnsi" w:hAnsiTheme="minorHAnsi"/>
        </w:rPr>
        <w:t xml:space="preserve"> for restricted data are approved to request additional documentation to satisfy BJS’s data security requirements prior to granting access to the data.</w:t>
      </w:r>
      <w:r w:rsidR="00FB1090">
        <w:rPr>
          <w:rFonts w:asciiTheme="minorHAnsi" w:hAnsiTheme="minorHAnsi"/>
        </w:rPr>
        <w:t xml:space="preserve"> For documentation that will be submitted outside of the SAP, applicants will submit the required form via email to BJS’s official archive, currently </w:t>
      </w:r>
      <w:r w:rsidR="00393E50">
        <w:rPr>
          <w:rFonts w:asciiTheme="minorHAnsi" w:hAnsiTheme="minorHAnsi"/>
        </w:rPr>
        <w:t>NACJD</w:t>
      </w:r>
      <w:r w:rsidR="00FB1090">
        <w:rPr>
          <w:rFonts w:asciiTheme="minorHAnsi" w:hAnsiTheme="minorHAnsi"/>
        </w:rPr>
        <w:t>.</w:t>
      </w:r>
      <w:r>
        <w:rPr>
          <w:rFonts w:asciiTheme="minorHAnsi" w:hAnsiTheme="minorHAnsi"/>
        </w:rPr>
        <w:t xml:space="preserve">  </w:t>
      </w:r>
    </w:p>
    <w:p w:rsidR="00FE122A" w14:paraId="24A8E4D6" w14:textId="03E50B4E">
      <w:pPr>
        <w:rPr>
          <w:rFonts w:asciiTheme="minorHAnsi" w:hAnsiTheme="minorHAnsi"/>
        </w:rPr>
      </w:pPr>
    </w:p>
    <w:p w:rsidR="00214A91" w:rsidRPr="00EA5F97" w:rsidP="0012226F" w14:paraId="09B7AA9D" w14:textId="58A4EC1A">
      <w:pPr>
        <w:pStyle w:val="Heading2"/>
        <w:numPr>
          <w:ilvl w:val="0"/>
          <w:numId w:val="9"/>
        </w:numPr>
        <w:ind w:left="0" w:firstLine="0"/>
        <w:rPr>
          <w:rFonts w:asciiTheme="minorHAnsi" w:hAnsiTheme="minorHAnsi" w:cstheme="minorBidi"/>
        </w:rPr>
      </w:pPr>
      <w:r>
        <w:rPr>
          <w:rFonts w:asciiTheme="minorHAnsi" w:hAnsiTheme="minorHAnsi" w:cstheme="minorBidi"/>
        </w:rPr>
        <w:t xml:space="preserve">Describe efforts to identify duplication. Show specifically why any similar information already available cannot be used or modified for use for the purposes </w:t>
      </w:r>
      <w:r w:rsidR="0012226F">
        <w:rPr>
          <w:rFonts w:asciiTheme="minorHAnsi" w:hAnsiTheme="minorHAnsi" w:cstheme="minorBidi"/>
        </w:rPr>
        <w:t>described in Item A.2 above.</w:t>
      </w:r>
    </w:p>
    <w:p w:rsidR="000B4A29" w:rsidRPr="00EA5F97" w:rsidP="00593354" w14:paraId="661907E6" w14:textId="77777777">
      <w:pPr>
        <w:pStyle w:val="ListParagraph"/>
        <w:keepNext/>
        <w:rPr>
          <w:rFonts w:asciiTheme="minorHAnsi" w:hAnsiTheme="minorHAnsi" w:cstheme="minorHAnsi"/>
          <w:b/>
          <w:u w:val="single"/>
        </w:rPr>
      </w:pPr>
    </w:p>
    <w:p w:rsidR="00214A91" w:rsidP="005768F7" w14:paraId="606B661C" w14:textId="04EF6583">
      <w:pPr>
        <w:rPr>
          <w:rFonts w:asciiTheme="minorHAnsi" w:hAnsiTheme="minorHAnsi" w:cstheme="minorHAnsi"/>
          <w:bCs/>
        </w:rPr>
      </w:pPr>
      <w:r>
        <w:rPr>
          <w:rFonts w:asciiTheme="minorHAnsi" w:hAnsiTheme="minorHAnsi" w:cstheme="minorHAnsi"/>
          <w:bCs/>
        </w:rPr>
        <w:t>BJS</w:t>
      </w:r>
      <w:r w:rsidR="005768F7">
        <w:rPr>
          <w:rFonts w:asciiTheme="minorHAnsi" w:hAnsiTheme="minorHAnsi" w:cstheme="minorHAnsi"/>
          <w:bCs/>
        </w:rPr>
        <w:t xml:space="preserve"> is required by law to maintain careful controls on confidentiality and limit disclosure risk. Its </w:t>
      </w:r>
      <w:r w:rsidR="00A13A75">
        <w:rPr>
          <w:rFonts w:asciiTheme="minorHAnsi" w:hAnsiTheme="minorHAnsi" w:cstheme="minorHAnsi"/>
          <w:bCs/>
        </w:rPr>
        <w:t xml:space="preserve">data </w:t>
      </w:r>
      <w:r w:rsidR="00AC602C">
        <w:rPr>
          <w:rFonts w:asciiTheme="minorHAnsi" w:hAnsiTheme="minorHAnsi" w:cstheme="minorHAnsi"/>
          <w:bCs/>
        </w:rPr>
        <w:t xml:space="preserve">security forms </w:t>
      </w:r>
      <w:r w:rsidR="005768F7">
        <w:rPr>
          <w:rFonts w:asciiTheme="minorHAnsi" w:hAnsiTheme="minorHAnsi" w:cstheme="minorHAnsi"/>
          <w:bCs/>
        </w:rPr>
        <w:t xml:space="preserve">are required </w:t>
      </w:r>
      <w:r w:rsidR="00B9282F">
        <w:rPr>
          <w:rFonts w:asciiTheme="minorHAnsi" w:hAnsiTheme="minorHAnsi" w:cstheme="minorHAnsi"/>
          <w:bCs/>
        </w:rPr>
        <w:t xml:space="preserve">for each approved research project </w:t>
      </w:r>
      <w:r w:rsidR="005768F7">
        <w:rPr>
          <w:rFonts w:asciiTheme="minorHAnsi" w:hAnsiTheme="minorHAnsi" w:cstheme="minorHAnsi"/>
          <w:bCs/>
        </w:rPr>
        <w:t>to ensure minimal</w:t>
      </w:r>
      <w:r w:rsidR="00771C26">
        <w:rPr>
          <w:rFonts w:asciiTheme="minorHAnsi" w:hAnsiTheme="minorHAnsi" w:cstheme="minorHAnsi"/>
          <w:bCs/>
        </w:rPr>
        <w:t xml:space="preserve"> disclosure</w:t>
      </w:r>
      <w:r w:rsidR="005768F7">
        <w:rPr>
          <w:rFonts w:asciiTheme="minorHAnsi" w:hAnsiTheme="minorHAnsi" w:cstheme="minorHAnsi"/>
          <w:bCs/>
        </w:rPr>
        <w:t xml:space="preserve"> risk </w:t>
      </w:r>
      <w:r w:rsidR="00771C26">
        <w:rPr>
          <w:rFonts w:asciiTheme="minorHAnsi" w:hAnsiTheme="minorHAnsi" w:cstheme="minorHAnsi"/>
          <w:bCs/>
        </w:rPr>
        <w:t>of</w:t>
      </w:r>
      <w:r w:rsidR="005768F7">
        <w:rPr>
          <w:rFonts w:asciiTheme="minorHAnsi" w:hAnsiTheme="minorHAnsi" w:cstheme="minorHAnsi"/>
          <w:bCs/>
        </w:rPr>
        <w:t xml:space="preserve"> </w:t>
      </w:r>
      <w:r>
        <w:rPr>
          <w:rFonts w:asciiTheme="minorHAnsi" w:hAnsiTheme="minorHAnsi" w:cstheme="minorHAnsi"/>
          <w:bCs/>
        </w:rPr>
        <w:t>BJS</w:t>
      </w:r>
      <w:r w:rsidR="005768F7">
        <w:rPr>
          <w:rFonts w:asciiTheme="minorHAnsi" w:hAnsiTheme="minorHAnsi" w:cstheme="minorHAnsi"/>
          <w:bCs/>
        </w:rPr>
        <w:t xml:space="preserve"> </w:t>
      </w:r>
      <w:r w:rsidR="00676B1A">
        <w:rPr>
          <w:rFonts w:asciiTheme="minorHAnsi" w:hAnsiTheme="minorHAnsi" w:cstheme="minorHAnsi"/>
          <w:bCs/>
        </w:rPr>
        <w:t xml:space="preserve">restricted </w:t>
      </w:r>
      <w:r w:rsidR="005768F7">
        <w:rPr>
          <w:rFonts w:asciiTheme="minorHAnsi" w:hAnsiTheme="minorHAnsi" w:cstheme="minorHAnsi"/>
          <w:bCs/>
        </w:rPr>
        <w:t xml:space="preserve">data. </w:t>
      </w:r>
      <w:r>
        <w:rPr>
          <w:rFonts w:asciiTheme="minorHAnsi" w:hAnsiTheme="minorHAnsi" w:cstheme="minorHAnsi"/>
          <w:bCs/>
        </w:rPr>
        <w:t>BJS</w:t>
      </w:r>
      <w:r w:rsidR="00771C26">
        <w:rPr>
          <w:rFonts w:asciiTheme="minorHAnsi" w:hAnsiTheme="minorHAnsi" w:cstheme="minorHAnsi"/>
          <w:bCs/>
        </w:rPr>
        <w:t xml:space="preserve"> has reviewed its</w:t>
      </w:r>
      <w:r w:rsidR="00A13A75">
        <w:rPr>
          <w:rFonts w:asciiTheme="minorHAnsi" w:hAnsiTheme="minorHAnsi" w:cstheme="minorHAnsi"/>
          <w:bCs/>
        </w:rPr>
        <w:t xml:space="preserve"> data</w:t>
      </w:r>
      <w:r w:rsidR="00771C26">
        <w:rPr>
          <w:rFonts w:asciiTheme="minorHAnsi" w:hAnsiTheme="minorHAnsi" w:cstheme="minorHAnsi"/>
          <w:bCs/>
        </w:rPr>
        <w:t xml:space="preserve"> security requirements to e</w:t>
      </w:r>
      <w:r w:rsidR="005D48D0">
        <w:rPr>
          <w:rFonts w:asciiTheme="minorHAnsi" w:hAnsiTheme="minorHAnsi" w:cstheme="minorHAnsi"/>
          <w:bCs/>
        </w:rPr>
        <w:t xml:space="preserve">liminate duplication. </w:t>
      </w:r>
    </w:p>
    <w:p w:rsidR="005768F7" w:rsidRPr="005768F7" w:rsidP="005768F7" w14:paraId="097A835A" w14:textId="77777777">
      <w:pPr>
        <w:rPr>
          <w:rFonts w:asciiTheme="minorHAnsi" w:hAnsiTheme="minorHAnsi" w:cstheme="minorHAnsi"/>
          <w:bCs/>
        </w:rPr>
      </w:pPr>
    </w:p>
    <w:p w:rsidR="00214A91" w:rsidRPr="00EA5F97" w:rsidP="0012226F" w14:paraId="133920FB" w14:textId="2C04D763">
      <w:pPr>
        <w:pStyle w:val="Heading2"/>
        <w:numPr>
          <w:ilvl w:val="0"/>
          <w:numId w:val="9"/>
        </w:numPr>
        <w:ind w:left="0" w:firstLine="0"/>
        <w:rPr>
          <w:rFonts w:asciiTheme="minorHAnsi" w:hAnsiTheme="minorHAnsi" w:cstheme="minorBidi"/>
        </w:rPr>
      </w:pPr>
      <w:r>
        <w:rPr>
          <w:rFonts w:asciiTheme="minorHAnsi" w:hAnsiTheme="minorHAnsi" w:cstheme="minorBidi"/>
        </w:rPr>
        <w:t>If the collection of information impacts small business or other small entities, describe any methods used to minimize burden.</w:t>
      </w:r>
    </w:p>
    <w:p w:rsidR="00896451" w:rsidRPr="00EA5F97" w:rsidP="00896451" w14:paraId="11B30ABD" w14:textId="77777777">
      <w:pPr>
        <w:rPr>
          <w:rFonts w:asciiTheme="minorHAnsi" w:hAnsiTheme="minorHAnsi" w:cstheme="minorHAnsi"/>
          <w:b/>
          <w:u w:val="single"/>
        </w:rPr>
      </w:pPr>
    </w:p>
    <w:p w:rsidR="00155327" w:rsidRPr="00155327" w:rsidP="00155327" w14:paraId="668CEB11" w14:textId="0B5A63DC">
      <w:pPr>
        <w:rPr>
          <w:rFonts w:asciiTheme="minorHAnsi" w:hAnsiTheme="minorHAnsi" w:cstheme="minorHAnsi"/>
        </w:rPr>
      </w:pPr>
      <w:r w:rsidRPr="00155327">
        <w:rPr>
          <w:rFonts w:asciiTheme="minorHAnsi" w:hAnsiTheme="minorHAnsi" w:cstheme="minorHAnsi"/>
        </w:rPr>
        <w:t xml:space="preserve">Small businesses or their representatives may </w:t>
      </w:r>
      <w:r w:rsidR="00871D93">
        <w:rPr>
          <w:rFonts w:asciiTheme="minorHAnsi" w:hAnsiTheme="minorHAnsi" w:cstheme="minorHAnsi"/>
        </w:rPr>
        <w:t>be among those who choose to apply for BJS restricted data through the SAP.</w:t>
      </w:r>
      <w:r w:rsidRPr="00155327">
        <w:rPr>
          <w:rFonts w:asciiTheme="minorHAnsi" w:hAnsiTheme="minorHAnsi" w:cstheme="minorHAnsi"/>
        </w:rPr>
        <w:t xml:space="preserve"> The burden of this collection does not represent a significant </w:t>
      </w:r>
      <w:r w:rsidRPr="00155327">
        <w:rPr>
          <w:rFonts w:asciiTheme="minorHAnsi" w:hAnsiTheme="minorHAnsi" w:cstheme="minorHAnsi"/>
        </w:rPr>
        <w:t>barrier to participation from small businesses and is not large enough to pose significant costs to respondents, including small businesses.</w:t>
      </w:r>
      <w:r w:rsidR="00FC1EEE">
        <w:rPr>
          <w:rFonts w:asciiTheme="minorHAnsi" w:hAnsiTheme="minorHAnsi" w:cstheme="minorHAnsi"/>
        </w:rPr>
        <w:t xml:space="preserve"> </w:t>
      </w:r>
    </w:p>
    <w:p w:rsidR="00896451" w:rsidRPr="00EA5F97" w:rsidP="00214A91" w14:paraId="19CF3885" w14:textId="77777777">
      <w:pPr>
        <w:pStyle w:val="ListParagraph"/>
        <w:rPr>
          <w:rFonts w:asciiTheme="minorHAnsi" w:hAnsiTheme="minorHAnsi" w:cstheme="minorHAnsi"/>
          <w:b/>
          <w:u w:val="single"/>
        </w:rPr>
      </w:pPr>
    </w:p>
    <w:p w:rsidR="00214A91" w:rsidRPr="00EA5F97" w:rsidP="0012226F" w14:paraId="3DB7FD77" w14:textId="64A3BF05">
      <w:pPr>
        <w:pStyle w:val="Heading2"/>
        <w:numPr>
          <w:ilvl w:val="0"/>
          <w:numId w:val="9"/>
        </w:numPr>
        <w:ind w:left="0" w:firstLine="0"/>
        <w:rPr>
          <w:rFonts w:asciiTheme="minorHAnsi" w:hAnsiTheme="minorHAnsi" w:cstheme="minorBidi"/>
        </w:rPr>
      </w:pPr>
      <w:r>
        <w:rPr>
          <w:rFonts w:asciiTheme="minorHAnsi" w:hAnsiTheme="minorHAnsi" w:cstheme="minorBidi"/>
        </w:rPr>
        <w:t>Describe the consequence to federal program or policy activities if the collection is not conducted or is conducted less frequently, as well as any technical or legal obstacles to reducing burden.</w:t>
      </w:r>
    </w:p>
    <w:p w:rsidR="00DB53D1" w:rsidRPr="00EA5F97" w:rsidP="00DB53D1" w14:paraId="56838C14" w14:textId="77777777">
      <w:pPr>
        <w:rPr>
          <w:rFonts w:asciiTheme="minorHAnsi" w:hAnsiTheme="minorHAnsi" w:cstheme="minorHAnsi"/>
        </w:rPr>
      </w:pPr>
    </w:p>
    <w:p w:rsidR="002F7B39" w:rsidP="00076FDC" w14:paraId="52C4EEE7" w14:textId="4B419F42">
      <w:pPr>
        <w:rPr>
          <w:rFonts w:asciiTheme="minorHAnsi" w:hAnsiTheme="minorHAnsi"/>
        </w:rPr>
      </w:pPr>
      <w:r>
        <w:rPr>
          <w:rFonts w:asciiTheme="minorHAnsi" w:hAnsiTheme="minorHAnsi"/>
        </w:rPr>
        <w:t>BJS</w:t>
      </w:r>
      <w:r>
        <w:rPr>
          <w:rFonts w:asciiTheme="minorHAnsi" w:hAnsiTheme="minorHAnsi"/>
        </w:rPr>
        <w:t xml:space="preserve"> requires and collects information for its</w:t>
      </w:r>
      <w:r w:rsidR="00A13A75">
        <w:rPr>
          <w:rFonts w:asciiTheme="minorHAnsi" w:hAnsiTheme="minorHAnsi"/>
        </w:rPr>
        <w:t xml:space="preserve"> data</w:t>
      </w:r>
      <w:r>
        <w:rPr>
          <w:rFonts w:asciiTheme="minorHAnsi" w:hAnsiTheme="minorHAnsi"/>
        </w:rPr>
        <w:t xml:space="preserve"> security forms for all individuals</w:t>
      </w:r>
      <w:r w:rsidR="00AC602C">
        <w:rPr>
          <w:rFonts w:asciiTheme="minorHAnsi" w:hAnsiTheme="minorHAnsi"/>
        </w:rPr>
        <w:t xml:space="preserve"> who will access data and output that has not been cleared for disclosure review</w:t>
      </w:r>
      <w:r>
        <w:rPr>
          <w:rFonts w:asciiTheme="minorHAnsi" w:hAnsiTheme="minorHAnsi"/>
        </w:rPr>
        <w:t xml:space="preserve">. Less frequent collection would compromise </w:t>
      </w:r>
      <w:r>
        <w:rPr>
          <w:rFonts w:asciiTheme="minorHAnsi" w:hAnsiTheme="minorHAnsi"/>
        </w:rPr>
        <w:t>BJS</w:t>
      </w:r>
      <w:r w:rsidR="00763176">
        <w:rPr>
          <w:rFonts w:asciiTheme="minorHAnsi" w:hAnsiTheme="minorHAnsi"/>
        </w:rPr>
        <w:t>’s</w:t>
      </w:r>
      <w:r>
        <w:rPr>
          <w:rFonts w:asciiTheme="minorHAnsi" w:hAnsiTheme="minorHAnsi"/>
        </w:rPr>
        <w:t xml:space="preserve"> ability to secure its </w:t>
      </w:r>
      <w:r w:rsidR="00A13A75">
        <w:rPr>
          <w:rFonts w:asciiTheme="minorHAnsi" w:hAnsiTheme="minorHAnsi"/>
        </w:rPr>
        <w:t xml:space="preserve">restricted </w:t>
      </w:r>
      <w:r>
        <w:rPr>
          <w:rFonts w:asciiTheme="minorHAnsi" w:hAnsiTheme="minorHAnsi"/>
        </w:rPr>
        <w:t xml:space="preserve">data. </w:t>
      </w:r>
    </w:p>
    <w:p w:rsidR="00575B80" w:rsidP="00076FDC" w14:paraId="2F8792A6" w14:textId="77777777">
      <w:pPr>
        <w:rPr>
          <w:rFonts w:asciiTheme="minorHAnsi" w:hAnsiTheme="minorHAnsi"/>
        </w:rPr>
      </w:pPr>
    </w:p>
    <w:p w:rsidR="0012226F" w:rsidRPr="0012226F" w:rsidP="0012226F" w14:paraId="2CACEC0F" w14:textId="6E20144D">
      <w:pPr>
        <w:pStyle w:val="ListParagraph"/>
        <w:numPr>
          <w:ilvl w:val="0"/>
          <w:numId w:val="9"/>
        </w:numPr>
        <w:ind w:left="0" w:firstLine="0"/>
        <w:rPr>
          <w:rFonts w:asciiTheme="minorHAnsi" w:eastAsiaTheme="majorEastAsia" w:hAnsiTheme="minorHAnsi"/>
          <w:b/>
          <w:szCs w:val="26"/>
          <w:u w:val="single"/>
        </w:rPr>
      </w:pPr>
      <w:r w:rsidRPr="0012226F">
        <w:rPr>
          <w:rFonts w:asciiTheme="minorHAnsi" w:eastAsiaTheme="majorEastAsia" w:hAnsiTheme="minorHAnsi"/>
          <w:b/>
          <w:szCs w:val="26"/>
          <w:u w:val="single"/>
        </w:rPr>
        <w:t>Explain any special circumstances that would cause an information collection to be conducted in a manner:</w:t>
      </w:r>
    </w:p>
    <w:p w:rsidR="0012226F" w:rsidRPr="0012226F" w:rsidP="0012226F" w14:paraId="00E8B36D" w14:textId="77777777">
      <w:pPr>
        <w:pStyle w:val="ListParagraph"/>
        <w:numPr>
          <w:ilvl w:val="0"/>
          <w:numId w:val="26"/>
        </w:numPr>
        <w:rPr>
          <w:rFonts w:asciiTheme="minorHAnsi" w:eastAsiaTheme="majorEastAsia" w:hAnsiTheme="minorHAnsi"/>
          <w:b/>
          <w:szCs w:val="26"/>
          <w:u w:val="single"/>
        </w:rPr>
      </w:pPr>
      <w:r w:rsidRPr="0012226F">
        <w:rPr>
          <w:rFonts w:asciiTheme="minorHAnsi" w:eastAsiaTheme="majorEastAsia" w:hAnsiTheme="minorHAnsi"/>
          <w:b/>
          <w:szCs w:val="26"/>
          <w:u w:val="single"/>
        </w:rPr>
        <w:t>requiring respondents to report information to the agency more often than quarterly;</w:t>
      </w:r>
    </w:p>
    <w:p w:rsidR="0012226F" w:rsidRPr="0012226F" w:rsidP="0012226F" w14:paraId="7A380402" w14:textId="77777777">
      <w:pPr>
        <w:pStyle w:val="ListParagraph"/>
        <w:numPr>
          <w:ilvl w:val="0"/>
          <w:numId w:val="26"/>
        </w:numPr>
        <w:rPr>
          <w:rFonts w:asciiTheme="minorHAnsi" w:eastAsiaTheme="majorEastAsia" w:hAnsiTheme="minorHAnsi"/>
          <w:b/>
          <w:szCs w:val="26"/>
          <w:u w:val="single"/>
        </w:rPr>
      </w:pPr>
      <w:r w:rsidRPr="0012226F">
        <w:rPr>
          <w:rFonts w:asciiTheme="minorHAnsi" w:eastAsiaTheme="majorEastAsia" w:hAnsiTheme="minorHAnsi"/>
          <w:b/>
          <w:szCs w:val="26"/>
          <w:u w:val="single"/>
        </w:rPr>
        <w:t>requiring respondents to prepare a written response to a collection of information in fewer than 30 days after receipt of it;</w:t>
      </w:r>
    </w:p>
    <w:p w:rsidR="0012226F" w:rsidRPr="0012226F" w:rsidP="0012226F" w14:paraId="51FEAF65" w14:textId="77777777">
      <w:pPr>
        <w:pStyle w:val="ListParagraph"/>
        <w:numPr>
          <w:ilvl w:val="0"/>
          <w:numId w:val="26"/>
        </w:numPr>
        <w:rPr>
          <w:rFonts w:asciiTheme="minorHAnsi" w:eastAsiaTheme="majorEastAsia" w:hAnsiTheme="minorHAnsi"/>
          <w:b/>
          <w:szCs w:val="26"/>
          <w:u w:val="single"/>
        </w:rPr>
      </w:pPr>
      <w:r w:rsidRPr="0012226F">
        <w:rPr>
          <w:rFonts w:asciiTheme="minorHAnsi" w:eastAsiaTheme="majorEastAsia" w:hAnsiTheme="minorHAnsi"/>
          <w:b/>
          <w:szCs w:val="26"/>
          <w:u w:val="single"/>
        </w:rPr>
        <w:t>requiring respondents to submit more than an original and two copies of any document;</w:t>
      </w:r>
    </w:p>
    <w:p w:rsidR="0012226F" w:rsidRPr="0012226F" w:rsidP="0012226F" w14:paraId="329BA603" w14:textId="77777777">
      <w:pPr>
        <w:pStyle w:val="ListParagraph"/>
        <w:numPr>
          <w:ilvl w:val="0"/>
          <w:numId w:val="26"/>
        </w:numPr>
        <w:rPr>
          <w:rFonts w:asciiTheme="minorHAnsi" w:eastAsiaTheme="majorEastAsia" w:hAnsiTheme="minorHAnsi"/>
          <w:b/>
          <w:szCs w:val="26"/>
          <w:u w:val="single"/>
        </w:rPr>
      </w:pPr>
      <w:r w:rsidRPr="0012226F">
        <w:rPr>
          <w:rFonts w:asciiTheme="minorHAnsi" w:eastAsiaTheme="majorEastAsia" w:hAnsiTheme="minorHAnsi"/>
          <w:b/>
          <w:szCs w:val="26"/>
          <w:u w:val="single"/>
        </w:rPr>
        <w:t>requiring respondents to retain records, other than health, medical, government contract, grant-in-aid, or tax records for more than three years;</w:t>
      </w:r>
    </w:p>
    <w:p w:rsidR="0012226F" w:rsidRPr="0012226F" w:rsidP="0012226F" w14:paraId="183C7F48" w14:textId="77777777">
      <w:pPr>
        <w:pStyle w:val="ListParagraph"/>
        <w:numPr>
          <w:ilvl w:val="0"/>
          <w:numId w:val="26"/>
        </w:numPr>
        <w:rPr>
          <w:rFonts w:asciiTheme="minorHAnsi" w:eastAsiaTheme="majorEastAsia" w:hAnsiTheme="minorHAnsi"/>
          <w:b/>
          <w:szCs w:val="26"/>
          <w:u w:val="single"/>
        </w:rPr>
      </w:pPr>
      <w:r w:rsidRPr="0012226F">
        <w:rPr>
          <w:rFonts w:asciiTheme="minorHAnsi" w:eastAsiaTheme="majorEastAsia" w:hAnsiTheme="minorHAnsi"/>
          <w:b/>
          <w:szCs w:val="26"/>
          <w:u w:val="single"/>
        </w:rPr>
        <w:t>in connection with a statistical survey, that is not designed to produce valid and reliable results that can be generalized to the universe of study;</w:t>
      </w:r>
    </w:p>
    <w:p w:rsidR="0012226F" w:rsidRPr="0012226F" w:rsidP="0012226F" w14:paraId="63EBBDDA" w14:textId="77777777">
      <w:pPr>
        <w:pStyle w:val="ListParagraph"/>
        <w:numPr>
          <w:ilvl w:val="0"/>
          <w:numId w:val="26"/>
        </w:numPr>
        <w:rPr>
          <w:rFonts w:asciiTheme="minorHAnsi" w:eastAsiaTheme="majorEastAsia" w:hAnsiTheme="minorHAnsi"/>
          <w:b/>
          <w:szCs w:val="26"/>
          <w:u w:val="single"/>
        </w:rPr>
      </w:pPr>
      <w:r w:rsidRPr="0012226F">
        <w:rPr>
          <w:rFonts w:asciiTheme="minorHAnsi" w:eastAsiaTheme="majorEastAsia" w:hAnsiTheme="minorHAnsi"/>
          <w:b/>
          <w:szCs w:val="26"/>
          <w:u w:val="single"/>
        </w:rPr>
        <w:t>requiring the use of statistical data classification that has not been reviewed and approved by OMB;</w:t>
      </w:r>
    </w:p>
    <w:p w:rsidR="0012226F" w:rsidRPr="0012226F" w:rsidP="0012226F" w14:paraId="65DF4616" w14:textId="77777777">
      <w:pPr>
        <w:pStyle w:val="ListParagraph"/>
        <w:numPr>
          <w:ilvl w:val="0"/>
          <w:numId w:val="26"/>
        </w:numPr>
        <w:rPr>
          <w:rFonts w:asciiTheme="minorHAnsi" w:eastAsiaTheme="majorEastAsia" w:hAnsiTheme="minorHAnsi"/>
          <w:b/>
          <w:szCs w:val="26"/>
          <w:u w:val="single"/>
        </w:rPr>
      </w:pPr>
      <w:r w:rsidRPr="0012226F">
        <w:rPr>
          <w:rFonts w:asciiTheme="minorHAnsi" w:eastAsiaTheme="majorEastAsia" w:hAnsiTheme="minorHAnsi"/>
          <w:b/>
          <w:szCs w:val="26"/>
          <w:u w:val="single"/>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2226F" w:rsidRPr="0012226F" w:rsidP="0012226F" w14:paraId="4190976E" w14:textId="77777777">
      <w:pPr>
        <w:pStyle w:val="ListParagraph"/>
        <w:numPr>
          <w:ilvl w:val="0"/>
          <w:numId w:val="26"/>
        </w:numPr>
        <w:rPr>
          <w:rFonts w:asciiTheme="minorHAnsi" w:eastAsiaTheme="majorEastAsia" w:hAnsiTheme="minorHAnsi"/>
          <w:b/>
          <w:szCs w:val="26"/>
          <w:u w:val="single"/>
        </w:rPr>
      </w:pPr>
      <w:r w:rsidRPr="0012226F">
        <w:rPr>
          <w:rFonts w:asciiTheme="minorHAnsi" w:eastAsiaTheme="majorEastAsia" w:hAnsiTheme="minorHAnsi"/>
          <w:b/>
          <w:szCs w:val="26"/>
          <w:u w:val="single"/>
        </w:rPr>
        <w:t>requiring respondents to submit proprietary trade secret, or other confidential information unless the agency can demonstrate that it has instituted procedures to protect the information's confidentially to the extent permitted by law.</w:t>
      </w:r>
    </w:p>
    <w:p w:rsidR="00443545" w:rsidRPr="00EA5F97" w:rsidP="00443545" w14:paraId="4AAC185A" w14:textId="77777777">
      <w:pPr>
        <w:rPr>
          <w:rFonts w:asciiTheme="minorHAnsi" w:hAnsiTheme="minorHAnsi" w:cstheme="minorHAnsi"/>
        </w:rPr>
      </w:pPr>
    </w:p>
    <w:p w:rsidR="00443545" w:rsidRPr="00EA5F97" w:rsidP="1615AE4C" w14:paraId="472F24B7" w14:textId="77777777">
      <w:pPr>
        <w:rPr>
          <w:rFonts w:asciiTheme="minorHAnsi" w:hAnsiTheme="minorHAnsi"/>
        </w:rPr>
      </w:pPr>
      <w:r w:rsidRPr="1615AE4C">
        <w:rPr>
          <w:rFonts w:asciiTheme="minorHAnsi" w:hAnsiTheme="minorHAnsi"/>
        </w:rPr>
        <w:t>There are no special circumstances.</w:t>
      </w:r>
    </w:p>
    <w:p w:rsidR="000B5D5C" w:rsidRPr="00EA5F97" w:rsidP="00593354" w14:paraId="7E238B13" w14:textId="77777777">
      <w:pPr>
        <w:rPr>
          <w:rFonts w:asciiTheme="minorHAnsi" w:hAnsiTheme="minorHAnsi" w:cstheme="minorHAnsi"/>
          <w:b/>
          <w:u w:val="single"/>
        </w:rPr>
      </w:pPr>
    </w:p>
    <w:p w:rsidR="0012226F" w:rsidP="0012226F" w14:paraId="409CC470" w14:textId="77777777">
      <w:pPr>
        <w:pStyle w:val="ListParagraph"/>
        <w:numPr>
          <w:ilvl w:val="0"/>
          <w:numId w:val="9"/>
        </w:numPr>
        <w:ind w:left="0" w:firstLine="0"/>
        <w:rPr>
          <w:rFonts w:asciiTheme="minorHAnsi" w:eastAsiaTheme="majorEastAsia" w:hAnsiTheme="minorHAnsi"/>
          <w:b/>
          <w:szCs w:val="26"/>
          <w:u w:val="single"/>
        </w:rPr>
      </w:pPr>
      <w:r w:rsidRPr="0012226F">
        <w:rPr>
          <w:rFonts w:asciiTheme="minorHAnsi" w:eastAsiaTheme="majorEastAsia" w:hAnsiTheme="minorHAnsi"/>
          <w:b/>
          <w:szCs w:val="26"/>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2226F" w:rsidP="0012226F" w14:paraId="0DFFF320" w14:textId="77777777">
      <w:pPr>
        <w:pStyle w:val="ListParagraph"/>
        <w:ind w:left="0"/>
        <w:rPr>
          <w:rFonts w:asciiTheme="minorHAnsi" w:eastAsiaTheme="majorEastAsia" w:hAnsiTheme="minorHAnsi"/>
          <w:b/>
          <w:szCs w:val="26"/>
          <w:u w:val="single"/>
        </w:rPr>
      </w:pPr>
    </w:p>
    <w:p w:rsidR="009F65F4" w:rsidRPr="0012226F" w:rsidP="0012226F" w14:paraId="443430B7" w14:textId="5928D1A8">
      <w:pPr>
        <w:pStyle w:val="ListParagraph"/>
        <w:ind w:left="0"/>
        <w:rPr>
          <w:rFonts w:asciiTheme="minorHAnsi" w:eastAsiaTheme="majorEastAsia" w:hAnsiTheme="minorHAnsi"/>
          <w:b/>
          <w:szCs w:val="26"/>
          <w:u w:val="single"/>
        </w:rPr>
      </w:pPr>
      <w:r w:rsidRPr="0012226F">
        <w:rPr>
          <w:rFonts w:asciiTheme="minorHAnsi" w:eastAsiaTheme="majorEastAsia" w:hAnsiTheme="minorHAnsi"/>
          <w:b/>
          <w:szCs w:val="26"/>
          <w:u w:val="single"/>
        </w:rPr>
        <w:t xml:space="preserve">Describe efforts to consult with persons outside the agency to obtain their views on the availability of data, frequency of collection, the clarity of instructions and recordkeeping, </w:t>
      </w:r>
      <w:r w:rsidRPr="0012226F">
        <w:rPr>
          <w:rFonts w:asciiTheme="minorHAnsi" w:eastAsiaTheme="majorEastAsia" w:hAnsiTheme="minorHAnsi"/>
          <w:b/>
          <w:szCs w:val="26"/>
          <w:u w:val="single"/>
        </w:rPr>
        <w:t>disclosure, or reporting format (if any), and on the data elements to be recorded, disclosed, or reported.</w:t>
      </w:r>
    </w:p>
    <w:p w:rsidR="0012226F" w:rsidP="002C3027" w14:paraId="4A77870F" w14:textId="77777777">
      <w:pPr>
        <w:rPr>
          <w:rFonts w:asciiTheme="minorHAnsi" w:hAnsiTheme="minorHAnsi"/>
        </w:rPr>
      </w:pPr>
    </w:p>
    <w:p w:rsidR="002C3027" w:rsidP="002C3027" w14:paraId="2230808C" w14:textId="3D943611">
      <w:pPr>
        <w:rPr>
          <w:rFonts w:asciiTheme="minorHAnsi" w:hAnsiTheme="minorHAnsi" w:cstheme="minorHAnsi"/>
        </w:rPr>
      </w:pPr>
      <w:r w:rsidRPr="1615AE4C">
        <w:rPr>
          <w:rFonts w:asciiTheme="minorHAnsi" w:hAnsiTheme="minorHAnsi"/>
        </w:rPr>
        <w:t xml:space="preserve">On </w:t>
      </w:r>
      <w:r w:rsidR="003F1101">
        <w:rPr>
          <w:rFonts w:asciiTheme="minorHAnsi" w:hAnsiTheme="minorHAnsi"/>
        </w:rPr>
        <w:t>February 6</w:t>
      </w:r>
      <w:r w:rsidR="006E75CF">
        <w:rPr>
          <w:rFonts w:asciiTheme="minorHAnsi" w:hAnsiTheme="minorHAnsi"/>
        </w:rPr>
        <w:t>, 202</w:t>
      </w:r>
      <w:r w:rsidR="003F1101">
        <w:rPr>
          <w:rFonts w:asciiTheme="minorHAnsi" w:hAnsiTheme="minorHAnsi"/>
        </w:rPr>
        <w:t>6</w:t>
      </w:r>
      <w:r w:rsidR="006E75CF">
        <w:rPr>
          <w:rFonts w:asciiTheme="minorHAnsi" w:hAnsiTheme="minorHAnsi"/>
        </w:rPr>
        <w:t>, BJS</w:t>
      </w:r>
      <w:r w:rsidRPr="1615AE4C">
        <w:rPr>
          <w:rFonts w:asciiTheme="minorHAnsi" w:hAnsiTheme="minorHAnsi"/>
        </w:rPr>
        <w:t xml:space="preserve"> published a </w:t>
      </w:r>
      <w:r w:rsidR="003F1101">
        <w:rPr>
          <w:rFonts w:asciiTheme="minorHAnsi" w:hAnsiTheme="minorHAnsi"/>
        </w:rPr>
        <w:t xml:space="preserve">60-day </w:t>
      </w:r>
      <w:r w:rsidRPr="1615AE4C">
        <w:rPr>
          <w:rFonts w:asciiTheme="minorHAnsi" w:hAnsiTheme="minorHAnsi"/>
        </w:rPr>
        <w:t xml:space="preserve">notice in the Federal Register </w:t>
      </w:r>
      <w:r w:rsidR="006E75CF">
        <w:rPr>
          <w:rFonts w:eastAsia="Times New Roman" w:asciiTheme="minorHAnsi" w:hAnsiTheme="minorHAnsi" w:cstheme="minorHAnsi"/>
          <w:color w:val="000000"/>
        </w:rPr>
        <w:t>(</w:t>
      </w:r>
      <w:r w:rsidRPr="003F1101" w:rsidR="003F1101">
        <w:rPr>
          <w:rFonts w:eastAsia="Times New Roman" w:asciiTheme="minorHAnsi" w:hAnsiTheme="minorHAnsi" w:cstheme="minorHAnsi"/>
        </w:rPr>
        <w:t>91</w:t>
      </w:r>
      <w:r w:rsidRPr="003F1101" w:rsidR="003F1101">
        <w:rPr>
          <w:rFonts w:asciiTheme="minorHAnsi" w:hAnsiTheme="minorHAnsi" w:cstheme="minorHAnsi"/>
        </w:rPr>
        <w:t xml:space="preserve"> FR 5513</w:t>
      </w:r>
      <w:r w:rsidR="006E75CF">
        <w:rPr>
          <w:rFonts w:eastAsia="Times New Roman" w:asciiTheme="minorHAnsi" w:hAnsiTheme="minorHAnsi" w:cstheme="minorHAnsi"/>
          <w:color w:val="000000"/>
        </w:rPr>
        <w:t>)</w:t>
      </w:r>
      <w:r w:rsidR="000F095F">
        <w:rPr>
          <w:rFonts w:asciiTheme="minorHAnsi" w:hAnsiTheme="minorHAnsi"/>
        </w:rPr>
        <w:t xml:space="preserve"> </w:t>
      </w:r>
      <w:r w:rsidRPr="1615AE4C">
        <w:rPr>
          <w:rFonts w:asciiTheme="minorHAnsi" w:hAnsiTheme="minorHAnsi"/>
        </w:rPr>
        <w:t xml:space="preserve">inviting the public and other federal agencies to comment on plans to submit this request. </w:t>
      </w:r>
      <w:r w:rsidR="006E75CF">
        <w:rPr>
          <w:rFonts w:asciiTheme="minorHAnsi" w:hAnsiTheme="minorHAnsi"/>
        </w:rPr>
        <w:t>BJS received no comments.</w:t>
      </w:r>
      <w:r w:rsidR="00EF3F6A">
        <w:rPr>
          <w:rFonts w:asciiTheme="minorHAnsi" w:hAnsiTheme="minorHAnsi" w:cstheme="minorHAnsi"/>
        </w:rPr>
        <w:t xml:space="preserve"> </w:t>
      </w:r>
      <w:r w:rsidR="00B240B6">
        <w:rPr>
          <w:rFonts w:asciiTheme="minorHAnsi" w:hAnsiTheme="minorHAnsi" w:cstheme="minorHAnsi"/>
        </w:rPr>
        <w:t>The 30</w:t>
      </w:r>
      <w:r w:rsidR="003F1101">
        <w:rPr>
          <w:rFonts w:asciiTheme="minorHAnsi" w:hAnsiTheme="minorHAnsi" w:cstheme="minorHAnsi"/>
        </w:rPr>
        <w:t>-</w:t>
      </w:r>
      <w:r w:rsidR="00B240B6">
        <w:rPr>
          <w:rFonts w:asciiTheme="minorHAnsi" w:hAnsiTheme="minorHAnsi" w:cstheme="minorHAnsi"/>
        </w:rPr>
        <w:t xml:space="preserve">day notice was published on </w:t>
      </w:r>
      <w:r w:rsidR="003F1101">
        <w:rPr>
          <w:rFonts w:asciiTheme="minorHAnsi" w:hAnsiTheme="minorHAnsi" w:cstheme="minorHAnsi"/>
        </w:rPr>
        <w:t>April 7</w:t>
      </w:r>
      <w:r w:rsidR="00B240B6">
        <w:rPr>
          <w:rFonts w:asciiTheme="minorHAnsi" w:hAnsiTheme="minorHAnsi" w:cstheme="minorHAnsi"/>
        </w:rPr>
        <w:t>, 202</w:t>
      </w:r>
      <w:r w:rsidR="003F1101">
        <w:rPr>
          <w:rFonts w:asciiTheme="minorHAnsi" w:hAnsiTheme="minorHAnsi" w:cstheme="minorHAnsi"/>
        </w:rPr>
        <w:t>6</w:t>
      </w:r>
      <w:r w:rsidR="00B240B6">
        <w:rPr>
          <w:rFonts w:asciiTheme="minorHAnsi" w:hAnsiTheme="minorHAnsi" w:cstheme="minorHAnsi"/>
        </w:rPr>
        <w:t xml:space="preserve"> (</w:t>
      </w:r>
      <w:r w:rsidRPr="003F1101" w:rsidR="003F1101">
        <w:rPr>
          <w:rFonts w:asciiTheme="minorHAnsi" w:hAnsiTheme="minorHAnsi" w:cstheme="minorHAnsi"/>
        </w:rPr>
        <w:t>91</w:t>
      </w:r>
      <w:r w:rsidRPr="003F1101" w:rsidR="00B240B6">
        <w:rPr>
          <w:rFonts w:asciiTheme="minorHAnsi" w:hAnsiTheme="minorHAnsi" w:cstheme="minorHAnsi"/>
        </w:rPr>
        <w:t xml:space="preserve"> FR </w:t>
      </w:r>
      <w:r w:rsidRPr="003F1101" w:rsidR="003F1101">
        <w:rPr>
          <w:rFonts w:asciiTheme="minorHAnsi" w:hAnsiTheme="minorHAnsi" w:cstheme="minorHAnsi"/>
        </w:rPr>
        <w:t>17663</w:t>
      </w:r>
      <w:r w:rsidR="00B240B6">
        <w:rPr>
          <w:rFonts w:asciiTheme="minorHAnsi" w:hAnsiTheme="minorHAnsi" w:cstheme="minorHAnsi"/>
        </w:rPr>
        <w:t xml:space="preserve">). </w:t>
      </w:r>
    </w:p>
    <w:p w:rsidR="0012226F" w:rsidP="002C3027" w14:paraId="1A80B712" w14:textId="56FBE163">
      <w:pPr>
        <w:rPr>
          <w:rFonts w:asciiTheme="minorHAnsi" w:hAnsiTheme="minorHAnsi" w:cstheme="minorHAnsi"/>
        </w:rPr>
      </w:pPr>
    </w:p>
    <w:p w:rsidR="002C3027" w:rsidRPr="00EA5F97" w:rsidP="10F0A555" w14:paraId="6E4311E4" w14:textId="51328F00">
      <w:pPr>
        <w:rPr>
          <w:rFonts w:asciiTheme="minorAscii" w:hAnsiTheme="minorAscii" w:cstheme="minorAscii"/>
        </w:rPr>
      </w:pPr>
    </w:p>
    <w:p w:rsidR="00214A91" w:rsidRPr="00EA5F97" w:rsidP="000F3893" w14:paraId="21FC355B" w14:textId="5AACB8ED">
      <w:pPr>
        <w:pStyle w:val="Heading2"/>
        <w:numPr>
          <w:ilvl w:val="0"/>
          <w:numId w:val="9"/>
        </w:numPr>
        <w:ind w:left="0" w:firstLine="0"/>
        <w:rPr>
          <w:rFonts w:asciiTheme="minorHAnsi" w:hAnsiTheme="minorHAnsi" w:cstheme="minorBidi"/>
        </w:rPr>
      </w:pPr>
      <w:r>
        <w:rPr>
          <w:rFonts w:asciiTheme="minorHAnsi" w:hAnsiTheme="minorHAnsi" w:cstheme="minorBidi"/>
        </w:rPr>
        <w:t>Explain any decision to provide any payments or gifts to respondents, other than remuneration of contractors or grantees.</w:t>
      </w:r>
    </w:p>
    <w:p w:rsidR="009F65F4" w:rsidRPr="00EA5F97" w:rsidP="009F65F4" w14:paraId="6397A2EC" w14:textId="77777777">
      <w:pPr>
        <w:rPr>
          <w:rFonts w:asciiTheme="minorHAnsi" w:hAnsiTheme="minorHAnsi" w:cstheme="minorHAnsi"/>
        </w:rPr>
      </w:pPr>
    </w:p>
    <w:p w:rsidR="009F65F4" w:rsidRPr="00EA5F97" w:rsidP="1615AE4C" w14:paraId="4B5220C9" w14:textId="77777777">
      <w:pPr>
        <w:rPr>
          <w:rFonts w:asciiTheme="minorHAnsi" w:hAnsiTheme="minorHAnsi"/>
        </w:rPr>
      </w:pPr>
      <w:r w:rsidRPr="1615AE4C">
        <w:rPr>
          <w:rFonts w:asciiTheme="minorHAnsi" w:hAnsiTheme="minorHAnsi"/>
        </w:rPr>
        <w:t>No payments or gifts are given to holders of user accounts in the system.</w:t>
      </w:r>
    </w:p>
    <w:p w:rsidR="00907E86" w:rsidRPr="00EA5F97" w:rsidP="009F65F4" w14:paraId="28C08BD3" w14:textId="77777777">
      <w:pPr>
        <w:rPr>
          <w:rFonts w:asciiTheme="minorHAnsi" w:hAnsiTheme="minorHAnsi" w:cstheme="minorHAnsi"/>
        </w:rPr>
      </w:pPr>
    </w:p>
    <w:p w:rsidR="00907E86" w:rsidRPr="00EA5F97" w:rsidP="000F3893" w14:paraId="7DC0D818" w14:textId="6F6C558A">
      <w:pPr>
        <w:pStyle w:val="Heading2"/>
        <w:numPr>
          <w:ilvl w:val="0"/>
          <w:numId w:val="9"/>
        </w:numPr>
        <w:ind w:left="0" w:firstLine="0"/>
        <w:rPr>
          <w:rFonts w:asciiTheme="minorHAnsi" w:hAnsiTheme="minorHAnsi" w:cstheme="minorBidi"/>
        </w:rPr>
      </w:pPr>
      <w:r>
        <w:rPr>
          <w:rFonts w:asciiTheme="minorHAnsi" w:hAnsiTheme="minorHAnsi" w:cstheme="minorBidi"/>
        </w:rPr>
        <w:t>Describe any assurance of confidentiality provided to respondents and the basis for the assurance in statute, regulation or agency policy.</w:t>
      </w:r>
    </w:p>
    <w:p w:rsidR="00907E86" w:rsidRPr="00EA5F97" w:rsidP="00214A91" w14:paraId="6A2F04A1" w14:textId="77777777">
      <w:pPr>
        <w:pStyle w:val="ListParagraph"/>
        <w:rPr>
          <w:rFonts w:asciiTheme="minorHAnsi" w:hAnsiTheme="minorHAnsi" w:cstheme="minorHAnsi"/>
        </w:rPr>
      </w:pPr>
    </w:p>
    <w:p w:rsidR="00907E86" w:rsidRPr="0058134E" w:rsidP="00907E86" w14:paraId="0B421BFA" w14:textId="1FFC7CBD">
      <w:pPr>
        <w:rPr>
          <w:rFonts w:asciiTheme="minorHAnsi" w:hAnsiTheme="minorHAnsi"/>
        </w:rPr>
      </w:pPr>
      <w:r w:rsidRPr="000F3893">
        <w:rPr>
          <w:rFonts w:asciiTheme="minorHAnsi" w:hAnsiTheme="minorHAnsi"/>
        </w:rPr>
        <w:t xml:space="preserve">BJS is authorized to conduct this data collection under 34 U.S.C. § 10132. BJS will protect and maintain the confidentiality of the personally identifiable information (PII) it collects to the fullest extent under federal </w:t>
      </w:r>
      <w:r>
        <w:rPr>
          <w:rFonts w:asciiTheme="minorHAnsi" w:hAnsiTheme="minorHAnsi"/>
        </w:rPr>
        <w:t>law.</w:t>
      </w:r>
      <w:r w:rsidR="00001BA1">
        <w:rPr>
          <w:rFonts w:asciiTheme="minorHAnsi" w:hAnsiTheme="minorHAnsi"/>
        </w:rPr>
        <w:t xml:space="preserve"> </w:t>
      </w:r>
      <w:r w:rsidR="009076B8">
        <w:rPr>
          <w:rFonts w:asciiTheme="minorHAnsi" w:hAnsiTheme="minorHAnsi"/>
        </w:rPr>
        <w:t xml:space="preserve">BJS will report the information collected through the SAP Portal in accordance with the reporting requirements in the </w:t>
      </w:r>
      <w:hyperlink r:id="rId10" w:history="1">
        <w:r w:rsidRPr="000F3893" w:rsidR="009076B8">
          <w:rPr>
            <w:rStyle w:val="Hyperlink"/>
            <w:rFonts w:asciiTheme="minorHAnsi" w:hAnsiTheme="minorHAnsi"/>
          </w:rPr>
          <w:t xml:space="preserve">SAP </w:t>
        </w:r>
        <w:r w:rsidRPr="000F3893" w:rsidR="0045016F">
          <w:rPr>
            <w:rStyle w:val="Hyperlink"/>
            <w:rFonts w:asciiTheme="minorHAnsi" w:hAnsiTheme="minorHAnsi"/>
          </w:rPr>
          <w:t>P</w:t>
        </w:r>
        <w:r w:rsidRPr="000F3893" w:rsidR="009076B8">
          <w:rPr>
            <w:rStyle w:val="Hyperlink"/>
            <w:rFonts w:asciiTheme="minorHAnsi" w:hAnsiTheme="minorHAnsi"/>
          </w:rPr>
          <w:t>olicy</w:t>
        </w:r>
      </w:hyperlink>
      <w:r w:rsidR="009076B8">
        <w:rPr>
          <w:rFonts w:asciiTheme="minorHAnsi" w:hAnsiTheme="minorHAnsi"/>
        </w:rPr>
        <w:t>.</w:t>
      </w:r>
    </w:p>
    <w:p w:rsidR="00AB3D0F" w14:paraId="2E2D2E2F" w14:textId="4AB2506F">
      <w:pPr>
        <w:rPr>
          <w:rFonts w:asciiTheme="minorHAnsi" w:eastAsiaTheme="majorEastAsia" w:hAnsiTheme="minorHAnsi"/>
          <w:b/>
          <w:szCs w:val="26"/>
          <w:u w:val="single"/>
        </w:rPr>
      </w:pPr>
    </w:p>
    <w:p w:rsidR="00345094" w:rsidRPr="009E57E9" w:rsidP="009E57E9" w14:paraId="38526B0F" w14:textId="69DE3A68">
      <w:pPr>
        <w:pStyle w:val="ListParagraph"/>
        <w:numPr>
          <w:ilvl w:val="0"/>
          <w:numId w:val="9"/>
        </w:numPr>
        <w:ind w:left="0" w:firstLine="0"/>
        <w:rPr>
          <w:rFonts w:asciiTheme="minorHAnsi" w:hAnsiTheme="minorHAnsi" w:cstheme="minorHAnsi"/>
        </w:rPr>
      </w:pPr>
      <w:r w:rsidRPr="009E57E9">
        <w:rPr>
          <w:rFonts w:asciiTheme="minorHAnsi" w:eastAsiaTheme="majorEastAsia" w:hAnsiTheme="minorHAnsi"/>
          <w:b/>
          <w:szCs w:val="26"/>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57E9" w:rsidP="00345094" w14:paraId="08F95435" w14:textId="77777777">
      <w:pPr>
        <w:rPr>
          <w:rFonts w:asciiTheme="minorHAnsi" w:hAnsiTheme="minorHAnsi" w:cstheme="minorHAnsi"/>
        </w:rPr>
      </w:pPr>
    </w:p>
    <w:p w:rsidR="00AC602C" w:rsidRPr="00EA5F97" w:rsidP="00345094" w14:paraId="4EC14D69" w14:textId="77E43605">
      <w:pPr>
        <w:rPr>
          <w:rFonts w:asciiTheme="minorHAnsi" w:hAnsiTheme="minorHAnsi" w:cstheme="minorHAnsi"/>
        </w:rPr>
      </w:pPr>
      <w:r>
        <w:rPr>
          <w:rFonts w:asciiTheme="minorHAnsi" w:hAnsiTheme="minorHAnsi" w:cstheme="minorHAnsi"/>
        </w:rPr>
        <w:t>Not applicable. The SAP application materials do not contain questions of a sensitive nature.</w:t>
      </w:r>
    </w:p>
    <w:p w:rsidR="00214A91" w:rsidRPr="00EA5F97" w:rsidP="00B94E2E" w14:paraId="11E2AFE0" w14:textId="77777777">
      <w:pPr>
        <w:rPr>
          <w:rFonts w:asciiTheme="minorHAnsi" w:hAnsiTheme="minorHAnsi" w:cstheme="minorHAnsi"/>
          <w:b/>
          <w:u w:val="single"/>
        </w:rPr>
      </w:pPr>
    </w:p>
    <w:p w:rsidR="009E57E9" w:rsidRPr="009E57E9" w:rsidP="009E57E9" w14:paraId="217AFF35" w14:textId="09A3D785">
      <w:pPr>
        <w:pStyle w:val="ListParagraph"/>
        <w:numPr>
          <w:ilvl w:val="0"/>
          <w:numId w:val="9"/>
        </w:numPr>
        <w:ind w:left="0" w:firstLine="0"/>
        <w:rPr>
          <w:rFonts w:asciiTheme="minorHAnsi" w:eastAsiaTheme="majorEastAsia" w:hAnsiTheme="minorHAnsi"/>
          <w:b/>
          <w:szCs w:val="26"/>
          <w:u w:val="single"/>
        </w:rPr>
      </w:pPr>
      <w:r w:rsidRPr="009E57E9">
        <w:rPr>
          <w:rFonts w:asciiTheme="minorHAnsi" w:eastAsiaTheme="majorEastAsia" w:hAnsiTheme="minorHAnsi"/>
          <w:b/>
          <w:szCs w:val="26"/>
          <w:u w:val="single"/>
        </w:rPr>
        <w:t>Provide estimates of the hour burden of the collection of information.  The statement should:</w:t>
      </w:r>
    </w:p>
    <w:p w:rsidR="009E57E9" w:rsidRPr="009E57E9" w:rsidP="009E57E9" w14:paraId="069D6388" w14:textId="1533182B">
      <w:pPr>
        <w:pStyle w:val="ListParagraph"/>
        <w:numPr>
          <w:ilvl w:val="0"/>
          <w:numId w:val="27"/>
        </w:numPr>
        <w:rPr>
          <w:rFonts w:asciiTheme="minorHAnsi" w:eastAsiaTheme="majorEastAsia" w:hAnsiTheme="minorHAnsi"/>
          <w:b/>
          <w:szCs w:val="26"/>
          <w:u w:val="single"/>
        </w:rPr>
      </w:pPr>
      <w:r w:rsidRPr="009E57E9">
        <w:rPr>
          <w:rFonts w:asciiTheme="minorHAnsi" w:eastAsiaTheme="majorEastAsia" w:hAnsiTheme="minorHAnsi"/>
          <w:b/>
          <w:szCs w:val="26"/>
          <w:u w:val="single"/>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9E57E9">
        <w:rPr>
          <w:rFonts w:asciiTheme="minorHAnsi" w:eastAsiaTheme="majorEastAsia" w:hAnsiTheme="minorHAnsi"/>
          <w:b/>
          <w:szCs w:val="26"/>
          <w:u w:val="single"/>
        </w:rPr>
        <w:t>estimated hour burden, and explain the reasons for the variance.  General, estimates should not include burden hours for customary and usual business practices.</w:t>
      </w:r>
    </w:p>
    <w:p w:rsidR="009E57E9" w:rsidRPr="009E57E9" w:rsidP="009E57E9" w14:paraId="5F0012A0" w14:textId="6432EC28">
      <w:pPr>
        <w:pStyle w:val="ListParagraph"/>
        <w:numPr>
          <w:ilvl w:val="0"/>
          <w:numId w:val="27"/>
        </w:numPr>
        <w:rPr>
          <w:rFonts w:asciiTheme="minorHAnsi" w:eastAsiaTheme="majorEastAsia" w:hAnsiTheme="minorHAnsi"/>
          <w:b/>
          <w:szCs w:val="26"/>
          <w:u w:val="single"/>
        </w:rPr>
      </w:pPr>
      <w:r w:rsidRPr="009E57E9">
        <w:rPr>
          <w:rFonts w:asciiTheme="minorHAnsi" w:eastAsiaTheme="majorEastAsia" w:hAnsiTheme="minorHAnsi"/>
          <w:b/>
          <w:szCs w:val="26"/>
          <w:u w:val="single"/>
        </w:rPr>
        <w:t>If this request for approval covers more than one form, provide separate hour burden estimates for each form.</w:t>
      </w:r>
    </w:p>
    <w:p w:rsidR="00DF5E63" w:rsidRPr="009E57E9" w:rsidP="009E57E9" w14:paraId="4FF4FB5C" w14:textId="109A9FC3">
      <w:pPr>
        <w:pStyle w:val="ListParagraph"/>
        <w:numPr>
          <w:ilvl w:val="0"/>
          <w:numId w:val="27"/>
        </w:numPr>
        <w:rPr>
          <w:rFonts w:asciiTheme="minorHAnsi" w:hAnsiTheme="minorHAnsi" w:cstheme="minorHAnsi"/>
          <w:b/>
          <w:u w:val="single"/>
        </w:rPr>
      </w:pPr>
      <w:r w:rsidRPr="009E57E9">
        <w:rPr>
          <w:rFonts w:asciiTheme="minorHAnsi" w:eastAsiaTheme="majorEastAsia" w:hAnsiTheme="minorHAnsi"/>
          <w:b/>
          <w:szCs w:val="26"/>
          <w:u w:val="single"/>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E57E9" w:rsidP="007C321E" w14:paraId="6DD963A4" w14:textId="77777777">
      <w:pPr>
        <w:rPr>
          <w:rFonts w:asciiTheme="minorHAnsi" w:hAnsiTheme="minorHAnsi"/>
        </w:rPr>
      </w:pPr>
    </w:p>
    <w:p w:rsidR="007C321E" w:rsidRPr="007C321E" w:rsidP="007C321E" w14:paraId="5BAB5F57" w14:textId="456C7BE2">
      <w:pPr>
        <w:rPr>
          <w:rFonts w:asciiTheme="minorHAnsi" w:hAnsiTheme="minorHAnsi"/>
        </w:rPr>
      </w:pPr>
      <w:r w:rsidRPr="007C321E">
        <w:rPr>
          <w:rFonts w:asciiTheme="minorHAnsi" w:hAnsiTheme="minorHAnsi"/>
        </w:rPr>
        <w:t xml:space="preserve">The amount of time to complete the agreements and other paperwork that comprise </w:t>
      </w:r>
      <w:r w:rsidR="00146D81">
        <w:rPr>
          <w:rFonts w:asciiTheme="minorHAnsi" w:hAnsiTheme="minorHAnsi"/>
        </w:rPr>
        <w:t xml:space="preserve">BJS data </w:t>
      </w:r>
      <w:r w:rsidRPr="007C321E">
        <w:rPr>
          <w:rFonts w:asciiTheme="minorHAnsi" w:hAnsiTheme="minorHAnsi"/>
        </w:rPr>
        <w:t xml:space="preserve">security requirements will vary based on the </w:t>
      </w:r>
      <w:r w:rsidR="00D05297">
        <w:rPr>
          <w:rFonts w:asciiTheme="minorHAnsi" w:hAnsiTheme="minorHAnsi"/>
        </w:rPr>
        <w:t>restricted</w:t>
      </w:r>
      <w:r w:rsidRPr="007C321E" w:rsidR="00D05297">
        <w:rPr>
          <w:rFonts w:asciiTheme="minorHAnsi" w:hAnsiTheme="minorHAnsi"/>
        </w:rPr>
        <w:t xml:space="preserve"> </w:t>
      </w:r>
      <w:r w:rsidRPr="007C321E">
        <w:rPr>
          <w:rFonts w:asciiTheme="minorHAnsi" w:hAnsiTheme="minorHAnsi"/>
        </w:rPr>
        <w:t>data assets requested. To obtain access to</w:t>
      </w:r>
      <w:r w:rsidR="00146D81">
        <w:rPr>
          <w:rFonts w:asciiTheme="minorHAnsi" w:hAnsiTheme="minorHAnsi"/>
        </w:rPr>
        <w:t xml:space="preserve"> BJS</w:t>
      </w:r>
      <w:r w:rsidRPr="007C321E">
        <w:rPr>
          <w:rFonts w:asciiTheme="minorHAnsi" w:hAnsiTheme="minorHAnsi"/>
        </w:rPr>
        <w:t xml:space="preserve"> </w:t>
      </w:r>
      <w:r w:rsidR="00D05297">
        <w:rPr>
          <w:rFonts w:asciiTheme="minorHAnsi" w:hAnsiTheme="minorHAnsi"/>
        </w:rPr>
        <w:t xml:space="preserve">restricted </w:t>
      </w:r>
      <w:r w:rsidRPr="007C321E">
        <w:rPr>
          <w:rFonts w:asciiTheme="minorHAnsi" w:hAnsiTheme="minorHAnsi"/>
        </w:rPr>
        <w:t xml:space="preserve">data assets, it is estimated that the average time to complete and submit </w:t>
      </w:r>
      <w:r w:rsidR="00146D81">
        <w:rPr>
          <w:rFonts w:asciiTheme="minorHAnsi" w:hAnsiTheme="minorHAnsi"/>
        </w:rPr>
        <w:t>BJS</w:t>
      </w:r>
      <w:r w:rsidRPr="007C321E">
        <w:rPr>
          <w:rFonts w:asciiTheme="minorHAnsi" w:hAnsiTheme="minorHAnsi"/>
        </w:rPr>
        <w:t xml:space="preserve"> data security agreements and other paperwork is </w:t>
      </w:r>
      <w:r w:rsidR="00146D81">
        <w:rPr>
          <w:rFonts w:asciiTheme="minorHAnsi" w:hAnsiTheme="minorHAnsi"/>
        </w:rPr>
        <w:t>3 hours (180</w:t>
      </w:r>
      <w:r w:rsidRPr="007C321E">
        <w:rPr>
          <w:rFonts w:asciiTheme="minorHAnsi" w:hAnsiTheme="minorHAnsi"/>
        </w:rPr>
        <w:t xml:space="preserve"> minutes</w:t>
      </w:r>
      <w:r w:rsidR="00146D81">
        <w:rPr>
          <w:rFonts w:asciiTheme="minorHAnsi" w:hAnsiTheme="minorHAnsi"/>
        </w:rPr>
        <w:t>)</w:t>
      </w:r>
      <w:r w:rsidRPr="007C321E">
        <w:rPr>
          <w:rFonts w:asciiTheme="minorHAnsi" w:hAnsiTheme="minorHAnsi"/>
        </w:rPr>
        <w:t xml:space="preserve">. This estimate does not include the time needed to complete and submit </w:t>
      </w:r>
      <w:r w:rsidR="00D05297">
        <w:rPr>
          <w:rFonts w:asciiTheme="minorHAnsi" w:hAnsiTheme="minorHAnsi"/>
        </w:rPr>
        <w:t xml:space="preserve">other required </w:t>
      </w:r>
      <w:r w:rsidRPr="007C321E">
        <w:rPr>
          <w:rFonts w:asciiTheme="minorHAnsi" w:hAnsiTheme="minorHAnsi"/>
        </w:rPr>
        <w:t>application</w:t>
      </w:r>
      <w:r w:rsidR="00D05297">
        <w:rPr>
          <w:rFonts w:asciiTheme="minorHAnsi" w:hAnsiTheme="minorHAnsi"/>
        </w:rPr>
        <w:t xml:space="preserve"> materials</w:t>
      </w:r>
      <w:r w:rsidRPr="007C321E">
        <w:rPr>
          <w:rFonts w:asciiTheme="minorHAnsi" w:hAnsiTheme="minorHAnsi"/>
        </w:rPr>
        <w:t xml:space="preserve"> within the SAP Portal.</w:t>
      </w:r>
    </w:p>
    <w:p w:rsidR="007C321E" w:rsidRPr="007C321E" w:rsidP="007C321E" w14:paraId="58757534" w14:textId="77777777">
      <w:pPr>
        <w:rPr>
          <w:rFonts w:asciiTheme="minorHAnsi" w:hAnsiTheme="minorHAnsi"/>
        </w:rPr>
      </w:pPr>
    </w:p>
    <w:p w:rsidR="007C321E" w:rsidP="007C321E" w14:paraId="4F7F1ACF" w14:textId="19FA1932">
      <w:pPr>
        <w:rPr>
          <w:rFonts w:asciiTheme="minorHAnsi" w:hAnsiTheme="minorHAnsi"/>
        </w:rPr>
      </w:pPr>
      <w:r w:rsidRPr="007C321E">
        <w:rPr>
          <w:rFonts w:asciiTheme="minorHAnsi" w:hAnsiTheme="minorHAnsi"/>
        </w:rPr>
        <w:t xml:space="preserve">The expected number of applications in the SAP Portal that receive a positive determination from </w:t>
      </w:r>
      <w:r w:rsidR="00146D81">
        <w:rPr>
          <w:rFonts w:asciiTheme="minorHAnsi" w:hAnsiTheme="minorHAnsi"/>
        </w:rPr>
        <w:t>BJS</w:t>
      </w:r>
      <w:r w:rsidRPr="007C321E">
        <w:rPr>
          <w:rFonts w:asciiTheme="minorHAnsi" w:hAnsiTheme="minorHAnsi"/>
        </w:rPr>
        <w:t xml:space="preserve"> in a given year may vary. Overall, per year, </w:t>
      </w:r>
      <w:r w:rsidR="00146D81">
        <w:rPr>
          <w:rFonts w:asciiTheme="minorHAnsi" w:hAnsiTheme="minorHAnsi"/>
        </w:rPr>
        <w:t>BJS</w:t>
      </w:r>
      <w:r w:rsidRPr="007C321E">
        <w:rPr>
          <w:rFonts w:asciiTheme="minorHAnsi" w:hAnsiTheme="minorHAnsi"/>
        </w:rPr>
        <w:t xml:space="preserve"> estimates it will collect data security information for </w:t>
      </w:r>
      <w:r w:rsidR="00146D81">
        <w:rPr>
          <w:rFonts w:asciiTheme="minorHAnsi" w:hAnsiTheme="minorHAnsi"/>
        </w:rPr>
        <w:t>55</w:t>
      </w:r>
      <w:r w:rsidRPr="007C321E">
        <w:rPr>
          <w:rFonts w:asciiTheme="minorHAnsi" w:hAnsiTheme="minorHAnsi"/>
        </w:rPr>
        <w:t xml:space="preserve"> application submissions that received a positive determination within the SAP Portal. </w:t>
      </w:r>
      <w:r w:rsidR="00146D81">
        <w:rPr>
          <w:rFonts w:asciiTheme="minorHAnsi" w:hAnsiTheme="minorHAnsi"/>
        </w:rPr>
        <w:t xml:space="preserve">BJS </w:t>
      </w:r>
      <w:r w:rsidRPr="007C321E">
        <w:rPr>
          <w:rFonts w:asciiTheme="minorHAnsi" w:hAnsiTheme="minorHAnsi"/>
        </w:rPr>
        <w:t xml:space="preserve">estimates that the total burden for the collection of information for data security requirements over the course of the three-year OMB clearance will be about </w:t>
      </w:r>
      <w:r w:rsidR="00146D81">
        <w:rPr>
          <w:rFonts w:asciiTheme="minorHAnsi" w:hAnsiTheme="minorHAnsi"/>
        </w:rPr>
        <w:t xml:space="preserve">495 </w:t>
      </w:r>
      <w:r w:rsidRPr="007C321E">
        <w:rPr>
          <w:rFonts w:asciiTheme="minorHAnsi" w:hAnsiTheme="minorHAnsi"/>
        </w:rPr>
        <w:t xml:space="preserve">hours and, as a result, an average annual burden of </w:t>
      </w:r>
      <w:r w:rsidR="00146D81">
        <w:rPr>
          <w:rFonts w:asciiTheme="minorHAnsi" w:hAnsiTheme="minorHAnsi"/>
        </w:rPr>
        <w:t>165</w:t>
      </w:r>
      <w:r w:rsidRPr="007C321E">
        <w:rPr>
          <w:rFonts w:asciiTheme="minorHAnsi" w:hAnsiTheme="minorHAnsi"/>
        </w:rPr>
        <w:t xml:space="preserve"> hours.</w:t>
      </w:r>
    </w:p>
    <w:p w:rsidR="00DB4DAF" w:rsidP="00DB4DAF" w14:paraId="37553B5D" w14:textId="77777777">
      <w:pPr>
        <w:rPr>
          <w:rFonts w:asciiTheme="minorHAnsi" w:hAnsiTheme="minorHAnsi"/>
        </w:rPr>
      </w:pPr>
    </w:p>
    <w:p w:rsidR="0011044E" w:rsidRPr="00DB4DAF" w:rsidP="10F0A555" w14:paraId="523F53DF" w14:textId="20FD048A">
      <w:pPr>
        <w:rPr>
          <w:rFonts w:asciiTheme="minorAscii" w:hAnsiTheme="minorAscii"/>
        </w:rPr>
      </w:pPr>
      <w:r w:rsidRPr="10F0A555">
        <w:rPr>
          <w:rFonts w:asciiTheme="minorAscii" w:hAnsiTheme="minorAscii"/>
        </w:rPr>
        <w:t xml:space="preserve">The total cost </w:t>
      </w:r>
      <w:r w:rsidRPr="10F0A555" w:rsidR="54D6DE70">
        <w:rPr>
          <w:rFonts w:asciiTheme="minorAscii" w:hAnsiTheme="minorAscii"/>
        </w:rPr>
        <w:t>to comp</w:t>
      </w:r>
      <w:r w:rsidRPr="10F0A555" w:rsidR="54D6DE70">
        <w:rPr>
          <w:rFonts w:asciiTheme="minorAscii" w:hAnsiTheme="minorAscii"/>
        </w:rPr>
        <w:t xml:space="preserve">lete BJS’s data security requirements </w:t>
      </w:r>
      <w:r w:rsidRPr="10F0A555">
        <w:rPr>
          <w:rFonts w:asciiTheme="minorAscii" w:hAnsiTheme="minorAscii"/>
        </w:rPr>
        <w:t>for the 3 total burden hours is estimated to be $1</w:t>
      </w:r>
      <w:r w:rsidRPr="10F0A555" w:rsidR="00A4178D">
        <w:rPr>
          <w:rFonts w:asciiTheme="minorAscii" w:hAnsiTheme="minorAscii"/>
        </w:rPr>
        <w:t>20</w:t>
      </w:r>
      <w:r w:rsidRPr="10F0A555" w:rsidR="263D1EE9">
        <w:rPr>
          <w:rFonts w:asciiTheme="minorAscii" w:hAnsiTheme="minorAscii"/>
        </w:rPr>
        <w:t xml:space="preserve"> per applicant</w:t>
      </w:r>
      <w:r w:rsidRPr="10F0A555" w:rsidR="00A4178D">
        <w:rPr>
          <w:rFonts w:asciiTheme="minorAscii" w:hAnsiTheme="minorAscii"/>
        </w:rPr>
        <w:t>.</w:t>
      </w:r>
      <w:r w:rsidRPr="10F0A555">
        <w:rPr>
          <w:rFonts w:asciiTheme="minorAscii" w:hAnsiTheme="minorAscii"/>
        </w:rPr>
        <w:t xml:space="preserve">. This estimate is based on an estimated median annual salary of </w:t>
      </w:r>
      <w:r w:rsidRPr="10F0A555" w:rsidR="00DF0EE7">
        <w:rPr>
          <w:rFonts w:asciiTheme="minorAscii" w:hAnsiTheme="minorAscii"/>
        </w:rPr>
        <w:t>$83,500</w:t>
      </w:r>
      <w:r w:rsidRPr="10F0A555">
        <w:rPr>
          <w:rFonts w:asciiTheme="minorAscii" w:hAnsiTheme="minorAscii"/>
        </w:rPr>
        <w:t xml:space="preserve"> per </w:t>
      </w:r>
      <w:r w:rsidRPr="10F0A555">
        <w:rPr>
          <w:rFonts w:asciiTheme="minorAscii" w:hAnsiTheme="minorAscii"/>
        </w:rPr>
        <w:t>applicant.</w:t>
      </w:r>
      <w:r>
        <w:rPr>
          <w:rStyle w:val="FootnoteReference"/>
          <w:rFonts w:asciiTheme="minorAscii" w:hAnsiTheme="minorAscii"/>
        </w:rPr>
        <w:footnoteReference w:id="3"/>
      </w:r>
      <w:r w:rsidRPr="10F0A555">
        <w:rPr>
          <w:rFonts w:asciiTheme="minorAscii" w:hAnsiTheme="minorAscii"/>
        </w:rPr>
        <w:t xml:space="preserve">  Assuming a 40-hour workweek and a 52-week salary, this annual salary translates to an hourly salary of </w:t>
      </w:r>
      <w:r w:rsidRPr="10F0A555" w:rsidR="00DF0EE7">
        <w:rPr>
          <w:rFonts w:asciiTheme="minorAscii" w:hAnsiTheme="minorAscii"/>
        </w:rPr>
        <w:t>$</w:t>
      </w:r>
      <w:r w:rsidRPr="10F0A555" w:rsidR="00DF0EE7">
        <w:rPr>
          <w:rFonts w:asciiTheme="minorAscii" w:hAnsiTheme="minorAscii"/>
        </w:rPr>
        <w:t>40</w:t>
      </w:r>
      <w:r w:rsidRPr="10F0A555" w:rsidR="00DF0EE7">
        <w:rPr>
          <w:rFonts w:asciiTheme="minorAscii" w:hAnsiTheme="minorAscii"/>
        </w:rPr>
        <w:t>.14</w:t>
      </w:r>
      <w:r w:rsidRPr="10F0A555">
        <w:rPr>
          <w:rFonts w:asciiTheme="minorAscii" w:hAnsiTheme="minorAscii"/>
        </w:rPr>
        <w:t xml:space="preserve">.  </w:t>
      </w:r>
      <w:r w:rsidRPr="10F0A555">
        <w:rPr>
          <w:rFonts w:asciiTheme="minorAscii" w:hAnsiTheme="minorAscii"/>
        </w:rPr>
        <w:t>Over the three-year OMB clearance period, the cost to the public for BJS’s security forms is estimated to be</w:t>
      </w:r>
      <w:r w:rsidRPr="10F0A555" w:rsidR="7BC0F6DB">
        <w:rPr>
          <w:rFonts w:asciiTheme="minorAscii" w:hAnsiTheme="minorAscii"/>
        </w:rPr>
        <w:t xml:space="preserve"> </w:t>
      </w:r>
      <w:r w:rsidRPr="10F0A555" w:rsidR="00DF0EE7">
        <w:rPr>
          <w:rFonts w:asciiTheme="minorAscii" w:hAnsiTheme="minorAscii"/>
        </w:rPr>
        <w:t>$</w:t>
      </w:r>
      <w:r w:rsidRPr="10F0A555" w:rsidR="009955C5">
        <w:rPr>
          <w:rFonts w:asciiTheme="minorAscii" w:hAnsiTheme="minorAscii"/>
        </w:rPr>
        <w:t>19,869</w:t>
      </w:r>
      <w:r w:rsidRPr="10F0A555">
        <w:rPr>
          <w:rFonts w:asciiTheme="minorAscii" w:hAnsiTheme="minorAscii"/>
        </w:rPr>
        <w:t xml:space="preserve"> ($</w:t>
      </w:r>
      <w:r w:rsidRPr="10F0A555" w:rsidR="008314B1">
        <w:rPr>
          <w:rFonts w:asciiTheme="minorAscii" w:hAnsiTheme="minorAscii"/>
        </w:rPr>
        <w:t>40.14</w:t>
      </w:r>
      <w:r w:rsidRPr="10F0A555">
        <w:rPr>
          <w:rFonts w:asciiTheme="minorAscii" w:hAnsiTheme="minorAscii"/>
        </w:rPr>
        <w:t xml:space="preserve"> per hour x 495 hours).</w:t>
      </w:r>
      <w:r w:rsidRPr="10F0A555">
        <w:rPr>
          <w:rFonts w:asciiTheme="minorAscii" w:hAnsiTheme="minorAscii"/>
        </w:rPr>
        <w:t xml:space="preserve"> See Table 1 for details.</w:t>
      </w:r>
    </w:p>
    <w:p w:rsidR="10F0A555" w:rsidP="10F0A555" w14:paraId="0744B9FC" w14:textId="4FDA6A11">
      <w:pPr>
        <w:rPr>
          <w:rFonts w:asciiTheme="minorAscii" w:hAnsiTheme="minorAscii"/>
        </w:rPr>
      </w:pPr>
    </w:p>
    <w:p w:rsidR="008D2D1F" w:rsidRPr="00E92A39" w:rsidP="10F0A555" w14:paraId="67392EB0" w14:textId="2DC5FFC6">
      <w:pPr>
        <w:rPr>
          <w:rFonts w:asciiTheme="minorAscii" w:hAnsiTheme="minorAscii"/>
          <w:b/>
          <w:bCs/>
        </w:rPr>
      </w:pPr>
      <w:r w:rsidRPr="10F0A555">
        <w:rPr>
          <w:rFonts w:asciiTheme="minorAscii" w:hAnsiTheme="minorAscii"/>
          <w:b/>
          <w:bCs/>
        </w:rPr>
        <w:t>Table 1. Estimated Annualized Respondent Cost and Hour Burden</w:t>
      </w:r>
    </w:p>
    <w:tbl>
      <w:tblPr>
        <w:tblStyle w:val="TableGrid"/>
        <w:tblW w:w="0" w:type="auto"/>
        <w:tblLook w:val="04A0"/>
      </w:tblPr>
      <w:tblGrid>
        <w:gridCol w:w="1683"/>
        <w:gridCol w:w="1268"/>
        <w:gridCol w:w="1070"/>
        <w:gridCol w:w="1102"/>
        <w:gridCol w:w="1050"/>
        <w:gridCol w:w="1230"/>
        <w:gridCol w:w="1947"/>
      </w:tblGrid>
      <w:tr w14:paraId="3104DB40" w14:textId="545F5E33" w:rsidTr="3D9C4045">
        <w:tblPrEx>
          <w:tblW w:w="0" w:type="auto"/>
          <w:tblLook w:val="04A0"/>
        </w:tblPrEx>
        <w:tc>
          <w:tcPr>
            <w:tcW w:w="1871" w:type="dxa"/>
          </w:tcPr>
          <w:p w:rsidR="00E92A39" w:rsidRPr="00DB4DAF" w:rsidP="00E92A39" w14:paraId="33A328C6" w14:textId="5302828E">
            <w:pPr>
              <w:rPr>
                <w:b/>
                <w:bCs/>
                <w:sz w:val="20"/>
                <w:szCs w:val="20"/>
              </w:rPr>
            </w:pPr>
            <w:r w:rsidRPr="00DB4DAF">
              <w:rPr>
                <w:b/>
                <w:bCs/>
                <w:sz w:val="20"/>
                <w:szCs w:val="20"/>
              </w:rPr>
              <w:t>Activity</w:t>
            </w:r>
          </w:p>
        </w:tc>
        <w:tc>
          <w:tcPr>
            <w:tcW w:w="1274" w:type="dxa"/>
          </w:tcPr>
          <w:p w:rsidR="00E92A39" w:rsidRPr="00DB4DAF" w:rsidP="00E92A39" w14:paraId="6360263A" w14:textId="5DC73AB6">
            <w:pPr>
              <w:rPr>
                <w:b/>
                <w:bCs/>
                <w:sz w:val="20"/>
                <w:szCs w:val="20"/>
              </w:rPr>
            </w:pPr>
            <w:r w:rsidRPr="00DB4DAF">
              <w:rPr>
                <w:b/>
                <w:bCs/>
                <w:sz w:val="20"/>
                <w:szCs w:val="20"/>
              </w:rPr>
              <w:t>Number of respondents</w:t>
            </w:r>
          </w:p>
        </w:tc>
        <w:tc>
          <w:tcPr>
            <w:tcW w:w="1080" w:type="dxa"/>
          </w:tcPr>
          <w:p w:rsidR="00E92A39" w:rsidRPr="00DB4DAF" w:rsidP="00E92A39" w14:paraId="156004C8" w14:textId="4E787ECD">
            <w:pPr>
              <w:rPr>
                <w:b/>
                <w:bCs/>
                <w:sz w:val="20"/>
                <w:szCs w:val="20"/>
              </w:rPr>
            </w:pPr>
            <w:r w:rsidRPr="00DB4DAF">
              <w:rPr>
                <w:b/>
                <w:bCs/>
                <w:sz w:val="20"/>
                <w:szCs w:val="20"/>
              </w:rPr>
              <w:t>Total annual responses</w:t>
            </w:r>
          </w:p>
        </w:tc>
        <w:tc>
          <w:tcPr>
            <w:tcW w:w="1170" w:type="dxa"/>
          </w:tcPr>
          <w:p w:rsidR="00E92A39" w:rsidRPr="00DB4DAF" w:rsidP="00E92A39" w14:paraId="4677BA50" w14:textId="1E413F5E">
            <w:pPr>
              <w:rPr>
                <w:b/>
                <w:bCs/>
                <w:sz w:val="20"/>
                <w:szCs w:val="20"/>
              </w:rPr>
            </w:pPr>
            <w:r w:rsidRPr="00DB4DAF">
              <w:rPr>
                <w:b/>
                <w:bCs/>
                <w:sz w:val="20"/>
                <w:szCs w:val="20"/>
              </w:rPr>
              <w:t xml:space="preserve">Time per response </w:t>
            </w:r>
          </w:p>
        </w:tc>
        <w:tc>
          <w:tcPr>
            <w:tcW w:w="1170" w:type="dxa"/>
          </w:tcPr>
          <w:p w:rsidR="00E92A39" w:rsidRPr="00DB4DAF" w:rsidP="00E92A39" w14:paraId="1FA41FC2" w14:textId="61430A89">
            <w:pPr>
              <w:rPr>
                <w:b/>
                <w:bCs/>
                <w:sz w:val="20"/>
                <w:szCs w:val="20"/>
              </w:rPr>
            </w:pPr>
            <w:r w:rsidRPr="00DB4DAF">
              <w:rPr>
                <w:b/>
                <w:bCs/>
                <w:sz w:val="20"/>
                <w:szCs w:val="20"/>
              </w:rPr>
              <w:t>Total burden hours</w:t>
            </w:r>
          </w:p>
        </w:tc>
        <w:tc>
          <w:tcPr>
            <w:tcW w:w="990" w:type="dxa"/>
          </w:tcPr>
          <w:p w:rsidR="00E92A39" w:rsidRPr="00DB4DAF" w:rsidP="00E92A39" w14:paraId="76632AAB" w14:textId="4648E86D">
            <w:pPr>
              <w:rPr>
                <w:b/>
                <w:bCs/>
                <w:sz w:val="20"/>
                <w:szCs w:val="20"/>
              </w:rPr>
            </w:pPr>
            <w:r w:rsidRPr="00DB4DAF">
              <w:rPr>
                <w:b/>
                <w:bCs/>
                <w:sz w:val="20"/>
                <w:szCs w:val="20"/>
              </w:rPr>
              <w:t>Hourly rate</w:t>
            </w:r>
            <w:r>
              <w:rPr>
                <w:rStyle w:val="FootnoteReference"/>
                <w:b/>
                <w:bCs/>
                <w:sz w:val="20"/>
                <w:szCs w:val="20"/>
              </w:rPr>
              <w:footnoteReference w:id="4"/>
            </w:r>
          </w:p>
        </w:tc>
        <w:tc>
          <w:tcPr>
            <w:tcW w:w="1795" w:type="dxa"/>
          </w:tcPr>
          <w:p w:rsidR="00E92A39" w:rsidRPr="00DB4DAF" w:rsidP="00E92A39" w14:paraId="69ADA377" w14:textId="40343673">
            <w:pPr>
              <w:rPr>
                <w:b/>
                <w:bCs/>
                <w:sz w:val="20"/>
                <w:szCs w:val="20"/>
              </w:rPr>
            </w:pPr>
            <w:r w:rsidRPr="00DB4DAF">
              <w:rPr>
                <w:b/>
                <w:bCs/>
                <w:sz w:val="20"/>
                <w:szCs w:val="20"/>
              </w:rPr>
              <w:t>Monetized value of respondent time</w:t>
            </w:r>
            <w:r w:rsidRPr="00DB4DAF" w:rsidR="000A2AE7">
              <w:rPr>
                <w:b/>
                <w:bCs/>
                <w:sz w:val="20"/>
                <w:szCs w:val="20"/>
              </w:rPr>
              <w:t xml:space="preserve"> (burden hours x hourly rate)</w:t>
            </w:r>
          </w:p>
        </w:tc>
      </w:tr>
      <w:tr w14:paraId="6E0416C5" w14:textId="4564FD5F" w:rsidTr="3D9C4045">
        <w:tblPrEx>
          <w:tblW w:w="0" w:type="auto"/>
          <w:tblLook w:val="04A0"/>
        </w:tblPrEx>
        <w:tc>
          <w:tcPr>
            <w:tcW w:w="1871" w:type="dxa"/>
          </w:tcPr>
          <w:p w:rsidR="00E92A39" w:rsidRPr="000A2AE7" w:rsidP="00E92A39" w14:paraId="225C039D" w14:textId="145A6042">
            <w:pPr>
              <w:rPr>
                <w:sz w:val="20"/>
                <w:szCs w:val="20"/>
              </w:rPr>
            </w:pPr>
            <w:r w:rsidRPr="000A2AE7">
              <w:rPr>
                <w:sz w:val="20"/>
                <w:szCs w:val="20"/>
              </w:rPr>
              <w:t>Data security requirements and paperwork</w:t>
            </w:r>
          </w:p>
        </w:tc>
        <w:tc>
          <w:tcPr>
            <w:tcW w:w="1274" w:type="dxa"/>
          </w:tcPr>
          <w:p w:rsidR="00E92A39" w:rsidRPr="000A2AE7" w:rsidP="00E92A39" w14:paraId="04520E8F" w14:textId="77777777">
            <w:pPr>
              <w:rPr>
                <w:sz w:val="20"/>
                <w:szCs w:val="20"/>
              </w:rPr>
            </w:pPr>
          </w:p>
        </w:tc>
        <w:tc>
          <w:tcPr>
            <w:tcW w:w="1080" w:type="dxa"/>
          </w:tcPr>
          <w:p w:rsidR="00E92A39" w:rsidRPr="000A2AE7" w:rsidP="00E92A39" w14:paraId="3F035DF3" w14:textId="7AA76EC9">
            <w:pPr>
              <w:rPr>
                <w:sz w:val="20"/>
                <w:szCs w:val="20"/>
              </w:rPr>
            </w:pPr>
          </w:p>
        </w:tc>
        <w:tc>
          <w:tcPr>
            <w:tcW w:w="1170" w:type="dxa"/>
          </w:tcPr>
          <w:p w:rsidR="00E92A39" w:rsidRPr="000A2AE7" w:rsidP="00E92A39" w14:paraId="1FC5492E" w14:textId="77777777">
            <w:pPr>
              <w:rPr>
                <w:sz w:val="20"/>
                <w:szCs w:val="20"/>
              </w:rPr>
            </w:pPr>
          </w:p>
        </w:tc>
        <w:tc>
          <w:tcPr>
            <w:tcW w:w="1170" w:type="dxa"/>
          </w:tcPr>
          <w:p w:rsidR="00E92A39" w:rsidRPr="000A2AE7" w:rsidP="00E92A39" w14:paraId="7F380ACA" w14:textId="7A335EB5">
            <w:pPr>
              <w:rPr>
                <w:sz w:val="20"/>
                <w:szCs w:val="20"/>
              </w:rPr>
            </w:pPr>
          </w:p>
        </w:tc>
        <w:tc>
          <w:tcPr>
            <w:tcW w:w="990" w:type="dxa"/>
          </w:tcPr>
          <w:p w:rsidR="00E92A39" w:rsidRPr="000A2AE7" w:rsidP="00E92A39" w14:paraId="2402ED95" w14:textId="77777777">
            <w:pPr>
              <w:rPr>
                <w:sz w:val="20"/>
                <w:szCs w:val="20"/>
              </w:rPr>
            </w:pPr>
          </w:p>
        </w:tc>
        <w:tc>
          <w:tcPr>
            <w:tcW w:w="1795" w:type="dxa"/>
          </w:tcPr>
          <w:p w:rsidR="00E92A39" w:rsidRPr="000A2AE7" w:rsidP="00E92A39" w14:paraId="4E5909FD" w14:textId="77777777">
            <w:pPr>
              <w:rPr>
                <w:sz w:val="20"/>
                <w:szCs w:val="20"/>
              </w:rPr>
            </w:pPr>
          </w:p>
        </w:tc>
      </w:tr>
      <w:tr w14:paraId="38D26268" w14:textId="48E11F01" w:rsidTr="3D9C4045">
        <w:tblPrEx>
          <w:tblW w:w="0" w:type="auto"/>
          <w:tblLook w:val="04A0"/>
        </w:tblPrEx>
        <w:tc>
          <w:tcPr>
            <w:tcW w:w="1871" w:type="dxa"/>
          </w:tcPr>
          <w:p w:rsidR="00E92A39" w:rsidRPr="000A2AE7" w:rsidP="00E92A39" w14:paraId="07EC53EA" w14:textId="3370A497">
            <w:pPr>
              <w:ind w:left="247"/>
              <w:rPr>
                <w:sz w:val="20"/>
                <w:szCs w:val="20"/>
              </w:rPr>
            </w:pPr>
            <w:r w:rsidRPr="000A2AE7">
              <w:rPr>
                <w:sz w:val="20"/>
                <w:szCs w:val="20"/>
              </w:rPr>
              <w:t>Fiscal Year 202</w:t>
            </w:r>
            <w:r w:rsidR="00ED5A00">
              <w:rPr>
                <w:sz w:val="20"/>
                <w:szCs w:val="20"/>
              </w:rPr>
              <w:t>6</w:t>
            </w:r>
          </w:p>
        </w:tc>
        <w:tc>
          <w:tcPr>
            <w:tcW w:w="1274" w:type="dxa"/>
          </w:tcPr>
          <w:p w:rsidR="00E92A39" w:rsidRPr="000A2AE7" w:rsidP="00E92A39" w14:paraId="70043B19" w14:textId="6CD39C32">
            <w:pPr>
              <w:rPr>
                <w:sz w:val="20"/>
                <w:szCs w:val="20"/>
              </w:rPr>
            </w:pPr>
            <w:r w:rsidRPr="000A2AE7">
              <w:rPr>
                <w:sz w:val="20"/>
                <w:szCs w:val="20"/>
              </w:rPr>
              <w:t>55</w:t>
            </w:r>
          </w:p>
        </w:tc>
        <w:tc>
          <w:tcPr>
            <w:tcW w:w="1080" w:type="dxa"/>
          </w:tcPr>
          <w:p w:rsidR="00E92A39" w:rsidRPr="000A2AE7" w:rsidP="00E92A39" w14:paraId="105BF06F" w14:textId="5D71142E">
            <w:pPr>
              <w:rPr>
                <w:sz w:val="20"/>
                <w:szCs w:val="20"/>
              </w:rPr>
            </w:pPr>
            <w:r w:rsidRPr="000A2AE7">
              <w:rPr>
                <w:sz w:val="20"/>
                <w:szCs w:val="20"/>
              </w:rPr>
              <w:t>55</w:t>
            </w:r>
          </w:p>
        </w:tc>
        <w:tc>
          <w:tcPr>
            <w:tcW w:w="1170" w:type="dxa"/>
          </w:tcPr>
          <w:p w:rsidR="00E92A39" w:rsidRPr="000A2AE7" w:rsidP="00E92A39" w14:paraId="6D02E446" w14:textId="0CFE3C5C">
            <w:pPr>
              <w:rPr>
                <w:sz w:val="20"/>
                <w:szCs w:val="20"/>
              </w:rPr>
            </w:pPr>
            <w:r w:rsidRPr="000A2AE7">
              <w:rPr>
                <w:sz w:val="20"/>
                <w:szCs w:val="20"/>
              </w:rPr>
              <w:t>180 mins</w:t>
            </w:r>
          </w:p>
        </w:tc>
        <w:tc>
          <w:tcPr>
            <w:tcW w:w="1170" w:type="dxa"/>
          </w:tcPr>
          <w:p w:rsidR="00E92A39" w:rsidRPr="000A2AE7" w:rsidP="00E92A39" w14:paraId="32237D2F" w14:textId="2AB05A17">
            <w:pPr>
              <w:rPr>
                <w:sz w:val="20"/>
                <w:szCs w:val="20"/>
              </w:rPr>
            </w:pPr>
            <w:r w:rsidRPr="000A2AE7">
              <w:rPr>
                <w:sz w:val="20"/>
                <w:szCs w:val="20"/>
              </w:rPr>
              <w:t>165 hours</w:t>
            </w:r>
          </w:p>
        </w:tc>
        <w:tc>
          <w:tcPr>
            <w:tcW w:w="990" w:type="dxa"/>
          </w:tcPr>
          <w:p w:rsidR="00E92A39" w:rsidRPr="000A2AE7" w:rsidP="00E92A39" w14:paraId="16864A05" w14:textId="47A1522F">
            <w:pPr>
              <w:rPr>
                <w:sz w:val="20"/>
                <w:szCs w:val="20"/>
              </w:rPr>
            </w:pPr>
            <w:r w:rsidRPr="10F0A555">
              <w:rPr>
                <w:sz w:val="20"/>
                <w:szCs w:val="20"/>
              </w:rPr>
              <w:t>$</w:t>
            </w:r>
            <w:r w:rsidRPr="10F0A555" w:rsidR="00DF0EE7">
              <w:rPr>
                <w:sz w:val="20"/>
                <w:szCs w:val="20"/>
              </w:rPr>
              <w:t>40.14</w:t>
            </w:r>
          </w:p>
        </w:tc>
        <w:tc>
          <w:tcPr>
            <w:tcW w:w="1795" w:type="dxa"/>
          </w:tcPr>
          <w:p w:rsidR="00E92A39" w:rsidRPr="000A2AE7" w:rsidP="00E92A39" w14:paraId="7F6F3902" w14:textId="54A5CB55">
            <w:pPr>
              <w:rPr>
                <w:sz w:val="20"/>
                <w:szCs w:val="20"/>
              </w:rPr>
            </w:pPr>
            <w:r w:rsidRPr="10F0A555">
              <w:rPr>
                <w:sz w:val="20"/>
                <w:szCs w:val="20"/>
              </w:rPr>
              <w:t>$</w:t>
            </w:r>
            <w:r w:rsidRPr="10F0A555" w:rsidR="002D4F80">
              <w:rPr>
                <w:sz w:val="20"/>
                <w:szCs w:val="20"/>
              </w:rPr>
              <w:t xml:space="preserve">6,623.10 </w:t>
            </w:r>
          </w:p>
        </w:tc>
      </w:tr>
      <w:tr w14:paraId="7099BC10" w14:textId="68EB0526" w:rsidTr="3D9C4045">
        <w:tblPrEx>
          <w:tblW w:w="0" w:type="auto"/>
          <w:tblLook w:val="04A0"/>
        </w:tblPrEx>
        <w:tc>
          <w:tcPr>
            <w:tcW w:w="1871" w:type="dxa"/>
          </w:tcPr>
          <w:p w:rsidR="00E92A39" w:rsidRPr="000A2AE7" w:rsidP="00E92A39" w14:paraId="7A15F948" w14:textId="215B6EFB">
            <w:pPr>
              <w:ind w:left="247"/>
              <w:rPr>
                <w:sz w:val="20"/>
                <w:szCs w:val="20"/>
              </w:rPr>
            </w:pPr>
            <w:r w:rsidRPr="000A2AE7">
              <w:rPr>
                <w:sz w:val="20"/>
                <w:szCs w:val="20"/>
              </w:rPr>
              <w:t>Fiscal Year 202</w:t>
            </w:r>
            <w:r w:rsidR="00ED5A00">
              <w:rPr>
                <w:sz w:val="20"/>
                <w:szCs w:val="20"/>
              </w:rPr>
              <w:t>7</w:t>
            </w:r>
          </w:p>
        </w:tc>
        <w:tc>
          <w:tcPr>
            <w:tcW w:w="1274" w:type="dxa"/>
          </w:tcPr>
          <w:p w:rsidR="00E92A39" w:rsidRPr="000A2AE7" w:rsidP="00E92A39" w14:paraId="022F51E0" w14:textId="0B92557C">
            <w:pPr>
              <w:rPr>
                <w:sz w:val="20"/>
                <w:szCs w:val="20"/>
              </w:rPr>
            </w:pPr>
            <w:r w:rsidRPr="000A2AE7">
              <w:rPr>
                <w:sz w:val="20"/>
                <w:szCs w:val="20"/>
              </w:rPr>
              <w:t>55</w:t>
            </w:r>
          </w:p>
        </w:tc>
        <w:tc>
          <w:tcPr>
            <w:tcW w:w="1080" w:type="dxa"/>
          </w:tcPr>
          <w:p w:rsidR="00E92A39" w:rsidRPr="000A2AE7" w:rsidP="00E92A39" w14:paraId="380946A1" w14:textId="26144121">
            <w:pPr>
              <w:rPr>
                <w:sz w:val="20"/>
                <w:szCs w:val="20"/>
              </w:rPr>
            </w:pPr>
            <w:r w:rsidRPr="000A2AE7">
              <w:rPr>
                <w:sz w:val="20"/>
                <w:szCs w:val="20"/>
              </w:rPr>
              <w:t>55</w:t>
            </w:r>
          </w:p>
        </w:tc>
        <w:tc>
          <w:tcPr>
            <w:tcW w:w="1170" w:type="dxa"/>
          </w:tcPr>
          <w:p w:rsidR="00E92A39" w:rsidRPr="000A2AE7" w:rsidP="00E92A39" w14:paraId="444A8BCE" w14:textId="5F85E0D3">
            <w:pPr>
              <w:rPr>
                <w:sz w:val="20"/>
                <w:szCs w:val="20"/>
              </w:rPr>
            </w:pPr>
            <w:r w:rsidRPr="000A2AE7">
              <w:rPr>
                <w:sz w:val="20"/>
                <w:szCs w:val="20"/>
              </w:rPr>
              <w:t>180 mins</w:t>
            </w:r>
          </w:p>
        </w:tc>
        <w:tc>
          <w:tcPr>
            <w:tcW w:w="1170" w:type="dxa"/>
          </w:tcPr>
          <w:p w:rsidR="00E92A39" w:rsidRPr="000A2AE7" w:rsidP="00E92A39" w14:paraId="56E7518C" w14:textId="129C98A0">
            <w:pPr>
              <w:rPr>
                <w:sz w:val="20"/>
                <w:szCs w:val="20"/>
              </w:rPr>
            </w:pPr>
            <w:r w:rsidRPr="000A2AE7">
              <w:rPr>
                <w:sz w:val="20"/>
                <w:szCs w:val="20"/>
              </w:rPr>
              <w:t>165 hours</w:t>
            </w:r>
          </w:p>
        </w:tc>
        <w:tc>
          <w:tcPr>
            <w:tcW w:w="990" w:type="dxa"/>
          </w:tcPr>
          <w:p w:rsidR="00E92A39" w:rsidRPr="000A2AE7" w:rsidP="00E92A39" w14:paraId="03305782" w14:textId="471F23A4">
            <w:pPr>
              <w:rPr>
                <w:sz w:val="20"/>
                <w:szCs w:val="20"/>
              </w:rPr>
            </w:pPr>
            <w:r w:rsidRPr="10F0A555">
              <w:rPr>
                <w:sz w:val="20"/>
                <w:szCs w:val="20"/>
              </w:rPr>
              <w:t>$</w:t>
            </w:r>
            <w:r w:rsidRPr="10F0A555" w:rsidR="00DF0EE7">
              <w:rPr>
                <w:sz w:val="20"/>
                <w:szCs w:val="20"/>
              </w:rPr>
              <w:t>40.14</w:t>
            </w:r>
          </w:p>
        </w:tc>
        <w:tc>
          <w:tcPr>
            <w:tcW w:w="1795" w:type="dxa"/>
          </w:tcPr>
          <w:p w:rsidR="00E92A39" w:rsidRPr="000A2AE7" w:rsidP="00E92A39" w14:paraId="1B3173B9" w14:textId="7B705F4A">
            <w:pPr>
              <w:rPr>
                <w:sz w:val="20"/>
                <w:szCs w:val="20"/>
              </w:rPr>
            </w:pPr>
            <w:r w:rsidRPr="10F0A555">
              <w:rPr>
                <w:sz w:val="20"/>
                <w:szCs w:val="20"/>
              </w:rPr>
              <w:t>$6,623.10</w:t>
            </w:r>
          </w:p>
        </w:tc>
      </w:tr>
      <w:tr w14:paraId="5750CE20" w14:textId="53314FC8" w:rsidTr="3D9C4045">
        <w:tblPrEx>
          <w:tblW w:w="0" w:type="auto"/>
          <w:tblLook w:val="04A0"/>
        </w:tblPrEx>
        <w:tc>
          <w:tcPr>
            <w:tcW w:w="1871" w:type="dxa"/>
          </w:tcPr>
          <w:p w:rsidR="00E92A39" w:rsidRPr="000A2AE7" w:rsidP="00E92A39" w14:paraId="54D0A79A" w14:textId="37F90B4F">
            <w:pPr>
              <w:ind w:left="247"/>
              <w:rPr>
                <w:sz w:val="20"/>
                <w:szCs w:val="20"/>
              </w:rPr>
            </w:pPr>
            <w:r w:rsidRPr="000A2AE7">
              <w:rPr>
                <w:sz w:val="20"/>
                <w:szCs w:val="20"/>
              </w:rPr>
              <w:t>Fiscal Year 202</w:t>
            </w:r>
            <w:r w:rsidR="00ED5A00">
              <w:rPr>
                <w:sz w:val="20"/>
                <w:szCs w:val="20"/>
              </w:rPr>
              <w:t>8</w:t>
            </w:r>
          </w:p>
        </w:tc>
        <w:tc>
          <w:tcPr>
            <w:tcW w:w="1274" w:type="dxa"/>
          </w:tcPr>
          <w:p w:rsidR="00E92A39" w:rsidRPr="000A2AE7" w:rsidP="00E92A39" w14:paraId="70916CA4" w14:textId="2352712C">
            <w:pPr>
              <w:rPr>
                <w:sz w:val="20"/>
                <w:szCs w:val="20"/>
              </w:rPr>
            </w:pPr>
            <w:r w:rsidRPr="000A2AE7">
              <w:rPr>
                <w:sz w:val="20"/>
                <w:szCs w:val="20"/>
              </w:rPr>
              <w:t>55</w:t>
            </w:r>
          </w:p>
        </w:tc>
        <w:tc>
          <w:tcPr>
            <w:tcW w:w="1080" w:type="dxa"/>
          </w:tcPr>
          <w:p w:rsidR="00E92A39" w:rsidRPr="000A2AE7" w:rsidP="00E92A39" w14:paraId="63BA9E2D" w14:textId="6922F2CE">
            <w:pPr>
              <w:rPr>
                <w:sz w:val="20"/>
                <w:szCs w:val="20"/>
              </w:rPr>
            </w:pPr>
            <w:r w:rsidRPr="000A2AE7">
              <w:rPr>
                <w:sz w:val="20"/>
                <w:szCs w:val="20"/>
              </w:rPr>
              <w:t>55</w:t>
            </w:r>
          </w:p>
        </w:tc>
        <w:tc>
          <w:tcPr>
            <w:tcW w:w="1170" w:type="dxa"/>
          </w:tcPr>
          <w:p w:rsidR="00E92A39" w:rsidRPr="000A2AE7" w:rsidP="00E92A39" w14:paraId="555EC3EC" w14:textId="56A9B4B0">
            <w:pPr>
              <w:rPr>
                <w:sz w:val="20"/>
                <w:szCs w:val="20"/>
              </w:rPr>
            </w:pPr>
            <w:r w:rsidRPr="000A2AE7">
              <w:rPr>
                <w:sz w:val="20"/>
                <w:szCs w:val="20"/>
              </w:rPr>
              <w:t>180 mins</w:t>
            </w:r>
          </w:p>
        </w:tc>
        <w:tc>
          <w:tcPr>
            <w:tcW w:w="1170" w:type="dxa"/>
          </w:tcPr>
          <w:p w:rsidR="00E92A39" w:rsidRPr="000A2AE7" w:rsidP="00E92A39" w14:paraId="09531F62" w14:textId="4B35D184">
            <w:pPr>
              <w:rPr>
                <w:sz w:val="20"/>
                <w:szCs w:val="20"/>
              </w:rPr>
            </w:pPr>
            <w:r w:rsidRPr="000A2AE7">
              <w:rPr>
                <w:sz w:val="20"/>
                <w:szCs w:val="20"/>
              </w:rPr>
              <w:t>165 hours</w:t>
            </w:r>
          </w:p>
        </w:tc>
        <w:tc>
          <w:tcPr>
            <w:tcW w:w="990" w:type="dxa"/>
          </w:tcPr>
          <w:p w:rsidR="00E92A39" w:rsidRPr="000A2AE7" w:rsidP="00E92A39" w14:paraId="54E7AFD1" w14:textId="482E21E9">
            <w:pPr>
              <w:rPr>
                <w:sz w:val="20"/>
                <w:szCs w:val="20"/>
              </w:rPr>
            </w:pPr>
            <w:r w:rsidRPr="10F0A555">
              <w:rPr>
                <w:sz w:val="20"/>
                <w:szCs w:val="20"/>
              </w:rPr>
              <w:t>$</w:t>
            </w:r>
            <w:r w:rsidRPr="10F0A555" w:rsidR="00DF0EE7">
              <w:rPr>
                <w:sz w:val="20"/>
                <w:szCs w:val="20"/>
              </w:rPr>
              <w:t>40.14</w:t>
            </w:r>
          </w:p>
        </w:tc>
        <w:tc>
          <w:tcPr>
            <w:tcW w:w="1795" w:type="dxa"/>
          </w:tcPr>
          <w:p w:rsidR="00E92A39" w:rsidRPr="000A2AE7" w:rsidP="00E92A39" w14:paraId="25CE81C0" w14:textId="3083310C">
            <w:pPr>
              <w:rPr>
                <w:sz w:val="20"/>
                <w:szCs w:val="20"/>
              </w:rPr>
            </w:pPr>
            <w:r w:rsidRPr="10F0A555">
              <w:rPr>
                <w:sz w:val="20"/>
                <w:szCs w:val="20"/>
              </w:rPr>
              <w:t>$6,623.10</w:t>
            </w:r>
          </w:p>
        </w:tc>
      </w:tr>
      <w:tr w14:paraId="23262DC0" w14:textId="7E547145" w:rsidTr="3D9C4045">
        <w:tblPrEx>
          <w:tblW w:w="0" w:type="auto"/>
          <w:tblLook w:val="04A0"/>
        </w:tblPrEx>
        <w:tc>
          <w:tcPr>
            <w:tcW w:w="1871" w:type="dxa"/>
          </w:tcPr>
          <w:p w:rsidR="00E92A39" w:rsidRPr="000A2AE7" w:rsidP="00E92A39" w14:paraId="2DEA6BA5" w14:textId="77777777">
            <w:pPr>
              <w:rPr>
                <w:sz w:val="20"/>
                <w:szCs w:val="20"/>
              </w:rPr>
            </w:pPr>
          </w:p>
        </w:tc>
        <w:tc>
          <w:tcPr>
            <w:tcW w:w="1274" w:type="dxa"/>
          </w:tcPr>
          <w:p w:rsidR="00E92A39" w:rsidRPr="000A2AE7" w:rsidP="00E92A39" w14:paraId="5A992AED" w14:textId="77777777">
            <w:pPr>
              <w:rPr>
                <w:sz w:val="20"/>
                <w:szCs w:val="20"/>
              </w:rPr>
            </w:pPr>
          </w:p>
        </w:tc>
        <w:tc>
          <w:tcPr>
            <w:tcW w:w="1080" w:type="dxa"/>
          </w:tcPr>
          <w:p w:rsidR="00E92A39" w:rsidRPr="000A2AE7" w:rsidP="00E92A39" w14:paraId="153057F6" w14:textId="1601B569">
            <w:pPr>
              <w:rPr>
                <w:sz w:val="20"/>
                <w:szCs w:val="20"/>
              </w:rPr>
            </w:pPr>
          </w:p>
        </w:tc>
        <w:tc>
          <w:tcPr>
            <w:tcW w:w="1170" w:type="dxa"/>
          </w:tcPr>
          <w:p w:rsidR="00E92A39" w:rsidRPr="000A2AE7" w:rsidP="00E92A39" w14:paraId="1E79ABB7" w14:textId="77777777">
            <w:pPr>
              <w:rPr>
                <w:sz w:val="20"/>
                <w:szCs w:val="20"/>
              </w:rPr>
            </w:pPr>
          </w:p>
        </w:tc>
        <w:tc>
          <w:tcPr>
            <w:tcW w:w="1170" w:type="dxa"/>
          </w:tcPr>
          <w:p w:rsidR="00E92A39" w:rsidRPr="000A2AE7" w:rsidP="00E92A39" w14:paraId="7AAB22A0" w14:textId="2F8F1086">
            <w:pPr>
              <w:rPr>
                <w:sz w:val="20"/>
                <w:szCs w:val="20"/>
              </w:rPr>
            </w:pPr>
          </w:p>
        </w:tc>
        <w:tc>
          <w:tcPr>
            <w:tcW w:w="990" w:type="dxa"/>
          </w:tcPr>
          <w:p w:rsidR="00E92A39" w:rsidRPr="000A2AE7" w:rsidP="00E92A39" w14:paraId="125C3F0D" w14:textId="77777777">
            <w:pPr>
              <w:rPr>
                <w:sz w:val="20"/>
                <w:szCs w:val="20"/>
              </w:rPr>
            </w:pPr>
          </w:p>
        </w:tc>
        <w:tc>
          <w:tcPr>
            <w:tcW w:w="1795" w:type="dxa"/>
          </w:tcPr>
          <w:p w:rsidR="00E92A39" w:rsidRPr="000A2AE7" w:rsidP="00E92A39" w14:paraId="088A720F" w14:textId="77777777">
            <w:pPr>
              <w:rPr>
                <w:sz w:val="20"/>
                <w:szCs w:val="20"/>
              </w:rPr>
            </w:pPr>
          </w:p>
        </w:tc>
      </w:tr>
      <w:tr w14:paraId="484222A3" w14:textId="2324630A" w:rsidTr="3D9C4045">
        <w:tblPrEx>
          <w:tblW w:w="0" w:type="auto"/>
          <w:tblLook w:val="04A0"/>
        </w:tblPrEx>
        <w:tc>
          <w:tcPr>
            <w:tcW w:w="1871" w:type="dxa"/>
          </w:tcPr>
          <w:p w:rsidR="00E92A39" w:rsidRPr="000A2AE7" w:rsidP="00E92A39" w14:paraId="628EA282" w14:textId="4880E3FF">
            <w:pPr>
              <w:rPr>
                <w:b/>
                <w:bCs/>
                <w:sz w:val="20"/>
                <w:szCs w:val="20"/>
              </w:rPr>
            </w:pPr>
            <w:r w:rsidRPr="3D9C4045">
              <w:rPr>
                <w:b/>
                <w:bCs/>
                <w:sz w:val="20"/>
                <w:szCs w:val="20"/>
              </w:rPr>
              <w:t xml:space="preserve">Total </w:t>
            </w:r>
            <w:r w:rsidRPr="3D9C4045" w:rsidR="0063045F">
              <w:rPr>
                <w:b/>
                <w:bCs/>
                <w:sz w:val="20"/>
                <w:szCs w:val="20"/>
              </w:rPr>
              <w:t xml:space="preserve">costs </w:t>
            </w:r>
            <w:r w:rsidRPr="3D9C4045">
              <w:rPr>
                <w:b/>
                <w:bCs/>
                <w:sz w:val="20"/>
                <w:szCs w:val="20"/>
              </w:rPr>
              <w:t>for 3-year period</w:t>
            </w:r>
          </w:p>
        </w:tc>
        <w:tc>
          <w:tcPr>
            <w:tcW w:w="1274" w:type="dxa"/>
          </w:tcPr>
          <w:p w:rsidR="00E92A39" w:rsidRPr="000A2AE7" w:rsidP="00E92A39" w14:paraId="68BBEC08" w14:textId="2CC502F6">
            <w:pPr>
              <w:rPr>
                <w:b/>
                <w:bCs/>
                <w:sz w:val="20"/>
                <w:szCs w:val="20"/>
              </w:rPr>
            </w:pPr>
            <w:r>
              <w:rPr>
                <w:b/>
                <w:bCs/>
                <w:sz w:val="20"/>
                <w:szCs w:val="20"/>
              </w:rPr>
              <w:t>165</w:t>
            </w:r>
            <w:r w:rsidR="00DB4DAF">
              <w:rPr>
                <w:b/>
                <w:bCs/>
                <w:sz w:val="20"/>
                <w:szCs w:val="20"/>
              </w:rPr>
              <w:t xml:space="preserve"> respondents</w:t>
            </w:r>
          </w:p>
        </w:tc>
        <w:tc>
          <w:tcPr>
            <w:tcW w:w="1080" w:type="dxa"/>
          </w:tcPr>
          <w:p w:rsidR="00E92A39" w:rsidRPr="000A2AE7" w:rsidP="00E92A39" w14:paraId="14FD5236" w14:textId="6872511C">
            <w:pPr>
              <w:rPr>
                <w:b/>
                <w:bCs/>
                <w:sz w:val="20"/>
                <w:szCs w:val="20"/>
              </w:rPr>
            </w:pPr>
            <w:r>
              <w:rPr>
                <w:b/>
                <w:bCs/>
                <w:sz w:val="20"/>
                <w:szCs w:val="20"/>
              </w:rPr>
              <w:t>--</w:t>
            </w:r>
          </w:p>
        </w:tc>
        <w:tc>
          <w:tcPr>
            <w:tcW w:w="1170" w:type="dxa"/>
          </w:tcPr>
          <w:p w:rsidR="00E92A39" w:rsidRPr="000A2AE7" w:rsidP="00E92A39" w14:paraId="5A434C77" w14:textId="548E74F6">
            <w:pPr>
              <w:rPr>
                <w:b/>
                <w:bCs/>
                <w:sz w:val="20"/>
                <w:szCs w:val="20"/>
              </w:rPr>
            </w:pPr>
            <w:r>
              <w:rPr>
                <w:b/>
                <w:bCs/>
                <w:sz w:val="20"/>
                <w:szCs w:val="20"/>
              </w:rPr>
              <w:t>--</w:t>
            </w:r>
          </w:p>
        </w:tc>
        <w:tc>
          <w:tcPr>
            <w:tcW w:w="1170" w:type="dxa"/>
          </w:tcPr>
          <w:p w:rsidR="00E92A39" w:rsidRPr="000A2AE7" w:rsidP="00E92A39" w14:paraId="55479431" w14:textId="67540F9F">
            <w:pPr>
              <w:rPr>
                <w:b/>
                <w:bCs/>
                <w:sz w:val="20"/>
                <w:szCs w:val="20"/>
              </w:rPr>
            </w:pPr>
            <w:r>
              <w:rPr>
                <w:b/>
                <w:bCs/>
                <w:sz w:val="20"/>
                <w:szCs w:val="20"/>
              </w:rPr>
              <w:t>495 hours</w:t>
            </w:r>
          </w:p>
        </w:tc>
        <w:tc>
          <w:tcPr>
            <w:tcW w:w="990" w:type="dxa"/>
          </w:tcPr>
          <w:p w:rsidR="00E92A39" w:rsidRPr="000A2AE7" w:rsidP="00E92A39" w14:paraId="360D0CF2" w14:textId="77DF9C87">
            <w:pPr>
              <w:rPr>
                <w:b/>
                <w:bCs/>
                <w:sz w:val="20"/>
                <w:szCs w:val="20"/>
              </w:rPr>
            </w:pPr>
            <w:r>
              <w:rPr>
                <w:b/>
                <w:bCs/>
                <w:sz w:val="20"/>
                <w:szCs w:val="20"/>
              </w:rPr>
              <w:t>--</w:t>
            </w:r>
          </w:p>
        </w:tc>
        <w:tc>
          <w:tcPr>
            <w:tcW w:w="1795" w:type="dxa"/>
          </w:tcPr>
          <w:p w:rsidR="00E92A39" w:rsidRPr="000A2AE7" w:rsidP="00E92A39" w14:paraId="45F8424F" w14:textId="627259E2">
            <w:pPr>
              <w:rPr>
                <w:b/>
                <w:bCs/>
                <w:sz w:val="20"/>
                <w:szCs w:val="20"/>
              </w:rPr>
            </w:pPr>
            <w:r w:rsidRPr="3D9C4045">
              <w:rPr>
                <w:b/>
                <w:bCs/>
                <w:sz w:val="20"/>
                <w:szCs w:val="20"/>
              </w:rPr>
              <w:t>$</w:t>
            </w:r>
            <w:r w:rsidRPr="3D9C4045" w:rsidR="00842F2C">
              <w:rPr>
                <w:b/>
                <w:bCs/>
                <w:sz w:val="20"/>
                <w:szCs w:val="20"/>
              </w:rPr>
              <w:t>19,869.30</w:t>
            </w:r>
          </w:p>
        </w:tc>
      </w:tr>
    </w:tbl>
    <w:p w:rsidR="008D2D1F" w:rsidRPr="008D2D1F" w:rsidP="008D2D1F" w14:paraId="64EE5B16" w14:textId="77777777">
      <w:pPr>
        <w:rPr>
          <w:rFonts w:asciiTheme="minorHAnsi" w:hAnsiTheme="minorHAnsi"/>
        </w:rPr>
      </w:pPr>
    </w:p>
    <w:p w:rsidR="00573B53" w:rsidRPr="00EA5F97" w:rsidP="00051F38" w14:paraId="32D42C00" w14:textId="77777777">
      <w:pPr>
        <w:rPr>
          <w:rFonts w:asciiTheme="minorHAnsi" w:hAnsiTheme="minorHAnsi" w:cstheme="minorHAnsi"/>
        </w:rPr>
      </w:pPr>
    </w:p>
    <w:p w:rsidR="009E57E9" w:rsidRPr="009E57E9" w:rsidP="009E57E9" w14:paraId="623F786E" w14:textId="0314E728">
      <w:pPr>
        <w:pStyle w:val="ListParagraph"/>
        <w:numPr>
          <w:ilvl w:val="0"/>
          <w:numId w:val="9"/>
        </w:numPr>
        <w:ind w:left="0" w:firstLine="0"/>
        <w:rPr>
          <w:rFonts w:asciiTheme="minorHAnsi" w:eastAsiaTheme="majorEastAsia" w:hAnsiTheme="minorHAnsi"/>
          <w:b/>
          <w:szCs w:val="26"/>
          <w:u w:val="single"/>
        </w:rPr>
      </w:pPr>
      <w:r w:rsidRPr="009E57E9">
        <w:rPr>
          <w:rFonts w:asciiTheme="minorHAnsi" w:eastAsiaTheme="majorEastAsia" w:hAnsiTheme="minorHAnsi"/>
          <w:b/>
          <w:szCs w:val="26"/>
          <w:u w:val="single"/>
        </w:rPr>
        <w:t>Provide an estimate of the total annual cost burden to respondents or recordkeepers resulting from the collection of information.  (Do not include the cost of any hour burden shown in Items 12 and 14).</w:t>
      </w:r>
    </w:p>
    <w:p w:rsidR="009E57E9" w:rsidRPr="009E57E9" w:rsidP="009E57E9" w14:paraId="37FBFE6F" w14:textId="77777777">
      <w:pPr>
        <w:pStyle w:val="ListParagraph"/>
        <w:numPr>
          <w:ilvl w:val="0"/>
          <w:numId w:val="28"/>
        </w:numPr>
        <w:rPr>
          <w:rFonts w:asciiTheme="minorHAnsi" w:eastAsiaTheme="majorEastAsia" w:hAnsiTheme="minorHAnsi"/>
          <w:b/>
          <w:szCs w:val="26"/>
          <w:u w:val="single"/>
        </w:rPr>
      </w:pPr>
      <w:r w:rsidRPr="009E57E9">
        <w:rPr>
          <w:rFonts w:asciiTheme="minorHAnsi" w:eastAsiaTheme="majorEastAsia" w:hAnsiTheme="minorHAnsi"/>
          <w:b/>
          <w:szCs w:val="26"/>
          <w:u w:val="single"/>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E57E9" w:rsidRPr="009E57E9" w:rsidP="009E57E9" w14:paraId="595CC66F" w14:textId="77777777">
      <w:pPr>
        <w:pStyle w:val="ListParagraph"/>
        <w:numPr>
          <w:ilvl w:val="0"/>
          <w:numId w:val="28"/>
        </w:numPr>
        <w:rPr>
          <w:rFonts w:asciiTheme="minorHAnsi" w:eastAsiaTheme="majorEastAsia" w:hAnsiTheme="minorHAnsi"/>
          <w:b/>
          <w:szCs w:val="26"/>
          <w:u w:val="single"/>
        </w:rPr>
      </w:pPr>
      <w:r w:rsidRPr="009E57E9">
        <w:rPr>
          <w:rFonts w:asciiTheme="minorHAnsi" w:eastAsiaTheme="majorEastAsia" w:hAnsiTheme="minorHAnsi"/>
          <w:b/>
          <w:szCs w:val="26"/>
          <w:u w:val="single"/>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63F8F" w:rsidRPr="009E57E9" w:rsidP="009E57E9" w14:paraId="3F81BA02" w14:textId="57356F8F">
      <w:pPr>
        <w:pStyle w:val="ListParagraph"/>
        <w:numPr>
          <w:ilvl w:val="0"/>
          <w:numId w:val="28"/>
        </w:numPr>
        <w:rPr>
          <w:rFonts w:asciiTheme="minorHAnsi" w:hAnsiTheme="minorHAnsi" w:cstheme="minorHAnsi"/>
          <w:b/>
          <w:u w:val="single"/>
        </w:rPr>
      </w:pPr>
      <w:r w:rsidRPr="009E57E9">
        <w:rPr>
          <w:rFonts w:asciiTheme="minorHAnsi" w:eastAsiaTheme="majorEastAsia" w:hAnsiTheme="minorHAnsi"/>
          <w:b/>
          <w:szCs w:val="26"/>
          <w:u w:val="single"/>
        </w:rPr>
        <w:t xml:space="preserve">Generally, estimates should not include purchases of equipment or services, or portions thereof, made: (1) prior to October 1, 1995, (2) to achieve regulatory compliance with requirements not associated with the information collection, (3) for </w:t>
      </w:r>
      <w:r w:rsidRPr="009E57E9">
        <w:rPr>
          <w:rFonts w:asciiTheme="minorHAnsi" w:eastAsiaTheme="majorEastAsia" w:hAnsiTheme="minorHAnsi"/>
          <w:b/>
          <w:szCs w:val="26"/>
          <w:u w:val="single"/>
        </w:rPr>
        <w:t>reasons other than to provide information or keep records for the government, or (4) as part of customary and usual business or private practices.</w:t>
      </w:r>
    </w:p>
    <w:p w:rsidR="00663F8F" w:rsidRPr="00EA5F97" w:rsidP="1615AE4C" w14:paraId="6EC9B4F7" w14:textId="70DB388C">
      <w:pPr>
        <w:rPr>
          <w:rFonts w:asciiTheme="minorHAnsi" w:hAnsiTheme="minorHAnsi"/>
        </w:rPr>
      </w:pPr>
      <w:r w:rsidRPr="1615AE4C">
        <w:rPr>
          <w:rFonts w:asciiTheme="minorHAnsi" w:hAnsiTheme="minorHAnsi"/>
        </w:rPr>
        <w:t xml:space="preserve">Not applicable. </w:t>
      </w:r>
      <w:r w:rsidR="00146D81">
        <w:rPr>
          <w:rFonts w:asciiTheme="minorHAnsi" w:hAnsiTheme="minorHAnsi"/>
        </w:rPr>
        <w:t>BJS</w:t>
      </w:r>
      <w:r w:rsidRPr="1615AE4C">
        <w:rPr>
          <w:rFonts w:asciiTheme="minorHAnsi" w:hAnsiTheme="minorHAnsi"/>
        </w:rPr>
        <w:t xml:space="preserve"> does not impose any fees, charges, or costs to individuals submitting </w:t>
      </w:r>
      <w:r w:rsidR="00146D81">
        <w:rPr>
          <w:rFonts w:asciiTheme="minorHAnsi" w:hAnsiTheme="minorHAnsi"/>
        </w:rPr>
        <w:t>BJS</w:t>
      </w:r>
      <w:r w:rsidR="009969A6">
        <w:rPr>
          <w:rFonts w:asciiTheme="minorHAnsi" w:hAnsiTheme="minorHAnsi"/>
        </w:rPr>
        <w:t xml:space="preserve"> security forms</w:t>
      </w:r>
      <w:r w:rsidRPr="1615AE4C">
        <w:rPr>
          <w:rFonts w:asciiTheme="minorHAnsi" w:hAnsiTheme="minorHAnsi"/>
        </w:rPr>
        <w:t>.</w:t>
      </w:r>
    </w:p>
    <w:p w:rsidR="00214A91" w:rsidRPr="00EA5F97" w:rsidP="00214A91" w14:paraId="4B306A8E" w14:textId="77777777">
      <w:pPr>
        <w:pStyle w:val="ListParagraph"/>
        <w:rPr>
          <w:rFonts w:asciiTheme="minorHAnsi" w:hAnsiTheme="minorHAnsi" w:cstheme="minorHAnsi"/>
          <w:b/>
          <w:u w:val="single"/>
        </w:rPr>
      </w:pPr>
    </w:p>
    <w:p w:rsidR="000B5D5C" w:rsidRPr="009E57E9" w:rsidP="009E57E9" w14:paraId="6588D470" w14:textId="4385BB97">
      <w:pPr>
        <w:pStyle w:val="ListParagraph"/>
        <w:numPr>
          <w:ilvl w:val="0"/>
          <w:numId w:val="9"/>
        </w:numPr>
        <w:ind w:left="0" w:firstLine="0"/>
        <w:rPr>
          <w:rFonts w:asciiTheme="minorHAnsi" w:hAnsiTheme="minorHAnsi" w:cstheme="minorHAnsi"/>
        </w:rPr>
      </w:pPr>
      <w:r w:rsidRPr="009E57E9">
        <w:rPr>
          <w:rFonts w:asciiTheme="minorHAnsi" w:eastAsiaTheme="majorEastAsia" w:hAnsiTheme="minorHAnsi"/>
          <w:b/>
          <w:szCs w:val="26"/>
          <w:u w:val="single"/>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9E57E9" w:rsidP="1615AE4C" w14:paraId="7FCA20EF" w14:textId="77777777">
      <w:pPr>
        <w:rPr>
          <w:rFonts w:asciiTheme="minorHAnsi" w:hAnsiTheme="minorHAnsi"/>
        </w:rPr>
      </w:pPr>
    </w:p>
    <w:p w:rsidR="00214A91" w:rsidP="10F0A555" w14:paraId="4D4AC625" w14:textId="10DD4280">
      <w:pPr>
        <w:rPr>
          <w:rFonts w:asciiTheme="minorAscii" w:hAnsiTheme="minorAscii"/>
        </w:rPr>
      </w:pPr>
      <w:r w:rsidRPr="3D9C4045">
        <w:rPr>
          <w:rFonts w:asciiTheme="minorAscii" w:hAnsiTheme="minorAscii"/>
        </w:rPr>
        <w:t xml:space="preserve">We estimate the average annual cost to the Federal Government for the </w:t>
      </w:r>
      <w:r w:rsidRPr="3D9C4045" w:rsidR="00701EB7">
        <w:rPr>
          <w:rFonts w:asciiTheme="minorAscii" w:hAnsiTheme="minorAscii"/>
        </w:rPr>
        <w:t xml:space="preserve">collection and review of </w:t>
      </w:r>
      <w:r w:rsidRPr="3D9C4045" w:rsidR="00146D81">
        <w:rPr>
          <w:rFonts w:asciiTheme="minorAscii" w:hAnsiTheme="minorAscii"/>
        </w:rPr>
        <w:t>BJS</w:t>
      </w:r>
      <w:r w:rsidRPr="3D9C4045" w:rsidR="00D05297">
        <w:rPr>
          <w:rFonts w:asciiTheme="minorAscii" w:hAnsiTheme="minorAscii"/>
        </w:rPr>
        <w:t xml:space="preserve"> data</w:t>
      </w:r>
      <w:r w:rsidRPr="3D9C4045" w:rsidR="00701EB7">
        <w:rPr>
          <w:rFonts w:asciiTheme="minorAscii" w:hAnsiTheme="minorAscii"/>
        </w:rPr>
        <w:t xml:space="preserve"> security documents to be </w:t>
      </w:r>
      <w:r w:rsidRPr="3D9C4045">
        <w:rPr>
          <w:rFonts w:asciiTheme="minorAscii" w:hAnsiTheme="minorAscii"/>
        </w:rPr>
        <w:t xml:space="preserve">approximately </w:t>
      </w:r>
      <w:r w:rsidRPr="3D9C4045" w:rsidR="46758D8A">
        <w:rPr>
          <w:rFonts w:asciiTheme="minorAscii" w:hAnsiTheme="minorAscii"/>
        </w:rPr>
        <w:t>$13,000</w:t>
      </w:r>
      <w:r w:rsidRPr="3D9C4045" w:rsidR="46758D8A">
        <w:rPr>
          <w:rFonts w:asciiTheme="minorAscii" w:hAnsiTheme="minorAscii"/>
        </w:rPr>
        <w:t xml:space="preserve"> per year, for an es</w:t>
      </w:r>
      <w:r w:rsidRPr="3D9C4045" w:rsidR="73708513">
        <w:rPr>
          <w:rFonts w:asciiTheme="minorAscii" w:hAnsiTheme="minorAscii"/>
        </w:rPr>
        <w:t>timated</w:t>
      </w:r>
      <w:r w:rsidRPr="3D9C4045" w:rsidR="46758D8A">
        <w:rPr>
          <w:rFonts w:asciiTheme="minorAscii" w:hAnsiTheme="minorAscii"/>
        </w:rPr>
        <w:t xml:space="preserve"> </w:t>
      </w:r>
      <w:r w:rsidRPr="3D9C4045">
        <w:rPr>
          <w:rFonts w:asciiTheme="minorAscii" w:hAnsiTheme="minorAscii"/>
        </w:rPr>
        <w:t>$</w:t>
      </w:r>
      <w:r w:rsidRPr="3D9C4045" w:rsidR="1E456CE4">
        <w:rPr>
          <w:rFonts w:asciiTheme="minorAscii" w:hAnsiTheme="minorAscii"/>
        </w:rPr>
        <w:t>39,000 for</w:t>
      </w:r>
      <w:r w:rsidRPr="3D9C4045" w:rsidR="0063045F">
        <w:rPr>
          <w:rFonts w:asciiTheme="minorAscii" w:hAnsiTheme="minorAscii"/>
        </w:rPr>
        <w:t xml:space="preserve"> the 3-year period of</w:t>
      </w:r>
      <w:r w:rsidRPr="3D9C4045">
        <w:rPr>
          <w:rFonts w:asciiTheme="minorAscii" w:hAnsiTheme="minorAscii"/>
        </w:rPr>
        <w:t xml:space="preserve"> Fiscal Years 202</w:t>
      </w:r>
      <w:r w:rsidRPr="3D9C4045" w:rsidR="003F1101">
        <w:rPr>
          <w:rFonts w:asciiTheme="minorAscii" w:hAnsiTheme="minorAscii"/>
        </w:rPr>
        <w:t>6</w:t>
      </w:r>
      <w:r w:rsidRPr="3D9C4045">
        <w:rPr>
          <w:rFonts w:asciiTheme="minorAscii" w:hAnsiTheme="minorAscii"/>
        </w:rPr>
        <w:t>, 202</w:t>
      </w:r>
      <w:r w:rsidRPr="3D9C4045" w:rsidR="003F1101">
        <w:rPr>
          <w:rFonts w:asciiTheme="minorAscii" w:hAnsiTheme="minorAscii"/>
        </w:rPr>
        <w:t>7</w:t>
      </w:r>
      <w:r w:rsidRPr="3D9C4045">
        <w:rPr>
          <w:rFonts w:asciiTheme="minorAscii" w:hAnsiTheme="minorAscii"/>
        </w:rPr>
        <w:t>, and 202</w:t>
      </w:r>
      <w:r w:rsidRPr="3D9C4045" w:rsidR="003F1101">
        <w:rPr>
          <w:rFonts w:asciiTheme="minorAscii" w:hAnsiTheme="minorAscii"/>
        </w:rPr>
        <w:t>8</w:t>
      </w:r>
      <w:r w:rsidRPr="3D9C4045">
        <w:rPr>
          <w:rFonts w:asciiTheme="minorAscii" w:hAnsiTheme="minorAscii"/>
        </w:rPr>
        <w:t xml:space="preserve">. These figures are based on </w:t>
      </w:r>
      <w:r w:rsidRPr="3D9C4045">
        <w:rPr>
          <w:rFonts w:asciiTheme="minorAscii" w:hAnsiTheme="minorAscii"/>
        </w:rPr>
        <w:t>required contractual and staff</w:t>
      </w:r>
      <w:r w:rsidRPr="3D9C4045">
        <w:rPr>
          <w:rFonts w:asciiTheme="minorAscii" w:hAnsiTheme="minorAscii"/>
        </w:rPr>
        <w:t xml:space="preserve"> resources necessary to </w:t>
      </w:r>
      <w:r w:rsidRPr="3D9C4045" w:rsidR="00701EB7">
        <w:rPr>
          <w:rFonts w:asciiTheme="minorAscii" w:hAnsiTheme="minorAscii"/>
        </w:rPr>
        <w:t>collect and review documents</w:t>
      </w:r>
      <w:r w:rsidRPr="3D9C4045">
        <w:rPr>
          <w:rFonts w:asciiTheme="minorAscii" w:hAnsiTheme="minorAscii"/>
        </w:rPr>
        <w:t xml:space="preserve"> given the expected annual number of </w:t>
      </w:r>
      <w:r w:rsidRPr="3D9C4045" w:rsidR="00F1497A">
        <w:rPr>
          <w:rFonts w:asciiTheme="minorAscii" w:hAnsiTheme="minorAscii"/>
        </w:rPr>
        <w:t xml:space="preserve">55 </w:t>
      </w:r>
      <w:r w:rsidRPr="3D9C4045">
        <w:rPr>
          <w:rFonts w:asciiTheme="minorAscii" w:hAnsiTheme="minorAscii"/>
        </w:rPr>
        <w:t>submitted</w:t>
      </w:r>
      <w:r w:rsidRPr="3D9C4045">
        <w:rPr>
          <w:rFonts w:asciiTheme="minorAscii" w:hAnsiTheme="minorAscii"/>
        </w:rPr>
        <w:t xml:space="preserve"> applications. </w:t>
      </w:r>
      <w:r w:rsidRPr="3D9C4045" w:rsidR="0063045F">
        <w:rPr>
          <w:rFonts w:asciiTheme="minorAscii" w:hAnsiTheme="minorAscii"/>
        </w:rPr>
        <w:t xml:space="preserve">See Table 2 for details. </w:t>
      </w:r>
    </w:p>
    <w:p w:rsidR="009E57E9" w:rsidP="1615AE4C" w14:paraId="49A9137A" w14:textId="77777777">
      <w:pPr>
        <w:rPr>
          <w:rFonts w:asciiTheme="minorHAnsi" w:hAnsiTheme="minorHAnsi"/>
        </w:rPr>
      </w:pPr>
    </w:p>
    <w:p w:rsidR="00E6304A" w:rsidP="10F0A555" w14:paraId="09A2471B" w14:textId="4CF6C617">
      <w:pPr>
        <w:rPr>
          <w:rFonts w:asciiTheme="minorAscii" w:hAnsiTheme="minorAscii"/>
          <w:b/>
          <w:bCs/>
        </w:rPr>
      </w:pPr>
      <w:r w:rsidRPr="10F0A555">
        <w:rPr>
          <w:rFonts w:asciiTheme="minorAscii" w:hAnsiTheme="minorAscii"/>
          <w:b/>
          <w:bCs/>
        </w:rPr>
        <w:t>Table 2. Cost to the Federal Government</w:t>
      </w:r>
      <w:r>
        <w:rPr>
          <w:rStyle w:val="FootnoteReference"/>
          <w:rFonts w:asciiTheme="minorHAnsi" w:hAnsiTheme="minorHAnsi"/>
          <w:b/>
          <w:bCs/>
        </w:rPr>
        <w:footnoteReference w:id="5"/>
      </w: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tblPr>
      <w:tblGrid>
        <w:gridCol w:w="4358"/>
        <w:gridCol w:w="987"/>
        <w:gridCol w:w="1151"/>
        <w:gridCol w:w="1480"/>
        <w:gridCol w:w="1563"/>
      </w:tblGrid>
      <w:tr w14:paraId="5ADA80F5" w:rsidTr="3D9C4045">
        <w:tblPrEx>
          <w:tblW w:w="0" w:type="auto"/>
          <w:tblInd w:w="-195" w:type="dxa"/>
          <w:tblBorders>
            <w:top w:val="single" w:sz="6" w:space="0" w:color="auto"/>
            <w:left w:val="single" w:sz="6" w:space="0" w:color="auto"/>
            <w:bottom w:val="single" w:sz="6" w:space="0" w:color="auto"/>
            <w:right w:val="single" w:sz="6" w:space="0" w:color="auto"/>
          </w:tblBorders>
          <w:tblLook w:val="04A0"/>
        </w:tblPrEx>
        <w:trPr>
          <w:trHeight w:val="210"/>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12830F04" w14:textId="79DD984C">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 xml:space="preserve">Items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5687F572" w14:textId="0E839DED">
            <w:pPr>
              <w:rPr>
                <w:rStyle w:val="FootnoteReference"/>
                <w:rFonts w:ascii="Times New Roman" w:eastAsia="Times New Roman" w:hAnsi="Times New Roman" w:cs="Times New Roman"/>
                <w:b/>
                <w:bCs/>
                <w:i w:val="0"/>
                <w:iCs w:val="0"/>
                <w:caps w:val="0"/>
                <w:smallCaps w:val="0"/>
                <w:color w:val="000000" w:themeColor="text1" w:themeShade="FF" w:themeTint="FF"/>
                <w:sz w:val="24"/>
                <w:szCs w:val="24"/>
                <w:vertAlign w:val="superscript"/>
                <w:lang w:val="en-US"/>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Hourly rat</w:t>
            </w:r>
            <w:r w:rsidRPr="10F0A555" w:rsidR="5F3B5F39">
              <w:rPr>
                <w:rFonts w:ascii="Times New Roman" w:eastAsia="Times New Roman" w:hAnsi="Times New Roman" w:cs="Times New Roman"/>
                <w:b/>
                <w:bCs/>
                <w:i w:val="0"/>
                <w:iCs w:val="0"/>
                <w:caps w:val="0"/>
                <w:smallCaps w:val="0"/>
                <w:color w:val="000000" w:themeColor="text1" w:themeShade="FF" w:themeTint="FF"/>
                <w:sz w:val="24"/>
                <w:szCs w:val="24"/>
                <w:lang w:val="en-US"/>
              </w:rPr>
              <w:t>e</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4E17E271" w14:textId="288CCDA1">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Staff total</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1354B8C2" w14:textId="1A499848">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Hours to review application</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5C63D4BE" w14:textId="41B52298">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 xml:space="preserve">Total cost </w:t>
            </w:r>
          </w:p>
        </w:tc>
      </w:tr>
      <w:tr w14:paraId="262CA4E6" w:rsidTr="3D9C4045">
        <w:tblPrEx>
          <w:tblW w:w="0" w:type="auto"/>
          <w:tblInd w:w="-195" w:type="dxa"/>
          <w:tblLook w:val="04A0"/>
        </w:tblPrEx>
        <w:trPr>
          <w:trHeight w:val="210"/>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59A16E5F" w14:textId="0A6B16F8">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 xml:space="preserve">BJS Subject Matter Experts (SME) application review </w:t>
            </w:r>
            <w:r w:rsidRPr="3D9C4045" w:rsidR="3061E448">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 staff)</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05523EF0" w14:textId="4F2992A8">
            <w:pPr>
              <w:rPr>
                <w:rFonts w:ascii="Times New Roman" w:eastAsia="Times New Roman" w:hAnsi="Times New Roman" w:cs="Times New Roman"/>
                <w:b w:val="0"/>
                <w:bCs w:val="0"/>
                <w:i w:val="0"/>
                <w:iCs w:val="0"/>
                <w:caps w:val="0"/>
                <w:smallCaps w:val="0"/>
                <w:color w:val="D13438"/>
                <w:sz w:val="24"/>
                <w:szCs w:val="24"/>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162382D7" w14:textId="0BB65813">
            <w:pPr>
              <w:rPr>
                <w:rFonts w:ascii="Times New Roman" w:eastAsia="Times New Roman" w:hAnsi="Times New Roman" w:cs="Times New Roman"/>
                <w:b w:val="0"/>
                <w:bCs w:val="0"/>
                <w:i w:val="0"/>
                <w:iCs w:val="0"/>
                <w:caps w:val="0"/>
                <w:smallCaps w:val="0"/>
                <w:color w:val="D13438"/>
                <w:sz w:val="24"/>
                <w:szCs w:val="24"/>
              </w:rPr>
            </w:pP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5119E4E2" w14:textId="49D978BC">
            <w:pPr>
              <w:rPr>
                <w:rFonts w:ascii="Times New Roman" w:eastAsia="Times New Roman" w:hAnsi="Times New Roman" w:cs="Times New Roman"/>
                <w:b w:val="0"/>
                <w:bCs w:val="0"/>
                <w:i w:val="0"/>
                <w:iCs w:val="0"/>
                <w:caps w:val="0"/>
                <w:smallCaps w:val="0"/>
                <w:color w:val="D13438"/>
                <w:sz w:val="24"/>
                <w:szCs w:val="24"/>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1C5F1F42" w14:textId="73A50218">
            <w:pPr>
              <w:rPr>
                <w:rFonts w:ascii="Times New Roman" w:eastAsia="Times New Roman" w:hAnsi="Times New Roman" w:cs="Times New Roman"/>
                <w:b w:val="0"/>
                <w:bCs w:val="0"/>
                <w:i w:val="0"/>
                <w:iCs w:val="0"/>
                <w:caps w:val="0"/>
                <w:smallCaps w:val="0"/>
                <w:color w:val="D13438"/>
                <w:sz w:val="24"/>
                <w:szCs w:val="24"/>
              </w:rPr>
            </w:pPr>
          </w:p>
        </w:tc>
      </w:tr>
      <w:tr w14:paraId="162BF183" w:rsidTr="3D9C4045">
        <w:tblPrEx>
          <w:tblW w:w="0" w:type="auto"/>
          <w:tblInd w:w="-195" w:type="dxa"/>
          <w:tblLook w:val="04A0"/>
        </w:tblPrEx>
        <w:trPr>
          <w:trHeight w:val="210"/>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64C28104" w14:textId="2FA9E47E">
            <w:pPr>
              <w:ind w:left="337"/>
              <w:rPr>
                <w:rFonts w:ascii="Times New Roman" w:eastAsia="Times New Roman" w:hAnsi="Times New Roman" w:cs="Times New Roman"/>
                <w:b w:val="0"/>
                <w:bCs w:val="0"/>
                <w:i w:val="0"/>
                <w:iCs w:val="0"/>
                <w:caps w:val="0"/>
                <w:smallCaps w:val="0"/>
                <w:color w:val="D13438"/>
                <w:sz w:val="24"/>
                <w:szCs w:val="24"/>
              </w:rPr>
            </w:pPr>
            <w:r w:rsidRPr="3D9C4045" w:rsidR="129E95DD">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w:t>
            </w: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 xml:space="preserve"> </w:t>
            </w:r>
            <w:r w:rsidRPr="3D9C4045" w:rsidR="7C5777D9">
              <w:rPr>
                <w:rFonts w:ascii="Times New Roman" w:eastAsia="Times New Roman" w:hAnsi="Times New Roman" w:cs="Times New Roman"/>
                <w:b w:val="0"/>
                <w:bCs w:val="0"/>
                <w:i w:val="0"/>
                <w:iCs w:val="0"/>
                <w:caps w:val="0"/>
                <w:smallCaps w:val="0"/>
                <w:color w:val="000000" w:themeColor="text1" w:themeShade="FF" w:themeTint="FF"/>
                <w:sz w:val="24"/>
                <w:szCs w:val="24"/>
                <w:lang w:val="en-US"/>
              </w:rPr>
              <w:t>program analyst</w:t>
            </w: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 xml:space="preserve"> (GS-14 step 1</w:t>
            </w:r>
            <w:r w:rsidRPr="3D9C4045" w:rsidR="408F8E94">
              <w:rPr>
                <w:rFonts w:ascii="Times New Roman" w:eastAsia="Times New Roman" w:hAnsi="Times New Roman" w:cs="Times New Roman"/>
                <w:b w:val="0"/>
                <w:bCs w:val="0"/>
                <w:i w:val="0"/>
                <w:iCs w:val="0"/>
                <w:caps w:val="0"/>
                <w:smallCaps w:val="0"/>
                <w:color w:val="000000" w:themeColor="text1" w:themeShade="FF" w:themeTint="FF"/>
                <w:sz w:val="24"/>
                <w:szCs w:val="24"/>
                <w:lang w:val="en-US"/>
              </w:rPr>
              <w:t>0</w:t>
            </w: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519AB723" w14:textId="4B2D5C80">
            <w:pPr>
              <w:rPr>
                <w:rFonts w:ascii="Times New Roman" w:eastAsia="Times New Roman" w:hAnsi="Times New Roman" w:cs="Times New Roman"/>
                <w:b w:val="0"/>
                <w:bCs w:val="0"/>
                <w:i w:val="0"/>
                <w:iCs w:val="0"/>
                <w:caps w:val="0"/>
                <w:smallCaps w:val="0"/>
                <w:color w:val="D13438"/>
                <w:sz w:val="24"/>
                <w:szCs w:val="24"/>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w:t>
            </w:r>
            <w:r w:rsidRPr="3D9C4045" w:rsidR="50073277">
              <w:rPr>
                <w:rFonts w:ascii="Times New Roman" w:eastAsia="Times New Roman" w:hAnsi="Times New Roman" w:cs="Times New Roman"/>
                <w:b w:val="0"/>
                <w:bCs w:val="0"/>
                <w:i w:val="0"/>
                <w:iCs w:val="0"/>
                <w:caps w:val="0"/>
                <w:smallCaps w:val="0"/>
                <w:color w:val="000000" w:themeColor="text1" w:themeShade="FF" w:themeTint="FF"/>
                <w:sz w:val="24"/>
                <w:szCs w:val="24"/>
                <w:lang w:val="en-US"/>
              </w:rPr>
              <w:t>89.65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50073277" w:rsidP="3D9C4045" w14:paraId="47861386" w14:textId="638B452C">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28D1E7CB" w:rsidP="3D9C4045" w14:paraId="26A803B2" w14:textId="724C2757">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3263DEB0" w14:textId="18F86922">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w:t>
            </w:r>
            <w:r w:rsidRPr="3D9C4045" w:rsidR="04231CF4">
              <w:rPr>
                <w:rFonts w:ascii="Times New Roman" w:eastAsia="Times New Roman" w:hAnsi="Times New Roman" w:cs="Times New Roman"/>
                <w:b w:val="0"/>
                <w:bCs w:val="0"/>
                <w:i w:val="0"/>
                <w:iCs w:val="0"/>
                <w:caps w:val="0"/>
                <w:smallCaps w:val="0"/>
                <w:color w:val="000000" w:themeColor="text1" w:themeShade="FF" w:themeTint="FF"/>
                <w:sz w:val="24"/>
                <w:szCs w:val="24"/>
                <w:lang w:val="en-US"/>
              </w:rPr>
              <w:t>89.65</w:t>
            </w:r>
          </w:p>
        </w:tc>
      </w:tr>
      <w:tr w14:paraId="54423BB8" w:rsidTr="3D9C4045">
        <w:tblPrEx>
          <w:tblW w:w="0" w:type="auto"/>
          <w:tblInd w:w="-195" w:type="dxa"/>
          <w:tblLook w:val="04A0"/>
        </w:tblPrEx>
        <w:trPr>
          <w:trHeight w:val="285"/>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17E67FDA" w14:textId="31390C09">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2F61B4FF" w14:textId="01181872">
            <w:pPr>
              <w:rPr>
                <w:rFonts w:ascii="Times New Roman" w:eastAsia="Times New Roman" w:hAnsi="Times New Roman" w:cs="Times New Roman"/>
                <w:b w:val="0"/>
                <w:bCs w:val="0"/>
                <w:i w:val="0"/>
                <w:iCs w:val="0"/>
                <w:caps w:val="0"/>
                <w:smallCaps w:val="0"/>
                <w:color w:val="D13438"/>
                <w:sz w:val="24"/>
                <w:szCs w:val="24"/>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532EE65C" w14:textId="64DC84DF">
            <w:pPr>
              <w:rPr>
                <w:rFonts w:ascii="Times New Roman" w:eastAsia="Times New Roman" w:hAnsi="Times New Roman" w:cs="Times New Roman"/>
                <w:b w:val="0"/>
                <w:bCs w:val="0"/>
                <w:i w:val="0"/>
                <w:iCs w:val="0"/>
                <w:caps w:val="0"/>
                <w:smallCaps w:val="0"/>
                <w:color w:val="D13438"/>
                <w:sz w:val="24"/>
                <w:szCs w:val="24"/>
              </w:rPr>
            </w:pP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6279588C" w14:textId="75F23572">
            <w:pPr>
              <w:rPr>
                <w:rFonts w:ascii="Times New Roman" w:eastAsia="Times New Roman" w:hAnsi="Times New Roman" w:cs="Times New Roman"/>
                <w:b w:val="0"/>
                <w:bCs w:val="0"/>
                <w:i w:val="0"/>
                <w:iCs w:val="0"/>
                <w:caps w:val="0"/>
                <w:smallCaps w:val="0"/>
                <w:color w:val="D13438"/>
                <w:sz w:val="24"/>
                <w:szCs w:val="24"/>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726CC6FA" w14:textId="1517CDAA">
            <w:pPr>
              <w:rPr>
                <w:rFonts w:ascii="Times New Roman" w:eastAsia="Times New Roman" w:hAnsi="Times New Roman" w:cs="Times New Roman"/>
                <w:b w:val="0"/>
                <w:bCs w:val="0"/>
                <w:i w:val="0"/>
                <w:iCs w:val="0"/>
                <w:caps w:val="0"/>
                <w:smallCaps w:val="0"/>
                <w:color w:val="D13438"/>
                <w:sz w:val="24"/>
                <w:szCs w:val="24"/>
              </w:rPr>
            </w:pPr>
          </w:p>
        </w:tc>
      </w:tr>
      <w:tr w14:paraId="3BE4B87E" w:rsidTr="3D9C4045">
        <w:tblPrEx>
          <w:tblW w:w="0" w:type="auto"/>
          <w:tblInd w:w="-195" w:type="dxa"/>
          <w:tblLook w:val="04A0"/>
        </w:tblPrEx>
        <w:trPr>
          <w:trHeight w:val="210"/>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0FF1449E" w14:textId="5213E7E3">
            <w:pPr>
              <w:ind w:left="337"/>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5A5AD8BA" w14:textId="17659512">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21661E66" w14:textId="09244089">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6002527C" w14:textId="2C1B3385">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344BEDE8" w14:textId="70DBDDC5">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r>
      <w:tr w14:paraId="3EB92542" w:rsidTr="3D9C4045">
        <w:tblPrEx>
          <w:tblW w:w="0" w:type="auto"/>
          <w:tblInd w:w="-195" w:type="dxa"/>
          <w:tblLook w:val="04A0"/>
        </w:tblPrEx>
        <w:trPr>
          <w:trHeight w:val="210"/>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4D481EA3" w14:textId="453159BE">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 xml:space="preserve">BJS Coordinator (1 staff)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2F82D6C8" w14:textId="5D6B7947">
            <w:pPr>
              <w:rPr>
                <w:rFonts w:ascii="Times New Roman" w:eastAsia="Times New Roman" w:hAnsi="Times New Roman" w:cs="Times New Roman"/>
                <w:b w:val="0"/>
                <w:bCs w:val="0"/>
                <w:i w:val="0"/>
                <w:iCs w:val="0"/>
                <w:caps w:val="0"/>
                <w:smallCaps w:val="0"/>
                <w:color w:val="D13438"/>
                <w:sz w:val="24"/>
                <w:szCs w:val="24"/>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55075191" w14:textId="5C6CF25B">
            <w:pPr>
              <w:rPr>
                <w:rFonts w:ascii="Times New Roman" w:eastAsia="Times New Roman" w:hAnsi="Times New Roman" w:cs="Times New Roman"/>
                <w:b w:val="0"/>
                <w:bCs w:val="0"/>
                <w:i w:val="0"/>
                <w:iCs w:val="0"/>
                <w:caps w:val="0"/>
                <w:smallCaps w:val="0"/>
                <w:color w:val="D13438"/>
                <w:sz w:val="24"/>
                <w:szCs w:val="24"/>
              </w:rPr>
            </w:pP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61E47AE9" w14:textId="33087909">
            <w:pPr>
              <w:rPr>
                <w:rFonts w:ascii="Times New Roman" w:eastAsia="Times New Roman" w:hAnsi="Times New Roman" w:cs="Times New Roman"/>
                <w:b w:val="0"/>
                <w:bCs w:val="0"/>
                <w:i w:val="0"/>
                <w:iCs w:val="0"/>
                <w:caps w:val="0"/>
                <w:smallCaps w:val="0"/>
                <w:color w:val="D13438"/>
                <w:sz w:val="24"/>
                <w:szCs w:val="24"/>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203C79E5" w14:textId="4C96713B">
            <w:pPr>
              <w:rPr>
                <w:rFonts w:ascii="Times New Roman" w:eastAsia="Times New Roman" w:hAnsi="Times New Roman" w:cs="Times New Roman"/>
                <w:b w:val="0"/>
                <w:bCs w:val="0"/>
                <w:i w:val="0"/>
                <w:iCs w:val="0"/>
                <w:caps w:val="0"/>
                <w:smallCaps w:val="0"/>
                <w:color w:val="D13438"/>
                <w:sz w:val="24"/>
                <w:szCs w:val="24"/>
              </w:rPr>
            </w:pPr>
          </w:p>
        </w:tc>
      </w:tr>
      <w:tr w14:paraId="64FFC443" w:rsidTr="3D9C4045">
        <w:tblPrEx>
          <w:tblW w:w="0" w:type="auto"/>
          <w:tblInd w:w="-195" w:type="dxa"/>
          <w:tblLook w:val="04A0"/>
        </w:tblPrEx>
        <w:trPr>
          <w:trHeight w:val="195"/>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1C934E51" w14:textId="172F064D">
            <w:pPr>
              <w:ind w:left="337"/>
              <w:rPr>
                <w:rFonts w:ascii="Times New Roman" w:eastAsia="Times New Roman" w:hAnsi="Times New Roman" w:cs="Times New Roman"/>
                <w:b w:val="0"/>
                <w:bCs w:val="0"/>
                <w:i w:val="0"/>
                <w:iCs w:val="0"/>
                <w:caps w:val="0"/>
                <w:smallCaps w:val="0"/>
                <w:color w:val="D13438"/>
                <w:sz w:val="24"/>
                <w:szCs w:val="24"/>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 support staff (GS-12 step 1)</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1835416C" w14:textId="70C84314">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10F0A55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w:t>
            </w:r>
            <w:r w:rsidRPr="10F0A555" w:rsidR="79ED4B0F">
              <w:rPr>
                <w:rFonts w:ascii="Times New Roman" w:eastAsia="Times New Roman" w:hAnsi="Times New Roman" w:cs="Times New Roman"/>
                <w:b w:val="0"/>
                <w:bCs w:val="0"/>
                <w:i w:val="0"/>
                <w:iCs w:val="0"/>
                <w:caps w:val="0"/>
                <w:smallCaps w:val="0"/>
                <w:color w:val="000000" w:themeColor="text1" w:themeShade="FF" w:themeTint="FF"/>
                <w:sz w:val="24"/>
                <w:szCs w:val="24"/>
                <w:lang w:val="en-US"/>
              </w:rPr>
              <w:t>49.07</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3845846F" w14:textId="438BED7C">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6D2E220A" w:rsidP="3D9C4045" w14:paraId="00D3111A" w14:textId="20266B93">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1FE98B2B" w14:textId="2A862F56">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10F0A55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$4</w:t>
            </w:r>
            <w:r w:rsidRPr="10F0A555" w:rsidR="0E428D74">
              <w:rPr>
                <w:rFonts w:ascii="Times New Roman" w:eastAsia="Times New Roman" w:hAnsi="Times New Roman" w:cs="Times New Roman"/>
                <w:b w:val="0"/>
                <w:bCs w:val="0"/>
                <w:i w:val="0"/>
                <w:iCs w:val="0"/>
                <w:caps w:val="0"/>
                <w:smallCaps w:val="0"/>
                <w:color w:val="000000" w:themeColor="text1" w:themeShade="FF" w:themeTint="FF"/>
                <w:sz w:val="24"/>
                <w:szCs w:val="24"/>
                <w:lang w:val="en-US"/>
              </w:rPr>
              <w:t>9.07</w:t>
            </w:r>
          </w:p>
        </w:tc>
      </w:tr>
      <w:tr w14:paraId="5AF60C3A" w:rsidTr="3D9C4045">
        <w:tblPrEx>
          <w:tblW w:w="0" w:type="auto"/>
          <w:tblInd w:w="-195" w:type="dxa"/>
          <w:tblLook w:val="04A0"/>
        </w:tblPrEx>
        <w:trPr>
          <w:trHeight w:val="195"/>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2A903344" w:rsidP="3D9C4045" w14:paraId="7FA88521" w14:textId="0F9E7D5E">
            <w:pPr>
              <w:bidi w:val="0"/>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 xml:space="preserve">BJS Contractor </w:t>
            </w: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Sup</w:t>
            </w:r>
            <w:r w:rsidRPr="3D9C4045" w:rsidR="195DA020">
              <w:rPr>
                <w:rFonts w:ascii="Times New Roman" w:eastAsia="Times New Roman" w:hAnsi="Times New Roman" w:cs="Times New Roman"/>
                <w:b w:val="0"/>
                <w:bCs w:val="0"/>
                <w:i w:val="0"/>
                <w:iCs w:val="0"/>
                <w:caps w:val="0"/>
                <w:smallCaps w:val="0"/>
                <w:color w:val="000000" w:themeColor="text1" w:themeShade="FF" w:themeTint="FF"/>
                <w:sz w:val="24"/>
                <w:szCs w:val="24"/>
                <w:lang w:val="en-US"/>
              </w:rPr>
              <w:t>p</w:t>
            </w: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ort</w:t>
            </w: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 xml:space="preserve"> application review (1 staff)</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3C25D409" w14:textId="6962EB18">
            <w:pPr>
              <w:bidi w:val="0"/>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500595D0" w14:textId="3228EBB9">
            <w:pPr>
              <w:bidi w:val="0"/>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48540928" w14:textId="18FB4280">
            <w:pPr>
              <w:bidi w:val="0"/>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0E47059A" w14:textId="6D128E49">
            <w:pPr>
              <w:bidi w:val="0"/>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r>
      <w:tr w14:paraId="1D849A6E" w:rsidTr="3D9C4045">
        <w:tblPrEx>
          <w:tblW w:w="0" w:type="auto"/>
          <w:tblInd w:w="-195" w:type="dxa"/>
          <w:tblLook w:val="04A0"/>
        </w:tblPrEx>
        <w:trPr>
          <w:trHeight w:val="195"/>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2A903344" w:rsidP="3D9C4045" w14:paraId="10ED5357" w14:textId="299CDF38">
            <w:pPr>
              <w:ind w:left="337"/>
              <w:rPr>
                <w:rFonts w:ascii="Times New Roman" w:eastAsia="Times New Roman" w:hAnsi="Times New Roman" w:cs="Times New Roman"/>
                <w:b w:val="0"/>
                <w:bCs w:val="0"/>
                <w:i w:val="0"/>
                <w:iCs w:val="0"/>
                <w:caps w:val="0"/>
                <w:smallCaps w:val="0"/>
                <w:color w:val="D13438"/>
                <w:sz w:val="24"/>
                <w:szCs w:val="24"/>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 support staff (GS-12 step 1 equi</w:t>
            </w: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valent</w:t>
            </w: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w:t>
            </w:r>
          </w:p>
          <w:p w:rsidR="10F0A555" w:rsidP="10F0A555" w14:paraId="409E20F5" w14:textId="13F0F709">
            <w:pPr>
              <w:jc w:val="right"/>
              <w:rPr>
                <w:rFonts w:ascii="Times New Roman" w:eastAsia="Times New Roman" w:hAnsi="Times New Roman" w:cs="Times New Roman"/>
                <w:b w:val="0"/>
                <w:bCs w:val="0"/>
                <w:i w:val="0"/>
                <w:iCs w:val="0"/>
                <w:caps w:val="0"/>
                <w:smallCaps w:val="0"/>
                <w:color w:val="D13438"/>
                <w:sz w:val="24"/>
                <w:szCs w:val="24"/>
              </w:rPr>
            </w:pP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7BAC95C8" w14:textId="70C84314">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w:t>
            </w: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49.07</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1761CC56" w14:textId="438BED7C">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20478903" w:rsidP="3D9C4045" w14:paraId="7D1A05BF" w14:textId="79964C17">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2</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4DD8097" w:rsidP="3D9C4045" w14:paraId="4F3AF5F6" w14:textId="7A88D5D3">
            <w:pPr>
              <w:rPr>
                <w:rFonts w:ascii="Times New Roman" w:eastAsia="Times New Roman" w:hAnsi="Times New Roman" w:cs="Times New Roman"/>
                <w:b w:val="0"/>
                <w:bCs w:val="0"/>
                <w:i w:val="0"/>
                <w:iCs w:val="0"/>
                <w:caps w:val="0"/>
                <w:smallCaps w:val="0"/>
                <w:color w:val="auto"/>
                <w:sz w:val="24"/>
                <w:szCs w:val="24"/>
              </w:rPr>
            </w:pPr>
            <w:r w:rsidRPr="3D9C4045">
              <w:rPr>
                <w:rFonts w:ascii="Times New Roman" w:eastAsia="Times New Roman" w:hAnsi="Times New Roman" w:cs="Times New Roman"/>
                <w:b w:val="0"/>
                <w:bCs w:val="0"/>
                <w:i w:val="0"/>
                <w:iCs w:val="0"/>
                <w:caps w:val="0"/>
                <w:smallCaps w:val="0"/>
                <w:color w:val="auto"/>
                <w:sz w:val="24"/>
                <w:szCs w:val="24"/>
              </w:rPr>
              <w:t>$98.14</w:t>
            </w:r>
          </w:p>
        </w:tc>
      </w:tr>
      <w:tr w14:paraId="62EEC495" w:rsidTr="3D9C4045">
        <w:tblPrEx>
          <w:tblW w:w="0" w:type="auto"/>
          <w:tblInd w:w="-195" w:type="dxa"/>
          <w:tblLook w:val="04A0"/>
        </w:tblPrEx>
        <w:trPr>
          <w:trHeight w:val="195"/>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23F49C9D" w14:textId="5C9B31E3">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Total cost per application</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7065852E" w14:textId="4EA88B71">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6F661471" w14:textId="1A2BC929">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36B9D4AE" w14:textId="3E1AA519">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6DB9851A" w14:textId="0454D2C4">
            <w:pPr>
              <w:rPr>
                <w:rFonts w:ascii="Times New Roman" w:eastAsia="Times New Roman" w:hAnsi="Times New Roman" w:cs="Times New Roman"/>
                <w:b/>
                <w:bCs/>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bCs/>
                <w:i w:val="0"/>
                <w:iCs w:val="0"/>
                <w:caps w:val="0"/>
                <w:smallCaps w:val="0"/>
                <w:color w:val="000000" w:themeColor="text1" w:themeShade="FF" w:themeTint="FF"/>
                <w:sz w:val="24"/>
                <w:szCs w:val="24"/>
                <w:lang w:val="en-US"/>
              </w:rPr>
              <w:t>$</w:t>
            </w:r>
            <w:r w:rsidRPr="3D9C4045" w:rsidR="33B1EEAB">
              <w:rPr>
                <w:rFonts w:ascii="Times New Roman" w:eastAsia="Times New Roman" w:hAnsi="Times New Roman" w:cs="Times New Roman"/>
                <w:b/>
                <w:bCs/>
                <w:i w:val="0"/>
                <w:iCs w:val="0"/>
                <w:caps w:val="0"/>
                <w:smallCaps w:val="0"/>
                <w:color w:val="000000" w:themeColor="text1" w:themeShade="FF" w:themeTint="FF"/>
                <w:sz w:val="24"/>
                <w:szCs w:val="24"/>
                <w:lang w:val="en-US"/>
              </w:rPr>
              <w:t>236.86</w:t>
            </w:r>
            <w:r w:rsidRPr="3D9C4045" w:rsidR="382739A1">
              <w:rPr>
                <w:rFonts w:ascii="Times New Roman" w:eastAsia="Times New Roman" w:hAnsi="Times New Roman" w:cs="Times New Roman"/>
                <w:b/>
                <w:bCs/>
                <w:i w:val="0"/>
                <w:iCs w:val="0"/>
                <w:caps w:val="0"/>
                <w:smallCaps w:val="0"/>
                <w:color w:val="000000" w:themeColor="text1" w:themeShade="FF" w:themeTint="FF"/>
                <w:sz w:val="24"/>
                <w:szCs w:val="24"/>
                <w:lang w:val="en-US"/>
              </w:rPr>
              <w:t xml:space="preserve"> </w:t>
            </w:r>
          </w:p>
        </w:tc>
      </w:tr>
      <w:tr w14:paraId="65CBC243" w:rsidTr="3D9C4045">
        <w:tblPrEx>
          <w:tblW w:w="0" w:type="auto"/>
          <w:tblInd w:w="-195" w:type="dxa"/>
          <w:tblLook w:val="04A0"/>
        </w:tblPrEx>
        <w:trPr>
          <w:trHeight w:val="195"/>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2EBCD948" w14:textId="25CBD7C2">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Total cost x 55 applications per year</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1C013BDD" w14:textId="2FEB0119">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2CFCCEDF" w14:textId="2B7BB854">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 xml:space="preserve">-- </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10F0A555" w14:paraId="01F7CD58" w14:textId="1E30CC7A">
            <w:pPr>
              <w:rPr>
                <w:rFonts w:ascii="Times New Roman" w:eastAsia="Times New Roman" w:hAnsi="Times New Roman" w:cs="Times New Roman"/>
                <w:b w:val="0"/>
                <w:bCs w:val="0"/>
                <w:i w:val="0"/>
                <w:iCs w:val="0"/>
                <w:caps w:val="0"/>
                <w:smallCaps w:val="0"/>
                <w:color w:val="D13438"/>
                <w:sz w:val="24"/>
                <w:szCs w:val="24"/>
              </w:rPr>
            </w:pPr>
            <w:r w:rsidRPr="10F0A555">
              <w:rPr>
                <w:rFonts w:ascii="Times New Roman" w:eastAsia="Times New Roman" w:hAnsi="Times New Roman" w:cs="Times New Roman"/>
                <w:b/>
                <w:bCs/>
                <w:i w:val="0"/>
                <w:iCs w:val="0"/>
                <w:caps w:val="0"/>
                <w:smallCaps w:val="0"/>
                <w:color w:val="000000" w:themeColor="text1" w:themeShade="FF" w:themeTint="FF"/>
                <w:sz w:val="24"/>
                <w:szCs w:val="24"/>
                <w:lang w:val="en-US"/>
              </w:rPr>
              <w:t>--</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62757504" w14:textId="6E664C97">
            <w:pPr>
              <w:rPr>
                <w:rFonts w:ascii="Times New Roman" w:eastAsia="Times New Roman" w:hAnsi="Times New Roman" w:cs="Times New Roman"/>
                <w:b/>
                <w:bCs/>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bCs/>
                <w:i w:val="0"/>
                <w:iCs w:val="0"/>
                <w:caps w:val="0"/>
                <w:smallCaps w:val="0"/>
                <w:color w:val="000000" w:themeColor="text1" w:themeShade="FF" w:themeTint="FF"/>
                <w:sz w:val="24"/>
                <w:szCs w:val="24"/>
                <w:lang w:val="en-US"/>
              </w:rPr>
              <w:t>$</w:t>
            </w:r>
            <w:r w:rsidRPr="3D9C4045" w:rsidR="5DFB0A0B">
              <w:rPr>
                <w:rFonts w:ascii="Times New Roman" w:eastAsia="Times New Roman" w:hAnsi="Times New Roman" w:cs="Times New Roman"/>
                <w:b/>
                <w:bCs/>
                <w:i w:val="0"/>
                <w:iCs w:val="0"/>
                <w:caps w:val="0"/>
                <w:smallCaps w:val="0"/>
                <w:color w:val="000000" w:themeColor="text1" w:themeShade="FF" w:themeTint="FF"/>
                <w:sz w:val="24"/>
                <w:szCs w:val="24"/>
                <w:lang w:val="en-US"/>
              </w:rPr>
              <w:t>13,027.3</w:t>
            </w:r>
            <w:r w:rsidRPr="3D9C4045" w:rsidR="5DFB0A0B">
              <w:rPr>
                <w:rFonts w:ascii="Times New Roman" w:eastAsia="Times New Roman" w:hAnsi="Times New Roman" w:cs="Times New Roman"/>
                <w:b/>
                <w:bCs/>
                <w:i w:val="0"/>
                <w:iCs w:val="0"/>
                <w:caps w:val="0"/>
                <w:smallCaps w:val="0"/>
                <w:color w:val="000000" w:themeColor="text1" w:themeShade="FF" w:themeTint="FF"/>
                <w:sz w:val="24"/>
                <w:szCs w:val="24"/>
                <w:lang w:val="en-US"/>
              </w:rPr>
              <w:t>0</w:t>
            </w:r>
          </w:p>
        </w:tc>
      </w:tr>
      <w:tr w14:paraId="0717B827" w:rsidTr="3D9C4045">
        <w:tblPrEx>
          <w:tblW w:w="0" w:type="auto"/>
          <w:tblInd w:w="-195" w:type="dxa"/>
          <w:tblLook w:val="04A0"/>
        </w:tblPrEx>
        <w:trPr>
          <w:trHeight w:val="195"/>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D9C4045" w:rsidP="3D9C4045" w14:paraId="70E6692E" w14:textId="36B566F8">
            <w:pPr>
              <w:rPr>
                <w:rFonts w:ascii="Times New Roman" w:eastAsia="Times New Roman" w:hAnsi="Times New Roman" w:cs="Times New Roman"/>
                <w:b/>
                <w:bCs/>
                <w:i w:val="0"/>
                <w:iCs w:val="0"/>
                <w:caps w:val="0"/>
                <w:smallCaps w:val="0"/>
                <w:color w:val="000000" w:themeColor="text1" w:themeShade="FF" w:themeTint="FF"/>
                <w:sz w:val="24"/>
                <w:szCs w:val="24"/>
                <w:lang w:val="en-US"/>
              </w:rPr>
            </w:pP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D9C4045" w:rsidP="3D9C4045" w14:paraId="14279D75" w14:textId="2C95FD23">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D9C4045" w:rsidP="3D9C4045" w14:paraId="09E67B29" w14:textId="6FD008A6">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D9C4045" w:rsidP="3D9C4045" w14:paraId="003084C3" w14:textId="7977415A">
            <w:pPr>
              <w:rPr>
                <w:rFonts w:ascii="Times New Roman" w:eastAsia="Times New Roman" w:hAnsi="Times New Roman" w:cs="Times New Roman"/>
                <w:b w:val="0"/>
                <w:bCs w:val="0"/>
                <w:i w:val="0"/>
                <w:iCs w:val="0"/>
                <w:caps w:val="0"/>
                <w:smallCaps w:val="0"/>
                <w:color w:val="000000" w:themeColor="text1" w:themeShade="FF" w:themeTint="FF"/>
                <w:sz w:val="24"/>
                <w:szCs w:val="24"/>
                <w:lang w:val="en-US"/>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D9C4045" w:rsidP="3D9C4045" w14:paraId="27358BCF" w14:textId="3340F6AC">
            <w:pPr>
              <w:rPr>
                <w:rFonts w:ascii="Times New Roman" w:eastAsia="Times New Roman" w:hAnsi="Times New Roman" w:cs="Times New Roman"/>
                <w:b/>
                <w:bCs/>
                <w:i w:val="0"/>
                <w:iCs w:val="0"/>
                <w:caps w:val="0"/>
                <w:smallCaps w:val="0"/>
                <w:color w:val="000000" w:themeColor="text1" w:themeShade="FF" w:themeTint="FF"/>
                <w:sz w:val="24"/>
                <w:szCs w:val="24"/>
                <w:lang w:val="en-US"/>
              </w:rPr>
            </w:pPr>
          </w:p>
        </w:tc>
      </w:tr>
      <w:tr w14:paraId="08508003" w:rsidTr="3D9C4045">
        <w:tblPrEx>
          <w:tblW w:w="0" w:type="auto"/>
          <w:tblInd w:w="-195" w:type="dxa"/>
          <w:tblLook w:val="04A0"/>
        </w:tblPrEx>
        <w:trPr>
          <w:trHeight w:val="195"/>
        </w:trPr>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20E20976" w14:textId="36A0CC22">
            <w:pPr>
              <w:rPr>
                <w:rFonts w:ascii="Times New Roman" w:eastAsia="Times New Roman" w:hAnsi="Times New Roman" w:cs="Times New Roman"/>
                <w:b w:val="0"/>
                <w:bCs w:val="0"/>
                <w:i w:val="0"/>
                <w:iCs w:val="0"/>
                <w:caps w:val="0"/>
                <w:smallCaps w:val="0"/>
                <w:color w:val="000000" w:themeColor="text1" w:themeShade="FF" w:themeTint="FF"/>
                <w:sz w:val="24"/>
                <w:szCs w:val="24"/>
              </w:rPr>
            </w:pPr>
            <w:r w:rsidRPr="3D9C4045">
              <w:rPr>
                <w:rFonts w:ascii="Times New Roman" w:eastAsia="Times New Roman" w:hAnsi="Times New Roman" w:cs="Times New Roman"/>
                <w:b/>
                <w:bCs/>
                <w:i w:val="0"/>
                <w:iCs w:val="0"/>
                <w:caps w:val="0"/>
                <w:smallCaps w:val="0"/>
                <w:color w:val="000000" w:themeColor="text1" w:themeShade="FF" w:themeTint="FF"/>
                <w:sz w:val="24"/>
                <w:szCs w:val="24"/>
                <w:lang w:val="en-US"/>
              </w:rPr>
              <w:t>Total costs to BJS for 3-year period</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0718C05A" w14:textId="0D7CBBF3">
            <w:pPr>
              <w:rPr>
                <w:rFonts w:ascii="Times New Roman" w:eastAsia="Times New Roman" w:hAnsi="Times New Roman" w:cs="Times New Roman"/>
                <w:b w:val="0"/>
                <w:bCs w:val="0"/>
                <w:i w:val="0"/>
                <w:iCs w:val="0"/>
                <w:caps w:val="0"/>
                <w:smallCaps w:val="0"/>
                <w:color w:val="000000" w:themeColor="text1" w:themeShade="FF" w:themeTint="FF"/>
                <w:sz w:val="24"/>
                <w:szCs w:val="24"/>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025C264D" w14:textId="7ED44FCE">
            <w:pPr>
              <w:rPr>
                <w:rFonts w:ascii="Times New Roman" w:eastAsia="Times New Roman" w:hAnsi="Times New Roman" w:cs="Times New Roman"/>
                <w:b w:val="0"/>
                <w:bCs w:val="0"/>
                <w:i w:val="0"/>
                <w:iCs w:val="0"/>
                <w:caps w:val="0"/>
                <w:smallCaps w:val="0"/>
                <w:color w:val="000000" w:themeColor="text1" w:themeShade="FF" w:themeTint="FF"/>
                <w:sz w:val="24"/>
                <w:szCs w:val="24"/>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4E7312D0" w14:textId="24ECE0CF">
            <w:pPr>
              <w:rPr>
                <w:rFonts w:ascii="Times New Roman" w:eastAsia="Times New Roman" w:hAnsi="Times New Roman" w:cs="Times New Roman"/>
                <w:b w:val="0"/>
                <w:bCs w:val="0"/>
                <w:i w:val="0"/>
                <w:iCs w:val="0"/>
                <w:caps w:val="0"/>
                <w:smallCaps w:val="0"/>
                <w:color w:val="000000" w:themeColor="text1" w:themeShade="FF" w:themeTint="FF"/>
                <w:sz w:val="24"/>
                <w:szCs w:val="24"/>
              </w:rPr>
            </w:pPr>
            <w:r w:rsidRPr="3D9C4045">
              <w:rPr>
                <w:rFonts w:ascii="Times New Roman" w:eastAsia="Times New Roman" w:hAnsi="Times New Roman" w:cs="Times New Roman"/>
                <w:b w:val="0"/>
                <w:bCs w:val="0"/>
                <w:i w:val="0"/>
                <w:iCs w:val="0"/>
                <w:caps w:val="0"/>
                <w:smallCaps w:val="0"/>
                <w:color w:val="000000" w:themeColor="text1" w:themeShade="FF" w:themeTint="FF"/>
                <w:sz w:val="24"/>
                <w:szCs w:val="24"/>
                <w:lang w:val="en-US"/>
              </w:rPr>
              <w:t>--</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10F0A555" w:rsidP="3D9C4045" w14:paraId="026EF224" w14:textId="32FF172C">
            <w:pPr>
              <w:rPr>
                <w:rFonts w:ascii="Times New Roman" w:eastAsia="Times New Roman" w:hAnsi="Times New Roman" w:cs="Times New Roman"/>
                <w:b/>
                <w:bCs/>
                <w:i w:val="0"/>
                <w:iCs w:val="0"/>
                <w:caps w:val="0"/>
                <w:smallCaps w:val="0"/>
                <w:color w:val="000000" w:themeColor="text1" w:themeShade="FF" w:themeTint="FF"/>
                <w:sz w:val="24"/>
                <w:szCs w:val="24"/>
                <w:lang w:val="en-US"/>
              </w:rPr>
            </w:pPr>
            <w:r w:rsidRPr="3D9C4045">
              <w:rPr>
                <w:rFonts w:ascii="Times New Roman" w:eastAsia="Times New Roman" w:hAnsi="Times New Roman" w:cs="Times New Roman"/>
                <w:b/>
                <w:bCs/>
                <w:i w:val="0"/>
                <w:iCs w:val="0"/>
                <w:caps w:val="0"/>
                <w:smallCaps w:val="0"/>
                <w:color w:val="000000" w:themeColor="text1" w:themeShade="FF" w:themeTint="FF"/>
                <w:sz w:val="24"/>
                <w:szCs w:val="24"/>
                <w:lang w:val="en-US"/>
              </w:rPr>
              <w:t>$</w:t>
            </w:r>
            <w:r w:rsidRPr="3D9C4045" w:rsidR="4ACC498A">
              <w:rPr>
                <w:rFonts w:ascii="Times New Roman" w:eastAsia="Times New Roman" w:hAnsi="Times New Roman" w:cs="Times New Roman"/>
                <w:b/>
                <w:bCs/>
                <w:i w:val="0"/>
                <w:iCs w:val="0"/>
                <w:caps w:val="0"/>
                <w:smallCaps w:val="0"/>
                <w:color w:val="000000" w:themeColor="text1" w:themeShade="FF" w:themeTint="FF"/>
                <w:sz w:val="24"/>
                <w:szCs w:val="24"/>
                <w:lang w:val="en-US"/>
              </w:rPr>
              <w:t xml:space="preserve">39,082 </w:t>
            </w:r>
          </w:p>
        </w:tc>
      </w:tr>
    </w:tbl>
    <w:p w:rsidR="00E6304A" w:rsidRPr="00EA5F97" w:rsidP="10F0A555" w14:paraId="6BA23BB1" w14:textId="1A9D6252">
      <w:pPr>
        <w:bidi w:val="0"/>
      </w:pPr>
    </w:p>
    <w:p w:rsidR="00E6304A" w:rsidRPr="00EA5F97" w:rsidP="10F0A555" w14:paraId="528A6C91" w14:textId="0D010770">
      <w:pPr>
        <w:bidi w:val="0"/>
      </w:pPr>
    </w:p>
    <w:p w:rsidR="00E6304A" w:rsidRPr="00EA5F97" w:rsidP="3D9C4045" w14:paraId="5E0DEBB1" w14:textId="41D7810B">
      <w:pPr>
        <w:bidi w:val="0"/>
      </w:pPr>
    </w:p>
    <w:p w:rsidR="0089372F" w:rsidRPr="00EA5F97" w:rsidP="00F10DE7" w14:paraId="48A06424" w14:textId="77777777">
      <w:pPr>
        <w:rPr>
          <w:rFonts w:asciiTheme="minorHAnsi" w:hAnsiTheme="minorHAnsi" w:cstheme="minorHAnsi"/>
        </w:rPr>
      </w:pPr>
    </w:p>
    <w:p w:rsidR="00663F8F" w:rsidRPr="009E57E9" w:rsidP="009E57E9" w14:paraId="2FCD29CE" w14:textId="508B1DD5">
      <w:pPr>
        <w:pStyle w:val="ListParagraph"/>
        <w:numPr>
          <w:ilvl w:val="0"/>
          <w:numId w:val="9"/>
        </w:numPr>
        <w:ind w:left="0" w:firstLine="0"/>
        <w:rPr>
          <w:rFonts w:asciiTheme="minorHAnsi" w:hAnsiTheme="minorHAnsi" w:cstheme="minorHAnsi"/>
          <w:b/>
          <w:u w:val="single"/>
        </w:rPr>
      </w:pPr>
      <w:r w:rsidRPr="009E57E9">
        <w:rPr>
          <w:rFonts w:asciiTheme="minorHAnsi" w:eastAsiaTheme="majorEastAsia" w:hAnsiTheme="minorHAnsi"/>
          <w:b/>
          <w:szCs w:val="26"/>
          <w:u w:val="single"/>
        </w:rPr>
        <w:t>Explain the reasons for any program changes or adjustments.</w:t>
      </w:r>
    </w:p>
    <w:p w:rsidR="009E57E9" w:rsidP="1615AE4C" w14:paraId="07BECF9B" w14:textId="77777777">
      <w:pPr>
        <w:rPr>
          <w:rFonts w:asciiTheme="minorHAnsi" w:hAnsiTheme="minorHAnsi"/>
        </w:rPr>
      </w:pPr>
    </w:p>
    <w:p w:rsidR="00214A91" w:rsidRPr="00EA5F97" w:rsidP="10F0A555" w14:paraId="0D178E82" w14:textId="2F3B1B84">
      <w:pPr>
        <w:rPr>
          <w:rFonts w:asciiTheme="minorAscii" w:hAnsiTheme="minorAscii"/>
        </w:rPr>
      </w:pPr>
      <w:r w:rsidRPr="3D9C4045" w:rsidR="7FB89C3E">
        <w:rPr>
          <w:rFonts w:asciiTheme="minorAscii" w:hAnsiTheme="minorAscii"/>
        </w:rPr>
        <w:t xml:space="preserve">BJS revised the costs downward </w:t>
      </w:r>
      <w:r w:rsidRPr="3D9C4045" w:rsidR="7FB89C3E">
        <w:rPr>
          <w:rFonts w:asciiTheme="minorAscii" w:hAnsiTheme="minorAscii"/>
        </w:rPr>
        <w:t xml:space="preserve">from the last submission </w:t>
      </w:r>
      <w:r w:rsidRPr="3D9C4045" w:rsidR="7FB89C3E">
        <w:rPr>
          <w:rFonts w:asciiTheme="minorAscii" w:hAnsiTheme="minorAscii"/>
        </w:rPr>
        <w:t>to more accurately refle</w:t>
      </w:r>
      <w:r w:rsidRPr="3D9C4045" w:rsidR="7FB89C3E">
        <w:rPr>
          <w:rFonts w:asciiTheme="minorAscii" w:hAnsiTheme="minorAscii"/>
        </w:rPr>
        <w:t>ct staff and contractor time spent solely reviewing the data security requirements</w:t>
      </w:r>
      <w:r w:rsidRPr="3D9C4045">
        <w:rPr>
          <w:rFonts w:asciiTheme="minorAscii" w:hAnsiTheme="minorAscii"/>
        </w:rPr>
        <w:t xml:space="preserve">. </w:t>
      </w:r>
    </w:p>
    <w:p w:rsidR="00B4773E" w:rsidRPr="00EA5F97" w:rsidP="5C8F60A7" w14:paraId="39BAEBC4" w14:textId="77777777">
      <w:pPr>
        <w:pStyle w:val="ListParagraph"/>
        <w:rPr>
          <w:rFonts w:asciiTheme="minorHAnsi" w:hAnsiTheme="minorHAnsi" w:cstheme="minorHAnsi"/>
          <w:b/>
          <w:bCs/>
          <w:u w:val="single"/>
        </w:rPr>
      </w:pPr>
    </w:p>
    <w:p w:rsidR="00663F8F" w:rsidRPr="009E57E9" w:rsidP="009E57E9" w14:paraId="58CA8D07" w14:textId="33874723">
      <w:pPr>
        <w:pStyle w:val="ListParagraph"/>
        <w:numPr>
          <w:ilvl w:val="0"/>
          <w:numId w:val="9"/>
        </w:numPr>
        <w:ind w:left="0" w:firstLine="0"/>
        <w:rPr>
          <w:rFonts w:asciiTheme="minorHAnsi" w:hAnsiTheme="minorHAnsi" w:cstheme="minorHAnsi"/>
        </w:rPr>
      </w:pPr>
      <w:r w:rsidRPr="009E57E9">
        <w:rPr>
          <w:rFonts w:asciiTheme="minorHAnsi" w:eastAsiaTheme="majorEastAsia" w:hAnsiTheme="minorHAnsi"/>
          <w:b/>
          <w:szCs w:val="26"/>
          <w:u w:val="single"/>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9E57E9" w:rsidP="1615AE4C" w14:paraId="1D3B8521" w14:textId="77777777">
      <w:pPr>
        <w:rPr>
          <w:rFonts w:asciiTheme="minorHAnsi" w:hAnsiTheme="minorHAnsi"/>
        </w:rPr>
      </w:pPr>
    </w:p>
    <w:p w:rsidR="00663F8F" w:rsidRPr="00EA5F97" w:rsidP="1615AE4C" w14:paraId="6D913602" w14:textId="731239AD">
      <w:pPr>
        <w:rPr>
          <w:rFonts w:asciiTheme="minorHAnsi" w:hAnsiTheme="minorHAnsi"/>
        </w:rPr>
      </w:pPr>
      <w:r w:rsidRPr="1615AE4C">
        <w:rPr>
          <w:rFonts w:asciiTheme="minorHAnsi" w:hAnsiTheme="minorHAnsi"/>
        </w:rPr>
        <w:t>The information provided by applicants to</w:t>
      </w:r>
      <w:r w:rsidR="00146D81">
        <w:rPr>
          <w:rFonts w:asciiTheme="minorHAnsi" w:hAnsiTheme="minorHAnsi"/>
        </w:rPr>
        <w:t xml:space="preserve"> BJS</w:t>
      </w:r>
      <w:r w:rsidRPr="1615AE4C">
        <w:rPr>
          <w:rFonts w:asciiTheme="minorHAnsi" w:hAnsiTheme="minorHAnsi"/>
        </w:rPr>
        <w:t xml:space="preserve"> is received on an ongoing basis and is not subject to any schedule.  Users provide information voluntarily and at their discretion</w:t>
      </w:r>
      <w:r w:rsidR="00957C2A">
        <w:rPr>
          <w:rFonts w:asciiTheme="minorHAnsi" w:hAnsiTheme="minorHAnsi"/>
        </w:rPr>
        <w:t>.</w:t>
      </w:r>
    </w:p>
    <w:p w:rsidR="00214A91" w:rsidRPr="00EA5F97" w:rsidP="00214A91" w14:paraId="76D1DD37" w14:textId="77777777">
      <w:pPr>
        <w:pStyle w:val="ListParagraph"/>
        <w:rPr>
          <w:rFonts w:asciiTheme="minorHAnsi" w:hAnsiTheme="minorHAnsi" w:cstheme="minorHAnsi"/>
          <w:b/>
          <w:u w:val="single"/>
        </w:rPr>
      </w:pPr>
    </w:p>
    <w:p w:rsidR="00214A91" w:rsidRPr="00EA5F97" w:rsidP="1615AE4C" w14:paraId="6C2075CC" w14:textId="08425D0C">
      <w:pPr>
        <w:pStyle w:val="Heading2"/>
        <w:numPr>
          <w:ilvl w:val="0"/>
          <w:numId w:val="9"/>
        </w:numPr>
        <w:rPr>
          <w:rFonts w:asciiTheme="minorHAnsi" w:hAnsiTheme="minorHAnsi" w:cstheme="minorBidi"/>
        </w:rPr>
      </w:pPr>
      <w:r>
        <w:rPr>
          <w:rFonts w:asciiTheme="minorHAnsi" w:hAnsiTheme="minorHAnsi" w:cstheme="minorBidi"/>
        </w:rPr>
        <w:t>Expiration Date Approval</w:t>
      </w:r>
    </w:p>
    <w:p w:rsidR="00393454" w:rsidRPr="001F0962" w:rsidP="00393454" w14:paraId="345405D3" w14:textId="77777777">
      <w:pPr>
        <w:rPr>
          <w:rFonts w:asciiTheme="minorHAnsi" w:hAnsiTheme="minorHAnsi" w:cstheme="minorHAnsi"/>
        </w:rPr>
      </w:pPr>
    </w:p>
    <w:p w:rsidR="00393454" w:rsidRPr="001F0962" w:rsidP="1615AE4C" w14:paraId="16704D17" w14:textId="1A8318FC">
      <w:pPr>
        <w:rPr>
          <w:rFonts w:asciiTheme="minorHAnsi" w:hAnsiTheme="minorHAnsi" w:cstheme="minorHAnsi"/>
        </w:rPr>
      </w:pPr>
      <w:r w:rsidRPr="001F0962">
        <w:rPr>
          <w:rFonts w:asciiTheme="minorHAnsi" w:hAnsiTheme="minorHAnsi" w:cstheme="minorHAnsi"/>
        </w:rPr>
        <w:t xml:space="preserve">The expiration date of OMB approval will be displayed on </w:t>
      </w:r>
      <w:r w:rsidR="00146D81">
        <w:rPr>
          <w:rFonts w:asciiTheme="minorHAnsi" w:hAnsiTheme="minorHAnsi" w:cstheme="minorHAnsi"/>
        </w:rPr>
        <w:t>BJS’</w:t>
      </w:r>
      <w:r w:rsidR="00B858CB">
        <w:rPr>
          <w:rFonts w:asciiTheme="minorHAnsi" w:hAnsiTheme="minorHAnsi" w:cstheme="minorHAnsi"/>
        </w:rPr>
        <w:t>s</w:t>
      </w:r>
      <w:r w:rsidR="00D05297">
        <w:rPr>
          <w:rFonts w:asciiTheme="minorHAnsi" w:hAnsiTheme="minorHAnsi" w:cstheme="minorHAnsi"/>
        </w:rPr>
        <w:t xml:space="preserve"> data</w:t>
      </w:r>
      <w:r w:rsidR="00957C2A">
        <w:rPr>
          <w:rFonts w:asciiTheme="minorHAnsi" w:hAnsiTheme="minorHAnsi" w:cstheme="minorHAnsi"/>
        </w:rPr>
        <w:t xml:space="preserve"> security forms. </w:t>
      </w:r>
    </w:p>
    <w:p w:rsidR="00214A91" w:rsidRPr="001F0962" w:rsidP="00214A91" w14:paraId="6D4A323C" w14:textId="77777777">
      <w:pPr>
        <w:pStyle w:val="ListParagraph"/>
        <w:rPr>
          <w:rFonts w:asciiTheme="minorHAnsi" w:hAnsiTheme="minorHAnsi" w:cstheme="minorHAnsi"/>
          <w:b/>
          <w:u w:val="single"/>
        </w:rPr>
      </w:pPr>
    </w:p>
    <w:p w:rsidR="00214A91" w:rsidRPr="001F0962" w:rsidP="1615AE4C" w14:paraId="5276218E" w14:textId="7ED8E3FD">
      <w:pPr>
        <w:pStyle w:val="Heading2"/>
        <w:numPr>
          <w:ilvl w:val="0"/>
          <w:numId w:val="9"/>
        </w:numPr>
        <w:rPr>
          <w:rFonts w:asciiTheme="minorHAnsi" w:hAnsiTheme="minorHAnsi" w:cstheme="minorHAnsi"/>
          <w:szCs w:val="24"/>
        </w:rPr>
      </w:pPr>
      <w:r w:rsidRPr="001F0962">
        <w:rPr>
          <w:rFonts w:asciiTheme="minorHAnsi" w:hAnsiTheme="minorHAnsi" w:cstheme="minorHAnsi"/>
          <w:szCs w:val="24"/>
        </w:rPr>
        <w:t xml:space="preserve">Exceptions to the Certification </w:t>
      </w:r>
    </w:p>
    <w:p w:rsidR="00393454" w:rsidRPr="001F0962" w:rsidP="00393454" w14:paraId="18F224DF" w14:textId="77777777">
      <w:pPr>
        <w:rPr>
          <w:rFonts w:asciiTheme="minorHAnsi" w:hAnsiTheme="minorHAnsi" w:cstheme="minorHAnsi"/>
        </w:rPr>
      </w:pPr>
    </w:p>
    <w:p w:rsidR="00E10899" w:rsidRPr="001F0962" w:rsidP="3D9C4045" w14:paraId="6E7E140F" w14:textId="2A56AF74">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Ascii" w:hAnsiTheme="minorAscii" w:cstheme="minorAscii"/>
          <w:b/>
          <w:bCs/>
        </w:rPr>
      </w:pPr>
      <w:bookmarkStart w:id="1" w:name="_Appendix_A_–"/>
      <w:bookmarkEnd w:id="1"/>
      <w:r w:rsidR="008A28A7">
        <w:t>This collection of information does not include any exceptions to the certificate</w:t>
      </w:r>
      <w:r w:rsidR="008A28A7">
        <w:t xml:space="preserve"> </w:t>
      </w:r>
      <w:r w:rsidR="008A28A7">
        <w:t>statement.</w:t>
      </w:r>
    </w:p>
    <w:p w:rsidR="00E10899" w:rsidRPr="001F0962" w:rsidP="3D9C4045" w14:paraId="74BAFEEC" w14:textId="74DBABF9">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Ascii" w:hAnsiTheme="minorAscii" w:cstheme="minorAscii"/>
          <w:b/>
          <w:bCs/>
        </w:rPr>
      </w:pPr>
    </w:p>
    <w:p w:rsidR="00E10899" w:rsidRPr="001F0962" w:rsidP="3D9C4045" w14:paraId="2F0624CA" w14:textId="0A154604">
      <w:p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Ascii" w:hAnsiTheme="minorAscii" w:cstheme="minorAscii"/>
          <w:b/>
          <w:bCs/>
        </w:rPr>
      </w:pPr>
      <w:r w:rsidRPr="3D9C4045">
        <w:rPr>
          <w:rFonts w:asciiTheme="minorAscii" w:hAnsiTheme="minorAscii" w:cstheme="minorAscii"/>
          <w:b/>
          <w:bCs/>
        </w:rPr>
        <w:t>B. Collections of Information Employing Statistical Methods</w:t>
      </w:r>
    </w:p>
    <w:p w:rsidR="00E10899" w:rsidRPr="001F0962" w:rsidP="00E10899" w14:paraId="19BE1B8C" w14:textId="77777777">
      <w:pPr>
        <w:rPr>
          <w:rFonts w:asciiTheme="minorHAnsi" w:hAnsiTheme="minorHAnsi" w:cstheme="minorHAnsi"/>
        </w:rPr>
      </w:pPr>
    </w:p>
    <w:p w:rsidR="0018083D" w:rsidRPr="006D4738" w:rsidP="005A5DDA" w14:paraId="559C0D67" w14:textId="78FEDA97">
      <w:pPr>
        <w:rPr>
          <w:rFonts w:asciiTheme="minorHAnsi" w:hAnsiTheme="minorHAnsi" w:cstheme="minorHAnsi"/>
          <w:sz w:val="22"/>
          <w:szCs w:val="22"/>
        </w:rPr>
      </w:pPr>
      <w:r w:rsidRPr="001F0962">
        <w:rPr>
          <w:rFonts w:asciiTheme="minorHAnsi" w:hAnsiTheme="minorHAnsi" w:cstheme="minorHAnsi"/>
        </w:rPr>
        <w:t xml:space="preserve">Not applicable. </w:t>
      </w:r>
      <w:r w:rsidR="00A818C0">
        <w:rPr>
          <w:rFonts w:asciiTheme="minorHAnsi" w:hAnsiTheme="minorHAnsi" w:cstheme="minorHAnsi"/>
        </w:rPr>
        <w:t>The current request seeks to obtain approval for data security requirements from approved applicants seeking BJS</w:t>
      </w:r>
      <w:r w:rsidR="00D05297">
        <w:rPr>
          <w:rFonts w:asciiTheme="minorHAnsi" w:hAnsiTheme="minorHAnsi" w:cstheme="minorHAnsi"/>
        </w:rPr>
        <w:t xml:space="preserve"> </w:t>
      </w:r>
      <w:r w:rsidR="008F15BC">
        <w:rPr>
          <w:rFonts w:asciiTheme="minorHAnsi" w:hAnsiTheme="minorHAnsi" w:cstheme="minorHAnsi"/>
        </w:rPr>
        <w:t>restricted</w:t>
      </w:r>
      <w:r w:rsidR="00A818C0">
        <w:rPr>
          <w:rFonts w:asciiTheme="minorHAnsi" w:hAnsiTheme="minorHAnsi" w:cstheme="minorHAnsi"/>
        </w:rPr>
        <w:t xml:space="preserve"> data assets</w:t>
      </w:r>
      <w:r w:rsidR="00D05297">
        <w:rPr>
          <w:rFonts w:asciiTheme="minorHAnsi" w:hAnsiTheme="minorHAnsi" w:cstheme="minorHAnsi"/>
        </w:rPr>
        <w:t>. These documents</w:t>
      </w:r>
      <w:r w:rsidR="00A818C0">
        <w:rPr>
          <w:rFonts w:asciiTheme="minorHAnsi" w:hAnsiTheme="minorHAnsi" w:cstheme="minorHAnsi"/>
        </w:rPr>
        <w:t xml:space="preserve"> will not </w:t>
      </w:r>
      <w:r w:rsidR="00915BC1">
        <w:rPr>
          <w:rFonts w:asciiTheme="minorHAnsi" w:hAnsiTheme="minorHAnsi" w:cstheme="minorHAnsi"/>
        </w:rPr>
        <w:t>employ</w:t>
      </w:r>
      <w:r w:rsidRPr="001F0962">
        <w:rPr>
          <w:rFonts w:asciiTheme="minorHAnsi" w:hAnsiTheme="minorHAnsi" w:cstheme="minorHAnsi"/>
        </w:rPr>
        <w:t xml:space="preserve"> statistical methods.  </w:t>
      </w:r>
    </w:p>
    <w:sectPr w:rsidSect="005A5DDA">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2" w:name="TITUS2FooterPrimary"/>
    <w:r w:rsidRPr="1615AE4C">
      <w:rPr>
        <w:color w:val="000000" w:themeColor="text1"/>
        <w:sz w:val="17"/>
        <w:szCs w:val="17"/>
      </w:rPr>
      <w:t>  </w:t>
    </w:r>
    <w:bookmarkEnd w:id="2"/>
  </w:p>
  <w:p w:rsidR="00DB5606" w:rsidRPr="0045016F" w14:paraId="6D1BBA01" w14:textId="55E5113B">
    <w:pPr>
      <w:pStyle w:val="Footer"/>
      <w:jc w:val="center"/>
      <w:rPr>
        <w:rFonts w:asciiTheme="minorHAnsi" w:hAnsiTheme="minorHAnsi" w:cstheme="minorHAnsi"/>
      </w:rPr>
    </w:pPr>
    <w:sdt>
      <w:sdtPr>
        <w:id w:val="1779453254"/>
        <w:docPartObj>
          <w:docPartGallery w:val="Page Numbers (Bottom of Page)"/>
          <w:docPartUnique/>
        </w:docPartObj>
      </w:sdtPr>
      <w:sdtEndPr>
        <w:rPr>
          <w:rFonts w:asciiTheme="minorHAnsi" w:hAnsiTheme="minorHAnsi" w:cstheme="minorHAnsi"/>
          <w:noProof/>
        </w:rPr>
      </w:sdtEndPr>
      <w:sdtContent>
        <w:r w:rsidRPr="0045016F">
          <w:rPr>
            <w:rFonts w:asciiTheme="minorHAnsi" w:hAnsiTheme="minorHAnsi" w:cstheme="minorHAnsi"/>
          </w:rPr>
          <w:fldChar w:fldCharType="begin"/>
        </w:r>
        <w:r w:rsidRPr="0045016F">
          <w:rPr>
            <w:rFonts w:asciiTheme="minorHAnsi" w:hAnsiTheme="minorHAnsi" w:cstheme="minorHAnsi"/>
          </w:rPr>
          <w:instrText xml:space="preserve"> PAGE   \* MERGEFORMAT </w:instrText>
        </w:r>
        <w:r w:rsidRPr="0045016F">
          <w:rPr>
            <w:rFonts w:asciiTheme="minorHAnsi" w:hAnsiTheme="minorHAnsi" w:cstheme="minorHAnsi"/>
          </w:rPr>
          <w:fldChar w:fldCharType="separate"/>
        </w:r>
        <w:r w:rsidRPr="0045016F">
          <w:rPr>
            <w:rFonts w:asciiTheme="minorHAnsi" w:hAnsiTheme="minorHAnsi" w:cstheme="minorHAnsi"/>
            <w:noProof/>
          </w:rPr>
          <w:t>2</w:t>
        </w:r>
        <w:r w:rsidRPr="0045016F">
          <w:rPr>
            <w:rFonts w:asciiTheme="minorHAnsi" w:hAnsiTheme="minorHAnsi" w:cstheme="minorHAnsi"/>
            <w:noProof/>
          </w:rPr>
          <w:fldChar w:fldCharType="end"/>
        </w:r>
      </w:sdtContent>
    </w:sdt>
  </w:p>
  <w:p w:rsidR="00DB5606" w14:paraId="5BBBB6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3" w:name="TITUS2FooterFirstPage"/>
    <w:r w:rsidRPr="1615AE4C">
      <w:rPr>
        <w:color w:val="000000" w:themeColor="text1"/>
        <w:sz w:val="17"/>
        <w:szCs w:val="17"/>
      </w:rPr>
      <w:t>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41E1" w:rsidP="00D561A9" w14:paraId="18876E20" w14:textId="77777777">
      <w:r>
        <w:separator/>
      </w:r>
    </w:p>
  </w:footnote>
  <w:footnote w:type="continuationSeparator" w:id="1">
    <w:p w:rsidR="005E41E1" w:rsidP="00D561A9" w14:paraId="5A1ED4A0" w14:textId="77777777">
      <w:r>
        <w:continuationSeparator/>
      </w:r>
    </w:p>
  </w:footnote>
  <w:footnote w:type="continuationNotice" w:id="2">
    <w:p w:rsidR="005E41E1" w14:paraId="201E4A96" w14:textId="77777777"/>
  </w:footnote>
  <w:footnote w:id="3">
    <w:p w:rsidR="00DB4DAF" w:rsidRPr="008F15BC" w:rsidP="10F0A555" w14:paraId="1FE860ED" w14:textId="216F3613">
      <w:pPr>
        <w:pStyle w:val="FootnoteText"/>
        <w:ind w:left="0"/>
        <w:rPr>
          <w:rFonts w:asciiTheme="minorAscii" w:hAnsiTheme="minorAscii" w:cstheme="minorBidi"/>
          <w:sz w:val="20"/>
          <w:szCs w:val="20"/>
        </w:rPr>
      </w:pPr>
      <w:r w:rsidRPr="10F0A555">
        <w:rPr>
          <w:rStyle w:val="FootnoteReference"/>
          <w:rFonts w:asciiTheme="minorAscii" w:hAnsiTheme="minorAscii" w:cstheme="minorBidi"/>
          <w:sz w:val="20"/>
          <w:szCs w:val="20"/>
        </w:rPr>
        <w:footnoteRef/>
      </w:r>
      <w:r w:rsidRPr="10F0A555" w:rsidR="10F0A555">
        <w:rPr>
          <w:rFonts w:asciiTheme="minorAscii" w:hAnsiTheme="minorAscii" w:cstheme="minorBidi"/>
          <w:sz w:val="20"/>
          <w:szCs w:val="20"/>
        </w:rPr>
        <w:t xml:space="preserve">Applicant salary estimates were based on annual median salary estimates for employed college graduates using data from the </w:t>
      </w:r>
      <w:r w:rsidRPr="10F0A555" w:rsidR="10F0A555">
        <w:rPr>
          <w:rFonts w:asciiTheme="minorAscii" w:hAnsiTheme="minorAscii" w:cstheme="minorBidi"/>
          <w:sz w:val="20"/>
          <w:szCs w:val="20"/>
        </w:rPr>
        <w:t>20</w:t>
      </w:r>
      <w:r w:rsidRPr="10F0A555" w:rsidR="10F0A555">
        <w:rPr>
          <w:rFonts w:asciiTheme="minorAscii" w:hAnsiTheme="minorAscii" w:cstheme="minorBidi"/>
          <w:sz w:val="20"/>
          <w:szCs w:val="20"/>
        </w:rPr>
        <w:t>23</w:t>
      </w:r>
      <w:r w:rsidRPr="10F0A555" w:rsidR="10F0A555">
        <w:rPr>
          <w:rFonts w:asciiTheme="minorAscii" w:hAnsiTheme="minorAscii" w:cstheme="minorBidi"/>
          <w:sz w:val="20"/>
          <w:szCs w:val="20"/>
        </w:rPr>
        <w:t xml:space="preserve"> </w:t>
      </w:r>
      <w:r w:rsidRPr="10F0A555" w:rsidR="10F0A555">
        <w:rPr>
          <w:rFonts w:asciiTheme="minorAscii" w:hAnsiTheme="minorAscii" w:cstheme="minorBidi"/>
          <w:sz w:val="20"/>
          <w:szCs w:val="20"/>
        </w:rPr>
        <w:t>National Survey of College Graduates.</w:t>
      </w:r>
    </w:p>
  </w:footnote>
  <w:footnote w:id="4">
    <w:p w:rsidR="00E92A39" w:rsidP="00E92A39" w14:paraId="760988F8" w14:textId="3EEF18A2">
      <w:pPr>
        <w:pStyle w:val="FootnoteText"/>
        <w:ind w:left="0"/>
      </w:pPr>
      <w:r w:rsidRPr="10F0A555">
        <w:rPr>
          <w:rStyle w:val="FootnoteReference"/>
          <w:rFonts w:asciiTheme="minorAscii" w:hAnsiTheme="minorAscii" w:cstheme="minorBidi"/>
          <w:sz w:val="20"/>
          <w:szCs w:val="20"/>
        </w:rPr>
        <w:footnoteRef/>
      </w:r>
      <w:r w:rsidRPr="10F0A555" w:rsidR="10F0A555">
        <w:rPr>
          <w:rFonts w:asciiTheme="minorAscii" w:hAnsiTheme="minorAscii" w:cstheme="minorBidi"/>
          <w:sz w:val="20"/>
          <w:szCs w:val="20"/>
        </w:rPr>
        <w:t>Based</w:t>
      </w:r>
      <w:r w:rsidRPr="10F0A555" w:rsidR="10F0A555">
        <w:rPr>
          <w:rFonts w:asciiTheme="minorAscii" w:hAnsiTheme="minorAscii" w:cstheme="minorBidi"/>
          <w:sz w:val="20"/>
          <w:szCs w:val="20"/>
        </w:rPr>
        <w:t xml:space="preserve"> on annual median salary estimates for employed college graduates using data from the 2019 National Survey of College Graduates.</w:t>
      </w:r>
      <w:r w:rsidRPr="10F0A555" w:rsidR="10F0A555">
        <w:rPr>
          <w:rFonts w:asciiTheme="minorAscii" w:hAnsiTheme="minorAscii" w:cstheme="minorBidi"/>
          <w:sz w:val="20"/>
          <w:szCs w:val="20"/>
        </w:rPr>
        <w:t xml:space="preserve"> </w:t>
      </w:r>
      <w:r w:rsidRPr="10F0A555" w:rsidR="10F0A555">
        <w:rPr>
          <w:rFonts w:ascii="Calibri" w:hAnsi="Calibri" w:cs="Calibri"/>
          <w:color w:val="000000"/>
          <w:sz w:val="20"/>
          <w:szCs w:val="20"/>
        </w:rPr>
        <w:t>Accessed April 7, 2026</w:t>
      </w:r>
      <w:r w:rsidRPr="10F0A555" w:rsidR="10F0A555">
        <w:rPr>
          <w:rFonts w:ascii="Calibri" w:hAnsi="Calibri" w:cs="Calibri"/>
          <w:color w:val="000000"/>
          <w:sz w:val="20"/>
          <w:szCs w:val="20"/>
        </w:rPr>
        <w:t>.</w:t>
      </w:r>
    </w:p>
  </w:footnote>
  <w:footnote w:id="5">
    <w:p w:rsidR="00687BC5" w:rsidP="00687BC5" w14:paraId="321A3660" w14:textId="659DAFF2">
      <w:pPr>
        <w:pStyle w:val="FootnoteText"/>
        <w:ind w:left="0"/>
      </w:pPr>
      <w:r>
        <w:rPr>
          <w:rStyle w:val="FootnoteReference"/>
        </w:rPr>
        <w:footnoteRef/>
      </w:r>
      <w:r w:rsidR="3D9C4045">
        <w:t xml:space="preserve"> </w:t>
      </w:r>
      <w:r w:rsidRPr="10F0A555" w:rsidR="3D9C4045">
        <w:rPr>
          <w:rFonts w:ascii="Calibri" w:hAnsi="Calibri" w:cs="Calibri"/>
          <w:color w:val="000000"/>
          <w:sz w:val="20"/>
          <w:szCs w:val="20"/>
        </w:rPr>
        <w:t>SALARY TABLE 2026-DCB (opm.gov). Accessed April 7, 2026</w:t>
      </w:r>
      <w:r w:rsidRPr="10F0A555" w:rsidR="3D9C4045">
        <w:rPr>
          <w:rFonts w:ascii="Calibri" w:hAnsi="Calibri" w:cs="Calibr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1C6" w:rsidRPr="00F801C6" w14:paraId="39612973" w14:textId="2C466EC7">
    <w:pPr>
      <w:pStyle w:val="Header"/>
      <w:rPr>
        <w:rFonts w:asciiTheme="minorHAnsi" w:hAnsiTheme="minorHAnsi" w:cstheme="minorHAnsi"/>
        <w:sz w:val="20"/>
        <w:szCs w:val="20"/>
      </w:rPr>
    </w:pPr>
    <w:r w:rsidRPr="00F801C6">
      <w:rPr>
        <w:rFonts w:asciiTheme="minorHAnsi" w:hAnsiTheme="minorHAnsi" w:cstheme="minorHAnsi"/>
        <w:sz w:val="20"/>
        <w:szCs w:val="20"/>
      </w:rPr>
      <w:t>Data Security Requirements for Accessing Restricted Data</w:t>
    </w:r>
  </w:p>
  <w:p w:rsidR="00F801C6" w:rsidRPr="00F801C6" w14:paraId="25148CDB" w14:textId="1105E060">
    <w:pPr>
      <w:pStyle w:val="Header"/>
      <w:rPr>
        <w:rFonts w:asciiTheme="minorHAnsi" w:hAnsiTheme="minorHAnsi" w:cstheme="minorHAnsi"/>
        <w:sz w:val="20"/>
        <w:szCs w:val="20"/>
      </w:rPr>
    </w:pPr>
    <w:r w:rsidRPr="00F801C6">
      <w:rPr>
        <w:rFonts w:asciiTheme="minorHAnsi" w:hAnsiTheme="minorHAnsi" w:cstheme="minorHAnsi"/>
        <w:sz w:val="20"/>
        <w:szCs w:val="20"/>
      </w:rPr>
      <w:t>OMB Control Number 1121-</w:t>
    </w:r>
    <w:r w:rsidR="007F1C0D">
      <w:rPr>
        <w:rFonts w:asciiTheme="minorHAnsi" w:hAnsiTheme="minorHAnsi" w:cstheme="minorHAnsi"/>
        <w:sz w:val="20"/>
        <w:szCs w:val="20"/>
      </w:rPr>
      <w:t>0377</w:t>
    </w:r>
  </w:p>
  <w:p w:rsidR="00F801C6" w:rsidRPr="00F801C6" w14:paraId="21574BBD" w14:textId="6AF4D2D9">
    <w:pPr>
      <w:pStyle w:val="Header"/>
      <w:rPr>
        <w:rFonts w:asciiTheme="minorHAnsi" w:hAnsiTheme="minorHAnsi" w:cstheme="minorHAnsi"/>
        <w:sz w:val="20"/>
        <w:szCs w:val="20"/>
      </w:rPr>
    </w:pPr>
    <w:r w:rsidRPr="00F801C6">
      <w:rPr>
        <w:rFonts w:asciiTheme="minorHAnsi" w:hAnsiTheme="minorHAnsi" w:cstheme="minorHAnsi"/>
        <w:sz w:val="20"/>
        <w:szCs w:val="20"/>
      </w:rPr>
      <w:t>OMB Expiration Date: XX/XX/XXXX</w:t>
    </w:r>
  </w:p>
  <w:p w:rsidR="00F801C6" w14:paraId="110AC4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17A4"/>
    <w:multiLevelType w:val="hybridMultilevel"/>
    <w:tmpl w:val="5E4E6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4308F"/>
    <w:multiLevelType w:val="hybridMultilevel"/>
    <w:tmpl w:val="474EF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AC26A6F"/>
    <w:multiLevelType w:val="hybridMultilevel"/>
    <w:tmpl w:val="FB20A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11577D9"/>
    <w:multiLevelType w:val="hybridMultilevel"/>
    <w:tmpl w:val="E2E061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1393409"/>
    <w:multiLevelType w:val="hybridMultilevel"/>
    <w:tmpl w:val="DE0CF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F05EE7"/>
    <w:multiLevelType w:val="hybridMultilevel"/>
    <w:tmpl w:val="529202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D7549B"/>
    <w:multiLevelType w:val="hybridMultilevel"/>
    <w:tmpl w:val="B6F8C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0FD0ACA"/>
    <w:multiLevelType w:val="hybridMultilevel"/>
    <w:tmpl w:val="3E2C77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471121C"/>
    <w:multiLevelType w:val="hybridMultilevel"/>
    <w:tmpl w:val="F2567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BA40F5"/>
    <w:multiLevelType w:val="hybridMultilevel"/>
    <w:tmpl w:val="C982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EC34499"/>
    <w:multiLevelType w:val="hybridMultilevel"/>
    <w:tmpl w:val="C0FC22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6274CE7"/>
    <w:multiLevelType w:val="hybridMultilevel"/>
    <w:tmpl w:val="85E07954"/>
    <w:lvl w:ilvl="0">
      <w:start w:val="1"/>
      <w:numFmt w:val="decimal"/>
      <w:lvlText w:val="%1."/>
      <w:lvlJc w:val="left"/>
      <w:pPr>
        <w:ind w:left="420" w:hanging="360"/>
      </w:pPr>
      <w:rPr>
        <w:rFonts w:hint="default"/>
        <w:b/>
        <w:bCs/>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4">
    <w:nsid w:val="56B65A1B"/>
    <w:multiLevelType w:val="hybridMultilevel"/>
    <w:tmpl w:val="4516D4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C9602C0"/>
    <w:multiLevelType w:val="hybridMultilevel"/>
    <w:tmpl w:val="BE869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3400532">
    <w:abstractNumId w:val="18"/>
  </w:num>
  <w:num w:numId="2" w16cid:durableId="1565263541">
    <w:abstractNumId w:val="22"/>
  </w:num>
  <w:num w:numId="3" w16cid:durableId="473912912">
    <w:abstractNumId w:val="20"/>
  </w:num>
  <w:num w:numId="4" w16cid:durableId="1715612622">
    <w:abstractNumId w:val="7"/>
  </w:num>
  <w:num w:numId="5" w16cid:durableId="709376033">
    <w:abstractNumId w:val="11"/>
  </w:num>
  <w:num w:numId="6" w16cid:durableId="1272855477">
    <w:abstractNumId w:val="14"/>
  </w:num>
  <w:num w:numId="7" w16cid:durableId="1462654559">
    <w:abstractNumId w:val="8"/>
  </w:num>
  <w:num w:numId="8" w16cid:durableId="2124952694">
    <w:abstractNumId w:val="4"/>
  </w:num>
  <w:num w:numId="9" w16cid:durableId="606431127">
    <w:abstractNumId w:val="23"/>
  </w:num>
  <w:num w:numId="10" w16cid:durableId="807548342">
    <w:abstractNumId w:val="9"/>
  </w:num>
  <w:num w:numId="11" w16cid:durableId="1086615101">
    <w:abstractNumId w:val="26"/>
  </w:num>
  <w:num w:numId="12" w16cid:durableId="2041665220">
    <w:abstractNumId w:val="27"/>
  </w:num>
  <w:num w:numId="13" w16cid:durableId="250938959">
    <w:abstractNumId w:val="2"/>
  </w:num>
  <w:num w:numId="14" w16cid:durableId="1798723342">
    <w:abstractNumId w:val="5"/>
  </w:num>
  <w:num w:numId="15" w16cid:durableId="1629899603">
    <w:abstractNumId w:val="15"/>
  </w:num>
  <w:num w:numId="16" w16cid:durableId="2095007563">
    <w:abstractNumId w:val="19"/>
  </w:num>
  <w:num w:numId="17" w16cid:durableId="940183343">
    <w:abstractNumId w:val="13"/>
  </w:num>
  <w:num w:numId="18" w16cid:durableId="488983760">
    <w:abstractNumId w:val="0"/>
  </w:num>
  <w:num w:numId="19" w16cid:durableId="88279911">
    <w:abstractNumId w:val="24"/>
  </w:num>
  <w:num w:numId="20" w16cid:durableId="99303824">
    <w:abstractNumId w:val="6"/>
  </w:num>
  <w:num w:numId="21" w16cid:durableId="745035590">
    <w:abstractNumId w:val="21"/>
  </w:num>
  <w:num w:numId="22" w16cid:durableId="182792489">
    <w:abstractNumId w:val="16"/>
  </w:num>
  <w:num w:numId="23" w16cid:durableId="218126922">
    <w:abstractNumId w:val="3"/>
  </w:num>
  <w:num w:numId="24" w16cid:durableId="199438248">
    <w:abstractNumId w:val="25"/>
  </w:num>
  <w:num w:numId="25" w16cid:durableId="367607539">
    <w:abstractNumId w:val="12"/>
  </w:num>
  <w:num w:numId="26" w16cid:durableId="1236816755">
    <w:abstractNumId w:val="10"/>
  </w:num>
  <w:num w:numId="27" w16cid:durableId="1985771127">
    <w:abstractNumId w:val="1"/>
  </w:num>
  <w:num w:numId="28" w16cid:durableId="15272547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e, Allina (OJP)">
    <w15:presenceInfo w15:providerId="AD" w15:userId="S::Allina.Lee@usdoj.gov::fafcef6f-5ef1-42e0-a36b-a3d30fcdabd9"/>
  </w15:person>
  <w15:person w15:author="Lee, Allina (OJP)">
    <w15:presenceInfo w15:providerId="AD" w15:userId="S::allina.lee@usdoj.gov::fafcef6f-5ef1-42e0-a36b-a3d30fcdab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1BA1"/>
    <w:rsid w:val="0000200E"/>
    <w:rsid w:val="00003196"/>
    <w:rsid w:val="000042E7"/>
    <w:rsid w:val="000045B4"/>
    <w:rsid w:val="00007F60"/>
    <w:rsid w:val="000107A5"/>
    <w:rsid w:val="000113FF"/>
    <w:rsid w:val="00011418"/>
    <w:rsid w:val="000114AA"/>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261C4"/>
    <w:rsid w:val="000273B4"/>
    <w:rsid w:val="000306BF"/>
    <w:rsid w:val="00032B53"/>
    <w:rsid w:val="00032C6E"/>
    <w:rsid w:val="000351AC"/>
    <w:rsid w:val="0003529F"/>
    <w:rsid w:val="00036537"/>
    <w:rsid w:val="00037038"/>
    <w:rsid w:val="00040094"/>
    <w:rsid w:val="00040166"/>
    <w:rsid w:val="0004017F"/>
    <w:rsid w:val="00041D5D"/>
    <w:rsid w:val="00043178"/>
    <w:rsid w:val="00045D08"/>
    <w:rsid w:val="00051F38"/>
    <w:rsid w:val="00052200"/>
    <w:rsid w:val="00053314"/>
    <w:rsid w:val="00053C20"/>
    <w:rsid w:val="00053DC4"/>
    <w:rsid w:val="00054510"/>
    <w:rsid w:val="00054A9E"/>
    <w:rsid w:val="00055E34"/>
    <w:rsid w:val="000574BF"/>
    <w:rsid w:val="00057966"/>
    <w:rsid w:val="00060E4C"/>
    <w:rsid w:val="00060E74"/>
    <w:rsid w:val="0006185F"/>
    <w:rsid w:val="00062899"/>
    <w:rsid w:val="00064F4C"/>
    <w:rsid w:val="000661CB"/>
    <w:rsid w:val="00067937"/>
    <w:rsid w:val="0007064D"/>
    <w:rsid w:val="00070F98"/>
    <w:rsid w:val="00070FCA"/>
    <w:rsid w:val="00071AC4"/>
    <w:rsid w:val="00071F1E"/>
    <w:rsid w:val="00072124"/>
    <w:rsid w:val="000727CE"/>
    <w:rsid w:val="00072901"/>
    <w:rsid w:val="0007459E"/>
    <w:rsid w:val="0007591C"/>
    <w:rsid w:val="00076120"/>
    <w:rsid w:val="00076D65"/>
    <w:rsid w:val="00076DA1"/>
    <w:rsid w:val="00076F30"/>
    <w:rsid w:val="00076FDC"/>
    <w:rsid w:val="00077644"/>
    <w:rsid w:val="000803A4"/>
    <w:rsid w:val="000836EA"/>
    <w:rsid w:val="00086638"/>
    <w:rsid w:val="00086E5E"/>
    <w:rsid w:val="00087510"/>
    <w:rsid w:val="0008791F"/>
    <w:rsid w:val="00090424"/>
    <w:rsid w:val="000912CF"/>
    <w:rsid w:val="00091460"/>
    <w:rsid w:val="00095675"/>
    <w:rsid w:val="000959A8"/>
    <w:rsid w:val="000970F7"/>
    <w:rsid w:val="000A0C26"/>
    <w:rsid w:val="000A1CE7"/>
    <w:rsid w:val="000A1EA8"/>
    <w:rsid w:val="000A2AE7"/>
    <w:rsid w:val="000A4678"/>
    <w:rsid w:val="000A5111"/>
    <w:rsid w:val="000A6F8A"/>
    <w:rsid w:val="000A7F2F"/>
    <w:rsid w:val="000B150B"/>
    <w:rsid w:val="000B176C"/>
    <w:rsid w:val="000B1C57"/>
    <w:rsid w:val="000B2735"/>
    <w:rsid w:val="000B2F62"/>
    <w:rsid w:val="000B4A29"/>
    <w:rsid w:val="000B5D5C"/>
    <w:rsid w:val="000B6126"/>
    <w:rsid w:val="000B682A"/>
    <w:rsid w:val="000B6E0E"/>
    <w:rsid w:val="000C0026"/>
    <w:rsid w:val="000C03BA"/>
    <w:rsid w:val="000C0D67"/>
    <w:rsid w:val="000C3678"/>
    <w:rsid w:val="000C4DBD"/>
    <w:rsid w:val="000C54A4"/>
    <w:rsid w:val="000C5AFB"/>
    <w:rsid w:val="000C6015"/>
    <w:rsid w:val="000C619C"/>
    <w:rsid w:val="000D0069"/>
    <w:rsid w:val="000D235F"/>
    <w:rsid w:val="000D54CF"/>
    <w:rsid w:val="000D638D"/>
    <w:rsid w:val="000E00CE"/>
    <w:rsid w:val="000E0466"/>
    <w:rsid w:val="000E0605"/>
    <w:rsid w:val="000E0E4E"/>
    <w:rsid w:val="000E1778"/>
    <w:rsid w:val="000E1927"/>
    <w:rsid w:val="000E216D"/>
    <w:rsid w:val="000E367F"/>
    <w:rsid w:val="000E455C"/>
    <w:rsid w:val="000E4A1C"/>
    <w:rsid w:val="000E4D3D"/>
    <w:rsid w:val="000E51C5"/>
    <w:rsid w:val="000E6317"/>
    <w:rsid w:val="000E76C3"/>
    <w:rsid w:val="000E7755"/>
    <w:rsid w:val="000F095F"/>
    <w:rsid w:val="000F1675"/>
    <w:rsid w:val="000F19BB"/>
    <w:rsid w:val="000F1BB6"/>
    <w:rsid w:val="000F2139"/>
    <w:rsid w:val="000F2280"/>
    <w:rsid w:val="000F2B80"/>
    <w:rsid w:val="000F3058"/>
    <w:rsid w:val="000F3893"/>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F6B"/>
    <w:rsid w:val="00105669"/>
    <w:rsid w:val="001061B5"/>
    <w:rsid w:val="00106376"/>
    <w:rsid w:val="0011044E"/>
    <w:rsid w:val="00110560"/>
    <w:rsid w:val="0011078C"/>
    <w:rsid w:val="0011228A"/>
    <w:rsid w:val="00112821"/>
    <w:rsid w:val="00114989"/>
    <w:rsid w:val="00114E8A"/>
    <w:rsid w:val="001153BC"/>
    <w:rsid w:val="00115EF6"/>
    <w:rsid w:val="00116386"/>
    <w:rsid w:val="00116A9D"/>
    <w:rsid w:val="00117A78"/>
    <w:rsid w:val="00117B0B"/>
    <w:rsid w:val="0012039F"/>
    <w:rsid w:val="001203B7"/>
    <w:rsid w:val="00120BD1"/>
    <w:rsid w:val="00121319"/>
    <w:rsid w:val="001218AC"/>
    <w:rsid w:val="0012226F"/>
    <w:rsid w:val="001238BA"/>
    <w:rsid w:val="00126CCF"/>
    <w:rsid w:val="001270F9"/>
    <w:rsid w:val="00130AF7"/>
    <w:rsid w:val="001316CE"/>
    <w:rsid w:val="00133AE1"/>
    <w:rsid w:val="001346DC"/>
    <w:rsid w:val="0013592F"/>
    <w:rsid w:val="00140717"/>
    <w:rsid w:val="0014071A"/>
    <w:rsid w:val="00141A54"/>
    <w:rsid w:val="00141DA2"/>
    <w:rsid w:val="00143AF1"/>
    <w:rsid w:val="00143C5D"/>
    <w:rsid w:val="00143D43"/>
    <w:rsid w:val="0014480D"/>
    <w:rsid w:val="00146C77"/>
    <w:rsid w:val="00146D81"/>
    <w:rsid w:val="0015081B"/>
    <w:rsid w:val="00150F0D"/>
    <w:rsid w:val="001510C2"/>
    <w:rsid w:val="001512CA"/>
    <w:rsid w:val="00152578"/>
    <w:rsid w:val="00153949"/>
    <w:rsid w:val="00154735"/>
    <w:rsid w:val="0015516D"/>
    <w:rsid w:val="00155327"/>
    <w:rsid w:val="001555D2"/>
    <w:rsid w:val="001556B3"/>
    <w:rsid w:val="00156D13"/>
    <w:rsid w:val="00157430"/>
    <w:rsid w:val="001633E3"/>
    <w:rsid w:val="001635B2"/>
    <w:rsid w:val="0016397E"/>
    <w:rsid w:val="00163A03"/>
    <w:rsid w:val="00163B1F"/>
    <w:rsid w:val="00163E43"/>
    <w:rsid w:val="00165EB8"/>
    <w:rsid w:val="00167B7E"/>
    <w:rsid w:val="00167F04"/>
    <w:rsid w:val="001707B2"/>
    <w:rsid w:val="00171961"/>
    <w:rsid w:val="0017328A"/>
    <w:rsid w:val="0017550B"/>
    <w:rsid w:val="00175651"/>
    <w:rsid w:val="001768A9"/>
    <w:rsid w:val="0017713A"/>
    <w:rsid w:val="00177781"/>
    <w:rsid w:val="0018083D"/>
    <w:rsid w:val="00180CDA"/>
    <w:rsid w:val="00182B40"/>
    <w:rsid w:val="00182D75"/>
    <w:rsid w:val="00182E7B"/>
    <w:rsid w:val="0018335C"/>
    <w:rsid w:val="001838DF"/>
    <w:rsid w:val="00183B61"/>
    <w:rsid w:val="00184939"/>
    <w:rsid w:val="0018635E"/>
    <w:rsid w:val="00186F25"/>
    <w:rsid w:val="0018708A"/>
    <w:rsid w:val="00190E54"/>
    <w:rsid w:val="001917C5"/>
    <w:rsid w:val="00192021"/>
    <w:rsid w:val="00194C6F"/>
    <w:rsid w:val="00195F41"/>
    <w:rsid w:val="001970C1"/>
    <w:rsid w:val="001A0A6C"/>
    <w:rsid w:val="001A0C37"/>
    <w:rsid w:val="001A15BE"/>
    <w:rsid w:val="001A1E52"/>
    <w:rsid w:val="001A262D"/>
    <w:rsid w:val="001A475A"/>
    <w:rsid w:val="001A5731"/>
    <w:rsid w:val="001A5B3D"/>
    <w:rsid w:val="001B0547"/>
    <w:rsid w:val="001B2354"/>
    <w:rsid w:val="001B364C"/>
    <w:rsid w:val="001B407D"/>
    <w:rsid w:val="001B5F50"/>
    <w:rsid w:val="001B759B"/>
    <w:rsid w:val="001B79F5"/>
    <w:rsid w:val="001C1CE4"/>
    <w:rsid w:val="001C49B0"/>
    <w:rsid w:val="001C75B4"/>
    <w:rsid w:val="001D01DD"/>
    <w:rsid w:val="001D04C9"/>
    <w:rsid w:val="001D105E"/>
    <w:rsid w:val="001D5BB5"/>
    <w:rsid w:val="001D683C"/>
    <w:rsid w:val="001D7B11"/>
    <w:rsid w:val="001E1B5E"/>
    <w:rsid w:val="001E1DA8"/>
    <w:rsid w:val="001E2AA8"/>
    <w:rsid w:val="001E3CEC"/>
    <w:rsid w:val="001E4696"/>
    <w:rsid w:val="001E73D9"/>
    <w:rsid w:val="001E785B"/>
    <w:rsid w:val="001F036A"/>
    <w:rsid w:val="001F0962"/>
    <w:rsid w:val="001F24AA"/>
    <w:rsid w:val="001F3639"/>
    <w:rsid w:val="001F4EB9"/>
    <w:rsid w:val="001F55D2"/>
    <w:rsid w:val="001F58F3"/>
    <w:rsid w:val="001F5C96"/>
    <w:rsid w:val="001F65B0"/>
    <w:rsid w:val="001F79D4"/>
    <w:rsid w:val="002004E7"/>
    <w:rsid w:val="00201B43"/>
    <w:rsid w:val="00202BBB"/>
    <w:rsid w:val="00202D94"/>
    <w:rsid w:val="00203B90"/>
    <w:rsid w:val="00205A0D"/>
    <w:rsid w:val="002062D7"/>
    <w:rsid w:val="00207264"/>
    <w:rsid w:val="00212908"/>
    <w:rsid w:val="00214733"/>
    <w:rsid w:val="00214A91"/>
    <w:rsid w:val="00214A96"/>
    <w:rsid w:val="00215085"/>
    <w:rsid w:val="002162B9"/>
    <w:rsid w:val="00220AF2"/>
    <w:rsid w:val="00221673"/>
    <w:rsid w:val="00222E0B"/>
    <w:rsid w:val="002236C5"/>
    <w:rsid w:val="00227859"/>
    <w:rsid w:val="00227B8D"/>
    <w:rsid w:val="0023042D"/>
    <w:rsid w:val="00232CF1"/>
    <w:rsid w:val="0023316B"/>
    <w:rsid w:val="0023357A"/>
    <w:rsid w:val="00233EBE"/>
    <w:rsid w:val="00235931"/>
    <w:rsid w:val="0023694E"/>
    <w:rsid w:val="00236BF0"/>
    <w:rsid w:val="002405CF"/>
    <w:rsid w:val="002407A5"/>
    <w:rsid w:val="002411BF"/>
    <w:rsid w:val="00241AA5"/>
    <w:rsid w:val="0024493D"/>
    <w:rsid w:val="002452EA"/>
    <w:rsid w:val="002471EA"/>
    <w:rsid w:val="00247FF3"/>
    <w:rsid w:val="00250256"/>
    <w:rsid w:val="002502C9"/>
    <w:rsid w:val="00251885"/>
    <w:rsid w:val="00253FD6"/>
    <w:rsid w:val="00254B8F"/>
    <w:rsid w:val="002568A4"/>
    <w:rsid w:val="00256DD4"/>
    <w:rsid w:val="002571AC"/>
    <w:rsid w:val="002573A7"/>
    <w:rsid w:val="0026393E"/>
    <w:rsid w:val="00263FEB"/>
    <w:rsid w:val="00263FFD"/>
    <w:rsid w:val="0026491F"/>
    <w:rsid w:val="002710BC"/>
    <w:rsid w:val="00271D6A"/>
    <w:rsid w:val="00271E92"/>
    <w:rsid w:val="002721CE"/>
    <w:rsid w:val="0027316A"/>
    <w:rsid w:val="002732D4"/>
    <w:rsid w:val="00274806"/>
    <w:rsid w:val="00274D8E"/>
    <w:rsid w:val="00275BEC"/>
    <w:rsid w:val="002774B4"/>
    <w:rsid w:val="00280968"/>
    <w:rsid w:val="00281378"/>
    <w:rsid w:val="002827E5"/>
    <w:rsid w:val="0028532F"/>
    <w:rsid w:val="00290002"/>
    <w:rsid w:val="0029028A"/>
    <w:rsid w:val="002903EA"/>
    <w:rsid w:val="00291266"/>
    <w:rsid w:val="002928A2"/>
    <w:rsid w:val="002929D3"/>
    <w:rsid w:val="002944A8"/>
    <w:rsid w:val="00295DEF"/>
    <w:rsid w:val="00295EE1"/>
    <w:rsid w:val="00296811"/>
    <w:rsid w:val="002979B0"/>
    <w:rsid w:val="002A09E2"/>
    <w:rsid w:val="002A2CDC"/>
    <w:rsid w:val="002B0725"/>
    <w:rsid w:val="002B20F3"/>
    <w:rsid w:val="002B236D"/>
    <w:rsid w:val="002B2A80"/>
    <w:rsid w:val="002B2D6B"/>
    <w:rsid w:val="002B37AD"/>
    <w:rsid w:val="002B3999"/>
    <w:rsid w:val="002B4B62"/>
    <w:rsid w:val="002B4BF9"/>
    <w:rsid w:val="002B70AF"/>
    <w:rsid w:val="002B73F9"/>
    <w:rsid w:val="002C1794"/>
    <w:rsid w:val="002C3027"/>
    <w:rsid w:val="002C44C4"/>
    <w:rsid w:val="002C6268"/>
    <w:rsid w:val="002D0453"/>
    <w:rsid w:val="002D2488"/>
    <w:rsid w:val="002D284D"/>
    <w:rsid w:val="002D3330"/>
    <w:rsid w:val="002D4F80"/>
    <w:rsid w:val="002D5242"/>
    <w:rsid w:val="002E01A1"/>
    <w:rsid w:val="002E0689"/>
    <w:rsid w:val="002E07D2"/>
    <w:rsid w:val="002E16F2"/>
    <w:rsid w:val="002E26BF"/>
    <w:rsid w:val="002E2BA5"/>
    <w:rsid w:val="002E2E1F"/>
    <w:rsid w:val="002E38B2"/>
    <w:rsid w:val="002E6309"/>
    <w:rsid w:val="002F0588"/>
    <w:rsid w:val="002F22E9"/>
    <w:rsid w:val="002F287F"/>
    <w:rsid w:val="002F3B23"/>
    <w:rsid w:val="002F5AB2"/>
    <w:rsid w:val="002F6160"/>
    <w:rsid w:val="002F7526"/>
    <w:rsid w:val="002F7B39"/>
    <w:rsid w:val="00301C7C"/>
    <w:rsid w:val="00301D3E"/>
    <w:rsid w:val="0030225B"/>
    <w:rsid w:val="003027C4"/>
    <w:rsid w:val="0030296F"/>
    <w:rsid w:val="00303114"/>
    <w:rsid w:val="00304571"/>
    <w:rsid w:val="00304A38"/>
    <w:rsid w:val="003065BD"/>
    <w:rsid w:val="003076DD"/>
    <w:rsid w:val="00307D56"/>
    <w:rsid w:val="003109B1"/>
    <w:rsid w:val="00310BE3"/>
    <w:rsid w:val="00311BCD"/>
    <w:rsid w:val="00312828"/>
    <w:rsid w:val="003140DC"/>
    <w:rsid w:val="003144D1"/>
    <w:rsid w:val="00314972"/>
    <w:rsid w:val="003152B1"/>
    <w:rsid w:val="00316B8E"/>
    <w:rsid w:val="00321542"/>
    <w:rsid w:val="00321E48"/>
    <w:rsid w:val="003233B8"/>
    <w:rsid w:val="0032411F"/>
    <w:rsid w:val="00325866"/>
    <w:rsid w:val="00327F03"/>
    <w:rsid w:val="00331830"/>
    <w:rsid w:val="00331C8E"/>
    <w:rsid w:val="00332743"/>
    <w:rsid w:val="003334B9"/>
    <w:rsid w:val="00333AE2"/>
    <w:rsid w:val="00334235"/>
    <w:rsid w:val="00334787"/>
    <w:rsid w:val="0033537B"/>
    <w:rsid w:val="00337077"/>
    <w:rsid w:val="003378E0"/>
    <w:rsid w:val="00337EAB"/>
    <w:rsid w:val="003410AE"/>
    <w:rsid w:val="00341FEF"/>
    <w:rsid w:val="00342A64"/>
    <w:rsid w:val="00345094"/>
    <w:rsid w:val="00345130"/>
    <w:rsid w:val="00345461"/>
    <w:rsid w:val="0034666F"/>
    <w:rsid w:val="00347C60"/>
    <w:rsid w:val="00352411"/>
    <w:rsid w:val="003527EC"/>
    <w:rsid w:val="00352E74"/>
    <w:rsid w:val="00354911"/>
    <w:rsid w:val="00355711"/>
    <w:rsid w:val="0036023E"/>
    <w:rsid w:val="00360AF1"/>
    <w:rsid w:val="00361FBC"/>
    <w:rsid w:val="0036458E"/>
    <w:rsid w:val="00366076"/>
    <w:rsid w:val="003665A5"/>
    <w:rsid w:val="00366764"/>
    <w:rsid w:val="003669E2"/>
    <w:rsid w:val="00366B49"/>
    <w:rsid w:val="00366B75"/>
    <w:rsid w:val="00367B6A"/>
    <w:rsid w:val="00367BD6"/>
    <w:rsid w:val="00370463"/>
    <w:rsid w:val="00370897"/>
    <w:rsid w:val="003711E3"/>
    <w:rsid w:val="0037141E"/>
    <w:rsid w:val="003717B7"/>
    <w:rsid w:val="00371805"/>
    <w:rsid w:val="0037335E"/>
    <w:rsid w:val="00374346"/>
    <w:rsid w:val="003764FA"/>
    <w:rsid w:val="0038039F"/>
    <w:rsid w:val="00381B4A"/>
    <w:rsid w:val="00381BDE"/>
    <w:rsid w:val="00383E75"/>
    <w:rsid w:val="003859E9"/>
    <w:rsid w:val="0039110A"/>
    <w:rsid w:val="003925AC"/>
    <w:rsid w:val="00392B02"/>
    <w:rsid w:val="00392ECF"/>
    <w:rsid w:val="00392F46"/>
    <w:rsid w:val="00393454"/>
    <w:rsid w:val="00393E50"/>
    <w:rsid w:val="00396359"/>
    <w:rsid w:val="003A0AA1"/>
    <w:rsid w:val="003A0B21"/>
    <w:rsid w:val="003A155F"/>
    <w:rsid w:val="003A585F"/>
    <w:rsid w:val="003A59F9"/>
    <w:rsid w:val="003A5F7C"/>
    <w:rsid w:val="003A6EDB"/>
    <w:rsid w:val="003A7960"/>
    <w:rsid w:val="003A7FFA"/>
    <w:rsid w:val="003B2309"/>
    <w:rsid w:val="003B4F0B"/>
    <w:rsid w:val="003B662D"/>
    <w:rsid w:val="003B7387"/>
    <w:rsid w:val="003C1F31"/>
    <w:rsid w:val="003C23EB"/>
    <w:rsid w:val="003C3B58"/>
    <w:rsid w:val="003C41CE"/>
    <w:rsid w:val="003C52A2"/>
    <w:rsid w:val="003C67BB"/>
    <w:rsid w:val="003C6823"/>
    <w:rsid w:val="003D1DC8"/>
    <w:rsid w:val="003D55D0"/>
    <w:rsid w:val="003D5830"/>
    <w:rsid w:val="003D723F"/>
    <w:rsid w:val="003D7921"/>
    <w:rsid w:val="003E2557"/>
    <w:rsid w:val="003E28BF"/>
    <w:rsid w:val="003E315D"/>
    <w:rsid w:val="003E556B"/>
    <w:rsid w:val="003E6CFC"/>
    <w:rsid w:val="003E6E17"/>
    <w:rsid w:val="003E6E7D"/>
    <w:rsid w:val="003E7DA6"/>
    <w:rsid w:val="003F1101"/>
    <w:rsid w:val="003F2989"/>
    <w:rsid w:val="003F2E92"/>
    <w:rsid w:val="003F3AF0"/>
    <w:rsid w:val="003F4D11"/>
    <w:rsid w:val="003F659E"/>
    <w:rsid w:val="003F681F"/>
    <w:rsid w:val="003F715E"/>
    <w:rsid w:val="00401484"/>
    <w:rsid w:val="00401B6F"/>
    <w:rsid w:val="00401ED6"/>
    <w:rsid w:val="004038CA"/>
    <w:rsid w:val="0040446A"/>
    <w:rsid w:val="00405638"/>
    <w:rsid w:val="00407260"/>
    <w:rsid w:val="004072E0"/>
    <w:rsid w:val="004100FC"/>
    <w:rsid w:val="00410ADD"/>
    <w:rsid w:val="004113AE"/>
    <w:rsid w:val="0041210C"/>
    <w:rsid w:val="00412CDE"/>
    <w:rsid w:val="00413CCD"/>
    <w:rsid w:val="00414326"/>
    <w:rsid w:val="00415072"/>
    <w:rsid w:val="00415BF4"/>
    <w:rsid w:val="004161A0"/>
    <w:rsid w:val="00416E49"/>
    <w:rsid w:val="00421B6A"/>
    <w:rsid w:val="00423BEF"/>
    <w:rsid w:val="00425415"/>
    <w:rsid w:val="0042588E"/>
    <w:rsid w:val="00425931"/>
    <w:rsid w:val="00425BA8"/>
    <w:rsid w:val="00426771"/>
    <w:rsid w:val="00431B99"/>
    <w:rsid w:val="0043497E"/>
    <w:rsid w:val="00434BD5"/>
    <w:rsid w:val="0043649A"/>
    <w:rsid w:val="00436784"/>
    <w:rsid w:val="00443545"/>
    <w:rsid w:val="004451A9"/>
    <w:rsid w:val="00445888"/>
    <w:rsid w:val="00445F69"/>
    <w:rsid w:val="0045016F"/>
    <w:rsid w:val="00450B2E"/>
    <w:rsid w:val="00451543"/>
    <w:rsid w:val="004523D9"/>
    <w:rsid w:val="00452595"/>
    <w:rsid w:val="00455208"/>
    <w:rsid w:val="00457DA0"/>
    <w:rsid w:val="00460D67"/>
    <w:rsid w:val="00461111"/>
    <w:rsid w:val="004617B6"/>
    <w:rsid w:val="004634A8"/>
    <w:rsid w:val="004639EE"/>
    <w:rsid w:val="00464032"/>
    <w:rsid w:val="00465C95"/>
    <w:rsid w:val="0046635A"/>
    <w:rsid w:val="004706C3"/>
    <w:rsid w:val="0047097E"/>
    <w:rsid w:val="00471534"/>
    <w:rsid w:val="0048081E"/>
    <w:rsid w:val="00480CAD"/>
    <w:rsid w:val="0048145C"/>
    <w:rsid w:val="00481DFE"/>
    <w:rsid w:val="00481E80"/>
    <w:rsid w:val="00484973"/>
    <w:rsid w:val="00485023"/>
    <w:rsid w:val="00486EAE"/>
    <w:rsid w:val="00487430"/>
    <w:rsid w:val="0049163A"/>
    <w:rsid w:val="00494768"/>
    <w:rsid w:val="004952A6"/>
    <w:rsid w:val="00496274"/>
    <w:rsid w:val="00496D91"/>
    <w:rsid w:val="00496E72"/>
    <w:rsid w:val="004A2B9E"/>
    <w:rsid w:val="004A5EDC"/>
    <w:rsid w:val="004B30D5"/>
    <w:rsid w:val="004B477A"/>
    <w:rsid w:val="004B4850"/>
    <w:rsid w:val="004B6805"/>
    <w:rsid w:val="004B6C61"/>
    <w:rsid w:val="004B6E29"/>
    <w:rsid w:val="004B6FDD"/>
    <w:rsid w:val="004C1A77"/>
    <w:rsid w:val="004C2C98"/>
    <w:rsid w:val="004C53C0"/>
    <w:rsid w:val="004C5A3C"/>
    <w:rsid w:val="004C7DC9"/>
    <w:rsid w:val="004D1A3B"/>
    <w:rsid w:val="004D3946"/>
    <w:rsid w:val="004D3B3D"/>
    <w:rsid w:val="004D53C7"/>
    <w:rsid w:val="004D5D9F"/>
    <w:rsid w:val="004D67B2"/>
    <w:rsid w:val="004D785F"/>
    <w:rsid w:val="004D79A4"/>
    <w:rsid w:val="004E0C2F"/>
    <w:rsid w:val="004E0F61"/>
    <w:rsid w:val="004E13C2"/>
    <w:rsid w:val="004E14DA"/>
    <w:rsid w:val="004E1CF1"/>
    <w:rsid w:val="004E1D0A"/>
    <w:rsid w:val="004E2656"/>
    <w:rsid w:val="004E2739"/>
    <w:rsid w:val="004E2B72"/>
    <w:rsid w:val="004E3053"/>
    <w:rsid w:val="004E464E"/>
    <w:rsid w:val="004E4C06"/>
    <w:rsid w:val="004E5397"/>
    <w:rsid w:val="004E6264"/>
    <w:rsid w:val="004E6600"/>
    <w:rsid w:val="004E6C33"/>
    <w:rsid w:val="004E7E1F"/>
    <w:rsid w:val="004F2020"/>
    <w:rsid w:val="004F263C"/>
    <w:rsid w:val="004F27AB"/>
    <w:rsid w:val="004F32BA"/>
    <w:rsid w:val="004F34DE"/>
    <w:rsid w:val="004F4349"/>
    <w:rsid w:val="004F6E81"/>
    <w:rsid w:val="004F7E07"/>
    <w:rsid w:val="0050439A"/>
    <w:rsid w:val="00504629"/>
    <w:rsid w:val="00504E56"/>
    <w:rsid w:val="005063D4"/>
    <w:rsid w:val="00507F49"/>
    <w:rsid w:val="00510368"/>
    <w:rsid w:val="00510671"/>
    <w:rsid w:val="0051114C"/>
    <w:rsid w:val="005136D2"/>
    <w:rsid w:val="00513775"/>
    <w:rsid w:val="00513BBA"/>
    <w:rsid w:val="005163B0"/>
    <w:rsid w:val="00520EA2"/>
    <w:rsid w:val="00521153"/>
    <w:rsid w:val="00522933"/>
    <w:rsid w:val="00522D33"/>
    <w:rsid w:val="00525477"/>
    <w:rsid w:val="005259E1"/>
    <w:rsid w:val="005306EA"/>
    <w:rsid w:val="00531177"/>
    <w:rsid w:val="00533E39"/>
    <w:rsid w:val="00541E47"/>
    <w:rsid w:val="0054223C"/>
    <w:rsid w:val="00545571"/>
    <w:rsid w:val="00545FBC"/>
    <w:rsid w:val="00546DE2"/>
    <w:rsid w:val="00550871"/>
    <w:rsid w:val="00553A90"/>
    <w:rsid w:val="00556FD8"/>
    <w:rsid w:val="00557B68"/>
    <w:rsid w:val="00557CED"/>
    <w:rsid w:val="00563646"/>
    <w:rsid w:val="005662E1"/>
    <w:rsid w:val="00567729"/>
    <w:rsid w:val="00567F29"/>
    <w:rsid w:val="00571826"/>
    <w:rsid w:val="00571BEB"/>
    <w:rsid w:val="00573B53"/>
    <w:rsid w:val="00575B80"/>
    <w:rsid w:val="00575C3D"/>
    <w:rsid w:val="00575CAF"/>
    <w:rsid w:val="00575DF8"/>
    <w:rsid w:val="005768F7"/>
    <w:rsid w:val="0058134E"/>
    <w:rsid w:val="00582914"/>
    <w:rsid w:val="0058318E"/>
    <w:rsid w:val="0058367A"/>
    <w:rsid w:val="00584B9B"/>
    <w:rsid w:val="00585EB1"/>
    <w:rsid w:val="00585F49"/>
    <w:rsid w:val="00585F94"/>
    <w:rsid w:val="00586B70"/>
    <w:rsid w:val="00587236"/>
    <w:rsid w:val="00590E27"/>
    <w:rsid w:val="0059157D"/>
    <w:rsid w:val="005915C3"/>
    <w:rsid w:val="00591C20"/>
    <w:rsid w:val="00592207"/>
    <w:rsid w:val="00593354"/>
    <w:rsid w:val="005939BE"/>
    <w:rsid w:val="00594164"/>
    <w:rsid w:val="0059765C"/>
    <w:rsid w:val="005A0735"/>
    <w:rsid w:val="005A08C7"/>
    <w:rsid w:val="005A0D4F"/>
    <w:rsid w:val="005A3C66"/>
    <w:rsid w:val="005A42DD"/>
    <w:rsid w:val="005A5DDA"/>
    <w:rsid w:val="005B0300"/>
    <w:rsid w:val="005B0681"/>
    <w:rsid w:val="005B2A6A"/>
    <w:rsid w:val="005B2B56"/>
    <w:rsid w:val="005B3E13"/>
    <w:rsid w:val="005B44DD"/>
    <w:rsid w:val="005B5220"/>
    <w:rsid w:val="005B60F3"/>
    <w:rsid w:val="005B768F"/>
    <w:rsid w:val="005B79EA"/>
    <w:rsid w:val="005C0473"/>
    <w:rsid w:val="005C05A1"/>
    <w:rsid w:val="005C140F"/>
    <w:rsid w:val="005C1981"/>
    <w:rsid w:val="005C3D65"/>
    <w:rsid w:val="005C3D8D"/>
    <w:rsid w:val="005C683A"/>
    <w:rsid w:val="005C6D45"/>
    <w:rsid w:val="005C7FD7"/>
    <w:rsid w:val="005D0122"/>
    <w:rsid w:val="005D13F8"/>
    <w:rsid w:val="005D1959"/>
    <w:rsid w:val="005D2A75"/>
    <w:rsid w:val="005D342A"/>
    <w:rsid w:val="005D4017"/>
    <w:rsid w:val="005D48D0"/>
    <w:rsid w:val="005D7A7D"/>
    <w:rsid w:val="005E3000"/>
    <w:rsid w:val="005E3040"/>
    <w:rsid w:val="005E41E1"/>
    <w:rsid w:val="005E49EE"/>
    <w:rsid w:val="005E5F78"/>
    <w:rsid w:val="005E6133"/>
    <w:rsid w:val="005E6F91"/>
    <w:rsid w:val="005F1835"/>
    <w:rsid w:val="005F1DB6"/>
    <w:rsid w:val="005F3244"/>
    <w:rsid w:val="005F4300"/>
    <w:rsid w:val="005F74C1"/>
    <w:rsid w:val="005F7821"/>
    <w:rsid w:val="005F7D4A"/>
    <w:rsid w:val="006000E2"/>
    <w:rsid w:val="006011A2"/>
    <w:rsid w:val="00602B0B"/>
    <w:rsid w:val="006042BA"/>
    <w:rsid w:val="006044F9"/>
    <w:rsid w:val="00605FDB"/>
    <w:rsid w:val="006064EA"/>
    <w:rsid w:val="00610982"/>
    <w:rsid w:val="00610AD9"/>
    <w:rsid w:val="00612BDA"/>
    <w:rsid w:val="00613E3C"/>
    <w:rsid w:val="00614CE3"/>
    <w:rsid w:val="00615496"/>
    <w:rsid w:val="006160A3"/>
    <w:rsid w:val="00616EAB"/>
    <w:rsid w:val="0061795D"/>
    <w:rsid w:val="00617CC8"/>
    <w:rsid w:val="0062133A"/>
    <w:rsid w:val="00622B98"/>
    <w:rsid w:val="0062337E"/>
    <w:rsid w:val="00623742"/>
    <w:rsid w:val="006237D0"/>
    <w:rsid w:val="006256BF"/>
    <w:rsid w:val="0062604D"/>
    <w:rsid w:val="006278A2"/>
    <w:rsid w:val="00627B2F"/>
    <w:rsid w:val="00627C7E"/>
    <w:rsid w:val="0063045F"/>
    <w:rsid w:val="00633241"/>
    <w:rsid w:val="00633864"/>
    <w:rsid w:val="00633F37"/>
    <w:rsid w:val="00634213"/>
    <w:rsid w:val="006358D2"/>
    <w:rsid w:val="00636CED"/>
    <w:rsid w:val="00636D8A"/>
    <w:rsid w:val="0063713D"/>
    <w:rsid w:val="006378C3"/>
    <w:rsid w:val="00641D76"/>
    <w:rsid w:val="006421CD"/>
    <w:rsid w:val="006429F8"/>
    <w:rsid w:val="00642ED1"/>
    <w:rsid w:val="00644223"/>
    <w:rsid w:val="006443A2"/>
    <w:rsid w:val="00644AB4"/>
    <w:rsid w:val="00645F73"/>
    <w:rsid w:val="0065098D"/>
    <w:rsid w:val="00650B45"/>
    <w:rsid w:val="00651C47"/>
    <w:rsid w:val="006523AD"/>
    <w:rsid w:val="00652EF7"/>
    <w:rsid w:val="00652F39"/>
    <w:rsid w:val="00653DC4"/>
    <w:rsid w:val="006557CA"/>
    <w:rsid w:val="006557EF"/>
    <w:rsid w:val="00655A3E"/>
    <w:rsid w:val="006576AB"/>
    <w:rsid w:val="00657D51"/>
    <w:rsid w:val="0066058B"/>
    <w:rsid w:val="0066154F"/>
    <w:rsid w:val="00661B9B"/>
    <w:rsid w:val="00662FD2"/>
    <w:rsid w:val="00663EBE"/>
    <w:rsid w:val="00663F8F"/>
    <w:rsid w:val="00664063"/>
    <w:rsid w:val="0066593A"/>
    <w:rsid w:val="00666E93"/>
    <w:rsid w:val="00670CAE"/>
    <w:rsid w:val="00674245"/>
    <w:rsid w:val="00674945"/>
    <w:rsid w:val="00675777"/>
    <w:rsid w:val="00676B1A"/>
    <w:rsid w:val="00677300"/>
    <w:rsid w:val="00680D88"/>
    <w:rsid w:val="00681589"/>
    <w:rsid w:val="00682DB3"/>
    <w:rsid w:val="00683769"/>
    <w:rsid w:val="0068763E"/>
    <w:rsid w:val="00687BC5"/>
    <w:rsid w:val="00692243"/>
    <w:rsid w:val="00692C6C"/>
    <w:rsid w:val="00696888"/>
    <w:rsid w:val="00697FE9"/>
    <w:rsid w:val="006A2005"/>
    <w:rsid w:val="006A2841"/>
    <w:rsid w:val="006A310B"/>
    <w:rsid w:val="006A4040"/>
    <w:rsid w:val="006A4069"/>
    <w:rsid w:val="006A54AE"/>
    <w:rsid w:val="006A7613"/>
    <w:rsid w:val="006A7E21"/>
    <w:rsid w:val="006B1863"/>
    <w:rsid w:val="006B1D95"/>
    <w:rsid w:val="006B29B3"/>
    <w:rsid w:val="006B372D"/>
    <w:rsid w:val="006B4713"/>
    <w:rsid w:val="006B4B99"/>
    <w:rsid w:val="006B5561"/>
    <w:rsid w:val="006B55A7"/>
    <w:rsid w:val="006B6A4E"/>
    <w:rsid w:val="006B7A36"/>
    <w:rsid w:val="006C2115"/>
    <w:rsid w:val="006C308F"/>
    <w:rsid w:val="006C6440"/>
    <w:rsid w:val="006D0298"/>
    <w:rsid w:val="006D0429"/>
    <w:rsid w:val="006D054D"/>
    <w:rsid w:val="006D1577"/>
    <w:rsid w:val="006D1B73"/>
    <w:rsid w:val="006D1D2C"/>
    <w:rsid w:val="006D2426"/>
    <w:rsid w:val="006D27DF"/>
    <w:rsid w:val="006D2E71"/>
    <w:rsid w:val="006D30E0"/>
    <w:rsid w:val="006D4738"/>
    <w:rsid w:val="006D57A2"/>
    <w:rsid w:val="006D5891"/>
    <w:rsid w:val="006D5AC1"/>
    <w:rsid w:val="006D5F7C"/>
    <w:rsid w:val="006D6292"/>
    <w:rsid w:val="006D6A72"/>
    <w:rsid w:val="006D7F59"/>
    <w:rsid w:val="006E372A"/>
    <w:rsid w:val="006E3DCF"/>
    <w:rsid w:val="006E42B6"/>
    <w:rsid w:val="006E4938"/>
    <w:rsid w:val="006E698F"/>
    <w:rsid w:val="006E75CF"/>
    <w:rsid w:val="006E7605"/>
    <w:rsid w:val="006E7902"/>
    <w:rsid w:val="006E79A7"/>
    <w:rsid w:val="006F423E"/>
    <w:rsid w:val="006F48AC"/>
    <w:rsid w:val="006F4C67"/>
    <w:rsid w:val="006F4FC4"/>
    <w:rsid w:val="006F5B6F"/>
    <w:rsid w:val="006F6188"/>
    <w:rsid w:val="006F632A"/>
    <w:rsid w:val="006F66A9"/>
    <w:rsid w:val="006F7813"/>
    <w:rsid w:val="006F7AEB"/>
    <w:rsid w:val="006F7B14"/>
    <w:rsid w:val="00701EB7"/>
    <w:rsid w:val="00702B8E"/>
    <w:rsid w:val="007047CC"/>
    <w:rsid w:val="00705B48"/>
    <w:rsid w:val="00705C06"/>
    <w:rsid w:val="0071033F"/>
    <w:rsid w:val="00713085"/>
    <w:rsid w:val="0071681A"/>
    <w:rsid w:val="00716DD0"/>
    <w:rsid w:val="00716F1C"/>
    <w:rsid w:val="00717079"/>
    <w:rsid w:val="00721A70"/>
    <w:rsid w:val="00721B47"/>
    <w:rsid w:val="00722ADC"/>
    <w:rsid w:val="007237C5"/>
    <w:rsid w:val="00724A69"/>
    <w:rsid w:val="00731399"/>
    <w:rsid w:val="00733CE0"/>
    <w:rsid w:val="007347D1"/>
    <w:rsid w:val="007349EF"/>
    <w:rsid w:val="00735E37"/>
    <w:rsid w:val="00736456"/>
    <w:rsid w:val="00740111"/>
    <w:rsid w:val="0074274C"/>
    <w:rsid w:val="0074298D"/>
    <w:rsid w:val="007433C5"/>
    <w:rsid w:val="00743635"/>
    <w:rsid w:val="0074414D"/>
    <w:rsid w:val="007442EE"/>
    <w:rsid w:val="00744B80"/>
    <w:rsid w:val="00745209"/>
    <w:rsid w:val="00747CDB"/>
    <w:rsid w:val="00747EE4"/>
    <w:rsid w:val="00752F1F"/>
    <w:rsid w:val="007555C9"/>
    <w:rsid w:val="00756A5C"/>
    <w:rsid w:val="00761479"/>
    <w:rsid w:val="00762682"/>
    <w:rsid w:val="0076300D"/>
    <w:rsid w:val="00763176"/>
    <w:rsid w:val="00763896"/>
    <w:rsid w:val="00764B7C"/>
    <w:rsid w:val="007660DA"/>
    <w:rsid w:val="00766F3B"/>
    <w:rsid w:val="00767711"/>
    <w:rsid w:val="0077071C"/>
    <w:rsid w:val="00770816"/>
    <w:rsid w:val="00770F6F"/>
    <w:rsid w:val="00771C26"/>
    <w:rsid w:val="007732EB"/>
    <w:rsid w:val="007735B4"/>
    <w:rsid w:val="0077434D"/>
    <w:rsid w:val="007754F7"/>
    <w:rsid w:val="007760A0"/>
    <w:rsid w:val="00776FE8"/>
    <w:rsid w:val="00780FCB"/>
    <w:rsid w:val="007818EF"/>
    <w:rsid w:val="0078380C"/>
    <w:rsid w:val="00783819"/>
    <w:rsid w:val="00784CFB"/>
    <w:rsid w:val="007876B8"/>
    <w:rsid w:val="007902B9"/>
    <w:rsid w:val="00790CD7"/>
    <w:rsid w:val="00795E15"/>
    <w:rsid w:val="00795FDB"/>
    <w:rsid w:val="00796866"/>
    <w:rsid w:val="007A1FEF"/>
    <w:rsid w:val="007A2CE2"/>
    <w:rsid w:val="007A6E8F"/>
    <w:rsid w:val="007A76FC"/>
    <w:rsid w:val="007B09F4"/>
    <w:rsid w:val="007B257C"/>
    <w:rsid w:val="007B2856"/>
    <w:rsid w:val="007B32BB"/>
    <w:rsid w:val="007B7766"/>
    <w:rsid w:val="007C1026"/>
    <w:rsid w:val="007C321E"/>
    <w:rsid w:val="007C48F9"/>
    <w:rsid w:val="007C51FB"/>
    <w:rsid w:val="007C68F1"/>
    <w:rsid w:val="007C697D"/>
    <w:rsid w:val="007D0620"/>
    <w:rsid w:val="007D248F"/>
    <w:rsid w:val="007D27D9"/>
    <w:rsid w:val="007D2F44"/>
    <w:rsid w:val="007D348C"/>
    <w:rsid w:val="007D3CEA"/>
    <w:rsid w:val="007D5A5B"/>
    <w:rsid w:val="007D6E23"/>
    <w:rsid w:val="007D6FF4"/>
    <w:rsid w:val="007E0099"/>
    <w:rsid w:val="007E03D0"/>
    <w:rsid w:val="007E0686"/>
    <w:rsid w:val="007E089A"/>
    <w:rsid w:val="007E0901"/>
    <w:rsid w:val="007E1C09"/>
    <w:rsid w:val="007E31D7"/>
    <w:rsid w:val="007E4B91"/>
    <w:rsid w:val="007E6043"/>
    <w:rsid w:val="007E7BDC"/>
    <w:rsid w:val="007F16F2"/>
    <w:rsid w:val="007F1C0D"/>
    <w:rsid w:val="007F1D9E"/>
    <w:rsid w:val="007F214D"/>
    <w:rsid w:val="007F2B5D"/>
    <w:rsid w:val="007F2EFE"/>
    <w:rsid w:val="007F3558"/>
    <w:rsid w:val="007F3DC7"/>
    <w:rsid w:val="007F4E66"/>
    <w:rsid w:val="007F5125"/>
    <w:rsid w:val="007F52BE"/>
    <w:rsid w:val="007F5DC2"/>
    <w:rsid w:val="0080003A"/>
    <w:rsid w:val="00800173"/>
    <w:rsid w:val="00800E6A"/>
    <w:rsid w:val="008022A8"/>
    <w:rsid w:val="008026A8"/>
    <w:rsid w:val="008036F2"/>
    <w:rsid w:val="008040F3"/>
    <w:rsid w:val="0080469C"/>
    <w:rsid w:val="00805B1D"/>
    <w:rsid w:val="00807B5E"/>
    <w:rsid w:val="008101BC"/>
    <w:rsid w:val="0081119C"/>
    <w:rsid w:val="008117FA"/>
    <w:rsid w:val="00812234"/>
    <w:rsid w:val="008122A4"/>
    <w:rsid w:val="00812420"/>
    <w:rsid w:val="0081397E"/>
    <w:rsid w:val="00814159"/>
    <w:rsid w:val="00814FA1"/>
    <w:rsid w:val="00815CAE"/>
    <w:rsid w:val="00815DCE"/>
    <w:rsid w:val="008210DC"/>
    <w:rsid w:val="00822036"/>
    <w:rsid w:val="00822DFF"/>
    <w:rsid w:val="00823FF7"/>
    <w:rsid w:val="00827EB6"/>
    <w:rsid w:val="00830BC2"/>
    <w:rsid w:val="008314B1"/>
    <w:rsid w:val="008315F4"/>
    <w:rsid w:val="00833312"/>
    <w:rsid w:val="008335C2"/>
    <w:rsid w:val="00834374"/>
    <w:rsid w:val="00836530"/>
    <w:rsid w:val="00841F02"/>
    <w:rsid w:val="00842519"/>
    <w:rsid w:val="00842F2C"/>
    <w:rsid w:val="008434C2"/>
    <w:rsid w:val="00843FB8"/>
    <w:rsid w:val="00844BA5"/>
    <w:rsid w:val="0084546F"/>
    <w:rsid w:val="0084611A"/>
    <w:rsid w:val="00847427"/>
    <w:rsid w:val="00847AED"/>
    <w:rsid w:val="008527A4"/>
    <w:rsid w:val="00853ECC"/>
    <w:rsid w:val="0085459B"/>
    <w:rsid w:val="0085626F"/>
    <w:rsid w:val="00856DB6"/>
    <w:rsid w:val="00857A57"/>
    <w:rsid w:val="00857EAE"/>
    <w:rsid w:val="00861D8E"/>
    <w:rsid w:val="008632D8"/>
    <w:rsid w:val="00863317"/>
    <w:rsid w:val="008634AE"/>
    <w:rsid w:val="00863FF9"/>
    <w:rsid w:val="00865431"/>
    <w:rsid w:val="00866A63"/>
    <w:rsid w:val="00867706"/>
    <w:rsid w:val="00867E5D"/>
    <w:rsid w:val="00871764"/>
    <w:rsid w:val="00871D93"/>
    <w:rsid w:val="00873276"/>
    <w:rsid w:val="00874E68"/>
    <w:rsid w:val="00875EE9"/>
    <w:rsid w:val="008772C5"/>
    <w:rsid w:val="0087752F"/>
    <w:rsid w:val="0087790E"/>
    <w:rsid w:val="00880AEA"/>
    <w:rsid w:val="00880BFD"/>
    <w:rsid w:val="0088227B"/>
    <w:rsid w:val="00885005"/>
    <w:rsid w:val="0088716B"/>
    <w:rsid w:val="0088767D"/>
    <w:rsid w:val="00890D84"/>
    <w:rsid w:val="00891FE0"/>
    <w:rsid w:val="00893246"/>
    <w:rsid w:val="0089372F"/>
    <w:rsid w:val="00895E62"/>
    <w:rsid w:val="00896451"/>
    <w:rsid w:val="00896706"/>
    <w:rsid w:val="00897DA3"/>
    <w:rsid w:val="008A19BD"/>
    <w:rsid w:val="008A1BB5"/>
    <w:rsid w:val="008A28A7"/>
    <w:rsid w:val="008A356F"/>
    <w:rsid w:val="008A3C51"/>
    <w:rsid w:val="008A4630"/>
    <w:rsid w:val="008A572E"/>
    <w:rsid w:val="008A5A33"/>
    <w:rsid w:val="008A5AFD"/>
    <w:rsid w:val="008A5BDD"/>
    <w:rsid w:val="008A6427"/>
    <w:rsid w:val="008B7293"/>
    <w:rsid w:val="008C0FC8"/>
    <w:rsid w:val="008C1DC5"/>
    <w:rsid w:val="008C57EC"/>
    <w:rsid w:val="008C5F93"/>
    <w:rsid w:val="008C7AC8"/>
    <w:rsid w:val="008D024E"/>
    <w:rsid w:val="008D1827"/>
    <w:rsid w:val="008D211E"/>
    <w:rsid w:val="008D2D1F"/>
    <w:rsid w:val="008D3B54"/>
    <w:rsid w:val="008D4B7C"/>
    <w:rsid w:val="008D6486"/>
    <w:rsid w:val="008D7E24"/>
    <w:rsid w:val="008E091A"/>
    <w:rsid w:val="008E0A85"/>
    <w:rsid w:val="008E0F57"/>
    <w:rsid w:val="008E26E5"/>
    <w:rsid w:val="008E2817"/>
    <w:rsid w:val="008E4F28"/>
    <w:rsid w:val="008E7DCE"/>
    <w:rsid w:val="008F15BC"/>
    <w:rsid w:val="008F3303"/>
    <w:rsid w:val="008F3B10"/>
    <w:rsid w:val="008F4522"/>
    <w:rsid w:val="008F4BBF"/>
    <w:rsid w:val="008F5291"/>
    <w:rsid w:val="008F5CA8"/>
    <w:rsid w:val="008F7162"/>
    <w:rsid w:val="008F7339"/>
    <w:rsid w:val="009001EC"/>
    <w:rsid w:val="0090254F"/>
    <w:rsid w:val="00906F23"/>
    <w:rsid w:val="009076B8"/>
    <w:rsid w:val="00907E86"/>
    <w:rsid w:val="00910FCD"/>
    <w:rsid w:val="0091268D"/>
    <w:rsid w:val="00913712"/>
    <w:rsid w:val="00914B00"/>
    <w:rsid w:val="00914B9A"/>
    <w:rsid w:val="00915BC1"/>
    <w:rsid w:val="00920A72"/>
    <w:rsid w:val="009225D1"/>
    <w:rsid w:val="009225F7"/>
    <w:rsid w:val="00922D78"/>
    <w:rsid w:val="009250BF"/>
    <w:rsid w:val="009257F0"/>
    <w:rsid w:val="00927B87"/>
    <w:rsid w:val="0093022E"/>
    <w:rsid w:val="009345AE"/>
    <w:rsid w:val="00935031"/>
    <w:rsid w:val="00935F9F"/>
    <w:rsid w:val="00937402"/>
    <w:rsid w:val="00937F1F"/>
    <w:rsid w:val="00937FBF"/>
    <w:rsid w:val="00941B5B"/>
    <w:rsid w:val="00941FAA"/>
    <w:rsid w:val="00946CBD"/>
    <w:rsid w:val="009501DD"/>
    <w:rsid w:val="00952333"/>
    <w:rsid w:val="009530C3"/>
    <w:rsid w:val="00953140"/>
    <w:rsid w:val="00953C61"/>
    <w:rsid w:val="00955D65"/>
    <w:rsid w:val="0095616F"/>
    <w:rsid w:val="00957C2A"/>
    <w:rsid w:val="00960F86"/>
    <w:rsid w:val="00962003"/>
    <w:rsid w:val="00962AB5"/>
    <w:rsid w:val="00964BF6"/>
    <w:rsid w:val="00965388"/>
    <w:rsid w:val="009661F5"/>
    <w:rsid w:val="00966EC9"/>
    <w:rsid w:val="00970E9F"/>
    <w:rsid w:val="0097407B"/>
    <w:rsid w:val="00974EF4"/>
    <w:rsid w:val="009754FA"/>
    <w:rsid w:val="00976278"/>
    <w:rsid w:val="00977CD4"/>
    <w:rsid w:val="009808B7"/>
    <w:rsid w:val="00980B33"/>
    <w:rsid w:val="009819A2"/>
    <w:rsid w:val="0098375D"/>
    <w:rsid w:val="00986D0B"/>
    <w:rsid w:val="00987A76"/>
    <w:rsid w:val="00987AFD"/>
    <w:rsid w:val="009915A0"/>
    <w:rsid w:val="00993DA4"/>
    <w:rsid w:val="00993E94"/>
    <w:rsid w:val="009947B9"/>
    <w:rsid w:val="009955C5"/>
    <w:rsid w:val="00995BE0"/>
    <w:rsid w:val="0099637C"/>
    <w:rsid w:val="009969A6"/>
    <w:rsid w:val="00996C5C"/>
    <w:rsid w:val="009A0966"/>
    <w:rsid w:val="009A0C6B"/>
    <w:rsid w:val="009A1C4E"/>
    <w:rsid w:val="009A3D1A"/>
    <w:rsid w:val="009A4320"/>
    <w:rsid w:val="009A5131"/>
    <w:rsid w:val="009A59A7"/>
    <w:rsid w:val="009A5A1B"/>
    <w:rsid w:val="009A5BFF"/>
    <w:rsid w:val="009A6C72"/>
    <w:rsid w:val="009B0B00"/>
    <w:rsid w:val="009B18B1"/>
    <w:rsid w:val="009B3C3C"/>
    <w:rsid w:val="009B4497"/>
    <w:rsid w:val="009B47F1"/>
    <w:rsid w:val="009B4EC5"/>
    <w:rsid w:val="009B50F4"/>
    <w:rsid w:val="009B5C11"/>
    <w:rsid w:val="009B5FE8"/>
    <w:rsid w:val="009B7975"/>
    <w:rsid w:val="009C0462"/>
    <w:rsid w:val="009C0D49"/>
    <w:rsid w:val="009C0DAA"/>
    <w:rsid w:val="009C1D9A"/>
    <w:rsid w:val="009C2B8E"/>
    <w:rsid w:val="009C4C39"/>
    <w:rsid w:val="009C532A"/>
    <w:rsid w:val="009C604C"/>
    <w:rsid w:val="009C6E61"/>
    <w:rsid w:val="009C6EFC"/>
    <w:rsid w:val="009C7755"/>
    <w:rsid w:val="009C797D"/>
    <w:rsid w:val="009C7F11"/>
    <w:rsid w:val="009D071A"/>
    <w:rsid w:val="009D342F"/>
    <w:rsid w:val="009D512D"/>
    <w:rsid w:val="009D6ADF"/>
    <w:rsid w:val="009D6E86"/>
    <w:rsid w:val="009D77BA"/>
    <w:rsid w:val="009E0563"/>
    <w:rsid w:val="009E0A86"/>
    <w:rsid w:val="009E1800"/>
    <w:rsid w:val="009E22EA"/>
    <w:rsid w:val="009E27F5"/>
    <w:rsid w:val="009E288B"/>
    <w:rsid w:val="009E4ECD"/>
    <w:rsid w:val="009E4F3C"/>
    <w:rsid w:val="009E57CE"/>
    <w:rsid w:val="009E57E9"/>
    <w:rsid w:val="009E7761"/>
    <w:rsid w:val="009E7EB7"/>
    <w:rsid w:val="009F08D5"/>
    <w:rsid w:val="009F2C5A"/>
    <w:rsid w:val="009F3CA5"/>
    <w:rsid w:val="009F65F4"/>
    <w:rsid w:val="009F6C6E"/>
    <w:rsid w:val="00A0078C"/>
    <w:rsid w:val="00A007B9"/>
    <w:rsid w:val="00A02CA7"/>
    <w:rsid w:val="00A05319"/>
    <w:rsid w:val="00A06CA2"/>
    <w:rsid w:val="00A1005E"/>
    <w:rsid w:val="00A10626"/>
    <w:rsid w:val="00A11268"/>
    <w:rsid w:val="00A11CA2"/>
    <w:rsid w:val="00A12E56"/>
    <w:rsid w:val="00A136AC"/>
    <w:rsid w:val="00A13A75"/>
    <w:rsid w:val="00A14903"/>
    <w:rsid w:val="00A15E5E"/>
    <w:rsid w:val="00A161FF"/>
    <w:rsid w:val="00A17C32"/>
    <w:rsid w:val="00A21D7B"/>
    <w:rsid w:val="00A2465C"/>
    <w:rsid w:val="00A24675"/>
    <w:rsid w:val="00A254FC"/>
    <w:rsid w:val="00A27513"/>
    <w:rsid w:val="00A342BD"/>
    <w:rsid w:val="00A362AB"/>
    <w:rsid w:val="00A4178D"/>
    <w:rsid w:val="00A42700"/>
    <w:rsid w:val="00A45E0B"/>
    <w:rsid w:val="00A46D14"/>
    <w:rsid w:val="00A47CB5"/>
    <w:rsid w:val="00A506A8"/>
    <w:rsid w:val="00A5087C"/>
    <w:rsid w:val="00A51D05"/>
    <w:rsid w:val="00A51FE9"/>
    <w:rsid w:val="00A522EE"/>
    <w:rsid w:val="00A53CE0"/>
    <w:rsid w:val="00A53D5E"/>
    <w:rsid w:val="00A5537D"/>
    <w:rsid w:val="00A55C56"/>
    <w:rsid w:val="00A607DC"/>
    <w:rsid w:val="00A61057"/>
    <w:rsid w:val="00A6374B"/>
    <w:rsid w:val="00A64AEE"/>
    <w:rsid w:val="00A65802"/>
    <w:rsid w:val="00A65CD7"/>
    <w:rsid w:val="00A70628"/>
    <w:rsid w:val="00A70A4C"/>
    <w:rsid w:val="00A70D4C"/>
    <w:rsid w:val="00A73669"/>
    <w:rsid w:val="00A73AB3"/>
    <w:rsid w:val="00A758B9"/>
    <w:rsid w:val="00A76BAD"/>
    <w:rsid w:val="00A771E8"/>
    <w:rsid w:val="00A8066A"/>
    <w:rsid w:val="00A80A8B"/>
    <w:rsid w:val="00A818C0"/>
    <w:rsid w:val="00A8199E"/>
    <w:rsid w:val="00A82E30"/>
    <w:rsid w:val="00A84885"/>
    <w:rsid w:val="00A86BCB"/>
    <w:rsid w:val="00A86CCE"/>
    <w:rsid w:val="00A87139"/>
    <w:rsid w:val="00A872C0"/>
    <w:rsid w:val="00A91880"/>
    <w:rsid w:val="00A94B7E"/>
    <w:rsid w:val="00A94EC9"/>
    <w:rsid w:val="00AA0EC1"/>
    <w:rsid w:val="00AA1BCF"/>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2875"/>
    <w:rsid w:val="00AC3843"/>
    <w:rsid w:val="00AC388E"/>
    <w:rsid w:val="00AC4D6D"/>
    <w:rsid w:val="00AC4F70"/>
    <w:rsid w:val="00AC5D85"/>
    <w:rsid w:val="00AC602C"/>
    <w:rsid w:val="00AD03DC"/>
    <w:rsid w:val="00AD041B"/>
    <w:rsid w:val="00AD2AE5"/>
    <w:rsid w:val="00AD2C6D"/>
    <w:rsid w:val="00AD3065"/>
    <w:rsid w:val="00AD598B"/>
    <w:rsid w:val="00AE0630"/>
    <w:rsid w:val="00AE07F0"/>
    <w:rsid w:val="00AE0843"/>
    <w:rsid w:val="00AE41DE"/>
    <w:rsid w:val="00AE44CB"/>
    <w:rsid w:val="00AE477B"/>
    <w:rsid w:val="00AE4B94"/>
    <w:rsid w:val="00AE797E"/>
    <w:rsid w:val="00AF09A4"/>
    <w:rsid w:val="00AF0C3F"/>
    <w:rsid w:val="00AF3266"/>
    <w:rsid w:val="00AF4243"/>
    <w:rsid w:val="00AF42A0"/>
    <w:rsid w:val="00AF437D"/>
    <w:rsid w:val="00AF4381"/>
    <w:rsid w:val="00AF641F"/>
    <w:rsid w:val="00AF695E"/>
    <w:rsid w:val="00AF6C50"/>
    <w:rsid w:val="00AF74C4"/>
    <w:rsid w:val="00AF7736"/>
    <w:rsid w:val="00B01340"/>
    <w:rsid w:val="00B02598"/>
    <w:rsid w:val="00B02965"/>
    <w:rsid w:val="00B02EFC"/>
    <w:rsid w:val="00B0378A"/>
    <w:rsid w:val="00B047DA"/>
    <w:rsid w:val="00B04DBD"/>
    <w:rsid w:val="00B0551D"/>
    <w:rsid w:val="00B1102D"/>
    <w:rsid w:val="00B1352C"/>
    <w:rsid w:val="00B1404A"/>
    <w:rsid w:val="00B1473B"/>
    <w:rsid w:val="00B14F07"/>
    <w:rsid w:val="00B17229"/>
    <w:rsid w:val="00B20DAE"/>
    <w:rsid w:val="00B222AA"/>
    <w:rsid w:val="00B22F5C"/>
    <w:rsid w:val="00B23AE1"/>
    <w:rsid w:val="00B240B6"/>
    <w:rsid w:val="00B2569E"/>
    <w:rsid w:val="00B260B7"/>
    <w:rsid w:val="00B268AB"/>
    <w:rsid w:val="00B300BB"/>
    <w:rsid w:val="00B3109B"/>
    <w:rsid w:val="00B3110C"/>
    <w:rsid w:val="00B327F9"/>
    <w:rsid w:val="00B3511F"/>
    <w:rsid w:val="00B35CAA"/>
    <w:rsid w:val="00B35EBE"/>
    <w:rsid w:val="00B361D3"/>
    <w:rsid w:val="00B36B6C"/>
    <w:rsid w:val="00B36D39"/>
    <w:rsid w:val="00B36F03"/>
    <w:rsid w:val="00B37D18"/>
    <w:rsid w:val="00B406C0"/>
    <w:rsid w:val="00B418CC"/>
    <w:rsid w:val="00B43A2C"/>
    <w:rsid w:val="00B44A3C"/>
    <w:rsid w:val="00B44AB4"/>
    <w:rsid w:val="00B45157"/>
    <w:rsid w:val="00B458FC"/>
    <w:rsid w:val="00B45A38"/>
    <w:rsid w:val="00B4773E"/>
    <w:rsid w:val="00B5080D"/>
    <w:rsid w:val="00B50945"/>
    <w:rsid w:val="00B51FCD"/>
    <w:rsid w:val="00B52D7C"/>
    <w:rsid w:val="00B52D83"/>
    <w:rsid w:val="00B54BF0"/>
    <w:rsid w:val="00B55328"/>
    <w:rsid w:val="00B564B6"/>
    <w:rsid w:val="00B56935"/>
    <w:rsid w:val="00B56AD7"/>
    <w:rsid w:val="00B56FC6"/>
    <w:rsid w:val="00B5730F"/>
    <w:rsid w:val="00B623BE"/>
    <w:rsid w:val="00B63E37"/>
    <w:rsid w:val="00B66319"/>
    <w:rsid w:val="00B663B9"/>
    <w:rsid w:val="00B67036"/>
    <w:rsid w:val="00B70D17"/>
    <w:rsid w:val="00B7115A"/>
    <w:rsid w:val="00B716A2"/>
    <w:rsid w:val="00B7394A"/>
    <w:rsid w:val="00B74AE8"/>
    <w:rsid w:val="00B76707"/>
    <w:rsid w:val="00B771AB"/>
    <w:rsid w:val="00B801FB"/>
    <w:rsid w:val="00B80C40"/>
    <w:rsid w:val="00B8171C"/>
    <w:rsid w:val="00B8186E"/>
    <w:rsid w:val="00B81ACC"/>
    <w:rsid w:val="00B82E02"/>
    <w:rsid w:val="00B849ED"/>
    <w:rsid w:val="00B858CB"/>
    <w:rsid w:val="00B86935"/>
    <w:rsid w:val="00B90369"/>
    <w:rsid w:val="00B9282F"/>
    <w:rsid w:val="00B94ABB"/>
    <w:rsid w:val="00B94E2E"/>
    <w:rsid w:val="00B952CE"/>
    <w:rsid w:val="00B953A6"/>
    <w:rsid w:val="00B954F5"/>
    <w:rsid w:val="00B95C44"/>
    <w:rsid w:val="00BA000E"/>
    <w:rsid w:val="00BA0036"/>
    <w:rsid w:val="00BA0C03"/>
    <w:rsid w:val="00BA1538"/>
    <w:rsid w:val="00BA296C"/>
    <w:rsid w:val="00BA31B9"/>
    <w:rsid w:val="00BA3518"/>
    <w:rsid w:val="00BA7638"/>
    <w:rsid w:val="00BA7862"/>
    <w:rsid w:val="00BA79C3"/>
    <w:rsid w:val="00BB048A"/>
    <w:rsid w:val="00BB1EC1"/>
    <w:rsid w:val="00BB33DB"/>
    <w:rsid w:val="00BB4678"/>
    <w:rsid w:val="00BB4B1B"/>
    <w:rsid w:val="00BB5147"/>
    <w:rsid w:val="00BB5A0D"/>
    <w:rsid w:val="00BB734D"/>
    <w:rsid w:val="00BB7381"/>
    <w:rsid w:val="00BB7511"/>
    <w:rsid w:val="00BB7C15"/>
    <w:rsid w:val="00BB7E6C"/>
    <w:rsid w:val="00BC052D"/>
    <w:rsid w:val="00BC0F40"/>
    <w:rsid w:val="00BC2A2B"/>
    <w:rsid w:val="00BC2F6A"/>
    <w:rsid w:val="00BC3286"/>
    <w:rsid w:val="00BC501E"/>
    <w:rsid w:val="00BC5AC8"/>
    <w:rsid w:val="00BC5E36"/>
    <w:rsid w:val="00BC77AB"/>
    <w:rsid w:val="00BC7BE5"/>
    <w:rsid w:val="00BD0EF5"/>
    <w:rsid w:val="00BD13C5"/>
    <w:rsid w:val="00BD16FD"/>
    <w:rsid w:val="00BD1DCD"/>
    <w:rsid w:val="00BD3B7F"/>
    <w:rsid w:val="00BD481D"/>
    <w:rsid w:val="00BD6670"/>
    <w:rsid w:val="00BD7DD3"/>
    <w:rsid w:val="00BE03E6"/>
    <w:rsid w:val="00BE151A"/>
    <w:rsid w:val="00BE485B"/>
    <w:rsid w:val="00BE6492"/>
    <w:rsid w:val="00BE7799"/>
    <w:rsid w:val="00BF2485"/>
    <w:rsid w:val="00BF2BC4"/>
    <w:rsid w:val="00BF2EE4"/>
    <w:rsid w:val="00BF73DF"/>
    <w:rsid w:val="00C02804"/>
    <w:rsid w:val="00C02994"/>
    <w:rsid w:val="00C03352"/>
    <w:rsid w:val="00C0569E"/>
    <w:rsid w:val="00C059AD"/>
    <w:rsid w:val="00C05B50"/>
    <w:rsid w:val="00C06F2D"/>
    <w:rsid w:val="00C07F0C"/>
    <w:rsid w:val="00C10682"/>
    <w:rsid w:val="00C11CB0"/>
    <w:rsid w:val="00C122B6"/>
    <w:rsid w:val="00C12B3D"/>
    <w:rsid w:val="00C13A48"/>
    <w:rsid w:val="00C14657"/>
    <w:rsid w:val="00C15D7F"/>
    <w:rsid w:val="00C16145"/>
    <w:rsid w:val="00C16715"/>
    <w:rsid w:val="00C1683A"/>
    <w:rsid w:val="00C171B6"/>
    <w:rsid w:val="00C1774E"/>
    <w:rsid w:val="00C2006E"/>
    <w:rsid w:val="00C217E0"/>
    <w:rsid w:val="00C2180F"/>
    <w:rsid w:val="00C21C86"/>
    <w:rsid w:val="00C22687"/>
    <w:rsid w:val="00C23788"/>
    <w:rsid w:val="00C24383"/>
    <w:rsid w:val="00C25552"/>
    <w:rsid w:val="00C2694D"/>
    <w:rsid w:val="00C272D8"/>
    <w:rsid w:val="00C3039E"/>
    <w:rsid w:val="00C3148C"/>
    <w:rsid w:val="00C31DB2"/>
    <w:rsid w:val="00C34102"/>
    <w:rsid w:val="00C34A66"/>
    <w:rsid w:val="00C35479"/>
    <w:rsid w:val="00C35C75"/>
    <w:rsid w:val="00C416C9"/>
    <w:rsid w:val="00C41CCC"/>
    <w:rsid w:val="00C41E05"/>
    <w:rsid w:val="00C44B35"/>
    <w:rsid w:val="00C508BC"/>
    <w:rsid w:val="00C50B9C"/>
    <w:rsid w:val="00C50FF6"/>
    <w:rsid w:val="00C5314F"/>
    <w:rsid w:val="00C535B4"/>
    <w:rsid w:val="00C53A6B"/>
    <w:rsid w:val="00C565A2"/>
    <w:rsid w:val="00C57E16"/>
    <w:rsid w:val="00C6029B"/>
    <w:rsid w:val="00C6126F"/>
    <w:rsid w:val="00C61437"/>
    <w:rsid w:val="00C61F62"/>
    <w:rsid w:val="00C634B1"/>
    <w:rsid w:val="00C636CF"/>
    <w:rsid w:val="00C64576"/>
    <w:rsid w:val="00C64729"/>
    <w:rsid w:val="00C668B3"/>
    <w:rsid w:val="00C67D8D"/>
    <w:rsid w:val="00C73F48"/>
    <w:rsid w:val="00C741AD"/>
    <w:rsid w:val="00C75B99"/>
    <w:rsid w:val="00C75CA7"/>
    <w:rsid w:val="00C764F6"/>
    <w:rsid w:val="00C768D4"/>
    <w:rsid w:val="00C8080B"/>
    <w:rsid w:val="00C81094"/>
    <w:rsid w:val="00C81BB0"/>
    <w:rsid w:val="00C81C6E"/>
    <w:rsid w:val="00C832B5"/>
    <w:rsid w:val="00C857C3"/>
    <w:rsid w:val="00C868C5"/>
    <w:rsid w:val="00C9108F"/>
    <w:rsid w:val="00C91F7E"/>
    <w:rsid w:val="00C92D05"/>
    <w:rsid w:val="00C92D7F"/>
    <w:rsid w:val="00C931B4"/>
    <w:rsid w:val="00C931C9"/>
    <w:rsid w:val="00C942A2"/>
    <w:rsid w:val="00C94A77"/>
    <w:rsid w:val="00C957A7"/>
    <w:rsid w:val="00C96258"/>
    <w:rsid w:val="00C97513"/>
    <w:rsid w:val="00CA1B82"/>
    <w:rsid w:val="00CA21E7"/>
    <w:rsid w:val="00CA2490"/>
    <w:rsid w:val="00CA399B"/>
    <w:rsid w:val="00CA4A38"/>
    <w:rsid w:val="00CA52FF"/>
    <w:rsid w:val="00CA6E23"/>
    <w:rsid w:val="00CA7F0A"/>
    <w:rsid w:val="00CB095B"/>
    <w:rsid w:val="00CB30B3"/>
    <w:rsid w:val="00CB467E"/>
    <w:rsid w:val="00CB4DE8"/>
    <w:rsid w:val="00CB5555"/>
    <w:rsid w:val="00CB79E7"/>
    <w:rsid w:val="00CC15A1"/>
    <w:rsid w:val="00CC22D0"/>
    <w:rsid w:val="00CC2EE3"/>
    <w:rsid w:val="00CC4F3D"/>
    <w:rsid w:val="00CC6155"/>
    <w:rsid w:val="00CC6AD9"/>
    <w:rsid w:val="00CC6C9B"/>
    <w:rsid w:val="00CC6FD1"/>
    <w:rsid w:val="00CC7E55"/>
    <w:rsid w:val="00CD410B"/>
    <w:rsid w:val="00CD4F78"/>
    <w:rsid w:val="00CD6D7E"/>
    <w:rsid w:val="00CD6EEA"/>
    <w:rsid w:val="00CD774A"/>
    <w:rsid w:val="00CE0F66"/>
    <w:rsid w:val="00CE1659"/>
    <w:rsid w:val="00CE2920"/>
    <w:rsid w:val="00CE515F"/>
    <w:rsid w:val="00CE53FB"/>
    <w:rsid w:val="00CE64CF"/>
    <w:rsid w:val="00CE735F"/>
    <w:rsid w:val="00CF30D7"/>
    <w:rsid w:val="00CF5028"/>
    <w:rsid w:val="00CF5514"/>
    <w:rsid w:val="00CF66C1"/>
    <w:rsid w:val="00CF787C"/>
    <w:rsid w:val="00D00FBB"/>
    <w:rsid w:val="00D03F20"/>
    <w:rsid w:val="00D0411F"/>
    <w:rsid w:val="00D04DC6"/>
    <w:rsid w:val="00D05297"/>
    <w:rsid w:val="00D05E21"/>
    <w:rsid w:val="00D105A1"/>
    <w:rsid w:val="00D118BC"/>
    <w:rsid w:val="00D11BCD"/>
    <w:rsid w:val="00D1507C"/>
    <w:rsid w:val="00D16106"/>
    <w:rsid w:val="00D1774E"/>
    <w:rsid w:val="00D20088"/>
    <w:rsid w:val="00D20339"/>
    <w:rsid w:val="00D20700"/>
    <w:rsid w:val="00D21DE2"/>
    <w:rsid w:val="00D252AE"/>
    <w:rsid w:val="00D26921"/>
    <w:rsid w:val="00D30FFB"/>
    <w:rsid w:val="00D310A8"/>
    <w:rsid w:val="00D331CF"/>
    <w:rsid w:val="00D3368E"/>
    <w:rsid w:val="00D33E13"/>
    <w:rsid w:val="00D3502F"/>
    <w:rsid w:val="00D364E8"/>
    <w:rsid w:val="00D37A8D"/>
    <w:rsid w:val="00D37C70"/>
    <w:rsid w:val="00D411D8"/>
    <w:rsid w:val="00D42013"/>
    <w:rsid w:val="00D44AB1"/>
    <w:rsid w:val="00D4562C"/>
    <w:rsid w:val="00D4664F"/>
    <w:rsid w:val="00D50F7D"/>
    <w:rsid w:val="00D52EB8"/>
    <w:rsid w:val="00D52F5D"/>
    <w:rsid w:val="00D5589E"/>
    <w:rsid w:val="00D55A19"/>
    <w:rsid w:val="00D561A9"/>
    <w:rsid w:val="00D56A02"/>
    <w:rsid w:val="00D57986"/>
    <w:rsid w:val="00D57D5C"/>
    <w:rsid w:val="00D6225A"/>
    <w:rsid w:val="00D62F60"/>
    <w:rsid w:val="00D63989"/>
    <w:rsid w:val="00D64D0F"/>
    <w:rsid w:val="00D64F2F"/>
    <w:rsid w:val="00D67BB6"/>
    <w:rsid w:val="00D7041E"/>
    <w:rsid w:val="00D71142"/>
    <w:rsid w:val="00D713FF"/>
    <w:rsid w:val="00D71B98"/>
    <w:rsid w:val="00D7280B"/>
    <w:rsid w:val="00D735C9"/>
    <w:rsid w:val="00D7578D"/>
    <w:rsid w:val="00D759DE"/>
    <w:rsid w:val="00D7624A"/>
    <w:rsid w:val="00D76630"/>
    <w:rsid w:val="00D76742"/>
    <w:rsid w:val="00D76A6F"/>
    <w:rsid w:val="00D76E81"/>
    <w:rsid w:val="00D7735D"/>
    <w:rsid w:val="00D77FBA"/>
    <w:rsid w:val="00D810BA"/>
    <w:rsid w:val="00D829C3"/>
    <w:rsid w:val="00D84878"/>
    <w:rsid w:val="00D84898"/>
    <w:rsid w:val="00D85427"/>
    <w:rsid w:val="00D86B89"/>
    <w:rsid w:val="00D92241"/>
    <w:rsid w:val="00D92333"/>
    <w:rsid w:val="00D92E1B"/>
    <w:rsid w:val="00D9300F"/>
    <w:rsid w:val="00D93278"/>
    <w:rsid w:val="00D934ED"/>
    <w:rsid w:val="00D93A36"/>
    <w:rsid w:val="00DA1956"/>
    <w:rsid w:val="00DA6770"/>
    <w:rsid w:val="00DA73BC"/>
    <w:rsid w:val="00DA77F8"/>
    <w:rsid w:val="00DA7AAF"/>
    <w:rsid w:val="00DB1348"/>
    <w:rsid w:val="00DB1F9E"/>
    <w:rsid w:val="00DB2E73"/>
    <w:rsid w:val="00DB4316"/>
    <w:rsid w:val="00DB4C50"/>
    <w:rsid w:val="00DB4DAF"/>
    <w:rsid w:val="00DB5209"/>
    <w:rsid w:val="00DB53D1"/>
    <w:rsid w:val="00DB5606"/>
    <w:rsid w:val="00DB570C"/>
    <w:rsid w:val="00DB5934"/>
    <w:rsid w:val="00DB5AF4"/>
    <w:rsid w:val="00DB6650"/>
    <w:rsid w:val="00DB6DE0"/>
    <w:rsid w:val="00DC00A8"/>
    <w:rsid w:val="00DC0505"/>
    <w:rsid w:val="00DC082C"/>
    <w:rsid w:val="00DC09B5"/>
    <w:rsid w:val="00DC13A6"/>
    <w:rsid w:val="00DC1B6D"/>
    <w:rsid w:val="00DC4156"/>
    <w:rsid w:val="00DC4FE4"/>
    <w:rsid w:val="00DC5CAB"/>
    <w:rsid w:val="00DC65C9"/>
    <w:rsid w:val="00DD010C"/>
    <w:rsid w:val="00DD030C"/>
    <w:rsid w:val="00DD08C1"/>
    <w:rsid w:val="00DD19DF"/>
    <w:rsid w:val="00DD1FA4"/>
    <w:rsid w:val="00DD4688"/>
    <w:rsid w:val="00DD46B5"/>
    <w:rsid w:val="00DD4E30"/>
    <w:rsid w:val="00DD4FBF"/>
    <w:rsid w:val="00DE040A"/>
    <w:rsid w:val="00DE1428"/>
    <w:rsid w:val="00DE1FE0"/>
    <w:rsid w:val="00DE25B3"/>
    <w:rsid w:val="00DE2B5F"/>
    <w:rsid w:val="00DE6E43"/>
    <w:rsid w:val="00DE7B52"/>
    <w:rsid w:val="00DF0CB8"/>
    <w:rsid w:val="00DF0EE7"/>
    <w:rsid w:val="00DF1B72"/>
    <w:rsid w:val="00DF1FCE"/>
    <w:rsid w:val="00DF2B6A"/>
    <w:rsid w:val="00DF53DC"/>
    <w:rsid w:val="00DF5E63"/>
    <w:rsid w:val="00DF6690"/>
    <w:rsid w:val="00DF7EE6"/>
    <w:rsid w:val="00E0145B"/>
    <w:rsid w:val="00E01CC0"/>
    <w:rsid w:val="00E028E0"/>
    <w:rsid w:val="00E03004"/>
    <w:rsid w:val="00E03ADB"/>
    <w:rsid w:val="00E03CD0"/>
    <w:rsid w:val="00E0430E"/>
    <w:rsid w:val="00E0450E"/>
    <w:rsid w:val="00E061C3"/>
    <w:rsid w:val="00E06AC4"/>
    <w:rsid w:val="00E10899"/>
    <w:rsid w:val="00E10A04"/>
    <w:rsid w:val="00E11992"/>
    <w:rsid w:val="00E11CF4"/>
    <w:rsid w:val="00E127EE"/>
    <w:rsid w:val="00E131EE"/>
    <w:rsid w:val="00E14375"/>
    <w:rsid w:val="00E1511A"/>
    <w:rsid w:val="00E15DC3"/>
    <w:rsid w:val="00E160FB"/>
    <w:rsid w:val="00E1668B"/>
    <w:rsid w:val="00E16822"/>
    <w:rsid w:val="00E16BDD"/>
    <w:rsid w:val="00E203A5"/>
    <w:rsid w:val="00E206B7"/>
    <w:rsid w:val="00E22BEC"/>
    <w:rsid w:val="00E22C13"/>
    <w:rsid w:val="00E23A3C"/>
    <w:rsid w:val="00E26C38"/>
    <w:rsid w:val="00E2722A"/>
    <w:rsid w:val="00E32696"/>
    <w:rsid w:val="00E34211"/>
    <w:rsid w:val="00E35164"/>
    <w:rsid w:val="00E37532"/>
    <w:rsid w:val="00E40400"/>
    <w:rsid w:val="00E4344D"/>
    <w:rsid w:val="00E43B7A"/>
    <w:rsid w:val="00E445A2"/>
    <w:rsid w:val="00E4590C"/>
    <w:rsid w:val="00E46A8C"/>
    <w:rsid w:val="00E47A6C"/>
    <w:rsid w:val="00E558F5"/>
    <w:rsid w:val="00E576EA"/>
    <w:rsid w:val="00E60907"/>
    <w:rsid w:val="00E623D9"/>
    <w:rsid w:val="00E6294B"/>
    <w:rsid w:val="00E6304A"/>
    <w:rsid w:val="00E63CD4"/>
    <w:rsid w:val="00E64B6A"/>
    <w:rsid w:val="00E66317"/>
    <w:rsid w:val="00E67CF5"/>
    <w:rsid w:val="00E67FC7"/>
    <w:rsid w:val="00E701A2"/>
    <w:rsid w:val="00E7162F"/>
    <w:rsid w:val="00E720C7"/>
    <w:rsid w:val="00E7218D"/>
    <w:rsid w:val="00E72566"/>
    <w:rsid w:val="00E72A97"/>
    <w:rsid w:val="00E72E59"/>
    <w:rsid w:val="00E73307"/>
    <w:rsid w:val="00E73A44"/>
    <w:rsid w:val="00E7408B"/>
    <w:rsid w:val="00E747C5"/>
    <w:rsid w:val="00E7537C"/>
    <w:rsid w:val="00E7579D"/>
    <w:rsid w:val="00E75AF0"/>
    <w:rsid w:val="00E75C28"/>
    <w:rsid w:val="00E76330"/>
    <w:rsid w:val="00E7675C"/>
    <w:rsid w:val="00E77736"/>
    <w:rsid w:val="00E80EFA"/>
    <w:rsid w:val="00E8165B"/>
    <w:rsid w:val="00E833A1"/>
    <w:rsid w:val="00E847D5"/>
    <w:rsid w:val="00E84CED"/>
    <w:rsid w:val="00E860C8"/>
    <w:rsid w:val="00E90697"/>
    <w:rsid w:val="00E920B7"/>
    <w:rsid w:val="00E92A03"/>
    <w:rsid w:val="00E92A39"/>
    <w:rsid w:val="00E92BA3"/>
    <w:rsid w:val="00E9313A"/>
    <w:rsid w:val="00E96101"/>
    <w:rsid w:val="00E964F2"/>
    <w:rsid w:val="00E976A4"/>
    <w:rsid w:val="00EA0E57"/>
    <w:rsid w:val="00EA35FD"/>
    <w:rsid w:val="00EA576B"/>
    <w:rsid w:val="00EA5F97"/>
    <w:rsid w:val="00EA62EB"/>
    <w:rsid w:val="00EA69F6"/>
    <w:rsid w:val="00EA7CC7"/>
    <w:rsid w:val="00EB07D4"/>
    <w:rsid w:val="00EB0C1F"/>
    <w:rsid w:val="00EB0EA1"/>
    <w:rsid w:val="00EB1835"/>
    <w:rsid w:val="00EB225A"/>
    <w:rsid w:val="00EB2C25"/>
    <w:rsid w:val="00EB2E31"/>
    <w:rsid w:val="00EB5C75"/>
    <w:rsid w:val="00EB644B"/>
    <w:rsid w:val="00EB695B"/>
    <w:rsid w:val="00EB69D8"/>
    <w:rsid w:val="00EC206C"/>
    <w:rsid w:val="00EC22D0"/>
    <w:rsid w:val="00EC33D2"/>
    <w:rsid w:val="00EC5C2E"/>
    <w:rsid w:val="00EC6DD0"/>
    <w:rsid w:val="00EC7E16"/>
    <w:rsid w:val="00ED0176"/>
    <w:rsid w:val="00ED1033"/>
    <w:rsid w:val="00ED1E0B"/>
    <w:rsid w:val="00ED24F2"/>
    <w:rsid w:val="00ED24FD"/>
    <w:rsid w:val="00ED54C6"/>
    <w:rsid w:val="00ED55A7"/>
    <w:rsid w:val="00ED5A00"/>
    <w:rsid w:val="00EE0C05"/>
    <w:rsid w:val="00EE0DD2"/>
    <w:rsid w:val="00EE15BA"/>
    <w:rsid w:val="00EE1690"/>
    <w:rsid w:val="00EE1C52"/>
    <w:rsid w:val="00EE25EC"/>
    <w:rsid w:val="00EE353A"/>
    <w:rsid w:val="00EE45B8"/>
    <w:rsid w:val="00EE50F5"/>
    <w:rsid w:val="00EE5391"/>
    <w:rsid w:val="00EE6036"/>
    <w:rsid w:val="00EE7E4B"/>
    <w:rsid w:val="00EF082D"/>
    <w:rsid w:val="00EF113D"/>
    <w:rsid w:val="00EF23BE"/>
    <w:rsid w:val="00EF244E"/>
    <w:rsid w:val="00EF365F"/>
    <w:rsid w:val="00EF3F6A"/>
    <w:rsid w:val="00EF4053"/>
    <w:rsid w:val="00EF501C"/>
    <w:rsid w:val="00EF5477"/>
    <w:rsid w:val="00EF6293"/>
    <w:rsid w:val="00EF6449"/>
    <w:rsid w:val="00EF7090"/>
    <w:rsid w:val="00EF78C5"/>
    <w:rsid w:val="00EF7D0D"/>
    <w:rsid w:val="00F0026B"/>
    <w:rsid w:val="00F01A62"/>
    <w:rsid w:val="00F02F85"/>
    <w:rsid w:val="00F03650"/>
    <w:rsid w:val="00F04233"/>
    <w:rsid w:val="00F071CB"/>
    <w:rsid w:val="00F0760F"/>
    <w:rsid w:val="00F10656"/>
    <w:rsid w:val="00F10DE7"/>
    <w:rsid w:val="00F1112B"/>
    <w:rsid w:val="00F11B1E"/>
    <w:rsid w:val="00F12FA1"/>
    <w:rsid w:val="00F13120"/>
    <w:rsid w:val="00F1497A"/>
    <w:rsid w:val="00F14A0B"/>
    <w:rsid w:val="00F170A8"/>
    <w:rsid w:val="00F17EE8"/>
    <w:rsid w:val="00F2358D"/>
    <w:rsid w:val="00F254F4"/>
    <w:rsid w:val="00F255C4"/>
    <w:rsid w:val="00F26FEF"/>
    <w:rsid w:val="00F27251"/>
    <w:rsid w:val="00F27F37"/>
    <w:rsid w:val="00F320F6"/>
    <w:rsid w:val="00F32AD7"/>
    <w:rsid w:val="00F354FF"/>
    <w:rsid w:val="00F3555D"/>
    <w:rsid w:val="00F360A9"/>
    <w:rsid w:val="00F36CB7"/>
    <w:rsid w:val="00F405E2"/>
    <w:rsid w:val="00F40A64"/>
    <w:rsid w:val="00F4134F"/>
    <w:rsid w:val="00F44E28"/>
    <w:rsid w:val="00F453D7"/>
    <w:rsid w:val="00F47A3B"/>
    <w:rsid w:val="00F50A1A"/>
    <w:rsid w:val="00F516D4"/>
    <w:rsid w:val="00F52178"/>
    <w:rsid w:val="00F5288B"/>
    <w:rsid w:val="00F52E72"/>
    <w:rsid w:val="00F5414D"/>
    <w:rsid w:val="00F5517D"/>
    <w:rsid w:val="00F554F6"/>
    <w:rsid w:val="00F556A6"/>
    <w:rsid w:val="00F559C9"/>
    <w:rsid w:val="00F60A03"/>
    <w:rsid w:val="00F60D04"/>
    <w:rsid w:val="00F61304"/>
    <w:rsid w:val="00F61F07"/>
    <w:rsid w:val="00F61F63"/>
    <w:rsid w:val="00F64EAA"/>
    <w:rsid w:val="00F65941"/>
    <w:rsid w:val="00F66655"/>
    <w:rsid w:val="00F70676"/>
    <w:rsid w:val="00F70A89"/>
    <w:rsid w:val="00F70FD5"/>
    <w:rsid w:val="00F71DFE"/>
    <w:rsid w:val="00F73747"/>
    <w:rsid w:val="00F7403A"/>
    <w:rsid w:val="00F7449A"/>
    <w:rsid w:val="00F750D0"/>
    <w:rsid w:val="00F7623F"/>
    <w:rsid w:val="00F76698"/>
    <w:rsid w:val="00F77DC0"/>
    <w:rsid w:val="00F801C6"/>
    <w:rsid w:val="00F816DB"/>
    <w:rsid w:val="00F817EE"/>
    <w:rsid w:val="00F81F78"/>
    <w:rsid w:val="00F83088"/>
    <w:rsid w:val="00F84254"/>
    <w:rsid w:val="00F85814"/>
    <w:rsid w:val="00F861F5"/>
    <w:rsid w:val="00F91704"/>
    <w:rsid w:val="00F95327"/>
    <w:rsid w:val="00F973CB"/>
    <w:rsid w:val="00F973CE"/>
    <w:rsid w:val="00F979F0"/>
    <w:rsid w:val="00F97AAC"/>
    <w:rsid w:val="00FA0E35"/>
    <w:rsid w:val="00FA175B"/>
    <w:rsid w:val="00FA2027"/>
    <w:rsid w:val="00FA20F2"/>
    <w:rsid w:val="00FA468C"/>
    <w:rsid w:val="00FA4F7C"/>
    <w:rsid w:val="00FA621C"/>
    <w:rsid w:val="00FA691E"/>
    <w:rsid w:val="00FA754B"/>
    <w:rsid w:val="00FB07EF"/>
    <w:rsid w:val="00FB1090"/>
    <w:rsid w:val="00FB3348"/>
    <w:rsid w:val="00FB39B7"/>
    <w:rsid w:val="00FB51D0"/>
    <w:rsid w:val="00FB5550"/>
    <w:rsid w:val="00FB64DE"/>
    <w:rsid w:val="00FB73B0"/>
    <w:rsid w:val="00FB7E16"/>
    <w:rsid w:val="00FB7FAC"/>
    <w:rsid w:val="00FC137A"/>
    <w:rsid w:val="00FC1E75"/>
    <w:rsid w:val="00FC1EEE"/>
    <w:rsid w:val="00FC21B8"/>
    <w:rsid w:val="00FC2206"/>
    <w:rsid w:val="00FC30C2"/>
    <w:rsid w:val="00FC365C"/>
    <w:rsid w:val="00FC3FF9"/>
    <w:rsid w:val="00FC503D"/>
    <w:rsid w:val="00FC6358"/>
    <w:rsid w:val="00FD10CC"/>
    <w:rsid w:val="00FD2746"/>
    <w:rsid w:val="00FD3E2F"/>
    <w:rsid w:val="00FD660A"/>
    <w:rsid w:val="00FD761E"/>
    <w:rsid w:val="00FE107C"/>
    <w:rsid w:val="00FE122A"/>
    <w:rsid w:val="00FE1B09"/>
    <w:rsid w:val="00FE3C5B"/>
    <w:rsid w:val="00FE4922"/>
    <w:rsid w:val="00FE5309"/>
    <w:rsid w:val="00FE63C7"/>
    <w:rsid w:val="00FE6497"/>
    <w:rsid w:val="00FE790F"/>
    <w:rsid w:val="00FF0A8A"/>
    <w:rsid w:val="00FF34A4"/>
    <w:rsid w:val="00FF3A45"/>
    <w:rsid w:val="00FF4B34"/>
    <w:rsid w:val="00FF4C4F"/>
    <w:rsid w:val="00FF4C7D"/>
    <w:rsid w:val="00FF604D"/>
    <w:rsid w:val="00FF6D4D"/>
    <w:rsid w:val="00FF77CA"/>
    <w:rsid w:val="04231CF4"/>
    <w:rsid w:val="04967E7A"/>
    <w:rsid w:val="04BF76F9"/>
    <w:rsid w:val="078158D8"/>
    <w:rsid w:val="082C0FA0"/>
    <w:rsid w:val="08DFB88C"/>
    <w:rsid w:val="0A3AAFCD"/>
    <w:rsid w:val="0B773FC4"/>
    <w:rsid w:val="0B8C0112"/>
    <w:rsid w:val="0B97838C"/>
    <w:rsid w:val="0C753A0D"/>
    <w:rsid w:val="0C9FE70F"/>
    <w:rsid w:val="0E25D0CF"/>
    <w:rsid w:val="0E428D74"/>
    <w:rsid w:val="10F0A555"/>
    <w:rsid w:val="125C23C1"/>
    <w:rsid w:val="127DCCC3"/>
    <w:rsid w:val="129E95DD"/>
    <w:rsid w:val="12C4A90A"/>
    <w:rsid w:val="13C7E5FF"/>
    <w:rsid w:val="14DD8097"/>
    <w:rsid w:val="14E3D096"/>
    <w:rsid w:val="159E3DD5"/>
    <w:rsid w:val="1615AE4C"/>
    <w:rsid w:val="1686F1FB"/>
    <w:rsid w:val="1774E72D"/>
    <w:rsid w:val="1856392A"/>
    <w:rsid w:val="18B4EC99"/>
    <w:rsid w:val="195DA020"/>
    <w:rsid w:val="19F98B18"/>
    <w:rsid w:val="1A291A53"/>
    <w:rsid w:val="1B6B7E91"/>
    <w:rsid w:val="1E456CE4"/>
    <w:rsid w:val="1FD3665F"/>
    <w:rsid w:val="20478903"/>
    <w:rsid w:val="23492205"/>
    <w:rsid w:val="23C23123"/>
    <w:rsid w:val="25CBAF43"/>
    <w:rsid w:val="263D1EE9"/>
    <w:rsid w:val="28D1E7CB"/>
    <w:rsid w:val="2A903344"/>
    <w:rsid w:val="2BBF777B"/>
    <w:rsid w:val="2C3EB471"/>
    <w:rsid w:val="2E115FB7"/>
    <w:rsid w:val="302C614A"/>
    <w:rsid w:val="3061E448"/>
    <w:rsid w:val="3064347E"/>
    <w:rsid w:val="33B1EEAB"/>
    <w:rsid w:val="358F725E"/>
    <w:rsid w:val="35A7B110"/>
    <w:rsid w:val="373D7A63"/>
    <w:rsid w:val="382739A1"/>
    <w:rsid w:val="3894F30D"/>
    <w:rsid w:val="396103D5"/>
    <w:rsid w:val="396E80D3"/>
    <w:rsid w:val="39D8F37A"/>
    <w:rsid w:val="3AC1E564"/>
    <w:rsid w:val="3BD51983"/>
    <w:rsid w:val="3D9C4045"/>
    <w:rsid w:val="3E180C37"/>
    <w:rsid w:val="3EE3940F"/>
    <w:rsid w:val="3FB365B0"/>
    <w:rsid w:val="3FB3B41E"/>
    <w:rsid w:val="3FC98E14"/>
    <w:rsid w:val="408F8E94"/>
    <w:rsid w:val="412796F0"/>
    <w:rsid w:val="4281B497"/>
    <w:rsid w:val="42EEC3F6"/>
    <w:rsid w:val="4383B860"/>
    <w:rsid w:val="43990115"/>
    <w:rsid w:val="45AEFE20"/>
    <w:rsid w:val="45E4CC6A"/>
    <w:rsid w:val="4633814C"/>
    <w:rsid w:val="46758D8A"/>
    <w:rsid w:val="48708C08"/>
    <w:rsid w:val="4ACC498A"/>
    <w:rsid w:val="4D509E5B"/>
    <w:rsid w:val="4DEFDE4F"/>
    <w:rsid w:val="4DF06DAA"/>
    <w:rsid w:val="50073277"/>
    <w:rsid w:val="5105463D"/>
    <w:rsid w:val="51BC219B"/>
    <w:rsid w:val="5221E7D8"/>
    <w:rsid w:val="543817BB"/>
    <w:rsid w:val="54D6DE70"/>
    <w:rsid w:val="562B8D09"/>
    <w:rsid w:val="5743AD94"/>
    <w:rsid w:val="5880BB11"/>
    <w:rsid w:val="5C8F60A7"/>
    <w:rsid w:val="5D11FD86"/>
    <w:rsid w:val="5DFB0A0B"/>
    <w:rsid w:val="5F3B5F39"/>
    <w:rsid w:val="607C6D10"/>
    <w:rsid w:val="60F2062E"/>
    <w:rsid w:val="61DA97B4"/>
    <w:rsid w:val="62183D71"/>
    <w:rsid w:val="647DF08C"/>
    <w:rsid w:val="65374141"/>
    <w:rsid w:val="654FDE33"/>
    <w:rsid w:val="658679CD"/>
    <w:rsid w:val="66F2AD28"/>
    <w:rsid w:val="6713E54C"/>
    <w:rsid w:val="673D23F6"/>
    <w:rsid w:val="68EC7C21"/>
    <w:rsid w:val="6BABFAEF"/>
    <w:rsid w:val="6C487FE1"/>
    <w:rsid w:val="6CEC042F"/>
    <w:rsid w:val="6D2E220A"/>
    <w:rsid w:val="6EBDDB10"/>
    <w:rsid w:val="6EE72781"/>
    <w:rsid w:val="71ED3E29"/>
    <w:rsid w:val="73708513"/>
    <w:rsid w:val="7514DE27"/>
    <w:rsid w:val="794DCCBD"/>
    <w:rsid w:val="797F886C"/>
    <w:rsid w:val="79ED4B0F"/>
    <w:rsid w:val="7B6B071A"/>
    <w:rsid w:val="7BC0F6DB"/>
    <w:rsid w:val="7C3B95A9"/>
    <w:rsid w:val="7C5777D9"/>
    <w:rsid w:val="7D790168"/>
    <w:rsid w:val="7DC4C844"/>
    <w:rsid w:val="7E694BC4"/>
    <w:rsid w:val="7F14D1C9"/>
    <w:rsid w:val="7FB89C3E"/>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A2A64E70-7E86-4799-B496-6692627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wp-content/uploads/2022/12/M-23-04.pdf" TargetMode="External" /><Relationship Id="rId11" Type="http://schemas.openxmlformats.org/officeDocument/2006/relationships/hyperlink" Target="https://bjs.ojp.gov/funding/human-subjects-and-confidentiality-requirements" TargetMode="External" /><Relationship Id="rId12" Type="http://schemas.openxmlformats.org/officeDocument/2006/relationships/hyperlink" Target="https://www.law.cornell.edu/uscode/text/34/10132" TargetMode="External" /><Relationship Id="rId13" Type="http://schemas.openxmlformats.org/officeDocument/2006/relationships/hyperlink" Target="https://www.congress.gov/108/plaws/publ79/PLAW-108publ79.pdf" TargetMode="External"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bill/115th-congress/house-bill/4174/tex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55d5af-f08d-42e0-ae22-b0930be825a7">
      <UserInfo>
        <DisplayName>Jessica Davis</DisplayName>
        <AccountId>180</AccountId>
        <AccountType/>
      </UserInfo>
    </SharedWithUsers>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CA139509434D4499E39FC37BA87C3E" ma:contentTypeVersion="7" ma:contentTypeDescription="Create a new document." ma:contentTypeScope="" ma:versionID="33c735617a4432362d662b93d653156f">
  <xsd:schema xmlns:xsd="http://www.w3.org/2001/XMLSchema" xmlns:xs="http://www.w3.org/2001/XMLSchema" xmlns:p="http://schemas.microsoft.com/office/2006/metadata/properties" xmlns:ns1="http://schemas.microsoft.com/sharepoint/v3" xmlns:ns2="http://schemas.microsoft.com/sharepoint/v4" xmlns:ns3="1a55d5af-f08d-42e0-ae22-b0930be825a7" targetNamespace="http://schemas.microsoft.com/office/2006/metadata/properties" ma:root="true" ma:fieldsID="aa018cbf84cd08ecd7d8825cfed53f18" ns1:_="" ns2:_="" ns3:_="">
    <xsd:import namespace="http://schemas.microsoft.com/sharepoint/v3"/>
    <xsd:import namespace="http://schemas.microsoft.com/sharepoint/v4"/>
    <xsd:import namespace="1a55d5af-f08d-42e0-ae22-b0930be825a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5af-f08d-42e0-ae22-b0930be825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85138-485E-463F-8BCA-B22F3D2454AC}">
  <ds:schemaRefs>
    <ds:schemaRef ds:uri="http://schemas.microsoft.com/office/2006/metadata/properties"/>
    <ds:schemaRef ds:uri="http://schemas.microsoft.com/office/infopath/2007/PartnerControls"/>
    <ds:schemaRef ds:uri="1a55d5af-f08d-42e0-ae22-b0930be825a7"/>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B38EDC4-B9AD-4741-B170-BA967427C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a55d5af-f08d-42e0-ae22-b0930be8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C5A9A-37FD-4B54-A7A9-E71B70B8BA1E}">
  <ds:schemaRefs>
    <ds:schemaRef ds:uri="http://schemas.openxmlformats.org/officeDocument/2006/bibliography"/>
  </ds:schemaRefs>
</ds:datastoreItem>
</file>

<file path=customXml/itemProps4.xml><?xml version="1.0" encoding="utf-8"?>
<ds:datastoreItem xmlns:ds="http://schemas.openxmlformats.org/officeDocument/2006/customXml" ds:itemID="{CD82FFC4-7D64-4DB0-8FAD-96BB265D24FC}">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Lee, Allina (OJP)</cp:lastModifiedBy>
  <cp:revision>32</cp:revision>
  <cp:lastPrinted>2022-07-05T15:25:00Z</cp:lastPrinted>
  <dcterms:created xsi:type="dcterms:W3CDTF">2026-04-07T15:55:00Z</dcterms:created>
  <dcterms:modified xsi:type="dcterms:W3CDTF">2026-04-08T18:12:05Z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0x0101008FCA139509434D4499E39FC37BA87C3E</vt:lpwstr>
  </property>
  <property fmtid="{D5CDD505-2E9C-101B-9397-08002B2CF9AE}" pid="4" name="TitusGUID">
    <vt:lpwstr>32fe0443-7e48-498b-9912-a88a8b5ac448</vt:lpwstr>
  </property>
  <property fmtid="{D5CDD505-2E9C-101B-9397-08002B2CF9AE}" pid="5" name="_dlc_DocIdItemGuid">
    <vt:lpwstr>5d8bcc42-3d5b-4f02-a80a-a82555201776</vt:lpwstr>
  </property>
</Properties>
</file>