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0A726F" w14:paraId="606C025E" w14:textId="77777777">
      <w:pPr>
        <w:spacing w:before="90"/>
        <w:ind w:left="1526" w:right="1526"/>
        <w:jc w:val="center"/>
        <w:rPr>
          <w:b/>
          <w:sz w:val="24"/>
        </w:rPr>
      </w:pPr>
      <w:r>
        <w:rPr>
          <w:b/>
          <w:sz w:val="24"/>
        </w:rPr>
        <w:t>SUPPORTING</w:t>
      </w:r>
      <w:r>
        <w:rPr>
          <w:b/>
          <w:spacing w:val="-6"/>
          <w:sz w:val="24"/>
        </w:rPr>
        <w:t xml:space="preserve"> </w:t>
      </w:r>
      <w:r>
        <w:rPr>
          <w:b/>
          <w:sz w:val="24"/>
        </w:rPr>
        <w:t>STATEMENT</w:t>
      </w:r>
    </w:p>
    <w:p w:rsidR="000A726F" w14:paraId="2AA3AE8F" w14:textId="77777777">
      <w:pPr>
        <w:ind w:left="1526" w:right="1526"/>
        <w:jc w:val="center"/>
        <w:rPr>
          <w:b/>
          <w:sz w:val="24"/>
        </w:rPr>
      </w:pPr>
      <w:r>
        <w:rPr>
          <w:b/>
          <w:sz w:val="24"/>
        </w:rPr>
        <w:t>CW-1</w:t>
      </w:r>
      <w:r>
        <w:rPr>
          <w:b/>
          <w:spacing w:val="-4"/>
          <w:sz w:val="24"/>
        </w:rPr>
        <w:t xml:space="preserve"> </w:t>
      </w:r>
      <w:r>
        <w:rPr>
          <w:b/>
          <w:sz w:val="24"/>
        </w:rPr>
        <w:t>APPLICATION</w:t>
      </w:r>
      <w:r>
        <w:rPr>
          <w:b/>
          <w:spacing w:val="-3"/>
          <w:sz w:val="24"/>
        </w:rPr>
        <w:t xml:space="preserve"> </w:t>
      </w:r>
      <w:r>
        <w:rPr>
          <w:b/>
          <w:sz w:val="24"/>
        </w:rPr>
        <w:t>FOR</w:t>
      </w:r>
      <w:r>
        <w:rPr>
          <w:b/>
          <w:spacing w:val="-4"/>
          <w:sz w:val="24"/>
        </w:rPr>
        <w:t xml:space="preserve"> </w:t>
      </w:r>
      <w:r>
        <w:rPr>
          <w:b/>
          <w:sz w:val="24"/>
        </w:rPr>
        <w:t>TEMPORARY</w:t>
      </w:r>
      <w:r>
        <w:rPr>
          <w:b/>
          <w:spacing w:val="-4"/>
          <w:sz w:val="24"/>
        </w:rPr>
        <w:t xml:space="preserve"> </w:t>
      </w:r>
      <w:r>
        <w:rPr>
          <w:b/>
          <w:sz w:val="24"/>
        </w:rPr>
        <w:t>EMPLOYMENT</w:t>
      </w:r>
      <w:r>
        <w:rPr>
          <w:b/>
          <w:spacing w:val="-4"/>
          <w:sz w:val="24"/>
        </w:rPr>
        <w:t xml:space="preserve"> </w:t>
      </w:r>
      <w:r>
        <w:rPr>
          <w:b/>
          <w:sz w:val="24"/>
        </w:rPr>
        <w:t>CERTIFICATION</w:t>
      </w:r>
    </w:p>
    <w:p w:rsidR="000A726F" w14:paraId="646C78B1" w14:textId="6F6339F7">
      <w:pPr>
        <w:spacing w:before="1"/>
        <w:ind w:left="1526" w:right="1526"/>
        <w:jc w:val="center"/>
        <w:rPr>
          <w:b/>
          <w:sz w:val="24"/>
        </w:rPr>
      </w:pPr>
      <w:r>
        <w:rPr>
          <w:noProof/>
        </w:rPr>
        <mc:AlternateContent>
          <mc:Choice Requires="wps">
            <w:drawing>
              <wp:anchor distT="0" distB="0" distL="0" distR="0" simplePos="0" relativeHeight="251658240" behindDoc="1" locked="0" layoutInCell="1" allowOverlap="1">
                <wp:simplePos x="0" y="0"/>
                <wp:positionH relativeFrom="page">
                  <wp:posOffset>895350</wp:posOffset>
                </wp:positionH>
                <wp:positionV relativeFrom="paragraph">
                  <wp:posOffset>187960</wp:posOffset>
                </wp:positionV>
                <wp:extent cx="5981700" cy="6350"/>
                <wp:effectExtent l="0" t="0" r="0" b="0"/>
                <wp:wrapTopAndBottom/>
                <wp:docPr id="7"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471pt;height:0.5pt;margin-top:14.8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r w:rsidR="00EB3305">
        <w:rPr>
          <w:b/>
          <w:sz w:val="24"/>
        </w:rPr>
        <w:t>OMB</w:t>
      </w:r>
      <w:r w:rsidR="00EB3305">
        <w:rPr>
          <w:b/>
          <w:spacing w:val="-2"/>
          <w:sz w:val="24"/>
        </w:rPr>
        <w:t xml:space="preserve"> </w:t>
      </w:r>
      <w:r w:rsidR="00EB3305">
        <w:rPr>
          <w:b/>
          <w:sz w:val="24"/>
        </w:rPr>
        <w:t>Control</w:t>
      </w:r>
      <w:r w:rsidR="00EB3305">
        <w:rPr>
          <w:b/>
          <w:spacing w:val="-1"/>
          <w:sz w:val="24"/>
        </w:rPr>
        <w:t xml:space="preserve"> </w:t>
      </w:r>
      <w:r w:rsidR="00EB3305">
        <w:rPr>
          <w:b/>
          <w:sz w:val="24"/>
        </w:rPr>
        <w:t>No.</w:t>
      </w:r>
      <w:r w:rsidR="00EB3305">
        <w:rPr>
          <w:b/>
          <w:spacing w:val="-1"/>
          <w:sz w:val="24"/>
        </w:rPr>
        <w:t xml:space="preserve"> </w:t>
      </w:r>
      <w:r w:rsidR="00EB3305">
        <w:rPr>
          <w:b/>
          <w:sz w:val="24"/>
        </w:rPr>
        <w:t>1205-0534</w:t>
      </w:r>
    </w:p>
    <w:p w:rsidR="000A726F" w:rsidP="00DC0CD1" w14:paraId="305F08DA" w14:textId="77777777">
      <w:pPr>
        <w:pStyle w:val="BodyText"/>
        <w:rPr>
          <w:b/>
          <w:sz w:val="16"/>
        </w:rPr>
      </w:pPr>
    </w:p>
    <w:p w:rsidR="00925FA1" w:rsidP="00815E1C" w14:paraId="4ACEA4F4" w14:textId="730D3AB0">
      <w:pPr>
        <w:pStyle w:val="BodyText"/>
        <w:ind w:left="1066" w:right="1037"/>
      </w:pPr>
      <w:r w:rsidRPr="00925FA1">
        <w:t xml:space="preserve">The Department </w:t>
      </w:r>
      <w:r w:rsidR="00296E3F">
        <w:t xml:space="preserve">of Labor (Department or DOL) </w:t>
      </w:r>
      <w:r w:rsidRPr="00925FA1">
        <w:t xml:space="preserve">is currently </w:t>
      </w:r>
      <w:r>
        <w:t>requesting a</w:t>
      </w:r>
      <w:r w:rsidR="001E1A92">
        <w:t xml:space="preserve"> revision t</w:t>
      </w:r>
      <w:r>
        <w:t>o</w:t>
      </w:r>
      <w:r w:rsidRPr="00925FA1">
        <w:t xml:space="preserve"> this ICR, which includes </w:t>
      </w:r>
      <w:r w:rsidRPr="00815E1C" w:rsidR="00067BD3">
        <w:t>Form ETA-9141C, and its instructions</w:t>
      </w:r>
      <w:r w:rsidR="00033DE5">
        <w:t>,</w:t>
      </w:r>
      <w:r w:rsidRPr="00815E1C" w:rsidR="00067BD3">
        <w:t xml:space="preserve"> and the Form ETA-9142C</w:t>
      </w:r>
      <w:r w:rsidR="00033DE5">
        <w:t>,</w:t>
      </w:r>
      <w:r w:rsidRPr="00815E1C" w:rsidR="00067BD3">
        <w:t xml:space="preserve"> and its</w:t>
      </w:r>
      <w:r w:rsidR="00033DE5">
        <w:t xml:space="preserve"> appendices, instructions, and final determination.</w:t>
      </w:r>
      <w:r w:rsidR="002F5F9E">
        <w:t xml:space="preserve">  </w:t>
      </w:r>
    </w:p>
    <w:p w:rsidR="00925FA1" w:rsidP="00815E1C" w14:paraId="7C3802CA" w14:textId="77777777">
      <w:pPr>
        <w:pStyle w:val="BodyText"/>
        <w:ind w:left="1066" w:right="1037"/>
      </w:pPr>
    </w:p>
    <w:p w:rsidR="000A726F" w:rsidP="00815E1C" w14:paraId="079D9930" w14:textId="5FA53F99">
      <w:pPr>
        <w:pStyle w:val="BodyText"/>
        <w:ind w:left="1066" w:right="1037"/>
      </w:pPr>
      <w:r>
        <w:t>The Department is requesting a three-year approval for this</w:t>
      </w:r>
      <w:r w:rsidR="0B40856C">
        <w:t xml:space="preserve"> ICR </w:t>
      </w:r>
      <w:r w:rsidR="330B0ABF">
        <w:t>for all information collection activities covered under OMB Control No. 1205-0534</w:t>
      </w:r>
      <w:r w:rsidR="00086F89">
        <w:t xml:space="preserve"> (OMB 1205-0534)</w:t>
      </w:r>
      <w:r w:rsidR="330B0ABF">
        <w:t>, includ</w:t>
      </w:r>
      <w:r w:rsidR="00745C36">
        <w:t>ing</w:t>
      </w:r>
      <w:r w:rsidR="330B0ABF">
        <w:t xml:space="preserve"> all forms</w:t>
      </w:r>
      <w:r w:rsidR="00745C36">
        <w:t>, appendices, instructions, and other documents</w:t>
      </w:r>
      <w:r w:rsidR="330B0ABF">
        <w:t xml:space="preserve"> the Department uses to administer its </w:t>
      </w:r>
      <w:r w:rsidR="665F3FB0">
        <w:t>CW-1</w:t>
      </w:r>
      <w:r w:rsidR="00A155FD">
        <w:t xml:space="preserve"> labor certification program.</w:t>
      </w:r>
      <w:r w:rsidR="665F3FB0">
        <w:t xml:space="preserve"> </w:t>
      </w:r>
      <w:r w:rsidR="330B0ABF">
        <w:t xml:space="preserve"> </w:t>
      </w:r>
      <w:r w:rsidR="00925FA1">
        <w:t>The</w:t>
      </w:r>
      <w:r w:rsidR="00EB3305">
        <w:t xml:space="preserve"> </w:t>
      </w:r>
      <w:r w:rsidR="00EB3305">
        <w:rPr>
          <w:i/>
        </w:rPr>
        <w:t>CW-1</w:t>
      </w:r>
      <w:r w:rsidR="00EB3305">
        <w:rPr>
          <w:i/>
          <w:spacing w:val="1"/>
        </w:rPr>
        <w:t xml:space="preserve"> </w:t>
      </w:r>
      <w:r w:rsidR="00EB3305">
        <w:rPr>
          <w:i/>
        </w:rPr>
        <w:t>Application</w:t>
      </w:r>
      <w:r w:rsidR="00EB3305">
        <w:rPr>
          <w:i/>
          <w:spacing w:val="-1"/>
        </w:rPr>
        <w:t xml:space="preserve"> </w:t>
      </w:r>
      <w:r w:rsidR="00EB3305">
        <w:rPr>
          <w:i/>
        </w:rPr>
        <w:t>for</w:t>
      </w:r>
      <w:r w:rsidR="00EB3305">
        <w:rPr>
          <w:i/>
          <w:spacing w:val="1"/>
        </w:rPr>
        <w:t xml:space="preserve"> </w:t>
      </w:r>
      <w:r w:rsidR="00EB3305">
        <w:rPr>
          <w:i/>
        </w:rPr>
        <w:t>Temporary</w:t>
      </w:r>
      <w:r w:rsidR="00EB3305">
        <w:rPr>
          <w:i/>
          <w:spacing w:val="1"/>
        </w:rPr>
        <w:t xml:space="preserve"> </w:t>
      </w:r>
      <w:r w:rsidR="00EB3305">
        <w:rPr>
          <w:i/>
        </w:rPr>
        <w:t>Employment</w:t>
      </w:r>
      <w:r w:rsidR="00EB3305">
        <w:rPr>
          <w:i/>
          <w:spacing w:val="1"/>
        </w:rPr>
        <w:t xml:space="preserve"> </w:t>
      </w:r>
      <w:r w:rsidR="00EB3305">
        <w:rPr>
          <w:i/>
        </w:rPr>
        <w:t>Certification</w:t>
      </w:r>
      <w:r w:rsidR="00EB3305">
        <w:t>, OMB Control Number 1205-0534 covers information</w:t>
      </w:r>
      <w:r w:rsidR="00EB3305">
        <w:rPr>
          <w:spacing w:val="1"/>
        </w:rPr>
        <w:t xml:space="preserve"> </w:t>
      </w:r>
      <w:r w:rsidR="00EB3305">
        <w:t xml:space="preserve">collection tools statutorily required to request a CW-1 temporary labor certification </w:t>
      </w:r>
      <w:r w:rsidR="00033DE5">
        <w:t xml:space="preserve">(TLC) </w:t>
      </w:r>
      <w:r w:rsidR="00EB3305">
        <w:t>for work in</w:t>
      </w:r>
      <w:r w:rsidR="00EB3305">
        <w:rPr>
          <w:spacing w:val="1"/>
        </w:rPr>
        <w:t xml:space="preserve"> </w:t>
      </w:r>
      <w:r w:rsidR="00EB3305">
        <w:t>the Commonwealth of the Northern Mariana Islands (CNMI or Commonwealth).</w:t>
      </w:r>
    </w:p>
    <w:p w:rsidR="000A726F" w:rsidP="17E0ECDE" w14:paraId="35664892" w14:textId="040F05DE">
      <w:pPr>
        <w:pStyle w:val="BodyText"/>
        <w:ind w:right="1037"/>
      </w:pPr>
    </w:p>
    <w:p w:rsidR="000A726F" w:rsidP="00815E1C" w14:paraId="48E351E9" w14:textId="5F933C7D">
      <w:pPr>
        <w:pStyle w:val="BodyText"/>
        <w:ind w:left="1066" w:right="1037"/>
      </w:pPr>
      <w:r>
        <w:t>As part of this</w:t>
      </w:r>
      <w:r>
        <w:rPr>
          <w:spacing w:val="1"/>
        </w:rPr>
        <w:t xml:space="preserve"> </w:t>
      </w:r>
      <w:r>
        <w:t xml:space="preserve">request to revise this information collection, the U.S. Department of Labor (Department or </w:t>
      </w:r>
      <w:r w:rsidR="00413D2C">
        <w:t>DOL) is</w:t>
      </w:r>
      <w:r>
        <w:t xml:space="preserve"> amending the </w:t>
      </w:r>
      <w:r w:rsidRPr="000960ED">
        <w:t>Form ETA-</w:t>
      </w:r>
      <w:r w:rsidRPr="000960ED" w:rsidR="00F301B2">
        <w:t>9142C</w:t>
      </w:r>
      <w:r>
        <w:t xml:space="preserve">, </w:t>
      </w:r>
      <w:r w:rsidR="000960ED">
        <w:rPr>
          <w:i/>
        </w:rPr>
        <w:t>General</w:t>
      </w:r>
      <w:r>
        <w:t xml:space="preserve"> </w:t>
      </w:r>
      <w:r w:rsidRPr="000960ED" w:rsidR="000960ED">
        <w:rPr>
          <w:i/>
          <w:iCs/>
        </w:rPr>
        <w:t>Instructions</w:t>
      </w:r>
      <w:r>
        <w:t xml:space="preserve">, to </w:t>
      </w:r>
      <w:r w:rsidR="000960ED">
        <w:t>ensure that the instructions</w:t>
      </w:r>
      <w:r>
        <w:rPr>
          <w:spacing w:val="1"/>
        </w:rPr>
        <w:t xml:space="preserve"> </w:t>
      </w:r>
      <w:r>
        <w:t xml:space="preserve">conform to the information collected through the general Form ETA-9141, </w:t>
      </w:r>
      <w:r>
        <w:rPr>
          <w:i/>
        </w:rPr>
        <w:t>Application for</w:t>
      </w:r>
      <w:r>
        <w:rPr>
          <w:i/>
          <w:spacing w:val="1"/>
        </w:rPr>
        <w:t xml:space="preserve"> </w:t>
      </w:r>
      <w:r>
        <w:rPr>
          <w:i/>
        </w:rPr>
        <w:t>Prevailing Wage Determination</w:t>
      </w:r>
      <w:r>
        <w:t>, which is generally used by employers in connection with</w:t>
      </w:r>
      <w:r>
        <w:rPr>
          <w:spacing w:val="1"/>
        </w:rPr>
        <w:t xml:space="preserve"> </w:t>
      </w:r>
      <w:r>
        <w:t>prevailing wage requests for other labor certification application programs and for labor</w:t>
      </w:r>
      <w:r>
        <w:rPr>
          <w:spacing w:val="1"/>
        </w:rPr>
        <w:t xml:space="preserve"> </w:t>
      </w:r>
      <w:r>
        <w:t>condition applications</w:t>
      </w:r>
      <w:r w:rsidR="000960ED">
        <w:t>, and to make additional minor non-substantive clarifications</w:t>
      </w:r>
      <w:r>
        <w:t xml:space="preserve">. The information collected through </w:t>
      </w:r>
      <w:r>
        <w:t>the Form</w:t>
      </w:r>
      <w:r w:rsidR="000960ED">
        <w:t>s</w:t>
      </w:r>
      <w:r>
        <w:t xml:space="preserve"> </w:t>
      </w:r>
      <w:r w:rsidR="000960ED">
        <w:t xml:space="preserve">ETA-9141C and </w:t>
      </w:r>
      <w:r>
        <w:t xml:space="preserve">ETA-9142C, and </w:t>
      </w:r>
      <w:r w:rsidR="000960ED">
        <w:t xml:space="preserve">their </w:t>
      </w:r>
      <w:r>
        <w:t>appendices,</w:t>
      </w:r>
      <w:r>
        <w:rPr>
          <w:spacing w:val="1"/>
        </w:rPr>
        <w:t xml:space="preserve"> </w:t>
      </w:r>
      <w:r>
        <w:t>remain</w:t>
      </w:r>
      <w:r>
        <w:rPr>
          <w:spacing w:val="-1"/>
        </w:rPr>
        <w:t xml:space="preserve"> </w:t>
      </w:r>
      <w:r>
        <w:t>unchanged.</w:t>
      </w:r>
    </w:p>
    <w:p w:rsidR="000A726F" w:rsidP="00DC0CD1" w14:paraId="53CA32C2" w14:textId="77777777">
      <w:pPr>
        <w:pStyle w:val="BodyText"/>
        <w:ind w:right="1037"/>
      </w:pPr>
    </w:p>
    <w:p w:rsidR="000A726F" w:rsidP="00DC0CD1" w14:paraId="0F0A1186" w14:textId="4BFBF788">
      <w:pPr>
        <w:pStyle w:val="BodyText"/>
        <w:ind w:left="1059" w:right="1037"/>
      </w:pPr>
      <w:r>
        <w:t>The Department created Form</w:t>
      </w:r>
      <w:r w:rsidR="004E4612">
        <w:t>s</w:t>
      </w:r>
      <w:r>
        <w:t xml:space="preserve"> ETA-9141C and ETA-9142C in April 2019, under</w:t>
      </w:r>
      <w:r>
        <w:rPr>
          <w:spacing w:val="1"/>
        </w:rPr>
        <w:t xml:space="preserve"> </w:t>
      </w:r>
      <w:r>
        <w:t>emergency processing provisions outlined at 5 CFR 1320.13, to carry out the responsibilities</w:t>
      </w:r>
      <w:r>
        <w:rPr>
          <w:spacing w:val="1"/>
        </w:rPr>
        <w:t xml:space="preserve"> </w:t>
      </w:r>
      <w:r>
        <w:t xml:space="preserve">created for the Department under the </w:t>
      </w:r>
      <w:r w:rsidRPr="000960ED">
        <w:rPr>
          <w:iCs/>
        </w:rPr>
        <w:t>Northern Mariana Islands U.S. Workforce Act of 2018</w:t>
      </w:r>
      <w:r>
        <w:rPr>
          <w:i/>
          <w:spacing w:val="1"/>
        </w:rPr>
        <w:t xml:space="preserve"> </w:t>
      </w:r>
      <w:r>
        <w:t>(Pub. L. 115-218)</w:t>
      </w:r>
      <w:r w:rsidR="00212C13">
        <w:t xml:space="preserve"> (Workforce Act)</w:t>
      </w:r>
      <w:r>
        <w:t>. The following appendices support the information collected through Forms</w:t>
      </w:r>
      <w:r>
        <w:rPr>
          <w:spacing w:val="1"/>
        </w:rPr>
        <w:t xml:space="preserve"> </w:t>
      </w:r>
      <w:r>
        <w:t>ETA-9142C</w:t>
      </w:r>
      <w:r>
        <w:rPr>
          <w:spacing w:val="-3"/>
        </w:rPr>
        <w:t xml:space="preserve"> </w:t>
      </w:r>
      <w:r>
        <w:t>and</w:t>
      </w:r>
      <w:r>
        <w:rPr>
          <w:spacing w:val="-2"/>
        </w:rPr>
        <w:t xml:space="preserve"> </w:t>
      </w:r>
      <w:r>
        <w:t>standardize</w:t>
      </w:r>
      <w:r>
        <w:rPr>
          <w:spacing w:val="-2"/>
        </w:rPr>
        <w:t xml:space="preserve"> </w:t>
      </w:r>
      <w:r>
        <w:t>the</w:t>
      </w:r>
      <w:r>
        <w:rPr>
          <w:spacing w:val="-2"/>
        </w:rPr>
        <w:t xml:space="preserve"> </w:t>
      </w:r>
      <w:r>
        <w:t>collection</w:t>
      </w:r>
      <w:r>
        <w:rPr>
          <w:spacing w:val="-2"/>
        </w:rPr>
        <w:t xml:space="preserve"> </w:t>
      </w:r>
      <w:r>
        <w:t>of</w:t>
      </w:r>
      <w:r>
        <w:rPr>
          <w:spacing w:val="-3"/>
        </w:rPr>
        <w:t xml:space="preserve"> </w:t>
      </w:r>
      <w:r>
        <w:t>information</w:t>
      </w:r>
      <w:r>
        <w:rPr>
          <w:spacing w:val="-2"/>
        </w:rPr>
        <w:t xml:space="preserve"> </w:t>
      </w:r>
      <w:r>
        <w:t>under</w:t>
      </w:r>
      <w:r>
        <w:rPr>
          <w:spacing w:val="-2"/>
        </w:rPr>
        <w:t xml:space="preserve"> </w:t>
      </w:r>
      <w:r>
        <w:t>CW-1</w:t>
      </w:r>
      <w:r>
        <w:rPr>
          <w:spacing w:val="-2"/>
        </w:rPr>
        <w:t xml:space="preserve"> </w:t>
      </w:r>
      <w:r>
        <w:t>regulatory</w:t>
      </w:r>
      <w:r>
        <w:rPr>
          <w:spacing w:val="-3"/>
        </w:rPr>
        <w:t xml:space="preserve"> </w:t>
      </w:r>
      <w:r>
        <w:t>requirements:</w:t>
      </w:r>
    </w:p>
    <w:p w:rsidR="000A726F" w:rsidP="00DC0CD1" w14:paraId="104EFB61" w14:textId="77777777">
      <w:pPr>
        <w:pStyle w:val="BodyText"/>
        <w:ind w:right="1037"/>
      </w:pPr>
    </w:p>
    <w:p w:rsidR="000A726F" w:rsidP="00DC0CD1" w14:paraId="410E6678" w14:textId="77777777">
      <w:pPr>
        <w:pStyle w:val="ListParagraph"/>
        <w:numPr>
          <w:ilvl w:val="0"/>
          <w:numId w:val="13"/>
        </w:numPr>
        <w:tabs>
          <w:tab w:val="left" w:pos="1419"/>
          <w:tab w:val="left" w:pos="1420"/>
        </w:tabs>
        <w:ind w:left="1419" w:right="1037"/>
        <w:rPr>
          <w:sz w:val="24"/>
        </w:rPr>
      </w:pPr>
      <w:bookmarkStart w:id="0" w:name="_Appendix_A:__Employer-Client_Informati"/>
      <w:bookmarkEnd w:id="0"/>
      <w:r>
        <w:rPr>
          <w:i/>
          <w:sz w:val="24"/>
        </w:rPr>
        <w:t>Appendix A:</w:t>
      </w:r>
      <w:r>
        <w:rPr>
          <w:i/>
          <w:spacing w:val="1"/>
          <w:sz w:val="24"/>
        </w:rPr>
        <w:t xml:space="preserve"> </w:t>
      </w:r>
      <w:r>
        <w:rPr>
          <w:i/>
          <w:sz w:val="24"/>
        </w:rPr>
        <w:t>Employer-Client Information</w:t>
      </w:r>
      <w:r>
        <w:rPr>
          <w:sz w:val="24"/>
        </w:rPr>
        <w:t>, which requires employers operating as job</w:t>
      </w:r>
      <w:r>
        <w:rPr>
          <w:spacing w:val="-58"/>
          <w:sz w:val="24"/>
        </w:rPr>
        <w:t xml:space="preserve"> </w:t>
      </w:r>
      <w:r>
        <w:rPr>
          <w:sz w:val="24"/>
        </w:rPr>
        <w:t>contractors</w:t>
      </w:r>
      <w:r>
        <w:rPr>
          <w:spacing w:val="-2"/>
          <w:sz w:val="24"/>
        </w:rPr>
        <w:t xml:space="preserve"> </w:t>
      </w:r>
      <w:r>
        <w:rPr>
          <w:sz w:val="24"/>
        </w:rPr>
        <w:t>to</w:t>
      </w:r>
      <w:r>
        <w:rPr>
          <w:spacing w:val="-1"/>
          <w:sz w:val="24"/>
        </w:rPr>
        <w:t xml:space="preserve"> </w:t>
      </w:r>
      <w:r>
        <w:rPr>
          <w:sz w:val="24"/>
        </w:rPr>
        <w:t>disclose</w:t>
      </w:r>
      <w:r>
        <w:rPr>
          <w:spacing w:val="-1"/>
          <w:sz w:val="24"/>
        </w:rPr>
        <w:t xml:space="preserve"> </w:t>
      </w:r>
      <w:r>
        <w:rPr>
          <w:sz w:val="24"/>
        </w:rPr>
        <w:t>the</w:t>
      </w:r>
      <w:r>
        <w:rPr>
          <w:spacing w:val="-2"/>
          <w:sz w:val="24"/>
        </w:rPr>
        <w:t xml:space="preserve"> </w:t>
      </w:r>
      <w:r>
        <w:rPr>
          <w:sz w:val="24"/>
        </w:rPr>
        <w:t>name</w:t>
      </w:r>
      <w:r>
        <w:rPr>
          <w:spacing w:val="-1"/>
          <w:sz w:val="24"/>
        </w:rPr>
        <w:t xml:space="preserve"> </w:t>
      </w:r>
      <w:r>
        <w:rPr>
          <w:sz w:val="24"/>
        </w:rPr>
        <w:t>and contact</w:t>
      </w:r>
      <w:r>
        <w:rPr>
          <w:spacing w:val="-1"/>
          <w:sz w:val="24"/>
        </w:rPr>
        <w:t xml:space="preserve"> </w:t>
      </w:r>
      <w:r>
        <w:rPr>
          <w:sz w:val="24"/>
        </w:rPr>
        <w:t>information</w:t>
      </w:r>
      <w:r>
        <w:rPr>
          <w:spacing w:val="-2"/>
          <w:sz w:val="24"/>
        </w:rPr>
        <w:t xml:space="preserve"> </w:t>
      </w:r>
      <w:r>
        <w:rPr>
          <w:sz w:val="24"/>
        </w:rPr>
        <w:t>of</w:t>
      </w:r>
      <w:r>
        <w:rPr>
          <w:spacing w:val="-2"/>
          <w:sz w:val="24"/>
        </w:rPr>
        <w:t xml:space="preserve"> </w:t>
      </w:r>
      <w:r>
        <w:rPr>
          <w:sz w:val="24"/>
        </w:rPr>
        <w:t>their</w:t>
      </w:r>
      <w:r>
        <w:rPr>
          <w:spacing w:val="-1"/>
          <w:sz w:val="24"/>
        </w:rPr>
        <w:t xml:space="preserve"> </w:t>
      </w:r>
      <w:r>
        <w:rPr>
          <w:sz w:val="24"/>
        </w:rPr>
        <w:t>employer-client(s</w:t>
      </w:r>
      <w:r>
        <w:rPr>
          <w:sz w:val="24"/>
        </w:rPr>
        <w:t>);</w:t>
      </w:r>
    </w:p>
    <w:p w:rsidR="000A726F" w:rsidP="00DC0CD1" w14:paraId="607DE634" w14:textId="0E93149C">
      <w:pPr>
        <w:pStyle w:val="ListParagraph"/>
        <w:numPr>
          <w:ilvl w:val="0"/>
          <w:numId w:val="13"/>
        </w:numPr>
        <w:tabs>
          <w:tab w:val="left" w:pos="1419"/>
          <w:tab w:val="left" w:pos="1420"/>
        </w:tabs>
        <w:ind w:left="1419" w:right="1037"/>
        <w:rPr>
          <w:sz w:val="24"/>
        </w:rPr>
      </w:pPr>
      <w:bookmarkStart w:id="1" w:name="_Appendix_B:__Additional_Worksite_and_W"/>
      <w:bookmarkEnd w:id="1"/>
      <w:r>
        <w:rPr>
          <w:i/>
          <w:sz w:val="24"/>
        </w:rPr>
        <w:t>Appendix B:</w:t>
      </w:r>
      <w:r>
        <w:rPr>
          <w:i/>
          <w:spacing w:val="1"/>
          <w:sz w:val="24"/>
        </w:rPr>
        <w:t xml:space="preserve"> </w:t>
      </w:r>
      <w:r>
        <w:rPr>
          <w:i/>
          <w:sz w:val="24"/>
        </w:rPr>
        <w:t>Additional Worksite and Wage Information</w:t>
      </w:r>
      <w:r>
        <w:rPr>
          <w:sz w:val="24"/>
        </w:rPr>
        <w:t>, which requires employers to</w:t>
      </w:r>
      <w:r>
        <w:rPr>
          <w:spacing w:val="1"/>
          <w:sz w:val="24"/>
        </w:rPr>
        <w:t xml:space="preserve"> </w:t>
      </w:r>
      <w:bookmarkStart w:id="2" w:name="_Appendix_C:__Attorney/Agent/Employer_D"/>
      <w:bookmarkEnd w:id="2"/>
      <w:r>
        <w:rPr>
          <w:sz w:val="24"/>
        </w:rPr>
        <w:t>disclose</w:t>
      </w:r>
      <w:r>
        <w:rPr>
          <w:spacing w:val="-2"/>
          <w:sz w:val="24"/>
        </w:rPr>
        <w:t xml:space="preserve"> </w:t>
      </w:r>
      <w:r>
        <w:rPr>
          <w:sz w:val="24"/>
        </w:rPr>
        <w:t>multiple</w:t>
      </w:r>
      <w:r>
        <w:rPr>
          <w:spacing w:val="-1"/>
          <w:sz w:val="24"/>
        </w:rPr>
        <w:t xml:space="preserve"> </w:t>
      </w:r>
      <w:r>
        <w:rPr>
          <w:sz w:val="24"/>
        </w:rPr>
        <w:t>worksites</w:t>
      </w:r>
      <w:r>
        <w:rPr>
          <w:spacing w:val="-2"/>
          <w:sz w:val="24"/>
        </w:rPr>
        <w:t xml:space="preserve"> </w:t>
      </w:r>
      <w:r>
        <w:rPr>
          <w:sz w:val="24"/>
        </w:rPr>
        <w:t>on</w:t>
      </w:r>
      <w:r>
        <w:rPr>
          <w:spacing w:val="-1"/>
          <w:sz w:val="24"/>
        </w:rPr>
        <w:t xml:space="preserve"> </w:t>
      </w:r>
      <w:r>
        <w:rPr>
          <w:sz w:val="24"/>
        </w:rPr>
        <w:t>a</w:t>
      </w:r>
      <w:r>
        <w:rPr>
          <w:spacing w:val="-2"/>
          <w:sz w:val="24"/>
        </w:rPr>
        <w:t xml:space="preserve"> </w:t>
      </w:r>
      <w:r>
        <w:rPr>
          <w:sz w:val="24"/>
        </w:rPr>
        <w:t>single</w:t>
      </w:r>
      <w:r>
        <w:rPr>
          <w:spacing w:val="-1"/>
          <w:sz w:val="24"/>
        </w:rPr>
        <w:t xml:space="preserve"> </w:t>
      </w:r>
      <w:r>
        <w:rPr>
          <w:sz w:val="24"/>
        </w:rPr>
        <w:t>application</w:t>
      </w:r>
      <w:r>
        <w:rPr>
          <w:spacing w:val="-2"/>
          <w:sz w:val="24"/>
        </w:rPr>
        <w:t xml:space="preserve"> </w:t>
      </w:r>
      <w:r>
        <w:rPr>
          <w:sz w:val="24"/>
        </w:rPr>
        <w:t>and</w:t>
      </w:r>
      <w:r>
        <w:rPr>
          <w:spacing w:val="-1"/>
          <w:sz w:val="24"/>
        </w:rPr>
        <w:t xml:space="preserve"> </w:t>
      </w:r>
      <w:r>
        <w:rPr>
          <w:sz w:val="24"/>
        </w:rPr>
        <w:t>wage</w:t>
      </w:r>
      <w:r>
        <w:rPr>
          <w:spacing w:val="-2"/>
          <w:sz w:val="24"/>
        </w:rPr>
        <w:t xml:space="preserve"> </w:t>
      </w:r>
      <w:r>
        <w:rPr>
          <w:sz w:val="24"/>
        </w:rPr>
        <w:t>offers</w:t>
      </w:r>
      <w:r>
        <w:rPr>
          <w:spacing w:val="-1"/>
          <w:sz w:val="24"/>
        </w:rPr>
        <w:t xml:space="preserve"> </w:t>
      </w:r>
      <w:r>
        <w:rPr>
          <w:sz w:val="24"/>
        </w:rPr>
        <w:t>within</w:t>
      </w:r>
      <w:r>
        <w:rPr>
          <w:spacing w:val="-2"/>
          <w:sz w:val="24"/>
        </w:rPr>
        <w:t xml:space="preserve"> </w:t>
      </w:r>
      <w:r>
        <w:rPr>
          <w:sz w:val="24"/>
        </w:rPr>
        <w:t>the</w:t>
      </w:r>
      <w:r>
        <w:rPr>
          <w:spacing w:val="-1"/>
          <w:sz w:val="24"/>
        </w:rPr>
        <w:t xml:space="preserve"> </w:t>
      </w:r>
      <w:r>
        <w:rPr>
          <w:sz w:val="24"/>
        </w:rPr>
        <w:t>CNMI;</w:t>
      </w:r>
      <w:r>
        <w:rPr>
          <w:spacing w:val="-2"/>
          <w:sz w:val="24"/>
        </w:rPr>
        <w:t xml:space="preserve"> </w:t>
      </w:r>
      <w:r>
        <w:rPr>
          <w:sz w:val="24"/>
        </w:rPr>
        <w:t>and</w:t>
      </w:r>
    </w:p>
    <w:p w:rsidR="000A726F" w:rsidP="00DC0CD1" w14:paraId="58F54636" w14:textId="77777777">
      <w:pPr>
        <w:pStyle w:val="ListParagraph"/>
        <w:numPr>
          <w:ilvl w:val="0"/>
          <w:numId w:val="13"/>
        </w:numPr>
        <w:tabs>
          <w:tab w:val="left" w:pos="1419"/>
          <w:tab w:val="left" w:pos="1420"/>
        </w:tabs>
        <w:ind w:right="1037"/>
        <w:rPr>
          <w:sz w:val="24"/>
        </w:rPr>
      </w:pPr>
      <w:r>
        <w:rPr>
          <w:i/>
          <w:sz w:val="24"/>
        </w:rPr>
        <w:t>Appendix C:</w:t>
      </w:r>
      <w:r>
        <w:rPr>
          <w:i/>
          <w:spacing w:val="1"/>
          <w:sz w:val="24"/>
        </w:rPr>
        <w:t xml:space="preserve"> </w:t>
      </w:r>
      <w:r>
        <w:rPr>
          <w:i/>
          <w:sz w:val="24"/>
        </w:rPr>
        <w:t>Attorney/Agent/Employer Declarations</w:t>
      </w:r>
      <w:r>
        <w:rPr>
          <w:sz w:val="24"/>
        </w:rPr>
        <w:t>, which requires an employer’s attorneys</w:t>
      </w:r>
      <w:r>
        <w:rPr>
          <w:spacing w:val="-58"/>
          <w:sz w:val="24"/>
        </w:rPr>
        <w:t xml:space="preserve"> </w:t>
      </w:r>
      <w:r>
        <w:rPr>
          <w:sz w:val="24"/>
        </w:rPr>
        <w:t>or agents to attest to compliance with all terms, assurances, and obligations of the CW-1</w:t>
      </w:r>
      <w:r>
        <w:rPr>
          <w:spacing w:val="1"/>
          <w:sz w:val="24"/>
        </w:rPr>
        <w:t xml:space="preserve"> </w:t>
      </w:r>
      <w:r>
        <w:rPr>
          <w:sz w:val="24"/>
        </w:rPr>
        <w:t>program.</w:t>
      </w:r>
    </w:p>
    <w:p w:rsidR="000A726F" w:rsidP="00815E1C" w14:paraId="54935FFB" w14:textId="77777777">
      <w:pPr>
        <w:pStyle w:val="BodyText"/>
        <w:ind w:right="1037"/>
        <w:rPr>
          <w:sz w:val="23"/>
        </w:rPr>
      </w:pPr>
    </w:p>
    <w:p w:rsidR="000A726F" w:rsidP="00DC0CD1" w14:paraId="34D5FC45" w14:textId="7C34C5E4">
      <w:pPr>
        <w:pStyle w:val="BodyText"/>
        <w:ind w:left="1059" w:right="1037"/>
      </w:pPr>
      <w:bookmarkStart w:id="3" w:name="This_information_collection_also_contain"/>
      <w:bookmarkEnd w:id="3"/>
      <w:r>
        <w:t xml:space="preserve">This information collection also contains the Department’s Form ETA-9142C, </w:t>
      </w:r>
      <w:r>
        <w:rPr>
          <w:i/>
        </w:rPr>
        <w:t>Final</w:t>
      </w:r>
      <w:r>
        <w:rPr>
          <w:i/>
          <w:spacing w:val="1"/>
        </w:rPr>
        <w:t xml:space="preserve"> </w:t>
      </w:r>
      <w:r>
        <w:rPr>
          <w:i/>
        </w:rPr>
        <w:t>Determination: CW-1 Temporary Labor Certification Approval</w:t>
      </w:r>
      <w:r>
        <w:t>, which the Department issues</w:t>
      </w:r>
      <w:r>
        <w:rPr>
          <w:spacing w:val="1"/>
        </w:rPr>
        <w:t xml:space="preserve"> </w:t>
      </w:r>
      <w:r>
        <w:t xml:space="preserve">electronically to employers granted temporary labor certification under the CW-1 program. </w:t>
      </w:r>
      <w:r w:rsidR="00212C13">
        <w:t xml:space="preserve"> </w:t>
      </w:r>
      <w:r>
        <w:t>This</w:t>
      </w:r>
      <w:r>
        <w:rPr>
          <w:spacing w:val="-57"/>
        </w:rPr>
        <w:t xml:space="preserve"> </w:t>
      </w:r>
      <w:r>
        <w:t>document, however, does not impose a burden on the employers that choose to participate in the</w:t>
      </w:r>
      <w:r>
        <w:rPr>
          <w:spacing w:val="-57"/>
        </w:rPr>
        <w:t xml:space="preserve"> </w:t>
      </w:r>
      <w:r>
        <w:t>CW-1 program because it is generated by the Department’s electronic filing system once the</w:t>
      </w:r>
      <w:r>
        <w:rPr>
          <w:spacing w:val="1"/>
        </w:rPr>
        <w:t xml:space="preserve"> </w:t>
      </w:r>
      <w:r>
        <w:t>application</w:t>
      </w:r>
      <w:r>
        <w:rPr>
          <w:spacing w:val="-3"/>
        </w:rPr>
        <w:t xml:space="preserve"> </w:t>
      </w:r>
      <w:r>
        <w:t>is processed</w:t>
      </w:r>
      <w:r>
        <w:rPr>
          <w:spacing w:val="-2"/>
        </w:rPr>
        <w:t xml:space="preserve"> </w:t>
      </w:r>
      <w:r>
        <w:t>and temporary</w:t>
      </w:r>
      <w:r>
        <w:rPr>
          <w:spacing w:val="-1"/>
        </w:rPr>
        <w:t xml:space="preserve"> </w:t>
      </w:r>
      <w:r>
        <w:t>labor</w:t>
      </w:r>
      <w:r>
        <w:rPr>
          <w:spacing w:val="-1"/>
        </w:rPr>
        <w:t xml:space="preserve"> </w:t>
      </w:r>
      <w:r>
        <w:t>certification</w:t>
      </w:r>
      <w:r>
        <w:rPr>
          <w:spacing w:val="-1"/>
        </w:rPr>
        <w:t xml:space="preserve"> </w:t>
      </w:r>
      <w:r>
        <w:t>is granted.</w:t>
      </w:r>
    </w:p>
    <w:p w:rsidR="000A726F" w:rsidP="00DC0CD1" w14:paraId="103BC5FA" w14:textId="77777777">
      <w:pPr>
        <w:pStyle w:val="BodyText"/>
        <w:ind w:right="1037"/>
      </w:pPr>
    </w:p>
    <w:p w:rsidR="000A726F" w:rsidP="00DC0CD1" w14:paraId="6026B24E" w14:textId="15CBE853">
      <w:pPr>
        <w:pStyle w:val="BodyText"/>
        <w:ind w:left="1059" w:right="1037"/>
      </w:pPr>
      <w:bookmarkStart w:id="4" w:name="The_information_collection_activities_co"/>
      <w:bookmarkEnd w:id="4"/>
      <w:r>
        <w:t>The information collection activities covered by OMB 1205-0534 include not only forms, but</w:t>
      </w:r>
      <w:r>
        <w:rPr>
          <w:spacing w:val="1"/>
        </w:rPr>
        <w:t xml:space="preserve"> </w:t>
      </w:r>
      <w:r>
        <w:t>also</w:t>
      </w:r>
      <w:r>
        <w:t xml:space="preserve"> </w:t>
      </w:r>
      <w:r w:rsidR="00D60757">
        <w:t xml:space="preserve">other </w:t>
      </w:r>
      <w:r w:rsidR="00942781">
        <w:t xml:space="preserve">requirements such as </w:t>
      </w:r>
      <w:r>
        <w:t>recordkeeping requirements on which the Department relies for determining prevailing</w:t>
      </w:r>
      <w:r>
        <w:rPr>
          <w:spacing w:val="1"/>
        </w:rPr>
        <w:t xml:space="preserve"> </w:t>
      </w:r>
      <w:r>
        <w:t>wages</w:t>
      </w:r>
      <w:r>
        <w:rPr>
          <w:spacing w:val="-2"/>
        </w:rPr>
        <w:t xml:space="preserve"> </w:t>
      </w:r>
      <w:r>
        <w:t>and</w:t>
      </w:r>
      <w:r>
        <w:rPr>
          <w:spacing w:val="-2"/>
        </w:rPr>
        <w:t xml:space="preserve"> </w:t>
      </w:r>
      <w:r>
        <w:t>issuing</w:t>
      </w:r>
      <w:r>
        <w:rPr>
          <w:spacing w:val="-2"/>
        </w:rPr>
        <w:t xml:space="preserve"> </w:t>
      </w:r>
      <w:r w:rsidR="00033DE5">
        <w:t xml:space="preserve">TLCs </w:t>
      </w:r>
      <w:r>
        <w:t>in</w:t>
      </w:r>
      <w:r>
        <w:rPr>
          <w:spacing w:val="-2"/>
        </w:rPr>
        <w:t xml:space="preserve"> </w:t>
      </w:r>
      <w:r>
        <w:t>connection</w:t>
      </w:r>
      <w:r>
        <w:rPr>
          <w:spacing w:val="-1"/>
        </w:rPr>
        <w:t xml:space="preserve"> </w:t>
      </w:r>
      <w:r>
        <w:t>with</w:t>
      </w:r>
      <w:r>
        <w:rPr>
          <w:spacing w:val="-4"/>
        </w:rPr>
        <w:t xml:space="preserve"> </w:t>
      </w:r>
      <w:r>
        <w:t>the</w:t>
      </w:r>
      <w:r>
        <w:rPr>
          <w:spacing w:val="-2"/>
        </w:rPr>
        <w:t xml:space="preserve"> </w:t>
      </w:r>
      <w:r>
        <w:t>CW-1</w:t>
      </w:r>
      <w:r>
        <w:rPr>
          <w:spacing w:val="-2"/>
        </w:rPr>
        <w:t xml:space="preserve"> </w:t>
      </w:r>
      <w:r>
        <w:t>program.</w:t>
      </w:r>
    </w:p>
    <w:p w:rsidR="000A726F" w:rsidP="00DC0CD1" w14:paraId="479333CD" w14:textId="77777777">
      <w:pPr>
        <w:pStyle w:val="BodyText"/>
        <w:ind w:right="1037"/>
      </w:pPr>
    </w:p>
    <w:p w:rsidR="00B95427" w:rsidP="00B95427" w14:paraId="246EEDA4" w14:textId="6900D717">
      <w:pPr>
        <w:pStyle w:val="BodyText"/>
        <w:ind w:left="1060" w:right="1037"/>
      </w:pPr>
      <w:bookmarkStart w:id="5" w:name="Lastly,_these_information_collection_too"/>
      <w:bookmarkEnd w:id="5"/>
      <w:r>
        <w:t>Lastly, these information collection tools permit employers to assure compliance with respect to</w:t>
      </w:r>
      <w:r>
        <w:rPr>
          <w:spacing w:val="-57"/>
        </w:rPr>
        <w:t xml:space="preserve"> </w:t>
      </w:r>
      <w:r>
        <w:t>the</w:t>
      </w:r>
      <w:r>
        <w:rPr>
          <w:spacing w:val="-2"/>
        </w:rPr>
        <w:t xml:space="preserve"> </w:t>
      </w:r>
      <w:r>
        <w:t>minimum</w:t>
      </w:r>
      <w:r>
        <w:rPr>
          <w:spacing w:val="-3"/>
        </w:rPr>
        <w:t xml:space="preserve"> </w:t>
      </w:r>
      <w:r>
        <w:t>terms</w:t>
      </w:r>
      <w:r>
        <w:rPr>
          <w:spacing w:val="-2"/>
        </w:rPr>
        <w:t xml:space="preserve"> </w:t>
      </w:r>
      <w:r>
        <w:t>and</w:t>
      </w:r>
      <w:r>
        <w:rPr>
          <w:spacing w:val="-1"/>
        </w:rPr>
        <w:t xml:space="preserve"> </w:t>
      </w:r>
      <w:r>
        <w:t>conditions</w:t>
      </w:r>
      <w:r>
        <w:rPr>
          <w:spacing w:val="-2"/>
        </w:rPr>
        <w:t xml:space="preserve"> </w:t>
      </w:r>
      <w:r>
        <w:t>associated</w:t>
      </w:r>
      <w:r>
        <w:rPr>
          <w:spacing w:val="-2"/>
        </w:rPr>
        <w:t xml:space="preserve"> </w:t>
      </w:r>
      <w:r>
        <w:t>with</w:t>
      </w:r>
      <w:r>
        <w:rPr>
          <w:spacing w:val="-2"/>
        </w:rPr>
        <w:t xml:space="preserve"> </w:t>
      </w:r>
      <w:r>
        <w:t>the</w:t>
      </w:r>
      <w:r>
        <w:rPr>
          <w:spacing w:val="-2"/>
        </w:rPr>
        <w:t xml:space="preserve"> </w:t>
      </w:r>
      <w:r>
        <w:t>Prevailing</w:t>
      </w:r>
      <w:r>
        <w:rPr>
          <w:spacing w:val="-2"/>
        </w:rPr>
        <w:t xml:space="preserve"> </w:t>
      </w:r>
      <w:r>
        <w:t>Wage</w:t>
      </w:r>
      <w:r>
        <w:rPr>
          <w:spacing w:val="-1"/>
        </w:rPr>
        <w:t xml:space="preserve"> </w:t>
      </w:r>
      <w:r>
        <w:t>Determination</w:t>
      </w:r>
      <w:r>
        <w:rPr>
          <w:spacing w:val="-2"/>
        </w:rPr>
        <w:t xml:space="preserve"> </w:t>
      </w:r>
      <w:r>
        <w:t>(PWD)</w:t>
      </w:r>
      <w:r w:rsidRPr="00B95427">
        <w:t xml:space="preserve"> </w:t>
      </w:r>
      <w:r>
        <w:t>and TLC processes, which include the rights and obligations of CW-1 workers and workers in</w:t>
      </w:r>
      <w:r>
        <w:rPr>
          <w:spacing w:val="-57"/>
        </w:rPr>
        <w:t xml:space="preserve"> </w:t>
      </w:r>
      <w:r>
        <w:t>corresponding employment, in addition to information regarding recordkeeping requirements</w:t>
      </w:r>
      <w:r>
        <w:rPr>
          <w:spacing w:val="1"/>
        </w:rPr>
        <w:t xml:space="preserve"> </w:t>
      </w:r>
      <w:r>
        <w:t>associated</w:t>
      </w:r>
      <w:r>
        <w:rPr>
          <w:spacing w:val="-1"/>
        </w:rPr>
        <w:t xml:space="preserve"> </w:t>
      </w:r>
      <w:r>
        <w:t>with the CW-1 program.</w:t>
      </w:r>
    </w:p>
    <w:p w:rsidR="00B95427" w:rsidP="00B95427" w14:paraId="4E9F7EA0" w14:textId="77777777">
      <w:pPr>
        <w:pStyle w:val="BodyText"/>
        <w:ind w:right="1037"/>
      </w:pPr>
    </w:p>
    <w:p w:rsidR="00B95427" w:rsidP="00B95427" w14:paraId="57C995FE" w14:textId="77777777">
      <w:pPr>
        <w:pStyle w:val="Heading1"/>
        <w:numPr>
          <w:ilvl w:val="0"/>
          <w:numId w:val="12"/>
        </w:numPr>
        <w:tabs>
          <w:tab w:val="left" w:pos="1779"/>
          <w:tab w:val="left" w:pos="1780"/>
        </w:tabs>
        <w:ind w:right="1037" w:hanging="721"/>
      </w:pPr>
      <w:bookmarkStart w:id="6" w:name="A._Justification"/>
      <w:bookmarkEnd w:id="6"/>
      <w:r>
        <w:t>Justification</w:t>
      </w:r>
    </w:p>
    <w:p w:rsidR="00B95427" w:rsidP="00B95427" w14:paraId="6B8C1141" w14:textId="77777777">
      <w:pPr>
        <w:pStyle w:val="BodyText"/>
        <w:ind w:right="1037"/>
        <w:rPr>
          <w:b/>
          <w:sz w:val="23"/>
        </w:rPr>
      </w:pPr>
    </w:p>
    <w:p w:rsidR="00B95427" w:rsidP="00B95427" w14:paraId="777EDE99" w14:textId="77777777">
      <w:pPr>
        <w:pStyle w:val="ListParagraph"/>
        <w:numPr>
          <w:ilvl w:val="1"/>
          <w:numId w:val="12"/>
        </w:numPr>
        <w:tabs>
          <w:tab w:val="left" w:pos="1447"/>
        </w:tabs>
        <w:ind w:left="1059" w:right="1037" w:firstLine="0"/>
        <w:rPr>
          <w:i/>
          <w:sz w:val="24"/>
        </w:rPr>
      </w:pPr>
      <w:bookmarkStart w:id="7" w:name="A.1_Explain_the_circumstances_that_make_"/>
      <w:bookmarkEnd w:id="7"/>
      <w:r>
        <w:rPr>
          <w:i/>
          <w:sz w:val="24"/>
        </w:rPr>
        <w:t>Explain the circumstances that make the collection of information necessary.</w:t>
      </w:r>
      <w:r>
        <w:rPr>
          <w:i/>
          <w:spacing w:val="1"/>
          <w:sz w:val="24"/>
        </w:rPr>
        <w:t xml:space="preserve"> </w:t>
      </w:r>
      <w:r>
        <w:rPr>
          <w:i/>
          <w:sz w:val="24"/>
        </w:rPr>
        <w:t>Identify any</w:t>
      </w:r>
      <w:r>
        <w:rPr>
          <w:i/>
          <w:spacing w:val="-57"/>
          <w:sz w:val="24"/>
        </w:rPr>
        <w:t xml:space="preserve"> </w:t>
      </w:r>
      <w:r>
        <w:rPr>
          <w:i/>
          <w:sz w:val="24"/>
        </w:rPr>
        <w:t>legal or administrative requirements that necessitate the collection.</w:t>
      </w:r>
      <w:r>
        <w:rPr>
          <w:i/>
          <w:spacing w:val="1"/>
          <w:sz w:val="24"/>
        </w:rPr>
        <w:t xml:space="preserve"> </w:t>
      </w:r>
      <w:r>
        <w:rPr>
          <w:i/>
          <w:sz w:val="24"/>
        </w:rPr>
        <w:t>Attach a copy of the</w:t>
      </w:r>
      <w:r>
        <w:rPr>
          <w:i/>
          <w:spacing w:val="1"/>
          <w:sz w:val="24"/>
        </w:rPr>
        <w:t xml:space="preserve"> </w:t>
      </w:r>
      <w:r>
        <w:rPr>
          <w:i/>
          <w:sz w:val="24"/>
        </w:rPr>
        <w:t>appropriate section of each statute and regulation mandating or authorizing the collection of</w:t>
      </w:r>
      <w:r>
        <w:rPr>
          <w:i/>
          <w:spacing w:val="1"/>
          <w:sz w:val="24"/>
        </w:rPr>
        <w:t xml:space="preserve"> </w:t>
      </w:r>
      <w:r>
        <w:rPr>
          <w:i/>
          <w:sz w:val="24"/>
        </w:rPr>
        <w:t>information.</w:t>
      </w:r>
    </w:p>
    <w:p w:rsidR="00B95427" w:rsidP="00B95427" w14:paraId="592E9AAD" w14:textId="77777777">
      <w:pPr>
        <w:pStyle w:val="BodyText"/>
        <w:ind w:right="1037"/>
        <w:rPr>
          <w:i/>
          <w:sz w:val="23"/>
        </w:rPr>
      </w:pPr>
    </w:p>
    <w:p w:rsidR="00B95427" w:rsidP="00B95427" w14:paraId="6BF0CBDE" w14:textId="77777777">
      <w:pPr>
        <w:pStyle w:val="BodyText"/>
        <w:ind w:left="1060" w:right="1037"/>
      </w:pPr>
      <w:r>
        <w:t>The Workforce Act extends the</w:t>
      </w:r>
      <w:r>
        <w:rPr>
          <w:spacing w:val="1"/>
        </w:rPr>
        <w:t xml:space="preserve"> </w:t>
      </w:r>
      <w:r>
        <w:t>CW-1 program, a transitional visa program, through 2029 and requires that a CW-1 petition for</w:t>
      </w:r>
      <w:r>
        <w:rPr>
          <w:spacing w:val="1"/>
        </w:rPr>
        <w:t xml:space="preserve"> </w:t>
      </w:r>
      <w:r>
        <w:t>temporary employment filed with the Department of Homeland Security (DHS) be accompanied</w:t>
      </w:r>
      <w:r>
        <w:rPr>
          <w:spacing w:val="-58"/>
        </w:rPr>
        <w:t xml:space="preserve"> </w:t>
      </w:r>
      <w:r>
        <w:t>by an approved TLC from DOL.  The Workforce</w:t>
      </w:r>
      <w:r>
        <w:rPr>
          <w:spacing w:val="1"/>
        </w:rPr>
        <w:t xml:space="preserve"> </w:t>
      </w:r>
      <w:r>
        <w:t>Act</w:t>
      </w:r>
      <w:r>
        <w:rPr>
          <w:spacing w:val="-1"/>
        </w:rPr>
        <w:t xml:space="preserve"> </w:t>
      </w:r>
      <w:r>
        <w:t>encourages</w:t>
      </w:r>
      <w:r>
        <w:rPr>
          <w:spacing w:val="-1"/>
        </w:rPr>
        <w:t xml:space="preserve"> </w:t>
      </w:r>
      <w:r>
        <w:t>the</w:t>
      </w:r>
      <w:r>
        <w:rPr>
          <w:spacing w:val="-1"/>
        </w:rPr>
        <w:t xml:space="preserve"> </w:t>
      </w:r>
      <w:r>
        <w:t>hiring</w:t>
      </w:r>
      <w:r>
        <w:rPr>
          <w:spacing w:val="-1"/>
        </w:rPr>
        <w:t xml:space="preserve"> </w:t>
      </w:r>
      <w:r>
        <w:t>of</w:t>
      </w:r>
      <w:r>
        <w:rPr>
          <w:spacing w:val="-2"/>
        </w:rPr>
        <w:t xml:space="preserve"> </w:t>
      </w:r>
      <w:r>
        <w:t>U.S. workers</w:t>
      </w:r>
      <w:r>
        <w:rPr>
          <w:spacing w:val="-1"/>
        </w:rPr>
        <w:t xml:space="preserve"> </w:t>
      </w:r>
      <w:r>
        <w:t>in</w:t>
      </w:r>
      <w:r>
        <w:rPr>
          <w:spacing w:val="-1"/>
        </w:rPr>
        <w:t xml:space="preserve"> </w:t>
      </w:r>
      <w:r>
        <w:t>the</w:t>
      </w:r>
      <w:r>
        <w:rPr>
          <w:spacing w:val="-2"/>
        </w:rPr>
        <w:t xml:space="preserve"> </w:t>
      </w:r>
      <w:r>
        <w:t>CNMI</w:t>
      </w:r>
      <w:r>
        <w:rPr>
          <w:spacing w:val="-1"/>
        </w:rPr>
        <w:t xml:space="preserve"> </w:t>
      </w:r>
      <w:r>
        <w:t>workforce,</w:t>
      </w:r>
      <w:r>
        <w:rPr>
          <w:spacing w:val="-1"/>
        </w:rPr>
        <w:t xml:space="preserve"> </w:t>
      </w:r>
      <w:r>
        <w:t>and</w:t>
      </w:r>
      <w:r>
        <w:rPr>
          <w:spacing w:val="-1"/>
        </w:rPr>
        <w:t xml:space="preserve"> </w:t>
      </w:r>
      <w:r>
        <w:t>ensures that</w:t>
      </w:r>
      <w:r>
        <w:rPr>
          <w:spacing w:val="-1"/>
        </w:rPr>
        <w:t xml:space="preserve"> </w:t>
      </w:r>
      <w:r>
        <w:t>no</w:t>
      </w:r>
      <w:r>
        <w:rPr>
          <w:spacing w:val="-1"/>
        </w:rPr>
        <w:t xml:space="preserve"> </w:t>
      </w:r>
      <w:r>
        <w:t>U.S.</w:t>
      </w:r>
    </w:p>
    <w:p w:rsidR="00B95427" w:rsidP="00185F18" w14:paraId="0FC9E881" w14:textId="75759830">
      <w:pPr>
        <w:pStyle w:val="BodyText"/>
        <w:ind w:left="1060" w:right="1037"/>
      </w:pPr>
      <w:r>
        <w:t>worker</w:t>
      </w:r>
      <w:r>
        <w:rPr>
          <w:spacing w:val="-2"/>
        </w:rPr>
        <w:t xml:space="preserve"> </w:t>
      </w:r>
      <w:r>
        <w:t>is</w:t>
      </w:r>
      <w:r>
        <w:rPr>
          <w:spacing w:val="-1"/>
        </w:rPr>
        <w:t xml:space="preserve"> </w:t>
      </w:r>
      <w:r>
        <w:t>placed</w:t>
      </w:r>
      <w:r>
        <w:rPr>
          <w:spacing w:val="-2"/>
        </w:rPr>
        <w:t xml:space="preserve"> </w:t>
      </w:r>
      <w:r>
        <w:t>at</w:t>
      </w:r>
      <w:r>
        <w:rPr>
          <w:spacing w:val="-2"/>
        </w:rPr>
        <w:t xml:space="preserve"> </w:t>
      </w:r>
      <w:r>
        <w:t>a</w:t>
      </w:r>
      <w:r>
        <w:rPr>
          <w:spacing w:val="-1"/>
        </w:rPr>
        <w:t xml:space="preserve"> </w:t>
      </w:r>
      <w:r>
        <w:t>competitive</w:t>
      </w:r>
      <w:r>
        <w:rPr>
          <w:spacing w:val="-2"/>
        </w:rPr>
        <w:t xml:space="preserve"> </w:t>
      </w:r>
      <w:r>
        <w:t>disadvantage</w:t>
      </w:r>
      <w:r>
        <w:rPr>
          <w:spacing w:val="-2"/>
        </w:rPr>
        <w:t xml:space="preserve"> </w:t>
      </w:r>
      <w:r>
        <w:t>compared</w:t>
      </w:r>
      <w:r>
        <w:rPr>
          <w:spacing w:val="-1"/>
        </w:rPr>
        <w:t xml:space="preserve"> </w:t>
      </w:r>
      <w:r>
        <w:t>to</w:t>
      </w:r>
      <w:r>
        <w:rPr>
          <w:spacing w:val="-2"/>
        </w:rPr>
        <w:t xml:space="preserve"> </w:t>
      </w:r>
      <w:r>
        <w:t>a</w:t>
      </w:r>
      <w:r>
        <w:rPr>
          <w:spacing w:val="-1"/>
        </w:rPr>
        <w:t xml:space="preserve"> </w:t>
      </w:r>
      <w:r>
        <w:t>non-U.S.</w:t>
      </w:r>
      <w:r>
        <w:rPr>
          <w:spacing w:val="-1"/>
        </w:rPr>
        <w:t xml:space="preserve"> </w:t>
      </w:r>
      <w:r>
        <w:t>worker</w:t>
      </w:r>
      <w:r>
        <w:rPr>
          <w:spacing w:val="-2"/>
        </w:rPr>
        <w:t xml:space="preserve"> </w:t>
      </w:r>
      <w:r>
        <w:t>or</w:t>
      </w:r>
      <w:r>
        <w:rPr>
          <w:spacing w:val="-1"/>
        </w:rPr>
        <w:t xml:space="preserve"> </w:t>
      </w:r>
      <w:r>
        <w:t>is</w:t>
      </w:r>
      <w:r>
        <w:rPr>
          <w:spacing w:val="-3"/>
        </w:rPr>
        <w:t xml:space="preserve"> </w:t>
      </w:r>
      <w:r>
        <w:t>displaced</w:t>
      </w:r>
      <w:r>
        <w:rPr>
          <w:spacing w:val="-1"/>
        </w:rPr>
        <w:t xml:space="preserve"> </w:t>
      </w:r>
      <w:r>
        <w:t>by</w:t>
      </w:r>
      <w:r>
        <w:rPr>
          <w:spacing w:val="-57"/>
        </w:rPr>
        <w:t xml:space="preserve"> </w:t>
      </w:r>
      <w:r>
        <w:t xml:space="preserve">a non-U.S. worker.  </w:t>
      </w:r>
      <w:r>
        <w:rPr>
          <w:i/>
        </w:rPr>
        <w:t xml:space="preserve">See </w:t>
      </w:r>
      <w:r>
        <w:t>Pub. L. 115-218, sec. 2.  Furthermore, it provides that a petition to import</w:t>
      </w:r>
      <w:r>
        <w:rPr>
          <w:spacing w:val="-57"/>
        </w:rPr>
        <w:t xml:space="preserve"> </w:t>
      </w:r>
      <w:r w:rsidR="00185F18">
        <w:rPr>
          <w:spacing w:val="-57"/>
        </w:rPr>
        <w:t xml:space="preserve">     </w:t>
      </w:r>
      <w:r>
        <w:t>a nonimmigrant worker under the CW-1 visa classification may not be approved by DHS unless</w:t>
      </w:r>
      <w:r>
        <w:rPr>
          <w:spacing w:val="1"/>
        </w:rPr>
        <w:t xml:space="preserve"> </w:t>
      </w:r>
      <w:r>
        <w:t>the employer has received a TLC from DOL confirming that:</w:t>
      </w:r>
      <w:r>
        <w:rPr>
          <w:spacing w:val="1"/>
        </w:rPr>
        <w:t xml:space="preserve"> </w:t>
      </w:r>
      <w:r>
        <w:t>(1) there are not sufficient U.S.</w:t>
      </w:r>
      <w:r>
        <w:rPr>
          <w:spacing w:val="1"/>
        </w:rPr>
        <w:t xml:space="preserve"> </w:t>
      </w:r>
      <w:r>
        <w:t>workers in the CNMI who are able, willing, qualified, and available at the time and place needed</w:t>
      </w:r>
      <w:r>
        <w:rPr>
          <w:spacing w:val="-57"/>
        </w:rPr>
        <w:t xml:space="preserve"> </w:t>
      </w:r>
      <w:r w:rsidR="00185F18">
        <w:rPr>
          <w:spacing w:val="-57"/>
        </w:rPr>
        <w:t xml:space="preserve"> </w:t>
      </w:r>
      <w:r>
        <w:t>to perform the services or labor involved in the petition; and (2) the employment of a</w:t>
      </w:r>
      <w:r>
        <w:rPr>
          <w:spacing w:val="1"/>
        </w:rPr>
        <w:t xml:space="preserve"> </w:t>
      </w:r>
      <w:r>
        <w:t>nonimmigrant worker who is the subject of a petition will not adversely affect the wages and</w:t>
      </w:r>
      <w:r>
        <w:rPr>
          <w:spacing w:val="1"/>
        </w:rPr>
        <w:t xml:space="preserve"> </w:t>
      </w:r>
      <w:r>
        <w:t>working</w:t>
      </w:r>
      <w:r>
        <w:rPr>
          <w:spacing w:val="-1"/>
        </w:rPr>
        <w:t xml:space="preserve"> </w:t>
      </w:r>
      <w:r>
        <w:t>conditions of</w:t>
      </w:r>
      <w:r>
        <w:rPr>
          <w:spacing w:val="-2"/>
        </w:rPr>
        <w:t xml:space="preserve"> </w:t>
      </w:r>
      <w:r>
        <w:t>similarly employed</w:t>
      </w:r>
      <w:r>
        <w:rPr>
          <w:spacing w:val="-1"/>
        </w:rPr>
        <w:t xml:space="preserve"> </w:t>
      </w:r>
      <w:r>
        <w:t>U.S. workers.</w:t>
      </w:r>
      <w:r>
        <w:rPr>
          <w:spacing w:val="-1"/>
        </w:rPr>
        <w:t xml:space="preserve">  </w:t>
      </w:r>
      <w:r>
        <w:t>48</w:t>
      </w:r>
      <w:r>
        <w:rPr>
          <w:spacing w:val="-2"/>
        </w:rPr>
        <w:t xml:space="preserve"> </w:t>
      </w:r>
      <w:r>
        <w:t>U.S.C.</w:t>
      </w:r>
      <w:r>
        <w:rPr>
          <w:spacing w:val="-1"/>
        </w:rPr>
        <w:t xml:space="preserve"> </w:t>
      </w:r>
      <w:r>
        <w:t>1806(d)(2)(A).</w:t>
      </w:r>
    </w:p>
    <w:p w:rsidR="00B95427" w:rsidP="00B95427" w14:paraId="4FE96338" w14:textId="77777777">
      <w:pPr>
        <w:pStyle w:val="BodyText"/>
        <w:ind w:right="1037"/>
        <w:rPr>
          <w:sz w:val="23"/>
        </w:rPr>
      </w:pPr>
    </w:p>
    <w:p w:rsidR="00B95427" w:rsidP="00B95427" w14:paraId="47904AB0" w14:textId="77777777">
      <w:pPr>
        <w:pStyle w:val="BodyText"/>
        <w:ind w:left="1060" w:right="1037"/>
      </w:pPr>
      <w:r>
        <w:t>OMB 1205-0534 was created in connection with a Department’s interim final rule (IFR),</w:t>
      </w:r>
      <w:r>
        <w:rPr>
          <w:spacing w:val="1"/>
        </w:rPr>
        <w:t xml:space="preserve"> </w:t>
      </w:r>
      <w:r>
        <w:t>mandated under the Workforce Act, which required the Secretary of Labor (Secretary) to</w:t>
      </w:r>
      <w:r>
        <w:rPr>
          <w:spacing w:val="1"/>
        </w:rPr>
        <w:t xml:space="preserve"> </w:t>
      </w:r>
      <w:r>
        <w:t>promulgate an IFR implementing the CW-1 temporary labor certification and related provisions</w:t>
      </w:r>
      <w:r>
        <w:rPr>
          <w:spacing w:val="-57"/>
        </w:rPr>
        <w:t xml:space="preserve"> </w:t>
      </w:r>
      <w:r>
        <w:t xml:space="preserve">no later than 180 days from the date of enactment.  </w:t>
      </w:r>
      <w:r>
        <w:rPr>
          <w:i/>
        </w:rPr>
        <w:t xml:space="preserve">See </w:t>
      </w:r>
      <w:r>
        <w:t>Pub. L. 115-218, sec. 3(b)(2).  The</w:t>
      </w:r>
      <w:r>
        <w:rPr>
          <w:spacing w:val="1"/>
        </w:rPr>
        <w:t xml:space="preserve"> </w:t>
      </w:r>
      <w:r>
        <w:t>Department published the IFR on April 1, 2019, informing program users of the Department’s</w:t>
      </w:r>
      <w:r>
        <w:rPr>
          <w:spacing w:val="1"/>
        </w:rPr>
        <w:t xml:space="preserve"> </w:t>
      </w:r>
      <w:r>
        <w:t>statutory authority to implement the CW-1 TLC process, and the scope of the Department’s role</w:t>
      </w:r>
      <w:r>
        <w:rPr>
          <w:spacing w:val="-58"/>
        </w:rPr>
        <w:t xml:space="preserve"> </w:t>
      </w:r>
      <w:r>
        <w:t>in receiving, reviewing, and adjudicating CW-1 applications, and upholding the integrity of the</w:t>
      </w:r>
      <w:r>
        <w:rPr>
          <w:spacing w:val="1"/>
        </w:rPr>
        <w:t xml:space="preserve"> </w:t>
      </w:r>
      <w:r>
        <w:t>Department’s</w:t>
      </w:r>
      <w:r>
        <w:rPr>
          <w:spacing w:val="-1"/>
        </w:rPr>
        <w:t xml:space="preserve"> </w:t>
      </w:r>
      <w:r>
        <w:t>CW-1 temporary program.</w:t>
      </w:r>
    </w:p>
    <w:p w:rsidR="00B95427" w:rsidP="00B95427" w14:paraId="058E18A2" w14:textId="77777777">
      <w:pPr>
        <w:pStyle w:val="BodyText"/>
        <w:ind w:right="1037"/>
      </w:pPr>
    </w:p>
    <w:p w:rsidR="00B95427" w:rsidP="00B95427" w14:paraId="3753B866" w14:textId="77777777">
      <w:pPr>
        <w:pStyle w:val="BodyText"/>
        <w:ind w:left="1060" w:right="1037"/>
      </w:pPr>
      <w:r>
        <w:t>It is through the Department’s CW-1 regulatory provisions at 20 CFR 655, subpart E, that the</w:t>
      </w:r>
      <w:r>
        <w:rPr>
          <w:spacing w:val="1"/>
        </w:rPr>
        <w:t xml:space="preserve"> </w:t>
      </w:r>
      <w:r>
        <w:t>Secretary makes the statutory determination that:</w:t>
      </w:r>
      <w:r>
        <w:rPr>
          <w:spacing w:val="1"/>
        </w:rPr>
        <w:t xml:space="preserve"> </w:t>
      </w:r>
      <w:r>
        <w:t>(1) there are not sufficient U.S. workers in the</w:t>
      </w:r>
      <w:r>
        <w:rPr>
          <w:spacing w:val="-57"/>
        </w:rPr>
        <w:t xml:space="preserve"> </w:t>
      </w:r>
      <w:r>
        <w:t>Commonwealth who are able, willing, and qualified, and who will be available at the time and</w:t>
      </w:r>
      <w:r>
        <w:rPr>
          <w:spacing w:val="1"/>
        </w:rPr>
        <w:t xml:space="preserve"> </w:t>
      </w:r>
      <w:r>
        <w:t>place needed to perform the services or labor for which an employer desires to import foreign</w:t>
      </w:r>
      <w:r>
        <w:rPr>
          <w:spacing w:val="1"/>
        </w:rPr>
        <w:t xml:space="preserve"> </w:t>
      </w:r>
      <w:r>
        <w:t>workers; and (2) the employment of the CW-1 worker(s) will not adversely affect the wages and</w:t>
      </w:r>
      <w:r>
        <w:rPr>
          <w:spacing w:val="-57"/>
        </w:rPr>
        <w:t xml:space="preserve"> </w:t>
      </w:r>
      <w:r>
        <w:t>working conditions of U.S. workers similarly employed.  Additionally, these regulations set forth</w:t>
      </w:r>
      <w:r>
        <w:rPr>
          <w:spacing w:val="-57"/>
        </w:rPr>
        <w:t xml:space="preserve"> </w:t>
      </w:r>
      <w:r>
        <w:t>the minimum standards and obligations with respect to the</w:t>
      </w:r>
      <w:r>
        <w:rPr>
          <w:spacing w:val="1"/>
        </w:rPr>
        <w:t xml:space="preserve"> </w:t>
      </w:r>
      <w:r>
        <w:t>terms and conditions of the temporary labor certification with which CW-1 employers must</w:t>
      </w:r>
      <w:r>
        <w:rPr>
          <w:spacing w:val="1"/>
        </w:rPr>
        <w:t xml:space="preserve"> </w:t>
      </w:r>
      <w:r>
        <w:t>comply, as well as the rights and obligations of CW-1 workers and U.S. workers in</w:t>
      </w:r>
      <w:r>
        <w:rPr>
          <w:spacing w:val="1"/>
        </w:rPr>
        <w:t xml:space="preserve"> </w:t>
      </w:r>
      <w:r>
        <w:t>corresponding</w:t>
      </w:r>
      <w:r>
        <w:rPr>
          <w:spacing w:val="-1"/>
        </w:rPr>
        <w:t xml:space="preserve"> </w:t>
      </w:r>
      <w:r>
        <w:t>employment.</w:t>
      </w:r>
    </w:p>
    <w:p w:rsidR="00B95427" w:rsidP="00B95427" w14:paraId="21D5E7B7" w14:textId="77777777">
      <w:pPr>
        <w:pStyle w:val="BodyText"/>
        <w:ind w:right="1037"/>
      </w:pPr>
    </w:p>
    <w:p w:rsidR="00B95427" w:rsidP="00B95427" w14:paraId="65F80F66" w14:textId="3C0A3275">
      <w:pPr>
        <w:pStyle w:val="BodyText"/>
        <w:ind w:left="1060" w:right="1037"/>
      </w:pPr>
      <w:r>
        <w:t>The information collected through Form ETA-9141C is the basis for the Secretary’s</w:t>
      </w:r>
      <w:r>
        <w:rPr>
          <w:spacing w:val="1"/>
        </w:rPr>
        <w:t xml:space="preserve"> </w:t>
      </w:r>
      <w:r>
        <w:t>determination</w:t>
      </w:r>
      <w:r>
        <w:rPr>
          <w:spacing w:val="-2"/>
        </w:rPr>
        <w:t xml:space="preserve"> </w:t>
      </w:r>
      <w:r>
        <w:t>of</w:t>
      </w:r>
      <w:r>
        <w:rPr>
          <w:spacing w:val="-2"/>
        </w:rPr>
        <w:t xml:space="preserve"> </w:t>
      </w:r>
      <w:r>
        <w:t>the</w:t>
      </w:r>
      <w:r>
        <w:rPr>
          <w:spacing w:val="-1"/>
        </w:rPr>
        <w:t xml:space="preserve"> </w:t>
      </w:r>
      <w:r>
        <w:t>prevailing</w:t>
      </w:r>
      <w:r>
        <w:rPr>
          <w:spacing w:val="-1"/>
        </w:rPr>
        <w:t xml:space="preserve"> </w:t>
      </w:r>
      <w:r>
        <w:t>wage</w:t>
      </w:r>
      <w:r>
        <w:rPr>
          <w:spacing w:val="-2"/>
        </w:rPr>
        <w:t xml:space="preserve"> </w:t>
      </w:r>
      <w:r>
        <w:t>that</w:t>
      </w:r>
      <w:r>
        <w:rPr>
          <w:spacing w:val="-1"/>
        </w:rPr>
        <w:t xml:space="preserve"> </w:t>
      </w:r>
      <w:r>
        <w:t>employers</w:t>
      </w:r>
      <w:r>
        <w:rPr>
          <w:spacing w:val="-2"/>
        </w:rPr>
        <w:t xml:space="preserve"> </w:t>
      </w:r>
      <w:r>
        <w:t>must</w:t>
      </w:r>
      <w:r>
        <w:rPr>
          <w:spacing w:val="-1"/>
        </w:rPr>
        <w:t xml:space="preserve"> </w:t>
      </w:r>
      <w:r>
        <w:t>pay</w:t>
      </w:r>
      <w:r>
        <w:rPr>
          <w:spacing w:val="-1"/>
        </w:rPr>
        <w:t xml:space="preserve"> </w:t>
      </w:r>
      <w:r>
        <w:t>in</w:t>
      </w:r>
      <w:r>
        <w:rPr>
          <w:spacing w:val="-1"/>
        </w:rPr>
        <w:t xml:space="preserve"> </w:t>
      </w:r>
      <w:r>
        <w:t>the</w:t>
      </w:r>
      <w:r>
        <w:rPr>
          <w:spacing w:val="-1"/>
        </w:rPr>
        <w:t xml:space="preserve"> </w:t>
      </w:r>
      <w:r>
        <w:t>hiring</w:t>
      </w:r>
      <w:r>
        <w:rPr>
          <w:spacing w:val="-2"/>
        </w:rPr>
        <w:t xml:space="preserve"> </w:t>
      </w:r>
      <w:r>
        <w:t>of</w:t>
      </w:r>
      <w:r>
        <w:rPr>
          <w:spacing w:val="-2"/>
        </w:rPr>
        <w:t xml:space="preserve"> </w:t>
      </w:r>
      <w:r>
        <w:t>a</w:t>
      </w:r>
      <w:r>
        <w:rPr>
          <w:spacing w:val="-1"/>
        </w:rPr>
        <w:t xml:space="preserve"> </w:t>
      </w:r>
      <w:r>
        <w:t>foreign</w:t>
      </w:r>
      <w:r>
        <w:rPr>
          <w:spacing w:val="-1"/>
        </w:rPr>
        <w:t xml:space="preserve"> </w:t>
      </w:r>
      <w:r>
        <w:t>worker,</w:t>
      </w:r>
      <w:r w:rsidRPr="00B95427">
        <w:t xml:space="preserve"> </w:t>
      </w:r>
      <w:r>
        <w:t>to protect against any adverse effect on U.S. workers’ wages. Prior to submitting a CW-1</w:t>
      </w:r>
      <w:r>
        <w:rPr>
          <w:spacing w:val="1"/>
        </w:rPr>
        <w:t xml:space="preserve"> </w:t>
      </w:r>
      <w:r>
        <w:t>application for TLC, an employer must obtain a prevailing wage from the Department for the job</w:t>
      </w:r>
      <w:r>
        <w:rPr>
          <w:spacing w:val="-58"/>
        </w:rPr>
        <w:t xml:space="preserve"> </w:t>
      </w:r>
      <w:r>
        <w:t xml:space="preserve">opportunity based on the place of employment. </w:t>
      </w:r>
      <w:r>
        <w:t>Form</w:t>
      </w:r>
      <w:r>
        <w:t xml:space="preserve"> ETA-9141C collects from the CNMI</w:t>
      </w:r>
      <w:r>
        <w:rPr>
          <w:spacing w:val="1"/>
        </w:rPr>
        <w:t xml:space="preserve"> </w:t>
      </w:r>
      <w:r>
        <w:t>employer the information necessary for the Department to determine and issue a prevailing wage</w:t>
      </w:r>
      <w:r>
        <w:rPr>
          <w:spacing w:val="-57"/>
        </w:rPr>
        <w:t xml:space="preserve"> </w:t>
      </w:r>
      <w:r>
        <w:t>for</w:t>
      </w:r>
      <w:r>
        <w:rPr>
          <w:spacing w:val="-1"/>
        </w:rPr>
        <w:t xml:space="preserve"> </w:t>
      </w:r>
      <w:r>
        <w:t>the occupation and</w:t>
      </w:r>
      <w:r>
        <w:rPr>
          <w:spacing w:val="-2"/>
        </w:rPr>
        <w:t xml:space="preserve"> </w:t>
      </w:r>
      <w:r>
        <w:t>location of</w:t>
      </w:r>
      <w:r>
        <w:rPr>
          <w:spacing w:val="-1"/>
        </w:rPr>
        <w:t xml:space="preserve"> </w:t>
      </w:r>
      <w:r>
        <w:t>the job offer.</w:t>
      </w:r>
    </w:p>
    <w:p w:rsidR="00B95427" w:rsidP="00B95427" w14:paraId="78739750" w14:textId="77777777">
      <w:pPr>
        <w:pStyle w:val="BodyText"/>
        <w:ind w:right="1037"/>
      </w:pPr>
    </w:p>
    <w:p w:rsidR="00B95427" w:rsidP="00B95427" w14:paraId="0580E169" w14:textId="6E3E8692">
      <w:pPr>
        <w:pStyle w:val="BodyText"/>
        <w:ind w:left="1060" w:right="1037"/>
      </w:pPr>
      <w:r>
        <w:t>As provided in the Department’s regulations at 20 CFR part 655, subpart E, the information</w:t>
      </w:r>
      <w:r>
        <w:rPr>
          <w:spacing w:val="1"/>
        </w:rPr>
        <w:t xml:space="preserve"> </w:t>
      </w:r>
      <w:r>
        <w:t>collected through Form ETA-9142C, and its appendices, constitutes the basis for the</w:t>
      </w:r>
      <w:r>
        <w:rPr>
          <w:spacing w:val="1"/>
        </w:rPr>
        <w:t xml:space="preserve"> </w:t>
      </w:r>
      <w:r>
        <w:t>Department’s determination</w:t>
      </w:r>
      <w:r>
        <w:rPr>
          <w:spacing w:val="1"/>
        </w:rPr>
        <w:t xml:space="preserve"> </w:t>
      </w:r>
      <w:r>
        <w:t>that an</w:t>
      </w:r>
      <w:r>
        <w:rPr>
          <w:spacing w:val="1"/>
        </w:rPr>
        <w:t xml:space="preserve"> </w:t>
      </w:r>
      <w:r>
        <w:t>insufficient</w:t>
      </w:r>
      <w:r>
        <w:rPr>
          <w:spacing w:val="1"/>
        </w:rPr>
        <w:t xml:space="preserve"> </w:t>
      </w:r>
      <w:r>
        <w:t>number of qualified U.S.</w:t>
      </w:r>
      <w:r>
        <w:rPr>
          <w:spacing w:val="-1"/>
        </w:rPr>
        <w:t xml:space="preserve"> </w:t>
      </w:r>
      <w:r>
        <w:t>workers</w:t>
      </w:r>
      <w:r>
        <w:rPr>
          <w:spacing w:val="1"/>
        </w:rPr>
        <w:t xml:space="preserve"> </w:t>
      </w:r>
      <w:r>
        <w:t>are</w:t>
      </w:r>
      <w:r>
        <w:rPr>
          <w:spacing w:val="-1"/>
        </w:rPr>
        <w:t xml:space="preserve"> </w:t>
      </w:r>
      <w:r>
        <w:t>available</w:t>
      </w:r>
      <w:r>
        <w:rPr>
          <w:spacing w:val="1"/>
        </w:rPr>
        <w:t xml:space="preserve"> </w:t>
      </w:r>
      <w:r>
        <w:t>to fill the employer’s job opportunity and that the wages and working conditions of similarly</w:t>
      </w:r>
      <w:r>
        <w:rPr>
          <w:spacing w:val="1"/>
        </w:rPr>
        <w:t xml:space="preserve"> </w:t>
      </w:r>
      <w:r>
        <w:t>employed U.S. workers will not be adversely affected by the employment of CW-1 workers. The</w:t>
      </w:r>
      <w:r>
        <w:rPr>
          <w:spacing w:val="-58"/>
        </w:rPr>
        <w:t xml:space="preserve"> </w:t>
      </w:r>
      <w:r>
        <w:t>Department must make this labor certification determination before a CW-1 petition may be</w:t>
      </w:r>
      <w:r>
        <w:rPr>
          <w:spacing w:val="1"/>
        </w:rPr>
        <w:t xml:space="preserve"> </w:t>
      </w:r>
      <w:r>
        <w:t>approved</w:t>
      </w:r>
      <w:r>
        <w:rPr>
          <w:spacing w:val="-1"/>
        </w:rPr>
        <w:t xml:space="preserve"> </w:t>
      </w:r>
      <w:r>
        <w:t>by</w:t>
      </w:r>
      <w:r>
        <w:rPr>
          <w:spacing w:val="-2"/>
        </w:rPr>
        <w:t xml:space="preserve"> </w:t>
      </w:r>
      <w:r>
        <w:t>DHS.</w:t>
      </w:r>
    </w:p>
    <w:p w:rsidR="00B95427" w:rsidP="00B95427" w14:paraId="3C542AAC" w14:textId="77777777">
      <w:pPr>
        <w:pStyle w:val="BodyText"/>
        <w:ind w:right="1037"/>
      </w:pPr>
    </w:p>
    <w:p w:rsidR="00B95427" w:rsidP="00B95427" w14:paraId="03F5E4CD" w14:textId="4DF622C6">
      <w:pPr>
        <w:tabs>
          <w:tab w:val="left" w:pos="4659"/>
        </w:tabs>
        <w:ind w:left="1780" w:right="1037"/>
        <w:rPr>
          <w:sz w:val="24"/>
        </w:rPr>
      </w:pPr>
      <w:r>
        <w:rPr>
          <w:b/>
          <w:sz w:val="24"/>
        </w:rPr>
        <w:t>Statutory</w:t>
      </w:r>
      <w:r>
        <w:rPr>
          <w:b/>
          <w:spacing w:val="-4"/>
          <w:sz w:val="24"/>
        </w:rPr>
        <w:t xml:space="preserve"> </w:t>
      </w:r>
      <w:r>
        <w:rPr>
          <w:b/>
          <w:sz w:val="24"/>
        </w:rPr>
        <w:t>Authority</w:t>
      </w:r>
      <w:r>
        <w:rPr>
          <w:sz w:val="24"/>
        </w:rPr>
        <w:t>:</w:t>
      </w:r>
      <w:r>
        <w:rPr>
          <w:sz w:val="24"/>
        </w:rPr>
        <w:tab/>
        <w:t>4</w:t>
      </w:r>
      <w:hyperlink r:id="rId9">
        <w:r>
          <w:rPr>
            <w:sz w:val="24"/>
          </w:rPr>
          <w:t>8</w:t>
        </w:r>
        <w:r>
          <w:rPr>
            <w:spacing w:val="-1"/>
            <w:sz w:val="24"/>
          </w:rPr>
          <w:t xml:space="preserve"> </w:t>
        </w:r>
        <w:r>
          <w:rPr>
            <w:sz w:val="24"/>
          </w:rPr>
          <w:t>U.S.C.</w:t>
        </w:r>
        <w:r>
          <w:rPr>
            <w:spacing w:val="-1"/>
            <w:sz w:val="24"/>
          </w:rPr>
          <w:t xml:space="preserve"> § </w:t>
        </w:r>
        <w:r>
          <w:rPr>
            <w:sz w:val="24"/>
          </w:rPr>
          <w:t>1806</w:t>
        </w:r>
      </w:hyperlink>
    </w:p>
    <w:p w:rsidR="00B95427" w:rsidP="00B95427" w14:paraId="0B57378F" w14:textId="77777777">
      <w:pPr>
        <w:pStyle w:val="BodyText"/>
        <w:ind w:right="1037"/>
      </w:pPr>
    </w:p>
    <w:p w:rsidR="00B95427" w:rsidP="00B95427" w14:paraId="2BFB2D6F" w14:textId="77777777">
      <w:pPr>
        <w:tabs>
          <w:tab w:val="left" w:pos="4659"/>
        </w:tabs>
        <w:ind w:left="1780" w:right="1037"/>
        <w:rPr>
          <w:sz w:val="24"/>
        </w:rPr>
      </w:pPr>
      <w:r>
        <w:rPr>
          <w:b/>
          <w:sz w:val="24"/>
        </w:rPr>
        <w:t>Regulatory</w:t>
      </w:r>
      <w:r>
        <w:rPr>
          <w:b/>
          <w:spacing w:val="-4"/>
          <w:sz w:val="24"/>
        </w:rPr>
        <w:t xml:space="preserve"> </w:t>
      </w:r>
      <w:r>
        <w:rPr>
          <w:b/>
          <w:sz w:val="24"/>
        </w:rPr>
        <w:t>Authority</w:t>
      </w:r>
      <w:r>
        <w:rPr>
          <w:sz w:val="24"/>
        </w:rPr>
        <w:t>:</w:t>
      </w:r>
      <w:r>
        <w:rPr>
          <w:sz w:val="24"/>
        </w:rPr>
        <w:tab/>
        <w:t>20 C.F.R.</w:t>
      </w:r>
      <w:r>
        <w:rPr>
          <w:spacing w:val="-1"/>
          <w:sz w:val="24"/>
        </w:rPr>
        <w:t xml:space="preserve"> </w:t>
      </w:r>
      <w:r>
        <w:rPr>
          <w:sz w:val="24"/>
        </w:rPr>
        <w:t>655, subpart</w:t>
      </w:r>
      <w:r>
        <w:rPr>
          <w:spacing w:val="-1"/>
          <w:sz w:val="24"/>
        </w:rPr>
        <w:t xml:space="preserve"> </w:t>
      </w:r>
      <w:r>
        <w:rPr>
          <w:sz w:val="24"/>
        </w:rPr>
        <w:t>E</w:t>
      </w:r>
    </w:p>
    <w:p w:rsidR="00B95427" w:rsidP="00B95427" w14:paraId="5E0AD5E9" w14:textId="77777777">
      <w:pPr>
        <w:pStyle w:val="BodyText"/>
        <w:tabs>
          <w:tab w:val="left" w:pos="3180"/>
        </w:tabs>
        <w:ind w:right="1037"/>
      </w:pPr>
      <w:r>
        <w:tab/>
      </w:r>
    </w:p>
    <w:p w:rsidR="006053A8" w:rsidP="00B95427" w14:paraId="398DF71A" w14:textId="77777777">
      <w:pPr>
        <w:pStyle w:val="BodyText"/>
        <w:tabs>
          <w:tab w:val="left" w:pos="3180"/>
        </w:tabs>
        <w:ind w:right="1037"/>
      </w:pPr>
    </w:p>
    <w:p w:rsidR="00B95427" w:rsidP="00B95427" w14:paraId="60BD3CA2" w14:textId="77777777">
      <w:pPr>
        <w:pStyle w:val="ListParagraph"/>
        <w:numPr>
          <w:ilvl w:val="1"/>
          <w:numId w:val="11"/>
        </w:numPr>
        <w:tabs>
          <w:tab w:val="left" w:pos="1507"/>
        </w:tabs>
        <w:ind w:right="1037" w:firstLine="0"/>
        <w:rPr>
          <w:i/>
          <w:sz w:val="24"/>
        </w:rPr>
      </w:pPr>
      <w:bookmarkStart w:id="8" w:name="A.2._Indicate_how,_by_whom,_and_for_what"/>
      <w:bookmarkEnd w:id="8"/>
      <w:r>
        <w:rPr>
          <w:i/>
          <w:sz w:val="24"/>
        </w:rPr>
        <w:t>Indicate how, by whom, and for what purpose the information is to be used.</w:t>
      </w:r>
      <w:r>
        <w:rPr>
          <w:i/>
          <w:spacing w:val="1"/>
          <w:sz w:val="24"/>
        </w:rPr>
        <w:t xml:space="preserve"> </w:t>
      </w:r>
      <w:r>
        <w:rPr>
          <w:i/>
          <w:sz w:val="24"/>
        </w:rPr>
        <w:t>Except for a</w:t>
      </w:r>
      <w:r>
        <w:rPr>
          <w:i/>
          <w:spacing w:val="1"/>
          <w:sz w:val="24"/>
        </w:rPr>
        <w:t xml:space="preserve"> </w:t>
      </w:r>
      <w:r>
        <w:rPr>
          <w:i/>
          <w:sz w:val="24"/>
        </w:rPr>
        <w:t>new collection, indicate the actual use the agency has made of the information received from the</w:t>
      </w:r>
      <w:r>
        <w:rPr>
          <w:i/>
          <w:spacing w:val="-58"/>
          <w:sz w:val="24"/>
        </w:rPr>
        <w:t xml:space="preserve"> </w:t>
      </w:r>
      <w:r>
        <w:rPr>
          <w:i/>
          <w:sz w:val="24"/>
        </w:rPr>
        <w:t>current</w:t>
      </w:r>
      <w:r>
        <w:rPr>
          <w:i/>
          <w:spacing w:val="-1"/>
          <w:sz w:val="24"/>
        </w:rPr>
        <w:t xml:space="preserve"> </w:t>
      </w:r>
      <w:r>
        <w:rPr>
          <w:i/>
          <w:sz w:val="24"/>
        </w:rPr>
        <w:t>collection.</w:t>
      </w:r>
    </w:p>
    <w:p w:rsidR="00B95427" w:rsidP="00B95427" w14:paraId="56CC0FC2" w14:textId="77777777">
      <w:pPr>
        <w:pStyle w:val="BodyText"/>
        <w:ind w:right="1037"/>
        <w:rPr>
          <w:i/>
          <w:sz w:val="23"/>
        </w:rPr>
      </w:pPr>
    </w:p>
    <w:p w:rsidR="00B95427" w:rsidP="00B95427" w14:paraId="6D855772" w14:textId="74DE9C4B">
      <w:pPr>
        <w:pStyle w:val="BodyText"/>
        <w:ind w:left="1059" w:right="1037"/>
      </w:pPr>
      <w:r>
        <w:t>The Employment and Training Administration</w:t>
      </w:r>
      <w:r w:rsidR="00DC6352">
        <w:t>’s</w:t>
      </w:r>
      <w:r>
        <w:t xml:space="preserve"> (ETA) Office of Foreign Labor Certification</w:t>
      </w:r>
      <w:r>
        <w:rPr>
          <w:spacing w:val="1"/>
        </w:rPr>
        <w:t xml:space="preserve"> </w:t>
      </w:r>
      <w:r>
        <w:t>(OFLC) will use this information collection to meet its statutory and regulatory responsibilities</w:t>
      </w:r>
      <w:r>
        <w:rPr>
          <w:spacing w:val="1"/>
        </w:rPr>
        <w:t xml:space="preserve"> </w:t>
      </w:r>
      <w:r>
        <w:t>for administering the CW-1 temporary labor certification program. An employer seeking to</w:t>
      </w:r>
      <w:r>
        <w:rPr>
          <w:spacing w:val="1"/>
        </w:rPr>
        <w:t xml:space="preserve"> </w:t>
      </w:r>
      <w:r>
        <w:t>employ CW-1 workers must first file Form ETA-9141C to obtain a PWD from OFLC’s National</w:t>
      </w:r>
      <w:r>
        <w:rPr>
          <w:spacing w:val="-57"/>
        </w:rPr>
        <w:t xml:space="preserve"> </w:t>
      </w:r>
      <w:r>
        <w:t>Prevailing Wage Center. Once a PWD is issued, the employer then files a completed Form ETA-</w:t>
      </w:r>
      <w:r>
        <w:rPr>
          <w:spacing w:val="-57"/>
        </w:rPr>
        <w:t xml:space="preserve"> </w:t>
      </w:r>
      <w:r>
        <w:t>9142C, and all appropriate appendices, with the OFLC National Processing Center (NPC). These</w:t>
      </w:r>
      <w:r>
        <w:rPr>
          <w:spacing w:val="-57"/>
        </w:rPr>
        <w:t xml:space="preserve"> </w:t>
      </w:r>
      <w:r>
        <w:t>forms, along with any required appendices and supporting documentation, constitute the CW-1</w:t>
      </w:r>
      <w:r>
        <w:rPr>
          <w:spacing w:val="1"/>
        </w:rPr>
        <w:t xml:space="preserve"> </w:t>
      </w:r>
      <w:r>
        <w:t>application submitted by an employer to secure a CW-1 temporary labor certification from</w:t>
      </w:r>
      <w:r>
        <w:rPr>
          <w:spacing w:val="1"/>
        </w:rPr>
        <w:t xml:space="preserve"> </w:t>
      </w:r>
      <w:r>
        <w:t>OFLC.</w:t>
      </w:r>
    </w:p>
    <w:p w:rsidR="00B95427" w:rsidP="00B95427" w14:paraId="2F78A5AE" w14:textId="77777777">
      <w:pPr>
        <w:pStyle w:val="BodyText"/>
        <w:ind w:right="1037"/>
        <w:rPr>
          <w:sz w:val="23"/>
        </w:rPr>
      </w:pPr>
    </w:p>
    <w:p w:rsidR="00B95427" w:rsidP="00B95427" w14:paraId="4278C207" w14:textId="77777777">
      <w:pPr>
        <w:pStyle w:val="BodyText"/>
        <w:ind w:left="1059" w:right="1037"/>
      </w:pPr>
      <w:r>
        <w:t>OFLC reviews an application submitted by an employer requesting temporary labor certification</w:t>
      </w:r>
      <w:r>
        <w:rPr>
          <w:spacing w:val="1"/>
        </w:rPr>
        <w:t xml:space="preserve"> </w:t>
      </w:r>
      <w:r>
        <w:t>for compliance with all applicable program requirements and issues either a Notice of Deficiency</w:t>
      </w:r>
      <w:r>
        <w:rPr>
          <w:spacing w:val="-57"/>
        </w:rPr>
        <w:t xml:space="preserve"> </w:t>
      </w:r>
      <w:r>
        <w:t>(NOD) or Notice of Acceptance (NOA) on the application. Where deficiencies in the application</w:t>
      </w:r>
      <w:r>
        <w:rPr>
          <w:spacing w:val="1"/>
        </w:rPr>
        <w:t xml:space="preserve"> </w:t>
      </w:r>
      <w:r>
        <w:t>are discovered, the NOD provides the employer with ten (10) business days to correct the</w:t>
      </w:r>
      <w:r>
        <w:rPr>
          <w:spacing w:val="1"/>
        </w:rPr>
        <w:t xml:space="preserve"> </w:t>
      </w:r>
      <w:r>
        <w:t>deficiencies. OFLC may issue one or more additional NODs before issuing a decision. Where all</w:t>
      </w:r>
      <w:r>
        <w:rPr>
          <w:spacing w:val="-57"/>
        </w:rPr>
        <w:t xml:space="preserve"> </w:t>
      </w:r>
      <w:r>
        <w:t>program requirements are met, the NOA authorizes the recruitment of U.S. workers in the CNMI</w:t>
      </w:r>
      <w:r>
        <w:rPr>
          <w:spacing w:val="-57"/>
        </w:rPr>
        <w:t xml:space="preserve"> </w:t>
      </w:r>
      <w:r>
        <w:t>for the employer’s job opportunity and requires the employer to provide a written report of its</w:t>
      </w:r>
      <w:r>
        <w:rPr>
          <w:spacing w:val="1"/>
        </w:rPr>
        <w:t xml:space="preserve"> </w:t>
      </w:r>
      <w:r>
        <w:t>recruitment</w:t>
      </w:r>
      <w:r>
        <w:rPr>
          <w:spacing w:val="-1"/>
        </w:rPr>
        <w:t xml:space="preserve"> </w:t>
      </w:r>
      <w:r>
        <w:t>efforts to the</w:t>
      </w:r>
      <w:r>
        <w:rPr>
          <w:spacing w:val="-1"/>
        </w:rPr>
        <w:t xml:space="preserve"> </w:t>
      </w:r>
      <w:r>
        <w:t>NPC.</w:t>
      </w:r>
    </w:p>
    <w:p w:rsidR="00B95427" w:rsidP="00B95427" w14:paraId="2DB85AC4" w14:textId="77777777">
      <w:pPr>
        <w:pStyle w:val="BodyText"/>
        <w:ind w:right="1037"/>
      </w:pPr>
    </w:p>
    <w:p w:rsidR="00B95427" w:rsidP="00B95427" w14:paraId="147ECAFA" w14:textId="77777777">
      <w:pPr>
        <w:pStyle w:val="BodyText"/>
        <w:ind w:left="1059" w:right="1037"/>
      </w:pPr>
      <w:r>
        <w:t>Upon review of the recruitment report, OFLC may grant a full or partial certification</w:t>
      </w:r>
      <w:r>
        <w:rPr>
          <w:spacing w:val="1"/>
        </w:rPr>
        <w:t xml:space="preserve"> </w:t>
      </w:r>
      <w:r>
        <w:t>determination or deny the employer’s CW-1 application. OFLC will grant a temporary labor</w:t>
      </w:r>
      <w:r>
        <w:rPr>
          <w:spacing w:val="-57"/>
        </w:rPr>
        <w:t xml:space="preserve"> </w:t>
      </w:r>
      <w:r>
        <w:t>certification only after the employer’s CW-1 application has met all the requirements for</w:t>
      </w:r>
      <w:r>
        <w:rPr>
          <w:spacing w:val="1"/>
        </w:rPr>
        <w:t xml:space="preserve"> </w:t>
      </w:r>
      <w:r>
        <w:t>approving a labor certification under 20 CFR part 655, subpart E. OFLC sends electronic</w:t>
      </w:r>
      <w:r>
        <w:rPr>
          <w:spacing w:val="1"/>
        </w:rPr>
        <w:t xml:space="preserve"> </w:t>
      </w:r>
      <w:r>
        <w:t>certifications</w:t>
      </w:r>
      <w:r>
        <w:rPr>
          <w:spacing w:val="-2"/>
        </w:rPr>
        <w:t xml:space="preserve"> </w:t>
      </w:r>
      <w:r>
        <w:t>of</w:t>
      </w:r>
      <w:r>
        <w:rPr>
          <w:spacing w:val="-2"/>
        </w:rPr>
        <w:t xml:space="preserve"> </w:t>
      </w:r>
      <w:r>
        <w:t>CW-1</w:t>
      </w:r>
      <w:r>
        <w:rPr>
          <w:spacing w:val="-1"/>
        </w:rPr>
        <w:t xml:space="preserve"> </w:t>
      </w:r>
      <w:r>
        <w:t>applications</w:t>
      </w:r>
      <w:r>
        <w:rPr>
          <w:spacing w:val="-2"/>
        </w:rPr>
        <w:t xml:space="preserve"> </w:t>
      </w:r>
      <w:r>
        <w:t>to</w:t>
      </w:r>
      <w:r>
        <w:rPr>
          <w:spacing w:val="-2"/>
        </w:rPr>
        <w:t xml:space="preserve"> </w:t>
      </w:r>
      <w:r>
        <w:t>the</w:t>
      </w:r>
      <w:r>
        <w:rPr>
          <w:spacing w:val="-1"/>
        </w:rPr>
        <w:t xml:space="preserve"> </w:t>
      </w:r>
      <w:r>
        <w:t>employer,</w:t>
      </w:r>
      <w:r>
        <w:rPr>
          <w:spacing w:val="-1"/>
        </w:rPr>
        <w:t xml:space="preserve"> </w:t>
      </w:r>
      <w:r>
        <w:t>and</w:t>
      </w:r>
      <w:r>
        <w:rPr>
          <w:spacing w:val="-1"/>
        </w:rPr>
        <w:t xml:space="preserve"> </w:t>
      </w:r>
      <w:r>
        <w:t>its</w:t>
      </w:r>
      <w:r>
        <w:rPr>
          <w:spacing w:val="-2"/>
        </w:rPr>
        <w:t xml:space="preserve"> </w:t>
      </w:r>
      <w:r>
        <w:t>attorney</w:t>
      </w:r>
      <w:r>
        <w:rPr>
          <w:spacing w:val="-1"/>
        </w:rPr>
        <w:t xml:space="preserve"> </w:t>
      </w:r>
      <w:r>
        <w:t>or</w:t>
      </w:r>
      <w:r>
        <w:rPr>
          <w:spacing w:val="-1"/>
        </w:rPr>
        <w:t xml:space="preserve"> </w:t>
      </w:r>
      <w:r>
        <w:t>agent,</w:t>
      </w:r>
      <w:r>
        <w:rPr>
          <w:spacing w:val="-1"/>
        </w:rPr>
        <w:t xml:space="preserve"> </w:t>
      </w:r>
      <w:r>
        <w:t>if</w:t>
      </w:r>
      <w:r>
        <w:rPr>
          <w:spacing w:val="-3"/>
        </w:rPr>
        <w:t xml:space="preserve"> </w:t>
      </w:r>
      <w:r>
        <w:t>applicable;</w:t>
      </w:r>
    </w:p>
    <w:p w:rsidR="00B95427" w:rsidP="00B95427" w14:paraId="577E2E4E" w14:textId="63DA9F21">
      <w:pPr>
        <w:pStyle w:val="BodyText"/>
        <w:ind w:left="1060" w:right="1040"/>
      </w:pPr>
      <w:r>
        <w:t xml:space="preserve">in cases where the employer files by mail, OFLC sends the certified application to </w:t>
      </w:r>
      <w:r>
        <w:t xml:space="preserve">the </w:t>
      </w:r>
      <w:r>
        <w:rPr>
          <w:spacing w:val="-57"/>
        </w:rPr>
        <w:t xml:space="preserve"> </w:t>
      </w:r>
      <w:r>
        <w:t>employer</w:t>
      </w:r>
      <w:r>
        <w:rPr>
          <w:spacing w:val="-1"/>
        </w:rPr>
        <w:t xml:space="preserve"> </w:t>
      </w:r>
      <w:r>
        <w:t>and its agent</w:t>
      </w:r>
      <w:r>
        <w:rPr>
          <w:spacing w:val="-2"/>
        </w:rPr>
        <w:t xml:space="preserve"> </w:t>
      </w:r>
      <w:r>
        <w:t>by first-class mail.</w:t>
      </w:r>
    </w:p>
    <w:p w:rsidR="00B95427" w:rsidP="00B95427" w14:paraId="1EC35409" w14:textId="77777777">
      <w:pPr>
        <w:pStyle w:val="BodyText"/>
        <w:ind w:right="1037"/>
      </w:pPr>
    </w:p>
    <w:p w:rsidR="00B95427" w:rsidP="00B95427" w14:paraId="467B8DC0" w14:textId="77777777">
      <w:pPr>
        <w:pStyle w:val="BodyText"/>
        <w:ind w:left="1060" w:right="1037"/>
      </w:pPr>
      <w:r>
        <w:t>Employers must retain all documentation, as well as evidence, submitted to request prevailing wage determinations and labor certifications, in connection with the CW-1 temporary labor certification program, for three (3) years from either: the date the</w:t>
      </w:r>
      <w:r>
        <w:rPr>
          <w:spacing w:val="1"/>
        </w:rPr>
        <w:t xml:space="preserve"> </w:t>
      </w:r>
      <w:r>
        <w:t>certification</w:t>
      </w:r>
      <w:r>
        <w:rPr>
          <w:spacing w:val="-4"/>
        </w:rPr>
        <w:t xml:space="preserve"> </w:t>
      </w:r>
      <w:r>
        <w:t>expires</w:t>
      </w:r>
      <w:r>
        <w:rPr>
          <w:spacing w:val="-4"/>
        </w:rPr>
        <w:t xml:space="preserve"> </w:t>
      </w:r>
      <w:r>
        <w:t>(for</w:t>
      </w:r>
      <w:r>
        <w:rPr>
          <w:spacing w:val="-3"/>
        </w:rPr>
        <w:t xml:space="preserve"> </w:t>
      </w:r>
      <w:r>
        <w:t>approved</w:t>
      </w:r>
      <w:r>
        <w:rPr>
          <w:spacing w:val="-1"/>
        </w:rPr>
        <w:t xml:space="preserve"> </w:t>
      </w:r>
      <w:r>
        <w:t>applications);</w:t>
      </w:r>
      <w:r>
        <w:rPr>
          <w:spacing w:val="-3"/>
        </w:rPr>
        <w:t xml:space="preserve"> </w:t>
      </w:r>
      <w:r>
        <w:t>the</w:t>
      </w:r>
      <w:r>
        <w:rPr>
          <w:spacing w:val="-2"/>
        </w:rPr>
        <w:t xml:space="preserve"> </w:t>
      </w:r>
      <w:r>
        <w:t>determination</w:t>
      </w:r>
      <w:r>
        <w:rPr>
          <w:spacing w:val="-2"/>
        </w:rPr>
        <w:t xml:space="preserve"> </w:t>
      </w:r>
      <w:r>
        <w:t>date</w:t>
      </w:r>
      <w:r>
        <w:rPr>
          <w:spacing w:val="-1"/>
        </w:rPr>
        <w:t xml:space="preserve"> </w:t>
      </w:r>
      <w:r>
        <w:t>(for</w:t>
      </w:r>
      <w:r>
        <w:rPr>
          <w:spacing w:val="-2"/>
        </w:rPr>
        <w:t xml:space="preserve"> </w:t>
      </w:r>
      <w:r>
        <w:t>denied</w:t>
      </w:r>
      <w:r>
        <w:rPr>
          <w:spacing w:val="-4"/>
        </w:rPr>
        <w:t xml:space="preserve"> </w:t>
      </w:r>
      <w:r>
        <w:t>applications); or</w:t>
      </w:r>
      <w:r>
        <w:rPr>
          <w:spacing w:val="-2"/>
        </w:rPr>
        <w:t xml:space="preserve"> </w:t>
      </w:r>
      <w:r>
        <w:t>the</w:t>
      </w:r>
      <w:r>
        <w:rPr>
          <w:spacing w:val="-1"/>
        </w:rPr>
        <w:t xml:space="preserve"> </w:t>
      </w:r>
      <w:r>
        <w:t>date</w:t>
      </w:r>
      <w:r>
        <w:rPr>
          <w:spacing w:val="-2"/>
        </w:rPr>
        <w:t xml:space="preserve"> </w:t>
      </w:r>
      <w:r>
        <w:t>OFLC</w:t>
      </w:r>
      <w:r>
        <w:rPr>
          <w:spacing w:val="-2"/>
        </w:rPr>
        <w:t xml:space="preserve"> </w:t>
      </w:r>
      <w:r>
        <w:t>received</w:t>
      </w:r>
      <w:r>
        <w:rPr>
          <w:spacing w:val="-1"/>
        </w:rPr>
        <w:t xml:space="preserve"> </w:t>
      </w:r>
      <w:r>
        <w:t>the</w:t>
      </w:r>
      <w:r>
        <w:rPr>
          <w:spacing w:val="-1"/>
        </w:rPr>
        <w:t xml:space="preserve"> </w:t>
      </w:r>
      <w:r>
        <w:t>employer’s</w:t>
      </w:r>
      <w:r>
        <w:rPr>
          <w:spacing w:val="-1"/>
        </w:rPr>
        <w:t xml:space="preserve"> </w:t>
      </w:r>
      <w:r>
        <w:t>withdrawal</w:t>
      </w:r>
      <w:r>
        <w:rPr>
          <w:spacing w:val="-1"/>
        </w:rPr>
        <w:t xml:space="preserve"> </w:t>
      </w:r>
      <w:r>
        <w:t>request</w:t>
      </w:r>
      <w:r>
        <w:rPr>
          <w:spacing w:val="-1"/>
        </w:rPr>
        <w:t xml:space="preserve"> </w:t>
      </w:r>
      <w:r>
        <w:t>(for</w:t>
      </w:r>
      <w:r>
        <w:rPr>
          <w:spacing w:val="-1"/>
        </w:rPr>
        <w:t xml:space="preserve"> </w:t>
      </w:r>
      <w:r>
        <w:t>withdrawn</w:t>
      </w:r>
      <w:r>
        <w:rPr>
          <w:spacing w:val="-1"/>
        </w:rPr>
        <w:t xml:space="preserve"> </w:t>
      </w:r>
      <w:r>
        <w:t>applications). Employers</w:t>
      </w:r>
      <w:r>
        <w:rPr>
          <w:spacing w:val="-2"/>
        </w:rPr>
        <w:t xml:space="preserve"> </w:t>
      </w:r>
      <w:r>
        <w:t>must</w:t>
      </w:r>
      <w:r>
        <w:rPr>
          <w:spacing w:val="-1"/>
        </w:rPr>
        <w:t xml:space="preserve"> </w:t>
      </w:r>
      <w:r>
        <w:t>be</w:t>
      </w:r>
      <w:r>
        <w:rPr>
          <w:spacing w:val="-1"/>
        </w:rPr>
        <w:t xml:space="preserve"> </w:t>
      </w:r>
      <w:r>
        <w:t>prepared</w:t>
      </w:r>
      <w:r>
        <w:rPr>
          <w:spacing w:val="-1"/>
        </w:rPr>
        <w:t xml:space="preserve"> </w:t>
      </w:r>
      <w:r>
        <w:t>to</w:t>
      </w:r>
      <w:r>
        <w:rPr>
          <w:spacing w:val="-1"/>
        </w:rPr>
        <w:t xml:space="preserve"> </w:t>
      </w:r>
      <w:r>
        <w:t>produce</w:t>
      </w:r>
      <w:r>
        <w:rPr>
          <w:spacing w:val="-1"/>
        </w:rPr>
        <w:t xml:space="preserve"> </w:t>
      </w:r>
      <w:r>
        <w:t>all</w:t>
      </w:r>
      <w:r>
        <w:rPr>
          <w:spacing w:val="-1"/>
        </w:rPr>
        <w:t xml:space="preserve"> </w:t>
      </w:r>
      <w:r>
        <w:t>information</w:t>
      </w:r>
      <w:r>
        <w:rPr>
          <w:spacing w:val="-1"/>
        </w:rPr>
        <w:t xml:space="preserve"> </w:t>
      </w:r>
      <w:r>
        <w:t>and</w:t>
      </w:r>
      <w:r>
        <w:rPr>
          <w:spacing w:val="-1"/>
        </w:rPr>
        <w:t xml:space="preserve"> </w:t>
      </w:r>
      <w:r>
        <w:t>records</w:t>
      </w:r>
      <w:r>
        <w:rPr>
          <w:spacing w:val="-2"/>
        </w:rPr>
        <w:t xml:space="preserve"> </w:t>
      </w:r>
      <w:r>
        <w:t>contained</w:t>
      </w:r>
      <w:r>
        <w:rPr>
          <w:spacing w:val="-1"/>
        </w:rPr>
        <w:t xml:space="preserve"> </w:t>
      </w:r>
      <w:r>
        <w:t>in</w:t>
      </w:r>
      <w:r>
        <w:rPr>
          <w:spacing w:val="-3"/>
        </w:rPr>
        <w:t xml:space="preserve"> </w:t>
      </w:r>
      <w:r>
        <w:t>this</w:t>
      </w:r>
      <w:r>
        <w:rPr>
          <w:spacing w:val="-2"/>
        </w:rPr>
        <w:t xml:space="preserve"> </w:t>
      </w:r>
      <w:r>
        <w:t>ICR</w:t>
      </w:r>
      <w:r>
        <w:rPr>
          <w:spacing w:val="-2"/>
        </w:rPr>
        <w:t xml:space="preserve"> for DOL</w:t>
      </w:r>
      <w:r>
        <w:t xml:space="preserve"> or other federal agencies in the event of an audit examination, investigation, or other</w:t>
      </w:r>
      <w:r>
        <w:rPr>
          <w:spacing w:val="1"/>
        </w:rPr>
        <w:t xml:space="preserve"> </w:t>
      </w:r>
      <w:r>
        <w:t>enforcement</w:t>
      </w:r>
      <w:r>
        <w:rPr>
          <w:spacing w:val="-1"/>
        </w:rPr>
        <w:t xml:space="preserve"> </w:t>
      </w:r>
      <w:r>
        <w:t>proceeding</w:t>
      </w:r>
      <w:r>
        <w:rPr>
          <w:spacing w:val="-2"/>
        </w:rPr>
        <w:t xml:space="preserve"> </w:t>
      </w:r>
      <w:r>
        <w:t>in the CW-1</w:t>
      </w:r>
      <w:r>
        <w:rPr>
          <w:spacing w:val="1"/>
        </w:rPr>
        <w:t xml:space="preserve"> </w:t>
      </w:r>
      <w:r>
        <w:t>program.</w:t>
      </w:r>
    </w:p>
    <w:p w:rsidR="00B95427" w:rsidP="00B95427" w14:paraId="0CF9C63C" w14:textId="77777777">
      <w:pPr>
        <w:pStyle w:val="BodyText"/>
        <w:ind w:right="1037"/>
      </w:pPr>
    </w:p>
    <w:p w:rsidR="00B95427" w:rsidP="00B95427" w14:paraId="6536AA36" w14:textId="77777777">
      <w:pPr>
        <w:ind w:left="1060" w:right="1037"/>
        <w:rPr>
          <w:spacing w:val="-58"/>
          <w:sz w:val="24"/>
        </w:rPr>
      </w:pPr>
      <w:r>
        <w:rPr>
          <w:sz w:val="24"/>
        </w:rPr>
        <w:t>Specifically, OFLC uses the information collections in the manner described below:</w:t>
      </w:r>
      <w:r>
        <w:rPr>
          <w:spacing w:val="-58"/>
          <w:sz w:val="24"/>
        </w:rPr>
        <w:t xml:space="preserve"> </w:t>
      </w:r>
    </w:p>
    <w:p w:rsidR="00B95427" w:rsidP="00B95427" w14:paraId="7D2CBF37" w14:textId="77777777">
      <w:pPr>
        <w:ind w:left="1060" w:right="1037"/>
        <w:rPr>
          <w:sz w:val="24"/>
          <w:u w:val="single"/>
        </w:rPr>
      </w:pPr>
    </w:p>
    <w:p w:rsidR="00B95427" w:rsidP="00B95427" w14:paraId="38B0ACDF" w14:textId="77777777">
      <w:pPr>
        <w:ind w:left="1060" w:right="1037"/>
        <w:rPr>
          <w:sz w:val="24"/>
          <w:u w:val="single"/>
        </w:rPr>
      </w:pPr>
      <w:r>
        <w:rPr>
          <w:sz w:val="24"/>
          <w:u w:val="single"/>
        </w:rPr>
        <w:t>Form</w:t>
      </w:r>
      <w:r>
        <w:rPr>
          <w:sz w:val="24"/>
          <w:u w:val="single"/>
        </w:rPr>
        <w:t xml:space="preserve"> ETA-9141C, </w:t>
      </w:r>
      <w:r w:rsidRPr="00D53FAE">
        <w:rPr>
          <w:i/>
          <w:sz w:val="24"/>
          <w:u w:val="single"/>
        </w:rPr>
        <w:t>Application for Prevailing Wage Determination</w:t>
      </w:r>
    </w:p>
    <w:p w:rsidR="00B95427" w:rsidP="00B95427" w14:paraId="6CE4C5A5" w14:textId="77777777">
      <w:pPr>
        <w:ind w:left="1066" w:right="1037"/>
        <w:rPr>
          <w:color w:val="000000" w:themeColor="text1"/>
          <w:sz w:val="24"/>
          <w:szCs w:val="24"/>
        </w:rPr>
      </w:pPr>
    </w:p>
    <w:p w:rsidR="00B95427" w:rsidRPr="00C47E20" w:rsidP="00B95427" w14:paraId="1F7F3498" w14:textId="77777777">
      <w:pPr>
        <w:ind w:left="1066" w:right="1037"/>
        <w:rPr>
          <w:sz w:val="24"/>
          <w:szCs w:val="24"/>
          <w:u w:val="single"/>
        </w:rPr>
      </w:pPr>
      <w:r w:rsidRPr="00C47E20">
        <w:rPr>
          <w:color w:val="000000" w:themeColor="text1"/>
          <w:sz w:val="24"/>
          <w:szCs w:val="24"/>
        </w:rPr>
        <w:t xml:space="preserve">To meet its responsibilities under the INA, the Department requires all employers participating in the CW-1 program to obtain a prevailing wage determination from the National Prevailing Wage Center. The Department uses the information collected through this form to determine the prevailing wage that must be paid by an employer to worker under the CW-1 program. </w:t>
      </w:r>
    </w:p>
    <w:p w:rsidR="00B95427" w:rsidP="00B95427" w14:paraId="6E116330" w14:textId="77777777">
      <w:pPr>
        <w:ind w:left="1066" w:right="1037"/>
        <w:rPr>
          <w:sz w:val="24"/>
          <w:u w:val="single"/>
        </w:rPr>
      </w:pPr>
    </w:p>
    <w:p w:rsidR="00B95427" w:rsidP="00B95427" w14:paraId="2C171C94" w14:textId="77777777">
      <w:pPr>
        <w:ind w:left="1060" w:right="1037"/>
        <w:rPr>
          <w:i/>
          <w:sz w:val="24"/>
          <w:u w:val="single"/>
        </w:rPr>
      </w:pPr>
      <w:r>
        <w:rPr>
          <w:sz w:val="24"/>
          <w:u w:val="single"/>
        </w:rPr>
        <w:t>Form</w:t>
      </w:r>
      <w:r>
        <w:rPr>
          <w:spacing w:val="-3"/>
          <w:sz w:val="24"/>
          <w:u w:val="single"/>
        </w:rPr>
        <w:t xml:space="preserve"> </w:t>
      </w:r>
      <w:r>
        <w:rPr>
          <w:sz w:val="24"/>
          <w:u w:val="single"/>
        </w:rPr>
        <w:t>ETA-9142C,</w:t>
      </w:r>
      <w:r>
        <w:rPr>
          <w:spacing w:val="-1"/>
          <w:sz w:val="24"/>
          <w:u w:val="single"/>
        </w:rPr>
        <w:t xml:space="preserve"> </w:t>
      </w:r>
      <w:r>
        <w:rPr>
          <w:i/>
          <w:sz w:val="24"/>
          <w:u w:val="single"/>
        </w:rPr>
        <w:t>CW-1</w:t>
      </w:r>
      <w:r>
        <w:rPr>
          <w:i/>
          <w:spacing w:val="-1"/>
          <w:sz w:val="24"/>
          <w:u w:val="single"/>
        </w:rPr>
        <w:t xml:space="preserve"> </w:t>
      </w:r>
      <w:r>
        <w:rPr>
          <w:i/>
          <w:sz w:val="24"/>
          <w:u w:val="single"/>
        </w:rPr>
        <w:t>Application</w:t>
      </w:r>
      <w:r>
        <w:rPr>
          <w:i/>
          <w:spacing w:val="-2"/>
          <w:sz w:val="24"/>
          <w:u w:val="single"/>
        </w:rPr>
        <w:t xml:space="preserve"> </w:t>
      </w:r>
      <w:r>
        <w:rPr>
          <w:i/>
          <w:sz w:val="24"/>
          <w:u w:val="single"/>
        </w:rPr>
        <w:t>for</w:t>
      </w:r>
      <w:r>
        <w:rPr>
          <w:i/>
          <w:spacing w:val="-1"/>
          <w:sz w:val="24"/>
          <w:u w:val="single"/>
        </w:rPr>
        <w:t xml:space="preserve"> </w:t>
      </w:r>
      <w:r>
        <w:rPr>
          <w:i/>
          <w:sz w:val="24"/>
          <w:u w:val="single"/>
        </w:rPr>
        <w:t>Temporary</w:t>
      </w:r>
      <w:r>
        <w:rPr>
          <w:i/>
          <w:spacing w:val="-1"/>
          <w:sz w:val="24"/>
          <w:u w:val="single"/>
        </w:rPr>
        <w:t xml:space="preserve"> </w:t>
      </w:r>
      <w:r>
        <w:rPr>
          <w:i/>
          <w:sz w:val="24"/>
          <w:u w:val="single"/>
        </w:rPr>
        <w:t>Employment</w:t>
      </w:r>
      <w:r>
        <w:rPr>
          <w:i/>
          <w:spacing w:val="-2"/>
          <w:sz w:val="24"/>
          <w:u w:val="single"/>
        </w:rPr>
        <w:t xml:space="preserve"> </w:t>
      </w:r>
      <w:r>
        <w:rPr>
          <w:i/>
          <w:sz w:val="24"/>
          <w:u w:val="single"/>
        </w:rPr>
        <w:t>Certification</w:t>
      </w:r>
    </w:p>
    <w:p w:rsidR="00B95427" w:rsidP="00B95427" w14:paraId="0DB0223A" w14:textId="77777777">
      <w:pPr>
        <w:ind w:left="1060" w:right="1037"/>
        <w:rPr>
          <w:i/>
          <w:sz w:val="24"/>
        </w:rPr>
      </w:pPr>
    </w:p>
    <w:p w:rsidR="00B95427" w:rsidP="00B95427" w14:paraId="391DB0FC" w14:textId="77777777">
      <w:pPr>
        <w:pStyle w:val="BodyText"/>
        <w:ind w:left="1060" w:right="1037"/>
      </w:pPr>
      <w:r>
        <w:t>An employer must include basic information related to its business on the Form ETA-9142C to</w:t>
      </w:r>
      <w:r>
        <w:rPr>
          <w:spacing w:val="1"/>
        </w:rPr>
        <w:t xml:space="preserve"> </w:t>
      </w:r>
      <w:r>
        <w:t xml:space="preserve">determine whether the establishment operating in the CNMI is </w:t>
      </w:r>
      <w:r>
        <w:rPr>
          <w:i/>
        </w:rPr>
        <w:t>bona fide</w:t>
      </w:r>
      <w:r>
        <w:t>, to provide contact</w:t>
      </w:r>
      <w:r>
        <w:rPr>
          <w:spacing w:val="1"/>
        </w:rPr>
        <w:t xml:space="preserve"> </w:t>
      </w:r>
      <w:r>
        <w:t>information of</w:t>
      </w:r>
      <w:r>
        <w:rPr>
          <w:spacing w:val="-1"/>
        </w:rPr>
        <w:t xml:space="preserve"> </w:t>
      </w:r>
      <w:r>
        <w:t>an</w:t>
      </w:r>
      <w:r>
        <w:rPr>
          <w:spacing w:val="1"/>
        </w:rPr>
        <w:t xml:space="preserve"> </w:t>
      </w:r>
      <w:r>
        <w:t>employee of the employer who</w:t>
      </w:r>
      <w:r>
        <w:rPr>
          <w:spacing w:val="1"/>
        </w:rPr>
        <w:t xml:space="preserve"> </w:t>
      </w:r>
      <w:r>
        <w:t>is authorized</w:t>
      </w:r>
      <w:r>
        <w:rPr>
          <w:spacing w:val="1"/>
        </w:rPr>
        <w:t xml:space="preserve"> </w:t>
      </w:r>
      <w:r>
        <w:t>to act on</w:t>
      </w:r>
      <w:r>
        <w:rPr>
          <w:spacing w:val="-1"/>
        </w:rPr>
        <w:t xml:space="preserve"> </w:t>
      </w:r>
      <w:r>
        <w:t>behalf</w:t>
      </w:r>
      <w:r>
        <w:rPr>
          <w:spacing w:val="-1"/>
        </w:rPr>
        <w:t xml:space="preserve"> </w:t>
      </w:r>
      <w:r>
        <w:t>of the employer</w:t>
      </w:r>
      <w:r>
        <w:rPr>
          <w:spacing w:val="1"/>
        </w:rPr>
        <w:t xml:space="preserve"> </w:t>
      </w:r>
      <w:r>
        <w:t>in labor certification matters is provided, and, if applicable, to provide contact information of an</w:t>
      </w:r>
      <w:r>
        <w:rPr>
          <w:spacing w:val="1"/>
        </w:rPr>
        <w:t xml:space="preserve"> </w:t>
      </w:r>
      <w:r>
        <w:t>attorney</w:t>
      </w:r>
      <w:r>
        <w:rPr>
          <w:spacing w:val="2"/>
        </w:rPr>
        <w:t xml:space="preserve"> </w:t>
      </w:r>
      <w:r>
        <w:t>or</w:t>
      </w:r>
      <w:r>
        <w:rPr>
          <w:spacing w:val="2"/>
        </w:rPr>
        <w:t xml:space="preserve"> </w:t>
      </w:r>
      <w:r>
        <w:t>agent</w:t>
      </w:r>
      <w:r>
        <w:rPr>
          <w:spacing w:val="2"/>
        </w:rPr>
        <w:t xml:space="preserve"> </w:t>
      </w:r>
      <w:r>
        <w:t>who</w:t>
      </w:r>
      <w:r>
        <w:rPr>
          <w:spacing w:val="2"/>
        </w:rPr>
        <w:t xml:space="preserve"> </w:t>
      </w:r>
      <w:r>
        <w:t>is</w:t>
      </w:r>
      <w:r>
        <w:rPr>
          <w:spacing w:val="1"/>
        </w:rPr>
        <w:t xml:space="preserve"> </w:t>
      </w:r>
      <w:r>
        <w:t>authorized</w:t>
      </w:r>
      <w:r>
        <w:rPr>
          <w:spacing w:val="2"/>
        </w:rPr>
        <w:t xml:space="preserve"> </w:t>
      </w:r>
      <w:r>
        <w:t>to</w:t>
      </w:r>
      <w:r>
        <w:rPr>
          <w:spacing w:val="2"/>
        </w:rPr>
        <w:t xml:space="preserve"> </w:t>
      </w:r>
      <w:r>
        <w:t>act</w:t>
      </w:r>
      <w:r>
        <w:rPr>
          <w:spacing w:val="2"/>
        </w:rPr>
        <w:t xml:space="preserve"> </w:t>
      </w:r>
      <w:r>
        <w:t>on</w:t>
      </w:r>
      <w:r>
        <w:rPr>
          <w:spacing w:val="3"/>
        </w:rPr>
        <w:t xml:space="preserve"> </w:t>
      </w:r>
      <w:r>
        <w:t>behalf</w:t>
      </w:r>
      <w:r>
        <w:rPr>
          <w:spacing w:val="1"/>
        </w:rPr>
        <w:t xml:space="preserve"> </w:t>
      </w:r>
      <w:r>
        <w:t>of</w:t>
      </w:r>
      <w:r>
        <w:rPr>
          <w:spacing w:val="1"/>
        </w:rPr>
        <w:t xml:space="preserve"> </w:t>
      </w:r>
      <w:r>
        <w:t>the</w:t>
      </w:r>
      <w:r>
        <w:rPr>
          <w:spacing w:val="2"/>
        </w:rPr>
        <w:t xml:space="preserve"> </w:t>
      </w:r>
      <w:r>
        <w:t>employer</w:t>
      </w:r>
      <w:r>
        <w:rPr>
          <w:spacing w:val="1"/>
        </w:rPr>
        <w:t xml:space="preserve"> </w:t>
      </w:r>
      <w:r>
        <w:t>in</w:t>
      </w:r>
      <w:r>
        <w:rPr>
          <w:spacing w:val="2"/>
        </w:rPr>
        <w:t xml:space="preserve"> </w:t>
      </w:r>
      <w:r>
        <w:t>labor</w:t>
      </w:r>
      <w:r>
        <w:rPr>
          <w:spacing w:val="2"/>
        </w:rPr>
        <w:t xml:space="preserve"> </w:t>
      </w:r>
      <w:r>
        <w:t>certification</w:t>
      </w:r>
      <w:r>
        <w:rPr>
          <w:spacing w:val="1"/>
        </w:rPr>
        <w:t xml:space="preserve"> </w:t>
      </w:r>
      <w:r>
        <w:t xml:space="preserve">matters. Because the Department sends and receives communications </w:t>
      </w:r>
      <w:r>
        <w:t>during the course of</w:t>
      </w:r>
      <w:r>
        <w:rPr>
          <w:spacing w:val="1"/>
        </w:rPr>
        <w:t xml:space="preserve"> </w:t>
      </w:r>
      <w:r>
        <w:t>processing an employer’s application, Form ETA-9142C requires the entry of a valid email</w:t>
      </w:r>
      <w:r>
        <w:rPr>
          <w:spacing w:val="1"/>
        </w:rPr>
        <w:t xml:space="preserve"> </w:t>
      </w:r>
      <w:r>
        <w:t>address from both the employer contact and, if applicable, the employer’s authorized attorney or</w:t>
      </w:r>
      <w:r>
        <w:rPr>
          <w:spacing w:val="1"/>
        </w:rPr>
        <w:t xml:space="preserve"> </w:t>
      </w:r>
      <w:r>
        <w:t>agent. For an employer who is represented in the filing of the application by an agent, the form</w:t>
      </w:r>
      <w:r>
        <w:rPr>
          <w:spacing w:val="1"/>
        </w:rPr>
        <w:t xml:space="preserve"> </w:t>
      </w:r>
      <w:r>
        <w:t>collects information to assess whether the agent has provided the Department with a current</w:t>
      </w:r>
      <w:r>
        <w:rPr>
          <w:spacing w:val="1"/>
        </w:rPr>
        <w:t xml:space="preserve"> </w:t>
      </w:r>
      <w:r>
        <w:t>agreement</w:t>
      </w:r>
      <w:r>
        <w:rPr>
          <w:spacing w:val="-2"/>
        </w:rPr>
        <w:t xml:space="preserve"> </w:t>
      </w:r>
      <w:r>
        <w:t>or</w:t>
      </w:r>
      <w:r>
        <w:rPr>
          <w:spacing w:val="-2"/>
        </w:rPr>
        <w:t xml:space="preserve"> </w:t>
      </w:r>
      <w:r>
        <w:t>other</w:t>
      </w:r>
      <w:r>
        <w:rPr>
          <w:spacing w:val="-2"/>
        </w:rPr>
        <w:t xml:space="preserve"> </w:t>
      </w:r>
      <w:r>
        <w:t>documentation</w:t>
      </w:r>
      <w:r>
        <w:rPr>
          <w:spacing w:val="-2"/>
        </w:rPr>
        <w:t xml:space="preserve"> </w:t>
      </w:r>
      <w:r>
        <w:t>demonstrating</w:t>
      </w:r>
      <w:r>
        <w:rPr>
          <w:spacing w:val="-1"/>
        </w:rPr>
        <w:t xml:space="preserve"> </w:t>
      </w:r>
      <w:r>
        <w:t>the</w:t>
      </w:r>
      <w:r>
        <w:rPr>
          <w:spacing w:val="-2"/>
        </w:rPr>
        <w:t xml:space="preserve"> </w:t>
      </w:r>
      <w:r>
        <w:t>agent’s</w:t>
      </w:r>
      <w:r>
        <w:rPr>
          <w:spacing w:val="-3"/>
        </w:rPr>
        <w:t xml:space="preserve"> </w:t>
      </w:r>
      <w:r>
        <w:t>authority</w:t>
      </w:r>
      <w:r>
        <w:rPr>
          <w:spacing w:val="-2"/>
        </w:rPr>
        <w:t xml:space="preserve"> </w:t>
      </w:r>
      <w:r>
        <w:t>to</w:t>
      </w:r>
      <w:r>
        <w:rPr>
          <w:spacing w:val="-3"/>
        </w:rPr>
        <w:t xml:space="preserve"> </w:t>
      </w:r>
      <w:r>
        <w:t>represent</w:t>
      </w:r>
      <w:r>
        <w:rPr>
          <w:spacing w:val="-3"/>
        </w:rPr>
        <w:t xml:space="preserve"> </w:t>
      </w:r>
      <w:r>
        <w:t>the</w:t>
      </w:r>
      <w:r>
        <w:rPr>
          <w:spacing w:val="-2"/>
        </w:rPr>
        <w:t xml:space="preserve"> </w:t>
      </w:r>
      <w:r>
        <w:t>employer.</w:t>
      </w:r>
    </w:p>
    <w:p w:rsidR="00B95427" w:rsidP="00B95427" w14:paraId="431B89F0" w14:textId="77777777">
      <w:pPr>
        <w:pStyle w:val="BodyText"/>
        <w:ind w:right="1037"/>
        <w:rPr>
          <w:sz w:val="23"/>
        </w:rPr>
      </w:pPr>
    </w:p>
    <w:p w:rsidR="00B95427" w:rsidP="00B95427" w14:paraId="1287A697" w14:textId="77777777">
      <w:pPr>
        <w:pStyle w:val="BodyText"/>
        <w:ind w:left="1060" w:right="1037"/>
      </w:pPr>
      <w:r>
        <w:t>Form</w:t>
      </w:r>
      <w:r>
        <w:t xml:space="preserve"> ETA-9142C also collects basic information related to the employer’s job opportunity and</w:t>
      </w:r>
      <w:r>
        <w:rPr>
          <w:spacing w:val="1"/>
        </w:rPr>
        <w:t xml:space="preserve"> </w:t>
      </w:r>
      <w:r>
        <w:t>need for CW-1 workers, including the job title and occupational classification, number of</w:t>
      </w:r>
      <w:r>
        <w:rPr>
          <w:spacing w:val="1"/>
        </w:rPr>
        <w:t xml:space="preserve"> </w:t>
      </w:r>
      <w:r>
        <w:t>workers, period of intended employment, services or labor to be performed, and minimum job</w:t>
      </w:r>
      <w:r>
        <w:rPr>
          <w:spacing w:val="1"/>
        </w:rPr>
        <w:t xml:space="preserve"> </w:t>
      </w:r>
      <w:r>
        <w:t>requirements. To ensure no adverse effect on the wages of similarly employed U.S. workers and</w:t>
      </w:r>
      <w:r>
        <w:rPr>
          <w:spacing w:val="-57"/>
        </w:rPr>
        <w:t xml:space="preserve"> </w:t>
      </w:r>
      <w:r>
        <w:t>that all work expected to be performed by CW-1 workers will be located within the</w:t>
      </w:r>
      <w:r>
        <w:rPr>
          <w:spacing w:val="1"/>
        </w:rPr>
        <w:t xml:space="preserve"> </w:t>
      </w:r>
      <w:r>
        <w:t>Commonwealth, the form collects information on all places of employment (i.e., worksites) and</w:t>
      </w:r>
      <w:r>
        <w:rPr>
          <w:spacing w:val="-57"/>
        </w:rPr>
        <w:t xml:space="preserve"> </w:t>
      </w:r>
      <w:r>
        <w:t>the wage rates to be paid to workers at those worksites, the latter of which allows OFLC to</w:t>
      </w:r>
      <w:r>
        <w:rPr>
          <w:spacing w:val="1"/>
        </w:rPr>
        <w:t xml:space="preserve"> </w:t>
      </w:r>
      <w:r>
        <w:t>compare the reported wage rates with the prevailing wage rates obtained by the employer for</w:t>
      </w:r>
      <w:r>
        <w:rPr>
          <w:spacing w:val="1"/>
        </w:rPr>
        <w:t xml:space="preserve"> </w:t>
      </w:r>
      <w:r>
        <w:t>those</w:t>
      </w:r>
      <w:r>
        <w:rPr>
          <w:spacing w:val="-1"/>
        </w:rPr>
        <w:t xml:space="preserve"> </w:t>
      </w:r>
      <w:r>
        <w:t>worksites.</w:t>
      </w:r>
    </w:p>
    <w:p w:rsidR="00B95427" w:rsidP="00B95427" w14:paraId="790E9FA1" w14:textId="77777777">
      <w:pPr>
        <w:ind w:right="1037"/>
        <w:rPr>
          <w:sz w:val="24"/>
          <w:u w:val="single"/>
        </w:rPr>
      </w:pPr>
    </w:p>
    <w:p w:rsidR="00B95427" w:rsidP="00B95427" w14:paraId="410EED35" w14:textId="77777777">
      <w:pPr>
        <w:ind w:left="1060" w:right="1037"/>
        <w:rPr>
          <w:i/>
          <w:sz w:val="24"/>
        </w:rPr>
      </w:pPr>
      <w:r>
        <w:rPr>
          <w:sz w:val="24"/>
          <w:u w:val="single"/>
        </w:rPr>
        <w:t>Form</w:t>
      </w:r>
      <w:r>
        <w:rPr>
          <w:spacing w:val="-3"/>
          <w:sz w:val="24"/>
          <w:u w:val="single"/>
        </w:rPr>
        <w:t xml:space="preserve"> </w:t>
      </w:r>
      <w:r>
        <w:rPr>
          <w:sz w:val="24"/>
          <w:u w:val="single"/>
        </w:rPr>
        <w:t>ETA-9142C,</w:t>
      </w:r>
      <w:r>
        <w:rPr>
          <w:spacing w:val="-2"/>
          <w:sz w:val="24"/>
          <w:u w:val="single"/>
        </w:rPr>
        <w:t xml:space="preserve"> </w:t>
      </w:r>
      <w:r>
        <w:rPr>
          <w:i/>
          <w:sz w:val="24"/>
          <w:u w:val="single"/>
        </w:rPr>
        <w:t>Appendix</w:t>
      </w:r>
      <w:r>
        <w:rPr>
          <w:i/>
          <w:spacing w:val="-1"/>
          <w:sz w:val="24"/>
          <w:u w:val="single"/>
        </w:rPr>
        <w:t xml:space="preserve"> </w:t>
      </w:r>
      <w:r>
        <w:rPr>
          <w:i/>
          <w:sz w:val="24"/>
          <w:u w:val="single"/>
        </w:rPr>
        <w:t>A</w:t>
      </w:r>
      <w:r>
        <w:rPr>
          <w:i/>
          <w:spacing w:val="-3"/>
          <w:sz w:val="24"/>
          <w:u w:val="single"/>
        </w:rPr>
        <w:t xml:space="preserve"> </w:t>
      </w:r>
      <w:r>
        <w:rPr>
          <w:i/>
          <w:sz w:val="24"/>
          <w:u w:val="single"/>
        </w:rPr>
        <w:t>-</w:t>
      </w:r>
      <w:r>
        <w:rPr>
          <w:i/>
          <w:spacing w:val="-1"/>
          <w:sz w:val="24"/>
          <w:u w:val="single"/>
        </w:rPr>
        <w:t xml:space="preserve"> </w:t>
      </w:r>
      <w:r>
        <w:rPr>
          <w:i/>
          <w:sz w:val="24"/>
          <w:u w:val="single"/>
        </w:rPr>
        <w:t>Employer-Client</w:t>
      </w:r>
      <w:r>
        <w:rPr>
          <w:i/>
          <w:spacing w:val="-2"/>
          <w:sz w:val="24"/>
          <w:u w:val="single"/>
        </w:rPr>
        <w:t xml:space="preserve"> </w:t>
      </w:r>
      <w:r>
        <w:rPr>
          <w:i/>
          <w:sz w:val="24"/>
          <w:u w:val="single"/>
        </w:rPr>
        <w:t>Information</w:t>
      </w:r>
      <w:r>
        <w:rPr>
          <w:i/>
          <w:spacing w:val="-1"/>
          <w:sz w:val="24"/>
          <w:u w:val="single"/>
        </w:rPr>
        <w:t xml:space="preserve"> </w:t>
      </w:r>
      <w:r>
        <w:rPr>
          <w:i/>
          <w:sz w:val="24"/>
          <w:u w:val="single"/>
        </w:rPr>
        <w:t>for</w:t>
      </w:r>
      <w:r>
        <w:rPr>
          <w:i/>
          <w:spacing w:val="-2"/>
          <w:sz w:val="24"/>
          <w:u w:val="single"/>
        </w:rPr>
        <w:t xml:space="preserve"> </w:t>
      </w:r>
      <w:r>
        <w:rPr>
          <w:i/>
          <w:sz w:val="24"/>
          <w:u w:val="single"/>
        </w:rPr>
        <w:t>Job</w:t>
      </w:r>
      <w:r>
        <w:rPr>
          <w:i/>
          <w:spacing w:val="-3"/>
          <w:sz w:val="24"/>
          <w:u w:val="single"/>
        </w:rPr>
        <w:t xml:space="preserve"> </w:t>
      </w:r>
      <w:r>
        <w:rPr>
          <w:i/>
          <w:sz w:val="24"/>
          <w:u w:val="single"/>
        </w:rPr>
        <w:t>Contractors</w:t>
      </w:r>
    </w:p>
    <w:p w:rsidR="00B95427" w:rsidP="00B95427" w14:paraId="74AEDEB2" w14:textId="77777777">
      <w:pPr>
        <w:pStyle w:val="BodyText"/>
        <w:ind w:right="1037"/>
        <w:rPr>
          <w:i/>
          <w:sz w:val="16"/>
        </w:rPr>
      </w:pPr>
    </w:p>
    <w:p w:rsidR="00B95427" w:rsidP="00B95427" w14:paraId="73A247B3" w14:textId="77777777">
      <w:pPr>
        <w:pStyle w:val="BodyText"/>
        <w:ind w:left="1059" w:right="1037"/>
      </w:pPr>
      <w:r>
        <w:t>The Department’s regulations require an employer filing as a job contractor and acting as a joint</w:t>
      </w:r>
      <w:r>
        <w:rPr>
          <w:spacing w:val="1"/>
        </w:rPr>
        <w:t xml:space="preserve"> </w:t>
      </w:r>
      <w:r>
        <w:t>employer with its employer-client to submit a single application. In filing the application, the job</w:t>
      </w:r>
      <w:r>
        <w:rPr>
          <w:spacing w:val="-57"/>
        </w:rPr>
        <w:t xml:space="preserve"> </w:t>
      </w:r>
      <w:r>
        <w:t>contractor must disclose the identity and contact information of its employer-client by</w:t>
      </w:r>
      <w:r>
        <w:rPr>
          <w:spacing w:val="1"/>
        </w:rPr>
        <w:t xml:space="preserve"> </w:t>
      </w:r>
      <w:r>
        <w:t xml:space="preserve">completing </w:t>
      </w:r>
      <w:r>
        <w:rPr>
          <w:i/>
        </w:rPr>
        <w:t>Appendix A</w:t>
      </w:r>
      <w:r>
        <w:t xml:space="preserve">. The information in </w:t>
      </w:r>
      <w:r>
        <w:rPr>
          <w:i/>
        </w:rPr>
        <w:t xml:space="preserve">Appendix A </w:t>
      </w:r>
      <w:r>
        <w:t>permits OFLC to verify whether the</w:t>
      </w:r>
      <w:r>
        <w:rPr>
          <w:spacing w:val="1"/>
        </w:rPr>
        <w:t xml:space="preserve"> </w:t>
      </w:r>
      <w:r>
        <w:t>executed contracts or other agreements establishing the joint-employer relationship of the</w:t>
      </w:r>
      <w:r>
        <w:rPr>
          <w:spacing w:val="1"/>
        </w:rPr>
        <w:t xml:space="preserve"> </w:t>
      </w:r>
      <w:r>
        <w:t xml:space="preserve">workers </w:t>
      </w:r>
      <w:r>
        <w:t>sought</w:t>
      </w:r>
      <w:r>
        <w:t xml:space="preserve"> under the application are </w:t>
      </w:r>
      <w:r>
        <w:t>bona fide, and</w:t>
      </w:r>
      <w:r>
        <w:t xml:space="preserve"> ensure that all advertising requirements</w:t>
      </w:r>
      <w:r>
        <w:rPr>
          <w:spacing w:val="1"/>
        </w:rPr>
        <w:t xml:space="preserve"> </w:t>
      </w:r>
      <w:r>
        <w:t>unique</w:t>
      </w:r>
      <w:r>
        <w:rPr>
          <w:spacing w:val="-2"/>
        </w:rPr>
        <w:t xml:space="preserve"> </w:t>
      </w:r>
      <w:r>
        <w:t>to</w:t>
      </w:r>
      <w:r>
        <w:rPr>
          <w:spacing w:val="-3"/>
        </w:rPr>
        <w:t xml:space="preserve"> </w:t>
      </w:r>
      <w:r>
        <w:t>job</w:t>
      </w:r>
      <w:r>
        <w:rPr>
          <w:spacing w:val="-1"/>
        </w:rPr>
        <w:t xml:space="preserve"> </w:t>
      </w:r>
      <w:r>
        <w:t>contractors</w:t>
      </w:r>
      <w:r>
        <w:rPr>
          <w:spacing w:val="-1"/>
        </w:rPr>
        <w:t xml:space="preserve"> </w:t>
      </w:r>
      <w:r>
        <w:t>under</w:t>
      </w:r>
      <w:r>
        <w:rPr>
          <w:spacing w:val="-1"/>
        </w:rPr>
        <w:t xml:space="preserve"> </w:t>
      </w:r>
      <w:r>
        <w:t>the</w:t>
      </w:r>
      <w:r>
        <w:rPr>
          <w:spacing w:val="-3"/>
        </w:rPr>
        <w:t xml:space="preserve"> </w:t>
      </w:r>
      <w:r>
        <w:t>regulations</w:t>
      </w:r>
      <w:r>
        <w:rPr>
          <w:spacing w:val="-1"/>
        </w:rPr>
        <w:t xml:space="preserve"> </w:t>
      </w:r>
      <w:r>
        <w:t>are</w:t>
      </w:r>
      <w:r>
        <w:rPr>
          <w:spacing w:val="-1"/>
        </w:rPr>
        <w:t xml:space="preserve"> </w:t>
      </w:r>
      <w:r>
        <w:t>met.</w:t>
      </w:r>
      <w:r>
        <w:rPr>
          <w:spacing w:val="-1"/>
        </w:rPr>
        <w:t xml:space="preserve"> </w:t>
      </w:r>
      <w:r>
        <w:t>Additionally,</w:t>
      </w:r>
      <w:r>
        <w:rPr>
          <w:spacing w:val="-1"/>
        </w:rPr>
        <w:t xml:space="preserve"> </w:t>
      </w:r>
      <w:r>
        <w:t>the</w:t>
      </w:r>
      <w:r>
        <w:rPr>
          <w:spacing w:val="-2"/>
        </w:rPr>
        <w:t xml:space="preserve"> </w:t>
      </w:r>
      <w:r>
        <w:t>Department</w:t>
      </w:r>
      <w:r>
        <w:rPr>
          <w:spacing w:val="-2"/>
        </w:rPr>
        <w:t xml:space="preserve"> </w:t>
      </w:r>
      <w:r>
        <w:t>might</w:t>
      </w:r>
      <w:r>
        <w:rPr>
          <w:spacing w:val="-1"/>
        </w:rPr>
        <w:t xml:space="preserve"> </w:t>
      </w:r>
      <w:r>
        <w:t>use this information in post-adjudication audit examinations and/or program integrity proceedings</w:t>
      </w:r>
      <w:r>
        <w:rPr>
          <w:spacing w:val="-57"/>
        </w:rPr>
        <w:t xml:space="preserve"> </w:t>
      </w:r>
      <w:r>
        <w:t>(e.g.,</w:t>
      </w:r>
      <w:r>
        <w:rPr>
          <w:spacing w:val="-1"/>
        </w:rPr>
        <w:t xml:space="preserve"> </w:t>
      </w:r>
      <w:r>
        <w:t>debarment actions).</w:t>
      </w:r>
    </w:p>
    <w:p w:rsidR="00B95427" w:rsidP="00B95427" w14:paraId="33A593BE" w14:textId="77777777">
      <w:pPr>
        <w:pStyle w:val="BodyText"/>
        <w:ind w:right="1037"/>
      </w:pPr>
    </w:p>
    <w:p w:rsidR="00B95427" w:rsidP="00B95427" w14:paraId="7221A149" w14:textId="77777777">
      <w:pPr>
        <w:ind w:left="1060" w:right="1037"/>
        <w:rPr>
          <w:i/>
          <w:sz w:val="24"/>
        </w:rPr>
      </w:pPr>
      <w:r>
        <w:rPr>
          <w:sz w:val="24"/>
          <w:u w:val="single"/>
        </w:rPr>
        <w:t>Form</w:t>
      </w:r>
      <w:r>
        <w:rPr>
          <w:spacing w:val="-3"/>
          <w:sz w:val="24"/>
          <w:u w:val="single"/>
        </w:rPr>
        <w:t xml:space="preserve"> </w:t>
      </w:r>
      <w:r>
        <w:rPr>
          <w:sz w:val="24"/>
          <w:u w:val="single"/>
        </w:rPr>
        <w:t>ETA-9142C,</w:t>
      </w:r>
      <w:r>
        <w:rPr>
          <w:spacing w:val="-2"/>
          <w:sz w:val="24"/>
          <w:u w:val="single"/>
        </w:rPr>
        <w:t xml:space="preserve"> </w:t>
      </w:r>
      <w:r>
        <w:rPr>
          <w:i/>
          <w:sz w:val="24"/>
          <w:u w:val="single"/>
        </w:rPr>
        <w:t>Appendix</w:t>
      </w:r>
      <w:r>
        <w:rPr>
          <w:i/>
          <w:spacing w:val="-2"/>
          <w:sz w:val="24"/>
          <w:u w:val="single"/>
        </w:rPr>
        <w:t xml:space="preserve"> </w:t>
      </w:r>
      <w:r>
        <w:rPr>
          <w:i/>
          <w:sz w:val="24"/>
          <w:u w:val="single"/>
        </w:rPr>
        <w:t>B</w:t>
      </w:r>
      <w:r>
        <w:rPr>
          <w:i/>
          <w:spacing w:val="-2"/>
          <w:sz w:val="24"/>
          <w:u w:val="single"/>
        </w:rPr>
        <w:t xml:space="preserve"> </w:t>
      </w:r>
      <w:r>
        <w:rPr>
          <w:sz w:val="24"/>
          <w:u w:val="single"/>
        </w:rPr>
        <w:t>-</w:t>
      </w:r>
      <w:r>
        <w:rPr>
          <w:spacing w:val="-2"/>
          <w:sz w:val="24"/>
          <w:u w:val="single"/>
        </w:rPr>
        <w:t xml:space="preserve"> </w:t>
      </w:r>
      <w:r>
        <w:rPr>
          <w:i/>
          <w:sz w:val="24"/>
          <w:u w:val="single"/>
        </w:rPr>
        <w:t>Additional</w:t>
      </w:r>
      <w:r>
        <w:rPr>
          <w:i/>
          <w:spacing w:val="-2"/>
          <w:sz w:val="24"/>
          <w:u w:val="single"/>
        </w:rPr>
        <w:t xml:space="preserve"> </w:t>
      </w:r>
      <w:r>
        <w:rPr>
          <w:i/>
          <w:sz w:val="24"/>
          <w:u w:val="single"/>
        </w:rPr>
        <w:t>Place(s)</w:t>
      </w:r>
      <w:r>
        <w:rPr>
          <w:i/>
          <w:spacing w:val="-4"/>
          <w:sz w:val="24"/>
          <w:u w:val="single"/>
        </w:rPr>
        <w:t xml:space="preserve"> </w:t>
      </w:r>
      <w:r>
        <w:rPr>
          <w:i/>
          <w:sz w:val="24"/>
          <w:u w:val="single"/>
        </w:rPr>
        <w:t>of</w:t>
      </w:r>
      <w:r>
        <w:rPr>
          <w:i/>
          <w:spacing w:val="-1"/>
          <w:sz w:val="24"/>
          <w:u w:val="single"/>
        </w:rPr>
        <w:t xml:space="preserve"> </w:t>
      </w:r>
      <w:r>
        <w:rPr>
          <w:i/>
          <w:sz w:val="24"/>
          <w:u w:val="single"/>
        </w:rPr>
        <w:t>Employment</w:t>
      </w:r>
      <w:r>
        <w:rPr>
          <w:i/>
          <w:spacing w:val="-2"/>
          <w:sz w:val="24"/>
          <w:u w:val="single"/>
        </w:rPr>
        <w:t xml:space="preserve"> </w:t>
      </w:r>
      <w:r>
        <w:rPr>
          <w:i/>
          <w:sz w:val="24"/>
          <w:u w:val="single"/>
        </w:rPr>
        <w:t>and</w:t>
      </w:r>
      <w:r>
        <w:rPr>
          <w:i/>
          <w:spacing w:val="-4"/>
          <w:sz w:val="24"/>
          <w:u w:val="single"/>
        </w:rPr>
        <w:t xml:space="preserve"> </w:t>
      </w:r>
      <w:r>
        <w:rPr>
          <w:i/>
          <w:sz w:val="24"/>
          <w:u w:val="single"/>
        </w:rPr>
        <w:t>Wage</w:t>
      </w:r>
      <w:r>
        <w:rPr>
          <w:i/>
          <w:spacing w:val="-1"/>
          <w:sz w:val="24"/>
          <w:u w:val="single"/>
        </w:rPr>
        <w:t xml:space="preserve"> </w:t>
      </w:r>
      <w:r>
        <w:rPr>
          <w:i/>
          <w:sz w:val="24"/>
          <w:u w:val="single"/>
        </w:rPr>
        <w:t>Information</w:t>
      </w:r>
    </w:p>
    <w:p w:rsidR="00B95427" w:rsidP="00B95427" w14:paraId="0F354F61" w14:textId="77777777">
      <w:pPr>
        <w:pStyle w:val="BodyText"/>
        <w:ind w:right="1037"/>
        <w:rPr>
          <w:i/>
          <w:sz w:val="16"/>
        </w:rPr>
      </w:pPr>
    </w:p>
    <w:p w:rsidR="00B95427" w:rsidP="00B95427" w14:paraId="0B32F869" w14:textId="77777777">
      <w:pPr>
        <w:pStyle w:val="BodyText"/>
        <w:ind w:left="1060" w:right="1037"/>
      </w:pPr>
      <w:r>
        <w:t>In circumstances where work needs to be performed at worksite locations other than the</w:t>
      </w:r>
      <w:r>
        <w:rPr>
          <w:spacing w:val="1"/>
        </w:rPr>
        <w:t xml:space="preserve"> </w:t>
      </w:r>
      <w:r>
        <w:t xml:space="preserve">primary one identified on main Form ETA-9142C, the employer must complete </w:t>
      </w:r>
      <w:r>
        <w:rPr>
          <w:i/>
        </w:rPr>
        <w:t xml:space="preserve">Appendix </w:t>
      </w:r>
      <w:r>
        <w:rPr>
          <w:i/>
        </w:rPr>
        <w:t xml:space="preserve">B </w:t>
      </w:r>
      <w:r>
        <w:rPr>
          <w:i/>
          <w:spacing w:val="-57"/>
        </w:rPr>
        <w:t xml:space="preserve"> </w:t>
      </w:r>
      <w:r>
        <w:t>identifying</w:t>
      </w:r>
      <w:r>
        <w:t xml:space="preserve"> all places of employment and details about the wage offers for each of those</w:t>
      </w:r>
      <w:r>
        <w:rPr>
          <w:spacing w:val="1"/>
        </w:rPr>
        <w:t xml:space="preserve"> </w:t>
      </w:r>
      <w:r>
        <w:t xml:space="preserve">places of employment. OFLC uses information on </w:t>
      </w:r>
      <w:r>
        <w:rPr>
          <w:i/>
        </w:rPr>
        <w:t xml:space="preserve">Appendix B </w:t>
      </w:r>
      <w:r>
        <w:t>to ensure all places of</w:t>
      </w:r>
      <w:r>
        <w:rPr>
          <w:spacing w:val="1"/>
        </w:rPr>
        <w:t xml:space="preserve"> </w:t>
      </w:r>
      <w:r>
        <w:t>employment are located within the Commonwealth and that the employer is offering wages</w:t>
      </w:r>
      <w:r>
        <w:rPr>
          <w:spacing w:val="-57"/>
        </w:rPr>
        <w:t xml:space="preserve"> </w:t>
      </w:r>
      <w:r>
        <w:t>that are at least equal to the prevailing wage covering each place of employment. This</w:t>
      </w:r>
      <w:r>
        <w:rPr>
          <w:spacing w:val="1"/>
        </w:rPr>
        <w:t xml:space="preserve"> </w:t>
      </w:r>
      <w:r>
        <w:t xml:space="preserve">information will only need to be provided by employers that have multiple worksites; </w:t>
      </w:r>
      <w:r>
        <w:t>thus</w:t>
      </w:r>
      <w:r>
        <w:rPr>
          <w:spacing w:val="1"/>
        </w:rPr>
        <w:t xml:space="preserve"> </w:t>
      </w:r>
      <w:r>
        <w:t>only employers in the CNMI seeking to hire CW-1 workers who will perform their jobs at</w:t>
      </w:r>
      <w:r>
        <w:rPr>
          <w:spacing w:val="1"/>
        </w:rPr>
        <w:t xml:space="preserve"> </w:t>
      </w:r>
      <w:r>
        <w:t>multiple sites will incur this burden. Additionally, the Department might use this</w:t>
      </w:r>
      <w:r>
        <w:rPr>
          <w:spacing w:val="1"/>
        </w:rPr>
        <w:t xml:space="preserve"> </w:t>
      </w:r>
      <w:r>
        <w:t>information in post-adjudication audit examinations and/or program integrity proceedings</w:t>
      </w:r>
      <w:r>
        <w:rPr>
          <w:spacing w:val="1"/>
        </w:rPr>
        <w:t xml:space="preserve"> </w:t>
      </w:r>
      <w:r>
        <w:t>(e.g., debarment actions); most specifically, should enforcement actions be necessary, the</w:t>
      </w:r>
      <w:r>
        <w:rPr>
          <w:spacing w:val="1"/>
        </w:rPr>
        <w:t xml:space="preserve"> </w:t>
      </w:r>
      <w:r>
        <w:t>Department</w:t>
      </w:r>
      <w:r>
        <w:rPr>
          <w:spacing w:val="-2"/>
        </w:rPr>
        <w:t xml:space="preserve"> </w:t>
      </w:r>
      <w:r>
        <w:t>needs</w:t>
      </w:r>
      <w:r>
        <w:rPr>
          <w:spacing w:val="-2"/>
        </w:rPr>
        <w:t xml:space="preserve"> </w:t>
      </w:r>
      <w:r>
        <w:t>to</w:t>
      </w:r>
      <w:r>
        <w:rPr>
          <w:spacing w:val="-2"/>
        </w:rPr>
        <w:t xml:space="preserve"> </w:t>
      </w:r>
      <w:r>
        <w:t>know</w:t>
      </w:r>
      <w:r>
        <w:rPr>
          <w:spacing w:val="-2"/>
        </w:rPr>
        <w:t xml:space="preserve"> </w:t>
      </w:r>
      <w:r>
        <w:t>all</w:t>
      </w:r>
      <w:r>
        <w:rPr>
          <w:spacing w:val="-2"/>
        </w:rPr>
        <w:t xml:space="preserve"> </w:t>
      </w:r>
      <w:r>
        <w:t>locations</w:t>
      </w:r>
      <w:r>
        <w:rPr>
          <w:spacing w:val="-2"/>
        </w:rPr>
        <w:t xml:space="preserve"> </w:t>
      </w:r>
      <w:r>
        <w:t>where</w:t>
      </w:r>
      <w:r>
        <w:rPr>
          <w:spacing w:val="-1"/>
        </w:rPr>
        <w:t xml:space="preserve"> </w:t>
      </w:r>
      <w:r>
        <w:t>CW-1</w:t>
      </w:r>
      <w:r>
        <w:rPr>
          <w:spacing w:val="-1"/>
        </w:rPr>
        <w:t xml:space="preserve"> </w:t>
      </w:r>
      <w:r>
        <w:t>workers</w:t>
      </w:r>
      <w:r>
        <w:rPr>
          <w:spacing w:val="-2"/>
        </w:rPr>
        <w:t xml:space="preserve"> </w:t>
      </w:r>
      <w:r>
        <w:t>will</w:t>
      </w:r>
      <w:r>
        <w:rPr>
          <w:spacing w:val="-1"/>
        </w:rPr>
        <w:t xml:space="preserve"> </w:t>
      </w:r>
      <w:r>
        <w:t>be</w:t>
      </w:r>
      <w:r>
        <w:rPr>
          <w:spacing w:val="-2"/>
        </w:rPr>
        <w:t xml:space="preserve"> </w:t>
      </w:r>
      <w:r>
        <w:t>performing</w:t>
      </w:r>
      <w:r>
        <w:rPr>
          <w:spacing w:val="-2"/>
        </w:rPr>
        <w:t xml:space="preserve"> </w:t>
      </w:r>
      <w:r>
        <w:t>their</w:t>
      </w:r>
      <w:r>
        <w:rPr>
          <w:spacing w:val="-1"/>
        </w:rPr>
        <w:t xml:space="preserve"> </w:t>
      </w:r>
      <w:r>
        <w:t>jobs.</w:t>
      </w:r>
    </w:p>
    <w:p w:rsidR="00B95427" w:rsidP="00B95427" w14:paraId="3D708227" w14:textId="77777777">
      <w:pPr>
        <w:pStyle w:val="BodyText"/>
        <w:ind w:right="1037"/>
      </w:pPr>
    </w:p>
    <w:p w:rsidR="00B95427" w:rsidP="00B95427" w14:paraId="203DD9E0" w14:textId="77777777">
      <w:pPr>
        <w:ind w:left="1060" w:right="1037"/>
        <w:rPr>
          <w:i/>
          <w:sz w:val="24"/>
        </w:rPr>
      </w:pPr>
      <w:r>
        <w:rPr>
          <w:sz w:val="24"/>
          <w:u w:val="single"/>
        </w:rPr>
        <w:t>Form</w:t>
      </w:r>
      <w:r>
        <w:rPr>
          <w:spacing w:val="-4"/>
          <w:sz w:val="24"/>
          <w:u w:val="single"/>
        </w:rPr>
        <w:t xml:space="preserve"> </w:t>
      </w:r>
      <w:r>
        <w:rPr>
          <w:sz w:val="24"/>
          <w:u w:val="single"/>
        </w:rPr>
        <w:t>ETA-9142C,</w:t>
      </w:r>
      <w:r>
        <w:rPr>
          <w:spacing w:val="-3"/>
          <w:sz w:val="24"/>
          <w:u w:val="single"/>
        </w:rPr>
        <w:t xml:space="preserve"> </w:t>
      </w:r>
      <w:r>
        <w:rPr>
          <w:i/>
          <w:sz w:val="24"/>
          <w:u w:val="single"/>
        </w:rPr>
        <w:t>Appendix</w:t>
      </w:r>
      <w:r>
        <w:rPr>
          <w:i/>
          <w:spacing w:val="-3"/>
          <w:sz w:val="24"/>
          <w:u w:val="single"/>
        </w:rPr>
        <w:t xml:space="preserve"> </w:t>
      </w:r>
      <w:r>
        <w:rPr>
          <w:i/>
          <w:sz w:val="24"/>
          <w:u w:val="single"/>
        </w:rPr>
        <w:t>C</w:t>
      </w:r>
      <w:r>
        <w:rPr>
          <w:i/>
          <w:spacing w:val="-3"/>
          <w:sz w:val="24"/>
          <w:u w:val="single"/>
        </w:rPr>
        <w:t xml:space="preserve"> </w:t>
      </w:r>
      <w:r>
        <w:rPr>
          <w:i/>
          <w:sz w:val="24"/>
          <w:u w:val="single"/>
        </w:rPr>
        <w:t>-</w:t>
      </w:r>
      <w:r>
        <w:rPr>
          <w:i/>
          <w:spacing w:val="-3"/>
          <w:sz w:val="24"/>
          <w:u w:val="single"/>
        </w:rPr>
        <w:t xml:space="preserve"> </w:t>
      </w:r>
      <w:r>
        <w:rPr>
          <w:i/>
          <w:sz w:val="24"/>
          <w:u w:val="single"/>
        </w:rPr>
        <w:t>Attorney/Agent/Employer</w:t>
      </w:r>
      <w:r>
        <w:rPr>
          <w:i/>
          <w:spacing w:val="-4"/>
          <w:sz w:val="24"/>
          <w:u w:val="single"/>
        </w:rPr>
        <w:t xml:space="preserve"> </w:t>
      </w:r>
      <w:r>
        <w:rPr>
          <w:i/>
          <w:sz w:val="24"/>
          <w:u w:val="single"/>
        </w:rPr>
        <w:t>Declarations</w:t>
      </w:r>
    </w:p>
    <w:p w:rsidR="00B95427" w:rsidP="00B95427" w14:paraId="7FDC39B1" w14:textId="77777777">
      <w:pPr>
        <w:pStyle w:val="BodyText"/>
        <w:ind w:right="1037"/>
        <w:rPr>
          <w:i/>
          <w:sz w:val="16"/>
        </w:rPr>
      </w:pPr>
    </w:p>
    <w:p w:rsidR="00B95427" w:rsidP="00B95427" w14:paraId="3E9E3AE7" w14:textId="77777777">
      <w:pPr>
        <w:pStyle w:val="BodyText"/>
        <w:ind w:left="1060" w:right="1037"/>
      </w:pPr>
      <w:r>
        <w:t>To obtain a temporary labor certification, the Department’s regulations require an employer, and</w:t>
      </w:r>
      <w:r>
        <w:rPr>
          <w:spacing w:val="-57"/>
        </w:rPr>
        <w:t xml:space="preserve"> </w:t>
      </w:r>
      <w:r>
        <w:t xml:space="preserve">its attorneys or agents if applicable, to submit a completed </w:t>
      </w:r>
      <w:r>
        <w:rPr>
          <w:i/>
        </w:rPr>
        <w:t xml:space="preserve">Appendix C </w:t>
      </w:r>
      <w:r>
        <w:t>that attests to compliance</w:t>
      </w:r>
      <w:r>
        <w:rPr>
          <w:spacing w:val="-57"/>
        </w:rPr>
        <w:t xml:space="preserve"> </w:t>
      </w:r>
      <w:r>
        <w:t>with all terms, assurances, and obligations of the CW-1 program. For an employer operating as a</w:t>
      </w:r>
      <w:r>
        <w:rPr>
          <w:spacing w:val="-57"/>
        </w:rPr>
        <w:t xml:space="preserve"> </w:t>
      </w:r>
      <w:r>
        <w:t>job contractor seeking temporary labor certification, Form ETA-9142C requires disclosure and</w:t>
      </w:r>
      <w:r>
        <w:rPr>
          <w:spacing w:val="1"/>
        </w:rPr>
        <w:t xml:space="preserve"> </w:t>
      </w:r>
      <w:r>
        <w:t xml:space="preserve">submission of a signed and dated </w:t>
      </w:r>
      <w:r>
        <w:rPr>
          <w:i/>
        </w:rPr>
        <w:t xml:space="preserve">Appendix C </w:t>
      </w:r>
      <w:r>
        <w:t>completed by the employer-client. Additionally,</w:t>
      </w:r>
      <w:r>
        <w:rPr>
          <w:spacing w:val="1"/>
        </w:rPr>
        <w:t xml:space="preserve"> </w:t>
      </w:r>
      <w:r>
        <w:t>the Department might use this information in post-adjudication audit examinations and/or</w:t>
      </w:r>
      <w:r>
        <w:rPr>
          <w:spacing w:val="1"/>
        </w:rPr>
        <w:t xml:space="preserve"> </w:t>
      </w:r>
      <w:r>
        <w:t>program</w:t>
      </w:r>
      <w:r>
        <w:rPr>
          <w:spacing w:val="-3"/>
        </w:rPr>
        <w:t xml:space="preserve"> </w:t>
      </w:r>
      <w:r>
        <w:t>integrity proceedings (e.g.,</w:t>
      </w:r>
      <w:r>
        <w:rPr>
          <w:spacing w:val="-2"/>
        </w:rPr>
        <w:t xml:space="preserve"> </w:t>
      </w:r>
      <w:r>
        <w:t>debarment actions).</w:t>
      </w:r>
    </w:p>
    <w:p w:rsidR="00B95427" w:rsidP="00B95427" w14:paraId="574696A5" w14:textId="77777777">
      <w:pPr>
        <w:pStyle w:val="BodyText"/>
        <w:ind w:right="1037"/>
        <w:rPr>
          <w:sz w:val="23"/>
        </w:rPr>
      </w:pPr>
    </w:p>
    <w:p w:rsidR="00B95427" w:rsidP="00B95427" w14:paraId="4A0E12E7" w14:textId="77777777">
      <w:pPr>
        <w:ind w:left="1060" w:right="1037"/>
        <w:rPr>
          <w:i/>
          <w:sz w:val="24"/>
        </w:rPr>
      </w:pPr>
      <w:r>
        <w:rPr>
          <w:sz w:val="24"/>
          <w:u w:val="single"/>
        </w:rPr>
        <w:t>Form</w:t>
      </w:r>
      <w:r>
        <w:rPr>
          <w:spacing w:val="-4"/>
          <w:sz w:val="24"/>
          <w:u w:val="single"/>
        </w:rPr>
        <w:t xml:space="preserve"> </w:t>
      </w:r>
      <w:r>
        <w:rPr>
          <w:sz w:val="24"/>
          <w:u w:val="single"/>
        </w:rPr>
        <w:t>ETA-9142C,</w:t>
      </w:r>
      <w:r>
        <w:rPr>
          <w:spacing w:val="-2"/>
          <w:sz w:val="24"/>
          <w:u w:val="single"/>
        </w:rPr>
        <w:t xml:space="preserve"> </w:t>
      </w:r>
      <w:r>
        <w:rPr>
          <w:i/>
          <w:sz w:val="24"/>
          <w:u w:val="single"/>
        </w:rPr>
        <w:t>Final</w:t>
      </w:r>
      <w:r>
        <w:rPr>
          <w:i/>
          <w:spacing w:val="-2"/>
          <w:sz w:val="24"/>
          <w:u w:val="single"/>
        </w:rPr>
        <w:t xml:space="preserve"> </w:t>
      </w:r>
      <w:r>
        <w:rPr>
          <w:i/>
          <w:sz w:val="24"/>
          <w:u w:val="single"/>
        </w:rPr>
        <w:t>Determination:</w:t>
      </w:r>
      <w:r>
        <w:rPr>
          <w:i/>
          <w:spacing w:val="-2"/>
          <w:sz w:val="24"/>
          <w:u w:val="single"/>
        </w:rPr>
        <w:t xml:space="preserve"> </w:t>
      </w:r>
      <w:r>
        <w:rPr>
          <w:i/>
          <w:sz w:val="24"/>
          <w:u w:val="single"/>
        </w:rPr>
        <w:t>CW-1</w:t>
      </w:r>
      <w:r>
        <w:rPr>
          <w:i/>
          <w:spacing w:val="-3"/>
          <w:sz w:val="24"/>
          <w:u w:val="single"/>
        </w:rPr>
        <w:t xml:space="preserve"> </w:t>
      </w:r>
      <w:r>
        <w:rPr>
          <w:i/>
          <w:sz w:val="24"/>
          <w:u w:val="single"/>
        </w:rPr>
        <w:t>Temporary</w:t>
      </w:r>
      <w:r>
        <w:rPr>
          <w:i/>
          <w:spacing w:val="-2"/>
          <w:sz w:val="24"/>
          <w:u w:val="single"/>
        </w:rPr>
        <w:t xml:space="preserve"> </w:t>
      </w:r>
      <w:r>
        <w:rPr>
          <w:i/>
          <w:sz w:val="24"/>
          <w:u w:val="single"/>
        </w:rPr>
        <w:t>Labor</w:t>
      </w:r>
      <w:r>
        <w:rPr>
          <w:i/>
          <w:spacing w:val="-2"/>
          <w:sz w:val="24"/>
          <w:u w:val="single"/>
        </w:rPr>
        <w:t xml:space="preserve"> </w:t>
      </w:r>
      <w:r>
        <w:rPr>
          <w:i/>
          <w:sz w:val="24"/>
          <w:u w:val="single"/>
        </w:rPr>
        <w:t>Certification</w:t>
      </w:r>
      <w:r>
        <w:rPr>
          <w:i/>
          <w:spacing w:val="-2"/>
          <w:sz w:val="24"/>
          <w:u w:val="single"/>
        </w:rPr>
        <w:t xml:space="preserve"> </w:t>
      </w:r>
      <w:r>
        <w:rPr>
          <w:i/>
          <w:sz w:val="24"/>
          <w:u w:val="single"/>
        </w:rPr>
        <w:t>Approval</w:t>
      </w:r>
    </w:p>
    <w:p w:rsidR="00B95427" w:rsidP="00B95427" w14:paraId="18F81564" w14:textId="77777777">
      <w:pPr>
        <w:pStyle w:val="BodyText"/>
        <w:ind w:right="1037"/>
        <w:rPr>
          <w:i/>
          <w:sz w:val="16"/>
        </w:rPr>
      </w:pPr>
    </w:p>
    <w:p w:rsidR="00B95427" w:rsidP="00B95427" w14:paraId="00595F45" w14:textId="77777777">
      <w:pPr>
        <w:pStyle w:val="BodyText"/>
        <w:ind w:left="1060" w:right="1037"/>
      </w:pPr>
      <w:r>
        <w:t>Where the employer’s application has met all the regulatory requirements, the Department will</w:t>
      </w:r>
      <w:r>
        <w:rPr>
          <w:spacing w:val="1"/>
        </w:rPr>
        <w:t xml:space="preserve"> </w:t>
      </w:r>
      <w:r>
        <w:t>issue and electronically send to the employer and, if applicable, the employer’s authorized</w:t>
      </w:r>
      <w:r>
        <w:rPr>
          <w:spacing w:val="1"/>
        </w:rPr>
        <w:t xml:space="preserve"> </w:t>
      </w:r>
      <w:r>
        <w:t xml:space="preserve">attorney or agent, a Form ETA-9142C, </w:t>
      </w:r>
      <w:r>
        <w:rPr>
          <w:i/>
        </w:rPr>
        <w:t>Final Determination: CW-1 Temporary Labor</w:t>
      </w:r>
      <w:r>
        <w:rPr>
          <w:i/>
          <w:spacing w:val="1"/>
        </w:rPr>
        <w:t xml:space="preserve"> </w:t>
      </w:r>
      <w:r>
        <w:rPr>
          <w:i/>
        </w:rPr>
        <w:t xml:space="preserve">Certification </w:t>
      </w:r>
      <w:r>
        <w:t>(</w:t>
      </w:r>
      <w:r w:rsidRPr="006C5D1E">
        <w:rPr>
          <w:i/>
        </w:rPr>
        <w:t>Final Determination</w:t>
      </w:r>
      <w:r>
        <w:t>). This one-page form provides the official certification that a sufficient</w:t>
      </w:r>
      <w:r>
        <w:rPr>
          <w:spacing w:val="1"/>
        </w:rPr>
        <w:t xml:space="preserve"> </w:t>
      </w:r>
      <w:r>
        <w:t>number of qualified U.S. workers have not been identified as being available at the time and</w:t>
      </w:r>
      <w:r>
        <w:rPr>
          <w:spacing w:val="1"/>
        </w:rPr>
        <w:t xml:space="preserve"> </w:t>
      </w:r>
      <w:r>
        <w:t>place</w:t>
      </w:r>
      <w:r>
        <w:rPr>
          <w:spacing w:val="-2"/>
        </w:rPr>
        <w:t xml:space="preserve"> </w:t>
      </w:r>
      <w:r>
        <w:t>needed</w:t>
      </w:r>
      <w:r>
        <w:rPr>
          <w:spacing w:val="-1"/>
        </w:rPr>
        <w:t xml:space="preserve"> </w:t>
      </w:r>
      <w:r>
        <w:t>to</w:t>
      </w:r>
      <w:r>
        <w:rPr>
          <w:spacing w:val="-1"/>
        </w:rPr>
        <w:t xml:space="preserve"> </w:t>
      </w:r>
      <w:r>
        <w:t>fill</w:t>
      </w:r>
      <w:r>
        <w:rPr>
          <w:spacing w:val="-2"/>
        </w:rPr>
        <w:t xml:space="preserve"> </w:t>
      </w:r>
      <w:r>
        <w:t>the</w:t>
      </w:r>
      <w:r>
        <w:rPr>
          <w:spacing w:val="-1"/>
        </w:rPr>
        <w:t xml:space="preserve"> </w:t>
      </w:r>
      <w:r>
        <w:t>job</w:t>
      </w:r>
      <w:r>
        <w:rPr>
          <w:spacing w:val="-2"/>
        </w:rPr>
        <w:t xml:space="preserve"> </w:t>
      </w:r>
      <w:r>
        <w:t>opportunities</w:t>
      </w:r>
      <w:r>
        <w:rPr>
          <w:spacing w:val="-1"/>
        </w:rPr>
        <w:t xml:space="preserve"> </w:t>
      </w:r>
      <w:r>
        <w:t>for</w:t>
      </w:r>
      <w:r>
        <w:rPr>
          <w:spacing w:val="-1"/>
        </w:rPr>
        <w:t xml:space="preserve"> </w:t>
      </w:r>
      <w:r>
        <w:t>which</w:t>
      </w:r>
      <w:r>
        <w:rPr>
          <w:spacing w:val="-1"/>
        </w:rPr>
        <w:t xml:space="preserve"> </w:t>
      </w:r>
      <w:r>
        <w:t>certification</w:t>
      </w:r>
      <w:r>
        <w:rPr>
          <w:spacing w:val="-1"/>
        </w:rPr>
        <w:t xml:space="preserve"> </w:t>
      </w:r>
      <w:r>
        <w:t>is</w:t>
      </w:r>
      <w:r>
        <w:rPr>
          <w:spacing w:val="-1"/>
        </w:rPr>
        <w:t xml:space="preserve"> </w:t>
      </w:r>
      <w:r>
        <w:t>sought,</w:t>
      </w:r>
      <w:r>
        <w:rPr>
          <w:spacing w:val="-4"/>
        </w:rPr>
        <w:t xml:space="preserve"> </w:t>
      </w:r>
      <w:r>
        <w:t>and</w:t>
      </w:r>
      <w:r>
        <w:rPr>
          <w:spacing w:val="-1"/>
        </w:rPr>
        <w:t xml:space="preserve"> </w:t>
      </w:r>
      <w:r>
        <w:t>the</w:t>
      </w:r>
      <w:r>
        <w:rPr>
          <w:spacing w:val="-1"/>
        </w:rPr>
        <w:t xml:space="preserve"> </w:t>
      </w:r>
      <w:r>
        <w:t>employment</w:t>
      </w:r>
      <w:r>
        <w:rPr>
          <w:spacing w:val="-1"/>
        </w:rPr>
        <w:t xml:space="preserve"> </w:t>
      </w:r>
      <w:r>
        <w:t>of</w:t>
      </w:r>
      <w:r>
        <w:rPr>
          <w:spacing w:val="-57"/>
        </w:rPr>
        <w:t xml:space="preserve"> </w:t>
      </w:r>
      <w:r>
        <w:t>the CW-1 temporary workers in such labor or services will not adversely affect the wages and</w:t>
      </w:r>
      <w:r>
        <w:rPr>
          <w:spacing w:val="1"/>
        </w:rPr>
        <w:t xml:space="preserve"> </w:t>
      </w:r>
      <w:r>
        <w:t xml:space="preserve">working conditions of U.S. workers similarly employed. The employer will use the </w:t>
      </w:r>
      <w:r>
        <w:rPr>
          <w:i/>
        </w:rPr>
        <w:t>Final</w:t>
      </w:r>
      <w:r>
        <w:rPr>
          <w:i/>
          <w:spacing w:val="2"/>
        </w:rPr>
        <w:t xml:space="preserve"> </w:t>
      </w:r>
      <w:r>
        <w:rPr>
          <w:i/>
        </w:rPr>
        <w:t>Determination</w:t>
      </w:r>
      <w:r>
        <w:t>,</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other</w:t>
      </w:r>
      <w:r>
        <w:rPr>
          <w:spacing w:val="1"/>
        </w:rPr>
        <w:t xml:space="preserve"> </w:t>
      </w:r>
      <w:r>
        <w:t>required documentation to support the filing of a CW-1 petition with DHS’s United States</w:t>
      </w:r>
      <w:r>
        <w:rPr>
          <w:spacing w:val="1"/>
        </w:rPr>
        <w:t xml:space="preserve"> </w:t>
      </w:r>
      <w:r>
        <w:t>Citizenship</w:t>
      </w:r>
      <w:r>
        <w:rPr>
          <w:spacing w:val="-3"/>
        </w:rPr>
        <w:t xml:space="preserve"> </w:t>
      </w:r>
      <w:r>
        <w:t>and Immigration Services (USCIS).</w:t>
      </w:r>
    </w:p>
    <w:p w:rsidR="00B95427" w:rsidP="00B95427" w14:paraId="7FA8878B" w14:textId="77777777">
      <w:pPr>
        <w:pStyle w:val="BodyText"/>
        <w:ind w:right="1037"/>
      </w:pPr>
    </w:p>
    <w:p w:rsidR="006053A8" w:rsidP="00B95427" w14:paraId="32485780" w14:textId="77777777">
      <w:pPr>
        <w:pStyle w:val="BodyText"/>
        <w:ind w:right="1037"/>
      </w:pPr>
    </w:p>
    <w:p w:rsidR="00B95427" w:rsidP="00B95427" w14:paraId="7F64E983" w14:textId="2A8B3FEE">
      <w:pPr>
        <w:pStyle w:val="ListParagraph"/>
        <w:numPr>
          <w:ilvl w:val="1"/>
          <w:numId w:val="11"/>
        </w:numPr>
        <w:tabs>
          <w:tab w:val="left" w:pos="1507"/>
        </w:tabs>
        <w:ind w:right="1037" w:firstLine="0"/>
        <w:rPr>
          <w:i/>
          <w:sz w:val="24"/>
        </w:rPr>
      </w:pPr>
      <w:bookmarkStart w:id="9" w:name="A.3._Describe_whether,_and_to_what_exten"/>
      <w:bookmarkEnd w:id="9"/>
      <w:r>
        <w:rPr>
          <w:i/>
          <w:sz w:val="24"/>
        </w:rPr>
        <w:t>Describe whether, and to what extent, the collection of information involves the use of</w:t>
      </w:r>
      <w:r>
        <w:rPr>
          <w:i/>
          <w:spacing w:val="1"/>
          <w:sz w:val="24"/>
        </w:rPr>
        <w:t xml:space="preserve"> </w:t>
      </w:r>
      <w:r>
        <w:rPr>
          <w:i/>
          <w:sz w:val="24"/>
        </w:rPr>
        <w:t>automated, electronic, mechanical, or other technological collection techniques or other forms</w:t>
      </w:r>
      <w:r>
        <w:rPr>
          <w:i/>
          <w:spacing w:val="1"/>
          <w:sz w:val="24"/>
        </w:rPr>
        <w:t xml:space="preserve"> </w:t>
      </w:r>
      <w:r>
        <w:rPr>
          <w:i/>
          <w:sz w:val="24"/>
        </w:rPr>
        <w:t xml:space="preserve">of information technology, e.g., permitting electronic submission of responses, and the basis </w:t>
      </w:r>
      <w:r>
        <w:rPr>
          <w:i/>
          <w:sz w:val="24"/>
        </w:rPr>
        <w:t>for</w:t>
      </w:r>
      <w:r>
        <w:rPr>
          <w:i/>
          <w:spacing w:val="-58"/>
          <w:sz w:val="24"/>
        </w:rPr>
        <w:t xml:space="preserve"> </w:t>
      </w:r>
      <w:r w:rsidR="00C91BCC">
        <w:rPr>
          <w:i/>
          <w:spacing w:val="-58"/>
          <w:sz w:val="24"/>
        </w:rPr>
        <w:t xml:space="preserve"> </w:t>
      </w:r>
      <w:r>
        <w:rPr>
          <w:i/>
          <w:sz w:val="24"/>
        </w:rPr>
        <w:t>the</w:t>
      </w:r>
      <w:r>
        <w:rPr>
          <w:i/>
          <w:sz w:val="24"/>
        </w:rPr>
        <w:t xml:space="preserve"> decision </w:t>
      </w:r>
      <w:r>
        <w:rPr>
          <w:i/>
          <w:sz w:val="24"/>
        </w:rPr>
        <w:t>for adopting</w:t>
      </w:r>
      <w:r>
        <w:rPr>
          <w:i/>
          <w:sz w:val="24"/>
        </w:rPr>
        <w:t xml:space="preserve"> this means of collection.</w:t>
      </w:r>
      <w:r>
        <w:rPr>
          <w:i/>
          <w:spacing w:val="1"/>
          <w:sz w:val="24"/>
        </w:rPr>
        <w:t xml:space="preserve"> </w:t>
      </w:r>
      <w:r>
        <w:rPr>
          <w:i/>
          <w:sz w:val="24"/>
        </w:rPr>
        <w:t>Also, describe any consideration of using</w:t>
      </w:r>
      <w:r>
        <w:rPr>
          <w:i/>
          <w:spacing w:val="1"/>
          <w:sz w:val="24"/>
        </w:rPr>
        <w:t xml:space="preserve"> </w:t>
      </w:r>
      <w:r>
        <w:rPr>
          <w:i/>
          <w:sz w:val="24"/>
        </w:rPr>
        <w:t>information</w:t>
      </w:r>
      <w:r>
        <w:rPr>
          <w:i/>
          <w:spacing w:val="-3"/>
          <w:sz w:val="24"/>
        </w:rPr>
        <w:t xml:space="preserve"> </w:t>
      </w:r>
      <w:r>
        <w:rPr>
          <w:i/>
          <w:sz w:val="24"/>
        </w:rPr>
        <w:t>technology to reduce burden.</w:t>
      </w:r>
    </w:p>
    <w:p w:rsidR="00B95427" w:rsidP="00B95427" w14:paraId="5D5F4524" w14:textId="77777777">
      <w:pPr>
        <w:pStyle w:val="BodyText"/>
        <w:ind w:right="1037"/>
        <w:rPr>
          <w:i/>
        </w:rPr>
      </w:pPr>
    </w:p>
    <w:p w:rsidR="00B95427" w:rsidP="00B95427" w14:paraId="2AEC6E57" w14:textId="2808FFB9">
      <w:pPr>
        <w:pStyle w:val="BodyText"/>
        <w:ind w:left="1059" w:right="1037"/>
      </w:pPr>
      <w:r>
        <w:t>The</w:t>
      </w:r>
      <w:r>
        <w:rPr>
          <w:spacing w:val="2"/>
        </w:rPr>
        <w:t xml:space="preserve"> </w:t>
      </w:r>
      <w:r>
        <w:t>regulations</w:t>
      </w:r>
      <w:r>
        <w:rPr>
          <w:spacing w:val="2"/>
        </w:rPr>
        <w:t xml:space="preserve"> </w:t>
      </w:r>
      <w:r>
        <w:t>at</w:t>
      </w:r>
      <w:r>
        <w:rPr>
          <w:spacing w:val="2"/>
        </w:rPr>
        <w:t xml:space="preserve"> </w:t>
      </w:r>
      <w:r>
        <w:t>20</w:t>
      </w:r>
      <w:r>
        <w:rPr>
          <w:spacing w:val="2"/>
        </w:rPr>
        <w:t xml:space="preserve"> </w:t>
      </w:r>
      <w:r>
        <w:t>CFR</w:t>
      </w:r>
      <w:r>
        <w:rPr>
          <w:spacing w:val="1"/>
        </w:rPr>
        <w:t xml:space="preserve"> </w:t>
      </w:r>
      <w:r>
        <w:t>655.410(c)</w:t>
      </w:r>
      <w:r>
        <w:rPr>
          <w:spacing w:val="2"/>
        </w:rPr>
        <w:t xml:space="preserve"> </w:t>
      </w:r>
      <w:r>
        <w:t>instruct</w:t>
      </w:r>
      <w:r>
        <w:rPr>
          <w:spacing w:val="2"/>
        </w:rPr>
        <w:t xml:space="preserve"> </w:t>
      </w:r>
      <w:r>
        <w:t>an employer</w:t>
      </w:r>
      <w:r>
        <w:rPr>
          <w:spacing w:val="2"/>
        </w:rPr>
        <w:t xml:space="preserve"> </w:t>
      </w:r>
      <w:r>
        <w:t>or,</w:t>
      </w:r>
      <w:r>
        <w:rPr>
          <w:spacing w:val="2"/>
        </w:rPr>
        <w:t xml:space="preserve"> </w:t>
      </w:r>
      <w:r>
        <w:t>if</w:t>
      </w:r>
      <w:r>
        <w:rPr>
          <w:spacing w:val="1"/>
        </w:rPr>
        <w:t xml:space="preserve"> </w:t>
      </w:r>
      <w:r>
        <w:t>applicable,</w:t>
      </w:r>
      <w:r>
        <w:rPr>
          <w:spacing w:val="2"/>
        </w:rPr>
        <w:t xml:space="preserve"> </w:t>
      </w:r>
      <w:r>
        <w:t>the</w:t>
      </w:r>
      <w:r>
        <w:rPr>
          <w:spacing w:val="2"/>
        </w:rPr>
        <w:t xml:space="preserve"> </w:t>
      </w:r>
      <w:r>
        <w:t>employer’s</w:t>
      </w:r>
      <w:r>
        <w:rPr>
          <w:spacing w:val="1"/>
        </w:rPr>
        <w:t xml:space="preserve"> </w:t>
      </w:r>
      <w:r>
        <w:t>agent</w:t>
      </w:r>
      <w:r>
        <w:rPr>
          <w:spacing w:val="1"/>
        </w:rPr>
        <w:t xml:space="preserve"> </w:t>
      </w:r>
      <w:r>
        <w:t>or attorney,</w:t>
      </w:r>
      <w:r>
        <w:rPr>
          <w:spacing w:val="1"/>
        </w:rPr>
        <w:t xml:space="preserve"> </w:t>
      </w:r>
      <w:r>
        <w:t>to</w:t>
      </w:r>
      <w:r>
        <w:rPr>
          <w:spacing w:val="1"/>
        </w:rPr>
        <w:t xml:space="preserve"> </w:t>
      </w:r>
      <w:r>
        <w:t>electronically</w:t>
      </w:r>
      <w:r>
        <w:rPr>
          <w:spacing w:val="1"/>
        </w:rPr>
        <w:t xml:space="preserve"> </w:t>
      </w:r>
      <w:r>
        <w:t>request</w:t>
      </w:r>
      <w:r>
        <w:rPr>
          <w:spacing w:val="1"/>
        </w:rPr>
        <w:t xml:space="preserve"> </w:t>
      </w:r>
      <w:r>
        <w:t>and</w:t>
      </w:r>
      <w:r>
        <w:rPr>
          <w:spacing w:val="1"/>
        </w:rPr>
        <w:t xml:space="preserve"> </w:t>
      </w:r>
      <w:r>
        <w:t>receive</w:t>
      </w:r>
      <w:r>
        <w:rPr>
          <w:spacing w:val="1"/>
        </w:rPr>
        <w:t xml:space="preserve"> </w:t>
      </w:r>
      <w:r>
        <w:t>a</w:t>
      </w:r>
      <w:r>
        <w:rPr>
          <w:spacing w:val="1"/>
        </w:rPr>
        <w:t xml:space="preserve"> </w:t>
      </w:r>
      <w:r>
        <w:t>PWD from</w:t>
      </w:r>
      <w:r>
        <w:rPr>
          <w:spacing w:val="-1"/>
        </w:rPr>
        <w:t xml:space="preserve"> </w:t>
      </w:r>
      <w:r>
        <w:t>the</w:t>
      </w:r>
      <w:r>
        <w:rPr>
          <w:spacing w:val="2"/>
        </w:rPr>
        <w:t xml:space="preserve"> </w:t>
      </w:r>
      <w:r>
        <w:t>National</w:t>
      </w:r>
      <w:r>
        <w:rPr>
          <w:spacing w:val="1"/>
        </w:rPr>
        <w:t xml:space="preserve"> </w:t>
      </w:r>
      <w:r>
        <w:t>Prevailing</w:t>
      </w:r>
      <w:r>
        <w:rPr>
          <w:spacing w:val="1"/>
        </w:rPr>
        <w:t xml:space="preserve"> </w:t>
      </w:r>
      <w:r>
        <w:t>Wage Center (NPWC) then electronically file the Form ETA-9142</w:t>
      </w:r>
      <w:r>
        <w:t>C</w:t>
      </w:r>
      <w:r>
        <w:rPr>
          <w:spacing w:val="-58"/>
        </w:rPr>
        <w:t xml:space="preserve"> </w:t>
      </w:r>
      <w:r>
        <w:t xml:space="preserve"> with</w:t>
      </w:r>
      <w:r>
        <w:t xml:space="preserve"> the NPC. The employer must file the request for a </w:t>
      </w:r>
      <w:r>
        <w:t>PWD</w:t>
      </w:r>
      <w:r>
        <w:t xml:space="preserve"> and all required</w:t>
      </w:r>
      <w:r>
        <w:rPr>
          <w:spacing w:val="1"/>
        </w:rPr>
        <w:t xml:space="preserve"> </w:t>
      </w:r>
      <w:r>
        <w:t>supporting documentation with the NPWC using the electronic method(s) designated by the</w:t>
      </w:r>
      <w:r>
        <w:rPr>
          <w:spacing w:val="1"/>
        </w:rPr>
        <w:t xml:space="preserve"> </w:t>
      </w:r>
      <w:r>
        <w:t>OFLC Administrator. Employers that are unable to file electronically, either due to lack of</w:t>
      </w:r>
      <w:r>
        <w:rPr>
          <w:spacing w:val="1"/>
        </w:rPr>
        <w:t xml:space="preserve"> </w:t>
      </w:r>
      <w:r>
        <w:t>internet</w:t>
      </w:r>
      <w:r>
        <w:rPr>
          <w:spacing w:val="2"/>
        </w:rPr>
        <w:t xml:space="preserve"> </w:t>
      </w:r>
      <w:r>
        <w:t>access</w:t>
      </w:r>
      <w:r>
        <w:rPr>
          <w:spacing w:val="2"/>
        </w:rPr>
        <w:t xml:space="preserve"> </w:t>
      </w:r>
      <w:r>
        <w:t>or</w:t>
      </w:r>
      <w:r>
        <w:rPr>
          <w:spacing w:val="2"/>
        </w:rPr>
        <w:t xml:space="preserve"> </w:t>
      </w:r>
      <w:r>
        <w:t>physical</w:t>
      </w:r>
      <w:r>
        <w:rPr>
          <w:spacing w:val="2"/>
        </w:rPr>
        <w:t xml:space="preserve"> </w:t>
      </w:r>
      <w:r>
        <w:t>disability precluding</w:t>
      </w:r>
      <w:r>
        <w:rPr>
          <w:spacing w:val="1"/>
        </w:rPr>
        <w:t xml:space="preserve"> </w:t>
      </w:r>
      <w:r>
        <w:t>electronic</w:t>
      </w:r>
      <w:r>
        <w:rPr>
          <w:spacing w:val="2"/>
        </w:rPr>
        <w:t xml:space="preserve"> </w:t>
      </w:r>
      <w:r>
        <w:t>filing,</w:t>
      </w:r>
      <w:r>
        <w:rPr>
          <w:spacing w:val="3"/>
        </w:rPr>
        <w:t xml:space="preserve"> </w:t>
      </w:r>
      <w:r>
        <w:t>may</w:t>
      </w:r>
      <w:r>
        <w:rPr>
          <w:spacing w:val="2"/>
        </w:rPr>
        <w:t xml:space="preserve"> </w:t>
      </w:r>
      <w:r>
        <w:t>file</w:t>
      </w:r>
      <w:r>
        <w:rPr>
          <w:spacing w:val="2"/>
        </w:rPr>
        <w:t xml:space="preserve"> </w:t>
      </w:r>
      <w:r>
        <w:t>the</w:t>
      </w:r>
      <w:r>
        <w:rPr>
          <w:spacing w:val="2"/>
        </w:rPr>
        <w:t xml:space="preserve"> </w:t>
      </w:r>
      <w:r>
        <w:t>application</w:t>
      </w:r>
      <w:r>
        <w:rPr>
          <w:spacing w:val="2"/>
        </w:rPr>
        <w:t xml:space="preserve"> </w:t>
      </w:r>
      <w:r>
        <w:t>by</w:t>
      </w:r>
      <w:r>
        <w:rPr>
          <w:spacing w:val="1"/>
        </w:rPr>
        <w:t xml:space="preserve"> </w:t>
      </w:r>
      <w:r>
        <w:t>mail. The mailed application must include a statement indicating the need to file by mail. The</w:t>
      </w:r>
      <w:r>
        <w:rPr>
          <w:spacing w:val="1"/>
        </w:rPr>
        <w:t xml:space="preserve"> </w:t>
      </w:r>
      <w:r>
        <w:t>NPWC will return, without review, any application submitted using a method other than the</w:t>
      </w:r>
      <w:r>
        <w:rPr>
          <w:spacing w:val="1"/>
        </w:rPr>
        <w:t xml:space="preserve"> </w:t>
      </w:r>
      <w:r>
        <w:t>designated electronic method(s), unless the mailed applications contain such a statement. OFLC will</w:t>
      </w:r>
      <w:r>
        <w:rPr>
          <w:spacing w:val="-1"/>
        </w:rPr>
        <w:t xml:space="preserve"> </w:t>
      </w:r>
      <w:r>
        <w:t>publish</w:t>
      </w:r>
      <w:r>
        <w:rPr>
          <w:spacing w:val="-3"/>
        </w:rPr>
        <w:t xml:space="preserve"> </w:t>
      </w:r>
      <w:r>
        <w:t>the address</w:t>
      </w:r>
      <w:r>
        <w:rPr>
          <w:spacing w:val="-1"/>
        </w:rPr>
        <w:t xml:space="preserve"> </w:t>
      </w:r>
      <w:r>
        <w:t>for mailed</w:t>
      </w:r>
      <w:r>
        <w:rPr>
          <w:spacing w:val="-1"/>
        </w:rPr>
        <w:t xml:space="preserve"> </w:t>
      </w:r>
      <w:r>
        <w:t>applications</w:t>
      </w:r>
      <w:r>
        <w:rPr>
          <w:spacing w:val="-1"/>
        </w:rPr>
        <w:t xml:space="preserve"> </w:t>
      </w:r>
      <w:r>
        <w:t>in</w:t>
      </w:r>
      <w:r>
        <w:rPr>
          <w:spacing w:val="-3"/>
        </w:rPr>
        <w:t xml:space="preserve"> </w:t>
      </w:r>
      <w:r>
        <w:t>the instructions</w:t>
      </w:r>
      <w:r>
        <w:rPr>
          <w:spacing w:val="-1"/>
        </w:rPr>
        <w:t xml:space="preserve"> </w:t>
      </w:r>
      <w:r>
        <w:t>to Form</w:t>
      </w:r>
      <w:r>
        <w:rPr>
          <w:spacing w:val="-2"/>
        </w:rPr>
        <w:t xml:space="preserve"> </w:t>
      </w:r>
      <w:r>
        <w:t>ETA-9141C.</w:t>
      </w:r>
    </w:p>
    <w:p w:rsidR="00B95427" w:rsidP="00B95427" w14:paraId="4B51C789" w14:textId="77777777">
      <w:pPr>
        <w:pStyle w:val="BodyText"/>
        <w:ind w:right="1037"/>
      </w:pPr>
    </w:p>
    <w:p w:rsidR="00B95427" w:rsidP="00B95427" w14:paraId="1B60BAFF" w14:textId="77777777">
      <w:pPr>
        <w:pStyle w:val="BodyText"/>
        <w:ind w:left="1059" w:right="1037"/>
      </w:pPr>
      <w:r>
        <w:t>Pursuant to 20 CFR 655.420(c), an employer or, if applicable, the employer’s agent or attorney,</w:t>
      </w:r>
      <w:r>
        <w:rPr>
          <w:spacing w:val="1"/>
        </w:rPr>
        <w:t xml:space="preserve"> </w:t>
      </w:r>
      <w:r>
        <w:t>must submit to the NPC a completed Form ETA-9142C and all required supporting</w:t>
      </w:r>
      <w:r>
        <w:rPr>
          <w:spacing w:val="1"/>
        </w:rPr>
        <w:t xml:space="preserve"> </w:t>
      </w:r>
      <w:r>
        <w:t>documentation to the NPC using an electronic method(s) designated by the OFLC Administrator.</w:t>
      </w:r>
      <w:r>
        <w:rPr>
          <w:spacing w:val="-57"/>
        </w:rPr>
        <w:t xml:space="preserve"> </w:t>
      </w:r>
      <w:r>
        <w:t>Unless the employer is unable to electronically file due to a disability or inadequate access to</w:t>
      </w:r>
      <w:r>
        <w:rPr>
          <w:spacing w:val="1"/>
        </w:rPr>
        <w:t xml:space="preserve"> </w:t>
      </w:r>
      <w:r>
        <w:t>electronic filing (e-filing) under paragraph 655.420(c)(2), the NPC will return, without review,</w:t>
      </w:r>
      <w:r>
        <w:rPr>
          <w:spacing w:val="1"/>
        </w:rPr>
        <w:t xml:space="preserve"> </w:t>
      </w:r>
      <w:r>
        <w:t>any Form ETA-9142C submitted using a method other than the electronic method(s) designated</w:t>
      </w:r>
      <w:r>
        <w:rPr>
          <w:spacing w:val="1"/>
        </w:rPr>
        <w:t xml:space="preserve"> </w:t>
      </w:r>
      <w:r>
        <w:t>by</w:t>
      </w:r>
      <w:r>
        <w:rPr>
          <w:spacing w:val="-1"/>
        </w:rPr>
        <w:t xml:space="preserve"> </w:t>
      </w:r>
      <w:r>
        <w:t>the OFLC</w:t>
      </w:r>
      <w:r>
        <w:rPr>
          <w:spacing w:val="-1"/>
        </w:rPr>
        <w:t xml:space="preserve"> </w:t>
      </w:r>
      <w:r>
        <w:t>Administrator.</w:t>
      </w:r>
    </w:p>
    <w:p w:rsidR="00B95427" w:rsidP="00B95427" w14:paraId="68F29583" w14:textId="77777777">
      <w:pPr>
        <w:pStyle w:val="BodyText"/>
        <w:ind w:right="1037"/>
      </w:pPr>
    </w:p>
    <w:p w:rsidR="00B95427" w:rsidP="00B95427" w14:paraId="3D5EAA5E" w14:textId="77777777">
      <w:pPr>
        <w:pStyle w:val="BodyText"/>
        <w:ind w:left="1059" w:right="1037"/>
      </w:pPr>
      <w:r>
        <w:t>To comply with the e-filing requirement, employers or, if applicable, their agents or attorneys</w:t>
      </w:r>
      <w:r>
        <w:rPr>
          <w:spacing w:val="1"/>
        </w:rPr>
        <w:t xml:space="preserve"> </w:t>
      </w:r>
      <w:r>
        <w:t>will prepare and submit Forms ETA-9141C and ETA-9142C using OFLC’s Foreign Labor</w:t>
      </w:r>
      <w:r>
        <w:rPr>
          <w:spacing w:val="1"/>
        </w:rPr>
        <w:t xml:space="preserve"> </w:t>
      </w:r>
      <w:r>
        <w:t>Application Gateway (FLAG) System. In circumstances where the application is filed using the</w:t>
      </w:r>
      <w:r>
        <w:rPr>
          <w:spacing w:val="1"/>
        </w:rPr>
        <w:t xml:space="preserve"> </w:t>
      </w:r>
      <w:r>
        <w:t>traditional paper-based method, OFLC staff will manually enter the data and information</w:t>
      </w:r>
      <w:r>
        <w:rPr>
          <w:spacing w:val="1"/>
        </w:rPr>
        <w:t xml:space="preserve"> </w:t>
      </w:r>
      <w:r>
        <w:t>contained</w:t>
      </w:r>
      <w:r>
        <w:rPr>
          <w:spacing w:val="-2"/>
        </w:rPr>
        <w:t xml:space="preserve"> </w:t>
      </w:r>
      <w:r>
        <w:t>on</w:t>
      </w:r>
      <w:r>
        <w:rPr>
          <w:spacing w:val="-2"/>
        </w:rPr>
        <w:t xml:space="preserve"> </w:t>
      </w:r>
      <w:r>
        <w:t>the</w:t>
      </w:r>
      <w:r>
        <w:rPr>
          <w:spacing w:val="-1"/>
        </w:rPr>
        <w:t xml:space="preserve"> </w:t>
      </w:r>
      <w:r>
        <w:t>paper</w:t>
      </w:r>
      <w:r>
        <w:rPr>
          <w:spacing w:val="-3"/>
        </w:rPr>
        <w:t xml:space="preserve"> </w:t>
      </w:r>
      <w:r>
        <w:t>application</w:t>
      </w:r>
      <w:r>
        <w:rPr>
          <w:spacing w:val="-4"/>
        </w:rPr>
        <w:t xml:space="preserve"> </w:t>
      </w:r>
      <w:r>
        <w:t>into</w:t>
      </w:r>
      <w:r>
        <w:rPr>
          <w:spacing w:val="-1"/>
        </w:rPr>
        <w:t xml:space="preserve"> </w:t>
      </w:r>
      <w:r>
        <w:t>the</w:t>
      </w:r>
      <w:r>
        <w:rPr>
          <w:spacing w:val="-2"/>
        </w:rPr>
        <w:t xml:space="preserve"> </w:t>
      </w:r>
      <w:r>
        <w:t>FLAG</w:t>
      </w:r>
      <w:r>
        <w:rPr>
          <w:spacing w:val="-3"/>
        </w:rPr>
        <w:t xml:space="preserve"> </w:t>
      </w:r>
      <w:r>
        <w:t>System’s internal</w:t>
      </w:r>
      <w:r>
        <w:rPr>
          <w:spacing w:val="-2"/>
        </w:rPr>
        <w:t xml:space="preserve"> </w:t>
      </w:r>
      <w:r>
        <w:t>case</w:t>
      </w:r>
      <w:r>
        <w:rPr>
          <w:spacing w:val="-1"/>
        </w:rPr>
        <w:t xml:space="preserve"> </w:t>
      </w:r>
      <w:r>
        <w:t>management</w:t>
      </w:r>
      <w:r>
        <w:rPr>
          <w:spacing w:val="-2"/>
        </w:rPr>
        <w:t xml:space="preserve"> </w:t>
      </w:r>
      <w:r>
        <w:t>system</w:t>
      </w:r>
      <w:r>
        <w:rPr>
          <w:spacing w:val="-4"/>
        </w:rPr>
        <w:t xml:space="preserve"> </w:t>
      </w:r>
      <w:r>
        <w:t>for</w:t>
      </w:r>
      <w:r>
        <w:rPr>
          <w:spacing w:val="-57"/>
        </w:rPr>
        <w:t xml:space="preserve"> </w:t>
      </w:r>
      <w:r>
        <w:t>processing</w:t>
      </w:r>
      <w:r>
        <w:rPr>
          <w:spacing w:val="-1"/>
        </w:rPr>
        <w:t xml:space="preserve"> </w:t>
      </w:r>
      <w:r>
        <w:t>in a similar</w:t>
      </w:r>
      <w:r>
        <w:rPr>
          <w:spacing w:val="-1"/>
        </w:rPr>
        <w:t xml:space="preserve"> </w:t>
      </w:r>
      <w:r>
        <w:t xml:space="preserve">manner </w:t>
      </w:r>
      <w:r>
        <w:t>as</w:t>
      </w:r>
      <w:r>
        <w:rPr>
          <w:spacing w:val="-1"/>
        </w:rPr>
        <w:t xml:space="preserve"> </w:t>
      </w:r>
      <w:r>
        <w:t>those filed electronically.</w:t>
      </w:r>
    </w:p>
    <w:p w:rsidR="00B95427" w:rsidP="00B95427" w14:paraId="73BAA193" w14:textId="77777777">
      <w:pPr>
        <w:pStyle w:val="BodyText"/>
        <w:ind w:right="1037"/>
        <w:rPr>
          <w:sz w:val="23"/>
        </w:rPr>
      </w:pPr>
    </w:p>
    <w:p w:rsidR="00B95427" w:rsidP="00B95427" w14:paraId="59D584E7" w14:textId="77777777">
      <w:pPr>
        <w:pStyle w:val="BodyText"/>
        <w:ind w:left="1059" w:right="1037"/>
      </w:pPr>
      <w:r>
        <w:t>The FLAG System permits an employer or, if applicable, its authorized attorney or agent to</w:t>
      </w:r>
      <w:r>
        <w:rPr>
          <w:spacing w:val="1"/>
        </w:rPr>
        <w:t xml:space="preserve"> </w:t>
      </w:r>
      <w:r>
        <w:t>efficiently prepare and submit CW-1 applications for processing by OFLC. During the</w:t>
      </w:r>
      <w:r>
        <w:rPr>
          <w:spacing w:val="1"/>
        </w:rPr>
        <w:t xml:space="preserve"> </w:t>
      </w:r>
      <w:r>
        <w:t>preparation of applications, the FLAG System provides employers with a series of electronic</w:t>
      </w:r>
      <w:r>
        <w:rPr>
          <w:spacing w:val="1"/>
        </w:rPr>
        <w:t xml:space="preserve"> </w:t>
      </w:r>
      <w:r>
        <w:t>data checks and prompts to ensure each required field is completed and values entered on the</w:t>
      </w:r>
      <w:r>
        <w:rPr>
          <w:spacing w:val="1"/>
        </w:rPr>
        <w:t xml:space="preserve"> </w:t>
      </w:r>
      <w:r>
        <w:t>form are valid and consistent with regulatory requirements. OFLC’s website and the FLAG</w:t>
      </w:r>
      <w:r>
        <w:rPr>
          <w:spacing w:val="1"/>
        </w:rPr>
        <w:t xml:space="preserve"> </w:t>
      </w:r>
      <w:r>
        <w:t>System’s CW-1 Case Preparation Module include detailed instructions designed to help</w:t>
      </w:r>
      <w:r>
        <w:rPr>
          <w:spacing w:val="1"/>
        </w:rPr>
        <w:t xml:space="preserve"> </w:t>
      </w:r>
      <w:r>
        <w:t>employers understand what each form collection item means and what kinds of entries are</w:t>
      </w:r>
      <w:r>
        <w:rPr>
          <w:spacing w:val="1"/>
        </w:rPr>
        <w:t xml:space="preserve"> </w:t>
      </w:r>
      <w:r>
        <w:t xml:space="preserve">required. Where it is not practical to collect supporting documentation using a standard OMB-approved appendix, the FLAG System permits an employer to upload documentation </w:t>
      </w:r>
      <w:r>
        <w:t xml:space="preserve">supporting </w:t>
      </w:r>
      <w:r>
        <w:rPr>
          <w:spacing w:val="-57"/>
        </w:rPr>
        <w:t xml:space="preserve"> </w:t>
      </w:r>
      <w:r>
        <w:t>the</w:t>
      </w:r>
      <w:r>
        <w:rPr>
          <w:spacing w:val="-2"/>
        </w:rPr>
        <w:t xml:space="preserve"> </w:t>
      </w:r>
      <w:r>
        <w:t>application</w:t>
      </w:r>
      <w:r>
        <w:rPr>
          <w:spacing w:val="-1"/>
        </w:rPr>
        <w:t xml:space="preserve"> </w:t>
      </w:r>
      <w:r>
        <w:t>in</w:t>
      </w:r>
      <w:r>
        <w:rPr>
          <w:spacing w:val="-1"/>
        </w:rPr>
        <w:t xml:space="preserve"> </w:t>
      </w:r>
      <w:r>
        <w:t>an</w:t>
      </w:r>
      <w:r>
        <w:rPr>
          <w:spacing w:val="-1"/>
        </w:rPr>
        <w:t xml:space="preserve"> </w:t>
      </w:r>
      <w:r>
        <w:t>acceptable</w:t>
      </w:r>
      <w:r>
        <w:rPr>
          <w:spacing w:val="-1"/>
        </w:rPr>
        <w:t xml:space="preserve"> </w:t>
      </w:r>
      <w:r>
        <w:t>digitized</w:t>
      </w:r>
      <w:r>
        <w:rPr>
          <w:spacing w:val="-1"/>
        </w:rPr>
        <w:t xml:space="preserve"> </w:t>
      </w:r>
      <w:r>
        <w:t>format</w:t>
      </w:r>
      <w:r>
        <w:rPr>
          <w:spacing w:val="-1"/>
        </w:rPr>
        <w:t xml:space="preserve"> </w:t>
      </w:r>
      <w:r>
        <w:t>(e.g.,</w:t>
      </w:r>
      <w:r>
        <w:rPr>
          <w:spacing w:val="-1"/>
        </w:rPr>
        <w:t xml:space="preserve"> </w:t>
      </w:r>
      <w:r>
        <w:t>Adobe</w:t>
      </w:r>
      <w:r>
        <w:rPr>
          <w:spacing w:val="-1"/>
        </w:rPr>
        <w:t xml:space="preserve"> </w:t>
      </w:r>
      <w:r>
        <w:t>PDF,</w:t>
      </w:r>
      <w:r>
        <w:rPr>
          <w:spacing w:val="-1"/>
        </w:rPr>
        <w:t xml:space="preserve"> </w:t>
      </w:r>
      <w:r>
        <w:t>Microsoft Word,</w:t>
      </w:r>
      <w:r>
        <w:rPr>
          <w:spacing w:val="-1"/>
        </w:rPr>
        <w:t xml:space="preserve"> </w:t>
      </w:r>
      <w:r>
        <w:t>.TXT).</w:t>
      </w:r>
    </w:p>
    <w:p w:rsidR="00B95427" w:rsidP="00B95427" w14:paraId="6F587F89" w14:textId="77777777">
      <w:pPr>
        <w:pStyle w:val="BodyText"/>
        <w:ind w:right="1037"/>
      </w:pPr>
    </w:p>
    <w:p w:rsidR="00B95427" w:rsidP="00B95427" w14:paraId="3121A102" w14:textId="5FA60134">
      <w:pPr>
        <w:pStyle w:val="BodyText"/>
        <w:ind w:left="1059" w:right="1037"/>
      </w:pPr>
      <w:r>
        <w:t>When the employer or, if applicable, its authorized attorney or agent initially enters contact</w:t>
      </w:r>
      <w:r>
        <w:rPr>
          <w:spacing w:val="1"/>
        </w:rPr>
        <w:t xml:space="preserve"> </w:t>
      </w:r>
      <w:r>
        <w:t>information and establishes a FLAG System Account, the CW-1 Case Preparation Module</w:t>
      </w:r>
      <w:r>
        <w:rPr>
          <w:spacing w:val="1"/>
        </w:rPr>
        <w:t xml:space="preserve"> </w:t>
      </w:r>
      <w:r>
        <w:t>automatically pre-populates all contact information on the draft Form ETA-9141C and Form</w:t>
      </w:r>
      <w:r>
        <w:rPr>
          <w:spacing w:val="1"/>
        </w:rPr>
        <w:t xml:space="preserve"> </w:t>
      </w:r>
      <w:r>
        <w:t>ETA-9142C. This significantly reduces the time and burden for repeated online data entry,</w:t>
      </w:r>
      <w:r>
        <w:rPr>
          <w:spacing w:val="1"/>
        </w:rPr>
        <w:t xml:space="preserve"> </w:t>
      </w:r>
      <w:r>
        <w:t>particularly for those employers who need to access the program to hire nonimmigrant workers</w:t>
      </w:r>
      <w:r>
        <w:rPr>
          <w:spacing w:val="-57"/>
        </w:rPr>
        <w:t xml:space="preserve"> </w:t>
      </w:r>
      <w:r>
        <w:t>that predictably recur each year. The submission of all required documentation at the time of</w:t>
      </w:r>
      <w:r>
        <w:rPr>
          <w:spacing w:val="1"/>
        </w:rPr>
        <w:t xml:space="preserve"> </w:t>
      </w:r>
      <w:r>
        <w:t>filing the application facilitates a more efficient and consistent review of the employer’s</w:t>
      </w:r>
      <w:r>
        <w:rPr>
          <w:spacing w:val="1"/>
        </w:rPr>
        <w:t xml:space="preserve"> </w:t>
      </w:r>
      <w:r>
        <w:t>application,</w:t>
      </w:r>
      <w:r>
        <w:rPr>
          <w:spacing w:val="-3"/>
        </w:rPr>
        <w:t xml:space="preserve"> </w:t>
      </w:r>
      <w:r>
        <w:t>and</w:t>
      </w:r>
      <w:r>
        <w:rPr>
          <w:spacing w:val="-1"/>
        </w:rPr>
        <w:t xml:space="preserve"> </w:t>
      </w:r>
      <w:r w:rsidR="00D05594">
        <w:rPr>
          <w:spacing w:val="-1"/>
        </w:rPr>
        <w:t xml:space="preserve">it </w:t>
      </w:r>
      <w:r>
        <w:t>reduces</w:t>
      </w:r>
      <w:r>
        <w:rPr>
          <w:spacing w:val="-2"/>
        </w:rPr>
        <w:t xml:space="preserve"> </w:t>
      </w:r>
      <w:r>
        <w:t>the</w:t>
      </w:r>
      <w:r>
        <w:rPr>
          <w:spacing w:val="-1"/>
        </w:rPr>
        <w:t xml:space="preserve"> </w:t>
      </w:r>
      <w:r>
        <w:t>incidence</w:t>
      </w:r>
      <w:r>
        <w:rPr>
          <w:spacing w:val="-1"/>
        </w:rPr>
        <w:t xml:space="preserve"> </w:t>
      </w:r>
      <w:r>
        <w:t>of</w:t>
      </w:r>
      <w:r>
        <w:rPr>
          <w:spacing w:val="-1"/>
        </w:rPr>
        <w:t xml:space="preserve"> </w:t>
      </w:r>
      <w:r>
        <w:t>OFLC</w:t>
      </w:r>
      <w:r>
        <w:rPr>
          <w:spacing w:val="-2"/>
        </w:rPr>
        <w:t xml:space="preserve"> </w:t>
      </w:r>
      <w:r>
        <w:t>returning</w:t>
      </w:r>
      <w:r>
        <w:rPr>
          <w:spacing w:val="-1"/>
        </w:rPr>
        <w:t xml:space="preserve"> </w:t>
      </w:r>
      <w:r>
        <w:t>an</w:t>
      </w:r>
      <w:r>
        <w:rPr>
          <w:spacing w:val="-1"/>
        </w:rPr>
        <w:t xml:space="preserve"> </w:t>
      </w:r>
      <w:r>
        <w:t>incomplete</w:t>
      </w:r>
      <w:r>
        <w:rPr>
          <w:spacing w:val="-1"/>
        </w:rPr>
        <w:t xml:space="preserve"> </w:t>
      </w:r>
      <w:r>
        <w:t>application without further</w:t>
      </w:r>
      <w:r>
        <w:rPr>
          <w:spacing w:val="-2"/>
        </w:rPr>
        <w:t xml:space="preserve"> </w:t>
      </w:r>
      <w:r>
        <w:t>review</w:t>
      </w:r>
      <w:r>
        <w:rPr>
          <w:spacing w:val="-2"/>
        </w:rPr>
        <w:t xml:space="preserve"> </w:t>
      </w:r>
      <w:r>
        <w:t>or</w:t>
      </w:r>
      <w:r>
        <w:rPr>
          <w:spacing w:val="-1"/>
        </w:rPr>
        <w:t xml:space="preserve"> </w:t>
      </w:r>
      <w:r>
        <w:t>issuing</w:t>
      </w:r>
      <w:r>
        <w:rPr>
          <w:spacing w:val="-3"/>
        </w:rPr>
        <w:t xml:space="preserve"> </w:t>
      </w:r>
      <w:r>
        <w:t>a</w:t>
      </w:r>
      <w:r>
        <w:rPr>
          <w:spacing w:val="-1"/>
        </w:rPr>
        <w:t xml:space="preserve"> </w:t>
      </w:r>
      <w:r>
        <w:t>NOD</w:t>
      </w:r>
      <w:r>
        <w:rPr>
          <w:spacing w:val="-2"/>
        </w:rPr>
        <w:t xml:space="preserve"> </w:t>
      </w:r>
      <w:r>
        <w:t>to</w:t>
      </w:r>
      <w:r>
        <w:rPr>
          <w:spacing w:val="-1"/>
        </w:rPr>
        <w:t xml:space="preserve"> </w:t>
      </w:r>
      <w:r>
        <w:t>request</w:t>
      </w:r>
      <w:r>
        <w:rPr>
          <w:spacing w:val="-1"/>
        </w:rPr>
        <w:t xml:space="preserve"> </w:t>
      </w:r>
      <w:r>
        <w:t>missing</w:t>
      </w:r>
      <w:r>
        <w:rPr>
          <w:spacing w:val="-2"/>
        </w:rPr>
        <w:t xml:space="preserve"> </w:t>
      </w:r>
      <w:r>
        <w:t>documentation</w:t>
      </w:r>
      <w:r>
        <w:rPr>
          <w:spacing w:val="-1"/>
        </w:rPr>
        <w:t xml:space="preserve"> </w:t>
      </w:r>
      <w:r>
        <w:t>or</w:t>
      </w:r>
      <w:r>
        <w:rPr>
          <w:spacing w:val="-1"/>
        </w:rPr>
        <w:t xml:space="preserve"> </w:t>
      </w:r>
      <w:r>
        <w:t>corrections</w:t>
      </w:r>
      <w:r>
        <w:rPr>
          <w:spacing w:val="-1"/>
        </w:rPr>
        <w:t xml:space="preserve"> </w:t>
      </w:r>
      <w:r>
        <w:t>for</w:t>
      </w:r>
      <w:r>
        <w:rPr>
          <w:spacing w:val="-2"/>
        </w:rPr>
        <w:t xml:space="preserve"> </w:t>
      </w:r>
      <w:r>
        <w:t>obvious</w:t>
      </w:r>
      <w:r>
        <w:rPr>
          <w:spacing w:val="-57"/>
        </w:rPr>
        <w:t xml:space="preserve"> </w:t>
      </w:r>
      <w:r>
        <w:t>errors</w:t>
      </w:r>
      <w:r>
        <w:rPr>
          <w:spacing w:val="-1"/>
        </w:rPr>
        <w:t xml:space="preserve"> </w:t>
      </w:r>
      <w:r>
        <w:t>or inaccuracies.</w:t>
      </w:r>
    </w:p>
    <w:p w:rsidR="00B95427" w:rsidP="00B95427" w14:paraId="722A957A" w14:textId="77777777">
      <w:pPr>
        <w:pStyle w:val="BodyText"/>
        <w:ind w:right="1037"/>
      </w:pPr>
    </w:p>
    <w:p w:rsidR="00B95427" w:rsidP="00B95427" w14:paraId="66B55BA9" w14:textId="77777777">
      <w:pPr>
        <w:pStyle w:val="BodyText"/>
        <w:ind w:left="1059" w:right="1037"/>
      </w:pPr>
      <w:r>
        <w:t>In compliance with the Government Paperwork Elimination Act, ETA will continue to make all</w:t>
      </w:r>
      <w:r>
        <w:rPr>
          <w:spacing w:val="1"/>
        </w:rPr>
        <w:t xml:space="preserve"> </w:t>
      </w:r>
      <w:r>
        <w:t>forms and appendices approved under this ICR easily accessible on both the FLAG System</w:t>
      </w:r>
      <w:r>
        <w:rPr>
          <w:spacing w:val="1"/>
        </w:rPr>
        <w:t xml:space="preserve"> </w:t>
      </w:r>
      <w:r>
        <w:t>(</w:t>
      </w:r>
      <w:hyperlink r:id="rId10">
        <w:r>
          <w:rPr>
            <w:color w:val="0000FF"/>
            <w:u w:val="single" w:color="0000FF"/>
          </w:rPr>
          <w:t>https://flag.dol.gov/</w:t>
        </w:r>
      </w:hyperlink>
      <w:r>
        <w:t>) and OFLC website (</w:t>
      </w:r>
      <w:hyperlink r:id="rId11">
        <w:r>
          <w:rPr>
            <w:color w:val="0000FF"/>
            <w:u w:val="single" w:color="0000FF"/>
          </w:rPr>
          <w:t>https://www.dol.gov/agencies/eta/foreign-labor</w:t>
        </w:r>
      </w:hyperlink>
      <w:r>
        <w:t>) and</w:t>
      </w:r>
      <w:r>
        <w:rPr>
          <w:spacing w:val="1"/>
        </w:rPr>
        <w:t xml:space="preserve"> </w:t>
      </w:r>
      <w:r>
        <w:t xml:space="preserve">electronically fillable and fileable. The </w:t>
      </w:r>
      <w:r>
        <w:rPr>
          <w:i/>
        </w:rPr>
        <w:t xml:space="preserve">Final Determination </w:t>
      </w:r>
      <w:r>
        <w:t>is not made available in an electronically fillable format because it</w:t>
      </w:r>
      <w:r>
        <w:rPr>
          <w:spacing w:val="-57"/>
        </w:rPr>
        <w:t xml:space="preserve"> </w:t>
      </w:r>
      <w:r>
        <w:t>is for the Department’s use only and not to be completed by the employer, or its authorized</w:t>
      </w:r>
      <w:r>
        <w:rPr>
          <w:spacing w:val="1"/>
        </w:rPr>
        <w:t xml:space="preserve"> </w:t>
      </w:r>
      <w:r>
        <w:t>attorney or agent. Where the employer’s application has met all regulatory requirements, the</w:t>
      </w:r>
      <w:r>
        <w:rPr>
          <w:spacing w:val="1"/>
        </w:rPr>
        <w:t xml:space="preserve"> </w:t>
      </w:r>
      <w:r>
        <w:t xml:space="preserve">FLAG System will issue the one-page </w:t>
      </w:r>
      <w:r>
        <w:rPr>
          <w:i/>
        </w:rPr>
        <w:t>Final Determination</w:t>
      </w:r>
      <w:r>
        <w:t xml:space="preserve"> to the employer and, if applicable, its authorized</w:t>
      </w:r>
      <w:r>
        <w:rPr>
          <w:spacing w:val="1"/>
        </w:rPr>
        <w:t xml:space="preserve"> </w:t>
      </w:r>
      <w:r>
        <w:t>attorney or agent by email with pre-populated key information reflecting OFLC’s decision</w:t>
      </w:r>
      <w:r>
        <w:rPr>
          <w:spacing w:val="1"/>
        </w:rPr>
        <w:t xml:space="preserve"> </w:t>
      </w:r>
      <w:r>
        <w:t>to grant approval of the employer’s request for temporary labor certification. The employer will</w:t>
      </w:r>
      <w:r>
        <w:rPr>
          <w:spacing w:val="1"/>
        </w:rPr>
        <w:t xml:space="preserve"> </w:t>
      </w:r>
      <w:r>
        <w:t xml:space="preserve">download, print, and submit the </w:t>
      </w:r>
      <w:r>
        <w:rPr>
          <w:i/>
        </w:rPr>
        <w:t>Final Determination</w:t>
      </w:r>
      <w:r>
        <w:t xml:space="preserve"> along with any other required documentation to USCIS to support the</w:t>
      </w:r>
      <w:r>
        <w:rPr>
          <w:spacing w:val="1"/>
        </w:rPr>
        <w:t xml:space="preserve"> </w:t>
      </w:r>
      <w:r>
        <w:t>filing</w:t>
      </w:r>
      <w:r>
        <w:rPr>
          <w:spacing w:val="-1"/>
        </w:rPr>
        <w:t xml:space="preserve"> </w:t>
      </w:r>
      <w:r>
        <w:t>of</w:t>
      </w:r>
      <w:r>
        <w:rPr>
          <w:spacing w:val="-1"/>
        </w:rPr>
        <w:t xml:space="preserve"> </w:t>
      </w:r>
      <w:r>
        <w:t>a CW-1 petition.</w:t>
      </w:r>
    </w:p>
    <w:p w:rsidR="00B95427" w:rsidP="00B95427" w14:paraId="568A436D" w14:textId="77777777">
      <w:pPr>
        <w:pStyle w:val="BodyText"/>
        <w:ind w:right="1037"/>
      </w:pPr>
    </w:p>
    <w:p w:rsidR="006053A8" w:rsidP="00B95427" w14:paraId="7F031FAB" w14:textId="77777777">
      <w:pPr>
        <w:pStyle w:val="BodyText"/>
        <w:ind w:right="1037"/>
      </w:pPr>
    </w:p>
    <w:p w:rsidR="00B95427" w:rsidP="00B95427" w14:paraId="11498F0E" w14:textId="77777777">
      <w:pPr>
        <w:pStyle w:val="ListParagraph"/>
        <w:numPr>
          <w:ilvl w:val="1"/>
          <w:numId w:val="11"/>
        </w:numPr>
        <w:tabs>
          <w:tab w:val="left" w:pos="1507"/>
        </w:tabs>
        <w:ind w:right="1037" w:firstLine="0"/>
        <w:rPr>
          <w:i/>
          <w:sz w:val="24"/>
        </w:rPr>
      </w:pPr>
      <w:bookmarkStart w:id="10" w:name="A.4._Describe_efforts_to_identify_duplic"/>
      <w:bookmarkEnd w:id="10"/>
      <w:r>
        <w:rPr>
          <w:i/>
          <w:sz w:val="24"/>
        </w:rPr>
        <w:t>Describe efforts to identify duplication.</w:t>
      </w:r>
      <w:r>
        <w:rPr>
          <w:i/>
          <w:spacing w:val="1"/>
          <w:sz w:val="24"/>
        </w:rPr>
        <w:t xml:space="preserve"> </w:t>
      </w:r>
      <w:r>
        <w:rPr>
          <w:i/>
          <w:sz w:val="24"/>
        </w:rPr>
        <w:t>Show specifically why any similar information</w:t>
      </w:r>
      <w:r>
        <w:rPr>
          <w:i/>
          <w:spacing w:val="1"/>
          <w:sz w:val="24"/>
        </w:rPr>
        <w:t xml:space="preserve"> </w:t>
      </w:r>
      <w:r>
        <w:rPr>
          <w:i/>
          <w:sz w:val="24"/>
        </w:rPr>
        <w:t>already</w:t>
      </w:r>
      <w:r>
        <w:rPr>
          <w:i/>
          <w:spacing w:val="-1"/>
          <w:sz w:val="24"/>
        </w:rPr>
        <w:t xml:space="preserve"> </w:t>
      </w:r>
      <w:r>
        <w:rPr>
          <w:i/>
          <w:sz w:val="24"/>
        </w:rPr>
        <w:t>available</w:t>
      </w:r>
      <w:r>
        <w:rPr>
          <w:i/>
          <w:spacing w:val="-1"/>
          <w:sz w:val="24"/>
        </w:rPr>
        <w:t xml:space="preserve"> </w:t>
      </w:r>
      <w:r>
        <w:rPr>
          <w:i/>
          <w:sz w:val="24"/>
        </w:rPr>
        <w:t>cannot</w:t>
      </w:r>
      <w:r>
        <w:rPr>
          <w:i/>
          <w:spacing w:val="-2"/>
          <w:sz w:val="24"/>
        </w:rPr>
        <w:t xml:space="preserve"> </w:t>
      </w:r>
      <w:r>
        <w:rPr>
          <w:i/>
          <w:sz w:val="24"/>
        </w:rPr>
        <w:t>be used</w:t>
      </w:r>
      <w:r>
        <w:rPr>
          <w:i/>
          <w:spacing w:val="-1"/>
          <w:sz w:val="24"/>
        </w:rPr>
        <w:t xml:space="preserve"> </w:t>
      </w:r>
      <w:r>
        <w:rPr>
          <w:i/>
          <w:sz w:val="24"/>
        </w:rPr>
        <w:t>or</w:t>
      </w:r>
      <w:r>
        <w:rPr>
          <w:i/>
          <w:spacing w:val="-2"/>
          <w:sz w:val="24"/>
        </w:rPr>
        <w:t xml:space="preserve"> </w:t>
      </w:r>
      <w:r>
        <w:rPr>
          <w:i/>
          <w:sz w:val="24"/>
        </w:rPr>
        <w:t>modified</w:t>
      </w:r>
      <w:r>
        <w:rPr>
          <w:i/>
          <w:spacing w:val="-2"/>
          <w:sz w:val="24"/>
        </w:rPr>
        <w:t xml:space="preserve"> </w:t>
      </w:r>
      <w:r>
        <w:rPr>
          <w:i/>
          <w:sz w:val="24"/>
        </w:rPr>
        <w:t>for</w:t>
      </w:r>
      <w:r>
        <w:rPr>
          <w:i/>
          <w:spacing w:val="-2"/>
          <w:sz w:val="24"/>
        </w:rPr>
        <w:t xml:space="preserve"> </w:t>
      </w:r>
      <w:r>
        <w:rPr>
          <w:i/>
          <w:sz w:val="24"/>
        </w:rPr>
        <w:t>use</w:t>
      </w:r>
      <w:r>
        <w:rPr>
          <w:i/>
          <w:spacing w:val="-1"/>
          <w:sz w:val="24"/>
        </w:rPr>
        <w:t xml:space="preserve"> </w:t>
      </w:r>
      <w:r>
        <w:rPr>
          <w:i/>
          <w:sz w:val="24"/>
        </w:rPr>
        <w:t>for the</w:t>
      </w:r>
      <w:r>
        <w:rPr>
          <w:i/>
          <w:spacing w:val="-2"/>
          <w:sz w:val="24"/>
        </w:rPr>
        <w:t xml:space="preserve"> </w:t>
      </w:r>
      <w:r>
        <w:rPr>
          <w:i/>
          <w:sz w:val="24"/>
        </w:rPr>
        <w:t>purposes</w:t>
      </w:r>
      <w:r>
        <w:rPr>
          <w:i/>
          <w:spacing w:val="-1"/>
          <w:sz w:val="24"/>
        </w:rPr>
        <w:t xml:space="preserve"> </w:t>
      </w:r>
      <w:r>
        <w:rPr>
          <w:i/>
          <w:sz w:val="24"/>
        </w:rPr>
        <w:t>described</w:t>
      </w:r>
      <w:r>
        <w:rPr>
          <w:i/>
          <w:spacing w:val="-2"/>
          <w:sz w:val="24"/>
        </w:rPr>
        <w:t xml:space="preserve"> </w:t>
      </w:r>
      <w:r>
        <w:rPr>
          <w:i/>
          <w:sz w:val="24"/>
        </w:rPr>
        <w:t>in</w:t>
      </w:r>
      <w:r>
        <w:rPr>
          <w:i/>
          <w:spacing w:val="-1"/>
          <w:sz w:val="24"/>
        </w:rPr>
        <w:t xml:space="preserve"> </w:t>
      </w:r>
      <w:r>
        <w:rPr>
          <w:i/>
          <w:sz w:val="24"/>
        </w:rPr>
        <w:t>Item</w:t>
      </w:r>
      <w:r>
        <w:rPr>
          <w:i/>
          <w:spacing w:val="-2"/>
          <w:sz w:val="24"/>
        </w:rPr>
        <w:t xml:space="preserve"> </w:t>
      </w:r>
      <w:r>
        <w:rPr>
          <w:i/>
          <w:sz w:val="24"/>
        </w:rPr>
        <w:t>2 above.</w:t>
      </w:r>
    </w:p>
    <w:p w:rsidR="00B95427" w:rsidP="00B95427" w14:paraId="4E01D97D" w14:textId="77777777">
      <w:pPr>
        <w:pStyle w:val="BodyText"/>
        <w:ind w:right="1037"/>
        <w:rPr>
          <w:i/>
          <w:sz w:val="23"/>
        </w:rPr>
      </w:pPr>
    </w:p>
    <w:p w:rsidR="00B95427" w:rsidP="00B95427" w14:paraId="38015C3D" w14:textId="77777777">
      <w:pPr>
        <w:pStyle w:val="BodyText"/>
        <w:ind w:left="1060" w:right="1037"/>
      </w:pPr>
      <w:r>
        <w:t>The information requested on Form ETA-9142C and accompanying appendices, as well as Form</w:t>
      </w:r>
      <w:r>
        <w:rPr>
          <w:spacing w:val="-57"/>
        </w:rPr>
        <w:t xml:space="preserve"> </w:t>
      </w:r>
      <w:r>
        <w:t>ETA-9141C, is sufficiently distinct to avoid duplication of activities within the Department for</w:t>
      </w:r>
      <w:r>
        <w:rPr>
          <w:spacing w:val="1"/>
        </w:rPr>
        <w:t xml:space="preserve"> </w:t>
      </w:r>
      <w:r>
        <w:t>the CW-1 program. The information collections covered by this ICR apply only to entities</w:t>
      </w:r>
      <w:r>
        <w:rPr>
          <w:spacing w:val="1"/>
        </w:rPr>
        <w:t xml:space="preserve"> </w:t>
      </w:r>
      <w:r>
        <w:t>seeking CW-1 workers; consequently, there is no duplication of information collection</w:t>
      </w:r>
      <w:r>
        <w:rPr>
          <w:spacing w:val="1"/>
        </w:rPr>
        <w:t xml:space="preserve"> </w:t>
      </w:r>
      <w:r>
        <w:t>requirements.</w:t>
      </w:r>
    </w:p>
    <w:p w:rsidR="00B95427" w:rsidP="00B95427" w14:paraId="273C631C" w14:textId="77777777">
      <w:pPr>
        <w:pStyle w:val="BodyText"/>
        <w:ind w:right="1037"/>
      </w:pPr>
    </w:p>
    <w:p w:rsidR="006053A8" w:rsidP="00B95427" w14:paraId="5A746D47" w14:textId="77777777">
      <w:pPr>
        <w:pStyle w:val="BodyText"/>
        <w:ind w:right="1037"/>
      </w:pPr>
    </w:p>
    <w:p w:rsidR="00B95427" w:rsidP="00B95427" w14:paraId="52B2DF92" w14:textId="77777777">
      <w:pPr>
        <w:pStyle w:val="ListParagraph"/>
        <w:numPr>
          <w:ilvl w:val="1"/>
          <w:numId w:val="11"/>
        </w:numPr>
        <w:tabs>
          <w:tab w:val="left" w:pos="1507"/>
        </w:tabs>
        <w:ind w:right="1037" w:firstLine="0"/>
        <w:rPr>
          <w:i/>
          <w:sz w:val="24"/>
        </w:rPr>
      </w:pPr>
      <w:bookmarkStart w:id="11" w:name="A.5._If_the_collection_of_information_im"/>
      <w:bookmarkEnd w:id="11"/>
      <w:r>
        <w:rPr>
          <w:i/>
          <w:sz w:val="24"/>
        </w:rPr>
        <w:t>If the collection of information impacts small businesses or other small entities, describe</w:t>
      </w:r>
      <w:r>
        <w:rPr>
          <w:i/>
          <w:spacing w:val="-57"/>
          <w:sz w:val="24"/>
        </w:rPr>
        <w:t xml:space="preserve"> </w:t>
      </w:r>
      <w:r>
        <w:rPr>
          <w:i/>
          <w:sz w:val="24"/>
        </w:rPr>
        <w:t>any</w:t>
      </w:r>
      <w:r>
        <w:rPr>
          <w:i/>
          <w:spacing w:val="-1"/>
          <w:sz w:val="24"/>
        </w:rPr>
        <w:t xml:space="preserve"> </w:t>
      </w:r>
      <w:r>
        <w:rPr>
          <w:i/>
          <w:sz w:val="24"/>
        </w:rPr>
        <w:t>methods</w:t>
      </w:r>
      <w:r>
        <w:rPr>
          <w:i/>
          <w:spacing w:val="-1"/>
          <w:sz w:val="24"/>
        </w:rPr>
        <w:t xml:space="preserve"> </w:t>
      </w:r>
      <w:r>
        <w:rPr>
          <w:i/>
          <w:sz w:val="24"/>
        </w:rPr>
        <w:t>used to minimize burden.</w:t>
      </w:r>
    </w:p>
    <w:p w:rsidR="00B95427" w:rsidRPr="00173FA9" w:rsidP="00B95427" w14:paraId="3337B8EF" w14:textId="77777777">
      <w:pPr>
        <w:pStyle w:val="BodyText"/>
        <w:ind w:right="1037"/>
        <w:rPr>
          <w:sz w:val="23"/>
        </w:rPr>
      </w:pPr>
    </w:p>
    <w:p w:rsidR="00B95427" w:rsidP="00B95427" w14:paraId="7BBE7AF1" w14:textId="36AA3E3C">
      <w:pPr>
        <w:pStyle w:val="BodyText"/>
        <w:ind w:left="1059" w:right="1037"/>
      </w:pPr>
      <w:r>
        <w:t>The information collected under this ICR is required of small businesses who wish to employ</w:t>
      </w:r>
      <w:r>
        <w:rPr>
          <w:spacing w:val="1"/>
        </w:rPr>
        <w:t xml:space="preserve"> </w:t>
      </w:r>
      <w:r>
        <w:t>temporary nonimmigrant workers under the CW-1 visa classification. The Department cannot</w:t>
      </w:r>
      <w:r>
        <w:rPr>
          <w:spacing w:val="1"/>
        </w:rPr>
        <w:t xml:space="preserve"> </w:t>
      </w:r>
      <w:r>
        <w:t>make any exemptions or eliminate forms for small businesses; the statute does not create such an</w:t>
      </w:r>
      <w:r>
        <w:rPr>
          <w:spacing w:val="-57"/>
        </w:rPr>
        <w:t xml:space="preserve"> </w:t>
      </w:r>
      <w:r>
        <w:t>exemption, and the Department’s regulations, in turn, require employers seeking temporary labor</w:t>
      </w:r>
      <w:r>
        <w:rPr>
          <w:spacing w:val="-57"/>
        </w:rPr>
        <w:t xml:space="preserve"> </w:t>
      </w:r>
      <w:r>
        <w:t>certification to make the necessary attestations and provide the information requested. This</w:t>
      </w:r>
      <w:r>
        <w:rPr>
          <w:spacing w:val="1"/>
        </w:rPr>
        <w:t xml:space="preserve"> </w:t>
      </w:r>
      <w:r>
        <w:t>collection is</w:t>
      </w:r>
      <w:r>
        <w:rPr>
          <w:spacing w:val="2"/>
        </w:rPr>
        <w:t xml:space="preserve"> </w:t>
      </w:r>
      <w:r>
        <w:t>not</w:t>
      </w:r>
      <w:r>
        <w:rPr>
          <w:spacing w:val="3"/>
        </w:rPr>
        <w:t xml:space="preserve"> </w:t>
      </w:r>
      <w:r>
        <w:t>disproportionately</w:t>
      </w:r>
      <w:r>
        <w:rPr>
          <w:spacing w:val="3"/>
        </w:rPr>
        <w:t xml:space="preserve"> </w:t>
      </w:r>
      <w:r>
        <w:t>more</w:t>
      </w:r>
      <w:r>
        <w:rPr>
          <w:spacing w:val="3"/>
        </w:rPr>
        <w:t xml:space="preserve"> </w:t>
      </w:r>
      <w:r>
        <w:t>burdensome</w:t>
      </w:r>
      <w:r>
        <w:rPr>
          <w:spacing w:val="3"/>
        </w:rPr>
        <w:t xml:space="preserve"> </w:t>
      </w:r>
      <w:r>
        <w:t>for</w:t>
      </w:r>
      <w:r>
        <w:rPr>
          <w:spacing w:val="3"/>
        </w:rPr>
        <w:t xml:space="preserve"> </w:t>
      </w:r>
      <w:r>
        <w:t>small</w:t>
      </w:r>
      <w:r>
        <w:rPr>
          <w:spacing w:val="3"/>
        </w:rPr>
        <w:t xml:space="preserve"> </w:t>
      </w:r>
      <w:r>
        <w:t>entities</w:t>
      </w:r>
      <w:r>
        <w:rPr>
          <w:spacing w:val="1"/>
        </w:rPr>
        <w:t xml:space="preserve"> </w:t>
      </w:r>
      <w:r>
        <w:t>than</w:t>
      </w:r>
      <w:r>
        <w:rPr>
          <w:spacing w:val="3"/>
        </w:rPr>
        <w:t xml:space="preserve"> </w:t>
      </w:r>
      <w:r>
        <w:t>large</w:t>
      </w:r>
      <w:r>
        <w:rPr>
          <w:spacing w:val="3"/>
        </w:rPr>
        <w:t xml:space="preserve"> </w:t>
      </w:r>
      <w:r>
        <w:t>ones;</w:t>
      </w:r>
      <w:r>
        <w:rPr>
          <w:spacing w:val="3"/>
        </w:rPr>
        <w:t xml:space="preserve"> </w:t>
      </w:r>
      <w:r>
        <w:t>the</w:t>
      </w:r>
      <w:r>
        <w:rPr>
          <w:spacing w:val="1"/>
        </w:rPr>
        <w:t xml:space="preserve"> </w:t>
      </w:r>
      <w:r>
        <w:t xml:space="preserve">forms and accompanying appendices are easy to understand and provide </w:t>
      </w:r>
      <w:r>
        <w:t>all of</w:t>
      </w:r>
      <w:r>
        <w:t xml:space="preserve"> the necessary</w:t>
      </w:r>
      <w:r>
        <w:rPr>
          <w:spacing w:val="1"/>
        </w:rPr>
        <w:t xml:space="preserve"> </w:t>
      </w:r>
      <w:r>
        <w:t>attestations and assurances, so that the employer does not need to find the appropriate law or</w:t>
      </w:r>
      <w:r>
        <w:rPr>
          <w:spacing w:val="1"/>
        </w:rPr>
        <w:t xml:space="preserve"> </w:t>
      </w:r>
      <w:r>
        <w:t>regulation to know how to request a temporary labor certification. It is not possible to reduce the</w:t>
      </w:r>
      <w:r>
        <w:rPr>
          <w:spacing w:val="1"/>
        </w:rPr>
        <w:t xml:space="preserve"> </w:t>
      </w:r>
      <w:r>
        <w:t>burden on small entities by shortening the forms, because the forms collect from all employers</w:t>
      </w:r>
      <w:r>
        <w:rPr>
          <w:spacing w:val="1"/>
        </w:rPr>
        <w:t xml:space="preserve"> </w:t>
      </w:r>
      <w:r>
        <w:t>the minimum information needed to determine program eligibility and issue a labor certification.</w:t>
      </w:r>
      <w:r>
        <w:rPr>
          <w:spacing w:val="-57"/>
        </w:rPr>
        <w:t xml:space="preserve"> </w:t>
      </w:r>
      <w:r>
        <w:t>The use of electronic filing and the collection of business email addresses on the forms minimize</w:t>
      </w:r>
      <w:r>
        <w:rPr>
          <w:spacing w:val="-57"/>
        </w:rPr>
        <w:t xml:space="preserve"> </w:t>
      </w:r>
      <w:r>
        <w:t>the burden on respondents by increasing the completeness and quality of applications received</w:t>
      </w:r>
      <w:r>
        <w:rPr>
          <w:spacing w:val="1"/>
        </w:rPr>
        <w:t xml:space="preserve"> </w:t>
      </w:r>
      <w:r>
        <w:t xml:space="preserve">and </w:t>
      </w:r>
      <w:r w:rsidR="00D05594">
        <w:t xml:space="preserve">by </w:t>
      </w:r>
      <w:r>
        <w:t>enhancing electronic communications during the application review process. Any</w:t>
      </w:r>
      <w:r>
        <w:rPr>
          <w:spacing w:val="1"/>
        </w:rPr>
        <w:t xml:space="preserve"> </w:t>
      </w:r>
      <w:r>
        <w:t>recordkeeping requirements largely involve information that already exists in payroll and other</w:t>
      </w:r>
      <w:r>
        <w:rPr>
          <w:spacing w:val="1"/>
        </w:rPr>
        <w:t xml:space="preserve"> </w:t>
      </w:r>
      <w:r>
        <w:t>records</w:t>
      </w:r>
      <w:r>
        <w:rPr>
          <w:spacing w:val="-1"/>
        </w:rPr>
        <w:t xml:space="preserve"> </w:t>
      </w:r>
      <w:r>
        <w:t>kept</w:t>
      </w:r>
      <w:r>
        <w:rPr>
          <w:spacing w:val="-1"/>
        </w:rPr>
        <w:t xml:space="preserve"> </w:t>
      </w:r>
      <w:r>
        <w:t>by</w:t>
      </w:r>
      <w:r>
        <w:rPr>
          <w:spacing w:val="1"/>
        </w:rPr>
        <w:t xml:space="preserve"> </w:t>
      </w:r>
      <w:r>
        <w:t>most employers for other purposes.</w:t>
      </w:r>
    </w:p>
    <w:p w:rsidR="00B95427" w:rsidP="00B95427" w14:paraId="557F72C0" w14:textId="77777777">
      <w:pPr>
        <w:pStyle w:val="BodyText"/>
        <w:ind w:left="1059" w:right="1037"/>
      </w:pPr>
    </w:p>
    <w:p w:rsidR="00B95427" w:rsidP="00B95427" w14:paraId="15620BB1" w14:textId="77777777">
      <w:pPr>
        <w:pStyle w:val="BodyText"/>
        <w:ind w:left="1059" w:right="1037"/>
      </w:pPr>
    </w:p>
    <w:p w:rsidR="00B95427" w:rsidP="00B95427" w14:paraId="6D6733E7" w14:textId="77777777">
      <w:pPr>
        <w:pStyle w:val="ListParagraph"/>
        <w:numPr>
          <w:ilvl w:val="1"/>
          <w:numId w:val="11"/>
        </w:numPr>
        <w:tabs>
          <w:tab w:val="left" w:pos="1507"/>
        </w:tabs>
        <w:ind w:right="1037" w:firstLine="0"/>
        <w:rPr>
          <w:i/>
          <w:sz w:val="24"/>
        </w:rPr>
      </w:pPr>
      <w:bookmarkStart w:id="12" w:name="A.6._Describe_the_consequence_to_Federal"/>
      <w:bookmarkEnd w:id="12"/>
      <w:r>
        <w:rPr>
          <w:i/>
          <w:sz w:val="24"/>
        </w:rPr>
        <w:t xml:space="preserve">Describe the </w:t>
      </w:r>
      <w:r>
        <w:rPr>
          <w:i/>
          <w:sz w:val="24"/>
        </w:rPr>
        <w:t>consequence</w:t>
      </w:r>
      <w:r>
        <w:rPr>
          <w:i/>
          <w:sz w:val="24"/>
        </w:rPr>
        <w:t xml:space="preserve"> </w:t>
      </w:r>
      <w:r>
        <w:rPr>
          <w:i/>
          <w:sz w:val="24"/>
        </w:rPr>
        <w:t>to</w:t>
      </w:r>
      <w:r>
        <w:rPr>
          <w:i/>
          <w:sz w:val="24"/>
        </w:rPr>
        <w:t xml:space="preserve"> Federal program or policy activities if the collection is not</w:t>
      </w:r>
      <w:r>
        <w:rPr>
          <w:i/>
          <w:spacing w:val="1"/>
          <w:sz w:val="24"/>
        </w:rPr>
        <w:t xml:space="preserve"> </w:t>
      </w:r>
      <w:r>
        <w:rPr>
          <w:i/>
          <w:sz w:val="24"/>
        </w:rPr>
        <w:t>conducted or is conducted less frequently, as well as any technical or legal obstacles to reducing</w:t>
      </w:r>
      <w:r>
        <w:rPr>
          <w:i/>
          <w:spacing w:val="-58"/>
          <w:sz w:val="24"/>
        </w:rPr>
        <w:t xml:space="preserve"> </w:t>
      </w:r>
      <w:r>
        <w:rPr>
          <w:i/>
          <w:sz w:val="24"/>
        </w:rPr>
        <w:t>burden.</w:t>
      </w:r>
    </w:p>
    <w:p w:rsidR="00B95427" w:rsidP="00B95427" w14:paraId="2B3F245F" w14:textId="77777777">
      <w:pPr>
        <w:pStyle w:val="BodyText"/>
        <w:ind w:right="1037"/>
        <w:rPr>
          <w:i/>
          <w:sz w:val="23"/>
        </w:rPr>
      </w:pPr>
    </w:p>
    <w:p w:rsidR="00B95427" w:rsidP="00B95427" w14:paraId="3063294E" w14:textId="78FF348D">
      <w:pPr>
        <w:pStyle w:val="BodyText"/>
        <w:ind w:left="1059" w:right="1037"/>
      </w:pPr>
      <w:r>
        <w:t>The information collected under this ICR must be provided at the time an employer requests a</w:t>
      </w:r>
      <w:r>
        <w:rPr>
          <w:spacing w:val="1"/>
        </w:rPr>
        <w:t xml:space="preserve"> </w:t>
      </w:r>
      <w:r>
        <w:t>PWD or TLC to employ nonimmigrant workers under the CW-1 visa classification. The Department would be in direct</w:t>
      </w:r>
      <w:r>
        <w:rPr>
          <w:spacing w:val="-2"/>
        </w:rPr>
        <w:t xml:space="preserve"> </w:t>
      </w:r>
      <w:r>
        <w:t>violation</w:t>
      </w:r>
      <w:r>
        <w:rPr>
          <w:spacing w:val="-1"/>
        </w:rPr>
        <w:t xml:space="preserve"> </w:t>
      </w:r>
      <w:r>
        <w:t>of</w:t>
      </w:r>
      <w:r>
        <w:rPr>
          <w:spacing w:val="-2"/>
        </w:rPr>
        <w:t xml:space="preserve"> </w:t>
      </w:r>
      <w:r>
        <w:t>its</w:t>
      </w:r>
      <w:r>
        <w:rPr>
          <w:spacing w:val="-1"/>
        </w:rPr>
        <w:t xml:space="preserve"> </w:t>
      </w:r>
      <w:r>
        <w:t>statutory</w:t>
      </w:r>
      <w:r>
        <w:rPr>
          <w:spacing w:val="-1"/>
        </w:rPr>
        <w:t xml:space="preserve"> </w:t>
      </w:r>
      <w:r>
        <w:t>and</w:t>
      </w:r>
      <w:r>
        <w:rPr>
          <w:spacing w:val="-1"/>
        </w:rPr>
        <w:t xml:space="preserve"> </w:t>
      </w:r>
      <w:r>
        <w:t>regulatory</w:t>
      </w:r>
      <w:r>
        <w:rPr>
          <w:spacing w:val="-1"/>
        </w:rPr>
        <w:t xml:space="preserve"> </w:t>
      </w:r>
      <w:r>
        <w:t>mandates</w:t>
      </w:r>
      <w:r>
        <w:rPr>
          <w:spacing w:val="-2"/>
        </w:rPr>
        <w:t xml:space="preserve"> </w:t>
      </w:r>
      <w:r>
        <w:t>if</w:t>
      </w:r>
      <w:r>
        <w:rPr>
          <w:spacing w:val="-2"/>
        </w:rPr>
        <w:t xml:space="preserve"> </w:t>
      </w:r>
      <w:r>
        <w:t>this</w:t>
      </w:r>
      <w:r>
        <w:rPr>
          <w:spacing w:val="-3"/>
        </w:rPr>
        <w:t xml:space="preserve"> </w:t>
      </w:r>
      <w:r>
        <w:t>information</w:t>
      </w:r>
      <w:r>
        <w:rPr>
          <w:spacing w:val="-1"/>
        </w:rPr>
        <w:t xml:space="preserve"> </w:t>
      </w:r>
      <w:r>
        <w:t>were</w:t>
      </w:r>
      <w:r>
        <w:rPr>
          <w:spacing w:val="-1"/>
        </w:rPr>
        <w:t xml:space="preserve"> </w:t>
      </w:r>
      <w:r>
        <w:t>not</w:t>
      </w:r>
      <w:r>
        <w:rPr>
          <w:spacing w:val="-1"/>
        </w:rPr>
        <w:t xml:space="preserve"> </w:t>
      </w:r>
      <w:r>
        <w:t>collected.</w:t>
      </w:r>
    </w:p>
    <w:p w:rsidR="00B95427" w:rsidP="00B95427" w14:paraId="6734522D" w14:textId="77777777">
      <w:pPr>
        <w:pStyle w:val="BodyText"/>
        <w:ind w:left="1059" w:right="1037"/>
      </w:pPr>
    </w:p>
    <w:p w:rsidR="00B95427" w:rsidP="00B95427" w14:paraId="5D417511" w14:textId="77777777">
      <w:pPr>
        <w:pStyle w:val="BodyText"/>
        <w:ind w:left="1059" w:right="1037"/>
      </w:pPr>
      <w:r>
        <w:t>The</w:t>
      </w:r>
      <w:r>
        <w:rPr>
          <w:spacing w:val="-2"/>
        </w:rPr>
        <w:t xml:space="preserve"> </w:t>
      </w:r>
      <w:r>
        <w:t>information</w:t>
      </w:r>
      <w:r>
        <w:rPr>
          <w:spacing w:val="-1"/>
        </w:rPr>
        <w:t xml:space="preserve"> </w:t>
      </w:r>
      <w:r>
        <w:t>must</w:t>
      </w:r>
      <w:r>
        <w:rPr>
          <w:spacing w:val="-1"/>
        </w:rPr>
        <w:t xml:space="preserve"> </w:t>
      </w:r>
      <w:r>
        <w:t>be</w:t>
      </w:r>
      <w:r>
        <w:rPr>
          <w:spacing w:val="-1"/>
        </w:rPr>
        <w:t xml:space="preserve"> </w:t>
      </w:r>
      <w:r>
        <w:t>collected</w:t>
      </w:r>
      <w:r>
        <w:rPr>
          <w:spacing w:val="-3"/>
        </w:rPr>
        <w:t xml:space="preserve"> </w:t>
      </w:r>
      <w:r>
        <w:t>to</w:t>
      </w:r>
      <w:r>
        <w:rPr>
          <w:spacing w:val="-4"/>
        </w:rPr>
        <w:t xml:space="preserve"> </w:t>
      </w:r>
      <w:r>
        <w:t>enable</w:t>
      </w:r>
      <w:r>
        <w:rPr>
          <w:spacing w:val="-2"/>
        </w:rPr>
        <w:t xml:space="preserve"> </w:t>
      </w:r>
      <w:r>
        <w:t>the</w:t>
      </w:r>
      <w:r>
        <w:rPr>
          <w:spacing w:val="-2"/>
        </w:rPr>
        <w:t xml:space="preserve"> </w:t>
      </w:r>
      <w:r>
        <w:t>Department</w:t>
      </w:r>
      <w:r>
        <w:rPr>
          <w:spacing w:val="-1"/>
        </w:rPr>
        <w:t xml:space="preserve"> </w:t>
      </w:r>
      <w:r>
        <w:t>to</w:t>
      </w:r>
      <w:r>
        <w:rPr>
          <w:spacing w:val="-1"/>
        </w:rPr>
        <w:t xml:space="preserve"> </w:t>
      </w:r>
      <w:r>
        <w:t>meet</w:t>
      </w:r>
      <w:r>
        <w:rPr>
          <w:spacing w:val="-1"/>
        </w:rPr>
        <w:t xml:space="preserve"> </w:t>
      </w:r>
      <w:r>
        <w:t>its</w:t>
      </w:r>
      <w:r>
        <w:rPr>
          <w:spacing w:val="-2"/>
        </w:rPr>
        <w:t xml:space="preserve"> </w:t>
      </w:r>
      <w:r>
        <w:t>obligation</w:t>
      </w:r>
      <w:r>
        <w:rPr>
          <w:spacing w:val="-1"/>
        </w:rPr>
        <w:t xml:space="preserve"> </w:t>
      </w:r>
      <w:r>
        <w:t>to</w:t>
      </w:r>
      <w:r>
        <w:rPr>
          <w:spacing w:val="-3"/>
        </w:rPr>
        <w:t xml:space="preserve"> </w:t>
      </w:r>
      <w:r>
        <w:t>determine:</w:t>
      </w:r>
    </w:p>
    <w:p w:rsidR="00B95427" w:rsidP="00B95427" w14:paraId="3334FC85" w14:textId="77777777">
      <w:pPr>
        <w:pStyle w:val="BodyText"/>
        <w:ind w:left="1060" w:right="1037"/>
      </w:pPr>
      <w:r>
        <w:t>(1) whether an insufficient number of qualified U.S. workers in the CNMI are available to fill the</w:t>
      </w:r>
      <w:r>
        <w:rPr>
          <w:spacing w:val="-57"/>
        </w:rPr>
        <w:t xml:space="preserve"> </w:t>
      </w:r>
      <w:r>
        <w:t>employer’s</w:t>
      </w:r>
      <w:r>
        <w:rPr>
          <w:spacing w:val="2"/>
        </w:rPr>
        <w:t xml:space="preserve"> </w:t>
      </w:r>
      <w:r>
        <w:t>job</w:t>
      </w:r>
      <w:r>
        <w:rPr>
          <w:spacing w:val="3"/>
        </w:rPr>
        <w:t xml:space="preserve"> </w:t>
      </w:r>
      <w:r>
        <w:t>opportunity;</w:t>
      </w:r>
      <w:r>
        <w:rPr>
          <w:spacing w:val="1"/>
        </w:rPr>
        <w:t xml:space="preserve"> </w:t>
      </w:r>
      <w:r>
        <w:t>and</w:t>
      </w:r>
      <w:r>
        <w:rPr>
          <w:spacing w:val="3"/>
        </w:rPr>
        <w:t xml:space="preserve"> </w:t>
      </w:r>
      <w:r>
        <w:t>(2)</w:t>
      </w:r>
      <w:r>
        <w:rPr>
          <w:spacing w:val="2"/>
        </w:rPr>
        <w:t xml:space="preserve"> </w:t>
      </w:r>
      <w:r>
        <w:t>that</w:t>
      </w:r>
      <w:r>
        <w:rPr>
          <w:spacing w:val="2"/>
        </w:rPr>
        <w:t xml:space="preserve"> </w:t>
      </w:r>
      <w:r>
        <w:t>the</w:t>
      </w:r>
      <w:r>
        <w:rPr>
          <w:spacing w:val="3"/>
        </w:rPr>
        <w:t xml:space="preserve"> </w:t>
      </w:r>
      <w:r>
        <w:t>wages</w:t>
      </w:r>
      <w:r>
        <w:rPr>
          <w:spacing w:val="3"/>
        </w:rPr>
        <w:t xml:space="preserve"> </w:t>
      </w:r>
      <w:r>
        <w:t>and</w:t>
      </w:r>
      <w:r>
        <w:rPr>
          <w:spacing w:val="2"/>
        </w:rPr>
        <w:t xml:space="preserve"> </w:t>
      </w:r>
      <w:r>
        <w:t>working</w:t>
      </w:r>
      <w:r>
        <w:rPr>
          <w:spacing w:val="3"/>
        </w:rPr>
        <w:t xml:space="preserve"> </w:t>
      </w:r>
      <w:r>
        <w:t>conditions</w:t>
      </w:r>
      <w:r>
        <w:rPr>
          <w:spacing w:val="3"/>
        </w:rPr>
        <w:t xml:space="preserve"> </w:t>
      </w:r>
      <w:r>
        <w:t>of</w:t>
      </w:r>
      <w:r>
        <w:rPr>
          <w:spacing w:val="1"/>
        </w:rPr>
        <w:t xml:space="preserve"> </w:t>
      </w:r>
      <w:r>
        <w:t>similarly</w:t>
      </w:r>
      <w:r>
        <w:rPr>
          <w:spacing w:val="1"/>
        </w:rPr>
        <w:t xml:space="preserve"> </w:t>
      </w:r>
      <w:r>
        <w:t>employed</w:t>
      </w:r>
      <w:r>
        <w:rPr>
          <w:spacing w:val="-1"/>
        </w:rPr>
        <w:t xml:space="preserve"> </w:t>
      </w:r>
      <w:r>
        <w:t>U.S.</w:t>
      </w:r>
      <w:r>
        <w:rPr>
          <w:spacing w:val="-1"/>
        </w:rPr>
        <w:t xml:space="preserve"> </w:t>
      </w:r>
      <w:r>
        <w:t>workers</w:t>
      </w:r>
      <w:r>
        <w:rPr>
          <w:spacing w:val="-2"/>
        </w:rPr>
        <w:t xml:space="preserve"> </w:t>
      </w:r>
      <w:r>
        <w:t>will not</w:t>
      </w:r>
      <w:r>
        <w:rPr>
          <w:spacing w:val="-1"/>
        </w:rPr>
        <w:t xml:space="preserve"> </w:t>
      </w:r>
      <w:r>
        <w:t>be</w:t>
      </w:r>
      <w:r>
        <w:rPr>
          <w:spacing w:val="-1"/>
        </w:rPr>
        <w:t xml:space="preserve"> </w:t>
      </w:r>
      <w:r>
        <w:t>adversely</w:t>
      </w:r>
      <w:r>
        <w:rPr>
          <w:spacing w:val="-2"/>
        </w:rPr>
        <w:t xml:space="preserve"> </w:t>
      </w:r>
      <w:r>
        <w:t>affected</w:t>
      </w:r>
      <w:r>
        <w:rPr>
          <w:spacing w:val="-1"/>
        </w:rPr>
        <w:t xml:space="preserve"> </w:t>
      </w:r>
      <w:r>
        <w:t>by</w:t>
      </w:r>
      <w:r>
        <w:rPr>
          <w:spacing w:val="-3"/>
        </w:rPr>
        <w:t xml:space="preserve"> </w:t>
      </w:r>
      <w:r>
        <w:t>the</w:t>
      </w:r>
      <w:r>
        <w:rPr>
          <w:spacing w:val="-2"/>
        </w:rPr>
        <w:t xml:space="preserve"> </w:t>
      </w:r>
      <w:r>
        <w:t>employment</w:t>
      </w:r>
      <w:r>
        <w:rPr>
          <w:spacing w:val="1"/>
        </w:rPr>
        <w:t xml:space="preserve"> </w:t>
      </w:r>
      <w:r>
        <w:t>of</w:t>
      </w:r>
      <w:r>
        <w:rPr>
          <w:spacing w:val="-2"/>
        </w:rPr>
        <w:t xml:space="preserve"> </w:t>
      </w:r>
      <w:r>
        <w:t>CW-1 workers.</w:t>
      </w:r>
    </w:p>
    <w:p w:rsidR="00B95427" w:rsidP="00B95427" w14:paraId="12C85103" w14:textId="77777777">
      <w:pPr>
        <w:pStyle w:val="BodyText"/>
        <w:ind w:right="1037"/>
      </w:pPr>
    </w:p>
    <w:p w:rsidR="006053A8" w:rsidP="00B95427" w14:paraId="3D5D282B" w14:textId="77777777">
      <w:pPr>
        <w:pStyle w:val="BodyText"/>
        <w:ind w:right="1037"/>
      </w:pPr>
    </w:p>
    <w:p w:rsidR="00B95427" w:rsidP="00B95427" w14:paraId="29D899A3" w14:textId="77777777">
      <w:pPr>
        <w:pStyle w:val="ListParagraph"/>
        <w:numPr>
          <w:ilvl w:val="1"/>
          <w:numId w:val="11"/>
        </w:numPr>
        <w:tabs>
          <w:tab w:val="left" w:pos="1507"/>
        </w:tabs>
        <w:ind w:right="1037" w:firstLine="0"/>
        <w:rPr>
          <w:i/>
          <w:sz w:val="24"/>
        </w:rPr>
      </w:pPr>
      <w:bookmarkStart w:id="13" w:name="A.7._Explain_any_special_circumstances_t"/>
      <w:bookmarkEnd w:id="13"/>
      <w:r>
        <w:rPr>
          <w:i/>
          <w:sz w:val="24"/>
        </w:rPr>
        <w:t>Explain any special circumstances that would cause an information collection to be</w:t>
      </w:r>
      <w:r>
        <w:rPr>
          <w:i/>
          <w:spacing w:val="1"/>
          <w:sz w:val="24"/>
        </w:rPr>
        <w:t xml:space="preserve"> </w:t>
      </w:r>
      <w:r>
        <w:rPr>
          <w:i/>
          <w:sz w:val="24"/>
        </w:rPr>
        <w:t>conducted</w:t>
      </w:r>
      <w:r>
        <w:rPr>
          <w:i/>
          <w:spacing w:val="-3"/>
          <w:sz w:val="24"/>
        </w:rPr>
        <w:t xml:space="preserve"> </w:t>
      </w:r>
      <w:r>
        <w:rPr>
          <w:i/>
          <w:sz w:val="24"/>
        </w:rPr>
        <w:t>in</w:t>
      </w:r>
      <w:r>
        <w:rPr>
          <w:i/>
          <w:spacing w:val="-1"/>
          <w:sz w:val="24"/>
        </w:rPr>
        <w:t xml:space="preserve"> </w:t>
      </w:r>
      <w:r>
        <w:rPr>
          <w:i/>
          <w:sz w:val="24"/>
        </w:rPr>
        <w:t>a</w:t>
      </w:r>
      <w:r>
        <w:rPr>
          <w:i/>
          <w:spacing w:val="-1"/>
          <w:sz w:val="24"/>
        </w:rPr>
        <w:t xml:space="preserve"> </w:t>
      </w:r>
      <w:r>
        <w:rPr>
          <w:i/>
          <w:sz w:val="24"/>
        </w:rPr>
        <w:t>manner that</w:t>
      </w:r>
      <w:r>
        <w:rPr>
          <w:i/>
          <w:spacing w:val="-1"/>
          <w:sz w:val="24"/>
        </w:rPr>
        <w:t xml:space="preserve"> </w:t>
      </w:r>
      <w:r>
        <w:rPr>
          <w:i/>
          <w:sz w:val="24"/>
        </w:rPr>
        <w:t>requires</w:t>
      </w:r>
      <w:r>
        <w:rPr>
          <w:i/>
          <w:spacing w:val="-2"/>
          <w:sz w:val="24"/>
        </w:rPr>
        <w:t xml:space="preserve"> </w:t>
      </w:r>
      <w:r>
        <w:rPr>
          <w:i/>
          <w:sz w:val="24"/>
        </w:rPr>
        <w:t>further</w:t>
      </w:r>
      <w:r>
        <w:rPr>
          <w:i/>
          <w:spacing w:val="-2"/>
          <w:sz w:val="24"/>
        </w:rPr>
        <w:t xml:space="preserve"> </w:t>
      </w:r>
      <w:r>
        <w:rPr>
          <w:i/>
          <w:sz w:val="24"/>
        </w:rPr>
        <w:t>explanation pursuant</w:t>
      </w:r>
      <w:r>
        <w:rPr>
          <w:i/>
          <w:spacing w:val="-1"/>
          <w:sz w:val="24"/>
        </w:rPr>
        <w:t xml:space="preserve"> </w:t>
      </w:r>
      <w:r>
        <w:rPr>
          <w:i/>
          <w:sz w:val="24"/>
        </w:rPr>
        <w:t>to</w:t>
      </w:r>
      <w:r>
        <w:rPr>
          <w:i/>
          <w:spacing w:val="-1"/>
          <w:sz w:val="24"/>
        </w:rPr>
        <w:t xml:space="preserve"> </w:t>
      </w:r>
      <w:r>
        <w:rPr>
          <w:i/>
          <w:sz w:val="24"/>
        </w:rPr>
        <w:t>regulations</w:t>
      </w:r>
      <w:r>
        <w:rPr>
          <w:i/>
          <w:spacing w:val="-1"/>
          <w:sz w:val="24"/>
        </w:rPr>
        <w:t xml:space="preserve"> </w:t>
      </w:r>
      <w:r>
        <w:rPr>
          <w:i/>
          <w:sz w:val="24"/>
        </w:rPr>
        <w:t>5</w:t>
      </w:r>
      <w:r>
        <w:rPr>
          <w:i/>
          <w:spacing w:val="-1"/>
          <w:sz w:val="24"/>
        </w:rPr>
        <w:t xml:space="preserve"> </w:t>
      </w:r>
      <w:r>
        <w:rPr>
          <w:i/>
          <w:sz w:val="24"/>
        </w:rPr>
        <w:t>CFR</w:t>
      </w:r>
      <w:r>
        <w:rPr>
          <w:i/>
          <w:spacing w:val="-1"/>
          <w:sz w:val="24"/>
        </w:rPr>
        <w:t xml:space="preserve"> </w:t>
      </w:r>
      <w:r>
        <w:rPr>
          <w:i/>
          <w:sz w:val="24"/>
        </w:rPr>
        <w:t>1320.5.</w:t>
      </w:r>
    </w:p>
    <w:p w:rsidR="00B95427" w:rsidP="00B95427" w14:paraId="758AC8DF" w14:textId="77777777">
      <w:pPr>
        <w:pStyle w:val="BodyText"/>
        <w:ind w:right="1037"/>
        <w:rPr>
          <w:i/>
          <w:sz w:val="23"/>
        </w:rPr>
      </w:pPr>
    </w:p>
    <w:p w:rsidR="00B95427" w:rsidP="00B95427" w14:paraId="6848F7DD" w14:textId="77777777">
      <w:pPr>
        <w:pStyle w:val="BodyText"/>
        <w:ind w:left="1060" w:right="1037"/>
      </w:pPr>
      <w:r>
        <w:t>There are no special circumstances that would require the information to be collected or kept in a</w:t>
      </w:r>
      <w:r>
        <w:rPr>
          <w:spacing w:val="-57"/>
        </w:rPr>
        <w:t xml:space="preserve"> </w:t>
      </w:r>
      <w:r>
        <w:t>manner that requires further explanation pursuant to the regulations set forth at 5 CFR</w:t>
      </w:r>
      <w:r>
        <w:rPr>
          <w:spacing w:val="1"/>
        </w:rPr>
        <w:t xml:space="preserve"> </w:t>
      </w:r>
      <w:r>
        <w:t>1320.5(d)(2).</w:t>
      </w:r>
    </w:p>
    <w:p w:rsidR="00B95427" w:rsidP="00B95427" w14:paraId="5259C601" w14:textId="77777777">
      <w:pPr>
        <w:pStyle w:val="BodyText"/>
        <w:ind w:right="1037"/>
      </w:pPr>
    </w:p>
    <w:p w:rsidR="006053A8" w:rsidP="00B95427" w14:paraId="1B4E0346" w14:textId="77777777">
      <w:pPr>
        <w:pStyle w:val="BodyText"/>
        <w:ind w:right="1037"/>
      </w:pPr>
    </w:p>
    <w:p w:rsidR="00B95427" w:rsidP="00B95427" w14:paraId="590E03B5" w14:textId="77777777">
      <w:pPr>
        <w:pStyle w:val="ListParagraph"/>
        <w:numPr>
          <w:ilvl w:val="1"/>
          <w:numId w:val="11"/>
        </w:numPr>
        <w:tabs>
          <w:tab w:val="left" w:pos="1507"/>
        </w:tabs>
        <w:ind w:right="1037" w:firstLine="0"/>
        <w:rPr>
          <w:i/>
          <w:sz w:val="24"/>
        </w:rPr>
      </w:pPr>
      <w:bookmarkStart w:id="14" w:name="A.8._If_applicable,_provide_a_copy_and_i"/>
      <w:bookmarkEnd w:id="14"/>
      <w:r>
        <w:rPr>
          <w:i/>
          <w:sz w:val="24"/>
        </w:rPr>
        <w:t xml:space="preserve">If applicable, provide a copy and identify the date and page number of </w:t>
      </w:r>
      <w:r>
        <w:rPr>
          <w:i/>
          <w:sz w:val="24"/>
        </w:rPr>
        <w:t>publication</w:t>
      </w:r>
      <w:r>
        <w:rPr>
          <w:i/>
          <w:sz w:val="24"/>
        </w:rPr>
        <w:t xml:space="preserve"> in the</w:t>
      </w:r>
      <w:r>
        <w:rPr>
          <w:i/>
          <w:spacing w:val="1"/>
          <w:sz w:val="24"/>
        </w:rPr>
        <w:t xml:space="preserve"> </w:t>
      </w:r>
      <w:r>
        <w:rPr>
          <w:i/>
          <w:sz w:val="24"/>
        </w:rPr>
        <w:t>Federal Register of the agency's notice, required by 5 CFR 1320.8(d), soliciting comments on</w:t>
      </w:r>
      <w:r>
        <w:rPr>
          <w:i/>
          <w:spacing w:val="1"/>
          <w:sz w:val="24"/>
        </w:rPr>
        <w:t xml:space="preserve"> </w:t>
      </w:r>
      <w:r>
        <w:rPr>
          <w:i/>
          <w:sz w:val="24"/>
        </w:rPr>
        <w:t>the information collection prior to submission to OMB.</w:t>
      </w:r>
      <w:r>
        <w:rPr>
          <w:i/>
          <w:spacing w:val="1"/>
          <w:sz w:val="24"/>
        </w:rPr>
        <w:t xml:space="preserve"> </w:t>
      </w:r>
      <w:r>
        <w:rPr>
          <w:i/>
          <w:sz w:val="24"/>
        </w:rPr>
        <w:t>Summarize public comments received in</w:t>
      </w:r>
      <w:r>
        <w:rPr>
          <w:i/>
          <w:spacing w:val="-57"/>
          <w:sz w:val="24"/>
        </w:rPr>
        <w:t xml:space="preserve"> </w:t>
      </w:r>
      <w:r>
        <w:rPr>
          <w:i/>
          <w:sz w:val="24"/>
        </w:rPr>
        <w:t>response to that notice and describe actions taken by the agency in response to these comments.</w:t>
      </w:r>
      <w:r>
        <w:rPr>
          <w:i/>
          <w:spacing w:val="1"/>
          <w:sz w:val="24"/>
        </w:rPr>
        <w:t xml:space="preserve"> </w:t>
      </w:r>
      <w:r>
        <w:rPr>
          <w:i/>
          <w:sz w:val="24"/>
        </w:rPr>
        <w:t>Specifically</w:t>
      </w:r>
      <w:r>
        <w:rPr>
          <w:i/>
          <w:spacing w:val="-2"/>
          <w:sz w:val="24"/>
        </w:rPr>
        <w:t xml:space="preserve"> </w:t>
      </w:r>
      <w:r>
        <w:rPr>
          <w:i/>
          <w:sz w:val="24"/>
        </w:rPr>
        <w:t>address comments received on cost and</w:t>
      </w:r>
      <w:r>
        <w:rPr>
          <w:i/>
          <w:spacing w:val="-1"/>
          <w:sz w:val="24"/>
        </w:rPr>
        <w:t xml:space="preserve"> </w:t>
      </w:r>
      <w:r>
        <w:rPr>
          <w:i/>
          <w:sz w:val="24"/>
        </w:rPr>
        <w:t>hour burden.</w:t>
      </w:r>
    </w:p>
    <w:p w:rsidR="00B95427" w:rsidP="00B95427" w14:paraId="09B10D73" w14:textId="77777777">
      <w:pPr>
        <w:pStyle w:val="BodyText"/>
        <w:tabs>
          <w:tab w:val="left" w:pos="8394"/>
        </w:tabs>
        <w:ind w:right="1037"/>
        <w:rPr>
          <w:i/>
          <w:sz w:val="23"/>
        </w:rPr>
      </w:pPr>
      <w:r>
        <w:rPr>
          <w:i/>
          <w:sz w:val="23"/>
        </w:rPr>
        <w:tab/>
      </w:r>
    </w:p>
    <w:p w:rsidR="00B95427" w:rsidP="00B95427" w14:paraId="685DAE52" w14:textId="77777777">
      <w:pPr>
        <w:ind w:left="1060" w:right="1037"/>
        <w:rPr>
          <w:i/>
          <w:sz w:val="24"/>
        </w:rPr>
      </w:pPr>
      <w:r>
        <w:rPr>
          <w:i/>
          <w:sz w:val="24"/>
        </w:rPr>
        <w:t xml:space="preserve">Describe efforts to consult with </w:t>
      </w:r>
      <w:r>
        <w:rPr>
          <w:i/>
          <w:sz w:val="24"/>
        </w:rPr>
        <w:t>persons</w:t>
      </w:r>
      <w:r>
        <w:rPr>
          <w:i/>
          <w:sz w:val="24"/>
        </w:rPr>
        <w:t xml:space="preserve"> outside the agency to obtain their views on the</w:t>
      </w:r>
      <w:r>
        <w:rPr>
          <w:i/>
          <w:spacing w:val="1"/>
          <w:sz w:val="24"/>
        </w:rPr>
        <w:t xml:space="preserve"> </w:t>
      </w:r>
      <w:r>
        <w:rPr>
          <w:i/>
          <w:sz w:val="24"/>
        </w:rPr>
        <w:t>availability of data, frequency of collection, the clarity of instructions and recordkeeping,</w:t>
      </w:r>
      <w:r>
        <w:rPr>
          <w:i/>
          <w:spacing w:val="1"/>
          <w:sz w:val="24"/>
        </w:rPr>
        <w:t xml:space="preserve"> </w:t>
      </w:r>
      <w:r>
        <w:rPr>
          <w:i/>
          <w:sz w:val="24"/>
        </w:rPr>
        <w:t>disclosure, or reporting format (if any), and on the data elements to be recorded, disclosed, or</w:t>
      </w:r>
      <w:r>
        <w:rPr>
          <w:i/>
          <w:spacing w:val="-58"/>
          <w:sz w:val="24"/>
        </w:rPr>
        <w:t xml:space="preserve"> </w:t>
      </w:r>
      <w:r>
        <w:rPr>
          <w:i/>
          <w:sz w:val="24"/>
        </w:rPr>
        <w:t>reported.</w:t>
      </w:r>
    </w:p>
    <w:p w:rsidR="00B95427" w:rsidP="00B95427" w14:paraId="6CF56CCF" w14:textId="77777777">
      <w:pPr>
        <w:pStyle w:val="BodyText"/>
        <w:ind w:right="1037"/>
        <w:rPr>
          <w:i/>
        </w:rPr>
      </w:pPr>
    </w:p>
    <w:p w:rsidR="00B95427" w:rsidP="00B95427" w14:paraId="1E5C260E" w14:textId="77777777">
      <w:pPr>
        <w:ind w:left="1060" w:right="1037"/>
        <w:rPr>
          <w:i/>
          <w:sz w:val="24"/>
        </w:rPr>
      </w:pPr>
      <w:r>
        <w:rPr>
          <w:i/>
          <w:sz w:val="24"/>
        </w:rPr>
        <w:t>Consultation</w:t>
      </w:r>
      <w:r>
        <w:rPr>
          <w:i/>
          <w:spacing w:val="-1"/>
          <w:sz w:val="24"/>
        </w:rPr>
        <w:t xml:space="preserve"> </w:t>
      </w:r>
      <w:r>
        <w:rPr>
          <w:i/>
          <w:sz w:val="24"/>
        </w:rPr>
        <w:t>with</w:t>
      </w:r>
      <w:r>
        <w:rPr>
          <w:i/>
          <w:spacing w:val="-1"/>
          <w:sz w:val="24"/>
        </w:rPr>
        <w:t xml:space="preserve"> </w:t>
      </w:r>
      <w:r>
        <w:rPr>
          <w:i/>
          <w:sz w:val="24"/>
        </w:rPr>
        <w:t>representatives</w:t>
      </w:r>
      <w:r>
        <w:rPr>
          <w:i/>
          <w:spacing w:val="-1"/>
          <w:sz w:val="24"/>
        </w:rPr>
        <w:t xml:space="preserve"> </w:t>
      </w:r>
      <w:r>
        <w:rPr>
          <w:i/>
          <w:sz w:val="24"/>
        </w:rPr>
        <w:t>of</w:t>
      </w:r>
      <w:r>
        <w:rPr>
          <w:i/>
          <w:spacing w:val="-2"/>
          <w:sz w:val="24"/>
        </w:rPr>
        <w:t xml:space="preserve"> </w:t>
      </w:r>
      <w:r>
        <w:rPr>
          <w:i/>
          <w:sz w:val="24"/>
        </w:rPr>
        <w:t>those</w:t>
      </w:r>
      <w:r>
        <w:rPr>
          <w:i/>
          <w:spacing w:val="-1"/>
          <w:sz w:val="24"/>
        </w:rPr>
        <w:t xml:space="preserve"> </w:t>
      </w:r>
      <w:r>
        <w:rPr>
          <w:i/>
          <w:sz w:val="24"/>
        </w:rPr>
        <w:t>from</w:t>
      </w:r>
      <w:r>
        <w:rPr>
          <w:i/>
          <w:spacing w:val="-3"/>
          <w:sz w:val="24"/>
        </w:rPr>
        <w:t xml:space="preserve"> </w:t>
      </w:r>
      <w:r>
        <w:rPr>
          <w:i/>
          <w:sz w:val="24"/>
        </w:rPr>
        <w:t>whom</w:t>
      </w:r>
      <w:r>
        <w:rPr>
          <w:i/>
          <w:spacing w:val="-2"/>
          <w:sz w:val="24"/>
        </w:rPr>
        <w:t xml:space="preserve"> </w:t>
      </w:r>
      <w:r>
        <w:rPr>
          <w:i/>
          <w:sz w:val="24"/>
        </w:rPr>
        <w:t>information</w:t>
      </w:r>
      <w:r>
        <w:rPr>
          <w:i/>
          <w:spacing w:val="-1"/>
          <w:sz w:val="24"/>
        </w:rPr>
        <w:t xml:space="preserve"> </w:t>
      </w:r>
      <w:r>
        <w:rPr>
          <w:i/>
          <w:sz w:val="24"/>
        </w:rPr>
        <w:t>is</w:t>
      </w:r>
      <w:r>
        <w:rPr>
          <w:i/>
          <w:spacing w:val="-2"/>
          <w:sz w:val="24"/>
        </w:rPr>
        <w:t xml:space="preserve"> </w:t>
      </w:r>
      <w:r>
        <w:rPr>
          <w:i/>
          <w:sz w:val="24"/>
        </w:rPr>
        <w:t>to</w:t>
      </w:r>
      <w:r>
        <w:rPr>
          <w:i/>
          <w:spacing w:val="-3"/>
          <w:sz w:val="24"/>
        </w:rPr>
        <w:t xml:space="preserve"> </w:t>
      </w:r>
      <w:r>
        <w:rPr>
          <w:i/>
          <w:sz w:val="24"/>
        </w:rPr>
        <w:t>be</w:t>
      </w:r>
      <w:r>
        <w:rPr>
          <w:i/>
          <w:spacing w:val="-1"/>
          <w:sz w:val="24"/>
        </w:rPr>
        <w:t xml:space="preserve"> </w:t>
      </w:r>
      <w:r>
        <w:rPr>
          <w:i/>
          <w:sz w:val="24"/>
        </w:rPr>
        <w:t>obtained</w:t>
      </w:r>
      <w:r>
        <w:rPr>
          <w:i/>
          <w:spacing w:val="-3"/>
          <w:sz w:val="24"/>
        </w:rPr>
        <w:t xml:space="preserve"> </w:t>
      </w:r>
      <w:r>
        <w:rPr>
          <w:i/>
          <w:sz w:val="24"/>
        </w:rPr>
        <w:t>or</w:t>
      </w:r>
      <w:r>
        <w:rPr>
          <w:i/>
          <w:spacing w:val="-1"/>
          <w:sz w:val="24"/>
        </w:rPr>
        <w:t xml:space="preserve"> </w:t>
      </w:r>
      <w:r>
        <w:rPr>
          <w:i/>
          <w:sz w:val="24"/>
        </w:rPr>
        <w:t>those</w:t>
      </w:r>
      <w:r>
        <w:rPr>
          <w:i/>
          <w:spacing w:val="-1"/>
          <w:sz w:val="24"/>
        </w:rPr>
        <w:t xml:space="preserve"> </w:t>
      </w:r>
      <w:r>
        <w:rPr>
          <w:i/>
          <w:sz w:val="24"/>
        </w:rPr>
        <w:t>who</w:t>
      </w:r>
      <w:r>
        <w:rPr>
          <w:i/>
          <w:spacing w:val="-57"/>
          <w:sz w:val="24"/>
        </w:rPr>
        <w:t xml:space="preserve"> </w:t>
      </w:r>
      <w:r>
        <w:rPr>
          <w:i/>
          <w:sz w:val="24"/>
        </w:rPr>
        <w:t>must compile records should occur at least once every 3 years—even if the collection of</w:t>
      </w:r>
      <w:r>
        <w:rPr>
          <w:i/>
          <w:spacing w:val="1"/>
          <w:sz w:val="24"/>
        </w:rPr>
        <w:t xml:space="preserve"> </w:t>
      </w:r>
      <w:r>
        <w:rPr>
          <w:i/>
          <w:sz w:val="24"/>
        </w:rPr>
        <w:t>information activity is the same as in prior periods.</w:t>
      </w:r>
      <w:r>
        <w:rPr>
          <w:i/>
          <w:spacing w:val="1"/>
          <w:sz w:val="24"/>
        </w:rPr>
        <w:t xml:space="preserve"> </w:t>
      </w:r>
      <w:r>
        <w:rPr>
          <w:i/>
          <w:sz w:val="24"/>
        </w:rPr>
        <w:t>There may be circumstances that may</w:t>
      </w:r>
      <w:r>
        <w:rPr>
          <w:i/>
          <w:spacing w:val="1"/>
          <w:sz w:val="24"/>
        </w:rPr>
        <w:t xml:space="preserve"> </w:t>
      </w:r>
      <w:r>
        <w:rPr>
          <w:i/>
          <w:sz w:val="24"/>
        </w:rPr>
        <w:t>preclude</w:t>
      </w:r>
      <w:r>
        <w:rPr>
          <w:i/>
          <w:spacing w:val="-2"/>
          <w:sz w:val="24"/>
        </w:rPr>
        <w:t xml:space="preserve"> </w:t>
      </w:r>
      <w:r>
        <w:rPr>
          <w:i/>
          <w:sz w:val="24"/>
        </w:rPr>
        <w:t>consultation</w:t>
      </w:r>
      <w:r>
        <w:rPr>
          <w:i/>
          <w:spacing w:val="-1"/>
          <w:sz w:val="24"/>
        </w:rPr>
        <w:t xml:space="preserve"> </w:t>
      </w:r>
      <w:r>
        <w:rPr>
          <w:i/>
          <w:sz w:val="24"/>
        </w:rPr>
        <w:t>in</w:t>
      </w:r>
      <w:r>
        <w:rPr>
          <w:i/>
          <w:spacing w:val="-2"/>
          <w:sz w:val="24"/>
        </w:rPr>
        <w:t xml:space="preserve"> </w:t>
      </w:r>
      <w:r>
        <w:rPr>
          <w:i/>
          <w:sz w:val="24"/>
        </w:rPr>
        <w:t>a</w:t>
      </w:r>
      <w:r>
        <w:rPr>
          <w:i/>
          <w:spacing w:val="-1"/>
          <w:sz w:val="24"/>
        </w:rPr>
        <w:t xml:space="preserve"> </w:t>
      </w:r>
      <w:r>
        <w:rPr>
          <w:i/>
          <w:sz w:val="24"/>
        </w:rPr>
        <w:t>specific</w:t>
      </w:r>
      <w:r>
        <w:rPr>
          <w:i/>
          <w:spacing w:val="-1"/>
          <w:sz w:val="24"/>
        </w:rPr>
        <w:t xml:space="preserve"> </w:t>
      </w:r>
      <w:r>
        <w:rPr>
          <w:i/>
          <w:sz w:val="24"/>
        </w:rPr>
        <w:t>situation.</w:t>
      </w:r>
      <w:r>
        <w:rPr>
          <w:i/>
          <w:spacing w:val="59"/>
          <w:sz w:val="24"/>
        </w:rPr>
        <w:t xml:space="preserve"> </w:t>
      </w:r>
      <w:r>
        <w:rPr>
          <w:i/>
          <w:sz w:val="24"/>
        </w:rPr>
        <w:t>These</w:t>
      </w:r>
      <w:r>
        <w:rPr>
          <w:i/>
          <w:spacing w:val="-1"/>
          <w:sz w:val="24"/>
        </w:rPr>
        <w:t xml:space="preserve"> </w:t>
      </w:r>
      <w:r>
        <w:rPr>
          <w:i/>
          <w:sz w:val="24"/>
        </w:rPr>
        <w:t>circumstances should</w:t>
      </w:r>
      <w:r>
        <w:rPr>
          <w:i/>
          <w:spacing w:val="-3"/>
          <w:sz w:val="24"/>
        </w:rPr>
        <w:t xml:space="preserve"> </w:t>
      </w:r>
      <w:r>
        <w:rPr>
          <w:i/>
          <w:sz w:val="24"/>
        </w:rPr>
        <w:t>be explained.</w:t>
      </w:r>
    </w:p>
    <w:p w:rsidR="00B95427" w:rsidP="00B95427" w14:paraId="502CAD71" w14:textId="77777777">
      <w:pPr>
        <w:pStyle w:val="BodyText"/>
        <w:ind w:right="1037"/>
        <w:rPr>
          <w:i/>
          <w:sz w:val="23"/>
        </w:rPr>
      </w:pPr>
    </w:p>
    <w:p w:rsidR="00B95427" w:rsidP="00B95427" w14:paraId="61B3DD51" w14:textId="6FBD8799">
      <w:pPr>
        <w:pStyle w:val="BodyText"/>
        <w:ind w:left="1060" w:right="1037"/>
      </w:pPr>
      <w:r w:rsidRPr="00B01B40">
        <w:t xml:space="preserve">In accordance with the Paperwork Reduction Act (PRA) of 1995, the Department solicited comments on this proposed collection for 60 days. The Department published the 60-day notice on </w:t>
      </w:r>
      <w:r w:rsidRPr="00955C2E" w:rsidR="00E16235">
        <w:t>February 3</w:t>
      </w:r>
      <w:r w:rsidRPr="00955C2E">
        <w:t>, 202</w:t>
      </w:r>
      <w:r w:rsidRPr="00955C2E" w:rsidR="00E16235">
        <w:t>6</w:t>
      </w:r>
      <w:r w:rsidRPr="00955C2E">
        <w:t xml:space="preserve"> (</w:t>
      </w:r>
      <w:r w:rsidRPr="00955C2E" w:rsidR="00955C2E">
        <w:t>91</w:t>
      </w:r>
      <w:r w:rsidRPr="00955C2E">
        <w:t xml:space="preserve"> FR </w:t>
      </w:r>
      <w:r w:rsidRPr="00955C2E" w:rsidR="00955C2E">
        <w:t>4952</w:t>
      </w:r>
      <w:r w:rsidRPr="00955C2E">
        <w:t>)</w:t>
      </w:r>
      <w:r w:rsidRPr="00B01B40">
        <w:t xml:space="preserve"> and the comment period expired </w:t>
      </w:r>
      <w:r w:rsidR="00984DC6">
        <w:t>April 6</w:t>
      </w:r>
      <w:r w:rsidRPr="00B01B40">
        <w:t>, 202</w:t>
      </w:r>
      <w:r w:rsidR="00984DC6">
        <w:t>6</w:t>
      </w:r>
      <w:r w:rsidRPr="00B01B40">
        <w:t xml:space="preserve">.  </w:t>
      </w:r>
      <w:r w:rsidRPr="009C025B">
        <w:t xml:space="preserve">The Department received </w:t>
      </w:r>
      <w:r w:rsidRPr="009C025B" w:rsidR="0076526A">
        <w:t>four</w:t>
      </w:r>
      <w:r w:rsidRPr="009C025B">
        <w:t xml:space="preserve"> public comment</w:t>
      </w:r>
      <w:r w:rsidRPr="009C025B" w:rsidR="003C61A0">
        <w:t>s</w:t>
      </w:r>
      <w:r w:rsidRPr="009C025B" w:rsidR="0076526A">
        <w:t xml:space="preserve">, one of which </w:t>
      </w:r>
      <w:r w:rsidRPr="009C025B" w:rsidR="00EC534E">
        <w:t>wa</w:t>
      </w:r>
      <w:r w:rsidRPr="009C025B" w:rsidR="0076526A">
        <w:t>s substantive.</w:t>
      </w:r>
      <w:r w:rsidRPr="009C025B" w:rsidR="00AE5278">
        <w:t xml:space="preserve"> </w:t>
      </w:r>
      <w:r w:rsidRPr="009C025B" w:rsidR="00C90D5B">
        <w:t xml:space="preserve">The commenter </w:t>
      </w:r>
      <w:r w:rsidRPr="009C025B" w:rsidR="006F1D09">
        <w:t>stated</w:t>
      </w:r>
      <w:r w:rsidRPr="009C025B" w:rsidR="00280C70">
        <w:t xml:space="preserve"> </w:t>
      </w:r>
      <w:r w:rsidRPr="009C025B" w:rsidR="00BF1586">
        <w:t xml:space="preserve">that </w:t>
      </w:r>
      <w:r w:rsidRPr="009C025B" w:rsidR="00280C70">
        <w:t>the form</w:t>
      </w:r>
      <w:r w:rsidRPr="009C025B" w:rsidR="00035F19">
        <w:t>,</w:t>
      </w:r>
      <w:r w:rsidRPr="009C025B" w:rsidR="00280C70">
        <w:t xml:space="preserve"> </w:t>
      </w:r>
      <w:r w:rsidRPr="009C025B" w:rsidR="00035F19">
        <w:t xml:space="preserve">as currently structured, </w:t>
      </w:r>
      <w:r w:rsidRPr="009C025B" w:rsidR="00280C70">
        <w:t>requires rigid entries that do not accurately</w:t>
      </w:r>
      <w:r w:rsidRPr="00280C70" w:rsidR="00280C70">
        <w:t xml:space="preserve"> represent th</w:t>
      </w:r>
      <w:r w:rsidR="000C60AD">
        <w:t>eir</w:t>
      </w:r>
      <w:r w:rsidRPr="00280C70" w:rsidR="00280C70">
        <w:t xml:space="preserve"> </w:t>
      </w:r>
      <w:r w:rsidRPr="00280C70" w:rsidR="00280C70">
        <w:t xml:space="preserve">work patterns and necessitates supplemental narrative explanations to clarify actual working conditions. </w:t>
      </w:r>
      <w:r w:rsidR="00083C01">
        <w:t xml:space="preserve"> The commenter </w:t>
      </w:r>
      <w:r w:rsidRPr="00083C01" w:rsidR="00083C01">
        <w:t>suggest</w:t>
      </w:r>
      <w:r w:rsidR="00083C01">
        <w:t>ed</w:t>
      </w:r>
      <w:r w:rsidRPr="00083C01" w:rsidR="00083C01">
        <w:t xml:space="preserve"> that ETA consider incorporating flexible scheduling options</w:t>
      </w:r>
      <w:r w:rsidR="00083C01">
        <w:t>.</w:t>
      </w:r>
      <w:r w:rsidR="003E343D">
        <w:t xml:space="preserve"> </w:t>
      </w:r>
      <w:r w:rsidR="00AE5278">
        <w:t xml:space="preserve">The Department </w:t>
      </w:r>
      <w:r w:rsidR="003E343D">
        <w:t xml:space="preserve">declines to </w:t>
      </w:r>
      <w:r w:rsidR="00F101C8">
        <w:t>make the suggested changes</w:t>
      </w:r>
      <w:r w:rsidR="003C7ACF">
        <w:t xml:space="preserve"> to the form</w:t>
      </w:r>
      <w:r w:rsidR="00490B25">
        <w:t xml:space="preserve">. </w:t>
      </w:r>
      <w:r w:rsidR="00441F15">
        <w:t xml:space="preserve">While the Department understands that some employers will have different work patterns, as the commenter noted, it has the option to provide </w:t>
      </w:r>
      <w:r w:rsidRPr="00280C70" w:rsidR="00441F15">
        <w:t xml:space="preserve">supplemental narrative </w:t>
      </w:r>
      <w:r w:rsidR="00441F15">
        <w:t xml:space="preserve">on the form </w:t>
      </w:r>
      <w:r w:rsidRPr="00280C70" w:rsidR="00441F15">
        <w:t>to clarify actual working conditions</w:t>
      </w:r>
      <w:r w:rsidR="00441F15">
        <w:t xml:space="preserve">. </w:t>
      </w:r>
      <w:r w:rsidR="00490B25">
        <w:t>The Department</w:t>
      </w:r>
      <w:r w:rsidR="00192057">
        <w:t xml:space="preserve"> </w:t>
      </w:r>
      <w:r w:rsidR="0016728C">
        <w:t xml:space="preserve">will not be making any changes </w:t>
      </w:r>
      <w:r w:rsidR="0016728C">
        <w:t>as a result of</w:t>
      </w:r>
      <w:r w:rsidR="0016728C">
        <w:t xml:space="preserve"> the comments</w:t>
      </w:r>
      <w:r w:rsidR="006F1D09">
        <w:t xml:space="preserve"> received and will seek approval of the information collection </w:t>
      </w:r>
      <w:r w:rsidR="00916307">
        <w:t>as proposed</w:t>
      </w:r>
      <w:r w:rsidR="0016728C">
        <w:t>.</w:t>
      </w:r>
    </w:p>
    <w:p w:rsidR="006053A8" w:rsidP="00B95427" w14:paraId="2BBFE399" w14:textId="77777777">
      <w:pPr>
        <w:pStyle w:val="BodyText"/>
        <w:ind w:left="1060" w:right="1037"/>
      </w:pPr>
    </w:p>
    <w:p w:rsidR="00B95427" w:rsidP="00B95427" w14:paraId="4C3E5001" w14:textId="77777777">
      <w:pPr>
        <w:pStyle w:val="ListParagraph"/>
        <w:numPr>
          <w:ilvl w:val="1"/>
          <w:numId w:val="11"/>
        </w:numPr>
        <w:tabs>
          <w:tab w:val="left" w:pos="1507"/>
        </w:tabs>
        <w:ind w:right="1037" w:firstLine="0"/>
        <w:rPr>
          <w:i/>
          <w:sz w:val="24"/>
        </w:rPr>
      </w:pPr>
      <w:bookmarkStart w:id="15" w:name="A.9._Explain_any_decision_to_provide_any"/>
      <w:bookmarkEnd w:id="15"/>
      <w:r>
        <w:rPr>
          <w:i/>
          <w:sz w:val="24"/>
        </w:rPr>
        <w:t>Explain any decision to provide any payment or gift to respondents, other than</w:t>
      </w:r>
      <w:r>
        <w:rPr>
          <w:i/>
          <w:spacing w:val="-57"/>
          <w:sz w:val="24"/>
        </w:rPr>
        <w:t xml:space="preserve"> </w:t>
      </w:r>
      <w:r>
        <w:rPr>
          <w:i/>
          <w:sz w:val="24"/>
        </w:rPr>
        <w:t>remuneration</w:t>
      </w:r>
      <w:r>
        <w:rPr>
          <w:i/>
          <w:spacing w:val="-1"/>
          <w:sz w:val="24"/>
        </w:rPr>
        <w:t xml:space="preserve"> </w:t>
      </w:r>
      <w:r>
        <w:rPr>
          <w:i/>
          <w:sz w:val="24"/>
        </w:rPr>
        <w:t>of contractors or grantees.</w:t>
      </w:r>
    </w:p>
    <w:p w:rsidR="00B95427" w:rsidP="00B95427" w14:paraId="0D901F91" w14:textId="77777777">
      <w:pPr>
        <w:pStyle w:val="BodyText"/>
        <w:ind w:right="1037"/>
        <w:rPr>
          <w:i/>
          <w:sz w:val="23"/>
        </w:rPr>
      </w:pPr>
    </w:p>
    <w:p w:rsidR="00B95427" w:rsidP="00B95427" w14:paraId="6D17B20C" w14:textId="77777777">
      <w:pPr>
        <w:pStyle w:val="BodyText"/>
        <w:ind w:left="1060" w:right="1037"/>
      </w:pPr>
      <w:r>
        <w:t>No payments or gifts will be made to respondents in exchange for the information provided</w:t>
      </w:r>
      <w:r>
        <w:rPr>
          <w:spacing w:val="-58"/>
        </w:rPr>
        <w:t xml:space="preserve"> </w:t>
      </w:r>
      <w:r>
        <w:t>through</w:t>
      </w:r>
      <w:r>
        <w:rPr>
          <w:spacing w:val="-1"/>
        </w:rPr>
        <w:t xml:space="preserve"> </w:t>
      </w:r>
      <w:r>
        <w:t>these information collection</w:t>
      </w:r>
      <w:r>
        <w:rPr>
          <w:spacing w:val="-2"/>
        </w:rPr>
        <w:t xml:space="preserve"> </w:t>
      </w:r>
      <w:r>
        <w:t>tools.</w:t>
      </w:r>
    </w:p>
    <w:p w:rsidR="00B95427" w:rsidP="00B95427" w14:paraId="4116754A" w14:textId="77777777">
      <w:pPr>
        <w:pStyle w:val="BodyText"/>
        <w:ind w:left="1060" w:right="1037"/>
      </w:pPr>
    </w:p>
    <w:p w:rsidR="006053A8" w:rsidP="00B95427" w14:paraId="259F0129" w14:textId="77777777">
      <w:pPr>
        <w:pStyle w:val="BodyText"/>
        <w:ind w:left="1060" w:right="1037"/>
      </w:pPr>
    </w:p>
    <w:p w:rsidR="00B95427" w:rsidP="00B95427" w14:paraId="159E6656" w14:textId="77777777">
      <w:pPr>
        <w:pStyle w:val="ListParagraph"/>
        <w:numPr>
          <w:ilvl w:val="1"/>
          <w:numId w:val="11"/>
        </w:numPr>
        <w:tabs>
          <w:tab w:val="left" w:pos="1627"/>
        </w:tabs>
        <w:ind w:right="1037" w:firstLine="0"/>
        <w:rPr>
          <w:i/>
          <w:sz w:val="24"/>
        </w:rPr>
      </w:pPr>
      <w:bookmarkStart w:id="16" w:name="A.10._Describe_any_assurance_of_confiden"/>
      <w:bookmarkEnd w:id="16"/>
      <w:r>
        <w:rPr>
          <w:i/>
          <w:sz w:val="24"/>
        </w:rPr>
        <w:t>Describe any assurance of confidentiality provided to respondents and the basis for the</w:t>
      </w:r>
      <w:r>
        <w:rPr>
          <w:i/>
          <w:spacing w:val="-57"/>
          <w:sz w:val="24"/>
        </w:rPr>
        <w:t xml:space="preserve"> </w:t>
      </w:r>
      <w:r>
        <w:rPr>
          <w:i/>
          <w:sz w:val="24"/>
        </w:rPr>
        <w:t>assurance</w:t>
      </w:r>
      <w:r>
        <w:rPr>
          <w:i/>
          <w:spacing w:val="-1"/>
          <w:sz w:val="24"/>
        </w:rPr>
        <w:t xml:space="preserve"> </w:t>
      </w:r>
      <w:r>
        <w:rPr>
          <w:i/>
          <w:sz w:val="24"/>
        </w:rPr>
        <w:t>in</w:t>
      </w:r>
      <w:r>
        <w:rPr>
          <w:i/>
          <w:spacing w:val="-2"/>
          <w:sz w:val="24"/>
        </w:rPr>
        <w:t xml:space="preserve"> </w:t>
      </w:r>
      <w:r>
        <w:rPr>
          <w:i/>
          <w:sz w:val="24"/>
        </w:rPr>
        <w:t>statute, regulation, or agency policy.</w:t>
      </w:r>
    </w:p>
    <w:p w:rsidR="00B95427" w:rsidP="00B95427" w14:paraId="78C8AB89" w14:textId="77777777">
      <w:pPr>
        <w:pStyle w:val="BodyText"/>
        <w:ind w:right="1037"/>
        <w:rPr>
          <w:i/>
          <w:sz w:val="23"/>
        </w:rPr>
      </w:pPr>
    </w:p>
    <w:p w:rsidR="00B95427" w:rsidP="00B95427" w14:paraId="45698CBF" w14:textId="77777777">
      <w:pPr>
        <w:pStyle w:val="BodyText"/>
        <w:ind w:left="1060" w:right="1037"/>
      </w:pPr>
      <w:r>
        <w:t>No</w:t>
      </w:r>
      <w:r>
        <w:rPr>
          <w:spacing w:val="-2"/>
        </w:rPr>
        <w:t xml:space="preserve"> </w:t>
      </w:r>
      <w:r>
        <w:t>assurances</w:t>
      </w:r>
      <w:r>
        <w:rPr>
          <w:spacing w:val="-1"/>
        </w:rPr>
        <w:t xml:space="preserve"> </w:t>
      </w:r>
      <w:r>
        <w:t>of</w:t>
      </w:r>
      <w:r>
        <w:rPr>
          <w:spacing w:val="-2"/>
        </w:rPr>
        <w:t xml:space="preserve"> </w:t>
      </w:r>
      <w:r>
        <w:t>confidentiality</w:t>
      </w:r>
      <w:r>
        <w:rPr>
          <w:spacing w:val="-1"/>
        </w:rPr>
        <w:t xml:space="preserve"> </w:t>
      </w:r>
      <w:r>
        <w:t>are</w:t>
      </w:r>
      <w:r>
        <w:rPr>
          <w:spacing w:val="-2"/>
        </w:rPr>
        <w:t xml:space="preserve"> </w:t>
      </w:r>
      <w:r>
        <w:t>provided.</w:t>
      </w:r>
    </w:p>
    <w:p w:rsidR="00B95427" w:rsidP="00B95427" w14:paraId="7D495D77" w14:textId="77777777">
      <w:pPr>
        <w:pStyle w:val="BodyText"/>
        <w:ind w:right="1037"/>
      </w:pPr>
    </w:p>
    <w:p w:rsidR="006053A8" w:rsidP="00B95427" w14:paraId="6E2D1A6B" w14:textId="77777777">
      <w:pPr>
        <w:pStyle w:val="BodyText"/>
        <w:ind w:right="1037"/>
      </w:pPr>
    </w:p>
    <w:p w:rsidR="00B95427" w:rsidP="00B95427" w14:paraId="02939585" w14:textId="77777777">
      <w:pPr>
        <w:pStyle w:val="ListParagraph"/>
        <w:numPr>
          <w:ilvl w:val="1"/>
          <w:numId w:val="11"/>
        </w:numPr>
        <w:tabs>
          <w:tab w:val="left" w:pos="1627"/>
        </w:tabs>
        <w:ind w:left="1059" w:right="1037" w:firstLine="0"/>
        <w:rPr>
          <w:i/>
          <w:sz w:val="24"/>
        </w:rPr>
      </w:pPr>
      <w:bookmarkStart w:id="17" w:name="A.11._Provide_additional_justification_f"/>
      <w:bookmarkEnd w:id="17"/>
      <w:r>
        <w:rPr>
          <w:i/>
          <w:sz w:val="24"/>
        </w:rPr>
        <w:t>Provide additional justification for any questions of a sensitive nature, such as sexual</w:t>
      </w:r>
      <w:r>
        <w:rPr>
          <w:i/>
          <w:spacing w:val="1"/>
          <w:sz w:val="24"/>
        </w:rPr>
        <w:t xml:space="preserve"> </w:t>
      </w:r>
      <w:r>
        <w:rPr>
          <w:i/>
          <w:sz w:val="24"/>
        </w:rPr>
        <w:t>behavior and attitudes, religious beliefs, and other matters that are commonly considered</w:t>
      </w:r>
      <w:r>
        <w:rPr>
          <w:i/>
          <w:spacing w:val="1"/>
          <w:sz w:val="24"/>
        </w:rPr>
        <w:t xml:space="preserve"> </w:t>
      </w:r>
      <w:r>
        <w:rPr>
          <w:i/>
          <w:sz w:val="24"/>
        </w:rPr>
        <w:t>private. This justification should include the reasons why the agency considers the questions</w:t>
      </w:r>
      <w:r>
        <w:rPr>
          <w:i/>
          <w:spacing w:val="1"/>
          <w:sz w:val="24"/>
        </w:rPr>
        <w:t xml:space="preserve"> </w:t>
      </w:r>
      <w:r>
        <w:rPr>
          <w:i/>
          <w:sz w:val="24"/>
        </w:rPr>
        <w:t xml:space="preserve">necessary, the specific uses to be made of the information, the explanation to be given to </w:t>
      </w:r>
      <w:r>
        <w:rPr>
          <w:i/>
          <w:sz w:val="24"/>
        </w:rPr>
        <w:t>persons</w:t>
      </w:r>
      <w:r>
        <w:rPr>
          <w:i/>
          <w:spacing w:val="-57"/>
          <w:sz w:val="24"/>
        </w:rPr>
        <w:t xml:space="preserve"> </w:t>
      </w:r>
      <w:r>
        <w:rPr>
          <w:i/>
          <w:sz w:val="24"/>
        </w:rPr>
        <w:t>from</w:t>
      </w:r>
      <w:r>
        <w:rPr>
          <w:i/>
          <w:spacing w:val="-2"/>
          <w:sz w:val="24"/>
        </w:rPr>
        <w:t xml:space="preserve"> </w:t>
      </w:r>
      <w:r>
        <w:rPr>
          <w:i/>
          <w:sz w:val="24"/>
        </w:rPr>
        <w:t>whom</w:t>
      </w:r>
      <w:r>
        <w:rPr>
          <w:i/>
          <w:spacing w:val="-1"/>
          <w:sz w:val="24"/>
        </w:rPr>
        <w:t xml:space="preserve"> </w:t>
      </w:r>
      <w:r>
        <w:rPr>
          <w:i/>
          <w:sz w:val="24"/>
        </w:rPr>
        <w:t>the</w:t>
      </w:r>
      <w:r>
        <w:rPr>
          <w:i/>
          <w:spacing w:val="-1"/>
          <w:sz w:val="24"/>
        </w:rPr>
        <w:t xml:space="preserve"> </w:t>
      </w:r>
      <w:r>
        <w:rPr>
          <w:i/>
          <w:sz w:val="24"/>
        </w:rPr>
        <w:t>information is</w:t>
      </w:r>
      <w:r>
        <w:rPr>
          <w:i/>
          <w:spacing w:val="-1"/>
          <w:sz w:val="24"/>
        </w:rPr>
        <w:t xml:space="preserve"> </w:t>
      </w:r>
      <w:r>
        <w:rPr>
          <w:i/>
          <w:sz w:val="24"/>
        </w:rPr>
        <w:t>requested, and</w:t>
      </w:r>
      <w:r>
        <w:rPr>
          <w:i/>
          <w:spacing w:val="-1"/>
          <w:sz w:val="24"/>
        </w:rPr>
        <w:t xml:space="preserve"> </w:t>
      </w:r>
      <w:r>
        <w:rPr>
          <w:i/>
          <w:sz w:val="24"/>
        </w:rPr>
        <w:t>any</w:t>
      </w:r>
      <w:r>
        <w:rPr>
          <w:i/>
          <w:spacing w:val="-1"/>
          <w:sz w:val="24"/>
        </w:rPr>
        <w:t xml:space="preserve"> </w:t>
      </w:r>
      <w:r>
        <w:rPr>
          <w:i/>
          <w:sz w:val="24"/>
        </w:rPr>
        <w:t>steps to</w:t>
      </w:r>
      <w:r>
        <w:rPr>
          <w:i/>
          <w:spacing w:val="-1"/>
          <w:sz w:val="24"/>
        </w:rPr>
        <w:t xml:space="preserve"> </w:t>
      </w:r>
      <w:r>
        <w:rPr>
          <w:i/>
          <w:sz w:val="24"/>
        </w:rPr>
        <w:t>be taken</w:t>
      </w:r>
      <w:r>
        <w:rPr>
          <w:i/>
          <w:spacing w:val="-1"/>
          <w:sz w:val="24"/>
        </w:rPr>
        <w:t xml:space="preserve"> </w:t>
      </w:r>
      <w:r>
        <w:rPr>
          <w:i/>
          <w:sz w:val="24"/>
        </w:rPr>
        <w:t>to obtain</w:t>
      </w:r>
      <w:r>
        <w:rPr>
          <w:i/>
          <w:spacing w:val="-1"/>
          <w:sz w:val="24"/>
        </w:rPr>
        <w:t xml:space="preserve"> </w:t>
      </w:r>
      <w:r>
        <w:rPr>
          <w:i/>
          <w:sz w:val="24"/>
        </w:rPr>
        <w:t>their consent.</w:t>
      </w:r>
    </w:p>
    <w:p w:rsidR="00B95427" w:rsidP="00B95427" w14:paraId="72DBC962" w14:textId="77777777">
      <w:pPr>
        <w:pStyle w:val="BodyText"/>
        <w:ind w:right="1037"/>
        <w:rPr>
          <w:i/>
          <w:sz w:val="23"/>
        </w:rPr>
      </w:pPr>
    </w:p>
    <w:p w:rsidR="00B95427" w:rsidP="00B95427" w14:paraId="74C9AC09" w14:textId="77777777">
      <w:pPr>
        <w:pStyle w:val="BodyText"/>
        <w:ind w:left="1060" w:right="1037"/>
      </w:pPr>
      <w:r>
        <w:t>The</w:t>
      </w:r>
      <w:r>
        <w:rPr>
          <w:spacing w:val="-2"/>
        </w:rPr>
        <w:t xml:space="preserve"> </w:t>
      </w:r>
      <w:r>
        <w:t>information</w:t>
      </w:r>
      <w:r>
        <w:rPr>
          <w:spacing w:val="-1"/>
        </w:rPr>
        <w:t xml:space="preserve"> </w:t>
      </w:r>
      <w:r>
        <w:t>collections</w:t>
      </w:r>
      <w:r>
        <w:rPr>
          <w:spacing w:val="-2"/>
        </w:rPr>
        <w:t xml:space="preserve"> </w:t>
      </w:r>
      <w:r>
        <w:t>do</w:t>
      </w:r>
      <w:r>
        <w:rPr>
          <w:spacing w:val="-1"/>
        </w:rPr>
        <w:t xml:space="preserve"> </w:t>
      </w:r>
      <w:r>
        <w:t>not</w:t>
      </w:r>
      <w:r>
        <w:rPr>
          <w:spacing w:val="-2"/>
        </w:rPr>
        <w:t xml:space="preserve"> </w:t>
      </w:r>
      <w:r>
        <w:t>involve</w:t>
      </w:r>
      <w:r>
        <w:rPr>
          <w:spacing w:val="-1"/>
        </w:rPr>
        <w:t xml:space="preserve"> </w:t>
      </w:r>
      <w:r>
        <w:t>sensitive</w:t>
      </w:r>
      <w:r>
        <w:rPr>
          <w:spacing w:val="-2"/>
        </w:rPr>
        <w:t xml:space="preserve"> </w:t>
      </w:r>
      <w:r>
        <w:t>matters.</w:t>
      </w:r>
    </w:p>
    <w:p w:rsidR="00B95427" w:rsidP="00B95427" w14:paraId="77D9DAB7" w14:textId="77777777">
      <w:pPr>
        <w:pStyle w:val="BodyText"/>
        <w:ind w:right="1037"/>
      </w:pPr>
      <w:bookmarkStart w:id="18" w:name="A.12._Provide_estimates_of_the_hour_burd"/>
      <w:bookmarkEnd w:id="18"/>
    </w:p>
    <w:p w:rsidR="006053A8" w:rsidP="00B95427" w14:paraId="72B95142" w14:textId="27DE2DAD">
      <w:pPr>
        <w:pStyle w:val="BodyText"/>
        <w:ind w:right="1037"/>
      </w:pPr>
    </w:p>
    <w:p w:rsidR="00B95427" w:rsidP="00B95427" w14:paraId="7BA88BA6" w14:textId="77777777">
      <w:pPr>
        <w:pStyle w:val="ListParagraph"/>
        <w:numPr>
          <w:ilvl w:val="1"/>
          <w:numId w:val="11"/>
        </w:numPr>
        <w:tabs>
          <w:tab w:val="left" w:pos="1627"/>
        </w:tabs>
        <w:ind w:left="1626" w:right="1037" w:hanging="567"/>
        <w:rPr>
          <w:i/>
          <w:sz w:val="24"/>
        </w:rPr>
      </w:pPr>
      <w:r>
        <w:rPr>
          <w:i/>
          <w:sz w:val="24"/>
        </w:rPr>
        <w:t>Provide</w:t>
      </w:r>
      <w:r>
        <w:rPr>
          <w:i/>
          <w:spacing w:val="-2"/>
          <w:sz w:val="24"/>
        </w:rPr>
        <w:t xml:space="preserve"> </w:t>
      </w:r>
      <w:r>
        <w:rPr>
          <w:i/>
          <w:sz w:val="24"/>
        </w:rPr>
        <w:t>estimates</w:t>
      </w:r>
      <w:r>
        <w:rPr>
          <w:i/>
          <w:spacing w:val="-2"/>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hour</w:t>
      </w:r>
      <w:r>
        <w:rPr>
          <w:i/>
          <w:spacing w:val="-2"/>
          <w:sz w:val="24"/>
        </w:rPr>
        <w:t xml:space="preserve"> </w:t>
      </w:r>
      <w:r>
        <w:rPr>
          <w:i/>
          <w:sz w:val="24"/>
        </w:rPr>
        <w:t>burden</w:t>
      </w:r>
      <w:r>
        <w:rPr>
          <w:i/>
          <w:spacing w:val="-1"/>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collection</w:t>
      </w:r>
      <w:r>
        <w:rPr>
          <w:i/>
          <w:spacing w:val="-3"/>
          <w:sz w:val="24"/>
        </w:rPr>
        <w:t xml:space="preserve"> </w:t>
      </w:r>
      <w:r>
        <w:rPr>
          <w:i/>
          <w:sz w:val="24"/>
        </w:rPr>
        <w:t>of</w:t>
      </w:r>
      <w:r>
        <w:rPr>
          <w:i/>
          <w:spacing w:val="-1"/>
          <w:sz w:val="24"/>
        </w:rPr>
        <w:t xml:space="preserve"> </w:t>
      </w:r>
      <w:r>
        <w:rPr>
          <w:i/>
          <w:sz w:val="24"/>
        </w:rPr>
        <w:t>information.</w:t>
      </w:r>
    </w:p>
    <w:p w:rsidR="00B95427" w:rsidP="00B95427" w14:paraId="0C02522C" w14:textId="77777777">
      <w:pPr>
        <w:pStyle w:val="BodyText"/>
        <w:ind w:right="1037"/>
        <w:rPr>
          <w:i/>
          <w:sz w:val="23"/>
        </w:rPr>
      </w:pPr>
    </w:p>
    <w:p w:rsidR="00B95427" w:rsidP="00B95427" w14:paraId="501726FE" w14:textId="3A97E6B7">
      <w:pPr>
        <w:pStyle w:val="BodyText"/>
        <w:ind w:left="1059" w:right="1037"/>
      </w:pPr>
      <w:r>
        <w:t>Based on its very recent experience with the CW-1 labor certification program, the Department</w:t>
      </w:r>
      <w:r>
        <w:rPr>
          <w:spacing w:val="1"/>
        </w:rPr>
        <w:t xml:space="preserve"> </w:t>
      </w:r>
      <w:r>
        <w:t xml:space="preserve">estimates it will annually receive, on average, approximately </w:t>
      </w:r>
      <w:r w:rsidR="00A02D31">
        <w:t>3,717</w:t>
      </w:r>
      <w:r>
        <w:t xml:space="preserve"> Form ETA-9142C, as well as</w:t>
      </w:r>
      <w:r>
        <w:rPr>
          <w:spacing w:val="-57"/>
        </w:rPr>
        <w:t xml:space="preserve"> </w:t>
      </w:r>
      <w:r w:rsidR="00F62DB6">
        <w:t>2,605</w:t>
      </w:r>
      <w:r>
        <w:t xml:space="preserve"> Form ETA-9141C submissions, filed by approximately </w:t>
      </w:r>
      <w:r w:rsidR="00B10C22">
        <w:t>722</w:t>
      </w:r>
      <w:r>
        <w:t xml:space="preserve"> employers. The estimated</w:t>
      </w:r>
      <w:r>
        <w:rPr>
          <w:spacing w:val="1"/>
        </w:rPr>
        <w:t xml:space="preserve"> </w:t>
      </w:r>
      <w:r>
        <w:t>Time Reporting Burden per Form ETA-9142C continues to be 45 minutes, excluding appendices</w:t>
      </w:r>
      <w:r>
        <w:rPr>
          <w:spacing w:val="-57"/>
        </w:rPr>
        <w:t xml:space="preserve"> </w:t>
      </w:r>
      <w:r>
        <w:t>and recordkeeping requirements, as no changes have been made to the information that is</w:t>
      </w:r>
      <w:r>
        <w:rPr>
          <w:spacing w:val="1"/>
        </w:rPr>
        <w:t xml:space="preserve"> </w:t>
      </w:r>
      <w:r>
        <w:t>collected through the form. The estimated time burden for the Form ETA-9141C continues to be</w:t>
      </w:r>
      <w:r>
        <w:rPr>
          <w:spacing w:val="1"/>
        </w:rPr>
        <w:t xml:space="preserve"> </w:t>
      </w:r>
      <w:r>
        <w:t>46 minutes. While actions associated with the form collection vary depending on the nature and</w:t>
      </w:r>
      <w:r>
        <w:rPr>
          <w:spacing w:val="1"/>
        </w:rPr>
        <w:t xml:space="preserve"> </w:t>
      </w:r>
      <w:r>
        <w:t>complexity of the employer’s job opportunity and need for temporary nonimmigrant workers, the</w:t>
      </w:r>
      <w:r>
        <w:rPr>
          <w:spacing w:val="-57"/>
        </w:rPr>
        <w:t xml:space="preserve"> </w:t>
      </w:r>
      <w:r>
        <w:t xml:space="preserve">estimated average hourly reporting burden includes those elements that are common to </w:t>
      </w:r>
      <w:r>
        <w:t>the</w:t>
      </w:r>
      <w:r>
        <w:rPr>
          <w:spacing w:val="1"/>
        </w:rPr>
        <w:t xml:space="preserve"> </w:t>
      </w:r>
      <w:r>
        <w:t>majority</w:t>
      </w:r>
      <w:r>
        <w:rPr>
          <w:spacing w:val="-1"/>
        </w:rPr>
        <w:t xml:space="preserve"> </w:t>
      </w:r>
      <w:r>
        <w:t>of</w:t>
      </w:r>
      <w:r>
        <w:rPr>
          <w:spacing w:val="-1"/>
        </w:rPr>
        <w:t xml:space="preserve"> </w:t>
      </w:r>
      <w:r>
        <w:t>applications.</w:t>
      </w:r>
    </w:p>
    <w:p w:rsidR="00B95427" w:rsidP="00B95427" w14:paraId="233FC347" w14:textId="77777777">
      <w:pPr>
        <w:pStyle w:val="BodyText"/>
        <w:ind w:right="1037"/>
      </w:pPr>
    </w:p>
    <w:p w:rsidR="00B95427" w:rsidP="00B95427" w14:paraId="60334EF0" w14:textId="77777777">
      <w:pPr>
        <w:pStyle w:val="Heading1"/>
        <w:numPr>
          <w:ilvl w:val="0"/>
          <w:numId w:val="10"/>
        </w:numPr>
        <w:tabs>
          <w:tab w:val="left" w:pos="1440"/>
        </w:tabs>
        <w:ind w:left="1440" w:right="1037" w:hanging="360"/>
      </w:pPr>
      <w:r>
        <w:t>Hourly</w:t>
      </w:r>
      <w:r>
        <w:rPr>
          <w:spacing w:val="-2"/>
        </w:rPr>
        <w:t xml:space="preserve"> </w:t>
      </w:r>
      <w:r>
        <w:t>Burden</w:t>
      </w:r>
      <w:r>
        <w:rPr>
          <w:spacing w:val="-3"/>
        </w:rPr>
        <w:t xml:space="preserve"> </w:t>
      </w:r>
      <w:r>
        <w:t>Estimates</w:t>
      </w:r>
    </w:p>
    <w:p w:rsidR="00B95427" w:rsidP="00B95427" w14:paraId="2B68265B" w14:textId="77777777">
      <w:pPr>
        <w:pStyle w:val="BodyText"/>
        <w:ind w:right="1037"/>
        <w:rPr>
          <w:b/>
        </w:rPr>
      </w:pPr>
    </w:p>
    <w:p w:rsidR="00B95427" w:rsidP="00B95427" w14:paraId="55942A61" w14:textId="77777777">
      <w:pPr>
        <w:pStyle w:val="Heading1"/>
        <w:numPr>
          <w:ilvl w:val="1"/>
          <w:numId w:val="10"/>
        </w:numPr>
        <w:tabs>
          <w:tab w:val="left" w:pos="1839"/>
          <w:tab w:val="left" w:pos="1840"/>
        </w:tabs>
        <w:ind w:left="1840" w:right="1037" w:hanging="420"/>
      </w:pPr>
      <w:r>
        <w:t>Prevailing</w:t>
      </w:r>
      <w:r>
        <w:rPr>
          <w:spacing w:val="-3"/>
        </w:rPr>
        <w:t xml:space="preserve"> </w:t>
      </w:r>
      <w:r>
        <w:t>Wage</w:t>
      </w:r>
      <w:r>
        <w:rPr>
          <w:spacing w:val="-2"/>
        </w:rPr>
        <w:t xml:space="preserve"> </w:t>
      </w:r>
      <w:r>
        <w:t>Determinations</w:t>
      </w:r>
    </w:p>
    <w:p w:rsidR="00B95427" w:rsidP="00B95427" w14:paraId="302AA35B" w14:textId="77777777">
      <w:pPr>
        <w:pStyle w:val="BodyText"/>
        <w:ind w:right="1037"/>
        <w:rPr>
          <w:b/>
          <w:sz w:val="23"/>
        </w:rPr>
      </w:pPr>
    </w:p>
    <w:p w:rsidR="00B95427" w:rsidP="00B95427" w14:paraId="6EC9A4E9" w14:textId="2F151A14">
      <w:pPr>
        <w:pStyle w:val="ListParagraph"/>
        <w:numPr>
          <w:ilvl w:val="2"/>
          <w:numId w:val="10"/>
        </w:numPr>
        <w:tabs>
          <w:tab w:val="left" w:pos="2140"/>
        </w:tabs>
        <w:ind w:right="1037"/>
        <w:rPr>
          <w:sz w:val="24"/>
        </w:rPr>
      </w:pPr>
      <w:r>
        <w:rPr>
          <w:i/>
          <w:sz w:val="24"/>
          <w:u w:val="single"/>
        </w:rPr>
        <w:t>Form</w:t>
      </w:r>
      <w:r>
        <w:rPr>
          <w:i/>
          <w:sz w:val="24"/>
          <w:u w:val="single"/>
        </w:rPr>
        <w:t xml:space="preserve"> ETA-9141C (20 CFR 655.410)</w:t>
      </w:r>
      <w:r>
        <w:rPr>
          <w:i/>
          <w:sz w:val="24"/>
        </w:rPr>
        <w:t xml:space="preserve">. </w:t>
      </w:r>
      <w:r>
        <w:rPr>
          <w:sz w:val="24"/>
        </w:rPr>
        <w:t>The Department requires all employers</w:t>
      </w:r>
      <w:r>
        <w:rPr>
          <w:spacing w:val="1"/>
          <w:sz w:val="24"/>
        </w:rPr>
        <w:t xml:space="preserve"> </w:t>
      </w:r>
      <w:r>
        <w:rPr>
          <w:sz w:val="24"/>
        </w:rPr>
        <w:t>participating in the CW-1 program to obtain a prevailing wage determination from</w:t>
      </w:r>
      <w:r>
        <w:rPr>
          <w:spacing w:val="1"/>
          <w:sz w:val="24"/>
        </w:rPr>
        <w:t xml:space="preserve"> </w:t>
      </w:r>
      <w:r>
        <w:rPr>
          <w:sz w:val="24"/>
        </w:rPr>
        <w:t>NPWC.</w:t>
      </w:r>
      <w:r>
        <w:rPr>
          <w:spacing w:val="4"/>
          <w:sz w:val="24"/>
        </w:rPr>
        <w:t xml:space="preserve"> </w:t>
      </w:r>
      <w:r>
        <w:rPr>
          <w:sz w:val="24"/>
        </w:rPr>
        <w:t>Based</w:t>
      </w:r>
      <w:r>
        <w:rPr>
          <w:spacing w:val="4"/>
          <w:sz w:val="24"/>
        </w:rPr>
        <w:t xml:space="preserve"> </w:t>
      </w:r>
      <w:r>
        <w:rPr>
          <w:sz w:val="24"/>
        </w:rPr>
        <w:t>on</w:t>
      </w:r>
      <w:r>
        <w:rPr>
          <w:spacing w:val="5"/>
          <w:sz w:val="24"/>
        </w:rPr>
        <w:t xml:space="preserve"> </w:t>
      </w:r>
      <w:r>
        <w:rPr>
          <w:sz w:val="24"/>
        </w:rPr>
        <w:t>program</w:t>
      </w:r>
      <w:r>
        <w:rPr>
          <w:spacing w:val="3"/>
          <w:sz w:val="24"/>
        </w:rPr>
        <w:t xml:space="preserve"> </w:t>
      </w:r>
      <w:r>
        <w:rPr>
          <w:sz w:val="24"/>
        </w:rPr>
        <w:t>experience</w:t>
      </w:r>
      <w:r>
        <w:rPr>
          <w:spacing w:val="4"/>
          <w:sz w:val="24"/>
        </w:rPr>
        <w:t xml:space="preserve"> </w:t>
      </w:r>
      <w:r>
        <w:rPr>
          <w:sz w:val="24"/>
        </w:rPr>
        <w:t>with</w:t>
      </w:r>
      <w:r>
        <w:rPr>
          <w:spacing w:val="5"/>
          <w:sz w:val="24"/>
        </w:rPr>
        <w:t xml:space="preserve"> </w:t>
      </w:r>
      <w:r>
        <w:rPr>
          <w:sz w:val="24"/>
        </w:rPr>
        <w:t>other</w:t>
      </w:r>
      <w:r>
        <w:rPr>
          <w:spacing w:val="3"/>
          <w:sz w:val="24"/>
        </w:rPr>
        <w:t xml:space="preserve"> </w:t>
      </w:r>
      <w:r>
        <w:rPr>
          <w:sz w:val="24"/>
        </w:rPr>
        <w:t>temporary</w:t>
      </w:r>
      <w:r>
        <w:rPr>
          <w:spacing w:val="4"/>
          <w:sz w:val="24"/>
        </w:rPr>
        <w:t xml:space="preserve"> </w:t>
      </w:r>
      <w:r>
        <w:rPr>
          <w:sz w:val="24"/>
        </w:rPr>
        <w:t>foreign</w:t>
      </w:r>
      <w:r>
        <w:rPr>
          <w:spacing w:val="3"/>
          <w:sz w:val="24"/>
        </w:rPr>
        <w:t xml:space="preserve"> </w:t>
      </w:r>
      <w:r>
        <w:rPr>
          <w:sz w:val="24"/>
        </w:rPr>
        <w:t>labor</w:t>
      </w:r>
      <w:r>
        <w:rPr>
          <w:spacing w:val="1"/>
          <w:sz w:val="24"/>
        </w:rPr>
        <w:t xml:space="preserve"> </w:t>
      </w:r>
      <w:r>
        <w:rPr>
          <w:sz w:val="24"/>
        </w:rPr>
        <w:t>certification program applications, the form takes approximately 46 minutes to</w:t>
      </w:r>
      <w:r>
        <w:rPr>
          <w:spacing w:val="1"/>
          <w:sz w:val="24"/>
        </w:rPr>
        <w:t xml:space="preserve"> </w:t>
      </w:r>
      <w:r>
        <w:rPr>
          <w:sz w:val="24"/>
        </w:rPr>
        <w:t>complete</w:t>
      </w:r>
      <w:r>
        <w:rPr>
          <w:spacing w:val="-2"/>
          <w:sz w:val="24"/>
        </w:rPr>
        <w:t xml:space="preserve"> </w:t>
      </w:r>
      <w:r>
        <w:rPr>
          <w:sz w:val="24"/>
        </w:rPr>
        <w:t>(or</w:t>
      </w:r>
      <w:r>
        <w:rPr>
          <w:spacing w:val="-3"/>
          <w:sz w:val="24"/>
        </w:rPr>
        <w:t xml:space="preserve"> </w:t>
      </w:r>
      <w:r>
        <w:rPr>
          <w:sz w:val="24"/>
        </w:rPr>
        <w:t>approximately</w:t>
      </w:r>
      <w:r>
        <w:rPr>
          <w:spacing w:val="-2"/>
          <w:sz w:val="24"/>
        </w:rPr>
        <w:t xml:space="preserve"> </w:t>
      </w:r>
      <w:r>
        <w:rPr>
          <w:sz w:val="24"/>
        </w:rPr>
        <w:t>0.77</w:t>
      </w:r>
      <w:r>
        <w:rPr>
          <w:spacing w:val="-1"/>
          <w:sz w:val="24"/>
        </w:rPr>
        <w:t xml:space="preserve"> </w:t>
      </w:r>
      <w:r>
        <w:rPr>
          <w:sz w:val="24"/>
        </w:rPr>
        <w:t>hours).</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estimates</w:t>
      </w:r>
      <w:r>
        <w:rPr>
          <w:spacing w:val="-1"/>
          <w:sz w:val="24"/>
        </w:rPr>
        <w:t xml:space="preserve"> </w:t>
      </w:r>
      <w:r w:rsidR="00487889">
        <w:rPr>
          <w:sz w:val="24"/>
        </w:rPr>
        <w:t>2,605</w:t>
      </w:r>
      <w:r>
        <w:rPr>
          <w:spacing w:val="-2"/>
          <w:sz w:val="24"/>
        </w:rPr>
        <w:t xml:space="preserve"> </w:t>
      </w:r>
      <w:r>
        <w:rPr>
          <w:sz w:val="24"/>
        </w:rPr>
        <w:t>CW-1</w:t>
      </w:r>
      <w:r>
        <w:rPr>
          <w:spacing w:val="-2"/>
          <w:sz w:val="24"/>
        </w:rPr>
        <w:t xml:space="preserve"> </w:t>
      </w:r>
      <w:r w:rsidR="00487889">
        <w:rPr>
          <w:sz w:val="24"/>
        </w:rPr>
        <w:t xml:space="preserve">prevailing wage </w:t>
      </w:r>
      <w:r>
        <w:rPr>
          <w:sz w:val="24"/>
        </w:rPr>
        <w:t>applications will be filed annually. Each application requires a prevailing</w:t>
      </w:r>
      <w:r>
        <w:rPr>
          <w:spacing w:val="-57"/>
          <w:sz w:val="24"/>
        </w:rPr>
        <w:t xml:space="preserve"> </w:t>
      </w:r>
      <w:r>
        <w:rPr>
          <w:sz w:val="24"/>
        </w:rPr>
        <w:t>wage determination, and, for purposes of this ICR, the Department assumes that each</w:t>
      </w:r>
      <w:r>
        <w:rPr>
          <w:spacing w:val="1"/>
          <w:sz w:val="24"/>
        </w:rPr>
        <w:t xml:space="preserve"> </w:t>
      </w:r>
      <w:r>
        <w:rPr>
          <w:sz w:val="24"/>
        </w:rPr>
        <w:t>application will require a new, unique prevailing wage determination request. Thus,</w:t>
      </w:r>
      <w:r>
        <w:rPr>
          <w:spacing w:val="1"/>
          <w:sz w:val="24"/>
        </w:rPr>
        <w:t xml:space="preserve"> </w:t>
      </w:r>
      <w:r>
        <w:rPr>
          <w:sz w:val="24"/>
        </w:rPr>
        <w:t xml:space="preserve">the estimated total hourly burden for the filing of Form ETA-9141C is </w:t>
      </w:r>
      <w:r w:rsidR="00D10516">
        <w:rPr>
          <w:b/>
          <w:sz w:val="24"/>
        </w:rPr>
        <w:t>2,005.85</w:t>
      </w:r>
      <w:r w:rsidRPr="00815E1C">
        <w:rPr>
          <w:b/>
          <w:spacing w:val="1"/>
          <w:sz w:val="24"/>
        </w:rPr>
        <w:t xml:space="preserve"> </w:t>
      </w:r>
      <w:r w:rsidRPr="00815E1C">
        <w:rPr>
          <w:b/>
          <w:sz w:val="24"/>
        </w:rPr>
        <w:t>reporting hours</w:t>
      </w:r>
      <w:r>
        <w:rPr>
          <w:sz w:val="24"/>
        </w:rPr>
        <w:t xml:space="preserve"> (</w:t>
      </w:r>
      <w:r w:rsidR="00664FE9">
        <w:rPr>
          <w:sz w:val="24"/>
        </w:rPr>
        <w:t>2,605</w:t>
      </w:r>
      <w:r>
        <w:rPr>
          <w:sz w:val="24"/>
        </w:rPr>
        <w:t xml:space="preserve"> prevailing wage determination applications x 0.77 hours per</w:t>
      </w:r>
      <w:r>
        <w:rPr>
          <w:spacing w:val="1"/>
          <w:sz w:val="24"/>
        </w:rPr>
        <w:t xml:space="preserve"> </w:t>
      </w:r>
      <w:r>
        <w:rPr>
          <w:sz w:val="24"/>
        </w:rPr>
        <w:t>application</w:t>
      </w:r>
      <w:r>
        <w:rPr>
          <w:spacing w:val="-3"/>
          <w:sz w:val="24"/>
        </w:rPr>
        <w:t xml:space="preserve"> </w:t>
      </w:r>
      <w:r>
        <w:rPr>
          <w:sz w:val="24"/>
        </w:rPr>
        <w:t xml:space="preserve">= </w:t>
      </w:r>
      <w:r w:rsidR="002C7AD0">
        <w:rPr>
          <w:sz w:val="24"/>
        </w:rPr>
        <w:t>2,005.85</w:t>
      </w:r>
      <w:r>
        <w:rPr>
          <w:sz w:val="24"/>
        </w:rPr>
        <w:t xml:space="preserve"> hours). See</w:t>
      </w:r>
      <w:r>
        <w:rPr>
          <w:spacing w:val="-1"/>
          <w:sz w:val="24"/>
        </w:rPr>
        <w:t xml:space="preserve"> </w:t>
      </w:r>
      <w:r>
        <w:rPr>
          <w:sz w:val="24"/>
        </w:rPr>
        <w:t>table below.</w:t>
      </w:r>
    </w:p>
    <w:p w:rsidR="00B95427" w:rsidP="00B95427" w14:paraId="48C86A17" w14:textId="77777777">
      <w:pPr>
        <w:pStyle w:val="BodyText"/>
        <w:ind w:right="1037"/>
        <w:rPr>
          <w:sz w:val="23"/>
        </w:rPr>
      </w:pPr>
    </w:p>
    <w:p w:rsidR="00B95427" w:rsidP="00B95427" w14:paraId="4B9AE07A" w14:textId="69EBC9C3">
      <w:pPr>
        <w:pStyle w:val="ListParagraph"/>
        <w:numPr>
          <w:ilvl w:val="2"/>
          <w:numId w:val="10"/>
        </w:numPr>
        <w:tabs>
          <w:tab w:val="left" w:pos="2140"/>
        </w:tabs>
        <w:ind w:left="2139" w:right="1037"/>
        <w:rPr>
          <w:sz w:val="24"/>
        </w:rPr>
      </w:pPr>
      <w:r>
        <w:rPr>
          <w:i/>
          <w:sz w:val="24"/>
          <w:u w:val="single"/>
        </w:rPr>
        <w:t>Appeals (20 CFR 655.411)</w:t>
      </w:r>
      <w:r>
        <w:rPr>
          <w:sz w:val="24"/>
        </w:rPr>
        <w:t xml:space="preserve">. An employer that does not agree with </w:t>
      </w:r>
      <w:r>
        <w:rPr>
          <w:sz w:val="24"/>
        </w:rPr>
        <w:t>a PWD</w:t>
      </w:r>
      <w:r>
        <w:rPr>
          <w:sz w:val="24"/>
        </w:rPr>
        <w:t xml:space="preserve"> may apply for a new wage determination, appeal under 20 CFR</w:t>
      </w:r>
      <w:r>
        <w:rPr>
          <w:spacing w:val="1"/>
          <w:sz w:val="24"/>
        </w:rPr>
        <w:t xml:space="preserve"> </w:t>
      </w:r>
      <w:r>
        <w:rPr>
          <w:sz w:val="24"/>
        </w:rPr>
        <w:t xml:space="preserve">655.411, or accept the initial PWD. Based on recent program experience with appeals, the Department estimates that approximately </w:t>
      </w:r>
      <w:r w:rsidR="003B7B9A">
        <w:rPr>
          <w:sz w:val="24"/>
        </w:rPr>
        <w:t>0</w:t>
      </w:r>
      <w:r w:rsidR="003B7B9A">
        <w:rPr>
          <w:spacing w:val="1"/>
          <w:sz w:val="24"/>
        </w:rPr>
        <w:t xml:space="preserve"> </w:t>
      </w:r>
      <w:r>
        <w:rPr>
          <w:sz w:val="24"/>
        </w:rPr>
        <w:t>prevailing wage determination applications will be appealed annually. The</w:t>
      </w:r>
      <w:r>
        <w:rPr>
          <w:spacing w:val="1"/>
          <w:sz w:val="24"/>
        </w:rPr>
        <w:t xml:space="preserve"> </w:t>
      </w:r>
      <w:r>
        <w:rPr>
          <w:sz w:val="24"/>
        </w:rPr>
        <w:t>Department estimates that it takes an employer approximately one hour to complete</w:t>
      </w:r>
      <w:r>
        <w:rPr>
          <w:spacing w:val="1"/>
          <w:sz w:val="24"/>
        </w:rPr>
        <w:t xml:space="preserve"> </w:t>
      </w:r>
      <w:r>
        <w:rPr>
          <w:sz w:val="24"/>
        </w:rPr>
        <w:t>and submit an appeal from a Prevailing Wage Determination. Thus, the total hourly</w:t>
      </w:r>
      <w:r>
        <w:rPr>
          <w:spacing w:val="1"/>
          <w:sz w:val="24"/>
        </w:rPr>
        <w:t xml:space="preserve"> </w:t>
      </w:r>
      <w:r>
        <w:rPr>
          <w:sz w:val="24"/>
        </w:rPr>
        <w:t xml:space="preserve">burden associated with PWD appeals is </w:t>
      </w:r>
      <w:r w:rsidR="00402DDF">
        <w:rPr>
          <w:b/>
          <w:sz w:val="24"/>
        </w:rPr>
        <w:t>0</w:t>
      </w:r>
      <w:r w:rsidRPr="00815E1C" w:rsidR="00402DDF">
        <w:rPr>
          <w:b/>
          <w:sz w:val="24"/>
        </w:rPr>
        <w:t xml:space="preserve"> </w:t>
      </w:r>
      <w:r w:rsidRPr="00815E1C">
        <w:rPr>
          <w:b/>
          <w:sz w:val="24"/>
        </w:rPr>
        <w:t>reporting hours</w:t>
      </w:r>
      <w:r>
        <w:rPr>
          <w:sz w:val="24"/>
        </w:rPr>
        <w:t xml:space="preserve"> (</w:t>
      </w:r>
      <w:r w:rsidR="00402DDF">
        <w:rPr>
          <w:sz w:val="24"/>
        </w:rPr>
        <w:t xml:space="preserve">0 </w:t>
      </w:r>
      <w:r>
        <w:rPr>
          <w:sz w:val="24"/>
        </w:rPr>
        <w:t>appeals x 1 hour per</w:t>
      </w:r>
      <w:r>
        <w:rPr>
          <w:spacing w:val="1"/>
          <w:sz w:val="24"/>
        </w:rPr>
        <w:t xml:space="preserve"> </w:t>
      </w:r>
      <w:r>
        <w:rPr>
          <w:sz w:val="24"/>
        </w:rPr>
        <w:t>appeal</w:t>
      </w:r>
      <w:r>
        <w:rPr>
          <w:spacing w:val="-1"/>
          <w:sz w:val="24"/>
        </w:rPr>
        <w:t xml:space="preserve"> </w:t>
      </w:r>
      <w:r>
        <w:rPr>
          <w:sz w:val="24"/>
        </w:rPr>
        <w:t xml:space="preserve">= </w:t>
      </w:r>
      <w:r w:rsidR="00402DDF">
        <w:rPr>
          <w:sz w:val="24"/>
        </w:rPr>
        <w:t xml:space="preserve">0 </w:t>
      </w:r>
      <w:r>
        <w:rPr>
          <w:sz w:val="24"/>
        </w:rPr>
        <w:t>hours). See</w:t>
      </w:r>
      <w:r>
        <w:rPr>
          <w:spacing w:val="-1"/>
          <w:sz w:val="24"/>
        </w:rPr>
        <w:t xml:space="preserve"> </w:t>
      </w:r>
      <w:r>
        <w:rPr>
          <w:sz w:val="24"/>
        </w:rPr>
        <w:t>table below.</w:t>
      </w:r>
    </w:p>
    <w:p w:rsidR="00B95427" w:rsidP="00B95427" w14:paraId="0FA28649" w14:textId="77777777">
      <w:pPr>
        <w:pStyle w:val="BodyText"/>
        <w:ind w:right="1037"/>
      </w:pPr>
    </w:p>
    <w:p w:rsidR="00B95427" w:rsidP="00B95427" w14:paraId="69064974" w14:textId="1038EF23">
      <w:pPr>
        <w:pStyle w:val="ListParagraph"/>
        <w:numPr>
          <w:ilvl w:val="2"/>
          <w:numId w:val="10"/>
        </w:numPr>
        <w:tabs>
          <w:tab w:val="left" w:pos="2140"/>
        </w:tabs>
        <w:ind w:left="2139" w:right="1037"/>
        <w:rPr>
          <w:sz w:val="24"/>
          <w:szCs w:val="24"/>
        </w:rPr>
      </w:pPr>
      <w:r>
        <w:rPr>
          <w:i/>
          <w:sz w:val="24"/>
          <w:u w:val="single"/>
        </w:rPr>
        <w:t>Retention of Documentation (20 CFR 655.410(h))</w:t>
      </w:r>
      <w:r>
        <w:rPr>
          <w:sz w:val="24"/>
        </w:rPr>
        <w:t>. The employer must retain the</w:t>
      </w:r>
      <w:r>
        <w:rPr>
          <w:spacing w:val="1"/>
          <w:sz w:val="24"/>
        </w:rPr>
        <w:t xml:space="preserve"> </w:t>
      </w:r>
      <w:r>
        <w:rPr>
          <w:sz w:val="24"/>
        </w:rPr>
        <w:t>prevailing wage determination for 3 years from the date of issuance or the date of a</w:t>
      </w:r>
      <w:r>
        <w:rPr>
          <w:spacing w:val="1"/>
          <w:sz w:val="24"/>
        </w:rPr>
        <w:t xml:space="preserve"> </w:t>
      </w:r>
      <w:r>
        <w:rPr>
          <w:sz w:val="24"/>
        </w:rPr>
        <w:t xml:space="preserve">final determination on the </w:t>
      </w:r>
      <w:r>
        <w:rPr>
          <w:i/>
          <w:sz w:val="24"/>
        </w:rPr>
        <w:t>CW-1 Application for Temporary Employment</w:t>
      </w:r>
      <w:r>
        <w:rPr>
          <w:i/>
          <w:spacing w:val="1"/>
          <w:sz w:val="24"/>
        </w:rPr>
        <w:t xml:space="preserve"> </w:t>
      </w:r>
      <w:r>
        <w:rPr>
          <w:i/>
          <w:sz w:val="24"/>
        </w:rPr>
        <w:t>Certification</w:t>
      </w:r>
      <w:r>
        <w:rPr>
          <w:sz w:val="24"/>
        </w:rPr>
        <w:t>, whichever is later. All employers are required to retain documents</w:t>
      </w:r>
      <w:r>
        <w:rPr>
          <w:spacing w:val="1"/>
          <w:sz w:val="24"/>
        </w:rPr>
        <w:t xml:space="preserve"> </w:t>
      </w:r>
      <w:r>
        <w:rPr>
          <w:sz w:val="24"/>
        </w:rPr>
        <w:t xml:space="preserve">associated with the filing of their Form ETA-9141C. To print </w:t>
      </w:r>
      <w:r w:rsidRPr="00CA6EC5">
        <w:rPr>
          <w:sz w:val="24"/>
        </w:rPr>
        <w:t>and store such</w:t>
      </w:r>
      <w:r w:rsidRPr="00CA6EC5">
        <w:rPr>
          <w:spacing w:val="1"/>
          <w:sz w:val="24"/>
        </w:rPr>
        <w:t xml:space="preserve"> </w:t>
      </w:r>
      <w:r w:rsidRPr="00CA6EC5">
        <w:rPr>
          <w:sz w:val="24"/>
        </w:rPr>
        <w:t xml:space="preserve">documents will take ten minutes (or 0.17 hours). </w:t>
      </w:r>
      <w:r w:rsidRPr="00CA6EC5">
        <w:rPr>
          <w:sz w:val="24"/>
          <w:szCs w:val="24"/>
        </w:rPr>
        <w:t xml:space="preserve">The Department estimates </w:t>
      </w:r>
      <w:r w:rsidRPr="00CA6EC5" w:rsidR="00BC7116">
        <w:rPr>
          <w:sz w:val="24"/>
          <w:szCs w:val="24"/>
        </w:rPr>
        <w:t>2,</w:t>
      </w:r>
      <w:r w:rsidRPr="00CA6EC5" w:rsidR="00EC6EBE">
        <w:rPr>
          <w:sz w:val="24"/>
          <w:szCs w:val="24"/>
        </w:rPr>
        <w:t>605</w:t>
      </w:r>
      <w:r w:rsidRPr="003E1D98">
        <w:rPr>
          <w:spacing w:val="1"/>
          <w:sz w:val="24"/>
          <w:szCs w:val="24"/>
        </w:rPr>
        <w:t xml:space="preserve"> </w:t>
      </w:r>
      <w:r w:rsidRPr="003E1D98">
        <w:rPr>
          <w:sz w:val="24"/>
          <w:szCs w:val="24"/>
        </w:rPr>
        <w:t>applications</w:t>
      </w:r>
      <w:r w:rsidRPr="003E1D98">
        <w:rPr>
          <w:spacing w:val="-3"/>
          <w:sz w:val="24"/>
          <w:szCs w:val="24"/>
        </w:rPr>
        <w:t xml:space="preserve"> </w:t>
      </w:r>
      <w:r w:rsidRPr="003E1D98">
        <w:rPr>
          <w:sz w:val="24"/>
          <w:szCs w:val="24"/>
        </w:rPr>
        <w:t>will</w:t>
      </w:r>
      <w:r w:rsidRPr="003E1D98">
        <w:rPr>
          <w:spacing w:val="-2"/>
          <w:sz w:val="24"/>
          <w:szCs w:val="24"/>
        </w:rPr>
        <w:t xml:space="preserve"> </w:t>
      </w:r>
      <w:r w:rsidRPr="003E1D98">
        <w:rPr>
          <w:sz w:val="24"/>
          <w:szCs w:val="24"/>
        </w:rPr>
        <w:t>be</w:t>
      </w:r>
      <w:r w:rsidRPr="003E1D98">
        <w:rPr>
          <w:spacing w:val="-2"/>
          <w:sz w:val="24"/>
          <w:szCs w:val="24"/>
        </w:rPr>
        <w:t xml:space="preserve"> </w:t>
      </w:r>
      <w:r w:rsidRPr="003E1D98">
        <w:rPr>
          <w:sz w:val="24"/>
          <w:szCs w:val="24"/>
        </w:rPr>
        <w:t>filed</w:t>
      </w:r>
      <w:r w:rsidRPr="003E1D98">
        <w:rPr>
          <w:spacing w:val="-3"/>
          <w:sz w:val="24"/>
          <w:szCs w:val="24"/>
        </w:rPr>
        <w:t xml:space="preserve"> </w:t>
      </w:r>
      <w:r w:rsidRPr="003E1D98">
        <w:rPr>
          <w:sz w:val="24"/>
          <w:szCs w:val="24"/>
        </w:rPr>
        <w:t>annually.</w:t>
      </w:r>
      <w:r w:rsidRPr="003E1D98">
        <w:rPr>
          <w:spacing w:val="-2"/>
          <w:sz w:val="24"/>
          <w:szCs w:val="24"/>
        </w:rPr>
        <w:t xml:space="preserve"> </w:t>
      </w:r>
      <w:r w:rsidRPr="003E1D98">
        <w:rPr>
          <w:sz w:val="24"/>
          <w:szCs w:val="24"/>
        </w:rPr>
        <w:t>Therefore,</w:t>
      </w:r>
      <w:r w:rsidRPr="003E1D98">
        <w:rPr>
          <w:spacing w:val="-2"/>
          <w:sz w:val="24"/>
          <w:szCs w:val="24"/>
        </w:rPr>
        <w:t xml:space="preserve"> </w:t>
      </w:r>
      <w:r w:rsidRPr="003E1D98">
        <w:rPr>
          <w:sz w:val="24"/>
          <w:szCs w:val="24"/>
        </w:rPr>
        <w:t>the</w:t>
      </w:r>
      <w:r w:rsidRPr="003E1D98">
        <w:rPr>
          <w:spacing w:val="-2"/>
          <w:sz w:val="24"/>
          <w:szCs w:val="24"/>
        </w:rPr>
        <w:t xml:space="preserve"> </w:t>
      </w:r>
      <w:r w:rsidRPr="003E1D98">
        <w:rPr>
          <w:sz w:val="24"/>
          <w:szCs w:val="24"/>
        </w:rPr>
        <w:t>total</w:t>
      </w:r>
      <w:r w:rsidRPr="003E1D98">
        <w:rPr>
          <w:spacing w:val="-1"/>
          <w:sz w:val="24"/>
          <w:szCs w:val="24"/>
        </w:rPr>
        <w:t xml:space="preserve"> </w:t>
      </w:r>
      <w:r w:rsidRPr="003E1D98">
        <w:rPr>
          <w:sz w:val="24"/>
          <w:szCs w:val="24"/>
        </w:rPr>
        <w:t>hourly</w:t>
      </w:r>
      <w:r w:rsidRPr="003E1D98">
        <w:rPr>
          <w:spacing w:val="-2"/>
          <w:sz w:val="24"/>
          <w:szCs w:val="24"/>
        </w:rPr>
        <w:t xml:space="preserve"> </w:t>
      </w:r>
      <w:r w:rsidRPr="003E1D98">
        <w:rPr>
          <w:sz w:val="24"/>
          <w:szCs w:val="24"/>
        </w:rPr>
        <w:t>burden</w:t>
      </w:r>
      <w:r w:rsidRPr="003E1D98">
        <w:rPr>
          <w:spacing w:val="-2"/>
          <w:sz w:val="24"/>
          <w:szCs w:val="24"/>
        </w:rPr>
        <w:t xml:space="preserve"> </w:t>
      </w:r>
      <w:r w:rsidRPr="003E1D98">
        <w:rPr>
          <w:sz w:val="24"/>
          <w:szCs w:val="24"/>
        </w:rPr>
        <w:t>associated</w:t>
      </w:r>
      <w:r w:rsidRPr="003E1D98">
        <w:rPr>
          <w:spacing w:val="-2"/>
          <w:sz w:val="24"/>
          <w:szCs w:val="24"/>
        </w:rPr>
        <w:t xml:space="preserve"> </w:t>
      </w:r>
      <w:r w:rsidRPr="003E1D98">
        <w:rPr>
          <w:sz w:val="24"/>
          <w:szCs w:val="24"/>
        </w:rPr>
        <w:t xml:space="preserve">with </w:t>
      </w:r>
      <w:r w:rsidRPr="00815E1C">
        <w:rPr>
          <w:b/>
          <w:sz w:val="24"/>
          <w:szCs w:val="24"/>
        </w:rPr>
        <w:t xml:space="preserve">the recordkeeping requirement for Form ETA-9141C is </w:t>
      </w:r>
      <w:r w:rsidR="00676CD7">
        <w:rPr>
          <w:b/>
          <w:sz w:val="24"/>
          <w:szCs w:val="24"/>
        </w:rPr>
        <w:t>442.85</w:t>
      </w:r>
      <w:r w:rsidR="008F4601">
        <w:rPr>
          <w:b/>
          <w:sz w:val="24"/>
          <w:szCs w:val="24"/>
        </w:rPr>
        <w:t xml:space="preserve"> </w:t>
      </w:r>
      <w:r w:rsidRPr="003E1D98">
        <w:rPr>
          <w:sz w:val="24"/>
          <w:szCs w:val="24"/>
        </w:rPr>
        <w:t>hours</w:t>
      </w:r>
      <w:r w:rsidRPr="003E1D98">
        <w:rPr>
          <w:spacing w:val="1"/>
          <w:sz w:val="24"/>
          <w:szCs w:val="24"/>
        </w:rPr>
        <w:t xml:space="preserve"> </w:t>
      </w:r>
      <w:r w:rsidRPr="003E1D98">
        <w:rPr>
          <w:sz w:val="24"/>
          <w:szCs w:val="24"/>
        </w:rPr>
        <w:t>(</w:t>
      </w:r>
      <w:r w:rsidR="008A11B0">
        <w:rPr>
          <w:sz w:val="24"/>
          <w:szCs w:val="24"/>
        </w:rPr>
        <w:t>2,</w:t>
      </w:r>
      <w:r w:rsidR="007270B5">
        <w:rPr>
          <w:sz w:val="24"/>
          <w:szCs w:val="24"/>
        </w:rPr>
        <w:t>605</w:t>
      </w:r>
      <w:r w:rsidRPr="003E1D98">
        <w:rPr>
          <w:spacing w:val="-1"/>
          <w:sz w:val="24"/>
          <w:szCs w:val="24"/>
        </w:rPr>
        <w:t xml:space="preserve"> </w:t>
      </w:r>
      <w:r w:rsidRPr="003E1D98">
        <w:rPr>
          <w:sz w:val="24"/>
          <w:szCs w:val="24"/>
        </w:rPr>
        <w:t>applications</w:t>
      </w:r>
      <w:r w:rsidRPr="003E1D98">
        <w:rPr>
          <w:spacing w:val="-1"/>
          <w:sz w:val="24"/>
          <w:szCs w:val="24"/>
        </w:rPr>
        <w:t xml:space="preserve"> </w:t>
      </w:r>
      <w:r w:rsidRPr="003E1D98">
        <w:rPr>
          <w:sz w:val="24"/>
          <w:szCs w:val="24"/>
        </w:rPr>
        <w:t>x</w:t>
      </w:r>
      <w:r w:rsidRPr="003E1D98">
        <w:rPr>
          <w:spacing w:val="-1"/>
          <w:sz w:val="24"/>
          <w:szCs w:val="24"/>
        </w:rPr>
        <w:t xml:space="preserve"> </w:t>
      </w:r>
      <w:r w:rsidRPr="003E1D98">
        <w:rPr>
          <w:sz w:val="24"/>
          <w:szCs w:val="24"/>
        </w:rPr>
        <w:t>0.17</w:t>
      </w:r>
      <w:r w:rsidRPr="003E1D98">
        <w:rPr>
          <w:spacing w:val="-1"/>
          <w:sz w:val="24"/>
          <w:szCs w:val="24"/>
        </w:rPr>
        <w:t xml:space="preserve"> </w:t>
      </w:r>
      <w:r w:rsidRPr="003E1D98">
        <w:rPr>
          <w:sz w:val="24"/>
          <w:szCs w:val="24"/>
        </w:rPr>
        <w:t>hours per</w:t>
      </w:r>
      <w:r w:rsidRPr="003E1D98">
        <w:rPr>
          <w:spacing w:val="-2"/>
          <w:sz w:val="24"/>
          <w:szCs w:val="24"/>
        </w:rPr>
        <w:t xml:space="preserve"> </w:t>
      </w:r>
      <w:r w:rsidRPr="003E1D98">
        <w:rPr>
          <w:sz w:val="24"/>
          <w:szCs w:val="24"/>
        </w:rPr>
        <w:t>application</w:t>
      </w:r>
      <w:r w:rsidRPr="003E1D98">
        <w:rPr>
          <w:spacing w:val="-3"/>
          <w:sz w:val="24"/>
          <w:szCs w:val="24"/>
        </w:rPr>
        <w:t xml:space="preserve"> </w:t>
      </w:r>
      <w:r w:rsidRPr="003E1D98">
        <w:rPr>
          <w:sz w:val="24"/>
          <w:szCs w:val="24"/>
        </w:rPr>
        <w:t xml:space="preserve">= </w:t>
      </w:r>
      <w:r w:rsidR="00676CD7">
        <w:rPr>
          <w:sz w:val="24"/>
          <w:szCs w:val="24"/>
        </w:rPr>
        <w:t>442.85</w:t>
      </w:r>
      <w:r w:rsidRPr="003E1D98">
        <w:rPr>
          <w:sz w:val="24"/>
          <w:szCs w:val="24"/>
        </w:rPr>
        <w:t>hours.</w:t>
      </w:r>
      <w:r w:rsidRPr="003E1D98">
        <w:rPr>
          <w:spacing w:val="58"/>
          <w:sz w:val="24"/>
          <w:szCs w:val="24"/>
        </w:rPr>
        <w:t xml:space="preserve"> </w:t>
      </w:r>
      <w:r w:rsidRPr="003E1D98">
        <w:rPr>
          <w:sz w:val="24"/>
          <w:szCs w:val="24"/>
        </w:rPr>
        <w:t>See</w:t>
      </w:r>
      <w:r w:rsidRPr="003E1D98">
        <w:rPr>
          <w:spacing w:val="-1"/>
          <w:sz w:val="24"/>
          <w:szCs w:val="24"/>
        </w:rPr>
        <w:t xml:space="preserve"> </w:t>
      </w:r>
      <w:r w:rsidRPr="003E1D98">
        <w:rPr>
          <w:sz w:val="24"/>
          <w:szCs w:val="24"/>
        </w:rPr>
        <w:t>table below.</w:t>
      </w:r>
    </w:p>
    <w:p w:rsidR="00B95427" w:rsidRPr="006053A8" w:rsidP="006053A8" w14:paraId="12B893AD" w14:textId="77777777">
      <w:pPr>
        <w:tabs>
          <w:tab w:val="left" w:pos="2140"/>
        </w:tabs>
        <w:ind w:right="1037"/>
        <w:rPr>
          <w:sz w:val="24"/>
          <w:szCs w:val="24"/>
        </w:rPr>
      </w:pPr>
    </w:p>
    <w:p w:rsidR="00B95427" w:rsidRPr="00413D2C" w:rsidP="00B95427" w14:paraId="4E0616D5" w14:textId="77777777">
      <w:pPr>
        <w:pStyle w:val="ListParagraph"/>
        <w:tabs>
          <w:tab w:val="left" w:pos="2140"/>
        </w:tabs>
        <w:ind w:left="2139" w:right="1037" w:firstLine="0"/>
        <w:jc w:val="center"/>
        <w:rPr>
          <w:b/>
          <w:sz w:val="24"/>
          <w:szCs w:val="24"/>
        </w:rPr>
      </w:pPr>
      <w:r w:rsidRPr="00413D2C">
        <w:rPr>
          <w:b/>
          <w:sz w:val="24"/>
          <w:szCs w:val="24"/>
        </w:rPr>
        <w:t>Prevailing Wage Determination – Table 1</w:t>
      </w:r>
    </w:p>
    <w:p w:rsidR="00B95427" w:rsidRPr="00133306" w:rsidP="00B95427" w14:paraId="5AA6D20D" w14:textId="77777777">
      <w:pPr>
        <w:pStyle w:val="ListParagraph"/>
        <w:rPr>
          <w:sz w:val="24"/>
          <w:szCs w:val="24"/>
        </w:rPr>
      </w:pPr>
    </w:p>
    <w:tbl>
      <w:tblPr>
        <w:tblW w:w="10260" w:type="dxa"/>
        <w:tblInd w:w="1075" w:type="dxa"/>
        <w:tblLook w:val="04A0"/>
      </w:tblPr>
      <w:tblGrid>
        <w:gridCol w:w="1980"/>
        <w:gridCol w:w="1350"/>
        <w:gridCol w:w="1131"/>
        <w:gridCol w:w="1299"/>
        <w:gridCol w:w="1080"/>
        <w:gridCol w:w="1170"/>
        <w:gridCol w:w="900"/>
        <w:gridCol w:w="1350"/>
      </w:tblGrid>
      <w:tr w14:paraId="61B49EED" w14:textId="77777777" w:rsidTr="00214F99">
        <w:tblPrEx>
          <w:tblW w:w="10260" w:type="dxa"/>
          <w:tblInd w:w="1075" w:type="dxa"/>
          <w:tblLook w:val="04A0"/>
        </w:tblPrEx>
        <w:trPr>
          <w:trHeight w:val="944"/>
        </w:trPr>
        <w:tc>
          <w:tcPr>
            <w:tcW w:w="198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B95427" w:rsidRPr="001D37F6" w:rsidP="00214F99" w14:paraId="4CD53369" w14:textId="77777777">
            <w:pPr>
              <w:widowControl/>
              <w:autoSpaceDE/>
              <w:autoSpaceDN/>
              <w:jc w:val="center"/>
              <w:rPr>
                <w:sz w:val="20"/>
                <w:szCs w:val="20"/>
              </w:rPr>
            </w:pPr>
            <w:r w:rsidRPr="001D37F6">
              <w:rPr>
                <w:sz w:val="20"/>
                <w:szCs w:val="20"/>
              </w:rPr>
              <w:t>Information Collection Activity</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3C4279A6" w14:textId="77777777">
            <w:pPr>
              <w:widowControl/>
              <w:autoSpaceDE/>
              <w:autoSpaceDN/>
              <w:jc w:val="center"/>
              <w:rPr>
                <w:sz w:val="20"/>
                <w:szCs w:val="20"/>
              </w:rPr>
            </w:pPr>
            <w:r w:rsidRPr="001D37F6">
              <w:rPr>
                <w:sz w:val="20"/>
                <w:szCs w:val="20"/>
              </w:rPr>
              <w:t>Number of Respondents</w:t>
            </w:r>
            <w:r>
              <w:rPr>
                <w:sz w:val="20"/>
                <w:szCs w:val="20"/>
              </w:rPr>
              <w:t>*</w:t>
            </w:r>
          </w:p>
          <w:p w:rsidR="007A2D15" w:rsidRPr="001D37F6" w:rsidP="00214F99" w14:paraId="2A221232" w14:textId="2B727173">
            <w:pPr>
              <w:widowControl/>
              <w:autoSpaceDE/>
              <w:autoSpaceDN/>
              <w:jc w:val="center"/>
              <w:rPr>
                <w:sz w:val="20"/>
                <w:szCs w:val="20"/>
              </w:rPr>
            </w:pPr>
            <w:r>
              <w:rPr>
                <w:sz w:val="20"/>
                <w:szCs w:val="20"/>
              </w:rPr>
              <w:t>A</w:t>
            </w:r>
          </w:p>
        </w:tc>
        <w:tc>
          <w:tcPr>
            <w:tcW w:w="1131"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60985404" w14:textId="77777777">
            <w:pPr>
              <w:widowControl/>
              <w:autoSpaceDE/>
              <w:autoSpaceDN/>
              <w:jc w:val="center"/>
              <w:rPr>
                <w:sz w:val="20"/>
                <w:szCs w:val="20"/>
              </w:rPr>
            </w:pPr>
            <w:r w:rsidRPr="001D37F6">
              <w:rPr>
                <w:sz w:val="20"/>
                <w:szCs w:val="20"/>
              </w:rPr>
              <w:t>Frequency</w:t>
            </w:r>
          </w:p>
          <w:p w:rsidR="007A2D15" w:rsidRPr="001D37F6" w:rsidP="00214F99" w14:paraId="7820D3D7" w14:textId="5E7F7BEF">
            <w:pPr>
              <w:widowControl/>
              <w:autoSpaceDE/>
              <w:autoSpaceDN/>
              <w:jc w:val="center"/>
              <w:rPr>
                <w:sz w:val="20"/>
                <w:szCs w:val="20"/>
              </w:rPr>
            </w:pPr>
            <w:r>
              <w:rPr>
                <w:sz w:val="20"/>
                <w:szCs w:val="20"/>
              </w:rPr>
              <w:t>B</w:t>
            </w:r>
          </w:p>
        </w:tc>
        <w:tc>
          <w:tcPr>
            <w:tcW w:w="1299"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0B5D07E0" w14:textId="77777777">
            <w:pPr>
              <w:widowControl/>
              <w:autoSpaceDE/>
              <w:autoSpaceDN/>
              <w:rPr>
                <w:sz w:val="20"/>
                <w:szCs w:val="20"/>
              </w:rPr>
            </w:pPr>
            <w:r w:rsidRPr="00AD0B81">
              <w:rPr>
                <w:sz w:val="20"/>
                <w:szCs w:val="20"/>
              </w:rPr>
              <w:t>Total Annual Responses</w:t>
            </w:r>
          </w:p>
          <w:p w:rsidR="007A2D15" w:rsidRPr="00AD0B81" w:rsidP="00214F99" w14:paraId="1E6BCA7B" w14:textId="737B255C">
            <w:pPr>
              <w:widowControl/>
              <w:autoSpaceDE/>
              <w:autoSpaceDN/>
              <w:rPr>
                <w:sz w:val="20"/>
                <w:szCs w:val="20"/>
              </w:rPr>
            </w:pPr>
            <w:r>
              <w:rPr>
                <w:sz w:val="20"/>
                <w:szCs w:val="20"/>
              </w:rPr>
              <w:t>C</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3C9E22AC" w14:textId="77777777">
            <w:pPr>
              <w:widowControl/>
              <w:autoSpaceDE/>
              <w:autoSpaceDN/>
              <w:jc w:val="center"/>
              <w:rPr>
                <w:sz w:val="20"/>
                <w:szCs w:val="20"/>
              </w:rPr>
            </w:pPr>
            <w:r w:rsidRPr="001D37F6">
              <w:rPr>
                <w:sz w:val="20"/>
                <w:szCs w:val="20"/>
              </w:rPr>
              <w:t xml:space="preserve">Time Per Response </w:t>
            </w:r>
            <w:r>
              <w:rPr>
                <w:sz w:val="20"/>
                <w:szCs w:val="20"/>
              </w:rPr>
              <w:t>(</w:t>
            </w:r>
            <w:r w:rsidRPr="006C5D1E">
              <w:rPr>
                <w:i/>
                <w:sz w:val="20"/>
                <w:szCs w:val="20"/>
              </w:rPr>
              <w:t>in hours</w:t>
            </w:r>
            <w:r>
              <w:rPr>
                <w:sz w:val="20"/>
                <w:szCs w:val="20"/>
              </w:rPr>
              <w:t>)</w:t>
            </w:r>
          </w:p>
          <w:p w:rsidR="007A2D15" w:rsidRPr="001D37F6" w:rsidP="00214F99" w14:paraId="28438F66" w14:textId="6325F387">
            <w:pPr>
              <w:widowControl/>
              <w:autoSpaceDE/>
              <w:autoSpaceDN/>
              <w:jc w:val="center"/>
              <w:rPr>
                <w:sz w:val="20"/>
                <w:szCs w:val="20"/>
              </w:rPr>
            </w:pPr>
            <w:r>
              <w:rPr>
                <w:sz w:val="20"/>
                <w:szCs w:val="20"/>
              </w:rPr>
              <w:t>D</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rsidR="007A2D15" w:rsidP="00214F99" w14:paraId="03754606" w14:textId="77777777">
            <w:pPr>
              <w:widowControl/>
              <w:autoSpaceDE/>
              <w:autoSpaceDN/>
              <w:jc w:val="center"/>
              <w:rPr>
                <w:sz w:val="20"/>
                <w:szCs w:val="20"/>
              </w:rPr>
            </w:pPr>
            <w:r w:rsidRPr="001D37F6">
              <w:rPr>
                <w:sz w:val="20"/>
                <w:szCs w:val="20"/>
              </w:rPr>
              <w:t>Total Annual Burden</w:t>
            </w:r>
            <w:r>
              <w:rPr>
                <w:sz w:val="20"/>
                <w:szCs w:val="20"/>
              </w:rPr>
              <w:t xml:space="preserve"> (</w:t>
            </w:r>
            <w:r w:rsidRPr="006C5D1E">
              <w:rPr>
                <w:i/>
                <w:sz w:val="20"/>
                <w:szCs w:val="20"/>
              </w:rPr>
              <w:t>in hours</w:t>
            </w:r>
            <w:r>
              <w:rPr>
                <w:sz w:val="20"/>
                <w:szCs w:val="20"/>
              </w:rPr>
              <w:t>)</w:t>
            </w:r>
          </w:p>
          <w:p w:rsidR="00B95427" w:rsidRPr="001D37F6" w:rsidP="00214F99" w14:paraId="42E1172B" w14:textId="36306EDA">
            <w:pPr>
              <w:widowControl/>
              <w:autoSpaceDE/>
              <w:autoSpaceDN/>
              <w:jc w:val="center"/>
              <w:rPr>
                <w:sz w:val="20"/>
                <w:szCs w:val="20"/>
              </w:rPr>
            </w:pPr>
            <w:r>
              <w:rPr>
                <w:sz w:val="20"/>
                <w:szCs w:val="20"/>
              </w:rPr>
              <w:t>E</w:t>
            </w:r>
            <w:r w:rsidRPr="001D37F6">
              <w:rPr>
                <w:sz w:val="20"/>
                <w:szCs w:val="20"/>
              </w:rPr>
              <w:t xml:space="preserve"> </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410037B2" w14:textId="77777777">
            <w:pPr>
              <w:widowControl/>
              <w:autoSpaceDE/>
              <w:autoSpaceDN/>
              <w:jc w:val="center"/>
              <w:rPr>
                <w:sz w:val="20"/>
                <w:szCs w:val="20"/>
              </w:rPr>
            </w:pPr>
            <w:r w:rsidRPr="001D37F6">
              <w:rPr>
                <w:sz w:val="20"/>
                <w:szCs w:val="20"/>
              </w:rPr>
              <w:t>Hourly Rate</w:t>
            </w:r>
          </w:p>
          <w:p w:rsidR="007A2D15" w:rsidRPr="001D37F6" w:rsidP="00214F99" w14:paraId="5042A1AA" w14:textId="150FB827">
            <w:pPr>
              <w:widowControl/>
              <w:autoSpaceDE/>
              <w:autoSpaceDN/>
              <w:jc w:val="center"/>
              <w:rPr>
                <w:sz w:val="20"/>
                <w:szCs w:val="20"/>
              </w:rPr>
            </w:pPr>
            <w:r>
              <w:rPr>
                <w:sz w:val="20"/>
                <w:szCs w:val="20"/>
              </w:rPr>
              <w:t>F</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2740D6D1" w14:textId="77777777">
            <w:pPr>
              <w:widowControl/>
              <w:autoSpaceDE/>
              <w:autoSpaceDN/>
              <w:jc w:val="center"/>
              <w:rPr>
                <w:sz w:val="20"/>
                <w:szCs w:val="20"/>
              </w:rPr>
            </w:pPr>
            <w:r w:rsidRPr="001D37F6">
              <w:rPr>
                <w:sz w:val="20"/>
                <w:szCs w:val="20"/>
              </w:rPr>
              <w:t>Annual Cost</w:t>
            </w:r>
          </w:p>
          <w:p w:rsidR="007A2D15" w:rsidP="00214F99" w14:paraId="3DE7A785" w14:textId="77777777">
            <w:pPr>
              <w:widowControl/>
              <w:autoSpaceDE/>
              <w:autoSpaceDN/>
              <w:jc w:val="center"/>
              <w:rPr>
                <w:sz w:val="20"/>
                <w:szCs w:val="20"/>
              </w:rPr>
            </w:pPr>
            <w:r>
              <w:rPr>
                <w:sz w:val="20"/>
                <w:szCs w:val="20"/>
              </w:rPr>
              <w:t>(</w:t>
            </w:r>
            <w:r w:rsidRPr="006C5D1E">
              <w:rPr>
                <w:i/>
                <w:sz w:val="20"/>
                <w:szCs w:val="20"/>
              </w:rPr>
              <w:t>in dollars</w:t>
            </w:r>
            <w:r>
              <w:rPr>
                <w:sz w:val="20"/>
                <w:szCs w:val="20"/>
              </w:rPr>
              <w:t>)</w:t>
            </w:r>
          </w:p>
          <w:p w:rsidR="00B95427" w:rsidRPr="001D37F6" w:rsidP="00214F99" w14:paraId="7D7DE484" w14:textId="69B33D42">
            <w:pPr>
              <w:widowControl/>
              <w:autoSpaceDE/>
              <w:autoSpaceDN/>
              <w:jc w:val="center"/>
              <w:rPr>
                <w:sz w:val="20"/>
                <w:szCs w:val="20"/>
              </w:rPr>
            </w:pPr>
            <w:r>
              <w:rPr>
                <w:sz w:val="20"/>
                <w:szCs w:val="20"/>
              </w:rPr>
              <w:t>G</w:t>
            </w:r>
            <w:r w:rsidRPr="001D37F6">
              <w:rPr>
                <w:sz w:val="20"/>
                <w:szCs w:val="20"/>
              </w:rPr>
              <w:t xml:space="preserve"> </w:t>
            </w:r>
          </w:p>
        </w:tc>
      </w:tr>
      <w:tr w14:paraId="0A82E1CD" w14:textId="77777777" w:rsidTr="002C5989">
        <w:tblPrEx>
          <w:tblW w:w="10260" w:type="dxa"/>
          <w:tblInd w:w="1075" w:type="dxa"/>
          <w:tblLook w:val="04A0"/>
        </w:tblPrEx>
        <w:trPr>
          <w:trHeight w:val="69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133306" w:rsidP="002C5989" w14:paraId="6941D76A" w14:textId="77777777">
            <w:pPr>
              <w:widowControl/>
              <w:autoSpaceDE/>
              <w:autoSpaceDN/>
              <w:jc w:val="center"/>
              <w:rPr>
                <w:sz w:val="20"/>
                <w:szCs w:val="20"/>
              </w:rPr>
            </w:pPr>
            <w:r w:rsidRPr="00133306">
              <w:rPr>
                <w:sz w:val="20"/>
                <w:szCs w:val="20"/>
              </w:rPr>
              <w:t>Form</w:t>
            </w:r>
            <w:r w:rsidRPr="00133306">
              <w:rPr>
                <w:sz w:val="20"/>
                <w:szCs w:val="20"/>
              </w:rPr>
              <w:t xml:space="preserve"> ETA-9141C</w:t>
            </w:r>
          </w:p>
        </w:tc>
        <w:tc>
          <w:tcPr>
            <w:tcW w:w="1350" w:type="dxa"/>
            <w:tcBorders>
              <w:top w:val="nil"/>
              <w:left w:val="nil"/>
              <w:bottom w:val="single" w:sz="4" w:space="0" w:color="auto"/>
              <w:right w:val="single" w:sz="4" w:space="0" w:color="auto"/>
            </w:tcBorders>
            <w:vAlign w:val="center"/>
          </w:tcPr>
          <w:p w:rsidR="002C5989" w:rsidRPr="002D09AE" w:rsidP="002C5989" w14:paraId="1DF1FE3D" w14:textId="5CC9DC1B">
            <w:pPr>
              <w:widowControl/>
              <w:autoSpaceDE/>
              <w:autoSpaceDN/>
              <w:jc w:val="center"/>
              <w:rPr>
                <w:sz w:val="20"/>
                <w:szCs w:val="20"/>
              </w:rPr>
            </w:pPr>
            <w:r>
              <w:rPr>
                <w:color w:val="000000"/>
                <w:sz w:val="20"/>
                <w:szCs w:val="20"/>
              </w:rPr>
              <w:t>72</w:t>
            </w:r>
            <w:r w:rsidR="00265977">
              <w:rPr>
                <w:color w:val="000000"/>
                <w:sz w:val="20"/>
                <w:szCs w:val="20"/>
              </w:rPr>
              <w:t>2</w:t>
            </w:r>
          </w:p>
        </w:tc>
        <w:tc>
          <w:tcPr>
            <w:tcW w:w="1131" w:type="dxa"/>
            <w:tcBorders>
              <w:top w:val="nil"/>
              <w:left w:val="nil"/>
              <w:bottom w:val="single" w:sz="4" w:space="0" w:color="auto"/>
              <w:right w:val="single" w:sz="4" w:space="0" w:color="auto"/>
            </w:tcBorders>
            <w:vAlign w:val="center"/>
          </w:tcPr>
          <w:p w:rsidR="002C5989" w:rsidRPr="002D09AE" w:rsidP="002C5989" w14:paraId="67B31FE2" w14:textId="470DE37B">
            <w:pPr>
              <w:widowControl/>
              <w:autoSpaceDE/>
              <w:autoSpaceDN/>
              <w:jc w:val="center"/>
              <w:rPr>
                <w:sz w:val="20"/>
                <w:szCs w:val="20"/>
              </w:rPr>
            </w:pPr>
            <w:r>
              <w:rPr>
                <w:color w:val="000000"/>
                <w:sz w:val="20"/>
                <w:szCs w:val="20"/>
              </w:rPr>
              <w:t>3.60</w:t>
            </w:r>
            <w:r w:rsidR="00DA0F8C">
              <w:rPr>
                <w:color w:val="000000"/>
                <w:sz w:val="20"/>
                <w:szCs w:val="20"/>
              </w:rPr>
              <w:t>8033</w:t>
            </w:r>
          </w:p>
        </w:tc>
        <w:tc>
          <w:tcPr>
            <w:tcW w:w="1299" w:type="dxa"/>
            <w:tcBorders>
              <w:top w:val="nil"/>
              <w:left w:val="nil"/>
              <w:bottom w:val="single" w:sz="4" w:space="0" w:color="auto"/>
              <w:right w:val="single" w:sz="4" w:space="0" w:color="auto"/>
            </w:tcBorders>
            <w:vAlign w:val="center"/>
          </w:tcPr>
          <w:p w:rsidR="002C5989" w:rsidRPr="002D09AE" w:rsidP="002C5989" w14:paraId="5DDB0401" w14:textId="7ADCC032">
            <w:pPr>
              <w:widowControl/>
              <w:autoSpaceDE/>
              <w:autoSpaceDN/>
              <w:jc w:val="center"/>
              <w:rPr>
                <w:sz w:val="20"/>
                <w:szCs w:val="20"/>
              </w:rPr>
            </w:pPr>
            <w:r>
              <w:rPr>
                <w:color w:val="000000"/>
                <w:sz w:val="20"/>
                <w:szCs w:val="20"/>
              </w:rPr>
              <w:t>2</w:t>
            </w:r>
            <w:r w:rsidR="003E4610">
              <w:rPr>
                <w:color w:val="000000"/>
                <w:sz w:val="20"/>
                <w:szCs w:val="20"/>
              </w:rPr>
              <w:t>,</w:t>
            </w:r>
            <w:r>
              <w:rPr>
                <w:color w:val="000000"/>
                <w:sz w:val="20"/>
                <w:szCs w:val="20"/>
              </w:rPr>
              <w:t>605</w:t>
            </w:r>
          </w:p>
        </w:tc>
        <w:tc>
          <w:tcPr>
            <w:tcW w:w="1080" w:type="dxa"/>
            <w:tcBorders>
              <w:top w:val="nil"/>
              <w:left w:val="nil"/>
              <w:bottom w:val="single" w:sz="4" w:space="0" w:color="auto"/>
              <w:right w:val="single" w:sz="4" w:space="0" w:color="auto"/>
            </w:tcBorders>
            <w:vAlign w:val="center"/>
          </w:tcPr>
          <w:p w:rsidR="002C5989" w:rsidRPr="002D09AE" w:rsidP="002C5989" w14:paraId="36359193" w14:textId="276548A1">
            <w:pPr>
              <w:widowControl/>
              <w:autoSpaceDE/>
              <w:autoSpaceDN/>
              <w:jc w:val="center"/>
              <w:rPr>
                <w:sz w:val="20"/>
                <w:szCs w:val="20"/>
              </w:rPr>
            </w:pPr>
            <w:r>
              <w:rPr>
                <w:color w:val="000000"/>
                <w:sz w:val="20"/>
                <w:szCs w:val="20"/>
              </w:rPr>
              <w:t>0.77</w:t>
            </w:r>
          </w:p>
        </w:tc>
        <w:tc>
          <w:tcPr>
            <w:tcW w:w="1170" w:type="dxa"/>
            <w:tcBorders>
              <w:top w:val="nil"/>
              <w:left w:val="nil"/>
              <w:bottom w:val="single" w:sz="4" w:space="0" w:color="auto"/>
              <w:right w:val="single" w:sz="4" w:space="0" w:color="auto"/>
            </w:tcBorders>
            <w:vAlign w:val="center"/>
          </w:tcPr>
          <w:p w:rsidR="002C5989" w:rsidRPr="002D09AE" w:rsidP="002C5989" w14:paraId="401E8DDE" w14:textId="01C62831">
            <w:pPr>
              <w:widowControl/>
              <w:autoSpaceDE/>
              <w:autoSpaceDN/>
              <w:jc w:val="center"/>
              <w:rPr>
                <w:sz w:val="20"/>
                <w:szCs w:val="20"/>
              </w:rPr>
            </w:pPr>
            <w:r>
              <w:rPr>
                <w:color w:val="000000"/>
                <w:sz w:val="20"/>
                <w:szCs w:val="20"/>
              </w:rPr>
              <w:t>2</w:t>
            </w:r>
            <w:r w:rsidR="002874D8">
              <w:rPr>
                <w:color w:val="000000"/>
                <w:sz w:val="20"/>
                <w:szCs w:val="20"/>
              </w:rPr>
              <w:t>,</w:t>
            </w:r>
            <w:r>
              <w:rPr>
                <w:color w:val="000000"/>
                <w:sz w:val="20"/>
                <w:szCs w:val="20"/>
              </w:rPr>
              <w:t>005.85</w:t>
            </w:r>
          </w:p>
        </w:tc>
        <w:tc>
          <w:tcPr>
            <w:tcW w:w="900" w:type="dxa"/>
            <w:tcBorders>
              <w:top w:val="nil"/>
              <w:left w:val="nil"/>
              <w:bottom w:val="single" w:sz="4" w:space="0" w:color="auto"/>
              <w:right w:val="single" w:sz="4" w:space="0" w:color="auto"/>
            </w:tcBorders>
            <w:vAlign w:val="center"/>
          </w:tcPr>
          <w:p w:rsidR="002C5989" w:rsidRPr="002D09AE" w:rsidP="002C5989" w14:paraId="6F3552D7" w14:textId="5BFD4E80">
            <w:pPr>
              <w:widowControl/>
              <w:autoSpaceDE/>
              <w:autoSpaceDN/>
              <w:jc w:val="center"/>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6BB7F019" w14:textId="2A00942D">
            <w:pPr>
              <w:widowControl/>
              <w:autoSpaceDE/>
              <w:autoSpaceDN/>
              <w:jc w:val="center"/>
              <w:rPr>
                <w:sz w:val="20"/>
                <w:szCs w:val="20"/>
              </w:rPr>
            </w:pPr>
            <w:r>
              <w:rPr>
                <w:color w:val="000000"/>
                <w:sz w:val="20"/>
                <w:szCs w:val="20"/>
              </w:rPr>
              <w:t>$</w:t>
            </w:r>
            <w:r w:rsidR="00946AD8">
              <w:rPr>
                <w:color w:val="000000"/>
                <w:sz w:val="20"/>
                <w:szCs w:val="20"/>
              </w:rPr>
              <w:t>48</w:t>
            </w:r>
            <w:r w:rsidR="0006116D">
              <w:rPr>
                <w:color w:val="000000"/>
                <w:sz w:val="20"/>
                <w:szCs w:val="20"/>
              </w:rPr>
              <w:t>,</w:t>
            </w:r>
            <w:r w:rsidR="00946AD8">
              <w:rPr>
                <w:color w:val="000000"/>
                <w:sz w:val="20"/>
                <w:szCs w:val="20"/>
              </w:rPr>
              <w:t>682</w:t>
            </w:r>
            <w:r>
              <w:rPr>
                <w:color w:val="000000"/>
                <w:sz w:val="20"/>
                <w:szCs w:val="20"/>
              </w:rPr>
              <w:t xml:space="preserve"> </w:t>
            </w:r>
          </w:p>
        </w:tc>
      </w:tr>
      <w:tr w14:paraId="6FD4A38B" w14:textId="77777777" w:rsidTr="002C5989">
        <w:tblPrEx>
          <w:tblW w:w="10260" w:type="dxa"/>
          <w:tblInd w:w="1075" w:type="dxa"/>
          <w:tblLook w:val="04A0"/>
        </w:tblPrEx>
        <w:trPr>
          <w:trHeight w:val="69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133306" w:rsidP="002C5989" w14:paraId="5A1D2C8B" w14:textId="77777777">
            <w:pPr>
              <w:widowControl/>
              <w:autoSpaceDE/>
              <w:autoSpaceDN/>
              <w:jc w:val="center"/>
              <w:rPr>
                <w:sz w:val="20"/>
                <w:szCs w:val="20"/>
              </w:rPr>
            </w:pPr>
            <w:r w:rsidRPr="00133306">
              <w:rPr>
                <w:sz w:val="20"/>
                <w:szCs w:val="20"/>
              </w:rPr>
              <w:t>Appeal of Prevailing Wage Determination</w:t>
            </w:r>
          </w:p>
        </w:tc>
        <w:tc>
          <w:tcPr>
            <w:tcW w:w="1350" w:type="dxa"/>
            <w:tcBorders>
              <w:top w:val="nil"/>
              <w:left w:val="nil"/>
              <w:bottom w:val="single" w:sz="4" w:space="0" w:color="auto"/>
              <w:right w:val="single" w:sz="4" w:space="0" w:color="auto"/>
            </w:tcBorders>
            <w:vAlign w:val="center"/>
          </w:tcPr>
          <w:p w:rsidR="002C5989" w:rsidRPr="002D09AE" w:rsidP="002C5989" w14:paraId="2C42BDBE" w14:textId="73415AEA">
            <w:pPr>
              <w:widowControl/>
              <w:autoSpaceDE/>
              <w:autoSpaceDN/>
              <w:jc w:val="center"/>
              <w:rPr>
                <w:sz w:val="20"/>
                <w:szCs w:val="20"/>
              </w:rPr>
            </w:pPr>
            <w:r>
              <w:rPr>
                <w:color w:val="000000"/>
                <w:sz w:val="20"/>
                <w:szCs w:val="20"/>
              </w:rPr>
              <w:t>0</w:t>
            </w:r>
          </w:p>
        </w:tc>
        <w:tc>
          <w:tcPr>
            <w:tcW w:w="1131" w:type="dxa"/>
            <w:tcBorders>
              <w:top w:val="nil"/>
              <w:left w:val="nil"/>
              <w:bottom w:val="single" w:sz="4" w:space="0" w:color="auto"/>
              <w:right w:val="single" w:sz="4" w:space="0" w:color="auto"/>
            </w:tcBorders>
            <w:vAlign w:val="center"/>
          </w:tcPr>
          <w:p w:rsidR="002C5989" w:rsidRPr="002D09AE" w:rsidP="002C5989" w14:paraId="1775F56C" w14:textId="2D49A850">
            <w:pPr>
              <w:widowControl/>
              <w:autoSpaceDE/>
              <w:autoSpaceDN/>
              <w:jc w:val="center"/>
              <w:rPr>
                <w:sz w:val="20"/>
                <w:szCs w:val="20"/>
              </w:rPr>
            </w:pPr>
            <w:r>
              <w:rPr>
                <w:color w:val="000000"/>
                <w:sz w:val="20"/>
                <w:szCs w:val="20"/>
              </w:rPr>
              <w:t>0</w:t>
            </w:r>
          </w:p>
        </w:tc>
        <w:tc>
          <w:tcPr>
            <w:tcW w:w="1299" w:type="dxa"/>
            <w:tcBorders>
              <w:top w:val="nil"/>
              <w:left w:val="nil"/>
              <w:bottom w:val="single" w:sz="4" w:space="0" w:color="auto"/>
              <w:right w:val="single" w:sz="4" w:space="0" w:color="auto"/>
            </w:tcBorders>
            <w:vAlign w:val="center"/>
          </w:tcPr>
          <w:p w:rsidR="002C5989" w:rsidRPr="002D09AE" w:rsidP="002C5989" w14:paraId="2354EA15" w14:textId="7DCACEB7">
            <w:pPr>
              <w:widowControl/>
              <w:autoSpaceDE/>
              <w:autoSpaceDN/>
              <w:jc w:val="center"/>
              <w:rPr>
                <w:sz w:val="20"/>
                <w:szCs w:val="20"/>
              </w:rPr>
            </w:pPr>
            <w:r>
              <w:rPr>
                <w:color w:val="000000"/>
                <w:sz w:val="20"/>
                <w:szCs w:val="20"/>
              </w:rPr>
              <w:t>0</w:t>
            </w:r>
          </w:p>
        </w:tc>
        <w:tc>
          <w:tcPr>
            <w:tcW w:w="1080" w:type="dxa"/>
            <w:tcBorders>
              <w:top w:val="nil"/>
              <w:left w:val="nil"/>
              <w:bottom w:val="single" w:sz="4" w:space="0" w:color="auto"/>
              <w:right w:val="single" w:sz="4" w:space="0" w:color="auto"/>
            </w:tcBorders>
            <w:vAlign w:val="center"/>
          </w:tcPr>
          <w:p w:rsidR="002C5989" w:rsidRPr="002D09AE" w:rsidP="002C5989" w14:paraId="0BA4E3CD" w14:textId="15644FAF">
            <w:pPr>
              <w:widowControl/>
              <w:autoSpaceDE/>
              <w:autoSpaceDN/>
              <w:jc w:val="center"/>
              <w:rPr>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2C5989" w:rsidRPr="002D09AE" w:rsidP="002C5989" w14:paraId="4FC3DD7A" w14:textId="68693186">
            <w:pPr>
              <w:widowControl/>
              <w:autoSpaceDE/>
              <w:autoSpaceDN/>
              <w:jc w:val="center"/>
              <w:rPr>
                <w:sz w:val="20"/>
                <w:szCs w:val="20"/>
              </w:rPr>
            </w:pPr>
            <w:r>
              <w:rPr>
                <w:color w:val="000000"/>
                <w:sz w:val="20"/>
                <w:szCs w:val="20"/>
              </w:rPr>
              <w:t>0</w:t>
            </w:r>
          </w:p>
        </w:tc>
        <w:tc>
          <w:tcPr>
            <w:tcW w:w="900" w:type="dxa"/>
            <w:tcBorders>
              <w:top w:val="nil"/>
              <w:left w:val="nil"/>
              <w:bottom w:val="single" w:sz="4" w:space="0" w:color="auto"/>
              <w:right w:val="single" w:sz="4" w:space="0" w:color="auto"/>
            </w:tcBorders>
            <w:vAlign w:val="center"/>
          </w:tcPr>
          <w:p w:rsidR="002C5989" w:rsidRPr="002D09AE" w:rsidP="002C5989" w14:paraId="28147F64" w14:textId="639169F9">
            <w:pPr>
              <w:widowControl/>
              <w:autoSpaceDE/>
              <w:autoSpaceDN/>
              <w:jc w:val="center"/>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3567F2A6" w14:textId="269DC303">
            <w:pPr>
              <w:widowControl/>
              <w:autoSpaceDE/>
              <w:autoSpaceDN/>
              <w:jc w:val="center"/>
              <w:rPr>
                <w:sz w:val="20"/>
                <w:szCs w:val="20"/>
              </w:rPr>
            </w:pPr>
            <w:r>
              <w:rPr>
                <w:color w:val="000000"/>
                <w:sz w:val="20"/>
                <w:szCs w:val="20"/>
              </w:rPr>
              <w:t xml:space="preserve">$ </w:t>
            </w:r>
            <w:r w:rsidR="00BF6AEB">
              <w:rPr>
                <w:color w:val="000000"/>
                <w:sz w:val="20"/>
                <w:szCs w:val="20"/>
              </w:rPr>
              <w:t>0</w:t>
            </w:r>
          </w:p>
        </w:tc>
      </w:tr>
      <w:tr w14:paraId="680068C8" w14:textId="77777777" w:rsidTr="002C5989">
        <w:tblPrEx>
          <w:tblW w:w="10260" w:type="dxa"/>
          <w:tblInd w:w="1075" w:type="dxa"/>
          <w:tblLook w:val="04A0"/>
        </w:tblPrEx>
        <w:trPr>
          <w:trHeight w:val="69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CA6EC5" w:rsidP="002C5989" w14:paraId="4B92F226" w14:textId="77777777">
            <w:pPr>
              <w:widowControl/>
              <w:autoSpaceDE/>
              <w:autoSpaceDN/>
              <w:jc w:val="center"/>
              <w:rPr>
                <w:sz w:val="20"/>
                <w:szCs w:val="20"/>
              </w:rPr>
            </w:pPr>
            <w:r w:rsidRPr="00CA6EC5">
              <w:rPr>
                <w:sz w:val="20"/>
                <w:szCs w:val="20"/>
              </w:rPr>
              <w:t>Retention of 9141C Documents</w:t>
            </w:r>
          </w:p>
        </w:tc>
        <w:tc>
          <w:tcPr>
            <w:tcW w:w="1350" w:type="dxa"/>
            <w:tcBorders>
              <w:top w:val="nil"/>
              <w:left w:val="nil"/>
              <w:bottom w:val="single" w:sz="4" w:space="0" w:color="auto"/>
              <w:right w:val="single" w:sz="4" w:space="0" w:color="auto"/>
            </w:tcBorders>
            <w:vAlign w:val="center"/>
          </w:tcPr>
          <w:p w:rsidR="002C5989" w:rsidRPr="00CA6EC5" w:rsidP="002C5989" w14:paraId="5F606FF3" w14:textId="2FDA565E">
            <w:pPr>
              <w:widowControl/>
              <w:autoSpaceDE/>
              <w:autoSpaceDN/>
              <w:jc w:val="center"/>
              <w:rPr>
                <w:sz w:val="20"/>
                <w:szCs w:val="20"/>
              </w:rPr>
            </w:pPr>
            <w:r w:rsidRPr="00CA6EC5">
              <w:rPr>
                <w:color w:val="000000"/>
                <w:sz w:val="20"/>
                <w:szCs w:val="20"/>
              </w:rPr>
              <w:t>722</w:t>
            </w:r>
          </w:p>
        </w:tc>
        <w:tc>
          <w:tcPr>
            <w:tcW w:w="1131" w:type="dxa"/>
            <w:tcBorders>
              <w:top w:val="nil"/>
              <w:left w:val="nil"/>
              <w:bottom w:val="single" w:sz="4" w:space="0" w:color="auto"/>
              <w:right w:val="single" w:sz="4" w:space="0" w:color="auto"/>
            </w:tcBorders>
            <w:vAlign w:val="center"/>
          </w:tcPr>
          <w:p w:rsidR="002C5989" w:rsidRPr="00CA6EC5" w:rsidP="002C5989" w14:paraId="11B39672" w14:textId="74705DC6">
            <w:pPr>
              <w:widowControl/>
              <w:autoSpaceDE/>
              <w:autoSpaceDN/>
              <w:jc w:val="center"/>
              <w:rPr>
                <w:sz w:val="20"/>
                <w:szCs w:val="20"/>
              </w:rPr>
            </w:pPr>
            <w:r w:rsidRPr="00CA6EC5">
              <w:rPr>
                <w:color w:val="000000"/>
                <w:sz w:val="20"/>
                <w:szCs w:val="20"/>
              </w:rPr>
              <w:t>3.608033</w:t>
            </w:r>
          </w:p>
        </w:tc>
        <w:tc>
          <w:tcPr>
            <w:tcW w:w="1299" w:type="dxa"/>
            <w:tcBorders>
              <w:top w:val="nil"/>
              <w:left w:val="nil"/>
              <w:bottom w:val="single" w:sz="4" w:space="0" w:color="auto"/>
              <w:right w:val="single" w:sz="4" w:space="0" w:color="auto"/>
            </w:tcBorders>
            <w:vAlign w:val="center"/>
          </w:tcPr>
          <w:p w:rsidR="002C5989" w:rsidRPr="00CA6EC5" w:rsidP="002C5989" w14:paraId="319F4CBC" w14:textId="15CA77AF">
            <w:pPr>
              <w:widowControl/>
              <w:autoSpaceDE/>
              <w:autoSpaceDN/>
              <w:jc w:val="center"/>
              <w:rPr>
                <w:sz w:val="20"/>
                <w:szCs w:val="20"/>
              </w:rPr>
            </w:pPr>
            <w:r w:rsidRPr="00CA6EC5">
              <w:rPr>
                <w:color w:val="000000"/>
                <w:sz w:val="20"/>
                <w:szCs w:val="20"/>
              </w:rPr>
              <w:t>2,</w:t>
            </w:r>
            <w:r w:rsidRPr="00CA6EC5" w:rsidR="00CD62C7">
              <w:rPr>
                <w:color w:val="000000"/>
                <w:sz w:val="20"/>
                <w:szCs w:val="20"/>
              </w:rPr>
              <w:t>605</w:t>
            </w:r>
          </w:p>
        </w:tc>
        <w:tc>
          <w:tcPr>
            <w:tcW w:w="1080" w:type="dxa"/>
            <w:tcBorders>
              <w:top w:val="nil"/>
              <w:left w:val="nil"/>
              <w:bottom w:val="single" w:sz="4" w:space="0" w:color="auto"/>
              <w:right w:val="single" w:sz="4" w:space="0" w:color="auto"/>
            </w:tcBorders>
            <w:vAlign w:val="center"/>
          </w:tcPr>
          <w:p w:rsidR="002C5989" w:rsidRPr="00CA6EC5" w:rsidP="002C5989" w14:paraId="474FA06A" w14:textId="4F268823">
            <w:pPr>
              <w:widowControl/>
              <w:autoSpaceDE/>
              <w:autoSpaceDN/>
              <w:jc w:val="center"/>
              <w:rPr>
                <w:sz w:val="20"/>
                <w:szCs w:val="20"/>
              </w:rPr>
            </w:pPr>
            <w:r w:rsidRPr="00CA6EC5">
              <w:rPr>
                <w:color w:val="000000"/>
                <w:sz w:val="20"/>
                <w:szCs w:val="20"/>
              </w:rPr>
              <w:t>0.17</w:t>
            </w:r>
          </w:p>
        </w:tc>
        <w:tc>
          <w:tcPr>
            <w:tcW w:w="1170" w:type="dxa"/>
            <w:tcBorders>
              <w:top w:val="nil"/>
              <w:left w:val="nil"/>
              <w:bottom w:val="single" w:sz="4" w:space="0" w:color="auto"/>
              <w:right w:val="single" w:sz="4" w:space="0" w:color="auto"/>
            </w:tcBorders>
            <w:vAlign w:val="center"/>
          </w:tcPr>
          <w:p w:rsidR="002C5989" w:rsidRPr="00CA6EC5" w:rsidP="002C5989" w14:paraId="54C9CD5C" w14:textId="135E26B4">
            <w:pPr>
              <w:widowControl/>
              <w:autoSpaceDE/>
              <w:autoSpaceDN/>
              <w:jc w:val="center"/>
              <w:rPr>
                <w:sz w:val="20"/>
                <w:szCs w:val="20"/>
              </w:rPr>
            </w:pPr>
            <w:r w:rsidRPr="00CA6EC5">
              <w:rPr>
                <w:color w:val="000000"/>
                <w:sz w:val="20"/>
                <w:szCs w:val="20"/>
              </w:rPr>
              <w:t>442.85</w:t>
            </w:r>
          </w:p>
        </w:tc>
        <w:tc>
          <w:tcPr>
            <w:tcW w:w="900" w:type="dxa"/>
            <w:tcBorders>
              <w:top w:val="nil"/>
              <w:left w:val="nil"/>
              <w:bottom w:val="single" w:sz="4" w:space="0" w:color="auto"/>
              <w:right w:val="single" w:sz="4" w:space="0" w:color="auto"/>
            </w:tcBorders>
            <w:vAlign w:val="center"/>
          </w:tcPr>
          <w:p w:rsidR="002C5989" w:rsidRPr="00CA6EC5" w:rsidP="002C5989" w14:paraId="5CD82DDE" w14:textId="377B9892">
            <w:pPr>
              <w:widowControl/>
              <w:autoSpaceDE/>
              <w:autoSpaceDN/>
              <w:jc w:val="center"/>
              <w:rPr>
                <w:sz w:val="20"/>
                <w:szCs w:val="20"/>
              </w:rPr>
            </w:pPr>
            <w:r w:rsidRPr="00CA6EC5">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CA6EC5" w:rsidP="002C5989" w14:paraId="6C64899E" w14:textId="1DFF8EBA">
            <w:pPr>
              <w:widowControl/>
              <w:autoSpaceDE/>
              <w:autoSpaceDN/>
              <w:jc w:val="center"/>
              <w:rPr>
                <w:sz w:val="20"/>
                <w:szCs w:val="20"/>
              </w:rPr>
            </w:pPr>
            <w:r w:rsidRPr="00CA6EC5">
              <w:rPr>
                <w:color w:val="000000"/>
                <w:sz w:val="20"/>
                <w:szCs w:val="20"/>
              </w:rPr>
              <w:t>$</w:t>
            </w:r>
            <w:r w:rsidRPr="00CA6EC5" w:rsidR="00E31685">
              <w:rPr>
                <w:color w:val="000000"/>
                <w:sz w:val="20"/>
                <w:szCs w:val="20"/>
              </w:rPr>
              <w:t>10</w:t>
            </w:r>
            <w:r w:rsidRPr="00CA6EC5" w:rsidR="00A73433">
              <w:rPr>
                <w:color w:val="000000"/>
                <w:sz w:val="20"/>
                <w:szCs w:val="20"/>
              </w:rPr>
              <w:t>,748</w:t>
            </w:r>
            <w:r w:rsidRPr="00CA6EC5">
              <w:rPr>
                <w:color w:val="000000"/>
                <w:sz w:val="20"/>
                <w:szCs w:val="20"/>
              </w:rPr>
              <w:t xml:space="preserve"> </w:t>
            </w:r>
          </w:p>
        </w:tc>
      </w:tr>
      <w:tr w14:paraId="013277C7" w14:textId="77777777" w:rsidTr="002C5989">
        <w:tblPrEx>
          <w:tblW w:w="10260" w:type="dxa"/>
          <w:tblInd w:w="1075" w:type="dxa"/>
          <w:tblLook w:val="04A0"/>
        </w:tblPrEx>
        <w:trPr>
          <w:trHeight w:val="69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CA6EC5" w:rsidP="002C5989" w14:paraId="72C0C08E" w14:textId="77777777">
            <w:pPr>
              <w:widowControl/>
              <w:autoSpaceDE/>
              <w:autoSpaceDN/>
              <w:jc w:val="center"/>
              <w:rPr>
                <w:b/>
                <w:sz w:val="20"/>
                <w:szCs w:val="20"/>
              </w:rPr>
            </w:pPr>
            <w:r w:rsidRPr="00CA6EC5">
              <w:rPr>
                <w:b/>
                <w:sz w:val="20"/>
                <w:szCs w:val="20"/>
              </w:rPr>
              <w:t>Total</w:t>
            </w:r>
          </w:p>
        </w:tc>
        <w:tc>
          <w:tcPr>
            <w:tcW w:w="1350" w:type="dxa"/>
            <w:tcBorders>
              <w:top w:val="nil"/>
              <w:left w:val="nil"/>
              <w:bottom w:val="single" w:sz="4" w:space="0" w:color="auto"/>
              <w:right w:val="single" w:sz="4" w:space="0" w:color="auto"/>
            </w:tcBorders>
            <w:vAlign w:val="center"/>
          </w:tcPr>
          <w:p w:rsidR="002C5989" w:rsidRPr="00CA6EC5" w:rsidP="002C5989" w14:paraId="67A80A1C" w14:textId="7013260C">
            <w:pPr>
              <w:widowControl/>
              <w:autoSpaceDE/>
              <w:autoSpaceDN/>
              <w:jc w:val="center"/>
              <w:rPr>
                <w:b/>
                <w:sz w:val="20"/>
                <w:szCs w:val="20"/>
              </w:rPr>
            </w:pPr>
            <w:r w:rsidRPr="00CA6EC5">
              <w:rPr>
                <w:i/>
                <w:iCs/>
                <w:color w:val="000000"/>
                <w:sz w:val="20"/>
                <w:szCs w:val="20"/>
              </w:rPr>
              <w:t>722</w:t>
            </w:r>
          </w:p>
        </w:tc>
        <w:tc>
          <w:tcPr>
            <w:tcW w:w="1131" w:type="dxa"/>
            <w:tcBorders>
              <w:top w:val="nil"/>
              <w:left w:val="nil"/>
              <w:bottom w:val="single" w:sz="4" w:space="0" w:color="auto"/>
              <w:right w:val="single" w:sz="4" w:space="0" w:color="auto"/>
            </w:tcBorders>
            <w:vAlign w:val="center"/>
          </w:tcPr>
          <w:p w:rsidR="002C5989" w:rsidRPr="00CA6EC5" w:rsidP="002C5989" w14:paraId="3498BE32" w14:textId="3872A675">
            <w:pPr>
              <w:widowControl/>
              <w:autoSpaceDE/>
              <w:autoSpaceDN/>
              <w:jc w:val="center"/>
              <w:rPr>
                <w:b/>
                <w:sz w:val="20"/>
                <w:szCs w:val="20"/>
              </w:rPr>
            </w:pPr>
            <w:r w:rsidRPr="00CA6EC5">
              <w:rPr>
                <w:i/>
                <w:iCs/>
                <w:color w:val="000000"/>
                <w:sz w:val="20"/>
                <w:szCs w:val="20"/>
              </w:rPr>
              <w:t>Varies</w:t>
            </w:r>
          </w:p>
        </w:tc>
        <w:tc>
          <w:tcPr>
            <w:tcW w:w="1299" w:type="dxa"/>
            <w:tcBorders>
              <w:top w:val="nil"/>
              <w:left w:val="nil"/>
              <w:bottom w:val="single" w:sz="4" w:space="0" w:color="auto"/>
              <w:right w:val="single" w:sz="4" w:space="0" w:color="auto"/>
            </w:tcBorders>
            <w:vAlign w:val="center"/>
          </w:tcPr>
          <w:p w:rsidR="002C5989" w:rsidRPr="00CA6EC5" w:rsidP="002C5989" w14:paraId="62C55ED3" w14:textId="29A78835">
            <w:pPr>
              <w:widowControl/>
              <w:autoSpaceDE/>
              <w:autoSpaceDN/>
              <w:jc w:val="center"/>
              <w:rPr>
                <w:b/>
                <w:sz w:val="20"/>
                <w:szCs w:val="20"/>
              </w:rPr>
            </w:pPr>
            <w:r w:rsidRPr="00CA6EC5">
              <w:rPr>
                <w:i/>
                <w:iCs/>
                <w:color w:val="000000"/>
                <w:sz w:val="20"/>
                <w:szCs w:val="20"/>
              </w:rPr>
              <w:t>5,210</w:t>
            </w:r>
          </w:p>
        </w:tc>
        <w:tc>
          <w:tcPr>
            <w:tcW w:w="1080" w:type="dxa"/>
            <w:tcBorders>
              <w:top w:val="nil"/>
              <w:left w:val="nil"/>
              <w:bottom w:val="single" w:sz="4" w:space="0" w:color="auto"/>
              <w:right w:val="single" w:sz="4" w:space="0" w:color="auto"/>
            </w:tcBorders>
            <w:vAlign w:val="center"/>
          </w:tcPr>
          <w:p w:rsidR="002C5989" w:rsidRPr="00CA6EC5" w:rsidP="002C5989" w14:paraId="48D3BC9D" w14:textId="090AFB05">
            <w:pPr>
              <w:widowControl/>
              <w:autoSpaceDE/>
              <w:autoSpaceDN/>
              <w:jc w:val="center"/>
              <w:rPr>
                <w:b/>
                <w:sz w:val="20"/>
                <w:szCs w:val="20"/>
              </w:rPr>
            </w:pPr>
            <w:r w:rsidRPr="00CA6EC5">
              <w:rPr>
                <w:i/>
                <w:iCs/>
                <w:color w:val="000000"/>
                <w:sz w:val="20"/>
                <w:szCs w:val="20"/>
              </w:rPr>
              <w:t>Varies</w:t>
            </w:r>
          </w:p>
        </w:tc>
        <w:tc>
          <w:tcPr>
            <w:tcW w:w="1170" w:type="dxa"/>
            <w:tcBorders>
              <w:top w:val="nil"/>
              <w:left w:val="nil"/>
              <w:bottom w:val="single" w:sz="4" w:space="0" w:color="auto"/>
              <w:right w:val="single" w:sz="4" w:space="0" w:color="auto"/>
            </w:tcBorders>
            <w:vAlign w:val="center"/>
          </w:tcPr>
          <w:p w:rsidR="002C5989" w:rsidRPr="00CA6EC5" w:rsidP="002C5989" w14:paraId="7DF7A574" w14:textId="1B2117D2">
            <w:pPr>
              <w:widowControl/>
              <w:autoSpaceDE/>
              <w:autoSpaceDN/>
              <w:jc w:val="center"/>
              <w:rPr>
                <w:b/>
                <w:sz w:val="20"/>
                <w:szCs w:val="20"/>
              </w:rPr>
            </w:pPr>
            <w:r w:rsidRPr="00CA6EC5">
              <w:rPr>
                <w:i/>
                <w:iCs/>
                <w:color w:val="000000"/>
                <w:sz w:val="20"/>
                <w:szCs w:val="20"/>
              </w:rPr>
              <w:t>2,</w:t>
            </w:r>
            <w:r w:rsidRPr="00CA6EC5" w:rsidR="00AF0BF7">
              <w:rPr>
                <w:i/>
                <w:iCs/>
                <w:color w:val="000000"/>
                <w:sz w:val="20"/>
                <w:szCs w:val="20"/>
              </w:rPr>
              <w:t>448.7</w:t>
            </w:r>
          </w:p>
        </w:tc>
        <w:tc>
          <w:tcPr>
            <w:tcW w:w="900" w:type="dxa"/>
            <w:tcBorders>
              <w:top w:val="nil"/>
              <w:left w:val="nil"/>
              <w:bottom w:val="single" w:sz="4" w:space="0" w:color="auto"/>
              <w:right w:val="single" w:sz="4" w:space="0" w:color="auto"/>
            </w:tcBorders>
            <w:vAlign w:val="center"/>
          </w:tcPr>
          <w:p w:rsidR="002C5989" w:rsidRPr="00CA6EC5" w:rsidP="002C5989" w14:paraId="20934BDA" w14:textId="48EBEAC5">
            <w:pPr>
              <w:widowControl/>
              <w:autoSpaceDE/>
              <w:autoSpaceDN/>
              <w:jc w:val="center"/>
              <w:rPr>
                <w:b/>
                <w:sz w:val="20"/>
                <w:szCs w:val="20"/>
              </w:rPr>
            </w:pPr>
            <w:r w:rsidRPr="00CA6EC5">
              <w:rPr>
                <w:i/>
                <w:iCs/>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CA6EC5" w:rsidP="002C5989" w14:paraId="4DD1B5A6" w14:textId="5F9BA077">
            <w:pPr>
              <w:widowControl/>
              <w:autoSpaceDE/>
              <w:autoSpaceDN/>
              <w:jc w:val="center"/>
              <w:rPr>
                <w:b/>
                <w:sz w:val="20"/>
                <w:szCs w:val="20"/>
              </w:rPr>
            </w:pPr>
            <w:r w:rsidRPr="00CA6EC5">
              <w:rPr>
                <w:i/>
                <w:iCs/>
                <w:color w:val="000000"/>
                <w:sz w:val="20"/>
                <w:szCs w:val="20"/>
              </w:rPr>
              <w:t>$</w:t>
            </w:r>
            <w:r w:rsidRPr="00CA6EC5" w:rsidR="004C67BC">
              <w:rPr>
                <w:i/>
                <w:iCs/>
                <w:color w:val="000000"/>
                <w:sz w:val="20"/>
                <w:szCs w:val="20"/>
              </w:rPr>
              <w:t>59,430</w:t>
            </w:r>
            <w:r w:rsidRPr="00CA6EC5">
              <w:rPr>
                <w:i/>
                <w:iCs/>
                <w:color w:val="000000"/>
                <w:sz w:val="20"/>
                <w:szCs w:val="20"/>
              </w:rPr>
              <w:t xml:space="preserve"> </w:t>
            </w:r>
          </w:p>
        </w:tc>
      </w:tr>
    </w:tbl>
    <w:p w:rsidR="00B95427" w:rsidRPr="00CA6EC5" w:rsidP="00B95427" w14:paraId="0829B1F0" w14:textId="77777777">
      <w:pPr>
        <w:pStyle w:val="BodyText"/>
        <w:ind w:right="1037"/>
      </w:pPr>
    </w:p>
    <w:p w:rsidR="00E95E3A" w:rsidP="00B95427" w14:paraId="1149232A" w14:textId="03F19C3B">
      <w:pPr>
        <w:pStyle w:val="BodyText"/>
        <w:ind w:right="1037"/>
      </w:pPr>
      <w:r w:rsidRPr="00CA6EC5">
        <w:tab/>
      </w:r>
      <w:r w:rsidRPr="00CA6EC5">
        <w:tab/>
        <w:t>* = unduplicated totals</w:t>
      </w:r>
    </w:p>
    <w:p w:rsidR="00E95E3A" w:rsidP="00B95427" w14:paraId="01DCD4A1" w14:textId="77777777">
      <w:pPr>
        <w:pStyle w:val="BodyText"/>
        <w:ind w:right="1037"/>
      </w:pPr>
    </w:p>
    <w:p w:rsidR="00B95427" w:rsidP="00B95427" w14:paraId="429BF0D9" w14:textId="77777777">
      <w:pPr>
        <w:pStyle w:val="Heading1"/>
        <w:numPr>
          <w:ilvl w:val="1"/>
          <w:numId w:val="10"/>
        </w:numPr>
        <w:tabs>
          <w:tab w:val="left" w:pos="1780"/>
        </w:tabs>
        <w:ind w:right="1037"/>
      </w:pPr>
      <w:r>
        <w:t>CW-1</w:t>
      </w:r>
      <w:r>
        <w:rPr>
          <w:spacing w:val="-3"/>
        </w:rPr>
        <w:t xml:space="preserve"> </w:t>
      </w:r>
      <w:r>
        <w:t>Application</w:t>
      </w:r>
      <w:r>
        <w:rPr>
          <w:spacing w:val="-3"/>
        </w:rPr>
        <w:t xml:space="preserve"> </w:t>
      </w:r>
      <w:r>
        <w:t>for</w:t>
      </w:r>
      <w:r>
        <w:rPr>
          <w:spacing w:val="-4"/>
        </w:rPr>
        <w:t xml:space="preserve"> </w:t>
      </w:r>
      <w:r>
        <w:t>Temporary</w:t>
      </w:r>
      <w:r>
        <w:rPr>
          <w:spacing w:val="-2"/>
        </w:rPr>
        <w:t xml:space="preserve"> </w:t>
      </w:r>
      <w:r>
        <w:t>Employment</w:t>
      </w:r>
      <w:r>
        <w:rPr>
          <w:spacing w:val="-2"/>
        </w:rPr>
        <w:t xml:space="preserve"> </w:t>
      </w:r>
      <w:r>
        <w:t>Certification</w:t>
      </w:r>
    </w:p>
    <w:p w:rsidR="00B95427" w:rsidP="00B95427" w14:paraId="73737DB2" w14:textId="77777777">
      <w:pPr>
        <w:pStyle w:val="BodyText"/>
        <w:ind w:right="1037"/>
        <w:rPr>
          <w:b/>
          <w:sz w:val="23"/>
        </w:rPr>
      </w:pPr>
    </w:p>
    <w:p w:rsidR="00B95427" w:rsidRPr="002F5F80" w:rsidP="00A7087B" w14:paraId="30AA1B7D" w14:textId="42015951">
      <w:pPr>
        <w:pStyle w:val="ListParagraph"/>
        <w:numPr>
          <w:ilvl w:val="2"/>
          <w:numId w:val="10"/>
        </w:numPr>
        <w:tabs>
          <w:tab w:val="left" w:pos="2140"/>
        </w:tabs>
        <w:ind w:left="2139" w:right="1037"/>
        <w:rPr>
          <w:sz w:val="24"/>
        </w:rPr>
      </w:pPr>
      <w:r>
        <w:rPr>
          <w:i/>
          <w:sz w:val="24"/>
          <w:u w:val="single"/>
        </w:rPr>
        <w:t>Form</w:t>
      </w:r>
      <w:r>
        <w:rPr>
          <w:i/>
          <w:sz w:val="24"/>
          <w:u w:val="single"/>
        </w:rPr>
        <w:t xml:space="preserve"> ETA-9142C, Application for Temporary Employment Certification (20 CFR</w:t>
      </w:r>
      <w:r>
        <w:rPr>
          <w:i/>
          <w:spacing w:val="1"/>
          <w:sz w:val="24"/>
        </w:rPr>
        <w:t xml:space="preserve"> </w:t>
      </w:r>
      <w:r>
        <w:rPr>
          <w:i/>
          <w:sz w:val="24"/>
          <w:u w:val="single"/>
        </w:rPr>
        <w:t>655.420)</w:t>
      </w:r>
      <w:r>
        <w:rPr>
          <w:i/>
          <w:sz w:val="24"/>
        </w:rPr>
        <w:t xml:space="preserve">. </w:t>
      </w:r>
      <w:r>
        <w:rPr>
          <w:sz w:val="24"/>
        </w:rPr>
        <w:t>The Department requires completion of Form ETA-9142C when an</w:t>
      </w:r>
      <w:r>
        <w:rPr>
          <w:spacing w:val="1"/>
          <w:sz w:val="24"/>
        </w:rPr>
        <w:t xml:space="preserve"> </w:t>
      </w:r>
      <w:r>
        <w:rPr>
          <w:sz w:val="24"/>
        </w:rPr>
        <w:t>employer seeks a temporary labor certification to employ nonimmigrant workers</w:t>
      </w:r>
      <w:r>
        <w:rPr>
          <w:spacing w:val="1"/>
          <w:sz w:val="24"/>
        </w:rPr>
        <w:t xml:space="preserve"> </w:t>
      </w:r>
      <w:r>
        <w:rPr>
          <w:sz w:val="24"/>
        </w:rPr>
        <w:t>under the CW-1 visa classification. Based on program experience with other</w:t>
      </w:r>
      <w:r>
        <w:rPr>
          <w:spacing w:val="1"/>
          <w:sz w:val="24"/>
        </w:rPr>
        <w:t xml:space="preserve"> </w:t>
      </w:r>
      <w:r>
        <w:rPr>
          <w:sz w:val="24"/>
        </w:rPr>
        <w:t>temporary labor certification programs, the form takes approximately 45 minutes to</w:t>
      </w:r>
      <w:r>
        <w:rPr>
          <w:spacing w:val="1"/>
          <w:sz w:val="24"/>
        </w:rPr>
        <w:t xml:space="preserve"> </w:t>
      </w:r>
      <w:r>
        <w:rPr>
          <w:sz w:val="24"/>
        </w:rPr>
        <w:t xml:space="preserve">complete. The Department estimates that </w:t>
      </w:r>
      <w:r w:rsidR="00BF75DF">
        <w:rPr>
          <w:sz w:val="24"/>
        </w:rPr>
        <w:t>3,717</w:t>
      </w:r>
      <w:r>
        <w:rPr>
          <w:sz w:val="24"/>
        </w:rPr>
        <w:t xml:space="preserve"> applications for temporary</w:t>
      </w:r>
      <w:r>
        <w:rPr>
          <w:spacing w:val="1"/>
          <w:sz w:val="24"/>
        </w:rPr>
        <w:t xml:space="preserve"> </w:t>
      </w:r>
      <w:r>
        <w:rPr>
          <w:sz w:val="24"/>
        </w:rPr>
        <w:t xml:space="preserve">employment certification for CW-1 workers will be filed annually. </w:t>
      </w:r>
      <w:r w:rsidRPr="00815E1C">
        <w:rPr>
          <w:b/>
          <w:sz w:val="24"/>
        </w:rPr>
        <w:t>The total hourly</w:t>
      </w:r>
      <w:r w:rsidRPr="00815E1C">
        <w:rPr>
          <w:b/>
          <w:spacing w:val="1"/>
          <w:sz w:val="24"/>
        </w:rPr>
        <w:t xml:space="preserve"> </w:t>
      </w:r>
      <w:r w:rsidRPr="00815E1C">
        <w:rPr>
          <w:b/>
          <w:sz w:val="24"/>
        </w:rPr>
        <w:t xml:space="preserve">burden for the filing of Form ETA-9142C is </w:t>
      </w:r>
      <w:r w:rsidR="00E705A6">
        <w:rPr>
          <w:b/>
          <w:sz w:val="24"/>
        </w:rPr>
        <w:t>2,787.75</w:t>
      </w:r>
      <w:r w:rsidR="00A7087B">
        <w:rPr>
          <w:b/>
          <w:sz w:val="24"/>
        </w:rPr>
        <w:t xml:space="preserve"> </w:t>
      </w:r>
      <w:r w:rsidRPr="002F5F80">
        <w:rPr>
          <w:b/>
          <w:sz w:val="24"/>
        </w:rPr>
        <w:t>reporting hours</w:t>
      </w:r>
      <w:r w:rsidRPr="002F5F80">
        <w:rPr>
          <w:sz w:val="24"/>
        </w:rPr>
        <w:t xml:space="preserve"> (</w:t>
      </w:r>
      <w:r w:rsidRPr="002F5F80" w:rsidR="00BF75DF">
        <w:rPr>
          <w:sz w:val="24"/>
        </w:rPr>
        <w:t>3,717</w:t>
      </w:r>
      <w:r w:rsidRPr="002F5F80">
        <w:rPr>
          <w:sz w:val="24"/>
        </w:rPr>
        <w:t xml:space="preserve"> applications x</w:t>
      </w:r>
      <w:r w:rsidRPr="002F5F80">
        <w:rPr>
          <w:spacing w:val="-1"/>
          <w:sz w:val="24"/>
        </w:rPr>
        <w:t xml:space="preserve"> </w:t>
      </w:r>
      <w:r w:rsidRPr="002F5F80">
        <w:rPr>
          <w:sz w:val="24"/>
        </w:rPr>
        <w:t>0.75 hours</w:t>
      </w:r>
      <w:r w:rsidRPr="002F5F80">
        <w:rPr>
          <w:spacing w:val="-1"/>
          <w:sz w:val="24"/>
        </w:rPr>
        <w:t xml:space="preserve"> </w:t>
      </w:r>
      <w:r w:rsidRPr="002F5F80">
        <w:rPr>
          <w:sz w:val="24"/>
        </w:rPr>
        <w:t xml:space="preserve">per application = </w:t>
      </w:r>
      <w:r w:rsidRPr="002F5F80" w:rsidR="006E1B14">
        <w:rPr>
          <w:color w:val="000000"/>
          <w:sz w:val="24"/>
          <w:szCs w:val="24"/>
        </w:rPr>
        <w:t>2,787.75</w:t>
      </w:r>
      <w:r w:rsidRPr="002F5F80">
        <w:rPr>
          <w:spacing w:val="-2"/>
          <w:sz w:val="24"/>
          <w:szCs w:val="24"/>
        </w:rPr>
        <w:t xml:space="preserve"> </w:t>
      </w:r>
      <w:r w:rsidRPr="002F5F80">
        <w:rPr>
          <w:sz w:val="24"/>
        </w:rPr>
        <w:t>hours).</w:t>
      </w:r>
      <w:r w:rsidRPr="002F5F80">
        <w:rPr>
          <w:spacing w:val="-1"/>
          <w:sz w:val="24"/>
        </w:rPr>
        <w:t xml:space="preserve"> </w:t>
      </w:r>
      <w:r w:rsidRPr="002F5F80">
        <w:rPr>
          <w:sz w:val="24"/>
        </w:rPr>
        <w:t>See</w:t>
      </w:r>
      <w:r w:rsidRPr="002F5F80">
        <w:rPr>
          <w:spacing w:val="-1"/>
          <w:sz w:val="24"/>
        </w:rPr>
        <w:t xml:space="preserve"> </w:t>
      </w:r>
      <w:r w:rsidRPr="002F5F80">
        <w:rPr>
          <w:sz w:val="24"/>
        </w:rPr>
        <w:t>table below.</w:t>
      </w:r>
    </w:p>
    <w:p w:rsidR="00B95427" w:rsidP="00B95427" w14:paraId="08ED4DC6" w14:textId="77777777">
      <w:pPr>
        <w:pStyle w:val="BodyText"/>
        <w:ind w:right="1037"/>
      </w:pPr>
    </w:p>
    <w:p w:rsidR="00B95427" w:rsidP="00B95427" w14:paraId="12CD63B9" w14:textId="77777777">
      <w:pPr>
        <w:pStyle w:val="ListParagraph"/>
        <w:numPr>
          <w:ilvl w:val="2"/>
          <w:numId w:val="10"/>
        </w:numPr>
        <w:tabs>
          <w:tab w:val="left" w:pos="2140"/>
        </w:tabs>
        <w:ind w:right="1037"/>
        <w:rPr>
          <w:sz w:val="24"/>
        </w:rPr>
      </w:pPr>
      <w:r>
        <w:rPr>
          <w:i/>
          <w:sz w:val="24"/>
          <w:u w:val="single"/>
        </w:rPr>
        <w:t>Appendix</w:t>
      </w:r>
      <w:r>
        <w:rPr>
          <w:i/>
          <w:spacing w:val="-3"/>
          <w:sz w:val="24"/>
          <w:u w:val="single"/>
        </w:rPr>
        <w:t xml:space="preserve"> </w:t>
      </w:r>
      <w:r>
        <w:rPr>
          <w:i/>
          <w:sz w:val="24"/>
          <w:u w:val="single"/>
        </w:rPr>
        <w:t>A</w:t>
      </w:r>
      <w:r>
        <w:rPr>
          <w:i/>
          <w:spacing w:val="-4"/>
          <w:sz w:val="24"/>
          <w:u w:val="single"/>
        </w:rPr>
        <w:t xml:space="preserve"> </w:t>
      </w:r>
      <w:r>
        <w:rPr>
          <w:i/>
          <w:sz w:val="24"/>
          <w:u w:val="single"/>
        </w:rPr>
        <w:t>of</w:t>
      </w:r>
      <w:r>
        <w:rPr>
          <w:i/>
          <w:spacing w:val="-2"/>
          <w:sz w:val="24"/>
          <w:u w:val="single"/>
        </w:rPr>
        <w:t xml:space="preserve"> </w:t>
      </w:r>
      <w:r>
        <w:rPr>
          <w:i/>
          <w:sz w:val="24"/>
          <w:u w:val="single"/>
        </w:rPr>
        <w:t>Form</w:t>
      </w:r>
      <w:r>
        <w:rPr>
          <w:i/>
          <w:spacing w:val="-3"/>
          <w:sz w:val="24"/>
          <w:u w:val="single"/>
        </w:rPr>
        <w:t xml:space="preserve"> </w:t>
      </w:r>
      <w:r>
        <w:rPr>
          <w:i/>
          <w:sz w:val="24"/>
          <w:u w:val="single"/>
        </w:rPr>
        <w:t>ETA-9142C,</w:t>
      </w:r>
      <w:r>
        <w:rPr>
          <w:i/>
          <w:spacing w:val="-2"/>
          <w:sz w:val="24"/>
          <w:u w:val="single"/>
        </w:rPr>
        <w:t xml:space="preserve"> </w:t>
      </w:r>
      <w:r>
        <w:rPr>
          <w:i/>
          <w:sz w:val="24"/>
          <w:u w:val="single"/>
        </w:rPr>
        <w:t>Employer-Client</w:t>
      </w:r>
      <w:r>
        <w:rPr>
          <w:i/>
          <w:spacing w:val="-2"/>
          <w:sz w:val="24"/>
          <w:u w:val="single"/>
        </w:rPr>
        <w:t xml:space="preserve"> </w:t>
      </w:r>
      <w:r>
        <w:rPr>
          <w:i/>
          <w:sz w:val="24"/>
          <w:u w:val="single"/>
        </w:rPr>
        <w:t>Information</w:t>
      </w:r>
      <w:r>
        <w:rPr>
          <w:i/>
          <w:spacing w:val="-2"/>
          <w:sz w:val="24"/>
          <w:u w:val="single"/>
        </w:rPr>
        <w:t xml:space="preserve"> </w:t>
      </w:r>
      <w:r>
        <w:rPr>
          <w:i/>
          <w:sz w:val="24"/>
          <w:u w:val="single"/>
        </w:rPr>
        <w:t>of</w:t>
      </w:r>
      <w:r>
        <w:rPr>
          <w:i/>
          <w:spacing w:val="-2"/>
          <w:sz w:val="24"/>
          <w:u w:val="single"/>
        </w:rPr>
        <w:t xml:space="preserve"> </w:t>
      </w:r>
      <w:r>
        <w:rPr>
          <w:i/>
          <w:sz w:val="24"/>
          <w:u w:val="single"/>
        </w:rPr>
        <w:t>Job</w:t>
      </w:r>
      <w:r>
        <w:rPr>
          <w:i/>
          <w:spacing w:val="-3"/>
          <w:sz w:val="24"/>
          <w:u w:val="single"/>
        </w:rPr>
        <w:t xml:space="preserve"> </w:t>
      </w:r>
      <w:r>
        <w:rPr>
          <w:i/>
          <w:sz w:val="24"/>
          <w:u w:val="single"/>
        </w:rPr>
        <w:t>Contractor</w:t>
      </w:r>
      <w:r>
        <w:rPr>
          <w:i/>
          <w:spacing w:val="-2"/>
          <w:sz w:val="24"/>
          <w:u w:val="single"/>
        </w:rPr>
        <w:t xml:space="preserve"> </w:t>
      </w:r>
      <w:r>
        <w:rPr>
          <w:i/>
          <w:sz w:val="24"/>
          <w:u w:val="single"/>
        </w:rPr>
        <w:t>(20</w:t>
      </w:r>
      <w:r>
        <w:rPr>
          <w:i/>
          <w:spacing w:val="-57"/>
          <w:sz w:val="24"/>
        </w:rPr>
        <w:t xml:space="preserve"> </w:t>
      </w:r>
      <w:r>
        <w:rPr>
          <w:i/>
          <w:sz w:val="24"/>
          <w:u w:val="single"/>
        </w:rPr>
        <w:t>CFR</w:t>
      </w:r>
      <w:r>
        <w:rPr>
          <w:i/>
          <w:spacing w:val="-2"/>
          <w:sz w:val="24"/>
          <w:u w:val="single"/>
        </w:rPr>
        <w:t xml:space="preserve"> </w:t>
      </w:r>
      <w:r>
        <w:rPr>
          <w:i/>
          <w:sz w:val="24"/>
          <w:u w:val="single"/>
        </w:rPr>
        <w:t>655.421)</w:t>
      </w:r>
      <w:r>
        <w:rPr>
          <w:i/>
          <w:sz w:val="24"/>
        </w:rPr>
        <w:t>.</w:t>
      </w:r>
      <w:r>
        <w:rPr>
          <w:i/>
          <w:spacing w:val="-1"/>
          <w:sz w:val="24"/>
        </w:rPr>
        <w:t xml:space="preserve"> </w:t>
      </w:r>
      <w:r>
        <w:rPr>
          <w:sz w:val="24"/>
        </w:rPr>
        <w:t>The Department</w:t>
      </w:r>
      <w:r>
        <w:rPr>
          <w:spacing w:val="-1"/>
          <w:sz w:val="24"/>
        </w:rPr>
        <w:t xml:space="preserve"> </w:t>
      </w:r>
      <w:r>
        <w:rPr>
          <w:sz w:val="24"/>
        </w:rPr>
        <w:t>requires</w:t>
      </w:r>
      <w:r>
        <w:rPr>
          <w:spacing w:val="-3"/>
          <w:sz w:val="24"/>
        </w:rPr>
        <w:t xml:space="preserve"> </w:t>
      </w:r>
      <w:r>
        <w:rPr>
          <w:sz w:val="24"/>
        </w:rPr>
        <w:t>that when</w:t>
      </w:r>
      <w:r>
        <w:rPr>
          <w:spacing w:val="-1"/>
          <w:sz w:val="24"/>
        </w:rPr>
        <w:t xml:space="preserve"> </w:t>
      </w:r>
      <w:r>
        <w:rPr>
          <w:sz w:val="24"/>
        </w:rPr>
        <w:t>an</w:t>
      </w:r>
      <w:r>
        <w:rPr>
          <w:spacing w:val="-1"/>
          <w:sz w:val="24"/>
        </w:rPr>
        <w:t xml:space="preserve"> </w:t>
      </w:r>
      <w:r>
        <w:rPr>
          <w:sz w:val="24"/>
        </w:rPr>
        <w:t>employer submits</w:t>
      </w:r>
      <w:r>
        <w:rPr>
          <w:spacing w:val="-1"/>
          <w:sz w:val="24"/>
        </w:rPr>
        <w:t xml:space="preserve"> </w:t>
      </w:r>
      <w:r>
        <w:rPr>
          <w:sz w:val="24"/>
        </w:rPr>
        <w:t>a</w:t>
      </w:r>
      <w:r>
        <w:rPr>
          <w:spacing w:val="-1"/>
          <w:sz w:val="24"/>
        </w:rPr>
        <w:t xml:space="preserve"> </w:t>
      </w:r>
      <w:r>
        <w:rPr>
          <w:sz w:val="24"/>
        </w:rPr>
        <w:t>Form</w:t>
      </w:r>
    </w:p>
    <w:p w:rsidR="00B95427" w:rsidP="00B95427" w14:paraId="6C776BEC" w14:textId="0B104705">
      <w:pPr>
        <w:pStyle w:val="BodyText"/>
        <w:ind w:left="2139" w:right="1037"/>
      </w:pPr>
      <w:r>
        <w:t>ETA-9142C requesting temporary labor certification, the employer filing as a job</w:t>
      </w:r>
      <w:r>
        <w:rPr>
          <w:spacing w:val="1"/>
        </w:rPr>
        <w:t xml:space="preserve"> </w:t>
      </w:r>
      <w:r>
        <w:t xml:space="preserve">contractor must submit </w:t>
      </w:r>
      <w:r>
        <w:t>a completed</w:t>
      </w:r>
      <w:r>
        <w:t xml:space="preserve"> </w:t>
      </w:r>
      <w:r>
        <w:rPr>
          <w:i/>
        </w:rPr>
        <w:t xml:space="preserve">Appendix A </w:t>
      </w:r>
      <w:r>
        <w:t>to disclose its employer-client and</w:t>
      </w:r>
      <w:r>
        <w:rPr>
          <w:spacing w:val="1"/>
        </w:rPr>
        <w:t xml:space="preserve"> </w:t>
      </w:r>
      <w:r>
        <w:t>that it will jointly employ the workers under the application. The Department</w:t>
      </w:r>
      <w:r>
        <w:rPr>
          <w:spacing w:val="1"/>
        </w:rPr>
        <w:t xml:space="preserve"> </w:t>
      </w:r>
      <w:r>
        <w:t>estimates it takes a job contractor approximately 15 minutes to disclose the required</w:t>
      </w:r>
      <w:r>
        <w:rPr>
          <w:spacing w:val="1"/>
        </w:rPr>
        <w:t xml:space="preserve"> </w:t>
      </w:r>
      <w:r>
        <w:t xml:space="preserve">information about its employer-client on </w:t>
      </w:r>
      <w:r>
        <w:rPr>
          <w:i/>
        </w:rPr>
        <w:t>Appendix A</w:t>
      </w:r>
      <w:r>
        <w:t>. Based on recent experience, the</w:t>
      </w:r>
      <w:r>
        <w:rPr>
          <w:spacing w:val="-57"/>
        </w:rPr>
        <w:t xml:space="preserve"> </w:t>
      </w:r>
      <w:r>
        <w:t xml:space="preserve">Department also estimates </w:t>
      </w:r>
      <w:r w:rsidR="00675F35">
        <w:t>181</w:t>
      </w:r>
      <w:r>
        <w:t xml:space="preserve"> </w:t>
      </w:r>
      <w:r>
        <w:rPr>
          <w:i/>
        </w:rPr>
        <w:t xml:space="preserve">Appendix A </w:t>
      </w:r>
      <w:r>
        <w:t xml:space="preserve">forms will be filed annually. </w:t>
      </w:r>
      <w:r w:rsidRPr="00815E1C">
        <w:rPr>
          <w:b/>
        </w:rPr>
        <w:t>The total</w:t>
      </w:r>
      <w:r w:rsidRPr="00815E1C">
        <w:rPr>
          <w:b/>
          <w:spacing w:val="1"/>
        </w:rPr>
        <w:t xml:space="preserve"> </w:t>
      </w:r>
      <w:r w:rsidRPr="00815E1C">
        <w:rPr>
          <w:b/>
        </w:rPr>
        <w:t>hourly</w:t>
      </w:r>
      <w:r w:rsidRPr="00815E1C">
        <w:rPr>
          <w:b/>
          <w:spacing w:val="-1"/>
        </w:rPr>
        <w:t xml:space="preserve"> </w:t>
      </w:r>
      <w:r w:rsidRPr="00815E1C">
        <w:rPr>
          <w:b/>
        </w:rPr>
        <w:t>burden</w:t>
      </w:r>
      <w:r w:rsidRPr="00815E1C">
        <w:rPr>
          <w:b/>
          <w:spacing w:val="-1"/>
        </w:rPr>
        <w:t xml:space="preserve"> </w:t>
      </w:r>
      <w:r w:rsidRPr="00815E1C">
        <w:rPr>
          <w:b/>
        </w:rPr>
        <w:t>for</w:t>
      </w:r>
      <w:r w:rsidRPr="00815E1C">
        <w:rPr>
          <w:b/>
          <w:spacing w:val="-1"/>
        </w:rPr>
        <w:t xml:space="preserve"> </w:t>
      </w:r>
      <w:r w:rsidRPr="00815E1C">
        <w:rPr>
          <w:b/>
        </w:rPr>
        <w:t>the filing</w:t>
      </w:r>
      <w:r w:rsidRPr="00815E1C">
        <w:rPr>
          <w:b/>
          <w:spacing w:val="-1"/>
        </w:rPr>
        <w:t xml:space="preserve"> </w:t>
      </w:r>
      <w:r w:rsidRPr="00815E1C">
        <w:rPr>
          <w:b/>
        </w:rPr>
        <w:t>of</w:t>
      </w:r>
      <w:r w:rsidRPr="00815E1C">
        <w:rPr>
          <w:b/>
          <w:spacing w:val="-2"/>
        </w:rPr>
        <w:t xml:space="preserve"> </w:t>
      </w:r>
      <w:r w:rsidRPr="00815E1C">
        <w:rPr>
          <w:b/>
          <w:i/>
        </w:rPr>
        <w:t>Appendix A</w:t>
      </w:r>
      <w:r w:rsidRPr="00815E1C">
        <w:rPr>
          <w:b/>
          <w:i/>
          <w:spacing w:val="-2"/>
        </w:rPr>
        <w:t xml:space="preserve"> </w:t>
      </w:r>
      <w:r w:rsidRPr="00815E1C">
        <w:rPr>
          <w:b/>
        </w:rPr>
        <w:t>is</w:t>
      </w:r>
      <w:r w:rsidRPr="00815E1C">
        <w:rPr>
          <w:b/>
          <w:spacing w:val="-1"/>
        </w:rPr>
        <w:t xml:space="preserve"> </w:t>
      </w:r>
      <w:r w:rsidR="00126171">
        <w:rPr>
          <w:b/>
        </w:rPr>
        <w:t>45.25</w:t>
      </w:r>
      <w:r w:rsidRPr="00815E1C">
        <w:rPr>
          <w:b/>
        </w:rPr>
        <w:t xml:space="preserve"> reporting</w:t>
      </w:r>
      <w:r w:rsidRPr="00815E1C">
        <w:rPr>
          <w:b/>
          <w:spacing w:val="-3"/>
        </w:rPr>
        <w:t xml:space="preserve"> </w:t>
      </w:r>
      <w:r w:rsidRPr="00815E1C">
        <w:rPr>
          <w:b/>
        </w:rPr>
        <w:t>hours</w:t>
      </w:r>
      <w:r>
        <w:rPr>
          <w:spacing w:val="-1"/>
        </w:rPr>
        <w:t xml:space="preserve"> </w:t>
      </w:r>
      <w:r>
        <w:t>(</w:t>
      </w:r>
      <w:r w:rsidR="00675F35">
        <w:t>181</w:t>
      </w:r>
      <w:r>
        <w:rPr>
          <w:spacing w:val="-2"/>
        </w:rPr>
        <w:t xml:space="preserve"> </w:t>
      </w:r>
      <w:r>
        <w:t>appendices</w:t>
      </w:r>
      <w:r>
        <w:rPr>
          <w:spacing w:val="-2"/>
        </w:rPr>
        <w:t xml:space="preserve"> </w:t>
      </w:r>
      <w:r>
        <w:t>x 0.25</w:t>
      </w:r>
      <w:r>
        <w:rPr>
          <w:spacing w:val="-1"/>
        </w:rPr>
        <w:t xml:space="preserve"> </w:t>
      </w:r>
      <w:r>
        <w:t>hours</w:t>
      </w:r>
      <w:r>
        <w:rPr>
          <w:spacing w:val="-1"/>
        </w:rPr>
        <w:t xml:space="preserve"> </w:t>
      </w:r>
      <w:r>
        <w:t>per</w:t>
      </w:r>
      <w:r>
        <w:rPr>
          <w:spacing w:val="-1"/>
        </w:rPr>
        <w:t xml:space="preserve"> </w:t>
      </w:r>
      <w:r>
        <w:t>appendix</w:t>
      </w:r>
      <w:r>
        <w:rPr>
          <w:spacing w:val="-2"/>
        </w:rPr>
        <w:t xml:space="preserve"> </w:t>
      </w:r>
      <w:r>
        <w:t>=</w:t>
      </w:r>
      <w:r>
        <w:rPr>
          <w:spacing w:val="-1"/>
        </w:rPr>
        <w:t xml:space="preserve"> </w:t>
      </w:r>
      <w:r w:rsidR="00126171">
        <w:t>45.25</w:t>
      </w:r>
      <w:r>
        <w:rPr>
          <w:spacing w:val="-1"/>
        </w:rPr>
        <w:t xml:space="preserve"> </w:t>
      </w:r>
      <w:r>
        <w:t>hours). See</w:t>
      </w:r>
      <w:r>
        <w:rPr>
          <w:spacing w:val="-2"/>
        </w:rPr>
        <w:t xml:space="preserve"> </w:t>
      </w:r>
      <w:r>
        <w:t>table</w:t>
      </w:r>
      <w:r>
        <w:rPr>
          <w:spacing w:val="-1"/>
        </w:rPr>
        <w:t xml:space="preserve"> </w:t>
      </w:r>
      <w:r>
        <w:t>below.</w:t>
      </w:r>
    </w:p>
    <w:p w:rsidR="00B95427" w:rsidP="00B95427" w14:paraId="3C743405" w14:textId="77777777">
      <w:pPr>
        <w:pStyle w:val="BodyText"/>
        <w:ind w:right="1037"/>
        <w:rPr>
          <w:sz w:val="23"/>
        </w:rPr>
      </w:pPr>
    </w:p>
    <w:p w:rsidR="00B95427" w:rsidRPr="00076AA8" w:rsidP="00B95427" w14:paraId="50FC8440" w14:textId="5D016C1B">
      <w:pPr>
        <w:pStyle w:val="ListParagraph"/>
        <w:numPr>
          <w:ilvl w:val="2"/>
          <w:numId w:val="10"/>
        </w:numPr>
        <w:tabs>
          <w:tab w:val="left" w:pos="2140"/>
        </w:tabs>
        <w:ind w:right="1037"/>
      </w:pPr>
      <w:r>
        <w:rPr>
          <w:i/>
          <w:sz w:val="24"/>
          <w:u w:val="single"/>
        </w:rPr>
        <w:t>Appendix B of Form ETA-9142C, Additional Place(s) of Employment and Wage</w:t>
      </w:r>
      <w:r>
        <w:rPr>
          <w:i/>
          <w:spacing w:val="1"/>
          <w:sz w:val="24"/>
        </w:rPr>
        <w:t xml:space="preserve"> </w:t>
      </w:r>
      <w:r>
        <w:rPr>
          <w:i/>
          <w:sz w:val="24"/>
          <w:u w:val="single"/>
        </w:rPr>
        <w:t>Information (20 CFR 655.420)</w:t>
      </w:r>
      <w:r>
        <w:rPr>
          <w:i/>
          <w:sz w:val="24"/>
        </w:rPr>
        <w:t xml:space="preserve">. </w:t>
      </w:r>
      <w:r>
        <w:rPr>
          <w:sz w:val="24"/>
        </w:rPr>
        <w:t>The Department requires an employer submitting a</w:t>
      </w:r>
      <w:r>
        <w:rPr>
          <w:spacing w:val="1"/>
          <w:sz w:val="24"/>
        </w:rPr>
        <w:t xml:space="preserve"> </w:t>
      </w:r>
      <w:r>
        <w:rPr>
          <w:sz w:val="24"/>
        </w:rPr>
        <w:t xml:space="preserve">Form ETA-9142C to also submit a completed </w:t>
      </w:r>
      <w:r>
        <w:rPr>
          <w:i/>
          <w:sz w:val="24"/>
        </w:rPr>
        <w:t xml:space="preserve">Appendix B </w:t>
      </w:r>
      <w:r>
        <w:rPr>
          <w:sz w:val="24"/>
        </w:rPr>
        <w:t>when workers will be</w:t>
      </w:r>
      <w:r>
        <w:rPr>
          <w:spacing w:val="1"/>
          <w:sz w:val="24"/>
        </w:rPr>
        <w:t xml:space="preserve"> </w:t>
      </w:r>
      <w:r>
        <w:rPr>
          <w:sz w:val="24"/>
        </w:rPr>
        <w:t>expected to perform services or labor in geographic locations other than the primary</w:t>
      </w:r>
      <w:r>
        <w:rPr>
          <w:spacing w:val="1"/>
          <w:sz w:val="24"/>
        </w:rPr>
        <w:t xml:space="preserve"> </w:t>
      </w:r>
      <w:r>
        <w:rPr>
          <w:sz w:val="24"/>
        </w:rPr>
        <w:t>place of employment disclosed on Form ETA-9142C. To clarify, this information will</w:t>
      </w:r>
      <w:r>
        <w:rPr>
          <w:spacing w:val="-57"/>
          <w:sz w:val="24"/>
        </w:rPr>
        <w:t xml:space="preserve"> </w:t>
      </w:r>
      <w:r>
        <w:rPr>
          <w:sz w:val="24"/>
        </w:rPr>
        <w:t>only need to be provided by employers that have multiple worksites; thus</w:t>
      </w:r>
      <w:r w:rsidR="003D17BA">
        <w:rPr>
          <w:sz w:val="24"/>
        </w:rPr>
        <w:t>,</w:t>
      </w:r>
      <w:r>
        <w:rPr>
          <w:sz w:val="24"/>
        </w:rPr>
        <w:t xml:space="preserve"> only</w:t>
      </w:r>
      <w:r>
        <w:rPr>
          <w:spacing w:val="1"/>
          <w:sz w:val="24"/>
        </w:rPr>
        <w:t xml:space="preserve"> </w:t>
      </w:r>
      <w:r>
        <w:rPr>
          <w:sz w:val="24"/>
        </w:rPr>
        <w:t>employers in the CNMI seeking to hire CW-1 worker</w:t>
      </w:r>
      <w:r w:rsidR="003D17BA">
        <w:rPr>
          <w:sz w:val="24"/>
        </w:rPr>
        <w:t>s</w:t>
      </w:r>
      <w:r>
        <w:rPr>
          <w:sz w:val="24"/>
        </w:rPr>
        <w:t xml:space="preserve"> who will perform their jobs at</w:t>
      </w:r>
      <w:r>
        <w:rPr>
          <w:spacing w:val="1"/>
          <w:sz w:val="24"/>
        </w:rPr>
        <w:t xml:space="preserve"> </w:t>
      </w:r>
      <w:r>
        <w:rPr>
          <w:sz w:val="24"/>
        </w:rPr>
        <w:t>multiple sites will incur this burden. As explained above in this supporting statement,</w:t>
      </w:r>
      <w:r>
        <w:rPr>
          <w:spacing w:val="-57"/>
          <w:sz w:val="24"/>
        </w:rPr>
        <w:t xml:space="preserve"> </w:t>
      </w:r>
      <w:r>
        <w:rPr>
          <w:sz w:val="24"/>
        </w:rPr>
        <w:t>the collection of this information is necessary for program integrity purposes; most</w:t>
      </w:r>
      <w:r>
        <w:rPr>
          <w:spacing w:val="1"/>
          <w:sz w:val="24"/>
        </w:rPr>
        <w:t xml:space="preserve"> </w:t>
      </w:r>
      <w:r>
        <w:rPr>
          <w:sz w:val="24"/>
        </w:rPr>
        <w:t>specifically, should enforcement actions be necessary, the Department will need to</w:t>
      </w:r>
      <w:r>
        <w:rPr>
          <w:spacing w:val="1"/>
          <w:sz w:val="24"/>
        </w:rPr>
        <w:t xml:space="preserve"> </w:t>
      </w:r>
      <w:r>
        <w:rPr>
          <w:sz w:val="24"/>
        </w:rPr>
        <w:t>know</w:t>
      </w:r>
      <w:r>
        <w:rPr>
          <w:spacing w:val="2"/>
          <w:sz w:val="24"/>
        </w:rPr>
        <w:t xml:space="preserve"> </w:t>
      </w:r>
      <w:r>
        <w:rPr>
          <w:sz w:val="24"/>
        </w:rPr>
        <w:t>about</w:t>
      </w:r>
      <w:r>
        <w:rPr>
          <w:spacing w:val="3"/>
          <w:sz w:val="24"/>
        </w:rPr>
        <w:t xml:space="preserve"> </w:t>
      </w:r>
      <w:r>
        <w:rPr>
          <w:sz w:val="24"/>
        </w:rPr>
        <w:t>all</w:t>
      </w:r>
      <w:r>
        <w:rPr>
          <w:spacing w:val="2"/>
          <w:sz w:val="24"/>
        </w:rPr>
        <w:t xml:space="preserve"> </w:t>
      </w:r>
      <w:r>
        <w:rPr>
          <w:sz w:val="24"/>
        </w:rPr>
        <w:t>locations</w:t>
      </w:r>
      <w:r>
        <w:rPr>
          <w:spacing w:val="1"/>
          <w:sz w:val="24"/>
        </w:rPr>
        <w:t xml:space="preserve"> </w:t>
      </w:r>
      <w:r>
        <w:rPr>
          <w:sz w:val="24"/>
        </w:rPr>
        <w:t>where</w:t>
      </w:r>
      <w:r>
        <w:rPr>
          <w:spacing w:val="3"/>
          <w:sz w:val="24"/>
        </w:rPr>
        <w:t xml:space="preserve"> </w:t>
      </w:r>
      <w:r>
        <w:rPr>
          <w:sz w:val="24"/>
        </w:rPr>
        <w:t>CW-1</w:t>
      </w:r>
      <w:r>
        <w:rPr>
          <w:spacing w:val="3"/>
          <w:sz w:val="24"/>
        </w:rPr>
        <w:t xml:space="preserve"> </w:t>
      </w:r>
      <w:r>
        <w:rPr>
          <w:sz w:val="24"/>
        </w:rPr>
        <w:t>workers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performing</w:t>
      </w:r>
      <w:r>
        <w:rPr>
          <w:spacing w:val="3"/>
          <w:sz w:val="24"/>
        </w:rPr>
        <w:t xml:space="preserve"> </w:t>
      </w:r>
      <w:r>
        <w:rPr>
          <w:sz w:val="24"/>
        </w:rPr>
        <w:t>their</w:t>
      </w:r>
      <w:r>
        <w:rPr>
          <w:spacing w:val="3"/>
          <w:sz w:val="24"/>
        </w:rPr>
        <w:t xml:space="preserve"> </w:t>
      </w:r>
      <w:r>
        <w:rPr>
          <w:sz w:val="24"/>
        </w:rPr>
        <w:t>jobs.</w:t>
      </w:r>
      <w:r>
        <w:rPr>
          <w:spacing w:val="3"/>
          <w:sz w:val="24"/>
        </w:rPr>
        <w:t xml:space="preserve"> </w:t>
      </w:r>
      <w:r>
        <w:rPr>
          <w:sz w:val="24"/>
        </w:rPr>
        <w:t>Based</w:t>
      </w:r>
      <w:r>
        <w:rPr>
          <w:spacing w:val="1"/>
          <w:sz w:val="24"/>
        </w:rPr>
        <w:t xml:space="preserve"> </w:t>
      </w:r>
      <w:r>
        <w:rPr>
          <w:sz w:val="24"/>
        </w:rPr>
        <w:t>on recent experience with this program, the Department estimates that approximately</w:t>
      </w:r>
      <w:r>
        <w:rPr>
          <w:spacing w:val="1"/>
          <w:sz w:val="24"/>
        </w:rPr>
        <w:t xml:space="preserve"> </w:t>
      </w:r>
      <w:r w:rsidR="00126171">
        <w:rPr>
          <w:sz w:val="24"/>
        </w:rPr>
        <w:t>238</w:t>
      </w:r>
      <w:r>
        <w:rPr>
          <w:sz w:val="24"/>
        </w:rPr>
        <w:t xml:space="preserve"> </w:t>
      </w:r>
      <w:r>
        <w:rPr>
          <w:i/>
          <w:sz w:val="24"/>
        </w:rPr>
        <w:t xml:space="preserve">Appendix B </w:t>
      </w:r>
      <w:r>
        <w:rPr>
          <w:sz w:val="24"/>
        </w:rPr>
        <w:t>forms will be filed annually, and it will take an estimated 20 minutes</w:t>
      </w:r>
      <w:r>
        <w:rPr>
          <w:spacing w:val="1"/>
          <w:sz w:val="24"/>
        </w:rPr>
        <w:t xml:space="preserve"> </w:t>
      </w:r>
      <w:r>
        <w:rPr>
          <w:sz w:val="24"/>
        </w:rPr>
        <w:t>(or</w:t>
      </w:r>
      <w:r>
        <w:rPr>
          <w:spacing w:val="1"/>
          <w:sz w:val="24"/>
        </w:rPr>
        <w:t xml:space="preserve"> </w:t>
      </w:r>
      <w:r>
        <w:rPr>
          <w:sz w:val="24"/>
        </w:rPr>
        <w:t>0.33</w:t>
      </w:r>
      <w:r>
        <w:rPr>
          <w:spacing w:val="2"/>
          <w:sz w:val="24"/>
        </w:rPr>
        <w:t xml:space="preserve"> </w:t>
      </w:r>
      <w:r>
        <w:rPr>
          <w:sz w:val="24"/>
        </w:rPr>
        <w:t>hours)</w:t>
      </w:r>
      <w:r>
        <w:rPr>
          <w:spacing w:val="2"/>
          <w:sz w:val="24"/>
        </w:rPr>
        <w:t xml:space="preserve"> </w:t>
      </w:r>
      <w:r>
        <w:rPr>
          <w:sz w:val="24"/>
        </w:rPr>
        <w:t>minutes</w:t>
      </w:r>
      <w:r>
        <w:rPr>
          <w:spacing w:val="2"/>
          <w:sz w:val="24"/>
        </w:rPr>
        <w:t xml:space="preserve"> </w:t>
      </w:r>
      <w:r>
        <w:rPr>
          <w:sz w:val="24"/>
        </w:rPr>
        <w:t>to</w:t>
      </w:r>
      <w:r>
        <w:rPr>
          <w:spacing w:val="2"/>
          <w:sz w:val="24"/>
        </w:rPr>
        <w:t xml:space="preserve"> </w:t>
      </w:r>
      <w:r>
        <w:rPr>
          <w:sz w:val="24"/>
        </w:rPr>
        <w:t>complete</w:t>
      </w:r>
      <w:r>
        <w:rPr>
          <w:spacing w:val="1"/>
          <w:sz w:val="24"/>
        </w:rPr>
        <w:t xml:space="preserve"> </w:t>
      </w:r>
      <w:r>
        <w:rPr>
          <w:sz w:val="24"/>
        </w:rPr>
        <w:t>that</w:t>
      </w:r>
      <w:r>
        <w:rPr>
          <w:spacing w:val="2"/>
          <w:sz w:val="24"/>
        </w:rPr>
        <w:t xml:space="preserve"> </w:t>
      </w:r>
      <w:r>
        <w:rPr>
          <w:sz w:val="24"/>
        </w:rPr>
        <w:t>form.</w:t>
      </w:r>
      <w:r>
        <w:rPr>
          <w:spacing w:val="2"/>
          <w:sz w:val="24"/>
        </w:rPr>
        <w:t xml:space="preserve"> </w:t>
      </w:r>
      <w:r w:rsidRPr="00815E1C">
        <w:rPr>
          <w:b/>
          <w:sz w:val="24"/>
        </w:rPr>
        <w:t>The</w:t>
      </w:r>
      <w:r w:rsidRPr="00815E1C">
        <w:rPr>
          <w:b/>
          <w:spacing w:val="2"/>
          <w:sz w:val="24"/>
        </w:rPr>
        <w:t xml:space="preserve"> </w:t>
      </w:r>
      <w:r w:rsidRPr="00815E1C">
        <w:rPr>
          <w:b/>
          <w:sz w:val="24"/>
        </w:rPr>
        <w:t>total</w:t>
      </w:r>
      <w:r w:rsidRPr="00815E1C">
        <w:rPr>
          <w:b/>
          <w:spacing w:val="2"/>
          <w:sz w:val="24"/>
        </w:rPr>
        <w:t xml:space="preserve"> </w:t>
      </w:r>
      <w:r w:rsidRPr="00815E1C">
        <w:rPr>
          <w:b/>
          <w:sz w:val="24"/>
        </w:rPr>
        <w:t>hourly</w:t>
      </w:r>
      <w:r w:rsidRPr="00815E1C">
        <w:rPr>
          <w:b/>
          <w:spacing w:val="2"/>
          <w:sz w:val="24"/>
        </w:rPr>
        <w:t xml:space="preserve"> </w:t>
      </w:r>
      <w:r w:rsidRPr="00815E1C">
        <w:rPr>
          <w:b/>
          <w:sz w:val="24"/>
        </w:rPr>
        <w:t>burden</w:t>
      </w:r>
      <w:r w:rsidRPr="00815E1C">
        <w:rPr>
          <w:b/>
          <w:spacing w:val="1"/>
          <w:sz w:val="24"/>
        </w:rPr>
        <w:t xml:space="preserve"> </w:t>
      </w:r>
      <w:r w:rsidRPr="00815E1C">
        <w:rPr>
          <w:b/>
          <w:sz w:val="24"/>
        </w:rPr>
        <w:t>for</w:t>
      </w:r>
      <w:r w:rsidRPr="00815E1C">
        <w:rPr>
          <w:b/>
          <w:spacing w:val="2"/>
          <w:sz w:val="24"/>
        </w:rPr>
        <w:t xml:space="preserve"> </w:t>
      </w:r>
      <w:r w:rsidRPr="00815E1C">
        <w:rPr>
          <w:b/>
          <w:sz w:val="24"/>
        </w:rPr>
        <w:t>the</w:t>
      </w:r>
      <w:r w:rsidRPr="00815E1C">
        <w:rPr>
          <w:b/>
          <w:spacing w:val="2"/>
          <w:sz w:val="24"/>
        </w:rPr>
        <w:t xml:space="preserve"> </w:t>
      </w:r>
      <w:r w:rsidRPr="00815E1C">
        <w:rPr>
          <w:b/>
          <w:sz w:val="24"/>
        </w:rPr>
        <w:t>filing</w:t>
      </w:r>
      <w:r w:rsidRPr="00815E1C">
        <w:rPr>
          <w:b/>
          <w:spacing w:val="1"/>
          <w:sz w:val="24"/>
        </w:rPr>
        <w:t xml:space="preserve"> </w:t>
      </w:r>
      <w:r w:rsidRPr="00815E1C">
        <w:rPr>
          <w:b/>
          <w:sz w:val="24"/>
        </w:rPr>
        <w:t>o</w:t>
      </w:r>
      <w:r w:rsidRPr="00815E1C">
        <w:rPr>
          <w:b/>
          <w:sz w:val="24"/>
          <w:szCs w:val="24"/>
        </w:rPr>
        <w:t>f</w:t>
      </w:r>
      <w:r w:rsidRPr="00815E1C">
        <w:rPr>
          <w:b/>
          <w:spacing w:val="-2"/>
          <w:sz w:val="24"/>
          <w:szCs w:val="24"/>
        </w:rPr>
        <w:t xml:space="preserve"> </w:t>
      </w:r>
      <w:r w:rsidRPr="00815E1C">
        <w:rPr>
          <w:b/>
          <w:i/>
          <w:sz w:val="24"/>
          <w:szCs w:val="24"/>
        </w:rPr>
        <w:t>Appendix</w:t>
      </w:r>
      <w:r w:rsidRPr="00815E1C">
        <w:rPr>
          <w:b/>
          <w:i/>
          <w:spacing w:val="-1"/>
          <w:sz w:val="24"/>
          <w:szCs w:val="24"/>
        </w:rPr>
        <w:t xml:space="preserve"> </w:t>
      </w:r>
      <w:r w:rsidRPr="00815E1C">
        <w:rPr>
          <w:b/>
          <w:i/>
          <w:sz w:val="24"/>
          <w:szCs w:val="24"/>
        </w:rPr>
        <w:t>B</w:t>
      </w:r>
      <w:r w:rsidRPr="00815E1C">
        <w:rPr>
          <w:b/>
          <w:i/>
          <w:spacing w:val="-1"/>
          <w:sz w:val="24"/>
          <w:szCs w:val="24"/>
        </w:rPr>
        <w:t xml:space="preserve"> </w:t>
      </w:r>
      <w:r w:rsidRPr="00815E1C">
        <w:rPr>
          <w:b/>
          <w:sz w:val="24"/>
          <w:szCs w:val="24"/>
        </w:rPr>
        <w:t>is</w:t>
      </w:r>
      <w:r w:rsidRPr="00815E1C">
        <w:rPr>
          <w:b/>
          <w:spacing w:val="-1"/>
          <w:sz w:val="24"/>
          <w:szCs w:val="24"/>
        </w:rPr>
        <w:t xml:space="preserve"> </w:t>
      </w:r>
      <w:r w:rsidR="002C0DC6">
        <w:rPr>
          <w:b/>
          <w:sz w:val="24"/>
          <w:szCs w:val="24"/>
        </w:rPr>
        <w:t>78.54</w:t>
      </w:r>
      <w:r w:rsidRPr="00815E1C">
        <w:rPr>
          <w:b/>
          <w:sz w:val="24"/>
          <w:szCs w:val="24"/>
        </w:rPr>
        <w:t xml:space="preserve"> reporting</w:t>
      </w:r>
      <w:r w:rsidRPr="00815E1C">
        <w:rPr>
          <w:b/>
          <w:spacing w:val="-1"/>
          <w:sz w:val="24"/>
          <w:szCs w:val="24"/>
        </w:rPr>
        <w:t xml:space="preserve"> </w:t>
      </w:r>
      <w:r w:rsidRPr="00815E1C">
        <w:rPr>
          <w:b/>
          <w:sz w:val="24"/>
          <w:szCs w:val="24"/>
        </w:rPr>
        <w:t>hours</w:t>
      </w:r>
      <w:r w:rsidRPr="00076AA8">
        <w:rPr>
          <w:sz w:val="24"/>
          <w:szCs w:val="24"/>
        </w:rPr>
        <w:t xml:space="preserve"> (</w:t>
      </w:r>
      <w:r w:rsidR="002C0DC6">
        <w:rPr>
          <w:sz w:val="24"/>
          <w:szCs w:val="24"/>
        </w:rPr>
        <w:t>238</w:t>
      </w:r>
      <w:r w:rsidRPr="00076AA8">
        <w:rPr>
          <w:spacing w:val="-1"/>
          <w:sz w:val="24"/>
          <w:szCs w:val="24"/>
        </w:rPr>
        <w:t xml:space="preserve"> </w:t>
      </w:r>
      <w:r w:rsidRPr="00076AA8">
        <w:rPr>
          <w:sz w:val="24"/>
          <w:szCs w:val="24"/>
        </w:rPr>
        <w:t>appendices x</w:t>
      </w:r>
      <w:r w:rsidRPr="00076AA8">
        <w:rPr>
          <w:spacing w:val="-1"/>
          <w:sz w:val="24"/>
          <w:szCs w:val="24"/>
        </w:rPr>
        <w:t xml:space="preserve"> </w:t>
      </w:r>
      <w:r w:rsidRPr="00076AA8">
        <w:rPr>
          <w:sz w:val="24"/>
          <w:szCs w:val="24"/>
        </w:rPr>
        <w:t>0.33 hours</w:t>
      </w:r>
      <w:r w:rsidRPr="00076AA8">
        <w:rPr>
          <w:spacing w:val="-1"/>
          <w:sz w:val="24"/>
          <w:szCs w:val="24"/>
        </w:rPr>
        <w:t xml:space="preserve"> </w:t>
      </w:r>
      <w:r w:rsidRPr="00076AA8">
        <w:rPr>
          <w:sz w:val="24"/>
          <w:szCs w:val="24"/>
        </w:rPr>
        <w:t>per</w:t>
      </w:r>
      <w:r w:rsidRPr="00076AA8">
        <w:rPr>
          <w:spacing w:val="-1"/>
          <w:sz w:val="24"/>
          <w:szCs w:val="24"/>
        </w:rPr>
        <w:t xml:space="preserve"> </w:t>
      </w:r>
      <w:r w:rsidRPr="00076AA8">
        <w:rPr>
          <w:sz w:val="24"/>
          <w:szCs w:val="24"/>
        </w:rPr>
        <w:t>appendix</w:t>
      </w:r>
      <w:r w:rsidRPr="00076AA8">
        <w:rPr>
          <w:spacing w:val="-1"/>
          <w:sz w:val="24"/>
          <w:szCs w:val="24"/>
        </w:rPr>
        <w:t xml:space="preserve"> </w:t>
      </w:r>
      <w:r w:rsidRPr="00076AA8">
        <w:rPr>
          <w:sz w:val="24"/>
          <w:szCs w:val="24"/>
        </w:rPr>
        <w:t xml:space="preserve">= </w:t>
      </w:r>
      <w:r w:rsidR="002C0DC6">
        <w:rPr>
          <w:sz w:val="24"/>
          <w:szCs w:val="24"/>
        </w:rPr>
        <w:t>78.54</w:t>
      </w:r>
      <w:r w:rsidRPr="00076AA8">
        <w:rPr>
          <w:spacing w:val="-1"/>
          <w:sz w:val="24"/>
          <w:szCs w:val="24"/>
        </w:rPr>
        <w:t xml:space="preserve"> </w:t>
      </w:r>
      <w:r w:rsidRPr="00076AA8">
        <w:rPr>
          <w:sz w:val="24"/>
          <w:szCs w:val="24"/>
        </w:rPr>
        <w:t>hours).</w:t>
      </w:r>
      <w:r w:rsidRPr="00076AA8">
        <w:rPr>
          <w:spacing w:val="-1"/>
          <w:sz w:val="24"/>
          <w:szCs w:val="24"/>
        </w:rPr>
        <w:t xml:space="preserve"> </w:t>
      </w:r>
      <w:r w:rsidRPr="00076AA8">
        <w:rPr>
          <w:sz w:val="24"/>
          <w:szCs w:val="24"/>
        </w:rPr>
        <w:t>See</w:t>
      </w:r>
      <w:r w:rsidRPr="00076AA8">
        <w:rPr>
          <w:spacing w:val="-1"/>
          <w:sz w:val="24"/>
          <w:szCs w:val="24"/>
        </w:rPr>
        <w:t xml:space="preserve"> </w:t>
      </w:r>
      <w:r w:rsidRPr="00076AA8">
        <w:rPr>
          <w:sz w:val="24"/>
          <w:szCs w:val="24"/>
        </w:rPr>
        <w:t>table</w:t>
      </w:r>
      <w:r w:rsidRPr="00076AA8">
        <w:rPr>
          <w:spacing w:val="-1"/>
          <w:sz w:val="24"/>
          <w:szCs w:val="24"/>
        </w:rPr>
        <w:t xml:space="preserve"> </w:t>
      </w:r>
      <w:r w:rsidRPr="00076AA8">
        <w:rPr>
          <w:sz w:val="24"/>
          <w:szCs w:val="24"/>
        </w:rPr>
        <w:t>below.</w:t>
      </w:r>
    </w:p>
    <w:p w:rsidR="00B95427" w:rsidP="00B95427" w14:paraId="026A5C54" w14:textId="77777777">
      <w:pPr>
        <w:pStyle w:val="BodyText"/>
        <w:ind w:right="1037"/>
      </w:pPr>
    </w:p>
    <w:p w:rsidR="00B95427" w:rsidRPr="003D17BA" w:rsidP="003D17BA" w14:paraId="6B849825" w14:textId="2F1A2E36">
      <w:pPr>
        <w:pStyle w:val="ListParagraph"/>
        <w:numPr>
          <w:ilvl w:val="2"/>
          <w:numId w:val="10"/>
        </w:numPr>
        <w:tabs>
          <w:tab w:val="left" w:pos="2140"/>
        </w:tabs>
        <w:ind w:right="1037"/>
        <w:rPr>
          <w:sz w:val="24"/>
          <w:szCs w:val="24"/>
        </w:rPr>
      </w:pPr>
      <w:r>
        <w:rPr>
          <w:i/>
          <w:sz w:val="24"/>
          <w:u w:val="single"/>
        </w:rPr>
        <w:t>Appendix C of Form ETA-9142C, Attorney/Agent/Employer Declarations (20 CFR</w:t>
      </w:r>
      <w:r>
        <w:rPr>
          <w:i/>
          <w:spacing w:val="1"/>
          <w:sz w:val="24"/>
        </w:rPr>
        <w:t xml:space="preserve"> </w:t>
      </w:r>
      <w:r>
        <w:rPr>
          <w:i/>
          <w:sz w:val="24"/>
          <w:u w:val="single"/>
        </w:rPr>
        <w:t>655.420)</w:t>
      </w:r>
      <w:r>
        <w:rPr>
          <w:i/>
          <w:sz w:val="24"/>
        </w:rPr>
        <w:t xml:space="preserve">. </w:t>
      </w:r>
      <w:r>
        <w:rPr>
          <w:sz w:val="24"/>
        </w:rPr>
        <w:t>The Department requires that an employer filing a Form ETA-9142C attach</w:t>
      </w:r>
      <w:r>
        <w:rPr>
          <w:spacing w:val="-58"/>
          <w:sz w:val="24"/>
        </w:rPr>
        <w:t xml:space="preserve"> </w:t>
      </w:r>
      <w:r>
        <w:rPr>
          <w:sz w:val="24"/>
        </w:rPr>
        <w:t xml:space="preserve">a signed and dated </w:t>
      </w:r>
      <w:r>
        <w:rPr>
          <w:i/>
          <w:sz w:val="24"/>
        </w:rPr>
        <w:t xml:space="preserve">Appendix C </w:t>
      </w:r>
      <w:r>
        <w:rPr>
          <w:sz w:val="24"/>
        </w:rPr>
        <w:t>that declares an employer’s compliance with the</w:t>
      </w:r>
      <w:r>
        <w:rPr>
          <w:spacing w:val="1"/>
          <w:sz w:val="24"/>
        </w:rPr>
        <w:t xml:space="preserve"> </w:t>
      </w:r>
      <w:r w:rsidRPr="00A9208C">
        <w:rPr>
          <w:sz w:val="24"/>
          <w:szCs w:val="24"/>
        </w:rPr>
        <w:t>assurances</w:t>
      </w:r>
      <w:r w:rsidRPr="00A9208C">
        <w:rPr>
          <w:spacing w:val="-2"/>
          <w:sz w:val="24"/>
          <w:szCs w:val="24"/>
        </w:rPr>
        <w:t xml:space="preserve"> </w:t>
      </w:r>
      <w:r w:rsidRPr="00A9208C">
        <w:rPr>
          <w:sz w:val="24"/>
          <w:szCs w:val="24"/>
        </w:rPr>
        <w:t>and</w:t>
      </w:r>
      <w:r w:rsidRPr="00A9208C">
        <w:rPr>
          <w:spacing w:val="-1"/>
          <w:sz w:val="24"/>
          <w:szCs w:val="24"/>
        </w:rPr>
        <w:t xml:space="preserve"> </w:t>
      </w:r>
      <w:r w:rsidRPr="00A9208C">
        <w:rPr>
          <w:sz w:val="24"/>
          <w:szCs w:val="24"/>
        </w:rPr>
        <w:t>obligations</w:t>
      </w:r>
      <w:r w:rsidRPr="00A9208C">
        <w:rPr>
          <w:spacing w:val="-1"/>
          <w:sz w:val="24"/>
          <w:szCs w:val="24"/>
        </w:rPr>
        <w:t xml:space="preserve"> </w:t>
      </w:r>
      <w:r w:rsidRPr="00A9208C">
        <w:rPr>
          <w:sz w:val="24"/>
          <w:szCs w:val="24"/>
        </w:rPr>
        <w:t>of</w:t>
      </w:r>
      <w:r w:rsidRPr="00A9208C">
        <w:rPr>
          <w:spacing w:val="-2"/>
          <w:sz w:val="24"/>
          <w:szCs w:val="24"/>
        </w:rPr>
        <w:t xml:space="preserve"> </w:t>
      </w:r>
      <w:r w:rsidRPr="00A9208C">
        <w:rPr>
          <w:sz w:val="24"/>
          <w:szCs w:val="24"/>
        </w:rPr>
        <w:t>the</w:t>
      </w:r>
      <w:r w:rsidRPr="00A9208C">
        <w:rPr>
          <w:spacing w:val="-1"/>
          <w:sz w:val="24"/>
          <w:szCs w:val="24"/>
        </w:rPr>
        <w:t xml:space="preserve"> </w:t>
      </w:r>
      <w:r w:rsidRPr="00A9208C">
        <w:rPr>
          <w:sz w:val="24"/>
          <w:szCs w:val="24"/>
        </w:rPr>
        <w:t>CW-1</w:t>
      </w:r>
      <w:r w:rsidRPr="00A9208C">
        <w:rPr>
          <w:spacing w:val="-1"/>
          <w:sz w:val="24"/>
          <w:szCs w:val="24"/>
        </w:rPr>
        <w:t xml:space="preserve"> </w:t>
      </w:r>
      <w:r w:rsidRPr="00A9208C">
        <w:rPr>
          <w:sz w:val="24"/>
          <w:szCs w:val="24"/>
        </w:rPr>
        <w:t>program.</w:t>
      </w:r>
      <w:r w:rsidRPr="00A9208C">
        <w:rPr>
          <w:spacing w:val="-1"/>
          <w:sz w:val="24"/>
          <w:szCs w:val="24"/>
        </w:rPr>
        <w:t xml:space="preserve"> </w:t>
      </w:r>
      <w:r w:rsidRPr="00A9208C">
        <w:rPr>
          <w:sz w:val="24"/>
          <w:szCs w:val="24"/>
        </w:rPr>
        <w:t>The</w:t>
      </w:r>
      <w:r w:rsidRPr="00A9208C">
        <w:rPr>
          <w:spacing w:val="-1"/>
          <w:sz w:val="24"/>
          <w:szCs w:val="24"/>
        </w:rPr>
        <w:t xml:space="preserve"> </w:t>
      </w:r>
      <w:r w:rsidRPr="00A9208C">
        <w:rPr>
          <w:sz w:val="24"/>
          <w:szCs w:val="24"/>
        </w:rPr>
        <w:t>Department</w:t>
      </w:r>
      <w:r w:rsidRPr="00A9208C">
        <w:rPr>
          <w:spacing w:val="-1"/>
          <w:sz w:val="24"/>
          <w:szCs w:val="24"/>
        </w:rPr>
        <w:t xml:space="preserve"> </w:t>
      </w:r>
      <w:r w:rsidRPr="00A9208C">
        <w:rPr>
          <w:sz w:val="24"/>
          <w:szCs w:val="24"/>
        </w:rPr>
        <w:t>estimates</w:t>
      </w:r>
      <w:r w:rsidRPr="00A9208C">
        <w:rPr>
          <w:spacing w:val="-1"/>
          <w:sz w:val="24"/>
          <w:szCs w:val="24"/>
        </w:rPr>
        <w:t xml:space="preserve"> </w:t>
      </w:r>
      <w:r w:rsidR="003E2E9F">
        <w:rPr>
          <w:sz w:val="24"/>
          <w:szCs w:val="24"/>
        </w:rPr>
        <w:t>3,712</w:t>
      </w:r>
      <w:r w:rsidRPr="00A9208C">
        <w:rPr>
          <w:sz w:val="24"/>
          <w:szCs w:val="24"/>
        </w:rPr>
        <w:t xml:space="preserve"> </w:t>
      </w:r>
      <w:r w:rsidRPr="00A9208C">
        <w:rPr>
          <w:i/>
          <w:sz w:val="24"/>
          <w:szCs w:val="24"/>
        </w:rPr>
        <w:t xml:space="preserve">Appendix C </w:t>
      </w:r>
      <w:r w:rsidRPr="00A9208C">
        <w:rPr>
          <w:sz w:val="24"/>
          <w:szCs w:val="24"/>
        </w:rPr>
        <w:t>forms will be filed annually, and it will take 20 minutes to complete each</w:t>
      </w:r>
      <w:r w:rsidRPr="00A9208C">
        <w:rPr>
          <w:spacing w:val="-57"/>
          <w:sz w:val="24"/>
          <w:szCs w:val="24"/>
        </w:rPr>
        <w:t xml:space="preserve"> </w:t>
      </w:r>
      <w:r w:rsidRPr="00A9208C">
        <w:rPr>
          <w:sz w:val="24"/>
          <w:szCs w:val="24"/>
        </w:rPr>
        <w:t xml:space="preserve">one. </w:t>
      </w:r>
      <w:r w:rsidRPr="00815E1C">
        <w:rPr>
          <w:b/>
          <w:sz w:val="24"/>
          <w:szCs w:val="24"/>
        </w:rPr>
        <w:t xml:space="preserve">The total hourly burden associated with </w:t>
      </w:r>
      <w:r w:rsidRPr="00815E1C">
        <w:rPr>
          <w:b/>
          <w:i/>
          <w:sz w:val="24"/>
          <w:szCs w:val="24"/>
        </w:rPr>
        <w:t xml:space="preserve">Appendix C </w:t>
      </w:r>
      <w:r w:rsidRPr="00815E1C">
        <w:rPr>
          <w:b/>
          <w:sz w:val="24"/>
          <w:szCs w:val="24"/>
        </w:rPr>
        <w:t xml:space="preserve">is </w:t>
      </w:r>
      <w:r w:rsidR="00615B35">
        <w:rPr>
          <w:b/>
          <w:sz w:val="24"/>
          <w:szCs w:val="24"/>
        </w:rPr>
        <w:t>1,224.96</w:t>
      </w:r>
      <w:r w:rsidRPr="00815E1C">
        <w:rPr>
          <w:b/>
          <w:sz w:val="24"/>
          <w:szCs w:val="24"/>
        </w:rPr>
        <w:t xml:space="preserve"> reporting </w:t>
      </w:r>
      <w:r w:rsidRPr="00815E1C">
        <w:rPr>
          <w:b/>
          <w:sz w:val="24"/>
          <w:szCs w:val="24"/>
        </w:rPr>
        <w:t>hours</w:t>
      </w:r>
      <w:r w:rsidRPr="00A9208C">
        <w:rPr>
          <w:spacing w:val="1"/>
          <w:sz w:val="24"/>
          <w:szCs w:val="24"/>
        </w:rPr>
        <w:t xml:space="preserve"> </w:t>
      </w:r>
      <w:r w:rsidRPr="00A9208C">
        <w:rPr>
          <w:sz w:val="24"/>
          <w:szCs w:val="24"/>
        </w:rPr>
        <w:t>(</w:t>
      </w:r>
      <w:r w:rsidR="00CD2C73">
        <w:rPr>
          <w:sz w:val="24"/>
          <w:szCs w:val="24"/>
        </w:rPr>
        <w:t>3,712</w:t>
      </w:r>
      <w:r w:rsidRPr="00A9208C">
        <w:rPr>
          <w:spacing w:val="-1"/>
          <w:sz w:val="24"/>
          <w:szCs w:val="24"/>
        </w:rPr>
        <w:t xml:space="preserve"> </w:t>
      </w:r>
      <w:r w:rsidRPr="00A9208C">
        <w:rPr>
          <w:sz w:val="24"/>
          <w:szCs w:val="24"/>
        </w:rPr>
        <w:t>appendices x</w:t>
      </w:r>
      <w:r w:rsidRPr="00A9208C">
        <w:rPr>
          <w:spacing w:val="-1"/>
          <w:sz w:val="24"/>
          <w:szCs w:val="24"/>
        </w:rPr>
        <w:t xml:space="preserve"> </w:t>
      </w:r>
      <w:r w:rsidRPr="00A9208C">
        <w:rPr>
          <w:sz w:val="24"/>
          <w:szCs w:val="24"/>
        </w:rPr>
        <w:t>0.33 hours per</w:t>
      </w:r>
      <w:r w:rsidRPr="00A9208C">
        <w:rPr>
          <w:spacing w:val="-2"/>
          <w:sz w:val="24"/>
          <w:szCs w:val="24"/>
        </w:rPr>
        <w:t xml:space="preserve"> </w:t>
      </w:r>
      <w:r w:rsidRPr="00A9208C">
        <w:rPr>
          <w:sz w:val="24"/>
          <w:szCs w:val="24"/>
        </w:rPr>
        <w:t>appendix =</w:t>
      </w:r>
      <w:r w:rsidRPr="00A9208C">
        <w:rPr>
          <w:spacing w:val="-1"/>
          <w:sz w:val="24"/>
          <w:szCs w:val="24"/>
        </w:rPr>
        <w:t xml:space="preserve"> </w:t>
      </w:r>
      <w:r w:rsidRPr="00615B35" w:rsidR="00615B35">
        <w:rPr>
          <w:color w:val="000000"/>
          <w:sz w:val="24"/>
          <w:szCs w:val="24"/>
        </w:rPr>
        <w:t>1,224.96</w:t>
      </w:r>
      <w:r w:rsidRPr="00615B35">
        <w:rPr>
          <w:spacing w:val="-1"/>
          <w:sz w:val="24"/>
          <w:szCs w:val="24"/>
        </w:rPr>
        <w:t xml:space="preserve"> </w:t>
      </w:r>
      <w:r w:rsidRPr="00A9208C">
        <w:rPr>
          <w:sz w:val="24"/>
          <w:szCs w:val="24"/>
        </w:rPr>
        <w:t>hours). See</w:t>
      </w:r>
      <w:r w:rsidRPr="00A9208C">
        <w:rPr>
          <w:spacing w:val="-1"/>
          <w:sz w:val="24"/>
          <w:szCs w:val="24"/>
        </w:rPr>
        <w:t xml:space="preserve"> </w:t>
      </w:r>
      <w:r w:rsidRPr="00A9208C">
        <w:rPr>
          <w:sz w:val="24"/>
          <w:szCs w:val="24"/>
        </w:rPr>
        <w:t>table</w:t>
      </w:r>
      <w:r w:rsidRPr="00A9208C">
        <w:rPr>
          <w:spacing w:val="-1"/>
          <w:sz w:val="24"/>
          <w:szCs w:val="24"/>
        </w:rPr>
        <w:t xml:space="preserve"> </w:t>
      </w:r>
      <w:r w:rsidRPr="00A9208C">
        <w:rPr>
          <w:sz w:val="24"/>
          <w:szCs w:val="24"/>
        </w:rPr>
        <w:t>below</w:t>
      </w:r>
      <w:r w:rsidR="003D17BA">
        <w:rPr>
          <w:sz w:val="24"/>
          <w:szCs w:val="24"/>
        </w:rPr>
        <w:t>.</w:t>
      </w:r>
    </w:p>
    <w:p w:rsidR="00B95427" w:rsidP="00B95427" w14:paraId="58CDB5DB" w14:textId="77777777">
      <w:pPr>
        <w:pStyle w:val="ListParagraph"/>
        <w:rPr>
          <w:sz w:val="24"/>
        </w:rPr>
      </w:pPr>
    </w:p>
    <w:p w:rsidR="00B95427" w:rsidRPr="00413D2C" w:rsidP="00B95427" w14:paraId="66C67A7B" w14:textId="77777777">
      <w:pPr>
        <w:pStyle w:val="ListParagraph"/>
        <w:jc w:val="center"/>
        <w:rPr>
          <w:b/>
          <w:sz w:val="24"/>
        </w:rPr>
      </w:pPr>
      <w:r w:rsidRPr="00413D2C">
        <w:rPr>
          <w:b/>
          <w:sz w:val="24"/>
        </w:rPr>
        <w:t>Application for Temporary Employment Certification</w:t>
      </w:r>
      <w:r>
        <w:rPr>
          <w:b/>
          <w:sz w:val="24"/>
        </w:rPr>
        <w:t xml:space="preserve"> – Table 2</w:t>
      </w:r>
    </w:p>
    <w:p w:rsidR="00B95427" w:rsidRPr="00133306" w:rsidP="00B95427" w14:paraId="6755BE69" w14:textId="77777777">
      <w:pPr>
        <w:pStyle w:val="ListParagraph"/>
        <w:jc w:val="center"/>
        <w:rPr>
          <w:sz w:val="24"/>
        </w:rPr>
      </w:pPr>
    </w:p>
    <w:tbl>
      <w:tblPr>
        <w:tblW w:w="10260" w:type="dxa"/>
        <w:tblInd w:w="1075" w:type="dxa"/>
        <w:tblLook w:val="04A0"/>
      </w:tblPr>
      <w:tblGrid>
        <w:gridCol w:w="1980"/>
        <w:gridCol w:w="1350"/>
        <w:gridCol w:w="1131"/>
        <w:gridCol w:w="1299"/>
        <w:gridCol w:w="1080"/>
        <w:gridCol w:w="1170"/>
        <w:gridCol w:w="900"/>
        <w:gridCol w:w="1350"/>
      </w:tblGrid>
      <w:tr w14:paraId="69B13F1B" w14:textId="77777777" w:rsidTr="00214F99">
        <w:tblPrEx>
          <w:tblW w:w="10260" w:type="dxa"/>
          <w:tblInd w:w="1075" w:type="dxa"/>
          <w:tblLook w:val="04A0"/>
        </w:tblPrEx>
        <w:trPr>
          <w:trHeight w:val="944"/>
        </w:trPr>
        <w:tc>
          <w:tcPr>
            <w:tcW w:w="198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B95427" w:rsidRPr="001D37F6" w:rsidP="00214F99" w14:paraId="5F76BA67" w14:textId="77777777">
            <w:pPr>
              <w:widowControl/>
              <w:autoSpaceDE/>
              <w:autoSpaceDN/>
              <w:jc w:val="center"/>
              <w:rPr>
                <w:sz w:val="20"/>
                <w:szCs w:val="20"/>
              </w:rPr>
            </w:pPr>
            <w:r w:rsidRPr="001D37F6">
              <w:rPr>
                <w:sz w:val="20"/>
                <w:szCs w:val="20"/>
              </w:rPr>
              <w:t>Information Collection Activity</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3DA1CDF7" w14:textId="77777777">
            <w:pPr>
              <w:widowControl/>
              <w:autoSpaceDE/>
              <w:autoSpaceDN/>
              <w:jc w:val="center"/>
              <w:rPr>
                <w:sz w:val="20"/>
                <w:szCs w:val="20"/>
              </w:rPr>
            </w:pPr>
            <w:r w:rsidRPr="001D37F6">
              <w:rPr>
                <w:sz w:val="20"/>
                <w:szCs w:val="20"/>
              </w:rPr>
              <w:t>Number of Respondents</w:t>
            </w:r>
            <w:r>
              <w:rPr>
                <w:sz w:val="20"/>
                <w:szCs w:val="20"/>
              </w:rPr>
              <w:t>*</w:t>
            </w:r>
          </w:p>
          <w:p w:rsidR="003401E9" w:rsidRPr="001D37F6" w:rsidP="00214F99" w14:paraId="68D9EFB6" w14:textId="774AAFDA">
            <w:pPr>
              <w:widowControl/>
              <w:autoSpaceDE/>
              <w:autoSpaceDN/>
              <w:jc w:val="center"/>
              <w:rPr>
                <w:sz w:val="20"/>
                <w:szCs w:val="20"/>
              </w:rPr>
            </w:pPr>
            <w:r>
              <w:rPr>
                <w:sz w:val="20"/>
                <w:szCs w:val="20"/>
              </w:rPr>
              <w:t>A</w:t>
            </w:r>
          </w:p>
        </w:tc>
        <w:tc>
          <w:tcPr>
            <w:tcW w:w="1131"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7C1BF556" w14:textId="77777777">
            <w:pPr>
              <w:widowControl/>
              <w:autoSpaceDE/>
              <w:autoSpaceDN/>
              <w:jc w:val="center"/>
              <w:rPr>
                <w:sz w:val="20"/>
                <w:szCs w:val="20"/>
              </w:rPr>
            </w:pPr>
            <w:r w:rsidRPr="001D37F6">
              <w:rPr>
                <w:sz w:val="20"/>
                <w:szCs w:val="20"/>
              </w:rPr>
              <w:t>Frequency</w:t>
            </w:r>
          </w:p>
          <w:p w:rsidR="003401E9" w:rsidRPr="001D37F6" w:rsidP="00214F99" w14:paraId="0BCE0159" w14:textId="03EEDF4C">
            <w:pPr>
              <w:widowControl/>
              <w:autoSpaceDE/>
              <w:autoSpaceDN/>
              <w:jc w:val="center"/>
              <w:rPr>
                <w:sz w:val="20"/>
                <w:szCs w:val="20"/>
              </w:rPr>
            </w:pPr>
            <w:r>
              <w:rPr>
                <w:sz w:val="20"/>
                <w:szCs w:val="20"/>
              </w:rPr>
              <w:t>B</w:t>
            </w:r>
          </w:p>
        </w:tc>
        <w:tc>
          <w:tcPr>
            <w:tcW w:w="1299"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0C400951" w14:textId="77777777">
            <w:pPr>
              <w:widowControl/>
              <w:autoSpaceDE/>
              <w:autoSpaceDN/>
              <w:rPr>
                <w:sz w:val="20"/>
                <w:szCs w:val="20"/>
              </w:rPr>
            </w:pPr>
            <w:r w:rsidRPr="00AD0B81">
              <w:rPr>
                <w:sz w:val="20"/>
                <w:szCs w:val="20"/>
              </w:rPr>
              <w:t>Total Annual Responses</w:t>
            </w:r>
          </w:p>
          <w:p w:rsidR="003401E9" w:rsidRPr="00AD0B81" w:rsidP="00214F99" w14:paraId="791659D8" w14:textId="09C94F7A">
            <w:pPr>
              <w:widowControl/>
              <w:autoSpaceDE/>
              <w:autoSpaceDN/>
              <w:rPr>
                <w:sz w:val="20"/>
                <w:szCs w:val="20"/>
              </w:rPr>
            </w:pPr>
            <w:r>
              <w:rPr>
                <w:sz w:val="20"/>
                <w:szCs w:val="20"/>
              </w:rPr>
              <w:t>C</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3401E9" w:rsidP="00214F99" w14:paraId="5EBA5BF3" w14:textId="77777777">
            <w:pPr>
              <w:widowControl/>
              <w:autoSpaceDE/>
              <w:autoSpaceDN/>
              <w:jc w:val="center"/>
              <w:rPr>
                <w:sz w:val="20"/>
                <w:szCs w:val="20"/>
              </w:rPr>
            </w:pPr>
            <w:r w:rsidRPr="001D37F6">
              <w:rPr>
                <w:sz w:val="20"/>
                <w:szCs w:val="20"/>
              </w:rPr>
              <w:t xml:space="preserve">Time Per Response </w:t>
            </w:r>
            <w:r>
              <w:rPr>
                <w:sz w:val="20"/>
                <w:szCs w:val="20"/>
              </w:rPr>
              <w:t>(</w:t>
            </w:r>
            <w:r w:rsidRPr="006C5D1E">
              <w:rPr>
                <w:i/>
                <w:sz w:val="20"/>
                <w:szCs w:val="20"/>
              </w:rPr>
              <w:t>in hours</w:t>
            </w:r>
            <w:r>
              <w:rPr>
                <w:sz w:val="20"/>
                <w:szCs w:val="20"/>
              </w:rPr>
              <w:t>)</w:t>
            </w:r>
            <w:r>
              <w:rPr>
                <w:sz w:val="20"/>
                <w:szCs w:val="20"/>
              </w:rPr>
              <w:t xml:space="preserve"> </w:t>
            </w:r>
          </w:p>
          <w:p w:rsidR="00B95427" w:rsidRPr="001D37F6" w:rsidP="00214F99" w14:paraId="69819B3E" w14:textId="5C12F7D4">
            <w:pPr>
              <w:widowControl/>
              <w:autoSpaceDE/>
              <w:autoSpaceDN/>
              <w:jc w:val="center"/>
              <w:rPr>
                <w:sz w:val="20"/>
                <w:szCs w:val="20"/>
              </w:rPr>
            </w:pPr>
            <w:r>
              <w:rPr>
                <w:sz w:val="20"/>
                <w:szCs w:val="20"/>
              </w:rPr>
              <w:t>D</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rsidR="003401E9" w:rsidP="00214F99" w14:paraId="5E051D81" w14:textId="77777777">
            <w:pPr>
              <w:widowControl/>
              <w:autoSpaceDE/>
              <w:autoSpaceDN/>
              <w:jc w:val="center"/>
              <w:rPr>
                <w:sz w:val="20"/>
                <w:szCs w:val="20"/>
              </w:rPr>
            </w:pPr>
            <w:r w:rsidRPr="001D37F6">
              <w:rPr>
                <w:sz w:val="20"/>
                <w:szCs w:val="20"/>
              </w:rPr>
              <w:t>Total Annual Burden</w:t>
            </w:r>
            <w:r>
              <w:rPr>
                <w:sz w:val="20"/>
                <w:szCs w:val="20"/>
              </w:rPr>
              <w:t xml:space="preserve"> (</w:t>
            </w:r>
            <w:r w:rsidRPr="006C5D1E">
              <w:rPr>
                <w:i/>
                <w:sz w:val="20"/>
                <w:szCs w:val="20"/>
              </w:rPr>
              <w:t>in hours</w:t>
            </w:r>
            <w:r>
              <w:rPr>
                <w:sz w:val="20"/>
                <w:szCs w:val="20"/>
              </w:rPr>
              <w:t>)</w:t>
            </w:r>
            <w:r w:rsidRPr="001D37F6">
              <w:rPr>
                <w:sz w:val="20"/>
                <w:szCs w:val="20"/>
              </w:rPr>
              <w:t xml:space="preserve"> </w:t>
            </w:r>
          </w:p>
          <w:p w:rsidR="00B95427" w:rsidRPr="001D37F6" w:rsidP="00214F99" w14:paraId="2C2D8965" w14:textId="2A5D72AD">
            <w:pPr>
              <w:widowControl/>
              <w:autoSpaceDE/>
              <w:autoSpaceDN/>
              <w:jc w:val="center"/>
              <w:rPr>
                <w:sz w:val="20"/>
                <w:szCs w:val="20"/>
              </w:rPr>
            </w:pPr>
            <w:r>
              <w:rPr>
                <w:sz w:val="20"/>
                <w:szCs w:val="20"/>
              </w:rPr>
              <w:t>E</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rsidR="003401E9" w:rsidP="00214F99" w14:paraId="0C83617E" w14:textId="77777777">
            <w:pPr>
              <w:widowControl/>
              <w:autoSpaceDE/>
              <w:autoSpaceDN/>
              <w:jc w:val="center"/>
              <w:rPr>
                <w:sz w:val="20"/>
                <w:szCs w:val="20"/>
              </w:rPr>
            </w:pPr>
            <w:r w:rsidRPr="001D37F6">
              <w:rPr>
                <w:sz w:val="20"/>
                <w:szCs w:val="20"/>
              </w:rPr>
              <w:t>Hourly Rate</w:t>
            </w:r>
            <w:r>
              <w:rPr>
                <w:sz w:val="20"/>
                <w:szCs w:val="20"/>
              </w:rPr>
              <w:t xml:space="preserve"> </w:t>
            </w:r>
          </w:p>
          <w:p w:rsidR="00B95427" w:rsidRPr="001D37F6" w:rsidP="00214F99" w14:paraId="69FCA26F" w14:textId="3ED50090">
            <w:pPr>
              <w:widowControl/>
              <w:autoSpaceDE/>
              <w:autoSpaceDN/>
              <w:jc w:val="center"/>
              <w:rPr>
                <w:sz w:val="20"/>
                <w:szCs w:val="20"/>
              </w:rPr>
            </w:pPr>
            <w:r>
              <w:rPr>
                <w:sz w:val="20"/>
                <w:szCs w:val="20"/>
              </w:rPr>
              <w:t>F</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1BF065C0" w14:textId="77777777">
            <w:pPr>
              <w:widowControl/>
              <w:autoSpaceDE/>
              <w:autoSpaceDN/>
              <w:jc w:val="center"/>
              <w:rPr>
                <w:sz w:val="20"/>
                <w:szCs w:val="20"/>
              </w:rPr>
            </w:pPr>
            <w:r w:rsidRPr="001D37F6">
              <w:rPr>
                <w:sz w:val="20"/>
                <w:szCs w:val="20"/>
              </w:rPr>
              <w:t>Annual Cost</w:t>
            </w:r>
          </w:p>
          <w:p w:rsidR="003401E9" w:rsidP="00214F99" w14:paraId="00CC2F38" w14:textId="77777777">
            <w:pPr>
              <w:widowControl/>
              <w:autoSpaceDE/>
              <w:autoSpaceDN/>
              <w:jc w:val="center"/>
              <w:rPr>
                <w:sz w:val="20"/>
                <w:szCs w:val="20"/>
              </w:rPr>
            </w:pPr>
            <w:r>
              <w:rPr>
                <w:sz w:val="20"/>
                <w:szCs w:val="20"/>
              </w:rPr>
              <w:t>(</w:t>
            </w:r>
            <w:r w:rsidRPr="006C5D1E">
              <w:rPr>
                <w:i/>
                <w:sz w:val="20"/>
                <w:szCs w:val="20"/>
              </w:rPr>
              <w:t>in dollars</w:t>
            </w:r>
            <w:r>
              <w:rPr>
                <w:sz w:val="20"/>
                <w:szCs w:val="20"/>
              </w:rPr>
              <w:t>)</w:t>
            </w:r>
          </w:p>
          <w:p w:rsidR="00B95427" w:rsidRPr="001D37F6" w:rsidP="00214F99" w14:paraId="707C4007" w14:textId="77E9AD68">
            <w:pPr>
              <w:widowControl/>
              <w:autoSpaceDE/>
              <w:autoSpaceDN/>
              <w:jc w:val="center"/>
              <w:rPr>
                <w:sz w:val="20"/>
                <w:szCs w:val="20"/>
              </w:rPr>
            </w:pPr>
            <w:r>
              <w:rPr>
                <w:sz w:val="20"/>
                <w:szCs w:val="20"/>
              </w:rPr>
              <w:t>G</w:t>
            </w:r>
            <w:r w:rsidRPr="001D37F6">
              <w:rPr>
                <w:sz w:val="20"/>
                <w:szCs w:val="20"/>
              </w:rPr>
              <w:t xml:space="preserve"> </w:t>
            </w:r>
          </w:p>
        </w:tc>
      </w:tr>
      <w:tr w14:paraId="0F1D0D6B" w14:textId="77777777" w:rsidTr="002C5989">
        <w:tblPrEx>
          <w:tblW w:w="10260" w:type="dxa"/>
          <w:tblInd w:w="1075" w:type="dxa"/>
          <w:tblLook w:val="04A0"/>
        </w:tblPrEx>
        <w:trPr>
          <w:trHeight w:val="899"/>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4FCEE4AC" w14:textId="77777777">
            <w:pPr>
              <w:widowControl/>
              <w:autoSpaceDE/>
              <w:autoSpaceDN/>
              <w:jc w:val="center"/>
              <w:rPr>
                <w:b/>
                <w:sz w:val="20"/>
                <w:szCs w:val="20"/>
              </w:rPr>
            </w:pPr>
            <w:r w:rsidRPr="001D37F6">
              <w:rPr>
                <w:sz w:val="20"/>
                <w:szCs w:val="20"/>
              </w:rPr>
              <w:t>Form</w:t>
            </w:r>
            <w:r w:rsidRPr="001D37F6">
              <w:rPr>
                <w:sz w:val="20"/>
                <w:szCs w:val="20"/>
              </w:rPr>
              <w:t xml:space="preserve"> ETA-9142C</w:t>
            </w:r>
          </w:p>
        </w:tc>
        <w:tc>
          <w:tcPr>
            <w:tcW w:w="1350" w:type="dxa"/>
            <w:tcBorders>
              <w:top w:val="nil"/>
              <w:left w:val="nil"/>
              <w:bottom w:val="single" w:sz="4" w:space="0" w:color="auto"/>
              <w:right w:val="single" w:sz="4" w:space="0" w:color="auto"/>
            </w:tcBorders>
            <w:vAlign w:val="center"/>
          </w:tcPr>
          <w:p w:rsidR="002C5989" w:rsidRPr="002D09AE" w:rsidP="002C5989" w14:paraId="4F27699C" w14:textId="1A6B8897">
            <w:pPr>
              <w:widowControl/>
              <w:autoSpaceDE/>
              <w:autoSpaceDN/>
              <w:jc w:val="center"/>
              <w:rPr>
                <w:sz w:val="20"/>
                <w:szCs w:val="20"/>
              </w:rPr>
            </w:pPr>
            <w:r>
              <w:rPr>
                <w:color w:val="000000"/>
                <w:sz w:val="20"/>
                <w:szCs w:val="20"/>
              </w:rPr>
              <w:t>7</w:t>
            </w:r>
            <w:r w:rsidR="00051830">
              <w:rPr>
                <w:color w:val="000000"/>
                <w:sz w:val="20"/>
                <w:szCs w:val="20"/>
              </w:rPr>
              <w:t>05</w:t>
            </w:r>
          </w:p>
        </w:tc>
        <w:tc>
          <w:tcPr>
            <w:tcW w:w="1131" w:type="dxa"/>
            <w:tcBorders>
              <w:top w:val="nil"/>
              <w:left w:val="nil"/>
              <w:bottom w:val="single" w:sz="4" w:space="0" w:color="auto"/>
              <w:right w:val="single" w:sz="4" w:space="0" w:color="auto"/>
            </w:tcBorders>
            <w:vAlign w:val="center"/>
          </w:tcPr>
          <w:p w:rsidR="002C5989" w:rsidRPr="002D09AE" w:rsidP="002C5989" w14:paraId="360B5852" w14:textId="2A63BA76">
            <w:pPr>
              <w:widowControl/>
              <w:autoSpaceDE/>
              <w:autoSpaceDN/>
              <w:jc w:val="center"/>
              <w:rPr>
                <w:sz w:val="20"/>
                <w:szCs w:val="20"/>
              </w:rPr>
            </w:pPr>
            <w:r>
              <w:rPr>
                <w:color w:val="000000"/>
                <w:sz w:val="20"/>
                <w:szCs w:val="20"/>
              </w:rPr>
              <w:t>3.695035</w:t>
            </w:r>
          </w:p>
        </w:tc>
        <w:tc>
          <w:tcPr>
            <w:tcW w:w="1299" w:type="dxa"/>
            <w:tcBorders>
              <w:top w:val="nil"/>
              <w:left w:val="nil"/>
              <w:bottom w:val="single" w:sz="4" w:space="0" w:color="auto"/>
              <w:right w:val="single" w:sz="4" w:space="0" w:color="auto"/>
            </w:tcBorders>
            <w:vAlign w:val="center"/>
          </w:tcPr>
          <w:p w:rsidR="002C5989" w:rsidRPr="002D09AE" w:rsidP="002C5989" w14:paraId="6C4802AD" w14:textId="4EF4FDC9">
            <w:pPr>
              <w:widowControl/>
              <w:autoSpaceDE/>
              <w:autoSpaceDN/>
              <w:jc w:val="center"/>
              <w:rPr>
                <w:sz w:val="20"/>
                <w:szCs w:val="20"/>
              </w:rPr>
            </w:pPr>
            <w:r>
              <w:rPr>
                <w:color w:val="000000"/>
                <w:sz w:val="20"/>
                <w:szCs w:val="20"/>
              </w:rPr>
              <w:t>3</w:t>
            </w:r>
            <w:r w:rsidR="00154D9B">
              <w:rPr>
                <w:color w:val="000000"/>
                <w:sz w:val="20"/>
                <w:szCs w:val="20"/>
              </w:rPr>
              <w:t>,</w:t>
            </w:r>
            <w:r>
              <w:rPr>
                <w:color w:val="000000"/>
                <w:sz w:val="20"/>
                <w:szCs w:val="20"/>
              </w:rPr>
              <w:t>717</w:t>
            </w:r>
          </w:p>
        </w:tc>
        <w:tc>
          <w:tcPr>
            <w:tcW w:w="1080" w:type="dxa"/>
            <w:tcBorders>
              <w:top w:val="nil"/>
              <w:left w:val="nil"/>
              <w:bottom w:val="single" w:sz="4" w:space="0" w:color="auto"/>
              <w:right w:val="single" w:sz="4" w:space="0" w:color="auto"/>
            </w:tcBorders>
            <w:vAlign w:val="center"/>
          </w:tcPr>
          <w:p w:rsidR="002C5989" w:rsidRPr="002D09AE" w:rsidP="002C5989" w14:paraId="219B8C3A" w14:textId="73C5C32F">
            <w:pPr>
              <w:widowControl/>
              <w:autoSpaceDE/>
              <w:autoSpaceDN/>
              <w:jc w:val="center"/>
              <w:rPr>
                <w:sz w:val="20"/>
                <w:szCs w:val="20"/>
              </w:rPr>
            </w:pPr>
            <w:r>
              <w:rPr>
                <w:color w:val="000000"/>
                <w:sz w:val="20"/>
                <w:szCs w:val="20"/>
              </w:rPr>
              <w:t>0.75</w:t>
            </w:r>
          </w:p>
        </w:tc>
        <w:tc>
          <w:tcPr>
            <w:tcW w:w="1170" w:type="dxa"/>
            <w:tcBorders>
              <w:top w:val="nil"/>
              <w:left w:val="nil"/>
              <w:bottom w:val="single" w:sz="4" w:space="0" w:color="auto"/>
              <w:right w:val="single" w:sz="4" w:space="0" w:color="auto"/>
            </w:tcBorders>
            <w:vAlign w:val="center"/>
          </w:tcPr>
          <w:p w:rsidR="002C5989" w:rsidRPr="002D09AE" w:rsidP="002C5989" w14:paraId="675F5DC4" w14:textId="27B8D559">
            <w:pPr>
              <w:widowControl/>
              <w:autoSpaceDE/>
              <w:autoSpaceDN/>
              <w:jc w:val="center"/>
              <w:rPr>
                <w:sz w:val="20"/>
                <w:szCs w:val="20"/>
              </w:rPr>
            </w:pPr>
            <w:r>
              <w:rPr>
                <w:color w:val="000000"/>
                <w:sz w:val="20"/>
                <w:szCs w:val="20"/>
              </w:rPr>
              <w:t>2,787</w:t>
            </w:r>
            <w:r w:rsidR="00154D9B">
              <w:rPr>
                <w:color w:val="000000"/>
                <w:sz w:val="20"/>
                <w:szCs w:val="20"/>
              </w:rPr>
              <w:t>.75</w:t>
            </w:r>
          </w:p>
        </w:tc>
        <w:tc>
          <w:tcPr>
            <w:tcW w:w="900" w:type="dxa"/>
            <w:tcBorders>
              <w:top w:val="nil"/>
              <w:left w:val="nil"/>
              <w:bottom w:val="single" w:sz="4" w:space="0" w:color="auto"/>
              <w:right w:val="single" w:sz="4" w:space="0" w:color="auto"/>
            </w:tcBorders>
            <w:vAlign w:val="center"/>
          </w:tcPr>
          <w:p w:rsidR="002C5989" w:rsidRPr="002D09AE" w:rsidP="002C5989" w14:paraId="509D1A18" w14:textId="4041C9E2">
            <w:pPr>
              <w:widowControl/>
              <w:autoSpaceDE/>
              <w:autoSpaceDN/>
              <w:jc w:val="center"/>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35FEE828" w14:textId="78DD7C30">
            <w:pPr>
              <w:widowControl/>
              <w:autoSpaceDE/>
              <w:autoSpaceDN/>
              <w:jc w:val="center"/>
              <w:rPr>
                <w:sz w:val="20"/>
                <w:szCs w:val="20"/>
              </w:rPr>
            </w:pPr>
            <w:r>
              <w:rPr>
                <w:color w:val="000000"/>
                <w:sz w:val="20"/>
                <w:szCs w:val="20"/>
              </w:rPr>
              <w:t>$</w:t>
            </w:r>
            <w:r w:rsidR="00777D5E">
              <w:rPr>
                <w:color w:val="000000"/>
                <w:sz w:val="20"/>
                <w:szCs w:val="20"/>
              </w:rPr>
              <w:t>67</w:t>
            </w:r>
            <w:r w:rsidR="003C1BC8">
              <w:rPr>
                <w:color w:val="000000"/>
                <w:sz w:val="20"/>
                <w:szCs w:val="20"/>
              </w:rPr>
              <w:t>,</w:t>
            </w:r>
            <w:r w:rsidR="00777D5E">
              <w:rPr>
                <w:color w:val="000000"/>
                <w:sz w:val="20"/>
                <w:szCs w:val="20"/>
              </w:rPr>
              <w:t>656</w:t>
            </w:r>
            <w:r>
              <w:rPr>
                <w:color w:val="000000"/>
                <w:sz w:val="20"/>
                <w:szCs w:val="20"/>
              </w:rPr>
              <w:t xml:space="preserve"> </w:t>
            </w:r>
          </w:p>
        </w:tc>
      </w:tr>
      <w:tr w14:paraId="3CAB76C9" w14:textId="77777777" w:rsidTr="002C5989">
        <w:tblPrEx>
          <w:tblW w:w="10260" w:type="dxa"/>
          <w:tblInd w:w="1075" w:type="dxa"/>
          <w:tblLook w:val="04A0"/>
        </w:tblPrEx>
        <w:trPr>
          <w:trHeight w:val="899"/>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68986EE7" w14:textId="77777777">
            <w:pPr>
              <w:widowControl/>
              <w:autoSpaceDE/>
              <w:autoSpaceDN/>
              <w:jc w:val="center"/>
              <w:rPr>
                <w:b/>
                <w:sz w:val="20"/>
                <w:szCs w:val="20"/>
              </w:rPr>
            </w:pPr>
            <w:r w:rsidRPr="001D37F6">
              <w:rPr>
                <w:sz w:val="20"/>
                <w:szCs w:val="20"/>
              </w:rPr>
              <w:t>Form</w:t>
            </w:r>
            <w:r w:rsidRPr="001D37F6">
              <w:rPr>
                <w:sz w:val="20"/>
                <w:szCs w:val="20"/>
              </w:rPr>
              <w:t xml:space="preserve"> ETA-9142C Appendix A</w:t>
            </w:r>
          </w:p>
        </w:tc>
        <w:tc>
          <w:tcPr>
            <w:tcW w:w="1350" w:type="dxa"/>
            <w:tcBorders>
              <w:top w:val="nil"/>
              <w:left w:val="nil"/>
              <w:bottom w:val="single" w:sz="4" w:space="0" w:color="auto"/>
              <w:right w:val="single" w:sz="4" w:space="0" w:color="auto"/>
            </w:tcBorders>
            <w:vAlign w:val="center"/>
          </w:tcPr>
          <w:p w:rsidR="002C5989" w:rsidRPr="002D09AE" w:rsidP="002C5989" w14:paraId="3AE37420" w14:textId="63F23ADE">
            <w:pPr>
              <w:widowControl/>
              <w:autoSpaceDE/>
              <w:autoSpaceDN/>
              <w:jc w:val="center"/>
              <w:rPr>
                <w:sz w:val="20"/>
                <w:szCs w:val="20"/>
              </w:rPr>
            </w:pPr>
            <w:r>
              <w:rPr>
                <w:color w:val="000000"/>
                <w:sz w:val="20"/>
                <w:szCs w:val="20"/>
              </w:rPr>
              <w:t>33</w:t>
            </w:r>
          </w:p>
        </w:tc>
        <w:tc>
          <w:tcPr>
            <w:tcW w:w="1131" w:type="dxa"/>
            <w:tcBorders>
              <w:top w:val="nil"/>
              <w:left w:val="nil"/>
              <w:bottom w:val="single" w:sz="4" w:space="0" w:color="auto"/>
              <w:right w:val="single" w:sz="4" w:space="0" w:color="auto"/>
            </w:tcBorders>
            <w:vAlign w:val="center"/>
          </w:tcPr>
          <w:p w:rsidR="002C5989" w:rsidRPr="002D09AE" w:rsidP="002C5989" w14:paraId="42EAD228" w14:textId="5EC9332F">
            <w:pPr>
              <w:widowControl/>
              <w:autoSpaceDE/>
              <w:autoSpaceDN/>
              <w:jc w:val="center"/>
              <w:rPr>
                <w:sz w:val="20"/>
                <w:szCs w:val="20"/>
              </w:rPr>
            </w:pPr>
            <w:r>
              <w:rPr>
                <w:color w:val="000000"/>
                <w:sz w:val="20"/>
                <w:szCs w:val="20"/>
              </w:rPr>
              <w:t>5.484848</w:t>
            </w:r>
          </w:p>
        </w:tc>
        <w:tc>
          <w:tcPr>
            <w:tcW w:w="1299" w:type="dxa"/>
            <w:tcBorders>
              <w:top w:val="nil"/>
              <w:left w:val="nil"/>
              <w:bottom w:val="single" w:sz="4" w:space="0" w:color="auto"/>
              <w:right w:val="single" w:sz="4" w:space="0" w:color="auto"/>
            </w:tcBorders>
            <w:vAlign w:val="center"/>
          </w:tcPr>
          <w:p w:rsidR="002C5989" w:rsidRPr="002D09AE" w:rsidP="002C5989" w14:paraId="458D1CE7" w14:textId="67BD786D">
            <w:pPr>
              <w:widowControl/>
              <w:autoSpaceDE/>
              <w:autoSpaceDN/>
              <w:jc w:val="center"/>
              <w:rPr>
                <w:sz w:val="20"/>
                <w:szCs w:val="20"/>
              </w:rPr>
            </w:pPr>
            <w:r>
              <w:rPr>
                <w:color w:val="000000"/>
                <w:sz w:val="20"/>
                <w:szCs w:val="20"/>
              </w:rPr>
              <w:t>181</w:t>
            </w:r>
          </w:p>
        </w:tc>
        <w:tc>
          <w:tcPr>
            <w:tcW w:w="1080" w:type="dxa"/>
            <w:tcBorders>
              <w:top w:val="nil"/>
              <w:left w:val="nil"/>
              <w:bottom w:val="single" w:sz="4" w:space="0" w:color="auto"/>
              <w:right w:val="single" w:sz="4" w:space="0" w:color="auto"/>
            </w:tcBorders>
            <w:vAlign w:val="center"/>
          </w:tcPr>
          <w:p w:rsidR="002C5989" w:rsidRPr="002D09AE" w:rsidP="002C5989" w14:paraId="519A91A0" w14:textId="182D4003">
            <w:pPr>
              <w:widowControl/>
              <w:autoSpaceDE/>
              <w:autoSpaceDN/>
              <w:jc w:val="center"/>
              <w:rPr>
                <w:sz w:val="20"/>
                <w:szCs w:val="20"/>
              </w:rPr>
            </w:pPr>
            <w:r>
              <w:rPr>
                <w:color w:val="000000"/>
                <w:sz w:val="20"/>
                <w:szCs w:val="20"/>
              </w:rPr>
              <w:t>0.25</w:t>
            </w:r>
          </w:p>
        </w:tc>
        <w:tc>
          <w:tcPr>
            <w:tcW w:w="1170" w:type="dxa"/>
            <w:tcBorders>
              <w:top w:val="nil"/>
              <w:left w:val="nil"/>
              <w:bottom w:val="single" w:sz="4" w:space="0" w:color="auto"/>
              <w:right w:val="single" w:sz="4" w:space="0" w:color="auto"/>
            </w:tcBorders>
            <w:vAlign w:val="center"/>
          </w:tcPr>
          <w:p w:rsidR="002C5989" w:rsidRPr="002D09AE" w:rsidP="002C5989" w14:paraId="31D17A72" w14:textId="6AC1CC14">
            <w:pPr>
              <w:widowControl/>
              <w:autoSpaceDE/>
              <w:autoSpaceDN/>
              <w:jc w:val="center"/>
              <w:rPr>
                <w:sz w:val="20"/>
                <w:szCs w:val="20"/>
              </w:rPr>
            </w:pPr>
            <w:r>
              <w:rPr>
                <w:color w:val="000000"/>
                <w:sz w:val="20"/>
                <w:szCs w:val="20"/>
              </w:rPr>
              <w:t>45.25</w:t>
            </w:r>
          </w:p>
        </w:tc>
        <w:tc>
          <w:tcPr>
            <w:tcW w:w="900" w:type="dxa"/>
            <w:tcBorders>
              <w:top w:val="nil"/>
              <w:left w:val="nil"/>
              <w:bottom w:val="single" w:sz="4" w:space="0" w:color="auto"/>
              <w:right w:val="single" w:sz="4" w:space="0" w:color="auto"/>
            </w:tcBorders>
            <w:vAlign w:val="center"/>
          </w:tcPr>
          <w:p w:rsidR="002C5989" w:rsidRPr="002D09AE" w:rsidP="002C5989" w14:paraId="4C5340A7" w14:textId="053CA264">
            <w:pPr>
              <w:widowControl/>
              <w:autoSpaceDE/>
              <w:autoSpaceDN/>
              <w:jc w:val="center"/>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30E42D52" w14:textId="27BF1D58">
            <w:pPr>
              <w:widowControl/>
              <w:autoSpaceDE/>
              <w:autoSpaceDN/>
              <w:jc w:val="center"/>
              <w:rPr>
                <w:sz w:val="20"/>
                <w:szCs w:val="20"/>
              </w:rPr>
            </w:pPr>
            <w:r>
              <w:rPr>
                <w:color w:val="000000"/>
                <w:sz w:val="20"/>
                <w:szCs w:val="20"/>
              </w:rPr>
              <w:t>$</w:t>
            </w:r>
            <w:r w:rsidR="00EF2A79">
              <w:rPr>
                <w:color w:val="000000"/>
                <w:sz w:val="20"/>
                <w:szCs w:val="20"/>
              </w:rPr>
              <w:t>1,</w:t>
            </w:r>
            <w:r w:rsidR="002F4BF1">
              <w:rPr>
                <w:color w:val="000000"/>
                <w:sz w:val="20"/>
                <w:szCs w:val="20"/>
              </w:rPr>
              <w:t>098</w:t>
            </w:r>
            <w:r>
              <w:rPr>
                <w:color w:val="000000"/>
                <w:sz w:val="20"/>
                <w:szCs w:val="20"/>
              </w:rPr>
              <w:t xml:space="preserve"> </w:t>
            </w:r>
          </w:p>
        </w:tc>
      </w:tr>
      <w:tr w14:paraId="4DD5C40B" w14:textId="77777777" w:rsidTr="002C5989">
        <w:tblPrEx>
          <w:tblW w:w="10260" w:type="dxa"/>
          <w:tblInd w:w="1075" w:type="dxa"/>
          <w:tblLook w:val="04A0"/>
        </w:tblPrEx>
        <w:trPr>
          <w:trHeight w:val="899"/>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18F8C840" w14:textId="77777777">
            <w:pPr>
              <w:widowControl/>
              <w:autoSpaceDE/>
              <w:autoSpaceDN/>
              <w:jc w:val="center"/>
              <w:rPr>
                <w:b/>
                <w:sz w:val="20"/>
                <w:szCs w:val="20"/>
              </w:rPr>
            </w:pPr>
            <w:r w:rsidRPr="001D37F6">
              <w:rPr>
                <w:sz w:val="20"/>
                <w:szCs w:val="20"/>
              </w:rPr>
              <w:t>Form</w:t>
            </w:r>
            <w:r w:rsidRPr="001D37F6">
              <w:rPr>
                <w:sz w:val="20"/>
                <w:szCs w:val="20"/>
              </w:rPr>
              <w:t xml:space="preserve"> ETA-9142C Appendix B</w:t>
            </w:r>
          </w:p>
        </w:tc>
        <w:tc>
          <w:tcPr>
            <w:tcW w:w="1350" w:type="dxa"/>
            <w:tcBorders>
              <w:top w:val="nil"/>
              <w:left w:val="nil"/>
              <w:bottom w:val="single" w:sz="4" w:space="0" w:color="auto"/>
              <w:right w:val="single" w:sz="4" w:space="0" w:color="auto"/>
            </w:tcBorders>
            <w:vAlign w:val="center"/>
          </w:tcPr>
          <w:p w:rsidR="002C5989" w:rsidRPr="002D09AE" w:rsidP="002C5989" w14:paraId="1B2700D1" w14:textId="69D57908">
            <w:pPr>
              <w:widowControl/>
              <w:autoSpaceDE/>
              <w:autoSpaceDN/>
              <w:jc w:val="center"/>
              <w:rPr>
                <w:sz w:val="20"/>
                <w:szCs w:val="20"/>
              </w:rPr>
            </w:pPr>
            <w:r>
              <w:rPr>
                <w:color w:val="000000"/>
                <w:sz w:val="20"/>
                <w:szCs w:val="20"/>
              </w:rPr>
              <w:t>59</w:t>
            </w:r>
          </w:p>
        </w:tc>
        <w:tc>
          <w:tcPr>
            <w:tcW w:w="1131" w:type="dxa"/>
            <w:tcBorders>
              <w:top w:val="nil"/>
              <w:left w:val="nil"/>
              <w:bottom w:val="single" w:sz="4" w:space="0" w:color="auto"/>
              <w:right w:val="single" w:sz="4" w:space="0" w:color="auto"/>
            </w:tcBorders>
            <w:vAlign w:val="center"/>
          </w:tcPr>
          <w:p w:rsidR="002C5989" w:rsidRPr="002D09AE" w:rsidP="002C5989" w14:paraId="425702EE" w14:textId="3D910D5C">
            <w:pPr>
              <w:widowControl/>
              <w:autoSpaceDE/>
              <w:autoSpaceDN/>
              <w:jc w:val="center"/>
              <w:rPr>
                <w:sz w:val="20"/>
                <w:szCs w:val="20"/>
              </w:rPr>
            </w:pPr>
            <w:r>
              <w:rPr>
                <w:color w:val="000000"/>
                <w:sz w:val="20"/>
                <w:szCs w:val="20"/>
              </w:rPr>
              <w:t>4.033898</w:t>
            </w:r>
          </w:p>
        </w:tc>
        <w:tc>
          <w:tcPr>
            <w:tcW w:w="1299" w:type="dxa"/>
            <w:tcBorders>
              <w:top w:val="nil"/>
              <w:left w:val="nil"/>
              <w:bottom w:val="single" w:sz="4" w:space="0" w:color="auto"/>
              <w:right w:val="single" w:sz="4" w:space="0" w:color="auto"/>
            </w:tcBorders>
            <w:vAlign w:val="center"/>
          </w:tcPr>
          <w:p w:rsidR="002C5989" w:rsidRPr="002D09AE" w:rsidP="002C5989" w14:paraId="1F18365C" w14:textId="00BA5A04">
            <w:pPr>
              <w:widowControl/>
              <w:autoSpaceDE/>
              <w:autoSpaceDN/>
              <w:jc w:val="center"/>
              <w:rPr>
                <w:sz w:val="20"/>
                <w:szCs w:val="20"/>
              </w:rPr>
            </w:pPr>
            <w:r>
              <w:rPr>
                <w:color w:val="000000"/>
                <w:sz w:val="20"/>
                <w:szCs w:val="20"/>
              </w:rPr>
              <w:t>238</w:t>
            </w:r>
          </w:p>
        </w:tc>
        <w:tc>
          <w:tcPr>
            <w:tcW w:w="1080" w:type="dxa"/>
            <w:tcBorders>
              <w:top w:val="nil"/>
              <w:left w:val="nil"/>
              <w:bottom w:val="single" w:sz="4" w:space="0" w:color="auto"/>
              <w:right w:val="single" w:sz="4" w:space="0" w:color="auto"/>
            </w:tcBorders>
            <w:vAlign w:val="center"/>
          </w:tcPr>
          <w:p w:rsidR="002C5989" w:rsidRPr="002D09AE" w:rsidP="002C5989" w14:paraId="7EEA2F59" w14:textId="792EB1A9">
            <w:pPr>
              <w:widowControl/>
              <w:autoSpaceDE/>
              <w:autoSpaceDN/>
              <w:jc w:val="center"/>
              <w:rPr>
                <w:sz w:val="20"/>
                <w:szCs w:val="20"/>
              </w:rPr>
            </w:pPr>
            <w:r>
              <w:rPr>
                <w:color w:val="000000"/>
                <w:sz w:val="20"/>
                <w:szCs w:val="20"/>
              </w:rPr>
              <w:t>0.33</w:t>
            </w:r>
          </w:p>
        </w:tc>
        <w:tc>
          <w:tcPr>
            <w:tcW w:w="1170" w:type="dxa"/>
            <w:tcBorders>
              <w:top w:val="nil"/>
              <w:left w:val="nil"/>
              <w:bottom w:val="single" w:sz="4" w:space="0" w:color="auto"/>
              <w:right w:val="single" w:sz="4" w:space="0" w:color="auto"/>
            </w:tcBorders>
            <w:vAlign w:val="center"/>
          </w:tcPr>
          <w:p w:rsidR="002C5989" w:rsidRPr="002D09AE" w:rsidP="002C5989" w14:paraId="792777EB" w14:textId="081C0BE5">
            <w:pPr>
              <w:widowControl/>
              <w:autoSpaceDE/>
              <w:autoSpaceDN/>
              <w:jc w:val="center"/>
              <w:rPr>
                <w:sz w:val="20"/>
                <w:szCs w:val="20"/>
              </w:rPr>
            </w:pPr>
            <w:r>
              <w:rPr>
                <w:color w:val="000000"/>
                <w:sz w:val="20"/>
                <w:szCs w:val="20"/>
              </w:rPr>
              <w:t>78.54</w:t>
            </w:r>
          </w:p>
        </w:tc>
        <w:tc>
          <w:tcPr>
            <w:tcW w:w="900" w:type="dxa"/>
            <w:tcBorders>
              <w:top w:val="nil"/>
              <w:left w:val="nil"/>
              <w:bottom w:val="single" w:sz="4" w:space="0" w:color="auto"/>
              <w:right w:val="single" w:sz="4" w:space="0" w:color="auto"/>
            </w:tcBorders>
            <w:vAlign w:val="center"/>
          </w:tcPr>
          <w:p w:rsidR="002C5989" w:rsidRPr="002D09AE" w:rsidP="002C5989" w14:paraId="7A3065AF" w14:textId="63108450">
            <w:pPr>
              <w:widowControl/>
              <w:autoSpaceDE/>
              <w:autoSpaceDN/>
              <w:jc w:val="center"/>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2DB9D965" w14:textId="37010BC3">
            <w:pPr>
              <w:widowControl/>
              <w:autoSpaceDE/>
              <w:autoSpaceDN/>
              <w:jc w:val="center"/>
              <w:rPr>
                <w:sz w:val="20"/>
                <w:szCs w:val="20"/>
              </w:rPr>
            </w:pPr>
            <w:r>
              <w:rPr>
                <w:color w:val="000000"/>
                <w:sz w:val="20"/>
                <w:szCs w:val="20"/>
              </w:rPr>
              <w:t xml:space="preserve">$ </w:t>
            </w:r>
            <w:r w:rsidR="00FE51C4">
              <w:rPr>
                <w:color w:val="000000"/>
                <w:sz w:val="20"/>
                <w:szCs w:val="20"/>
              </w:rPr>
              <w:t>1,90</w:t>
            </w:r>
            <w:r w:rsidR="00406FCD">
              <w:rPr>
                <w:color w:val="000000"/>
                <w:sz w:val="20"/>
                <w:szCs w:val="20"/>
              </w:rPr>
              <w:t>6</w:t>
            </w:r>
          </w:p>
        </w:tc>
      </w:tr>
      <w:tr w14:paraId="4A810866" w14:textId="77777777" w:rsidTr="002C5989">
        <w:tblPrEx>
          <w:tblW w:w="10260" w:type="dxa"/>
          <w:tblInd w:w="1075" w:type="dxa"/>
          <w:tblLook w:val="04A0"/>
        </w:tblPrEx>
        <w:trPr>
          <w:trHeight w:val="899"/>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1CCEB75C" w14:textId="77777777">
            <w:pPr>
              <w:widowControl/>
              <w:autoSpaceDE/>
              <w:autoSpaceDN/>
              <w:jc w:val="center"/>
              <w:rPr>
                <w:b/>
                <w:sz w:val="20"/>
                <w:szCs w:val="20"/>
              </w:rPr>
            </w:pPr>
            <w:r w:rsidRPr="001D37F6">
              <w:rPr>
                <w:sz w:val="20"/>
                <w:szCs w:val="20"/>
              </w:rPr>
              <w:t>Form</w:t>
            </w:r>
            <w:r w:rsidRPr="001D37F6">
              <w:rPr>
                <w:sz w:val="20"/>
                <w:szCs w:val="20"/>
              </w:rPr>
              <w:t xml:space="preserve"> ETA-9142C Appendix C</w:t>
            </w:r>
          </w:p>
        </w:tc>
        <w:tc>
          <w:tcPr>
            <w:tcW w:w="1350" w:type="dxa"/>
            <w:tcBorders>
              <w:top w:val="nil"/>
              <w:left w:val="nil"/>
              <w:bottom w:val="single" w:sz="4" w:space="0" w:color="auto"/>
              <w:right w:val="single" w:sz="4" w:space="0" w:color="auto"/>
            </w:tcBorders>
            <w:vAlign w:val="center"/>
          </w:tcPr>
          <w:p w:rsidR="002C5989" w:rsidRPr="002D09AE" w:rsidP="002C5989" w14:paraId="415D0456" w14:textId="3E2D0654">
            <w:pPr>
              <w:widowControl/>
              <w:autoSpaceDE/>
              <w:autoSpaceDN/>
              <w:jc w:val="center"/>
              <w:rPr>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287C2EC3" w14:textId="60589570">
            <w:pPr>
              <w:widowControl/>
              <w:autoSpaceDE/>
              <w:autoSpaceDN/>
              <w:jc w:val="center"/>
              <w:rPr>
                <w:sz w:val="20"/>
                <w:szCs w:val="20"/>
              </w:rPr>
            </w:pPr>
            <w:r>
              <w:rPr>
                <w:color w:val="000000"/>
                <w:sz w:val="20"/>
                <w:szCs w:val="20"/>
              </w:rPr>
              <w:t>5.265248</w:t>
            </w:r>
          </w:p>
        </w:tc>
        <w:tc>
          <w:tcPr>
            <w:tcW w:w="1299" w:type="dxa"/>
            <w:tcBorders>
              <w:top w:val="nil"/>
              <w:left w:val="nil"/>
              <w:bottom w:val="single" w:sz="4" w:space="0" w:color="auto"/>
              <w:right w:val="single" w:sz="4" w:space="0" w:color="auto"/>
            </w:tcBorders>
            <w:vAlign w:val="center"/>
          </w:tcPr>
          <w:p w:rsidR="002C5989" w:rsidRPr="002D09AE" w:rsidP="002C5989" w14:paraId="3F1AA84F" w14:textId="4169CA1F">
            <w:pPr>
              <w:widowControl/>
              <w:autoSpaceDE/>
              <w:autoSpaceDN/>
              <w:jc w:val="center"/>
              <w:rPr>
                <w:sz w:val="20"/>
                <w:szCs w:val="20"/>
              </w:rPr>
            </w:pPr>
            <w:r>
              <w:rPr>
                <w:color w:val="000000"/>
                <w:sz w:val="20"/>
                <w:szCs w:val="20"/>
              </w:rPr>
              <w:t>3,712</w:t>
            </w:r>
          </w:p>
        </w:tc>
        <w:tc>
          <w:tcPr>
            <w:tcW w:w="1080" w:type="dxa"/>
            <w:tcBorders>
              <w:top w:val="nil"/>
              <w:left w:val="nil"/>
              <w:bottom w:val="single" w:sz="4" w:space="0" w:color="auto"/>
              <w:right w:val="single" w:sz="4" w:space="0" w:color="auto"/>
            </w:tcBorders>
            <w:vAlign w:val="center"/>
          </w:tcPr>
          <w:p w:rsidR="002C5989" w:rsidRPr="002D09AE" w:rsidP="002C5989" w14:paraId="7CB7C4C0" w14:textId="7936EFF1">
            <w:pPr>
              <w:widowControl/>
              <w:autoSpaceDE/>
              <w:autoSpaceDN/>
              <w:jc w:val="center"/>
              <w:rPr>
                <w:sz w:val="20"/>
                <w:szCs w:val="20"/>
              </w:rPr>
            </w:pPr>
            <w:r>
              <w:rPr>
                <w:color w:val="000000"/>
                <w:sz w:val="20"/>
                <w:szCs w:val="20"/>
              </w:rPr>
              <w:t>0.33</w:t>
            </w:r>
          </w:p>
        </w:tc>
        <w:tc>
          <w:tcPr>
            <w:tcW w:w="1170" w:type="dxa"/>
            <w:tcBorders>
              <w:top w:val="nil"/>
              <w:left w:val="nil"/>
              <w:bottom w:val="single" w:sz="4" w:space="0" w:color="auto"/>
              <w:right w:val="single" w:sz="4" w:space="0" w:color="auto"/>
            </w:tcBorders>
            <w:vAlign w:val="center"/>
          </w:tcPr>
          <w:p w:rsidR="002C5989" w:rsidRPr="002D09AE" w:rsidP="002C5989" w14:paraId="3103E2BA" w14:textId="127BD856">
            <w:pPr>
              <w:widowControl/>
              <w:autoSpaceDE/>
              <w:autoSpaceDN/>
              <w:jc w:val="center"/>
              <w:rPr>
                <w:sz w:val="20"/>
                <w:szCs w:val="20"/>
              </w:rPr>
            </w:pPr>
            <w:r>
              <w:rPr>
                <w:color w:val="000000"/>
                <w:sz w:val="20"/>
                <w:szCs w:val="20"/>
              </w:rPr>
              <w:t>1,224.96</w:t>
            </w:r>
          </w:p>
        </w:tc>
        <w:tc>
          <w:tcPr>
            <w:tcW w:w="900" w:type="dxa"/>
            <w:tcBorders>
              <w:top w:val="nil"/>
              <w:left w:val="nil"/>
              <w:bottom w:val="single" w:sz="4" w:space="0" w:color="auto"/>
              <w:right w:val="single" w:sz="4" w:space="0" w:color="auto"/>
            </w:tcBorders>
            <w:vAlign w:val="center"/>
          </w:tcPr>
          <w:p w:rsidR="002C5989" w:rsidRPr="002D09AE" w:rsidP="002C5989" w14:paraId="7D1DBF7A" w14:textId="6A5B34B9">
            <w:pPr>
              <w:widowControl/>
              <w:autoSpaceDE/>
              <w:autoSpaceDN/>
              <w:jc w:val="center"/>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79479737" w14:textId="34272340">
            <w:pPr>
              <w:widowControl/>
              <w:autoSpaceDE/>
              <w:autoSpaceDN/>
              <w:jc w:val="center"/>
              <w:rPr>
                <w:sz w:val="20"/>
                <w:szCs w:val="20"/>
              </w:rPr>
            </w:pPr>
            <w:r>
              <w:rPr>
                <w:color w:val="000000"/>
                <w:sz w:val="20"/>
                <w:szCs w:val="20"/>
              </w:rPr>
              <w:t>$</w:t>
            </w:r>
            <w:r w:rsidR="00435892">
              <w:rPr>
                <w:color w:val="000000"/>
                <w:sz w:val="20"/>
                <w:szCs w:val="20"/>
              </w:rPr>
              <w:t>29</w:t>
            </w:r>
            <w:r w:rsidR="000D3A3E">
              <w:rPr>
                <w:color w:val="000000"/>
                <w:sz w:val="20"/>
                <w:szCs w:val="20"/>
              </w:rPr>
              <w:t>,730</w:t>
            </w:r>
            <w:r>
              <w:rPr>
                <w:color w:val="000000"/>
                <w:sz w:val="20"/>
                <w:szCs w:val="20"/>
              </w:rPr>
              <w:t xml:space="preserve"> </w:t>
            </w:r>
          </w:p>
        </w:tc>
      </w:tr>
      <w:tr w14:paraId="5D6D63CD" w14:textId="77777777" w:rsidTr="002C5989">
        <w:tblPrEx>
          <w:tblW w:w="10260" w:type="dxa"/>
          <w:tblInd w:w="1075" w:type="dxa"/>
          <w:tblLook w:val="04A0"/>
        </w:tblPrEx>
        <w:trPr>
          <w:trHeight w:val="899"/>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532C0ECA" w14:textId="77777777">
            <w:pPr>
              <w:widowControl/>
              <w:autoSpaceDE/>
              <w:autoSpaceDN/>
              <w:jc w:val="center"/>
              <w:rPr>
                <w:b/>
                <w:sz w:val="20"/>
                <w:szCs w:val="20"/>
              </w:rPr>
            </w:pPr>
            <w:r>
              <w:rPr>
                <w:b/>
                <w:sz w:val="20"/>
                <w:szCs w:val="20"/>
              </w:rPr>
              <w:t>Total</w:t>
            </w:r>
          </w:p>
        </w:tc>
        <w:tc>
          <w:tcPr>
            <w:tcW w:w="1350" w:type="dxa"/>
            <w:tcBorders>
              <w:top w:val="nil"/>
              <w:left w:val="nil"/>
              <w:bottom w:val="single" w:sz="4" w:space="0" w:color="auto"/>
              <w:right w:val="single" w:sz="4" w:space="0" w:color="auto"/>
            </w:tcBorders>
            <w:vAlign w:val="center"/>
          </w:tcPr>
          <w:p w:rsidR="002C5989" w:rsidRPr="002D09AE" w:rsidP="002C5989" w14:paraId="5C403E23" w14:textId="5C801714">
            <w:pPr>
              <w:widowControl/>
              <w:autoSpaceDE/>
              <w:autoSpaceDN/>
              <w:jc w:val="center"/>
              <w:rPr>
                <w:sz w:val="20"/>
                <w:szCs w:val="20"/>
              </w:rPr>
            </w:pPr>
            <w:r>
              <w:rPr>
                <w:i/>
                <w:iCs/>
                <w:color w:val="000000"/>
                <w:sz w:val="20"/>
                <w:szCs w:val="20"/>
              </w:rPr>
              <w:t>7</w:t>
            </w:r>
            <w:r w:rsidR="006B5BE8">
              <w:rPr>
                <w:i/>
                <w:iCs/>
                <w:color w:val="000000"/>
                <w:sz w:val="20"/>
                <w:szCs w:val="20"/>
              </w:rPr>
              <w:t>05</w:t>
            </w:r>
          </w:p>
        </w:tc>
        <w:tc>
          <w:tcPr>
            <w:tcW w:w="1131" w:type="dxa"/>
            <w:tcBorders>
              <w:top w:val="nil"/>
              <w:left w:val="nil"/>
              <w:bottom w:val="single" w:sz="4" w:space="0" w:color="auto"/>
              <w:right w:val="single" w:sz="4" w:space="0" w:color="auto"/>
            </w:tcBorders>
            <w:vAlign w:val="center"/>
          </w:tcPr>
          <w:p w:rsidR="002C5989" w:rsidRPr="002D09AE" w:rsidP="002C5989" w14:paraId="279CADFE" w14:textId="7EFE0E59">
            <w:pPr>
              <w:widowControl/>
              <w:autoSpaceDE/>
              <w:autoSpaceDN/>
              <w:jc w:val="center"/>
              <w:rPr>
                <w:sz w:val="20"/>
                <w:szCs w:val="20"/>
              </w:rPr>
            </w:pPr>
            <w:r>
              <w:rPr>
                <w:i/>
                <w:iCs/>
                <w:color w:val="000000"/>
                <w:sz w:val="20"/>
                <w:szCs w:val="20"/>
              </w:rPr>
              <w:t>Varies</w:t>
            </w:r>
          </w:p>
        </w:tc>
        <w:tc>
          <w:tcPr>
            <w:tcW w:w="1299" w:type="dxa"/>
            <w:tcBorders>
              <w:top w:val="nil"/>
              <w:left w:val="nil"/>
              <w:bottom w:val="single" w:sz="4" w:space="0" w:color="auto"/>
              <w:right w:val="single" w:sz="4" w:space="0" w:color="auto"/>
            </w:tcBorders>
            <w:vAlign w:val="center"/>
          </w:tcPr>
          <w:p w:rsidR="002C5989" w:rsidRPr="002D09AE" w:rsidP="002C5989" w14:paraId="40CBA49E" w14:textId="39024963">
            <w:pPr>
              <w:widowControl/>
              <w:autoSpaceDE/>
              <w:autoSpaceDN/>
              <w:jc w:val="center"/>
              <w:rPr>
                <w:sz w:val="20"/>
                <w:szCs w:val="20"/>
              </w:rPr>
            </w:pPr>
            <w:r>
              <w:rPr>
                <w:i/>
                <w:iCs/>
                <w:color w:val="000000"/>
                <w:sz w:val="20"/>
                <w:szCs w:val="20"/>
              </w:rPr>
              <w:t>7,848</w:t>
            </w:r>
          </w:p>
        </w:tc>
        <w:tc>
          <w:tcPr>
            <w:tcW w:w="1080" w:type="dxa"/>
            <w:tcBorders>
              <w:top w:val="nil"/>
              <w:left w:val="nil"/>
              <w:bottom w:val="single" w:sz="4" w:space="0" w:color="auto"/>
              <w:right w:val="single" w:sz="4" w:space="0" w:color="auto"/>
            </w:tcBorders>
            <w:vAlign w:val="center"/>
          </w:tcPr>
          <w:p w:rsidR="002C5989" w:rsidRPr="002D09AE" w:rsidP="002C5989" w14:paraId="5F7715D7" w14:textId="5A01A58C">
            <w:pPr>
              <w:widowControl/>
              <w:autoSpaceDE/>
              <w:autoSpaceDN/>
              <w:jc w:val="center"/>
              <w:rPr>
                <w:sz w:val="20"/>
                <w:szCs w:val="20"/>
              </w:rPr>
            </w:pPr>
            <w:r>
              <w:rPr>
                <w:i/>
                <w:iCs/>
                <w:color w:val="000000"/>
                <w:sz w:val="20"/>
                <w:szCs w:val="20"/>
              </w:rPr>
              <w:t>Varies</w:t>
            </w:r>
          </w:p>
        </w:tc>
        <w:tc>
          <w:tcPr>
            <w:tcW w:w="1170" w:type="dxa"/>
            <w:tcBorders>
              <w:top w:val="nil"/>
              <w:left w:val="nil"/>
              <w:bottom w:val="single" w:sz="4" w:space="0" w:color="auto"/>
              <w:right w:val="single" w:sz="4" w:space="0" w:color="auto"/>
            </w:tcBorders>
            <w:vAlign w:val="center"/>
          </w:tcPr>
          <w:p w:rsidR="002C5989" w:rsidRPr="002D09AE" w:rsidP="002C5989" w14:paraId="768DCE24" w14:textId="27C61CC1">
            <w:pPr>
              <w:widowControl/>
              <w:autoSpaceDE/>
              <w:autoSpaceDN/>
              <w:jc w:val="center"/>
              <w:rPr>
                <w:sz w:val="20"/>
                <w:szCs w:val="20"/>
              </w:rPr>
            </w:pPr>
            <w:r>
              <w:rPr>
                <w:i/>
                <w:iCs/>
                <w:color w:val="000000"/>
                <w:sz w:val="20"/>
                <w:szCs w:val="20"/>
              </w:rPr>
              <w:t>4,136.5</w:t>
            </w:r>
          </w:p>
        </w:tc>
        <w:tc>
          <w:tcPr>
            <w:tcW w:w="900" w:type="dxa"/>
            <w:tcBorders>
              <w:top w:val="nil"/>
              <w:left w:val="nil"/>
              <w:bottom w:val="single" w:sz="4" w:space="0" w:color="auto"/>
              <w:right w:val="single" w:sz="4" w:space="0" w:color="auto"/>
            </w:tcBorders>
            <w:vAlign w:val="center"/>
          </w:tcPr>
          <w:p w:rsidR="002C5989" w:rsidRPr="002D09AE" w:rsidP="002C5989" w14:paraId="392A30A4" w14:textId="6269C13D">
            <w:pPr>
              <w:widowControl/>
              <w:autoSpaceDE/>
              <w:autoSpaceDN/>
              <w:jc w:val="center"/>
              <w:rPr>
                <w:sz w:val="20"/>
                <w:szCs w:val="20"/>
              </w:rPr>
            </w:pPr>
            <w:r w:rsidRPr="002C5989">
              <w:rPr>
                <w:i/>
                <w:iCs/>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2298DD45" w14:textId="7649DE05">
            <w:pPr>
              <w:widowControl/>
              <w:autoSpaceDE/>
              <w:autoSpaceDN/>
              <w:jc w:val="center"/>
              <w:rPr>
                <w:sz w:val="20"/>
                <w:szCs w:val="20"/>
              </w:rPr>
            </w:pPr>
            <w:r w:rsidRPr="002C5989">
              <w:rPr>
                <w:i/>
                <w:iCs/>
                <w:color w:val="000000"/>
                <w:sz w:val="20"/>
                <w:szCs w:val="20"/>
              </w:rPr>
              <w:t>$</w:t>
            </w:r>
            <w:r w:rsidR="00AF5947">
              <w:rPr>
                <w:i/>
                <w:iCs/>
                <w:color w:val="000000"/>
                <w:sz w:val="20"/>
                <w:szCs w:val="20"/>
              </w:rPr>
              <w:t>100,390</w:t>
            </w:r>
            <w:r w:rsidRPr="002C5989">
              <w:rPr>
                <w:i/>
                <w:iCs/>
                <w:color w:val="000000"/>
                <w:sz w:val="20"/>
                <w:szCs w:val="20"/>
              </w:rPr>
              <w:t xml:space="preserve"> </w:t>
            </w:r>
          </w:p>
        </w:tc>
      </w:tr>
    </w:tbl>
    <w:p w:rsidR="00B95427" w:rsidP="00B95427" w14:paraId="489A911B" w14:textId="77777777">
      <w:pPr>
        <w:pStyle w:val="ListParagraph"/>
        <w:tabs>
          <w:tab w:val="left" w:pos="2140"/>
        </w:tabs>
        <w:ind w:left="2139" w:right="1037" w:firstLine="0"/>
        <w:rPr>
          <w:sz w:val="24"/>
        </w:rPr>
      </w:pPr>
    </w:p>
    <w:p w:rsidR="00B95427" w:rsidP="00B95427" w14:paraId="6CBD8648" w14:textId="13593B83">
      <w:pPr>
        <w:pStyle w:val="BodyText"/>
        <w:ind w:right="1037"/>
      </w:pPr>
      <w:r>
        <w:tab/>
      </w:r>
      <w:r>
        <w:tab/>
        <w:t>* = unduplicated totals</w:t>
      </w:r>
    </w:p>
    <w:p w:rsidR="00A04736" w:rsidP="00B95427" w14:paraId="59554E7C" w14:textId="77777777">
      <w:pPr>
        <w:pStyle w:val="BodyText"/>
        <w:ind w:right="1037"/>
      </w:pPr>
    </w:p>
    <w:p w:rsidR="00B95427" w:rsidP="00B95427" w14:paraId="3DD57151" w14:textId="77777777">
      <w:pPr>
        <w:pStyle w:val="Heading1"/>
        <w:numPr>
          <w:ilvl w:val="1"/>
          <w:numId w:val="10"/>
        </w:numPr>
        <w:tabs>
          <w:tab w:val="left" w:pos="1780"/>
        </w:tabs>
        <w:ind w:right="1037"/>
      </w:pPr>
      <w:r>
        <w:t>Recruitment</w:t>
      </w:r>
      <w:r>
        <w:rPr>
          <w:spacing w:val="-2"/>
        </w:rPr>
        <w:t xml:space="preserve"> </w:t>
      </w:r>
      <w:r>
        <w:t>of</w:t>
      </w:r>
      <w:r>
        <w:rPr>
          <w:spacing w:val="-1"/>
        </w:rPr>
        <w:t xml:space="preserve"> </w:t>
      </w:r>
      <w:r>
        <w:t>U.S.</w:t>
      </w:r>
      <w:r>
        <w:rPr>
          <w:spacing w:val="-2"/>
        </w:rPr>
        <w:t xml:space="preserve"> </w:t>
      </w:r>
      <w:r>
        <w:t>Workers</w:t>
      </w:r>
    </w:p>
    <w:p w:rsidR="00B95427" w:rsidP="00B95427" w14:paraId="4068FF53" w14:textId="77777777">
      <w:pPr>
        <w:pStyle w:val="BodyText"/>
        <w:ind w:right="1037"/>
        <w:rPr>
          <w:b/>
          <w:sz w:val="23"/>
        </w:rPr>
      </w:pPr>
    </w:p>
    <w:p w:rsidR="003D17BA" w:rsidP="003D17BA" w14:paraId="2E24D03D" w14:textId="5B16AA3F">
      <w:pPr>
        <w:pStyle w:val="ListParagraph"/>
        <w:numPr>
          <w:ilvl w:val="2"/>
          <w:numId w:val="10"/>
        </w:numPr>
        <w:tabs>
          <w:tab w:val="left" w:pos="2140"/>
        </w:tabs>
        <w:ind w:right="1037"/>
        <w:rPr>
          <w:sz w:val="24"/>
        </w:rPr>
      </w:pPr>
      <w:r>
        <w:rPr>
          <w:i/>
          <w:sz w:val="24"/>
          <w:u w:val="single"/>
        </w:rPr>
        <w:t>Waiver of Obtaining a Prevailing Wage Determination due to Emergency Situations</w:t>
      </w:r>
      <w:r>
        <w:rPr>
          <w:i/>
          <w:spacing w:val="-57"/>
          <w:sz w:val="24"/>
        </w:rPr>
        <w:t xml:space="preserve"> </w:t>
      </w:r>
      <w:r>
        <w:rPr>
          <w:i/>
          <w:sz w:val="24"/>
          <w:u w:val="single"/>
        </w:rPr>
        <w:t>(20 CFR 655.422)</w:t>
      </w:r>
      <w:r>
        <w:rPr>
          <w:i/>
          <w:sz w:val="24"/>
        </w:rPr>
        <w:t xml:space="preserve">. </w:t>
      </w:r>
      <w:r>
        <w:rPr>
          <w:sz w:val="24"/>
        </w:rPr>
        <w:t>The Department permits an employer that, for good and</w:t>
      </w:r>
      <w:r>
        <w:rPr>
          <w:spacing w:val="1"/>
          <w:sz w:val="24"/>
        </w:rPr>
        <w:t xml:space="preserve"> </w:t>
      </w:r>
      <w:r>
        <w:rPr>
          <w:sz w:val="24"/>
        </w:rPr>
        <w:t>substantial cause, is unable to obtain a prevailing wage determination prior to filing</w:t>
      </w:r>
      <w:r>
        <w:rPr>
          <w:spacing w:val="1"/>
          <w:sz w:val="24"/>
        </w:rPr>
        <w:t xml:space="preserve"> </w:t>
      </w:r>
      <w:r>
        <w:rPr>
          <w:sz w:val="24"/>
        </w:rPr>
        <w:t xml:space="preserve">the </w:t>
      </w:r>
      <w:r>
        <w:rPr>
          <w:i/>
          <w:sz w:val="24"/>
        </w:rPr>
        <w:t xml:space="preserve">Application for Temporary Employment Certification </w:t>
      </w:r>
      <w:r>
        <w:rPr>
          <w:sz w:val="24"/>
        </w:rPr>
        <w:t>to request a waiver by</w:t>
      </w:r>
      <w:r>
        <w:rPr>
          <w:spacing w:val="1"/>
          <w:sz w:val="24"/>
        </w:rPr>
        <w:t xml:space="preserve"> </w:t>
      </w:r>
      <w:r>
        <w:rPr>
          <w:sz w:val="24"/>
        </w:rPr>
        <w:t>submitting a letter of explanation along with the completed application. The</w:t>
      </w:r>
      <w:r>
        <w:rPr>
          <w:spacing w:val="1"/>
          <w:sz w:val="24"/>
        </w:rPr>
        <w:t xml:space="preserve"> </w:t>
      </w:r>
      <w:r>
        <w:rPr>
          <w:sz w:val="24"/>
        </w:rPr>
        <w:t>Department estimates that it takes an employer approximately 30 minutes to</w:t>
      </w:r>
      <w:r>
        <w:rPr>
          <w:spacing w:val="1"/>
          <w:sz w:val="24"/>
        </w:rPr>
        <w:t xml:space="preserve"> </w:t>
      </w:r>
      <w:r>
        <w:rPr>
          <w:sz w:val="24"/>
        </w:rPr>
        <w:t>compose, print, and send such a written request. Based on recent experience, the</w:t>
      </w:r>
      <w:r>
        <w:rPr>
          <w:spacing w:val="1"/>
          <w:sz w:val="24"/>
        </w:rPr>
        <w:t xml:space="preserve"> </w:t>
      </w:r>
      <w:r>
        <w:rPr>
          <w:sz w:val="24"/>
        </w:rPr>
        <w:t xml:space="preserve">Department anticipates receiving approximately </w:t>
      </w:r>
      <w:r w:rsidR="00BA2587">
        <w:rPr>
          <w:sz w:val="24"/>
        </w:rPr>
        <w:t xml:space="preserve">0 </w:t>
      </w:r>
      <w:r>
        <w:rPr>
          <w:sz w:val="24"/>
        </w:rPr>
        <w:t xml:space="preserve">emergency waivers, </w:t>
      </w:r>
      <w:r w:rsidRPr="00815E1C">
        <w:rPr>
          <w:b/>
          <w:sz w:val="24"/>
        </w:rPr>
        <w:t>for a total</w:t>
      </w:r>
      <w:r w:rsidRPr="00815E1C">
        <w:rPr>
          <w:b/>
          <w:spacing w:val="1"/>
          <w:sz w:val="24"/>
        </w:rPr>
        <w:t xml:space="preserve"> </w:t>
      </w:r>
      <w:r w:rsidRPr="00815E1C">
        <w:rPr>
          <w:b/>
          <w:sz w:val="24"/>
        </w:rPr>
        <w:t xml:space="preserve">burden of </w:t>
      </w:r>
      <w:r w:rsidR="002F2F2D">
        <w:rPr>
          <w:b/>
          <w:sz w:val="24"/>
        </w:rPr>
        <w:t>0</w:t>
      </w:r>
      <w:r w:rsidRPr="00815E1C" w:rsidR="002F2F2D">
        <w:rPr>
          <w:b/>
          <w:sz w:val="24"/>
        </w:rPr>
        <w:t xml:space="preserve"> </w:t>
      </w:r>
      <w:r w:rsidRPr="00815E1C">
        <w:rPr>
          <w:b/>
          <w:sz w:val="24"/>
        </w:rPr>
        <w:t>reporting hours</w:t>
      </w:r>
      <w:r>
        <w:rPr>
          <w:sz w:val="24"/>
        </w:rPr>
        <w:t xml:space="preserve"> (</w:t>
      </w:r>
      <w:r w:rsidR="00A829BB">
        <w:rPr>
          <w:sz w:val="24"/>
        </w:rPr>
        <w:t xml:space="preserve">0 </w:t>
      </w:r>
      <w:r>
        <w:rPr>
          <w:sz w:val="24"/>
        </w:rPr>
        <w:t xml:space="preserve">requests x 0.50 hours per request = </w:t>
      </w:r>
      <w:r w:rsidR="00A829BB">
        <w:rPr>
          <w:sz w:val="24"/>
        </w:rPr>
        <w:t xml:space="preserve">0 </w:t>
      </w:r>
      <w:r>
        <w:rPr>
          <w:sz w:val="24"/>
        </w:rPr>
        <w:t>hours). See</w:t>
      </w:r>
      <w:r>
        <w:rPr>
          <w:spacing w:val="1"/>
          <w:sz w:val="24"/>
        </w:rPr>
        <w:t xml:space="preserve"> </w:t>
      </w:r>
      <w:r>
        <w:rPr>
          <w:sz w:val="24"/>
        </w:rPr>
        <w:t>the</w:t>
      </w:r>
      <w:r>
        <w:rPr>
          <w:spacing w:val="-1"/>
          <w:sz w:val="24"/>
        </w:rPr>
        <w:t xml:space="preserve"> </w:t>
      </w:r>
      <w:r>
        <w:rPr>
          <w:sz w:val="24"/>
        </w:rPr>
        <w:t>table below.</w:t>
      </w:r>
    </w:p>
    <w:p w:rsidR="003D17BA" w:rsidP="003D17BA" w14:paraId="5555847B" w14:textId="77777777">
      <w:pPr>
        <w:pStyle w:val="BodyText"/>
        <w:ind w:right="1037"/>
        <w:rPr>
          <w:sz w:val="23"/>
        </w:rPr>
      </w:pPr>
    </w:p>
    <w:p w:rsidR="003D17BA" w:rsidRPr="008F0BDC" w:rsidP="003D17BA" w14:paraId="4CC85819" w14:textId="7AD680DA">
      <w:pPr>
        <w:pStyle w:val="ListParagraph"/>
        <w:numPr>
          <w:ilvl w:val="2"/>
          <w:numId w:val="10"/>
        </w:numPr>
        <w:tabs>
          <w:tab w:val="left" w:pos="2140"/>
        </w:tabs>
        <w:ind w:right="1037"/>
      </w:pPr>
      <w:r w:rsidRPr="00EE0680">
        <w:rPr>
          <w:i/>
          <w:sz w:val="24"/>
          <w:u w:val="single"/>
        </w:rPr>
        <w:t>Submission of a Modified Application or Job Offer (20 CFR 655.432)</w:t>
      </w:r>
      <w:r w:rsidRPr="00EE0680">
        <w:rPr>
          <w:i/>
          <w:sz w:val="24"/>
        </w:rPr>
        <w:t>.</w:t>
      </w:r>
      <w:r w:rsidRPr="005144FD">
        <w:rPr>
          <w:i/>
          <w:sz w:val="24"/>
        </w:rPr>
        <w:t xml:space="preserve"> </w:t>
      </w:r>
      <w:r>
        <w:rPr>
          <w:sz w:val="24"/>
        </w:rPr>
        <w:t>The</w:t>
      </w:r>
      <w:r w:rsidRPr="005144FD">
        <w:rPr>
          <w:spacing w:val="1"/>
          <w:sz w:val="24"/>
        </w:rPr>
        <w:t xml:space="preserve"> </w:t>
      </w:r>
      <w:r>
        <w:rPr>
          <w:sz w:val="24"/>
        </w:rPr>
        <w:t xml:space="preserve">Department permits CW-1 </w:t>
      </w:r>
      <w:r>
        <w:rPr>
          <w:sz w:val="24"/>
        </w:rPr>
        <w:t>employers</w:t>
      </w:r>
      <w:r>
        <w:rPr>
          <w:sz w:val="24"/>
        </w:rPr>
        <w:t xml:space="preserve"> to modify and resubmit their applications to</w:t>
      </w:r>
      <w:r w:rsidRPr="005144FD">
        <w:rPr>
          <w:spacing w:val="1"/>
          <w:sz w:val="24"/>
        </w:rPr>
        <w:t xml:space="preserve"> </w:t>
      </w:r>
      <w:r>
        <w:rPr>
          <w:sz w:val="24"/>
        </w:rPr>
        <w:t>cure the deficiencies listed in the NOD. Based on its recent experience with this</w:t>
      </w:r>
      <w:r w:rsidRPr="005144FD">
        <w:rPr>
          <w:spacing w:val="1"/>
          <w:sz w:val="24"/>
        </w:rPr>
        <w:t xml:space="preserve"> </w:t>
      </w:r>
      <w:r>
        <w:rPr>
          <w:sz w:val="24"/>
        </w:rPr>
        <w:t xml:space="preserve">program, the Department estimates that approximately </w:t>
      </w:r>
      <w:r w:rsidR="00770A3F">
        <w:rPr>
          <w:sz w:val="24"/>
        </w:rPr>
        <w:t>1,238</w:t>
      </w:r>
      <w:r>
        <w:rPr>
          <w:sz w:val="24"/>
        </w:rPr>
        <w:t xml:space="preserve"> applications that it will</w:t>
      </w:r>
      <w:r w:rsidRPr="005144FD">
        <w:rPr>
          <w:spacing w:val="-57"/>
          <w:sz w:val="24"/>
        </w:rPr>
        <w:t xml:space="preserve"> </w:t>
      </w:r>
      <w:r>
        <w:rPr>
          <w:sz w:val="24"/>
        </w:rPr>
        <w:t>receive each year might require modification. Based on the CW-1 program recent</w:t>
      </w:r>
      <w:r w:rsidRPr="005144FD">
        <w:rPr>
          <w:spacing w:val="1"/>
          <w:sz w:val="24"/>
        </w:rPr>
        <w:t xml:space="preserve"> </w:t>
      </w:r>
      <w:r>
        <w:rPr>
          <w:sz w:val="24"/>
        </w:rPr>
        <w:t>experience, the Department estimates it takes one hour to respond to a NOD for a</w:t>
      </w:r>
      <w:r w:rsidRPr="005144FD">
        <w:rPr>
          <w:spacing w:val="1"/>
          <w:sz w:val="24"/>
        </w:rPr>
        <w:t xml:space="preserve"> </w:t>
      </w:r>
      <w:r w:rsidRPr="00815E1C">
        <w:rPr>
          <w:b/>
          <w:sz w:val="24"/>
        </w:rPr>
        <w:t>total</w:t>
      </w:r>
      <w:r w:rsidRPr="00815E1C">
        <w:rPr>
          <w:b/>
          <w:spacing w:val="-1"/>
          <w:sz w:val="24"/>
        </w:rPr>
        <w:t xml:space="preserve"> </w:t>
      </w:r>
      <w:r w:rsidRPr="00815E1C">
        <w:rPr>
          <w:b/>
          <w:sz w:val="24"/>
        </w:rPr>
        <w:t>burden</w:t>
      </w:r>
      <w:r w:rsidRPr="00815E1C">
        <w:rPr>
          <w:b/>
          <w:spacing w:val="-3"/>
          <w:sz w:val="24"/>
        </w:rPr>
        <w:t xml:space="preserve"> </w:t>
      </w:r>
      <w:r w:rsidRPr="00815E1C">
        <w:rPr>
          <w:b/>
          <w:sz w:val="24"/>
        </w:rPr>
        <w:t>of</w:t>
      </w:r>
      <w:r w:rsidRPr="00815E1C">
        <w:rPr>
          <w:b/>
          <w:spacing w:val="-1"/>
          <w:sz w:val="24"/>
        </w:rPr>
        <w:t xml:space="preserve"> </w:t>
      </w:r>
      <w:r w:rsidR="00CB44A2">
        <w:rPr>
          <w:b/>
          <w:sz w:val="24"/>
        </w:rPr>
        <w:t>1,238</w:t>
      </w:r>
      <w:r w:rsidRPr="00815E1C">
        <w:rPr>
          <w:b/>
          <w:sz w:val="24"/>
        </w:rPr>
        <w:t xml:space="preserve"> reporting hour</w:t>
      </w:r>
      <w:r w:rsidRPr="00815E1C">
        <w:rPr>
          <w:b/>
          <w:sz w:val="24"/>
          <w:szCs w:val="24"/>
        </w:rPr>
        <w:t>s</w:t>
      </w:r>
      <w:r w:rsidRPr="008F0BDC">
        <w:rPr>
          <w:spacing w:val="-1"/>
          <w:sz w:val="24"/>
          <w:szCs w:val="24"/>
        </w:rPr>
        <w:t xml:space="preserve"> </w:t>
      </w:r>
      <w:r w:rsidRPr="008F0BDC">
        <w:rPr>
          <w:sz w:val="24"/>
          <w:szCs w:val="24"/>
        </w:rPr>
        <w:t>(</w:t>
      </w:r>
      <w:r w:rsidR="00CB44A2">
        <w:rPr>
          <w:sz w:val="24"/>
          <w:szCs w:val="24"/>
        </w:rPr>
        <w:t>1,238</w:t>
      </w:r>
      <w:r w:rsidRPr="008F0BDC">
        <w:rPr>
          <w:sz w:val="24"/>
          <w:szCs w:val="24"/>
        </w:rPr>
        <w:t xml:space="preserve"> applications</w:t>
      </w:r>
      <w:r w:rsidRPr="008F0BDC">
        <w:rPr>
          <w:spacing w:val="-2"/>
          <w:sz w:val="24"/>
          <w:szCs w:val="24"/>
        </w:rPr>
        <w:t xml:space="preserve"> </w:t>
      </w:r>
      <w:r w:rsidRPr="008F0BDC">
        <w:rPr>
          <w:sz w:val="24"/>
          <w:szCs w:val="24"/>
        </w:rPr>
        <w:t>x</w:t>
      </w:r>
      <w:r w:rsidRPr="008F0BDC">
        <w:rPr>
          <w:spacing w:val="-1"/>
          <w:sz w:val="24"/>
          <w:szCs w:val="24"/>
        </w:rPr>
        <w:t xml:space="preserve"> </w:t>
      </w:r>
      <w:r w:rsidRPr="008F0BDC">
        <w:rPr>
          <w:sz w:val="24"/>
          <w:szCs w:val="24"/>
        </w:rPr>
        <w:t>1 hour</w:t>
      </w:r>
      <w:r w:rsidRPr="008F0BDC">
        <w:rPr>
          <w:spacing w:val="-1"/>
          <w:sz w:val="24"/>
          <w:szCs w:val="24"/>
        </w:rPr>
        <w:t xml:space="preserve"> </w:t>
      </w:r>
      <w:r w:rsidRPr="008F0BDC">
        <w:rPr>
          <w:sz w:val="24"/>
          <w:szCs w:val="24"/>
        </w:rPr>
        <w:t>per</w:t>
      </w:r>
      <w:r w:rsidRPr="008F0BDC">
        <w:rPr>
          <w:spacing w:val="-1"/>
          <w:sz w:val="24"/>
          <w:szCs w:val="24"/>
        </w:rPr>
        <w:t xml:space="preserve"> </w:t>
      </w:r>
      <w:r w:rsidRPr="008F0BDC">
        <w:rPr>
          <w:sz w:val="24"/>
          <w:szCs w:val="24"/>
        </w:rPr>
        <w:t>application =</w:t>
      </w:r>
      <w:r w:rsidRPr="008F0BDC">
        <w:rPr>
          <w:spacing w:val="-1"/>
          <w:sz w:val="24"/>
          <w:szCs w:val="24"/>
        </w:rPr>
        <w:t xml:space="preserve"> </w:t>
      </w:r>
      <w:r w:rsidR="00EE0680">
        <w:rPr>
          <w:sz w:val="24"/>
          <w:szCs w:val="24"/>
        </w:rPr>
        <w:t>1,238</w:t>
      </w:r>
      <w:r w:rsidRPr="008F0BDC">
        <w:rPr>
          <w:spacing w:val="-1"/>
          <w:sz w:val="24"/>
          <w:szCs w:val="24"/>
        </w:rPr>
        <w:t xml:space="preserve"> </w:t>
      </w:r>
      <w:r w:rsidRPr="008F0BDC">
        <w:rPr>
          <w:sz w:val="24"/>
          <w:szCs w:val="24"/>
        </w:rPr>
        <w:t>hours).</w:t>
      </w:r>
      <w:r w:rsidRPr="008F0BDC">
        <w:rPr>
          <w:spacing w:val="-1"/>
          <w:sz w:val="24"/>
          <w:szCs w:val="24"/>
        </w:rPr>
        <w:t xml:space="preserve"> </w:t>
      </w:r>
      <w:r w:rsidRPr="008F0BDC">
        <w:rPr>
          <w:sz w:val="24"/>
          <w:szCs w:val="24"/>
        </w:rPr>
        <w:t>See</w:t>
      </w:r>
      <w:r w:rsidRPr="008F0BDC">
        <w:rPr>
          <w:spacing w:val="-2"/>
          <w:sz w:val="24"/>
          <w:szCs w:val="24"/>
        </w:rPr>
        <w:t xml:space="preserve"> </w:t>
      </w:r>
      <w:r w:rsidRPr="008F0BDC">
        <w:rPr>
          <w:sz w:val="24"/>
          <w:szCs w:val="24"/>
        </w:rPr>
        <w:t>the</w:t>
      </w:r>
      <w:r w:rsidRPr="008F0BDC">
        <w:rPr>
          <w:spacing w:val="-1"/>
          <w:sz w:val="24"/>
          <w:szCs w:val="24"/>
        </w:rPr>
        <w:t xml:space="preserve"> </w:t>
      </w:r>
      <w:r w:rsidRPr="008F0BDC">
        <w:rPr>
          <w:sz w:val="24"/>
          <w:szCs w:val="24"/>
        </w:rPr>
        <w:t>table</w:t>
      </w:r>
      <w:r w:rsidRPr="008F0BDC">
        <w:rPr>
          <w:spacing w:val="-1"/>
          <w:sz w:val="24"/>
          <w:szCs w:val="24"/>
        </w:rPr>
        <w:t xml:space="preserve"> </w:t>
      </w:r>
      <w:r w:rsidRPr="008F0BDC">
        <w:rPr>
          <w:sz w:val="24"/>
          <w:szCs w:val="24"/>
        </w:rPr>
        <w:t>below.</w:t>
      </w:r>
    </w:p>
    <w:p w:rsidR="003D17BA" w:rsidP="003D17BA" w14:paraId="3CE882C3" w14:textId="77777777">
      <w:pPr>
        <w:pStyle w:val="BodyText"/>
        <w:ind w:right="1037"/>
      </w:pPr>
    </w:p>
    <w:p w:rsidR="003D17BA" w:rsidP="003D17BA" w14:paraId="3EED37D9" w14:textId="0DA27437">
      <w:pPr>
        <w:pStyle w:val="ListParagraph"/>
        <w:numPr>
          <w:ilvl w:val="2"/>
          <w:numId w:val="10"/>
        </w:numPr>
        <w:tabs>
          <w:tab w:val="left" w:pos="2140"/>
        </w:tabs>
        <w:ind w:left="2139" w:right="1037"/>
        <w:rPr>
          <w:sz w:val="24"/>
        </w:rPr>
      </w:pPr>
      <w:r w:rsidRPr="00795DD5">
        <w:rPr>
          <w:i/>
          <w:sz w:val="24"/>
          <w:u w:val="single"/>
        </w:rPr>
        <w:t>Amending the Application (20 CFR 655.434)</w:t>
      </w:r>
      <w:r w:rsidRPr="00795DD5">
        <w:rPr>
          <w:i/>
          <w:sz w:val="24"/>
        </w:rPr>
        <w:t>.</w:t>
      </w:r>
      <w:r>
        <w:rPr>
          <w:i/>
          <w:sz w:val="24"/>
        </w:rPr>
        <w:t xml:space="preserve"> </w:t>
      </w:r>
      <w:r>
        <w:rPr>
          <w:sz w:val="24"/>
        </w:rPr>
        <w:t>The Department permits employers to</w:t>
      </w:r>
      <w:r>
        <w:rPr>
          <w:spacing w:val="1"/>
          <w:sz w:val="24"/>
        </w:rPr>
        <w:t xml:space="preserve"> </w:t>
      </w:r>
      <w:r>
        <w:rPr>
          <w:sz w:val="24"/>
        </w:rPr>
        <w:t>amend their applications at any time before the Department makes a final</w:t>
      </w:r>
      <w:r>
        <w:rPr>
          <w:spacing w:val="1"/>
          <w:sz w:val="24"/>
        </w:rPr>
        <w:t xml:space="preserve"> </w:t>
      </w:r>
      <w:r>
        <w:rPr>
          <w:sz w:val="24"/>
        </w:rPr>
        <w:t>determination to grant or deny the application The Department anticipates receiving</w:t>
      </w:r>
      <w:r>
        <w:rPr>
          <w:spacing w:val="1"/>
          <w:sz w:val="24"/>
        </w:rPr>
        <w:t xml:space="preserve"> </w:t>
      </w:r>
      <w:r>
        <w:rPr>
          <w:sz w:val="24"/>
        </w:rPr>
        <w:t xml:space="preserve">amendments for </w:t>
      </w:r>
      <w:r w:rsidR="00795DD5">
        <w:rPr>
          <w:sz w:val="24"/>
        </w:rPr>
        <w:t>557</w:t>
      </w:r>
      <w:r>
        <w:rPr>
          <w:sz w:val="24"/>
        </w:rPr>
        <w:t xml:space="preserve"> applications, and that it takes an employer 30 minutes on</w:t>
      </w:r>
      <w:r>
        <w:rPr>
          <w:spacing w:val="1"/>
          <w:sz w:val="24"/>
        </w:rPr>
        <w:t xml:space="preserve"> </w:t>
      </w:r>
      <w:r>
        <w:rPr>
          <w:sz w:val="24"/>
        </w:rPr>
        <w:t xml:space="preserve">average to prepare and file an amendment, for </w:t>
      </w:r>
      <w:r w:rsidRPr="00815E1C">
        <w:rPr>
          <w:b/>
          <w:sz w:val="24"/>
        </w:rPr>
        <w:t>a total burden of</w:t>
      </w:r>
      <w:r w:rsidR="004F797A">
        <w:rPr>
          <w:b/>
          <w:sz w:val="24"/>
        </w:rPr>
        <w:t xml:space="preserve"> </w:t>
      </w:r>
      <w:r w:rsidR="00795DD5">
        <w:rPr>
          <w:b/>
          <w:sz w:val="24"/>
        </w:rPr>
        <w:t>278.50</w:t>
      </w:r>
      <w:r w:rsidRPr="00815E1C">
        <w:rPr>
          <w:b/>
          <w:sz w:val="24"/>
        </w:rPr>
        <w:t xml:space="preserve"> reporting</w:t>
      </w:r>
      <w:r w:rsidRPr="00815E1C">
        <w:rPr>
          <w:b/>
          <w:spacing w:val="1"/>
          <w:sz w:val="24"/>
        </w:rPr>
        <w:t xml:space="preserve"> </w:t>
      </w:r>
      <w:r w:rsidRPr="00815E1C">
        <w:rPr>
          <w:b/>
          <w:sz w:val="24"/>
        </w:rPr>
        <w:t>hours</w:t>
      </w:r>
      <w:r>
        <w:rPr>
          <w:sz w:val="24"/>
        </w:rPr>
        <w:t xml:space="preserve"> (</w:t>
      </w:r>
      <w:r w:rsidR="00795DD5">
        <w:rPr>
          <w:sz w:val="24"/>
        </w:rPr>
        <w:t>557</w:t>
      </w:r>
      <w:r>
        <w:rPr>
          <w:sz w:val="24"/>
        </w:rPr>
        <w:t xml:space="preserve"> amended applications x 0.50 hours per application = </w:t>
      </w:r>
      <w:r w:rsidR="00795DD5">
        <w:rPr>
          <w:sz w:val="24"/>
        </w:rPr>
        <w:t>278.50</w:t>
      </w:r>
      <w:r>
        <w:rPr>
          <w:sz w:val="24"/>
        </w:rPr>
        <w:t xml:space="preserve"> hours). See</w:t>
      </w:r>
      <w:r>
        <w:rPr>
          <w:spacing w:val="-57"/>
          <w:sz w:val="24"/>
        </w:rPr>
        <w:t xml:space="preserve"> </w:t>
      </w:r>
      <w:r>
        <w:rPr>
          <w:sz w:val="24"/>
        </w:rPr>
        <w:t>the</w:t>
      </w:r>
      <w:r>
        <w:rPr>
          <w:spacing w:val="-1"/>
          <w:sz w:val="24"/>
        </w:rPr>
        <w:t xml:space="preserve"> </w:t>
      </w:r>
      <w:r>
        <w:rPr>
          <w:sz w:val="24"/>
        </w:rPr>
        <w:t>table below.</w:t>
      </w:r>
    </w:p>
    <w:p w:rsidR="003D17BA" w:rsidRPr="003D17BA" w:rsidP="003D17BA" w14:paraId="3AA0231A" w14:textId="77777777">
      <w:pPr>
        <w:tabs>
          <w:tab w:val="left" w:pos="2140"/>
        </w:tabs>
        <w:ind w:right="1037"/>
        <w:rPr>
          <w:sz w:val="24"/>
        </w:rPr>
      </w:pPr>
    </w:p>
    <w:p w:rsidR="00B95427" w:rsidP="00B95427" w14:paraId="1717F742" w14:textId="15BAF9F6">
      <w:pPr>
        <w:pStyle w:val="ListParagraph"/>
        <w:numPr>
          <w:ilvl w:val="2"/>
          <w:numId w:val="10"/>
        </w:numPr>
        <w:tabs>
          <w:tab w:val="left" w:pos="2140"/>
        </w:tabs>
        <w:ind w:left="2139" w:right="1037"/>
        <w:rPr>
          <w:sz w:val="24"/>
        </w:rPr>
      </w:pPr>
      <w:r>
        <w:rPr>
          <w:i/>
          <w:sz w:val="24"/>
          <w:u w:val="single"/>
        </w:rPr>
        <w:t>Placing an Advertisement with CNMI Department of Labor (20 CFR 655.442)</w:t>
      </w:r>
      <w:r>
        <w:rPr>
          <w:sz w:val="24"/>
        </w:rPr>
        <w:t>. The</w:t>
      </w:r>
      <w:r>
        <w:rPr>
          <w:spacing w:val="1"/>
          <w:sz w:val="24"/>
        </w:rPr>
        <w:t xml:space="preserve"> </w:t>
      </w:r>
      <w:r>
        <w:rPr>
          <w:sz w:val="24"/>
        </w:rPr>
        <w:t>Department’s requirement is that an employer’s advertisements meet the standards set</w:t>
      </w:r>
      <w:r>
        <w:rPr>
          <w:spacing w:val="-57"/>
          <w:sz w:val="24"/>
        </w:rPr>
        <w:t xml:space="preserve"> </w:t>
      </w:r>
      <w:r>
        <w:rPr>
          <w:sz w:val="24"/>
        </w:rPr>
        <w:t>forth in 20 CFR 655.441. The Department estimates that it takes employers one hour</w:t>
      </w:r>
      <w:r>
        <w:rPr>
          <w:spacing w:val="1"/>
          <w:sz w:val="24"/>
        </w:rPr>
        <w:t xml:space="preserve"> </w:t>
      </w:r>
      <w:r>
        <w:rPr>
          <w:sz w:val="24"/>
        </w:rPr>
        <w:t>to</w:t>
      </w:r>
      <w:r>
        <w:rPr>
          <w:spacing w:val="1"/>
          <w:sz w:val="24"/>
        </w:rPr>
        <w:t xml:space="preserve"> </w:t>
      </w:r>
      <w:r>
        <w:rPr>
          <w:sz w:val="24"/>
        </w:rPr>
        <w:t>complete</w:t>
      </w:r>
      <w:r>
        <w:rPr>
          <w:spacing w:val="1"/>
          <w:sz w:val="24"/>
        </w:rPr>
        <w:t xml:space="preserve"> </w:t>
      </w:r>
      <w:r>
        <w:rPr>
          <w:sz w:val="24"/>
        </w:rPr>
        <w:t>and</w:t>
      </w:r>
      <w:r>
        <w:rPr>
          <w:spacing w:val="2"/>
          <w:sz w:val="24"/>
        </w:rPr>
        <w:t xml:space="preserve"> </w:t>
      </w:r>
      <w:r>
        <w:rPr>
          <w:sz w:val="24"/>
        </w:rPr>
        <w:t>post</w:t>
      </w:r>
      <w:r>
        <w:rPr>
          <w:spacing w:val="1"/>
          <w:sz w:val="24"/>
        </w:rPr>
        <w:t xml:space="preserve"> </w:t>
      </w:r>
      <w:r>
        <w:rPr>
          <w:sz w:val="24"/>
        </w:rPr>
        <w:t>an advertisement</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CNMI</w:t>
      </w:r>
      <w:r>
        <w:rPr>
          <w:spacing w:val="2"/>
          <w:sz w:val="24"/>
        </w:rPr>
        <w:t xml:space="preserve"> </w:t>
      </w:r>
      <w:r>
        <w:rPr>
          <w:sz w:val="24"/>
        </w:rPr>
        <w:t>Department</w:t>
      </w:r>
      <w:r>
        <w:rPr>
          <w:spacing w:val="1"/>
          <w:sz w:val="24"/>
        </w:rPr>
        <w:t xml:space="preserve"> </w:t>
      </w:r>
      <w:r>
        <w:rPr>
          <w:sz w:val="24"/>
        </w:rPr>
        <w:t>of</w:t>
      </w:r>
      <w:r>
        <w:rPr>
          <w:spacing w:val="2"/>
          <w:sz w:val="24"/>
        </w:rPr>
        <w:t xml:space="preserve"> </w:t>
      </w:r>
      <w:r>
        <w:rPr>
          <w:sz w:val="24"/>
        </w:rPr>
        <w:t>Labor’s</w:t>
      </w:r>
      <w:r>
        <w:rPr>
          <w:spacing w:val="1"/>
          <w:sz w:val="24"/>
        </w:rPr>
        <w:t xml:space="preserve"> </w:t>
      </w:r>
      <w:r>
        <w:rPr>
          <w:sz w:val="24"/>
        </w:rPr>
        <w:t>job</w:t>
      </w:r>
      <w:r>
        <w:rPr>
          <w:spacing w:val="1"/>
          <w:sz w:val="24"/>
        </w:rPr>
        <w:t xml:space="preserve"> </w:t>
      </w:r>
      <w:r>
        <w:rPr>
          <w:sz w:val="24"/>
        </w:rPr>
        <w:t xml:space="preserve">listing system and </w:t>
      </w:r>
      <w:r>
        <w:rPr>
          <w:sz w:val="24"/>
        </w:rPr>
        <w:t>ensure</w:t>
      </w:r>
      <w:r>
        <w:rPr>
          <w:sz w:val="24"/>
        </w:rPr>
        <w:t xml:space="preserve"> that it includes all required information and disclosures in</w:t>
      </w:r>
      <w:r>
        <w:rPr>
          <w:spacing w:val="1"/>
          <w:sz w:val="24"/>
        </w:rPr>
        <w:t xml:space="preserve"> </w:t>
      </w:r>
      <w:r>
        <w:rPr>
          <w:sz w:val="24"/>
        </w:rPr>
        <w:t>compliance with 20 CFR 655.423 governing employer assurances and obligations.</w:t>
      </w:r>
      <w:r>
        <w:rPr>
          <w:spacing w:val="1"/>
          <w:sz w:val="24"/>
        </w:rPr>
        <w:t xml:space="preserve"> </w:t>
      </w:r>
      <w:r w:rsidRPr="00815E1C">
        <w:rPr>
          <w:b/>
          <w:sz w:val="24"/>
        </w:rPr>
        <w:t xml:space="preserve">The total burden is </w:t>
      </w:r>
      <w:r w:rsidR="005A335B">
        <w:rPr>
          <w:b/>
          <w:sz w:val="24"/>
        </w:rPr>
        <w:t>3,717</w:t>
      </w:r>
      <w:r w:rsidRPr="00815E1C">
        <w:rPr>
          <w:b/>
          <w:sz w:val="24"/>
        </w:rPr>
        <w:t xml:space="preserve"> reporting hours </w:t>
      </w:r>
      <w:r>
        <w:rPr>
          <w:sz w:val="24"/>
        </w:rPr>
        <w:t>(</w:t>
      </w:r>
      <w:r w:rsidR="000343C1">
        <w:rPr>
          <w:sz w:val="24"/>
        </w:rPr>
        <w:t>3,717</w:t>
      </w:r>
      <w:r>
        <w:rPr>
          <w:sz w:val="24"/>
        </w:rPr>
        <w:t xml:space="preserve"> job advertisements x 1 hour per</w:t>
      </w:r>
      <w:r>
        <w:rPr>
          <w:spacing w:val="1"/>
          <w:sz w:val="24"/>
        </w:rPr>
        <w:t xml:space="preserve"> </w:t>
      </w:r>
      <w:r>
        <w:rPr>
          <w:sz w:val="24"/>
        </w:rPr>
        <w:t>advertisement</w:t>
      </w:r>
      <w:r>
        <w:rPr>
          <w:spacing w:val="-1"/>
          <w:sz w:val="24"/>
        </w:rPr>
        <w:t xml:space="preserve"> </w:t>
      </w:r>
      <w:r>
        <w:rPr>
          <w:sz w:val="24"/>
        </w:rPr>
        <w:t xml:space="preserve">= </w:t>
      </w:r>
      <w:r w:rsidR="005A335B">
        <w:rPr>
          <w:sz w:val="24"/>
        </w:rPr>
        <w:t>3,717</w:t>
      </w:r>
      <w:r>
        <w:rPr>
          <w:sz w:val="24"/>
        </w:rPr>
        <w:t xml:space="preserve"> hours). See</w:t>
      </w:r>
      <w:r>
        <w:rPr>
          <w:spacing w:val="-1"/>
          <w:sz w:val="24"/>
        </w:rPr>
        <w:t xml:space="preserve"> </w:t>
      </w:r>
      <w:r>
        <w:rPr>
          <w:sz w:val="24"/>
        </w:rPr>
        <w:t>the</w:t>
      </w:r>
      <w:r>
        <w:rPr>
          <w:spacing w:val="-1"/>
          <w:sz w:val="24"/>
        </w:rPr>
        <w:t xml:space="preserve"> </w:t>
      </w:r>
      <w:r>
        <w:rPr>
          <w:sz w:val="24"/>
        </w:rPr>
        <w:t>table below.</w:t>
      </w:r>
    </w:p>
    <w:p w:rsidR="00B95427" w:rsidP="00B95427" w14:paraId="0D756C3B" w14:textId="77777777">
      <w:pPr>
        <w:pStyle w:val="BodyText"/>
        <w:ind w:right="1037"/>
      </w:pPr>
    </w:p>
    <w:p w:rsidR="00B95427" w:rsidRPr="000E2613" w:rsidP="00B95427" w14:paraId="6CC5D152" w14:textId="28ABB757">
      <w:pPr>
        <w:pStyle w:val="ListParagraph"/>
        <w:numPr>
          <w:ilvl w:val="2"/>
          <w:numId w:val="10"/>
        </w:numPr>
        <w:tabs>
          <w:tab w:val="left" w:pos="2140"/>
        </w:tabs>
        <w:ind w:right="1037"/>
        <w:rPr>
          <w:sz w:val="24"/>
          <w:szCs w:val="24"/>
        </w:rPr>
      </w:pPr>
      <w:r w:rsidRPr="00E73C54">
        <w:rPr>
          <w:i/>
          <w:sz w:val="24"/>
          <w:u w:val="single"/>
        </w:rPr>
        <w:t>Contacting Former Employees (20 CFR 655.443)</w:t>
      </w:r>
      <w:r w:rsidRPr="00E73C54">
        <w:rPr>
          <w:i/>
          <w:sz w:val="24"/>
        </w:rPr>
        <w:t>.</w:t>
      </w:r>
      <w:r>
        <w:rPr>
          <w:i/>
          <w:sz w:val="24"/>
        </w:rPr>
        <w:t xml:space="preserve"> </w:t>
      </w:r>
      <w:r>
        <w:rPr>
          <w:sz w:val="24"/>
        </w:rPr>
        <w:t>The Department requires</w:t>
      </w:r>
      <w:r>
        <w:rPr>
          <w:spacing w:val="1"/>
          <w:sz w:val="24"/>
        </w:rPr>
        <w:t xml:space="preserve"> </w:t>
      </w:r>
      <w:r>
        <w:rPr>
          <w:sz w:val="24"/>
        </w:rPr>
        <w:t>employers to contact their former U.S. workers employed in CNMI in the same</w:t>
      </w:r>
      <w:r>
        <w:rPr>
          <w:spacing w:val="1"/>
          <w:sz w:val="24"/>
        </w:rPr>
        <w:t xml:space="preserve"> </w:t>
      </w:r>
      <w:r>
        <w:rPr>
          <w:sz w:val="24"/>
        </w:rPr>
        <w:t>occupation during the previous year, including those who were laid off within 270</w:t>
      </w:r>
      <w:r>
        <w:rPr>
          <w:spacing w:val="1"/>
          <w:sz w:val="24"/>
        </w:rPr>
        <w:t xml:space="preserve"> </w:t>
      </w:r>
      <w:r>
        <w:rPr>
          <w:sz w:val="24"/>
        </w:rPr>
        <w:t>calendar</w:t>
      </w:r>
      <w:r>
        <w:rPr>
          <w:spacing w:val="-1"/>
          <w:sz w:val="24"/>
        </w:rPr>
        <w:t xml:space="preserve"> </w:t>
      </w:r>
      <w:r>
        <w:rPr>
          <w:sz w:val="24"/>
        </w:rPr>
        <w:t>days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employer’s date</w:t>
      </w:r>
      <w:r>
        <w:rPr>
          <w:spacing w:val="-2"/>
          <w:sz w:val="24"/>
        </w:rPr>
        <w:t xml:space="preserve"> </w:t>
      </w:r>
      <w:r>
        <w:rPr>
          <w:sz w:val="24"/>
        </w:rPr>
        <w:t>of</w:t>
      </w:r>
      <w:r>
        <w:rPr>
          <w:spacing w:val="-2"/>
          <w:sz w:val="24"/>
        </w:rPr>
        <w:t xml:space="preserve"> </w:t>
      </w:r>
      <w:r>
        <w:rPr>
          <w:sz w:val="24"/>
        </w:rPr>
        <w:t>need,</w:t>
      </w:r>
      <w:r>
        <w:rPr>
          <w:spacing w:val="-1"/>
          <w:sz w:val="24"/>
        </w:rPr>
        <w:t xml:space="preserve"> </w:t>
      </w:r>
      <w:r>
        <w:rPr>
          <w:sz w:val="24"/>
        </w:rPr>
        <w:t>unless they</w:t>
      </w:r>
      <w:r>
        <w:rPr>
          <w:spacing w:val="-1"/>
          <w:sz w:val="24"/>
        </w:rPr>
        <w:t xml:space="preserve"> </w:t>
      </w:r>
      <w:r>
        <w:rPr>
          <w:sz w:val="24"/>
        </w:rPr>
        <w:t>were</w:t>
      </w:r>
      <w:r>
        <w:rPr>
          <w:spacing w:val="-1"/>
          <w:sz w:val="24"/>
        </w:rPr>
        <w:t xml:space="preserve"> </w:t>
      </w:r>
      <w:r>
        <w:rPr>
          <w:sz w:val="24"/>
        </w:rPr>
        <w:t>dismissed</w:t>
      </w:r>
      <w:r>
        <w:rPr>
          <w:spacing w:val="-2"/>
          <w:sz w:val="24"/>
        </w:rPr>
        <w:t xml:space="preserve"> </w:t>
      </w:r>
      <w:r>
        <w:rPr>
          <w:sz w:val="24"/>
        </w:rPr>
        <w:t>for cause</w:t>
      </w:r>
      <w:r>
        <w:rPr>
          <w:spacing w:val="-1"/>
          <w:sz w:val="24"/>
        </w:rPr>
        <w:t xml:space="preserve"> </w:t>
      </w:r>
      <w:r>
        <w:rPr>
          <w:sz w:val="24"/>
        </w:rPr>
        <w:t xml:space="preserve">or </w:t>
      </w:r>
      <w:r w:rsidRPr="000E2613">
        <w:rPr>
          <w:sz w:val="24"/>
          <w:szCs w:val="24"/>
        </w:rPr>
        <w:t>abandoned the worksite prior to the completion of the last work period. The</w:t>
      </w:r>
      <w:r w:rsidRPr="000E2613">
        <w:rPr>
          <w:spacing w:val="1"/>
          <w:sz w:val="24"/>
          <w:szCs w:val="24"/>
        </w:rPr>
        <w:t xml:space="preserve"> </w:t>
      </w:r>
      <w:r w:rsidRPr="000E2613">
        <w:rPr>
          <w:sz w:val="24"/>
          <w:szCs w:val="24"/>
        </w:rPr>
        <w:t>regulations require that employers contact these employees by mail or other effective</w:t>
      </w:r>
      <w:r w:rsidRPr="000E2613">
        <w:rPr>
          <w:spacing w:val="-57"/>
          <w:sz w:val="24"/>
          <w:szCs w:val="24"/>
        </w:rPr>
        <w:t xml:space="preserve"> </w:t>
      </w:r>
      <w:r w:rsidRPr="000E2613">
        <w:rPr>
          <w:sz w:val="24"/>
          <w:szCs w:val="24"/>
        </w:rPr>
        <w:t xml:space="preserve">means, disclose the terms of the </w:t>
      </w:r>
      <w:r w:rsidRPr="000E2613">
        <w:rPr>
          <w:i/>
          <w:sz w:val="24"/>
          <w:szCs w:val="24"/>
        </w:rPr>
        <w:t>CW-1 Application for Temporary Employment</w:t>
      </w:r>
      <w:r w:rsidRPr="000E2613">
        <w:rPr>
          <w:i/>
          <w:spacing w:val="1"/>
          <w:sz w:val="24"/>
          <w:szCs w:val="24"/>
        </w:rPr>
        <w:t xml:space="preserve"> </w:t>
      </w:r>
      <w:r w:rsidRPr="000E2613">
        <w:rPr>
          <w:i/>
          <w:sz w:val="24"/>
          <w:szCs w:val="24"/>
        </w:rPr>
        <w:t>Certification</w:t>
      </w:r>
      <w:r w:rsidRPr="000E2613">
        <w:rPr>
          <w:sz w:val="24"/>
          <w:szCs w:val="24"/>
        </w:rPr>
        <w:t>, and solicit their return to the job. The Department continues to estimate</w:t>
      </w:r>
      <w:r w:rsidRPr="000E2613">
        <w:rPr>
          <w:spacing w:val="-58"/>
          <w:sz w:val="24"/>
          <w:szCs w:val="24"/>
        </w:rPr>
        <w:t xml:space="preserve"> </w:t>
      </w:r>
      <w:r w:rsidRPr="000E2613">
        <w:rPr>
          <w:sz w:val="24"/>
          <w:szCs w:val="24"/>
        </w:rPr>
        <w:t>that employers will need to contact such employees in connection with each</w:t>
      </w:r>
      <w:r w:rsidRPr="000E2613">
        <w:rPr>
          <w:spacing w:val="1"/>
          <w:sz w:val="24"/>
          <w:szCs w:val="24"/>
        </w:rPr>
        <w:t xml:space="preserve"> </w:t>
      </w:r>
      <w:r w:rsidRPr="000E2613">
        <w:rPr>
          <w:sz w:val="24"/>
          <w:szCs w:val="24"/>
        </w:rPr>
        <w:t xml:space="preserve">application. Additionally, the Department estimates it takes, on average, </w:t>
      </w:r>
      <w:r w:rsidRPr="000E2613">
        <w:rPr>
          <w:sz w:val="24"/>
          <w:szCs w:val="24"/>
        </w:rPr>
        <w:t>employers</w:t>
      </w:r>
      <w:r w:rsidRPr="000E2613">
        <w:rPr>
          <w:spacing w:val="1"/>
          <w:sz w:val="24"/>
          <w:szCs w:val="24"/>
        </w:rPr>
        <w:t xml:space="preserve"> </w:t>
      </w:r>
      <w:r w:rsidRPr="000E2613">
        <w:rPr>
          <w:sz w:val="24"/>
          <w:szCs w:val="24"/>
        </w:rPr>
        <w:t xml:space="preserve">one hour to contact former employees for </w:t>
      </w:r>
      <w:r w:rsidRPr="000E2613">
        <w:rPr>
          <w:sz w:val="24"/>
          <w:szCs w:val="24"/>
        </w:rPr>
        <w:t>a</w:t>
      </w:r>
      <w:r w:rsidR="003D17BA">
        <w:rPr>
          <w:sz w:val="24"/>
          <w:szCs w:val="24"/>
        </w:rPr>
        <w:t xml:space="preserve"> </w:t>
      </w:r>
      <w:r w:rsidRPr="000E2613">
        <w:rPr>
          <w:spacing w:val="-57"/>
          <w:sz w:val="24"/>
          <w:szCs w:val="24"/>
        </w:rPr>
        <w:t xml:space="preserve"> </w:t>
      </w:r>
      <w:r w:rsidRPr="00815E1C">
        <w:rPr>
          <w:b/>
          <w:sz w:val="24"/>
          <w:szCs w:val="24"/>
        </w:rPr>
        <w:t>total</w:t>
      </w:r>
      <w:r w:rsidRPr="00815E1C">
        <w:rPr>
          <w:b/>
          <w:sz w:val="24"/>
          <w:szCs w:val="24"/>
        </w:rPr>
        <w:t xml:space="preserve"> burden of </w:t>
      </w:r>
      <w:r w:rsidR="00E73C54">
        <w:rPr>
          <w:b/>
          <w:sz w:val="24"/>
          <w:szCs w:val="24"/>
        </w:rPr>
        <w:t>3,717</w:t>
      </w:r>
      <w:r w:rsidRPr="00815E1C">
        <w:rPr>
          <w:b/>
          <w:sz w:val="24"/>
          <w:szCs w:val="24"/>
        </w:rPr>
        <w:t xml:space="preserve"> burden hours</w:t>
      </w:r>
      <w:r w:rsidRPr="000E2613">
        <w:rPr>
          <w:sz w:val="24"/>
          <w:szCs w:val="24"/>
        </w:rPr>
        <w:t xml:space="preserve"> (</w:t>
      </w:r>
      <w:r w:rsidR="00E73C54">
        <w:rPr>
          <w:sz w:val="24"/>
          <w:szCs w:val="24"/>
        </w:rPr>
        <w:t>3,717</w:t>
      </w:r>
      <w:r w:rsidRPr="000E2613">
        <w:rPr>
          <w:sz w:val="24"/>
          <w:szCs w:val="24"/>
        </w:rPr>
        <w:t xml:space="preserve"> </w:t>
      </w:r>
      <w:r w:rsidR="003D17BA">
        <w:rPr>
          <w:sz w:val="24"/>
          <w:szCs w:val="24"/>
        </w:rPr>
        <w:t>employees</w:t>
      </w:r>
      <w:r w:rsidRPr="000E2613">
        <w:rPr>
          <w:sz w:val="24"/>
          <w:szCs w:val="24"/>
        </w:rPr>
        <w:t xml:space="preserve"> x 1 hour per </w:t>
      </w:r>
      <w:r w:rsidR="003D17BA">
        <w:rPr>
          <w:sz w:val="24"/>
          <w:szCs w:val="24"/>
        </w:rPr>
        <w:t>employee</w:t>
      </w:r>
      <w:r w:rsidRPr="000E2613">
        <w:rPr>
          <w:sz w:val="24"/>
          <w:szCs w:val="24"/>
        </w:rPr>
        <w:t xml:space="preserve"> =</w:t>
      </w:r>
      <w:r w:rsidRPr="000E2613">
        <w:rPr>
          <w:spacing w:val="1"/>
          <w:sz w:val="24"/>
          <w:szCs w:val="24"/>
        </w:rPr>
        <w:t xml:space="preserve"> </w:t>
      </w:r>
      <w:r w:rsidR="00E73C54">
        <w:rPr>
          <w:sz w:val="24"/>
          <w:szCs w:val="24"/>
        </w:rPr>
        <w:t>3,717</w:t>
      </w:r>
      <w:r w:rsidRPr="000E2613">
        <w:rPr>
          <w:spacing w:val="-1"/>
          <w:sz w:val="24"/>
          <w:szCs w:val="24"/>
        </w:rPr>
        <w:t xml:space="preserve"> </w:t>
      </w:r>
      <w:r w:rsidRPr="000E2613">
        <w:rPr>
          <w:sz w:val="24"/>
          <w:szCs w:val="24"/>
        </w:rPr>
        <w:t>hours). See the table below.</w:t>
      </w:r>
    </w:p>
    <w:p w:rsidR="00B95427" w:rsidP="00B95427" w14:paraId="7BFC3856" w14:textId="77777777">
      <w:pPr>
        <w:pStyle w:val="BodyText"/>
        <w:ind w:right="1037"/>
      </w:pPr>
    </w:p>
    <w:p w:rsidR="00B95427" w:rsidP="00B95427" w14:paraId="160A3DB2" w14:textId="23E9237C">
      <w:pPr>
        <w:pStyle w:val="ListParagraph"/>
        <w:numPr>
          <w:ilvl w:val="2"/>
          <w:numId w:val="10"/>
        </w:numPr>
        <w:tabs>
          <w:tab w:val="left" w:pos="2140"/>
        </w:tabs>
        <w:ind w:right="1037"/>
        <w:rPr>
          <w:sz w:val="24"/>
        </w:rPr>
      </w:pPr>
      <w:r>
        <w:rPr>
          <w:i/>
          <w:sz w:val="24"/>
          <w:u w:val="single"/>
        </w:rPr>
        <w:t>Notice of Posting Requirement (20 CFR 655.444)</w:t>
      </w:r>
      <w:r>
        <w:rPr>
          <w:i/>
          <w:sz w:val="24"/>
        </w:rPr>
        <w:t xml:space="preserve">. </w:t>
      </w:r>
      <w:r>
        <w:rPr>
          <w:sz w:val="24"/>
        </w:rPr>
        <w:t>The employer must post the</w:t>
      </w:r>
      <w:r>
        <w:rPr>
          <w:spacing w:val="1"/>
          <w:sz w:val="24"/>
        </w:rPr>
        <w:t xml:space="preserve"> </w:t>
      </w:r>
      <w:r>
        <w:rPr>
          <w:sz w:val="24"/>
        </w:rPr>
        <w:t>availability of the job opportunity in at least two conspicuous locations at the place of</w:t>
      </w:r>
      <w:r>
        <w:rPr>
          <w:spacing w:val="-57"/>
          <w:sz w:val="24"/>
        </w:rPr>
        <w:t xml:space="preserve"> </w:t>
      </w:r>
      <w:r>
        <w:rPr>
          <w:sz w:val="24"/>
        </w:rPr>
        <w:t xml:space="preserve">anticipated employment or in some other manner for 21 consecutive calendar days, </w:t>
      </w:r>
      <w:r>
        <w:rPr>
          <w:sz w:val="24"/>
        </w:rPr>
        <w:t>in</w:t>
      </w:r>
      <w:r>
        <w:rPr>
          <w:spacing w:val="-57"/>
          <w:sz w:val="24"/>
        </w:rPr>
        <w:t xml:space="preserve"> </w:t>
      </w:r>
      <w:r>
        <w:rPr>
          <w:sz w:val="24"/>
        </w:rPr>
        <w:t>order to</w:t>
      </w:r>
      <w:r>
        <w:rPr>
          <w:sz w:val="24"/>
        </w:rPr>
        <w:t xml:space="preserve"> provide reasonable notification to all employees in the job classification and</w:t>
      </w:r>
      <w:r>
        <w:rPr>
          <w:spacing w:val="1"/>
          <w:sz w:val="24"/>
        </w:rPr>
        <w:t xml:space="preserve"> </w:t>
      </w:r>
      <w:r>
        <w:rPr>
          <w:sz w:val="24"/>
        </w:rPr>
        <w:t>area in which the work will be performed by the CW-1 workers. The Department</w:t>
      </w:r>
      <w:r>
        <w:rPr>
          <w:spacing w:val="1"/>
          <w:sz w:val="24"/>
        </w:rPr>
        <w:t xml:space="preserve"> </w:t>
      </w:r>
      <w:r>
        <w:rPr>
          <w:sz w:val="24"/>
        </w:rPr>
        <w:t xml:space="preserve">estimates </w:t>
      </w:r>
      <w:r>
        <w:rPr>
          <w:sz w:val="24"/>
        </w:rPr>
        <w:t>employers</w:t>
      </w:r>
      <w:r>
        <w:rPr>
          <w:sz w:val="24"/>
        </w:rPr>
        <w:t xml:space="preserve"> will take 30 minutes per application to prepare and post the</w:t>
      </w:r>
      <w:r>
        <w:rPr>
          <w:spacing w:val="1"/>
          <w:sz w:val="24"/>
        </w:rPr>
        <w:t xml:space="preserve"> </w:t>
      </w:r>
      <w:r>
        <w:rPr>
          <w:sz w:val="24"/>
        </w:rPr>
        <w:t xml:space="preserve">notice. </w:t>
      </w:r>
      <w:r w:rsidRPr="00815E1C">
        <w:rPr>
          <w:b/>
          <w:sz w:val="24"/>
        </w:rPr>
        <w:t xml:space="preserve">The total disclosure burden is thus </w:t>
      </w:r>
      <w:r w:rsidR="00CC6C25">
        <w:rPr>
          <w:b/>
          <w:sz w:val="24"/>
        </w:rPr>
        <w:t>1,</w:t>
      </w:r>
      <w:r w:rsidR="00FB1B07">
        <w:rPr>
          <w:b/>
          <w:sz w:val="24"/>
        </w:rPr>
        <w:t>858.5</w:t>
      </w:r>
      <w:r w:rsidRPr="00815E1C">
        <w:rPr>
          <w:b/>
          <w:sz w:val="24"/>
        </w:rPr>
        <w:t xml:space="preserve"> hours</w:t>
      </w:r>
      <w:r>
        <w:rPr>
          <w:sz w:val="24"/>
        </w:rPr>
        <w:t xml:space="preserve"> (</w:t>
      </w:r>
      <w:r w:rsidR="00BC403D">
        <w:rPr>
          <w:sz w:val="24"/>
        </w:rPr>
        <w:t>3,717</w:t>
      </w:r>
      <w:r>
        <w:rPr>
          <w:sz w:val="24"/>
        </w:rPr>
        <w:t xml:space="preserve"> applications x 0.50</w:t>
      </w:r>
      <w:r>
        <w:rPr>
          <w:spacing w:val="1"/>
          <w:sz w:val="24"/>
        </w:rPr>
        <w:t xml:space="preserve"> </w:t>
      </w:r>
      <w:r>
        <w:rPr>
          <w:sz w:val="24"/>
        </w:rPr>
        <w:t>hours</w:t>
      </w:r>
      <w:r>
        <w:rPr>
          <w:spacing w:val="-1"/>
          <w:sz w:val="24"/>
        </w:rPr>
        <w:t xml:space="preserve"> </w:t>
      </w:r>
      <w:r>
        <w:rPr>
          <w:sz w:val="24"/>
        </w:rPr>
        <w:t>per application</w:t>
      </w:r>
      <w:r>
        <w:rPr>
          <w:spacing w:val="-1"/>
          <w:sz w:val="24"/>
        </w:rPr>
        <w:t xml:space="preserve"> </w:t>
      </w:r>
      <w:r>
        <w:rPr>
          <w:sz w:val="24"/>
        </w:rPr>
        <w:t xml:space="preserve">= </w:t>
      </w:r>
      <w:r w:rsidR="00FB1B07">
        <w:rPr>
          <w:sz w:val="24"/>
        </w:rPr>
        <w:t>1,858.5</w:t>
      </w:r>
      <w:r>
        <w:rPr>
          <w:sz w:val="24"/>
        </w:rPr>
        <w:t xml:space="preserve"> hours).</w:t>
      </w:r>
      <w:r>
        <w:rPr>
          <w:spacing w:val="-2"/>
          <w:sz w:val="24"/>
        </w:rPr>
        <w:t xml:space="preserve"> </w:t>
      </w:r>
      <w:r>
        <w:rPr>
          <w:sz w:val="24"/>
        </w:rPr>
        <w:t>See</w:t>
      </w:r>
      <w:r>
        <w:rPr>
          <w:spacing w:val="-1"/>
          <w:sz w:val="24"/>
        </w:rPr>
        <w:t xml:space="preserve"> </w:t>
      </w:r>
      <w:r>
        <w:rPr>
          <w:sz w:val="24"/>
        </w:rPr>
        <w:t>the table</w:t>
      </w:r>
      <w:r>
        <w:rPr>
          <w:spacing w:val="-1"/>
          <w:sz w:val="24"/>
        </w:rPr>
        <w:t xml:space="preserve"> </w:t>
      </w:r>
      <w:r>
        <w:rPr>
          <w:sz w:val="24"/>
        </w:rPr>
        <w:t>below.</w:t>
      </w:r>
    </w:p>
    <w:p w:rsidR="00B95427" w:rsidP="00B95427" w14:paraId="21ED9249" w14:textId="77777777">
      <w:pPr>
        <w:pStyle w:val="BodyText"/>
        <w:ind w:right="1037"/>
      </w:pPr>
    </w:p>
    <w:p w:rsidR="00B95427" w:rsidP="00B95427" w14:paraId="3211ABF9" w14:textId="11F667DF">
      <w:pPr>
        <w:pStyle w:val="ListParagraph"/>
        <w:numPr>
          <w:ilvl w:val="2"/>
          <w:numId w:val="10"/>
        </w:numPr>
        <w:tabs>
          <w:tab w:val="left" w:pos="2140"/>
        </w:tabs>
        <w:ind w:left="2139" w:right="1037"/>
        <w:rPr>
          <w:sz w:val="24"/>
        </w:rPr>
      </w:pPr>
      <w:r w:rsidRPr="00383338">
        <w:rPr>
          <w:i/>
          <w:sz w:val="24"/>
          <w:u w:val="single"/>
        </w:rPr>
        <w:t>Additional Employer-conducted Recruitment (20 CFR 655.445)</w:t>
      </w:r>
      <w:r>
        <w:rPr>
          <w:i/>
          <w:sz w:val="24"/>
        </w:rPr>
        <w:t xml:space="preserve">. </w:t>
      </w:r>
      <w:r>
        <w:rPr>
          <w:sz w:val="24"/>
        </w:rPr>
        <w:t>The Department, at</w:t>
      </w:r>
      <w:r>
        <w:rPr>
          <w:spacing w:val="-57"/>
          <w:sz w:val="24"/>
        </w:rPr>
        <w:t xml:space="preserve"> </w:t>
      </w:r>
      <w:r>
        <w:rPr>
          <w:sz w:val="24"/>
        </w:rPr>
        <w:t>its discretion, may require employers to conduct additional reasonable recruitment.</w:t>
      </w:r>
      <w:r>
        <w:rPr>
          <w:spacing w:val="1"/>
          <w:sz w:val="24"/>
        </w:rPr>
        <w:t xml:space="preserve"> </w:t>
      </w:r>
      <w:r>
        <w:rPr>
          <w:sz w:val="24"/>
        </w:rPr>
        <w:t>Based on its recent experience with the CW-1 temporary employment certification</w:t>
      </w:r>
      <w:r>
        <w:rPr>
          <w:spacing w:val="1"/>
          <w:sz w:val="24"/>
        </w:rPr>
        <w:t xml:space="preserve"> </w:t>
      </w:r>
      <w:r>
        <w:rPr>
          <w:sz w:val="24"/>
        </w:rPr>
        <w:t>program, the Department estimates that, on average, Certifying Officers would</w:t>
      </w:r>
      <w:r>
        <w:rPr>
          <w:spacing w:val="1"/>
          <w:sz w:val="24"/>
        </w:rPr>
        <w:t xml:space="preserve"> </w:t>
      </w:r>
      <w:r>
        <w:rPr>
          <w:sz w:val="24"/>
        </w:rPr>
        <w:t>require employers to conduct additional recruitment in connection with 1,971</w:t>
      </w:r>
      <w:r>
        <w:rPr>
          <w:spacing w:val="1"/>
          <w:sz w:val="24"/>
        </w:rPr>
        <w:t xml:space="preserve"> </w:t>
      </w:r>
      <w:r>
        <w:rPr>
          <w:sz w:val="24"/>
        </w:rPr>
        <w:t>applications. If the additional employer-conducted recruitment consists of placing an</w:t>
      </w:r>
      <w:r>
        <w:rPr>
          <w:spacing w:val="-57"/>
          <w:sz w:val="24"/>
        </w:rPr>
        <w:t xml:space="preserve"> </w:t>
      </w:r>
      <w:r>
        <w:rPr>
          <w:sz w:val="24"/>
        </w:rPr>
        <w:t>additional newspaper advertisement, the Department estimates that it takes an</w:t>
      </w:r>
      <w:r>
        <w:rPr>
          <w:spacing w:val="1"/>
          <w:sz w:val="24"/>
        </w:rPr>
        <w:t xml:space="preserve"> </w:t>
      </w:r>
      <w:r>
        <w:rPr>
          <w:sz w:val="24"/>
        </w:rPr>
        <w:t xml:space="preserve">employer approximately 15 minutes to comply with this requirement for </w:t>
      </w:r>
      <w:r w:rsidRPr="00815E1C">
        <w:rPr>
          <w:b/>
          <w:sz w:val="24"/>
        </w:rPr>
        <w:t>a total</w:t>
      </w:r>
      <w:r w:rsidRPr="00815E1C">
        <w:rPr>
          <w:b/>
          <w:spacing w:val="1"/>
          <w:sz w:val="24"/>
        </w:rPr>
        <w:t xml:space="preserve"> </w:t>
      </w:r>
      <w:r w:rsidRPr="00815E1C">
        <w:rPr>
          <w:b/>
          <w:sz w:val="24"/>
        </w:rPr>
        <w:t xml:space="preserve">burden of </w:t>
      </w:r>
      <w:r w:rsidR="00FA209A">
        <w:rPr>
          <w:b/>
          <w:sz w:val="24"/>
        </w:rPr>
        <w:t>325.25</w:t>
      </w:r>
      <w:r w:rsidRPr="00815E1C">
        <w:rPr>
          <w:b/>
          <w:sz w:val="24"/>
        </w:rPr>
        <w:t xml:space="preserve"> hours</w:t>
      </w:r>
      <w:r>
        <w:rPr>
          <w:sz w:val="24"/>
        </w:rPr>
        <w:t xml:space="preserve"> (</w:t>
      </w:r>
      <w:r w:rsidR="00FA209A">
        <w:rPr>
          <w:sz w:val="24"/>
        </w:rPr>
        <w:t>1,301</w:t>
      </w:r>
      <w:r>
        <w:rPr>
          <w:sz w:val="24"/>
        </w:rPr>
        <w:t xml:space="preserve"> </w:t>
      </w:r>
      <w:r w:rsidR="009A10C7">
        <w:rPr>
          <w:sz w:val="24"/>
        </w:rPr>
        <w:t>ad placements</w:t>
      </w:r>
      <w:r>
        <w:rPr>
          <w:sz w:val="24"/>
        </w:rPr>
        <w:t xml:space="preserve"> x 0.25 hours per a</w:t>
      </w:r>
      <w:r w:rsidR="009A10C7">
        <w:rPr>
          <w:sz w:val="24"/>
        </w:rPr>
        <w:t>d placement</w:t>
      </w:r>
      <w:r>
        <w:rPr>
          <w:sz w:val="24"/>
        </w:rPr>
        <w:t xml:space="preserve"> = </w:t>
      </w:r>
      <w:r w:rsidR="00383338">
        <w:rPr>
          <w:sz w:val="24"/>
        </w:rPr>
        <w:t>325.25</w:t>
      </w:r>
      <w:r>
        <w:rPr>
          <w:spacing w:val="1"/>
          <w:sz w:val="24"/>
        </w:rPr>
        <w:t xml:space="preserve"> </w:t>
      </w:r>
      <w:r>
        <w:rPr>
          <w:sz w:val="24"/>
        </w:rPr>
        <w:t>hours).</w:t>
      </w:r>
      <w:r>
        <w:rPr>
          <w:spacing w:val="-1"/>
          <w:sz w:val="24"/>
        </w:rPr>
        <w:t xml:space="preserve"> </w:t>
      </w:r>
      <w:r>
        <w:rPr>
          <w:sz w:val="24"/>
        </w:rPr>
        <w:t>See</w:t>
      </w:r>
      <w:r>
        <w:rPr>
          <w:spacing w:val="-1"/>
          <w:sz w:val="24"/>
        </w:rPr>
        <w:t xml:space="preserve"> </w:t>
      </w:r>
      <w:r>
        <w:rPr>
          <w:sz w:val="24"/>
        </w:rPr>
        <w:t>the table below.</w:t>
      </w:r>
    </w:p>
    <w:p w:rsidR="00B95427" w:rsidP="00B95427" w14:paraId="6AFF44CC" w14:textId="77777777">
      <w:pPr>
        <w:pStyle w:val="BodyText"/>
        <w:ind w:right="1037"/>
        <w:rPr>
          <w:sz w:val="23"/>
        </w:rPr>
      </w:pPr>
    </w:p>
    <w:p w:rsidR="00B95427" w:rsidRPr="000E2613" w:rsidP="00B95427" w14:paraId="5DFF420A" w14:textId="65373D33">
      <w:pPr>
        <w:pStyle w:val="ListParagraph"/>
        <w:numPr>
          <w:ilvl w:val="2"/>
          <w:numId w:val="10"/>
        </w:numPr>
        <w:tabs>
          <w:tab w:val="left" w:pos="2140"/>
        </w:tabs>
        <w:ind w:left="2139" w:right="1037"/>
        <w:rPr>
          <w:sz w:val="24"/>
          <w:szCs w:val="24"/>
        </w:rPr>
      </w:pPr>
      <w:r>
        <w:rPr>
          <w:i/>
          <w:sz w:val="24"/>
          <w:u w:val="single"/>
        </w:rPr>
        <w:t>Recruitment Report (20 CFR 655.446)</w:t>
      </w:r>
      <w:r>
        <w:rPr>
          <w:sz w:val="24"/>
        </w:rPr>
        <w:t>. The time needed to prepare the recruitment</w:t>
      </w:r>
      <w:r>
        <w:rPr>
          <w:spacing w:val="1"/>
          <w:sz w:val="24"/>
        </w:rPr>
        <w:t xml:space="preserve"> </w:t>
      </w:r>
      <w:r>
        <w:rPr>
          <w:sz w:val="24"/>
        </w:rPr>
        <w:t>report required by 20 CFR 655.446 is not excludable in estimating the PRA burden.</w:t>
      </w:r>
      <w:r>
        <w:rPr>
          <w:spacing w:val="1"/>
          <w:sz w:val="24"/>
        </w:rPr>
        <w:t xml:space="preserve"> </w:t>
      </w:r>
      <w:r>
        <w:rPr>
          <w:sz w:val="24"/>
        </w:rPr>
        <w:t>Under this provision, employers must prepare, sign, and retain a written summary</w:t>
      </w:r>
      <w:r>
        <w:rPr>
          <w:spacing w:val="1"/>
          <w:sz w:val="24"/>
        </w:rPr>
        <w:t xml:space="preserve"> </w:t>
      </w:r>
      <w:r>
        <w:rPr>
          <w:sz w:val="24"/>
        </w:rPr>
        <w:t>report describing the steps undertaken to recruit U.S. workers and the results</w:t>
      </w:r>
      <w:r>
        <w:rPr>
          <w:spacing w:val="1"/>
          <w:sz w:val="24"/>
        </w:rPr>
        <w:t xml:space="preserve"> </w:t>
      </w:r>
      <w:r>
        <w:rPr>
          <w:sz w:val="24"/>
        </w:rPr>
        <w:t>achieved, including the number of hires and, if applicable, the number of U.S.</w:t>
      </w:r>
      <w:r>
        <w:rPr>
          <w:spacing w:val="1"/>
          <w:sz w:val="24"/>
        </w:rPr>
        <w:t xml:space="preserve"> </w:t>
      </w:r>
      <w:r>
        <w:rPr>
          <w:sz w:val="24"/>
        </w:rPr>
        <w:t>workers not hired, and the lawful job-related reason(s) for not hiring those workers.</w:t>
      </w:r>
      <w:r>
        <w:rPr>
          <w:spacing w:val="1"/>
          <w:sz w:val="24"/>
        </w:rPr>
        <w:t xml:space="preserve"> </w:t>
      </w:r>
      <w:r>
        <w:rPr>
          <w:sz w:val="24"/>
        </w:rPr>
        <w:t>The employer is required to provide a report of its recruitment efforts to the</w:t>
      </w:r>
      <w:r>
        <w:rPr>
          <w:spacing w:val="1"/>
          <w:sz w:val="24"/>
        </w:rPr>
        <w:t xml:space="preserve"> </w:t>
      </w:r>
      <w:r>
        <w:rPr>
          <w:sz w:val="24"/>
        </w:rPr>
        <w:t xml:space="preserve">Department prior to </w:t>
      </w:r>
      <w:r>
        <w:rPr>
          <w:sz w:val="24"/>
        </w:rPr>
        <w:t>certification</w:t>
      </w:r>
      <w:r>
        <w:rPr>
          <w:sz w:val="24"/>
        </w:rPr>
        <w:t xml:space="preserve"> no fewer than two calendar days after the date when</w:t>
      </w:r>
      <w:r>
        <w:rPr>
          <w:spacing w:val="-57"/>
          <w:sz w:val="24"/>
        </w:rPr>
        <w:t xml:space="preserve"> </w:t>
      </w:r>
      <w:r>
        <w:rPr>
          <w:sz w:val="24"/>
        </w:rPr>
        <w:t xml:space="preserve">the last advertisement with the CNMI Department of Labor appeared. </w:t>
      </w:r>
      <w:r>
        <w:rPr>
          <w:i/>
          <w:sz w:val="24"/>
        </w:rPr>
        <w:t xml:space="preserve">See </w:t>
      </w:r>
      <w:r>
        <w:rPr>
          <w:sz w:val="24"/>
        </w:rPr>
        <w:t>20 CFR</w:t>
      </w:r>
      <w:r>
        <w:rPr>
          <w:spacing w:val="1"/>
          <w:sz w:val="24"/>
        </w:rPr>
        <w:t xml:space="preserve"> </w:t>
      </w:r>
      <w:r>
        <w:rPr>
          <w:sz w:val="24"/>
        </w:rPr>
        <w:t>655.446(a). Additionally, under the audit process described in 20 CFR 655.470, the</w:t>
      </w:r>
      <w:r>
        <w:rPr>
          <w:spacing w:val="1"/>
          <w:sz w:val="24"/>
        </w:rPr>
        <w:t xml:space="preserve"> </w:t>
      </w:r>
      <w:r>
        <w:rPr>
          <w:sz w:val="24"/>
        </w:rPr>
        <w:t>Department may request that the employer submit the final recruitment report</w:t>
      </w:r>
      <w:r>
        <w:rPr>
          <w:spacing w:val="1"/>
          <w:sz w:val="24"/>
        </w:rPr>
        <w:t xml:space="preserve"> </w:t>
      </w:r>
      <w:r>
        <w:rPr>
          <w:sz w:val="24"/>
        </w:rPr>
        <w:t>contained in the employer’s files along with the résumés or applications of U.S.</w:t>
      </w:r>
      <w:r>
        <w:rPr>
          <w:spacing w:val="1"/>
          <w:sz w:val="24"/>
        </w:rPr>
        <w:t xml:space="preserve"> </w:t>
      </w:r>
      <w:r>
        <w:rPr>
          <w:sz w:val="24"/>
        </w:rPr>
        <w:t>workers that were rejected, organized by the reasons they were rejected. Based on the</w:t>
      </w:r>
      <w:r>
        <w:rPr>
          <w:spacing w:val="-57"/>
          <w:sz w:val="24"/>
        </w:rPr>
        <w:t xml:space="preserve"> </w:t>
      </w:r>
      <w:r>
        <w:rPr>
          <w:sz w:val="24"/>
        </w:rPr>
        <w:t>new estimated number of CW-1 applications that would be filed, the Department</w:t>
      </w:r>
      <w:r>
        <w:rPr>
          <w:spacing w:val="1"/>
          <w:sz w:val="24"/>
        </w:rPr>
        <w:t xml:space="preserve"> </w:t>
      </w:r>
      <w:r>
        <w:rPr>
          <w:sz w:val="24"/>
        </w:rPr>
        <w:t xml:space="preserve">estimates that employers will prepare approximately </w:t>
      </w:r>
      <w:r w:rsidR="00FF610C">
        <w:rPr>
          <w:sz w:val="24"/>
        </w:rPr>
        <w:t>3,717</w:t>
      </w:r>
      <w:r>
        <w:rPr>
          <w:sz w:val="24"/>
        </w:rPr>
        <w:t xml:space="preserve"> reports. The Department</w:t>
      </w:r>
      <w:r>
        <w:rPr>
          <w:spacing w:val="1"/>
          <w:sz w:val="24"/>
        </w:rPr>
        <w:t xml:space="preserve"> </w:t>
      </w:r>
      <w:r>
        <w:rPr>
          <w:sz w:val="24"/>
        </w:rPr>
        <w:t xml:space="preserve">estimates that it takes </w:t>
      </w:r>
      <w:r>
        <w:rPr>
          <w:sz w:val="24"/>
        </w:rPr>
        <w:t>employers</w:t>
      </w:r>
      <w:r>
        <w:rPr>
          <w:sz w:val="24"/>
        </w:rPr>
        <w:t xml:space="preserve"> approximately 1 hour to prepare a recruitment report</w:t>
      </w:r>
      <w:r>
        <w:rPr>
          <w:spacing w:val="-58"/>
          <w:sz w:val="24"/>
        </w:rPr>
        <w:t xml:space="preserve"> </w:t>
      </w:r>
      <w:r>
        <w:rPr>
          <w:sz w:val="24"/>
        </w:rPr>
        <w:t>for</w:t>
      </w:r>
      <w:r>
        <w:rPr>
          <w:spacing w:val="-1"/>
          <w:sz w:val="24"/>
        </w:rPr>
        <w:t xml:space="preserve"> </w:t>
      </w:r>
      <w:r w:rsidRPr="00815E1C">
        <w:rPr>
          <w:b/>
          <w:sz w:val="24"/>
        </w:rPr>
        <w:t>a total</w:t>
      </w:r>
      <w:r w:rsidRPr="00815E1C">
        <w:rPr>
          <w:b/>
          <w:spacing w:val="-1"/>
          <w:sz w:val="24"/>
        </w:rPr>
        <w:t xml:space="preserve"> </w:t>
      </w:r>
      <w:r w:rsidRPr="00815E1C">
        <w:rPr>
          <w:b/>
          <w:sz w:val="24"/>
        </w:rPr>
        <w:t>burden of</w:t>
      </w:r>
      <w:r w:rsidRPr="00815E1C">
        <w:rPr>
          <w:b/>
          <w:spacing w:val="-2"/>
          <w:sz w:val="24"/>
        </w:rPr>
        <w:t xml:space="preserve"> </w:t>
      </w:r>
      <w:r w:rsidR="00FF610C">
        <w:rPr>
          <w:b/>
          <w:sz w:val="24"/>
        </w:rPr>
        <w:t>3,717</w:t>
      </w:r>
      <w:r w:rsidRPr="00815E1C">
        <w:rPr>
          <w:b/>
          <w:sz w:val="24"/>
        </w:rPr>
        <w:t xml:space="preserve"> hours</w:t>
      </w:r>
      <w:r>
        <w:rPr>
          <w:sz w:val="24"/>
        </w:rPr>
        <w:t xml:space="preserve"> (</w:t>
      </w:r>
      <w:r w:rsidR="00FF610C">
        <w:rPr>
          <w:sz w:val="24"/>
        </w:rPr>
        <w:t>3,717</w:t>
      </w:r>
      <w:r>
        <w:rPr>
          <w:spacing w:val="-1"/>
          <w:sz w:val="24"/>
        </w:rPr>
        <w:t xml:space="preserve"> </w:t>
      </w:r>
      <w:r>
        <w:rPr>
          <w:sz w:val="24"/>
        </w:rPr>
        <w:t>reports</w:t>
      </w:r>
      <w:r>
        <w:rPr>
          <w:spacing w:val="-1"/>
          <w:sz w:val="24"/>
        </w:rPr>
        <w:t xml:space="preserve"> </w:t>
      </w:r>
      <w:r>
        <w:rPr>
          <w:sz w:val="24"/>
        </w:rPr>
        <w:t>x</w:t>
      </w:r>
      <w:r>
        <w:rPr>
          <w:spacing w:val="-1"/>
          <w:sz w:val="24"/>
        </w:rPr>
        <w:t xml:space="preserve"> </w:t>
      </w:r>
      <w:r>
        <w:rPr>
          <w:sz w:val="24"/>
        </w:rPr>
        <w:t>1 hour per</w:t>
      </w:r>
      <w:r>
        <w:rPr>
          <w:spacing w:val="-2"/>
          <w:sz w:val="24"/>
        </w:rPr>
        <w:t xml:space="preserve"> </w:t>
      </w:r>
      <w:r>
        <w:rPr>
          <w:sz w:val="24"/>
        </w:rPr>
        <w:t>report</w:t>
      </w:r>
      <w:r>
        <w:rPr>
          <w:spacing w:val="-1"/>
          <w:sz w:val="24"/>
        </w:rPr>
        <w:t xml:space="preserve"> </w:t>
      </w:r>
      <w:r>
        <w:rPr>
          <w:sz w:val="24"/>
        </w:rPr>
        <w:t>=</w:t>
      </w:r>
      <w:r>
        <w:rPr>
          <w:spacing w:val="-1"/>
          <w:sz w:val="24"/>
        </w:rPr>
        <w:t xml:space="preserve"> </w:t>
      </w:r>
      <w:r w:rsidR="00FF610C">
        <w:rPr>
          <w:sz w:val="24"/>
        </w:rPr>
        <w:t>3,717</w:t>
      </w:r>
      <w:r>
        <w:rPr>
          <w:sz w:val="24"/>
        </w:rPr>
        <w:t xml:space="preserve"> hours). </w:t>
      </w:r>
      <w:r w:rsidRPr="000E2613">
        <w:rPr>
          <w:sz w:val="24"/>
          <w:szCs w:val="24"/>
        </w:rPr>
        <w:t>See</w:t>
      </w:r>
      <w:r w:rsidRPr="000E2613">
        <w:rPr>
          <w:spacing w:val="-1"/>
          <w:sz w:val="24"/>
          <w:szCs w:val="24"/>
        </w:rPr>
        <w:t xml:space="preserve"> </w:t>
      </w:r>
      <w:r w:rsidRPr="000E2613">
        <w:rPr>
          <w:sz w:val="24"/>
          <w:szCs w:val="24"/>
        </w:rPr>
        <w:t>the</w:t>
      </w:r>
      <w:r w:rsidRPr="000E2613">
        <w:rPr>
          <w:spacing w:val="-1"/>
          <w:sz w:val="24"/>
          <w:szCs w:val="24"/>
        </w:rPr>
        <w:t xml:space="preserve"> </w:t>
      </w:r>
      <w:r w:rsidRPr="000E2613">
        <w:rPr>
          <w:sz w:val="24"/>
          <w:szCs w:val="24"/>
        </w:rPr>
        <w:t>table</w:t>
      </w:r>
      <w:r w:rsidRPr="000E2613">
        <w:rPr>
          <w:spacing w:val="-2"/>
          <w:sz w:val="24"/>
          <w:szCs w:val="24"/>
        </w:rPr>
        <w:t xml:space="preserve"> </w:t>
      </w:r>
      <w:r w:rsidRPr="000E2613">
        <w:rPr>
          <w:sz w:val="24"/>
          <w:szCs w:val="24"/>
        </w:rPr>
        <w:t>below.</w:t>
      </w:r>
    </w:p>
    <w:p w:rsidR="00B95427" w:rsidP="00B95427" w14:paraId="24956442" w14:textId="77777777">
      <w:pPr>
        <w:pStyle w:val="BodyText"/>
        <w:ind w:right="1037"/>
      </w:pPr>
    </w:p>
    <w:p w:rsidR="00B95427" w:rsidP="00B95427" w14:paraId="1233FDAA" w14:textId="77777777">
      <w:pPr>
        <w:pStyle w:val="Heading1"/>
        <w:numPr>
          <w:ilvl w:val="1"/>
          <w:numId w:val="10"/>
        </w:numPr>
        <w:tabs>
          <w:tab w:val="left" w:pos="1780"/>
        </w:tabs>
        <w:ind w:right="1037"/>
      </w:pPr>
      <w:r>
        <w:t>Disclosure</w:t>
      </w:r>
      <w:r>
        <w:rPr>
          <w:spacing w:val="-3"/>
        </w:rPr>
        <w:t xml:space="preserve"> </w:t>
      </w:r>
      <w:r>
        <w:t>of</w:t>
      </w:r>
      <w:r>
        <w:rPr>
          <w:spacing w:val="-2"/>
        </w:rPr>
        <w:t xml:space="preserve"> </w:t>
      </w:r>
      <w:r>
        <w:t>Work</w:t>
      </w:r>
      <w:r>
        <w:rPr>
          <w:spacing w:val="-1"/>
        </w:rPr>
        <w:t xml:space="preserve"> </w:t>
      </w:r>
      <w:r>
        <w:t>Contract</w:t>
      </w:r>
      <w:r>
        <w:rPr>
          <w:spacing w:val="-2"/>
        </w:rPr>
        <w:t xml:space="preserve"> </w:t>
      </w:r>
      <w:r>
        <w:t>to</w:t>
      </w:r>
      <w:r>
        <w:rPr>
          <w:spacing w:val="-2"/>
        </w:rPr>
        <w:t xml:space="preserve"> </w:t>
      </w:r>
      <w:r>
        <w:t>U.S.</w:t>
      </w:r>
      <w:r>
        <w:rPr>
          <w:spacing w:val="-2"/>
        </w:rPr>
        <w:t xml:space="preserve"> </w:t>
      </w:r>
      <w:r>
        <w:t>and</w:t>
      </w:r>
      <w:r>
        <w:rPr>
          <w:spacing w:val="-3"/>
        </w:rPr>
        <w:t xml:space="preserve"> </w:t>
      </w:r>
      <w:r>
        <w:t>Foreign</w:t>
      </w:r>
      <w:r>
        <w:rPr>
          <w:spacing w:val="-2"/>
        </w:rPr>
        <w:t xml:space="preserve"> </w:t>
      </w:r>
      <w:r>
        <w:t>Workers</w:t>
      </w:r>
    </w:p>
    <w:p w:rsidR="00B95427" w:rsidP="00B95427" w14:paraId="6F971362" w14:textId="77777777">
      <w:pPr>
        <w:pStyle w:val="BodyText"/>
        <w:ind w:right="1037"/>
        <w:rPr>
          <w:b/>
          <w:sz w:val="23"/>
        </w:rPr>
      </w:pPr>
    </w:p>
    <w:p w:rsidR="00B95427" w:rsidP="00B95427" w14:paraId="11CF9263" w14:textId="6720081C">
      <w:pPr>
        <w:pStyle w:val="ListParagraph"/>
        <w:numPr>
          <w:ilvl w:val="2"/>
          <w:numId w:val="10"/>
        </w:numPr>
        <w:tabs>
          <w:tab w:val="left" w:pos="2140"/>
        </w:tabs>
        <w:ind w:left="2139" w:right="1037"/>
        <w:rPr>
          <w:sz w:val="24"/>
        </w:rPr>
      </w:pPr>
      <w:r>
        <w:rPr>
          <w:i/>
          <w:sz w:val="24"/>
          <w:u w:val="single"/>
        </w:rPr>
        <w:t>Translating the Work Contract (20 CFR 655.423).</w:t>
      </w:r>
      <w:r>
        <w:rPr>
          <w:i/>
          <w:sz w:val="24"/>
        </w:rPr>
        <w:t xml:space="preserve"> </w:t>
      </w:r>
      <w:r>
        <w:rPr>
          <w:sz w:val="24"/>
        </w:rPr>
        <w:t>The Department requires</w:t>
      </w:r>
      <w:r>
        <w:rPr>
          <w:spacing w:val="1"/>
          <w:sz w:val="24"/>
        </w:rPr>
        <w:t xml:space="preserve"> </w:t>
      </w:r>
      <w:r>
        <w:rPr>
          <w:sz w:val="24"/>
        </w:rPr>
        <w:t>employers to provide a copy of the work contract to a CW-1 worker outside the</w:t>
      </w:r>
      <w:r>
        <w:rPr>
          <w:spacing w:val="1"/>
          <w:sz w:val="24"/>
        </w:rPr>
        <w:t xml:space="preserve"> </w:t>
      </w:r>
      <w:r>
        <w:rPr>
          <w:sz w:val="24"/>
        </w:rPr>
        <w:t>United States no later than the time at which the worker applies for the visa, or to a</w:t>
      </w:r>
      <w:r>
        <w:rPr>
          <w:spacing w:val="1"/>
          <w:sz w:val="24"/>
        </w:rPr>
        <w:t xml:space="preserve"> </w:t>
      </w:r>
      <w:r>
        <w:rPr>
          <w:sz w:val="24"/>
        </w:rPr>
        <w:t>worker in corresponding employment no later than on the day the work commences.</w:t>
      </w:r>
      <w:r>
        <w:rPr>
          <w:spacing w:val="1"/>
          <w:sz w:val="24"/>
        </w:rPr>
        <w:t xml:space="preserve"> </w:t>
      </w:r>
      <w:r>
        <w:rPr>
          <w:sz w:val="24"/>
        </w:rPr>
        <w:t>For a CW-1 worker changing to another CW-1 employer, the work contract must be</w:t>
      </w:r>
      <w:r>
        <w:rPr>
          <w:spacing w:val="1"/>
          <w:sz w:val="24"/>
        </w:rPr>
        <w:t xml:space="preserve"> </w:t>
      </w:r>
      <w:r>
        <w:rPr>
          <w:sz w:val="24"/>
        </w:rPr>
        <w:t>provided no later than the time the subsequent offer of employment is made. The</w:t>
      </w:r>
      <w:r>
        <w:rPr>
          <w:spacing w:val="1"/>
          <w:sz w:val="24"/>
        </w:rPr>
        <w:t xml:space="preserve"> </w:t>
      </w:r>
      <w:r>
        <w:rPr>
          <w:sz w:val="24"/>
        </w:rPr>
        <w:t>work contract must be provided in a language understood by the worker and that such</w:t>
      </w:r>
      <w:r>
        <w:rPr>
          <w:spacing w:val="-57"/>
          <w:sz w:val="24"/>
        </w:rPr>
        <w:t xml:space="preserve"> </w:t>
      </w:r>
      <w:r>
        <w:rPr>
          <w:sz w:val="24"/>
        </w:rPr>
        <w:t>a translation must be made available for each application filed with DOL. The</w:t>
      </w:r>
      <w:r>
        <w:rPr>
          <w:spacing w:val="1"/>
          <w:sz w:val="24"/>
        </w:rPr>
        <w:t xml:space="preserve"> </w:t>
      </w:r>
      <w:r>
        <w:rPr>
          <w:sz w:val="24"/>
        </w:rPr>
        <w:t>Department estimates that it takes employers one hour to translate the work contract</w:t>
      </w:r>
      <w:r>
        <w:rPr>
          <w:spacing w:val="1"/>
          <w:sz w:val="24"/>
        </w:rPr>
        <w:t xml:space="preserve"> </w:t>
      </w:r>
      <w:r>
        <w:rPr>
          <w:sz w:val="24"/>
        </w:rPr>
        <w:t xml:space="preserve">for a </w:t>
      </w:r>
      <w:r w:rsidRPr="00815E1C">
        <w:rPr>
          <w:b/>
          <w:sz w:val="24"/>
        </w:rPr>
        <w:t xml:space="preserve">total burden of </w:t>
      </w:r>
      <w:r w:rsidR="00AF6913">
        <w:rPr>
          <w:b/>
          <w:sz w:val="24"/>
        </w:rPr>
        <w:t>3,717</w:t>
      </w:r>
      <w:r w:rsidRPr="00815E1C">
        <w:rPr>
          <w:b/>
          <w:sz w:val="24"/>
        </w:rPr>
        <w:t xml:space="preserve"> hours</w:t>
      </w:r>
      <w:r>
        <w:rPr>
          <w:sz w:val="24"/>
        </w:rPr>
        <w:t xml:space="preserve"> (</w:t>
      </w:r>
      <w:r w:rsidR="00AF6913">
        <w:rPr>
          <w:sz w:val="24"/>
        </w:rPr>
        <w:t>3,717</w:t>
      </w:r>
      <w:r>
        <w:rPr>
          <w:sz w:val="24"/>
        </w:rPr>
        <w:t xml:space="preserve"> reports × 1 hour = </w:t>
      </w:r>
      <w:r w:rsidR="00AF6913">
        <w:rPr>
          <w:sz w:val="24"/>
        </w:rPr>
        <w:t>3,717</w:t>
      </w:r>
      <w:r>
        <w:rPr>
          <w:sz w:val="24"/>
        </w:rPr>
        <w:t xml:space="preserve"> hours). See the table below.</w:t>
      </w:r>
    </w:p>
    <w:p w:rsidR="00B95427" w:rsidP="00B95427" w14:paraId="632F9623" w14:textId="77777777">
      <w:pPr>
        <w:pStyle w:val="BodyText"/>
        <w:ind w:right="1037"/>
      </w:pPr>
    </w:p>
    <w:p w:rsidR="00B95427" w:rsidP="00B95427" w14:paraId="339FA311" w14:textId="061411B0">
      <w:pPr>
        <w:pStyle w:val="ListParagraph"/>
        <w:numPr>
          <w:ilvl w:val="2"/>
          <w:numId w:val="10"/>
        </w:numPr>
        <w:tabs>
          <w:tab w:val="left" w:pos="2140"/>
        </w:tabs>
        <w:ind w:left="2139" w:right="1037"/>
        <w:rPr>
          <w:sz w:val="24"/>
        </w:rPr>
      </w:pPr>
      <w:r w:rsidRPr="005237A0">
        <w:rPr>
          <w:i/>
          <w:sz w:val="24"/>
          <w:u w:val="single"/>
        </w:rPr>
        <w:t>Reproducing the Work Contract (20 CFR 655.423)</w:t>
      </w:r>
      <w:r>
        <w:rPr>
          <w:i/>
          <w:sz w:val="24"/>
          <w:u w:val="single"/>
        </w:rPr>
        <w:t>.</w:t>
      </w:r>
      <w:r>
        <w:rPr>
          <w:i/>
          <w:sz w:val="24"/>
        </w:rPr>
        <w:t xml:space="preserve"> </w:t>
      </w:r>
      <w:r>
        <w:rPr>
          <w:sz w:val="24"/>
        </w:rPr>
        <w:t>The Department requires</w:t>
      </w:r>
      <w:r>
        <w:rPr>
          <w:spacing w:val="1"/>
          <w:sz w:val="24"/>
        </w:rPr>
        <w:t xml:space="preserve"> </w:t>
      </w:r>
      <w:r>
        <w:rPr>
          <w:sz w:val="24"/>
        </w:rPr>
        <w:t>employers to provide a copy of the work contract to CW-1 workers and U.S. workers</w:t>
      </w:r>
      <w:r>
        <w:rPr>
          <w:spacing w:val="1"/>
          <w:sz w:val="24"/>
        </w:rPr>
        <w:t xml:space="preserve"> </w:t>
      </w:r>
      <w:r>
        <w:rPr>
          <w:sz w:val="24"/>
        </w:rPr>
        <w:t>in corresponding employment, which necessitates reproducing each work contract.</w:t>
      </w:r>
      <w:r>
        <w:rPr>
          <w:spacing w:val="1"/>
          <w:sz w:val="24"/>
        </w:rPr>
        <w:t xml:space="preserve"> </w:t>
      </w:r>
      <w:r>
        <w:rPr>
          <w:sz w:val="24"/>
        </w:rPr>
        <w:t>The Department added the estimated number of CW-1 workers on whose behalf CW-</w:t>
      </w:r>
      <w:r>
        <w:rPr>
          <w:spacing w:val="-57"/>
          <w:sz w:val="24"/>
        </w:rPr>
        <w:t xml:space="preserve"> </w:t>
      </w:r>
      <w:r>
        <w:rPr>
          <w:sz w:val="24"/>
        </w:rPr>
        <w:t>1 petitions might be filed, on average, in the next three years, to the estimated number</w:t>
      </w:r>
      <w:r>
        <w:rPr>
          <w:spacing w:val="-57"/>
          <w:sz w:val="24"/>
        </w:rPr>
        <w:t xml:space="preserve"> </w:t>
      </w:r>
      <w:r>
        <w:rPr>
          <w:sz w:val="24"/>
        </w:rPr>
        <w:t xml:space="preserve">of corresponding U.S. workers, to project that </w:t>
      </w:r>
      <w:r w:rsidRPr="00011BB5" w:rsidR="00011BB5">
        <w:rPr>
          <w:color w:val="000000"/>
          <w:sz w:val="24"/>
          <w:szCs w:val="24"/>
        </w:rPr>
        <w:t>9,335</w:t>
      </w:r>
      <w:r w:rsidRPr="00011BB5">
        <w:rPr>
          <w:sz w:val="24"/>
          <w:szCs w:val="24"/>
        </w:rPr>
        <w:t xml:space="preserve"> </w:t>
      </w:r>
      <w:r>
        <w:rPr>
          <w:sz w:val="24"/>
        </w:rPr>
        <w:t>copies of the contract will be</w:t>
      </w:r>
      <w:r>
        <w:rPr>
          <w:spacing w:val="1"/>
          <w:sz w:val="24"/>
        </w:rPr>
        <w:t xml:space="preserve"> </w:t>
      </w:r>
      <w:r>
        <w:rPr>
          <w:sz w:val="24"/>
        </w:rPr>
        <w:t>reproduced.</w:t>
      </w:r>
      <w:r>
        <w:rPr>
          <w:spacing w:val="1"/>
          <w:sz w:val="24"/>
        </w:rPr>
        <w:t xml:space="preserve"> </w:t>
      </w:r>
      <w:r>
        <w:rPr>
          <w:sz w:val="24"/>
        </w:rPr>
        <w:t xml:space="preserve">The Department continues to estimate that it would take </w:t>
      </w:r>
      <w:r>
        <w:rPr>
          <w:sz w:val="24"/>
        </w:rPr>
        <w:t>employers</w:t>
      </w:r>
      <w:r>
        <w:rPr>
          <w:sz w:val="24"/>
        </w:rPr>
        <w:t xml:space="preserve"> five</w:t>
      </w:r>
      <w:r>
        <w:rPr>
          <w:spacing w:val="1"/>
          <w:sz w:val="24"/>
        </w:rPr>
        <w:t xml:space="preserve"> </w:t>
      </w:r>
      <w:r>
        <w:rPr>
          <w:sz w:val="24"/>
        </w:rPr>
        <w:t xml:space="preserve">minutes to reproduce each work contract for </w:t>
      </w:r>
      <w:r w:rsidRPr="00815E1C">
        <w:rPr>
          <w:b/>
          <w:sz w:val="24"/>
        </w:rPr>
        <w:t xml:space="preserve">a total burden of </w:t>
      </w:r>
      <w:r w:rsidRPr="00011BB5" w:rsidR="00011BB5">
        <w:rPr>
          <w:b/>
          <w:color w:val="000000"/>
          <w:sz w:val="24"/>
          <w:szCs w:val="24"/>
        </w:rPr>
        <w:t>746.80</w:t>
      </w:r>
      <w:r w:rsidRPr="00815E1C">
        <w:rPr>
          <w:b/>
          <w:sz w:val="24"/>
        </w:rPr>
        <w:t xml:space="preserve"> </w:t>
      </w:r>
      <w:r>
        <w:rPr>
          <w:sz w:val="24"/>
        </w:rPr>
        <w:t>hours (</w:t>
      </w:r>
      <w:r w:rsidRPr="00011BB5" w:rsidR="00011BB5">
        <w:rPr>
          <w:color w:val="000000"/>
          <w:sz w:val="24"/>
          <w:szCs w:val="24"/>
        </w:rPr>
        <w:t>9,335</w:t>
      </w:r>
      <w:r>
        <w:rPr>
          <w:spacing w:val="1"/>
          <w:sz w:val="24"/>
        </w:rPr>
        <w:t xml:space="preserve"> </w:t>
      </w:r>
      <w:r>
        <w:rPr>
          <w:sz w:val="24"/>
        </w:rPr>
        <w:t>copies</w:t>
      </w:r>
      <w:r>
        <w:rPr>
          <w:spacing w:val="-1"/>
          <w:sz w:val="24"/>
        </w:rPr>
        <w:t xml:space="preserve"> </w:t>
      </w:r>
      <w:r>
        <w:rPr>
          <w:sz w:val="24"/>
        </w:rPr>
        <w:t>of</w:t>
      </w:r>
      <w:r>
        <w:rPr>
          <w:spacing w:val="-1"/>
          <w:sz w:val="24"/>
        </w:rPr>
        <w:t xml:space="preserve"> </w:t>
      </w:r>
      <w:r>
        <w:rPr>
          <w:sz w:val="24"/>
        </w:rPr>
        <w:t>contracts</w:t>
      </w:r>
      <w:r>
        <w:rPr>
          <w:spacing w:val="-1"/>
          <w:sz w:val="24"/>
        </w:rPr>
        <w:t xml:space="preserve"> </w:t>
      </w:r>
      <w:r>
        <w:rPr>
          <w:sz w:val="24"/>
        </w:rPr>
        <w:t>× 0.08 hour</w:t>
      </w:r>
      <w:r>
        <w:rPr>
          <w:spacing w:val="-1"/>
          <w:sz w:val="24"/>
        </w:rPr>
        <w:t xml:space="preserve"> </w:t>
      </w:r>
      <w:r>
        <w:rPr>
          <w:sz w:val="24"/>
        </w:rPr>
        <w:t xml:space="preserve">= </w:t>
      </w:r>
      <w:r w:rsidRPr="00011BB5" w:rsidR="00011BB5">
        <w:rPr>
          <w:color w:val="000000"/>
          <w:sz w:val="24"/>
          <w:szCs w:val="24"/>
        </w:rPr>
        <w:t>746.8</w:t>
      </w:r>
      <w:r w:rsidR="00011BB5">
        <w:rPr>
          <w:color w:val="000000"/>
          <w:sz w:val="24"/>
          <w:szCs w:val="24"/>
        </w:rPr>
        <w:t>0</w:t>
      </w:r>
      <w:r w:rsidRPr="00011BB5">
        <w:rPr>
          <w:sz w:val="24"/>
          <w:szCs w:val="24"/>
        </w:rPr>
        <w:t xml:space="preserve"> </w:t>
      </w:r>
      <w:r>
        <w:rPr>
          <w:sz w:val="24"/>
        </w:rPr>
        <w:t>hours).</w:t>
      </w:r>
      <w:r>
        <w:rPr>
          <w:spacing w:val="-1"/>
          <w:sz w:val="24"/>
        </w:rPr>
        <w:t xml:space="preserve"> </w:t>
      </w:r>
      <w:r>
        <w:rPr>
          <w:sz w:val="24"/>
        </w:rPr>
        <w:t>See the table</w:t>
      </w:r>
      <w:r>
        <w:rPr>
          <w:spacing w:val="-1"/>
          <w:sz w:val="24"/>
        </w:rPr>
        <w:t xml:space="preserve"> </w:t>
      </w:r>
      <w:r>
        <w:rPr>
          <w:sz w:val="24"/>
        </w:rPr>
        <w:t>below.</w:t>
      </w:r>
    </w:p>
    <w:p w:rsidR="00B95427" w:rsidP="00B95427" w14:paraId="0E3FA1AA" w14:textId="77777777">
      <w:pPr>
        <w:pStyle w:val="BodyText"/>
        <w:ind w:right="1037"/>
        <w:rPr>
          <w:sz w:val="23"/>
        </w:rPr>
      </w:pPr>
    </w:p>
    <w:p w:rsidR="00B95427" w:rsidP="00B95427" w14:paraId="3A29AC1C" w14:textId="4F21760F">
      <w:pPr>
        <w:pStyle w:val="ListParagraph"/>
        <w:numPr>
          <w:ilvl w:val="2"/>
          <w:numId w:val="10"/>
        </w:numPr>
        <w:tabs>
          <w:tab w:val="left" w:pos="2140"/>
        </w:tabs>
        <w:ind w:left="2139" w:right="1037"/>
        <w:rPr>
          <w:sz w:val="24"/>
        </w:rPr>
      </w:pPr>
      <w:r w:rsidRPr="002B012E">
        <w:rPr>
          <w:i/>
          <w:sz w:val="24"/>
          <w:u w:val="single"/>
        </w:rPr>
        <w:t>Mailing the Work Contracts (20 CFR 655.423).</w:t>
      </w:r>
      <w:r>
        <w:rPr>
          <w:i/>
          <w:sz w:val="24"/>
        </w:rPr>
        <w:t xml:space="preserve"> </w:t>
      </w:r>
      <w:r>
        <w:rPr>
          <w:sz w:val="24"/>
        </w:rPr>
        <w:t xml:space="preserve">The Department requires employers </w:t>
      </w:r>
      <w:r>
        <w:rPr>
          <w:sz w:val="24"/>
        </w:rPr>
        <w:t>to provide a copy of the work contract to CW-1 workers and U.S. workers in</w:t>
      </w:r>
      <w:r>
        <w:rPr>
          <w:spacing w:val="1"/>
          <w:sz w:val="24"/>
        </w:rPr>
        <w:t xml:space="preserve"> </w:t>
      </w:r>
      <w:r>
        <w:rPr>
          <w:sz w:val="24"/>
        </w:rPr>
        <w:t>corresponding employment, which necessitates mailing work contracts to workers.</w:t>
      </w:r>
      <w:r>
        <w:rPr>
          <w:spacing w:val="1"/>
          <w:sz w:val="24"/>
        </w:rPr>
        <w:t xml:space="preserve"> </w:t>
      </w:r>
      <w:r>
        <w:rPr>
          <w:sz w:val="24"/>
        </w:rPr>
        <w:t>Following the same methodology used to estimate the number of copies of contracts</w:t>
      </w:r>
      <w:r>
        <w:rPr>
          <w:spacing w:val="-57"/>
          <w:sz w:val="24"/>
        </w:rPr>
        <w:t xml:space="preserve"> </w:t>
      </w:r>
      <w:r>
        <w:rPr>
          <w:sz w:val="24"/>
        </w:rPr>
        <w:t>that would need to be provided to CW-1 workers and U.S. workers, the Department</w:t>
      </w:r>
      <w:r>
        <w:rPr>
          <w:spacing w:val="1"/>
          <w:sz w:val="24"/>
        </w:rPr>
        <w:t xml:space="preserve"> </w:t>
      </w:r>
      <w:r>
        <w:rPr>
          <w:sz w:val="24"/>
        </w:rPr>
        <w:t>estimates that it would take employers ten minutes to mail each work contract</w:t>
      </w:r>
      <w:r>
        <w:rPr>
          <w:spacing w:val="1"/>
          <w:sz w:val="24"/>
        </w:rPr>
        <w:t xml:space="preserve"> </w:t>
      </w:r>
      <w:r>
        <w:rPr>
          <w:sz w:val="24"/>
        </w:rPr>
        <w:t xml:space="preserve">(approximately </w:t>
      </w:r>
      <w:r w:rsidRPr="00011BB5" w:rsidR="00011BB5">
        <w:rPr>
          <w:color w:val="000000"/>
          <w:sz w:val="24"/>
          <w:szCs w:val="24"/>
        </w:rPr>
        <w:t>9,335</w:t>
      </w:r>
      <w:r>
        <w:rPr>
          <w:sz w:val="24"/>
        </w:rPr>
        <w:t xml:space="preserve"> copies) for </w:t>
      </w:r>
      <w:r w:rsidRPr="00815E1C">
        <w:rPr>
          <w:b/>
          <w:sz w:val="24"/>
        </w:rPr>
        <w:t xml:space="preserve">a total burden of </w:t>
      </w:r>
      <w:r w:rsidR="002B012E">
        <w:rPr>
          <w:b/>
          <w:sz w:val="24"/>
        </w:rPr>
        <w:t>1,586.95</w:t>
      </w:r>
      <w:r w:rsidRPr="00815E1C">
        <w:rPr>
          <w:b/>
          <w:sz w:val="24"/>
        </w:rPr>
        <w:t xml:space="preserve"> hours</w:t>
      </w:r>
      <w:r>
        <w:rPr>
          <w:sz w:val="24"/>
        </w:rPr>
        <w:t xml:space="preserve"> (</w:t>
      </w:r>
      <w:r w:rsidRPr="00011BB5" w:rsidR="00011BB5">
        <w:rPr>
          <w:color w:val="000000"/>
          <w:sz w:val="24"/>
          <w:szCs w:val="24"/>
        </w:rPr>
        <w:t>9,335</w:t>
      </w:r>
      <w:r>
        <w:rPr>
          <w:sz w:val="24"/>
        </w:rPr>
        <w:t xml:space="preserve"> copies of contracts</w:t>
      </w:r>
      <w:r>
        <w:rPr>
          <w:spacing w:val="-1"/>
          <w:sz w:val="24"/>
        </w:rPr>
        <w:t xml:space="preserve"> </w:t>
      </w:r>
      <w:r>
        <w:rPr>
          <w:sz w:val="24"/>
        </w:rPr>
        <w:t>×</w:t>
      </w:r>
      <w:r>
        <w:rPr>
          <w:spacing w:val="-1"/>
          <w:sz w:val="24"/>
        </w:rPr>
        <w:t xml:space="preserve"> </w:t>
      </w:r>
      <w:r>
        <w:rPr>
          <w:sz w:val="24"/>
        </w:rPr>
        <w:t>0.17 hour =</w:t>
      </w:r>
      <w:r>
        <w:rPr>
          <w:spacing w:val="-1"/>
          <w:sz w:val="24"/>
        </w:rPr>
        <w:t xml:space="preserve"> </w:t>
      </w:r>
      <w:r w:rsidRPr="005237A0" w:rsidR="005237A0">
        <w:rPr>
          <w:color w:val="000000"/>
          <w:sz w:val="24"/>
          <w:szCs w:val="24"/>
        </w:rPr>
        <w:t>1,586.95</w:t>
      </w:r>
      <w:r w:rsidRPr="005237A0">
        <w:rPr>
          <w:sz w:val="24"/>
          <w:szCs w:val="24"/>
        </w:rPr>
        <w:t xml:space="preserve"> </w:t>
      </w:r>
      <w:r>
        <w:rPr>
          <w:sz w:val="24"/>
        </w:rPr>
        <w:t>hours). See</w:t>
      </w:r>
      <w:r>
        <w:rPr>
          <w:spacing w:val="-1"/>
          <w:sz w:val="24"/>
        </w:rPr>
        <w:t xml:space="preserve"> </w:t>
      </w:r>
      <w:r>
        <w:rPr>
          <w:sz w:val="24"/>
        </w:rPr>
        <w:t>the</w:t>
      </w:r>
      <w:r>
        <w:rPr>
          <w:spacing w:val="-2"/>
          <w:sz w:val="24"/>
        </w:rPr>
        <w:t xml:space="preserve"> </w:t>
      </w:r>
      <w:r>
        <w:rPr>
          <w:sz w:val="24"/>
        </w:rPr>
        <w:t>table below.</w:t>
      </w:r>
    </w:p>
    <w:p w:rsidR="00B95427" w:rsidP="00B95427" w14:paraId="6BBC6E3C" w14:textId="77777777">
      <w:pPr>
        <w:pStyle w:val="BodyText"/>
        <w:ind w:right="1037"/>
      </w:pPr>
    </w:p>
    <w:p w:rsidR="00B95427" w:rsidP="00B95427" w14:paraId="36DDD940" w14:textId="77777777">
      <w:pPr>
        <w:pStyle w:val="Heading1"/>
        <w:numPr>
          <w:ilvl w:val="1"/>
          <w:numId w:val="10"/>
        </w:numPr>
        <w:tabs>
          <w:tab w:val="left" w:pos="1839"/>
          <w:tab w:val="left" w:pos="1840"/>
        </w:tabs>
        <w:ind w:left="1840" w:right="1037" w:hanging="420"/>
      </w:pPr>
      <w:r>
        <w:t>Retention</w:t>
      </w:r>
      <w:r>
        <w:rPr>
          <w:spacing w:val="-5"/>
        </w:rPr>
        <w:t xml:space="preserve"> </w:t>
      </w:r>
      <w:r>
        <w:t>Requirements</w:t>
      </w:r>
    </w:p>
    <w:p w:rsidR="00B95427" w:rsidP="00B95427" w14:paraId="77E443FD" w14:textId="77777777">
      <w:pPr>
        <w:pStyle w:val="BodyText"/>
        <w:ind w:right="1037"/>
        <w:rPr>
          <w:b/>
          <w:sz w:val="23"/>
        </w:rPr>
      </w:pPr>
    </w:p>
    <w:p w:rsidR="00B95427" w:rsidP="00B95427" w14:paraId="0B1135A7" w14:textId="5F8DA1D8">
      <w:pPr>
        <w:pStyle w:val="ListParagraph"/>
        <w:numPr>
          <w:ilvl w:val="2"/>
          <w:numId w:val="10"/>
        </w:numPr>
        <w:tabs>
          <w:tab w:val="left" w:pos="2140"/>
        </w:tabs>
        <w:ind w:left="2139" w:right="1037"/>
        <w:rPr>
          <w:sz w:val="24"/>
        </w:rPr>
      </w:pPr>
      <w:r>
        <w:rPr>
          <w:i/>
          <w:sz w:val="24"/>
          <w:u w:val="single"/>
        </w:rPr>
        <w:t>Retention of Form ETA-9142C Documents (20 CFR 655.410(h), and 655.456))</w:t>
      </w:r>
      <w:r>
        <w:rPr>
          <w:i/>
          <w:sz w:val="24"/>
        </w:rPr>
        <w:t xml:space="preserve">. </w:t>
      </w:r>
      <w:r>
        <w:rPr>
          <w:sz w:val="24"/>
        </w:rPr>
        <w:t>The</w:t>
      </w:r>
      <w:r>
        <w:rPr>
          <w:spacing w:val="1"/>
          <w:sz w:val="24"/>
        </w:rPr>
        <w:t xml:space="preserve"> </w:t>
      </w:r>
      <w:r>
        <w:rPr>
          <w:sz w:val="24"/>
        </w:rPr>
        <w:t xml:space="preserve">Department requires employers who file a </w:t>
      </w:r>
      <w:r>
        <w:rPr>
          <w:i/>
          <w:sz w:val="24"/>
        </w:rPr>
        <w:t>CW-1 Application for Temporary</w:t>
      </w:r>
      <w:r>
        <w:rPr>
          <w:i/>
          <w:spacing w:val="1"/>
          <w:sz w:val="24"/>
        </w:rPr>
        <w:t xml:space="preserve"> </w:t>
      </w:r>
      <w:r>
        <w:rPr>
          <w:i/>
          <w:sz w:val="24"/>
        </w:rPr>
        <w:t xml:space="preserve">Employment Certification </w:t>
      </w:r>
      <w:r>
        <w:rPr>
          <w:sz w:val="24"/>
        </w:rPr>
        <w:t>(Form ETA-9142C and all appendices), and all supporting</w:t>
      </w:r>
      <w:r>
        <w:rPr>
          <w:spacing w:val="1"/>
          <w:sz w:val="24"/>
        </w:rPr>
        <w:t xml:space="preserve"> </w:t>
      </w:r>
      <w:r>
        <w:rPr>
          <w:sz w:val="24"/>
        </w:rPr>
        <w:t>documentation to retain all such documents and records not otherwise submitted</w:t>
      </w:r>
      <w:r>
        <w:rPr>
          <w:spacing w:val="1"/>
          <w:sz w:val="24"/>
        </w:rPr>
        <w:t xml:space="preserve"> </w:t>
      </w:r>
      <w:r>
        <w:rPr>
          <w:sz w:val="24"/>
        </w:rPr>
        <w:t xml:space="preserve">proving compliance with 20 CFR </w:t>
      </w:r>
      <w:r w:rsidR="009A10C7">
        <w:rPr>
          <w:sz w:val="24"/>
        </w:rPr>
        <w:t xml:space="preserve">part </w:t>
      </w:r>
      <w:r>
        <w:rPr>
          <w:sz w:val="24"/>
        </w:rPr>
        <w:t>655, subpart E. The Department estimates that</w:t>
      </w:r>
      <w:r>
        <w:rPr>
          <w:spacing w:val="1"/>
          <w:sz w:val="24"/>
        </w:rPr>
        <w:t xml:space="preserve"> </w:t>
      </w:r>
      <w:r>
        <w:rPr>
          <w:sz w:val="24"/>
        </w:rPr>
        <w:t xml:space="preserve">employers will spend about ten minutes per year </w:t>
      </w:r>
      <w:r>
        <w:rPr>
          <w:sz w:val="24"/>
        </w:rPr>
        <w:t>per application</w:t>
      </w:r>
      <w:r>
        <w:rPr>
          <w:sz w:val="24"/>
        </w:rPr>
        <w:t xml:space="preserve"> to comply with this</w:t>
      </w:r>
      <w:r>
        <w:rPr>
          <w:spacing w:val="1"/>
          <w:sz w:val="24"/>
        </w:rPr>
        <w:t xml:space="preserve"> </w:t>
      </w:r>
      <w:r>
        <w:rPr>
          <w:sz w:val="24"/>
        </w:rPr>
        <w:t xml:space="preserve">recordkeeping requirement. This results in an </w:t>
      </w:r>
      <w:r w:rsidRPr="00815E1C">
        <w:rPr>
          <w:b/>
          <w:sz w:val="24"/>
        </w:rPr>
        <w:t xml:space="preserve">annual burden of </w:t>
      </w:r>
      <w:r w:rsidR="00AF22A9">
        <w:rPr>
          <w:b/>
          <w:sz w:val="24"/>
        </w:rPr>
        <w:t>631.89</w:t>
      </w:r>
      <w:r w:rsidRPr="00815E1C">
        <w:rPr>
          <w:b/>
          <w:sz w:val="24"/>
        </w:rPr>
        <w:t xml:space="preserve"> record keeping hours</w:t>
      </w:r>
      <w:r>
        <w:rPr>
          <w:sz w:val="24"/>
        </w:rPr>
        <w:t xml:space="preserve"> for</w:t>
      </w:r>
      <w:r>
        <w:rPr>
          <w:spacing w:val="1"/>
          <w:sz w:val="24"/>
        </w:rPr>
        <w:t xml:space="preserve"> </w:t>
      </w:r>
      <w:r>
        <w:rPr>
          <w:sz w:val="24"/>
        </w:rPr>
        <w:t>Form ETA-9142C and its accompanying documents (</w:t>
      </w:r>
      <w:r w:rsidR="00AF22A9">
        <w:rPr>
          <w:sz w:val="24"/>
        </w:rPr>
        <w:t>3,717</w:t>
      </w:r>
      <w:r>
        <w:rPr>
          <w:sz w:val="24"/>
        </w:rPr>
        <w:t xml:space="preserve"> applications x 0.17 hour =</w:t>
      </w:r>
      <w:r>
        <w:rPr>
          <w:spacing w:val="-57"/>
          <w:sz w:val="24"/>
        </w:rPr>
        <w:t xml:space="preserve"> </w:t>
      </w:r>
      <w:r w:rsidR="00FE363B">
        <w:rPr>
          <w:sz w:val="24"/>
        </w:rPr>
        <w:t>631.89</w:t>
      </w:r>
      <w:r>
        <w:rPr>
          <w:spacing w:val="-1"/>
          <w:sz w:val="24"/>
        </w:rPr>
        <w:t xml:space="preserve"> </w:t>
      </w:r>
      <w:r>
        <w:rPr>
          <w:sz w:val="24"/>
        </w:rPr>
        <w:t>hours). See</w:t>
      </w:r>
      <w:r>
        <w:rPr>
          <w:spacing w:val="-1"/>
          <w:sz w:val="24"/>
        </w:rPr>
        <w:t xml:space="preserve"> </w:t>
      </w:r>
      <w:r>
        <w:rPr>
          <w:sz w:val="24"/>
        </w:rPr>
        <w:t>the</w:t>
      </w:r>
      <w:r>
        <w:rPr>
          <w:spacing w:val="-1"/>
          <w:sz w:val="24"/>
        </w:rPr>
        <w:t xml:space="preserve"> </w:t>
      </w:r>
      <w:r>
        <w:rPr>
          <w:sz w:val="24"/>
        </w:rPr>
        <w:t>table below.</w:t>
      </w:r>
    </w:p>
    <w:p w:rsidR="00B95427" w:rsidRPr="00125CF3" w:rsidP="00B95427" w14:paraId="2E43FB25" w14:textId="77777777">
      <w:pPr>
        <w:tabs>
          <w:tab w:val="left" w:pos="2140"/>
        </w:tabs>
        <w:ind w:right="1037"/>
        <w:rPr>
          <w:sz w:val="24"/>
        </w:rPr>
      </w:pPr>
    </w:p>
    <w:p w:rsidR="00B95427" w:rsidP="00B95427" w14:paraId="01068C1E" w14:textId="77777777">
      <w:pPr>
        <w:pStyle w:val="Heading1"/>
        <w:numPr>
          <w:ilvl w:val="1"/>
          <w:numId w:val="10"/>
        </w:numPr>
        <w:tabs>
          <w:tab w:val="left" w:pos="1780"/>
        </w:tabs>
        <w:ind w:right="1037"/>
      </w:pPr>
      <w:r>
        <w:t>Post-certification</w:t>
      </w:r>
      <w:r>
        <w:rPr>
          <w:spacing w:val="-5"/>
        </w:rPr>
        <w:t xml:space="preserve"> </w:t>
      </w:r>
      <w:r>
        <w:t>Requirements</w:t>
      </w:r>
    </w:p>
    <w:p w:rsidR="00B95427" w:rsidP="00B95427" w14:paraId="733A0DEC" w14:textId="77777777">
      <w:pPr>
        <w:pStyle w:val="BodyText"/>
        <w:ind w:right="1037"/>
        <w:rPr>
          <w:b/>
          <w:sz w:val="20"/>
        </w:rPr>
      </w:pPr>
    </w:p>
    <w:p w:rsidR="00B95427" w:rsidRPr="009A10C7" w:rsidP="00B95427" w14:paraId="2F004672" w14:textId="2823B139">
      <w:pPr>
        <w:pStyle w:val="ListParagraph"/>
        <w:numPr>
          <w:ilvl w:val="2"/>
          <w:numId w:val="10"/>
        </w:numPr>
        <w:tabs>
          <w:tab w:val="left" w:pos="2140"/>
        </w:tabs>
        <w:ind w:left="2139" w:right="1037"/>
        <w:rPr>
          <w:sz w:val="24"/>
        </w:rPr>
      </w:pPr>
      <w:r>
        <w:rPr>
          <w:i/>
          <w:sz w:val="24"/>
          <w:u w:val="single"/>
        </w:rPr>
        <w:t>Notification of Abandonment or Termination (20 CFR 655.423(v))</w:t>
      </w:r>
      <w:r>
        <w:rPr>
          <w:sz w:val="24"/>
        </w:rPr>
        <w:t>. The regulations</w:t>
      </w:r>
      <w:r>
        <w:rPr>
          <w:spacing w:val="1"/>
          <w:sz w:val="24"/>
        </w:rPr>
        <w:t xml:space="preserve"> </w:t>
      </w:r>
      <w:r>
        <w:rPr>
          <w:sz w:val="24"/>
        </w:rPr>
        <w:t>require employers to notify the Department when any of their CW-1 workers</w:t>
      </w:r>
      <w:r>
        <w:rPr>
          <w:spacing w:val="1"/>
          <w:sz w:val="24"/>
        </w:rPr>
        <w:t xml:space="preserve"> </w:t>
      </w:r>
      <w:r>
        <w:rPr>
          <w:sz w:val="24"/>
        </w:rPr>
        <w:t xml:space="preserve">voluntarily </w:t>
      </w:r>
      <w:r>
        <w:rPr>
          <w:sz w:val="24"/>
        </w:rPr>
        <w:t>abandons</w:t>
      </w:r>
      <w:r>
        <w:rPr>
          <w:sz w:val="24"/>
        </w:rPr>
        <w:t xml:space="preserve"> the job or is terminated before the certified end date of</w:t>
      </w:r>
      <w:r>
        <w:rPr>
          <w:spacing w:val="1"/>
          <w:sz w:val="24"/>
        </w:rPr>
        <w:t xml:space="preserve"> </w:t>
      </w:r>
      <w:r>
        <w:rPr>
          <w:sz w:val="24"/>
        </w:rPr>
        <w:t xml:space="preserve">employment. The Department estimates it takes </w:t>
      </w:r>
      <w:r>
        <w:rPr>
          <w:sz w:val="24"/>
        </w:rPr>
        <w:t>employers</w:t>
      </w:r>
      <w:r>
        <w:rPr>
          <w:sz w:val="24"/>
        </w:rPr>
        <w:t xml:space="preserve"> an average of ten minutes</w:t>
      </w:r>
      <w:r>
        <w:rPr>
          <w:spacing w:val="1"/>
          <w:sz w:val="24"/>
        </w:rPr>
        <w:t xml:space="preserve"> </w:t>
      </w:r>
      <w:r>
        <w:rPr>
          <w:sz w:val="24"/>
        </w:rPr>
        <w:t>to write an email to the Department to meet this requirement. The Department</w:t>
      </w:r>
      <w:r>
        <w:rPr>
          <w:spacing w:val="1"/>
          <w:sz w:val="24"/>
        </w:rPr>
        <w:t xml:space="preserve"> </w:t>
      </w:r>
      <w:r>
        <w:rPr>
          <w:sz w:val="24"/>
        </w:rPr>
        <w:t>anticipates</w:t>
      </w:r>
      <w:r>
        <w:rPr>
          <w:spacing w:val="1"/>
          <w:sz w:val="24"/>
        </w:rPr>
        <w:t xml:space="preserve"> </w:t>
      </w:r>
      <w:r>
        <w:rPr>
          <w:sz w:val="24"/>
        </w:rPr>
        <w:t>that</w:t>
      </w:r>
      <w:r>
        <w:rPr>
          <w:spacing w:val="1"/>
          <w:sz w:val="24"/>
        </w:rPr>
        <w:t xml:space="preserve"> </w:t>
      </w:r>
      <w:r>
        <w:rPr>
          <w:sz w:val="24"/>
        </w:rPr>
        <w:t>employers</w:t>
      </w:r>
      <w:r>
        <w:rPr>
          <w:spacing w:val="1"/>
          <w:sz w:val="24"/>
        </w:rPr>
        <w:t xml:space="preserve"> </w:t>
      </w:r>
      <w:r>
        <w:rPr>
          <w:sz w:val="24"/>
        </w:rPr>
        <w:t>will</w:t>
      </w:r>
      <w:r>
        <w:rPr>
          <w:spacing w:val="1"/>
          <w:sz w:val="24"/>
        </w:rPr>
        <w:t xml:space="preserve"> </w:t>
      </w:r>
      <w:r>
        <w:rPr>
          <w:sz w:val="24"/>
        </w:rPr>
        <w:t>write such</w:t>
      </w:r>
      <w:r>
        <w:rPr>
          <w:spacing w:val="1"/>
          <w:sz w:val="24"/>
        </w:rPr>
        <w:t xml:space="preserve"> </w:t>
      </w:r>
      <w:r>
        <w:rPr>
          <w:sz w:val="24"/>
        </w:rPr>
        <w:t>e-mails in</w:t>
      </w:r>
      <w:r>
        <w:rPr>
          <w:spacing w:val="2"/>
          <w:sz w:val="24"/>
        </w:rPr>
        <w:t xml:space="preserve"> </w:t>
      </w:r>
      <w:r>
        <w:rPr>
          <w:sz w:val="24"/>
        </w:rPr>
        <w:t>connection</w:t>
      </w:r>
      <w:r>
        <w:rPr>
          <w:spacing w:val="1"/>
          <w:sz w:val="24"/>
        </w:rPr>
        <w:t xml:space="preserve"> </w:t>
      </w:r>
      <w:r>
        <w:rPr>
          <w:sz w:val="24"/>
        </w:rPr>
        <w:t>with</w:t>
      </w:r>
      <w:r>
        <w:rPr>
          <w:spacing w:val="1"/>
          <w:sz w:val="24"/>
        </w:rPr>
        <w:t xml:space="preserve"> </w:t>
      </w:r>
      <w:r w:rsidR="009A10C7">
        <w:rPr>
          <w:sz w:val="24"/>
        </w:rPr>
        <w:t>one</w:t>
      </w:r>
      <w:r>
        <w:rPr>
          <w:spacing w:val="1"/>
          <w:sz w:val="24"/>
        </w:rPr>
        <w:t xml:space="preserve"> </w:t>
      </w:r>
      <w:r>
        <w:rPr>
          <w:sz w:val="24"/>
        </w:rPr>
        <w:t xml:space="preserve">application, for </w:t>
      </w:r>
      <w:r w:rsidRPr="00815E1C">
        <w:rPr>
          <w:b/>
          <w:sz w:val="24"/>
        </w:rPr>
        <w:t xml:space="preserve">a total burden of </w:t>
      </w:r>
      <w:r w:rsidR="009A10C7">
        <w:rPr>
          <w:b/>
          <w:sz w:val="24"/>
        </w:rPr>
        <w:t>0</w:t>
      </w:r>
      <w:r w:rsidRPr="00815E1C">
        <w:rPr>
          <w:b/>
          <w:sz w:val="24"/>
        </w:rPr>
        <w:t xml:space="preserve"> disclosure hours</w:t>
      </w:r>
      <w:r>
        <w:rPr>
          <w:sz w:val="24"/>
        </w:rPr>
        <w:t xml:space="preserve"> (</w:t>
      </w:r>
      <w:r w:rsidR="00FE363B">
        <w:rPr>
          <w:sz w:val="24"/>
        </w:rPr>
        <w:t>0</w:t>
      </w:r>
      <w:r>
        <w:rPr>
          <w:sz w:val="24"/>
        </w:rPr>
        <w:t xml:space="preserve"> notifications x 0.17 hour</w:t>
      </w:r>
      <w:r>
        <w:rPr>
          <w:spacing w:val="-58"/>
          <w:sz w:val="24"/>
        </w:rPr>
        <w:t xml:space="preserve"> </w:t>
      </w:r>
      <w:r>
        <w:rPr>
          <w:sz w:val="24"/>
        </w:rPr>
        <w:t>per</w:t>
      </w:r>
      <w:r>
        <w:rPr>
          <w:spacing w:val="-1"/>
          <w:sz w:val="24"/>
        </w:rPr>
        <w:t xml:space="preserve"> </w:t>
      </w:r>
      <w:r>
        <w:rPr>
          <w:sz w:val="24"/>
        </w:rPr>
        <w:t xml:space="preserve">notification = </w:t>
      </w:r>
      <w:r w:rsidR="009A10C7">
        <w:rPr>
          <w:sz w:val="24"/>
        </w:rPr>
        <w:t>0</w:t>
      </w:r>
      <w:r>
        <w:rPr>
          <w:spacing w:val="-2"/>
          <w:sz w:val="24"/>
        </w:rPr>
        <w:t xml:space="preserve"> </w:t>
      </w:r>
      <w:r>
        <w:rPr>
          <w:sz w:val="24"/>
        </w:rPr>
        <w:t>hours).</w:t>
      </w:r>
      <w:r>
        <w:rPr>
          <w:spacing w:val="7"/>
          <w:sz w:val="24"/>
        </w:rPr>
        <w:t xml:space="preserve"> </w:t>
      </w:r>
      <w:r>
        <w:rPr>
          <w:sz w:val="24"/>
        </w:rPr>
        <w:t>See the</w:t>
      </w:r>
      <w:r>
        <w:rPr>
          <w:spacing w:val="-1"/>
          <w:sz w:val="24"/>
        </w:rPr>
        <w:t xml:space="preserve"> </w:t>
      </w:r>
      <w:r>
        <w:rPr>
          <w:sz w:val="24"/>
        </w:rPr>
        <w:t>table below.</w:t>
      </w:r>
    </w:p>
    <w:p w:rsidR="00B95427" w:rsidP="00B95427" w14:paraId="389B4E58" w14:textId="77777777">
      <w:pPr>
        <w:pStyle w:val="BodyText"/>
        <w:ind w:right="1037"/>
      </w:pPr>
    </w:p>
    <w:p w:rsidR="00B95427" w:rsidP="00B95427" w14:paraId="39195206" w14:textId="5B3A36A9">
      <w:pPr>
        <w:pStyle w:val="ListParagraph"/>
        <w:numPr>
          <w:ilvl w:val="2"/>
          <w:numId w:val="10"/>
        </w:numPr>
        <w:tabs>
          <w:tab w:val="left" w:pos="2140"/>
        </w:tabs>
        <w:ind w:right="1037"/>
        <w:rPr>
          <w:sz w:val="24"/>
        </w:rPr>
      </w:pPr>
      <w:r>
        <w:rPr>
          <w:i/>
          <w:sz w:val="24"/>
          <w:u w:val="single"/>
        </w:rPr>
        <w:t>Extension of the Certified Period of Employment (20 CFR 655.460)</w:t>
      </w:r>
      <w:r>
        <w:rPr>
          <w:sz w:val="24"/>
        </w:rPr>
        <w:t>. The regulations</w:t>
      </w:r>
      <w:r>
        <w:rPr>
          <w:spacing w:val="1"/>
          <w:sz w:val="24"/>
        </w:rPr>
        <w:t xml:space="preserve"> </w:t>
      </w:r>
      <w:r>
        <w:rPr>
          <w:sz w:val="24"/>
        </w:rPr>
        <w:t>permit employers, under certain circumstances involving weather conditions or other</w:t>
      </w:r>
      <w:r>
        <w:rPr>
          <w:spacing w:val="1"/>
          <w:sz w:val="24"/>
        </w:rPr>
        <w:t xml:space="preserve"> </w:t>
      </w:r>
      <w:r>
        <w:rPr>
          <w:sz w:val="24"/>
        </w:rPr>
        <w:t>factors beyond the control of the employer, to request in writing an extension of the</w:t>
      </w:r>
      <w:r>
        <w:rPr>
          <w:spacing w:val="1"/>
          <w:sz w:val="24"/>
        </w:rPr>
        <w:t xml:space="preserve"> </w:t>
      </w:r>
      <w:r>
        <w:rPr>
          <w:sz w:val="24"/>
        </w:rPr>
        <w:t>certified period of employment. Based on its most recent experience with the CW-1</w:t>
      </w:r>
      <w:r>
        <w:rPr>
          <w:spacing w:val="1"/>
          <w:sz w:val="24"/>
        </w:rPr>
        <w:t xml:space="preserve"> </w:t>
      </w:r>
      <w:r>
        <w:rPr>
          <w:sz w:val="24"/>
        </w:rPr>
        <w:t>program, the Department anticipates that employers will request extensions of</w:t>
      </w:r>
      <w:r>
        <w:rPr>
          <w:spacing w:val="1"/>
          <w:sz w:val="24"/>
        </w:rPr>
        <w:t xml:space="preserve"> </w:t>
      </w:r>
      <w:r>
        <w:rPr>
          <w:sz w:val="24"/>
        </w:rPr>
        <w:t xml:space="preserve">certified periods of employment in connection with </w:t>
      </w:r>
      <w:r w:rsidR="009A10C7">
        <w:rPr>
          <w:sz w:val="24"/>
        </w:rPr>
        <w:t>0</w:t>
      </w:r>
      <w:r>
        <w:rPr>
          <w:sz w:val="24"/>
        </w:rPr>
        <w:t xml:space="preserve"> applications each year. The</w:t>
      </w:r>
      <w:r>
        <w:rPr>
          <w:spacing w:val="1"/>
          <w:sz w:val="24"/>
        </w:rPr>
        <w:t xml:space="preserve"> </w:t>
      </w:r>
      <w:r>
        <w:rPr>
          <w:sz w:val="24"/>
        </w:rPr>
        <w:t xml:space="preserve">Department also estimates that it takes an </w:t>
      </w:r>
      <w:r>
        <w:rPr>
          <w:sz w:val="24"/>
        </w:rPr>
        <w:t>employer</w:t>
      </w:r>
      <w:r>
        <w:rPr>
          <w:sz w:val="24"/>
        </w:rPr>
        <w:t xml:space="preserve"> thirty minutes to comply with this</w:t>
      </w:r>
      <w:r>
        <w:rPr>
          <w:spacing w:val="-57"/>
          <w:sz w:val="24"/>
        </w:rPr>
        <w:t xml:space="preserve"> </w:t>
      </w:r>
      <w:r>
        <w:rPr>
          <w:sz w:val="24"/>
        </w:rPr>
        <w:t xml:space="preserve">requirement for </w:t>
      </w:r>
      <w:r w:rsidRPr="00815E1C">
        <w:rPr>
          <w:b/>
          <w:sz w:val="24"/>
        </w:rPr>
        <w:t xml:space="preserve">a total burden of </w:t>
      </w:r>
      <w:r w:rsidR="009A10C7">
        <w:rPr>
          <w:b/>
          <w:sz w:val="24"/>
        </w:rPr>
        <w:t>0</w:t>
      </w:r>
      <w:r w:rsidRPr="00815E1C">
        <w:rPr>
          <w:b/>
          <w:sz w:val="24"/>
        </w:rPr>
        <w:t xml:space="preserve"> reporting hours </w:t>
      </w:r>
      <w:r>
        <w:rPr>
          <w:sz w:val="24"/>
        </w:rPr>
        <w:t>(</w:t>
      </w:r>
      <w:r w:rsidR="009A10C7">
        <w:rPr>
          <w:sz w:val="24"/>
        </w:rPr>
        <w:t>0</w:t>
      </w:r>
      <w:r>
        <w:rPr>
          <w:sz w:val="24"/>
        </w:rPr>
        <w:t xml:space="preserve"> requests x 0.50 hours</w:t>
      </w:r>
      <w:r>
        <w:rPr>
          <w:spacing w:val="1"/>
          <w:sz w:val="24"/>
        </w:rPr>
        <w:t xml:space="preserve"> </w:t>
      </w:r>
      <w:r>
        <w:rPr>
          <w:sz w:val="24"/>
        </w:rPr>
        <w:t>per</w:t>
      </w:r>
      <w:r>
        <w:rPr>
          <w:spacing w:val="-1"/>
          <w:sz w:val="24"/>
        </w:rPr>
        <w:t xml:space="preserve"> </w:t>
      </w:r>
      <w:r>
        <w:rPr>
          <w:sz w:val="24"/>
        </w:rPr>
        <w:t>request</w:t>
      </w:r>
      <w:r>
        <w:rPr>
          <w:spacing w:val="-1"/>
          <w:sz w:val="24"/>
        </w:rPr>
        <w:t xml:space="preserve"> </w:t>
      </w:r>
      <w:r>
        <w:rPr>
          <w:sz w:val="24"/>
        </w:rPr>
        <w:t xml:space="preserve">= </w:t>
      </w:r>
      <w:r w:rsidR="009A10C7">
        <w:rPr>
          <w:sz w:val="24"/>
        </w:rPr>
        <w:t>0</w:t>
      </w:r>
      <w:r>
        <w:rPr>
          <w:sz w:val="24"/>
        </w:rPr>
        <w:t xml:space="preserve"> hours).</w:t>
      </w:r>
      <w:r>
        <w:rPr>
          <w:spacing w:val="7"/>
          <w:sz w:val="24"/>
        </w:rPr>
        <w:t xml:space="preserve"> </w:t>
      </w:r>
      <w:r>
        <w:rPr>
          <w:sz w:val="24"/>
        </w:rPr>
        <w:t>See the</w:t>
      </w:r>
      <w:r>
        <w:rPr>
          <w:spacing w:val="-1"/>
          <w:sz w:val="24"/>
        </w:rPr>
        <w:t xml:space="preserve"> </w:t>
      </w:r>
      <w:r>
        <w:rPr>
          <w:sz w:val="24"/>
        </w:rPr>
        <w:t>table below.</w:t>
      </w:r>
    </w:p>
    <w:p w:rsidR="00B95427" w:rsidP="00B95427" w14:paraId="1B6C71AB" w14:textId="77777777">
      <w:pPr>
        <w:pStyle w:val="BodyText"/>
        <w:ind w:right="1037"/>
      </w:pPr>
    </w:p>
    <w:p w:rsidR="00B95427" w:rsidP="00B95427" w14:paraId="2A517D85" w14:textId="1260FD4D">
      <w:pPr>
        <w:pStyle w:val="ListParagraph"/>
        <w:numPr>
          <w:ilvl w:val="2"/>
          <w:numId w:val="10"/>
        </w:numPr>
        <w:tabs>
          <w:tab w:val="left" w:pos="2140"/>
        </w:tabs>
        <w:ind w:right="1037"/>
        <w:rPr>
          <w:rFonts w:ascii="Calibri"/>
          <w:sz w:val="24"/>
        </w:rPr>
      </w:pPr>
      <w:r>
        <w:rPr>
          <w:i/>
          <w:sz w:val="24"/>
          <w:u w:val="single"/>
        </w:rPr>
        <w:t>Administrative Appeals (20 CFR 655.461)</w:t>
      </w:r>
      <w:r>
        <w:rPr>
          <w:sz w:val="24"/>
        </w:rPr>
        <w:t>. The regulations permit an employer</w:t>
      </w:r>
      <w:r>
        <w:rPr>
          <w:spacing w:val="1"/>
          <w:sz w:val="24"/>
        </w:rPr>
        <w:t xml:space="preserve"> </w:t>
      </w:r>
      <w:r>
        <w:rPr>
          <w:sz w:val="24"/>
        </w:rPr>
        <w:t xml:space="preserve">whose certification is denied </w:t>
      </w:r>
      <w:r>
        <w:rPr>
          <w:sz w:val="24"/>
        </w:rPr>
        <w:t>to request</w:t>
      </w:r>
      <w:r>
        <w:rPr>
          <w:sz w:val="24"/>
        </w:rPr>
        <w:t xml:space="preserve"> administrative review of the decision by the</w:t>
      </w:r>
      <w:r>
        <w:rPr>
          <w:spacing w:val="-58"/>
          <w:sz w:val="24"/>
        </w:rPr>
        <w:t xml:space="preserve"> </w:t>
      </w:r>
      <w:r>
        <w:rPr>
          <w:sz w:val="24"/>
        </w:rPr>
        <w:t>Board of Alien Labor Certification Appeals. To do so, an employer must submit a</w:t>
      </w:r>
      <w:r>
        <w:rPr>
          <w:spacing w:val="1"/>
          <w:sz w:val="24"/>
        </w:rPr>
        <w:t xml:space="preserve"> </w:t>
      </w:r>
      <w:r>
        <w:rPr>
          <w:sz w:val="24"/>
        </w:rPr>
        <w:t>written request for review within ten business days from the date of determination.</w:t>
      </w:r>
      <w:r>
        <w:rPr>
          <w:spacing w:val="1"/>
          <w:sz w:val="24"/>
        </w:rPr>
        <w:t xml:space="preserve"> </w:t>
      </w:r>
      <w:r>
        <w:rPr>
          <w:sz w:val="24"/>
        </w:rPr>
        <w:t>Based on its most recent experience with the CW-1 program, the Department</w:t>
      </w:r>
      <w:r>
        <w:rPr>
          <w:spacing w:val="1"/>
          <w:sz w:val="24"/>
        </w:rPr>
        <w:t xml:space="preserve"> </w:t>
      </w:r>
      <w:r>
        <w:rPr>
          <w:sz w:val="24"/>
        </w:rPr>
        <w:t xml:space="preserve">anticipates receiving </w:t>
      </w:r>
      <w:r w:rsidR="00565051">
        <w:rPr>
          <w:sz w:val="24"/>
        </w:rPr>
        <w:t>46</w:t>
      </w:r>
      <w:r>
        <w:rPr>
          <w:sz w:val="24"/>
        </w:rPr>
        <w:t xml:space="preserve"> appeals each year. The Department also continues to</w:t>
      </w:r>
      <w:r>
        <w:rPr>
          <w:spacing w:val="1"/>
          <w:sz w:val="24"/>
        </w:rPr>
        <w:t xml:space="preserve"> </w:t>
      </w:r>
      <w:r>
        <w:rPr>
          <w:sz w:val="24"/>
        </w:rPr>
        <w:t>estimate that it takes the employer one hour to comply with this requirement for a</w:t>
      </w:r>
      <w:r>
        <w:rPr>
          <w:spacing w:val="1"/>
          <w:sz w:val="24"/>
        </w:rPr>
        <w:t xml:space="preserve"> </w:t>
      </w:r>
      <w:r w:rsidRPr="00815E1C">
        <w:rPr>
          <w:b/>
          <w:sz w:val="24"/>
        </w:rPr>
        <w:t>total</w:t>
      </w:r>
      <w:r w:rsidRPr="00815E1C">
        <w:rPr>
          <w:b/>
          <w:spacing w:val="-1"/>
          <w:sz w:val="24"/>
        </w:rPr>
        <w:t xml:space="preserve"> </w:t>
      </w:r>
      <w:r w:rsidRPr="00815E1C">
        <w:rPr>
          <w:b/>
          <w:sz w:val="24"/>
        </w:rPr>
        <w:t>burden</w:t>
      </w:r>
      <w:r w:rsidRPr="00815E1C">
        <w:rPr>
          <w:b/>
          <w:spacing w:val="-2"/>
          <w:sz w:val="24"/>
        </w:rPr>
        <w:t xml:space="preserve"> </w:t>
      </w:r>
      <w:r w:rsidRPr="00815E1C">
        <w:rPr>
          <w:b/>
          <w:sz w:val="24"/>
        </w:rPr>
        <w:t>of</w:t>
      </w:r>
      <w:r w:rsidRPr="00815E1C">
        <w:rPr>
          <w:b/>
          <w:spacing w:val="-1"/>
          <w:sz w:val="24"/>
        </w:rPr>
        <w:t xml:space="preserve"> </w:t>
      </w:r>
      <w:r w:rsidRPr="00815E1C">
        <w:rPr>
          <w:b/>
          <w:sz w:val="24"/>
        </w:rPr>
        <w:t xml:space="preserve"> </w:t>
      </w:r>
      <w:r w:rsidRPr="00815E1C">
        <w:rPr>
          <w:b/>
          <w:sz w:val="24"/>
        </w:rPr>
        <w:t>reporting</w:t>
      </w:r>
      <w:r w:rsidRPr="00815E1C">
        <w:rPr>
          <w:b/>
          <w:spacing w:val="-1"/>
          <w:sz w:val="24"/>
        </w:rPr>
        <w:t xml:space="preserve"> </w:t>
      </w:r>
      <w:r w:rsidRPr="00815E1C">
        <w:rPr>
          <w:b/>
          <w:sz w:val="24"/>
        </w:rPr>
        <w:t>hours</w:t>
      </w:r>
      <w:r>
        <w:rPr>
          <w:spacing w:val="-1"/>
          <w:sz w:val="24"/>
        </w:rPr>
        <w:t xml:space="preserve"> </w:t>
      </w:r>
      <w:r>
        <w:rPr>
          <w:sz w:val="24"/>
        </w:rPr>
        <w:t>(</w:t>
      </w:r>
      <w:r w:rsidR="009A10C7">
        <w:rPr>
          <w:sz w:val="24"/>
        </w:rPr>
        <w:t>4</w:t>
      </w:r>
      <w:r w:rsidR="00565051">
        <w:rPr>
          <w:sz w:val="24"/>
        </w:rPr>
        <w:t>6</w:t>
      </w:r>
      <w:r>
        <w:rPr>
          <w:sz w:val="24"/>
        </w:rPr>
        <w:t xml:space="preserve"> appeals x</w:t>
      </w:r>
      <w:r>
        <w:rPr>
          <w:spacing w:val="-3"/>
          <w:sz w:val="24"/>
        </w:rPr>
        <w:t xml:space="preserve"> </w:t>
      </w:r>
      <w:r>
        <w:rPr>
          <w:sz w:val="24"/>
        </w:rPr>
        <w:t>1 hour per appeal</w:t>
      </w:r>
      <w:r>
        <w:rPr>
          <w:spacing w:val="-1"/>
          <w:sz w:val="24"/>
        </w:rPr>
        <w:t xml:space="preserve"> </w:t>
      </w:r>
      <w:r>
        <w:rPr>
          <w:sz w:val="24"/>
        </w:rPr>
        <w:t xml:space="preserve">= </w:t>
      </w:r>
      <w:r w:rsidR="009A10C7">
        <w:rPr>
          <w:sz w:val="24"/>
        </w:rPr>
        <w:t>4</w:t>
      </w:r>
      <w:r w:rsidR="00565051">
        <w:rPr>
          <w:sz w:val="24"/>
        </w:rPr>
        <w:t>6</w:t>
      </w:r>
      <w:r>
        <w:rPr>
          <w:spacing w:val="-2"/>
          <w:sz w:val="24"/>
        </w:rPr>
        <w:t xml:space="preserve"> </w:t>
      </w:r>
      <w:r>
        <w:rPr>
          <w:sz w:val="24"/>
        </w:rPr>
        <w:t>hours). See the table below.</w:t>
      </w:r>
    </w:p>
    <w:p w:rsidR="00B95427" w:rsidP="00B95427" w14:paraId="13492D56" w14:textId="77777777">
      <w:pPr>
        <w:pStyle w:val="BodyText"/>
        <w:ind w:right="1037"/>
      </w:pPr>
    </w:p>
    <w:p w:rsidR="00B95427" w:rsidRPr="008F0BDC" w:rsidP="00B95427" w14:paraId="795D03CC" w14:textId="03C7130C">
      <w:pPr>
        <w:pStyle w:val="ListParagraph"/>
        <w:numPr>
          <w:ilvl w:val="2"/>
          <w:numId w:val="10"/>
        </w:numPr>
        <w:tabs>
          <w:tab w:val="left" w:pos="2140"/>
        </w:tabs>
        <w:ind w:left="2139" w:right="1037"/>
      </w:pPr>
      <w:r>
        <w:rPr>
          <w:i/>
          <w:sz w:val="24"/>
          <w:u w:val="single"/>
        </w:rPr>
        <w:t>Request for Withdrawal (20 CFR 655.462)</w:t>
      </w:r>
      <w:r>
        <w:rPr>
          <w:sz w:val="24"/>
        </w:rPr>
        <w:t>. The regulations permit employers to</w:t>
      </w:r>
      <w:r>
        <w:rPr>
          <w:spacing w:val="1"/>
          <w:sz w:val="24"/>
        </w:rPr>
        <w:t xml:space="preserve"> </w:t>
      </w:r>
      <w:r>
        <w:rPr>
          <w:sz w:val="24"/>
        </w:rPr>
        <w:t>request withdrawal of an application any time after it has been accepted for</w:t>
      </w:r>
      <w:r>
        <w:rPr>
          <w:spacing w:val="1"/>
          <w:sz w:val="24"/>
        </w:rPr>
        <w:t xml:space="preserve"> </w:t>
      </w:r>
      <w:r>
        <w:rPr>
          <w:sz w:val="24"/>
        </w:rPr>
        <w:t xml:space="preserve">processing, </w:t>
      </w:r>
      <w:r>
        <w:rPr>
          <w:sz w:val="24"/>
        </w:rPr>
        <w:t>as long as</w:t>
      </w:r>
      <w:r>
        <w:rPr>
          <w:sz w:val="24"/>
        </w:rPr>
        <w:t xml:space="preserve"> the employer complies with the terms and conditions of</w:t>
      </w:r>
      <w:r>
        <w:rPr>
          <w:spacing w:val="1"/>
          <w:sz w:val="24"/>
        </w:rPr>
        <w:t xml:space="preserve"> </w:t>
      </w:r>
      <w:r>
        <w:rPr>
          <w:sz w:val="24"/>
        </w:rPr>
        <w:t>employment in the application and work contract with respect to all workers recruited</w:t>
      </w:r>
      <w:r>
        <w:rPr>
          <w:spacing w:val="-57"/>
          <w:sz w:val="24"/>
        </w:rPr>
        <w:t xml:space="preserve"> </w:t>
      </w:r>
      <w:r>
        <w:rPr>
          <w:sz w:val="24"/>
        </w:rPr>
        <w:t>and hired in connection with that application. Based on its recent experience with the</w:t>
      </w:r>
      <w:r>
        <w:rPr>
          <w:spacing w:val="1"/>
          <w:sz w:val="24"/>
        </w:rPr>
        <w:t xml:space="preserve"> </w:t>
      </w:r>
      <w:r>
        <w:rPr>
          <w:sz w:val="24"/>
        </w:rPr>
        <w:t xml:space="preserve">CW-1 program, the Department anticipates approximately </w:t>
      </w:r>
      <w:r w:rsidR="000745ED">
        <w:rPr>
          <w:sz w:val="24"/>
        </w:rPr>
        <w:t>462</w:t>
      </w:r>
      <w:r>
        <w:rPr>
          <w:sz w:val="24"/>
        </w:rPr>
        <w:t xml:space="preserve"> withdrawal requests</w:t>
      </w:r>
      <w:r>
        <w:rPr>
          <w:spacing w:val="1"/>
          <w:sz w:val="24"/>
        </w:rPr>
        <w:t xml:space="preserve"> </w:t>
      </w:r>
      <w:r>
        <w:rPr>
          <w:sz w:val="24"/>
        </w:rPr>
        <w:t>each year. The Department also estimates that it takes t</w:t>
      </w:r>
      <w:r w:rsidRPr="008F0BDC">
        <w:rPr>
          <w:sz w:val="24"/>
          <w:szCs w:val="24"/>
        </w:rPr>
        <w:t>he employer 10 minutes to</w:t>
      </w:r>
      <w:r w:rsidRPr="008F0BDC">
        <w:rPr>
          <w:spacing w:val="1"/>
          <w:sz w:val="24"/>
          <w:szCs w:val="24"/>
        </w:rPr>
        <w:t xml:space="preserve"> </w:t>
      </w:r>
      <w:r w:rsidRPr="008F0BDC">
        <w:rPr>
          <w:sz w:val="24"/>
          <w:szCs w:val="24"/>
        </w:rPr>
        <w:t>make</w:t>
      </w:r>
      <w:r w:rsidRPr="008F0BDC">
        <w:rPr>
          <w:spacing w:val="-2"/>
          <w:sz w:val="24"/>
          <w:szCs w:val="24"/>
        </w:rPr>
        <w:t xml:space="preserve"> </w:t>
      </w:r>
      <w:r w:rsidRPr="008F0BDC">
        <w:rPr>
          <w:sz w:val="24"/>
          <w:szCs w:val="24"/>
        </w:rPr>
        <w:t>a</w:t>
      </w:r>
      <w:r w:rsidRPr="008F0BDC">
        <w:rPr>
          <w:spacing w:val="-1"/>
          <w:sz w:val="24"/>
          <w:szCs w:val="24"/>
        </w:rPr>
        <w:t xml:space="preserve"> </w:t>
      </w:r>
      <w:r w:rsidRPr="008F0BDC">
        <w:rPr>
          <w:sz w:val="24"/>
          <w:szCs w:val="24"/>
        </w:rPr>
        <w:t>withdrawal</w:t>
      </w:r>
      <w:r w:rsidRPr="008F0BDC">
        <w:rPr>
          <w:spacing w:val="-1"/>
          <w:sz w:val="24"/>
          <w:szCs w:val="24"/>
        </w:rPr>
        <w:t xml:space="preserve"> </w:t>
      </w:r>
      <w:r w:rsidRPr="008F0BDC">
        <w:rPr>
          <w:sz w:val="24"/>
          <w:szCs w:val="24"/>
        </w:rPr>
        <w:t>request</w:t>
      </w:r>
      <w:r w:rsidRPr="008F0BDC">
        <w:rPr>
          <w:spacing w:val="-1"/>
          <w:sz w:val="24"/>
          <w:szCs w:val="24"/>
        </w:rPr>
        <w:t xml:space="preserve"> </w:t>
      </w:r>
      <w:r w:rsidRPr="008F0BDC">
        <w:rPr>
          <w:sz w:val="24"/>
          <w:szCs w:val="24"/>
        </w:rPr>
        <w:t>for</w:t>
      </w:r>
      <w:r w:rsidRPr="008F0BDC">
        <w:rPr>
          <w:spacing w:val="-1"/>
          <w:sz w:val="24"/>
          <w:szCs w:val="24"/>
        </w:rPr>
        <w:t xml:space="preserve"> </w:t>
      </w:r>
      <w:r w:rsidRPr="00815E1C">
        <w:rPr>
          <w:b/>
          <w:sz w:val="24"/>
          <w:szCs w:val="24"/>
        </w:rPr>
        <w:t>a</w:t>
      </w:r>
      <w:r w:rsidRPr="00815E1C">
        <w:rPr>
          <w:b/>
          <w:spacing w:val="-1"/>
          <w:sz w:val="24"/>
          <w:szCs w:val="24"/>
        </w:rPr>
        <w:t xml:space="preserve"> </w:t>
      </w:r>
      <w:r w:rsidRPr="00815E1C">
        <w:rPr>
          <w:b/>
          <w:sz w:val="24"/>
          <w:szCs w:val="24"/>
        </w:rPr>
        <w:t>total</w:t>
      </w:r>
      <w:r w:rsidRPr="00815E1C">
        <w:rPr>
          <w:b/>
          <w:spacing w:val="-1"/>
          <w:sz w:val="24"/>
          <w:szCs w:val="24"/>
        </w:rPr>
        <w:t xml:space="preserve"> </w:t>
      </w:r>
      <w:r w:rsidRPr="00815E1C">
        <w:rPr>
          <w:b/>
          <w:sz w:val="24"/>
          <w:szCs w:val="24"/>
        </w:rPr>
        <w:t>burden</w:t>
      </w:r>
      <w:r w:rsidRPr="00815E1C">
        <w:rPr>
          <w:b/>
          <w:spacing w:val="-1"/>
          <w:sz w:val="24"/>
          <w:szCs w:val="24"/>
        </w:rPr>
        <w:t xml:space="preserve"> </w:t>
      </w:r>
      <w:r w:rsidRPr="00815E1C">
        <w:rPr>
          <w:b/>
          <w:sz w:val="24"/>
          <w:szCs w:val="24"/>
        </w:rPr>
        <w:t>of</w:t>
      </w:r>
      <w:r w:rsidRPr="00815E1C">
        <w:rPr>
          <w:b/>
          <w:spacing w:val="-2"/>
          <w:sz w:val="24"/>
          <w:szCs w:val="24"/>
        </w:rPr>
        <w:t xml:space="preserve"> </w:t>
      </w:r>
      <w:r w:rsidR="006710FA">
        <w:rPr>
          <w:b/>
          <w:sz w:val="24"/>
          <w:szCs w:val="24"/>
        </w:rPr>
        <w:t>78.54</w:t>
      </w:r>
      <w:r w:rsidRPr="00815E1C">
        <w:rPr>
          <w:b/>
          <w:spacing w:val="-1"/>
          <w:sz w:val="24"/>
          <w:szCs w:val="24"/>
        </w:rPr>
        <w:t xml:space="preserve"> </w:t>
      </w:r>
      <w:r w:rsidRPr="00815E1C">
        <w:rPr>
          <w:b/>
          <w:sz w:val="24"/>
          <w:szCs w:val="24"/>
        </w:rPr>
        <w:t>reporting</w:t>
      </w:r>
      <w:r w:rsidRPr="00815E1C">
        <w:rPr>
          <w:b/>
          <w:spacing w:val="-1"/>
          <w:sz w:val="24"/>
          <w:szCs w:val="24"/>
        </w:rPr>
        <w:t xml:space="preserve"> </w:t>
      </w:r>
      <w:r w:rsidRPr="00815E1C">
        <w:rPr>
          <w:b/>
          <w:sz w:val="24"/>
          <w:szCs w:val="24"/>
        </w:rPr>
        <w:t>hours</w:t>
      </w:r>
      <w:r w:rsidRPr="008F0BDC">
        <w:rPr>
          <w:spacing w:val="-2"/>
          <w:sz w:val="24"/>
          <w:szCs w:val="24"/>
        </w:rPr>
        <w:t xml:space="preserve"> </w:t>
      </w:r>
      <w:r w:rsidRPr="008F0BDC">
        <w:rPr>
          <w:sz w:val="24"/>
          <w:szCs w:val="24"/>
        </w:rPr>
        <w:t>(</w:t>
      </w:r>
      <w:r w:rsidR="006255EF">
        <w:rPr>
          <w:sz w:val="24"/>
          <w:szCs w:val="24"/>
        </w:rPr>
        <w:t>462</w:t>
      </w:r>
      <w:r w:rsidRPr="008F0BDC">
        <w:rPr>
          <w:spacing w:val="-1"/>
          <w:sz w:val="24"/>
          <w:szCs w:val="24"/>
        </w:rPr>
        <w:t xml:space="preserve"> </w:t>
      </w:r>
      <w:r w:rsidRPr="008F0BDC">
        <w:rPr>
          <w:sz w:val="24"/>
          <w:szCs w:val="24"/>
        </w:rPr>
        <w:t>notices</w:t>
      </w:r>
      <w:r w:rsidRPr="008F0BDC">
        <w:rPr>
          <w:spacing w:val="-1"/>
          <w:sz w:val="24"/>
          <w:szCs w:val="24"/>
        </w:rPr>
        <w:t xml:space="preserve"> </w:t>
      </w:r>
      <w:r w:rsidRPr="008F0BDC">
        <w:rPr>
          <w:sz w:val="24"/>
          <w:szCs w:val="24"/>
        </w:rPr>
        <w:t>x 0.17</w:t>
      </w:r>
      <w:r w:rsidRPr="008F0BDC">
        <w:rPr>
          <w:spacing w:val="-1"/>
          <w:sz w:val="24"/>
          <w:szCs w:val="24"/>
        </w:rPr>
        <w:t xml:space="preserve"> </w:t>
      </w:r>
      <w:r w:rsidRPr="008F0BDC">
        <w:rPr>
          <w:sz w:val="24"/>
          <w:szCs w:val="24"/>
        </w:rPr>
        <w:t>hours</w:t>
      </w:r>
      <w:r w:rsidRPr="008F0BDC">
        <w:rPr>
          <w:spacing w:val="-1"/>
          <w:sz w:val="24"/>
          <w:szCs w:val="24"/>
        </w:rPr>
        <w:t xml:space="preserve"> </w:t>
      </w:r>
      <w:r w:rsidRPr="008F0BDC">
        <w:rPr>
          <w:sz w:val="24"/>
          <w:szCs w:val="24"/>
        </w:rPr>
        <w:t>per</w:t>
      </w:r>
      <w:r w:rsidRPr="008F0BDC">
        <w:rPr>
          <w:spacing w:val="-1"/>
          <w:sz w:val="24"/>
          <w:szCs w:val="24"/>
        </w:rPr>
        <w:t xml:space="preserve"> </w:t>
      </w:r>
      <w:r w:rsidRPr="008F0BDC">
        <w:rPr>
          <w:sz w:val="24"/>
          <w:szCs w:val="24"/>
        </w:rPr>
        <w:t>notice</w:t>
      </w:r>
      <w:r w:rsidRPr="008F0BDC">
        <w:rPr>
          <w:spacing w:val="-1"/>
          <w:sz w:val="24"/>
          <w:szCs w:val="24"/>
        </w:rPr>
        <w:t xml:space="preserve"> </w:t>
      </w:r>
      <w:r w:rsidRPr="008F0BDC">
        <w:rPr>
          <w:sz w:val="24"/>
          <w:szCs w:val="24"/>
        </w:rPr>
        <w:t>=</w:t>
      </w:r>
      <w:r w:rsidRPr="008F0BDC">
        <w:rPr>
          <w:spacing w:val="-1"/>
          <w:sz w:val="24"/>
          <w:szCs w:val="24"/>
        </w:rPr>
        <w:t xml:space="preserve"> </w:t>
      </w:r>
      <w:r w:rsidR="006710FA">
        <w:rPr>
          <w:sz w:val="24"/>
          <w:szCs w:val="24"/>
        </w:rPr>
        <w:t>78.54</w:t>
      </w:r>
      <w:r w:rsidRPr="008F0BDC">
        <w:rPr>
          <w:spacing w:val="-1"/>
          <w:sz w:val="24"/>
          <w:szCs w:val="24"/>
        </w:rPr>
        <w:t xml:space="preserve"> </w:t>
      </w:r>
      <w:r w:rsidRPr="008F0BDC">
        <w:rPr>
          <w:sz w:val="24"/>
          <w:szCs w:val="24"/>
        </w:rPr>
        <w:t>hours).</w:t>
      </w:r>
      <w:r w:rsidRPr="008F0BDC">
        <w:rPr>
          <w:spacing w:val="6"/>
          <w:sz w:val="24"/>
          <w:szCs w:val="24"/>
        </w:rPr>
        <w:t xml:space="preserve"> </w:t>
      </w:r>
      <w:r w:rsidRPr="008F0BDC">
        <w:rPr>
          <w:sz w:val="24"/>
          <w:szCs w:val="24"/>
        </w:rPr>
        <w:t>See</w:t>
      </w:r>
      <w:r w:rsidRPr="008F0BDC">
        <w:rPr>
          <w:spacing w:val="-1"/>
          <w:sz w:val="24"/>
          <w:szCs w:val="24"/>
        </w:rPr>
        <w:t xml:space="preserve"> </w:t>
      </w:r>
      <w:r w:rsidRPr="008F0BDC">
        <w:rPr>
          <w:sz w:val="24"/>
          <w:szCs w:val="24"/>
        </w:rPr>
        <w:t>the</w:t>
      </w:r>
      <w:r w:rsidRPr="008F0BDC">
        <w:rPr>
          <w:spacing w:val="-1"/>
          <w:sz w:val="24"/>
          <w:szCs w:val="24"/>
        </w:rPr>
        <w:t xml:space="preserve"> </w:t>
      </w:r>
      <w:r w:rsidRPr="008F0BDC">
        <w:rPr>
          <w:sz w:val="24"/>
          <w:szCs w:val="24"/>
        </w:rPr>
        <w:t>table</w:t>
      </w:r>
      <w:r w:rsidRPr="008F0BDC">
        <w:rPr>
          <w:spacing w:val="-1"/>
          <w:sz w:val="24"/>
          <w:szCs w:val="24"/>
        </w:rPr>
        <w:t xml:space="preserve"> </w:t>
      </w:r>
      <w:r w:rsidRPr="008F0BDC">
        <w:rPr>
          <w:sz w:val="24"/>
          <w:szCs w:val="24"/>
        </w:rPr>
        <w:t>below.</w:t>
      </w:r>
    </w:p>
    <w:p w:rsidR="00B95427" w:rsidP="00B95427" w14:paraId="006794DC" w14:textId="77777777">
      <w:pPr>
        <w:pStyle w:val="BodyText"/>
        <w:ind w:right="1037"/>
      </w:pPr>
    </w:p>
    <w:p w:rsidR="00B95427" w:rsidP="00B95427" w14:paraId="20C67731" w14:textId="77777777">
      <w:pPr>
        <w:pStyle w:val="Heading1"/>
        <w:ind w:left="1420" w:right="1037" w:firstLine="0"/>
      </w:pPr>
      <w:r>
        <w:t>G.</w:t>
      </w:r>
      <w:r>
        <w:rPr>
          <w:spacing w:val="50"/>
        </w:rPr>
        <w:t xml:space="preserve"> </w:t>
      </w:r>
      <w:r>
        <w:t>Integrity</w:t>
      </w:r>
      <w:r>
        <w:rPr>
          <w:spacing w:val="-1"/>
        </w:rPr>
        <w:t xml:space="preserve"> </w:t>
      </w:r>
      <w:r>
        <w:t>Measures</w:t>
      </w:r>
    </w:p>
    <w:p w:rsidR="00B95427" w:rsidP="00B95427" w14:paraId="78D76046" w14:textId="77777777">
      <w:pPr>
        <w:pStyle w:val="BodyText"/>
        <w:ind w:right="1037"/>
        <w:rPr>
          <w:b/>
          <w:sz w:val="20"/>
        </w:rPr>
      </w:pPr>
    </w:p>
    <w:p w:rsidR="00B95427" w:rsidRPr="000E2613" w:rsidP="00B95427" w14:paraId="799564F9" w14:textId="77777777">
      <w:pPr>
        <w:pStyle w:val="ListParagraph"/>
        <w:numPr>
          <w:ilvl w:val="0"/>
          <w:numId w:val="9"/>
        </w:numPr>
        <w:tabs>
          <w:tab w:val="left" w:pos="2140"/>
        </w:tabs>
        <w:ind w:right="1037"/>
        <w:rPr>
          <w:sz w:val="24"/>
          <w:szCs w:val="24"/>
        </w:rPr>
      </w:pPr>
      <w:r>
        <w:rPr>
          <w:i/>
          <w:sz w:val="24"/>
          <w:u w:val="single"/>
        </w:rPr>
        <w:t>Audit Examinations (20 CFR 655.470)</w:t>
      </w:r>
      <w:r>
        <w:rPr>
          <w:sz w:val="24"/>
        </w:rPr>
        <w:t>.</w:t>
      </w:r>
      <w:r>
        <w:rPr>
          <w:spacing w:val="1"/>
          <w:sz w:val="24"/>
        </w:rPr>
        <w:t xml:space="preserve"> </w:t>
      </w:r>
      <w:r>
        <w:rPr>
          <w:sz w:val="24"/>
        </w:rPr>
        <w:t>The regulations authorize the Department at</w:t>
      </w:r>
      <w:r>
        <w:rPr>
          <w:spacing w:val="1"/>
          <w:sz w:val="24"/>
        </w:rPr>
        <w:t xml:space="preserve"> </w:t>
      </w:r>
      <w:r>
        <w:rPr>
          <w:sz w:val="24"/>
        </w:rPr>
        <w:t>its discretion to audit applications to ensure program integrity. Based on the results of</w:t>
      </w:r>
      <w:r>
        <w:rPr>
          <w:spacing w:val="-57"/>
          <w:sz w:val="24"/>
        </w:rPr>
        <w:t xml:space="preserve"> </w:t>
      </w:r>
      <w:r>
        <w:rPr>
          <w:sz w:val="24"/>
        </w:rPr>
        <w:t>these audits or other information, the Department may revoke a certified application</w:t>
      </w:r>
      <w:r>
        <w:rPr>
          <w:spacing w:val="1"/>
          <w:sz w:val="24"/>
        </w:rPr>
        <w:t xml:space="preserve"> </w:t>
      </w:r>
      <w:r>
        <w:rPr>
          <w:sz w:val="24"/>
        </w:rPr>
        <w:t>and/or place an employer, agent, or attorney in debarment proceedings. The audit</w:t>
      </w:r>
      <w:r>
        <w:rPr>
          <w:spacing w:val="1"/>
          <w:sz w:val="24"/>
        </w:rPr>
        <w:t xml:space="preserve"> </w:t>
      </w:r>
      <w:r>
        <w:rPr>
          <w:sz w:val="24"/>
        </w:rPr>
        <w:t>process</w:t>
      </w:r>
      <w:r>
        <w:rPr>
          <w:spacing w:val="-2"/>
          <w:sz w:val="24"/>
        </w:rPr>
        <w:t xml:space="preserve"> </w:t>
      </w:r>
      <w:r>
        <w:rPr>
          <w:sz w:val="24"/>
        </w:rPr>
        <w:t>requires</w:t>
      </w:r>
      <w:r>
        <w:rPr>
          <w:spacing w:val="-2"/>
          <w:sz w:val="24"/>
        </w:rPr>
        <w:t xml:space="preserve"> </w:t>
      </w:r>
      <w:r>
        <w:rPr>
          <w:sz w:val="24"/>
        </w:rPr>
        <w:t>employers</w:t>
      </w:r>
      <w:r>
        <w:rPr>
          <w:spacing w:val="-1"/>
          <w:sz w:val="24"/>
        </w:rPr>
        <w:t xml:space="preserve"> </w:t>
      </w:r>
      <w:r>
        <w:rPr>
          <w:sz w:val="24"/>
        </w:rPr>
        <w:t>to</w:t>
      </w:r>
      <w:r>
        <w:rPr>
          <w:spacing w:val="-3"/>
          <w:sz w:val="24"/>
        </w:rPr>
        <w:t xml:space="preserve"> </w:t>
      </w:r>
      <w:r>
        <w:rPr>
          <w:sz w:val="24"/>
        </w:rPr>
        <w:t>respond</w:t>
      </w:r>
      <w:r>
        <w:rPr>
          <w:spacing w:val="-1"/>
          <w:sz w:val="24"/>
        </w:rPr>
        <w:t xml:space="preserve"> </w:t>
      </w:r>
      <w:r>
        <w:rPr>
          <w:sz w:val="24"/>
        </w:rPr>
        <w:t>to</w:t>
      </w:r>
      <w:r>
        <w:rPr>
          <w:spacing w:val="-1"/>
          <w:sz w:val="24"/>
        </w:rPr>
        <w:t xml:space="preserve"> </w:t>
      </w:r>
      <w:r>
        <w:rPr>
          <w:sz w:val="24"/>
        </w:rPr>
        <w:t>notices</w:t>
      </w:r>
      <w:r>
        <w:rPr>
          <w:spacing w:val="-2"/>
          <w:sz w:val="24"/>
        </w:rPr>
        <w:t xml:space="preserve"> </w:t>
      </w:r>
      <w:r>
        <w:rPr>
          <w:sz w:val="24"/>
        </w:rPr>
        <w:t>sent</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Department.</w:t>
      </w:r>
      <w:r>
        <w:rPr>
          <w:spacing w:val="-1"/>
          <w:sz w:val="24"/>
        </w:rPr>
        <w:t xml:space="preserve"> </w:t>
      </w:r>
      <w:r w:rsidRPr="000E2613">
        <w:rPr>
          <w:sz w:val="24"/>
          <w:szCs w:val="24"/>
        </w:rPr>
        <w:t>However, such responses are exempt from the paperwork burden under 5 CFR 1320.3(h)(6), (9)</w:t>
      </w:r>
      <w:r w:rsidRPr="000E2613">
        <w:rPr>
          <w:spacing w:val="-57"/>
          <w:sz w:val="24"/>
          <w:szCs w:val="24"/>
        </w:rPr>
        <w:t xml:space="preserve"> </w:t>
      </w:r>
      <w:r w:rsidRPr="000E2613">
        <w:rPr>
          <w:sz w:val="24"/>
          <w:szCs w:val="24"/>
        </w:rPr>
        <w:t>and</w:t>
      </w:r>
      <w:r w:rsidRPr="000E2613">
        <w:rPr>
          <w:spacing w:val="-1"/>
          <w:sz w:val="24"/>
          <w:szCs w:val="24"/>
        </w:rPr>
        <w:t xml:space="preserve"> </w:t>
      </w:r>
      <w:r w:rsidRPr="000E2613">
        <w:rPr>
          <w:sz w:val="24"/>
          <w:szCs w:val="24"/>
        </w:rPr>
        <w:t>1320.4(a)(2). See the table below.</w:t>
      </w:r>
    </w:p>
    <w:p w:rsidR="00B95427" w:rsidP="00B95427" w14:paraId="734F94EC" w14:textId="77777777">
      <w:pPr>
        <w:pStyle w:val="BodyText"/>
        <w:ind w:right="1037"/>
      </w:pPr>
    </w:p>
    <w:p w:rsidR="00B95427" w:rsidP="00B95427" w14:paraId="4F11144D" w14:textId="073260B2">
      <w:pPr>
        <w:pStyle w:val="ListParagraph"/>
        <w:numPr>
          <w:ilvl w:val="0"/>
          <w:numId w:val="9"/>
        </w:numPr>
        <w:tabs>
          <w:tab w:val="left" w:pos="2140"/>
        </w:tabs>
        <w:ind w:left="2139" w:right="1037"/>
        <w:rPr>
          <w:sz w:val="24"/>
        </w:rPr>
      </w:pPr>
      <w:r>
        <w:rPr>
          <w:i/>
          <w:sz w:val="24"/>
          <w:u w:val="single"/>
        </w:rPr>
        <w:t>Certifying Officer (CO)-ordered Assisted Recruitment (20 CFR 655.471)</w:t>
      </w:r>
      <w:r>
        <w:rPr>
          <w:i/>
          <w:sz w:val="24"/>
        </w:rPr>
        <w:t>.</w:t>
      </w:r>
      <w:r>
        <w:rPr>
          <w:i/>
          <w:spacing w:val="1"/>
          <w:sz w:val="24"/>
        </w:rPr>
        <w:t xml:space="preserve"> </w:t>
      </w:r>
      <w:r>
        <w:rPr>
          <w:sz w:val="24"/>
        </w:rPr>
        <w:t>In cases</w:t>
      </w:r>
      <w:r>
        <w:rPr>
          <w:spacing w:val="1"/>
          <w:sz w:val="24"/>
        </w:rPr>
        <w:t xml:space="preserve"> </w:t>
      </w:r>
      <w:r>
        <w:rPr>
          <w:sz w:val="24"/>
        </w:rPr>
        <w:t>where the employer violates the terms of the program and the Department determines</w:t>
      </w:r>
      <w:r>
        <w:rPr>
          <w:spacing w:val="-57"/>
          <w:sz w:val="24"/>
        </w:rPr>
        <w:t xml:space="preserve"> </w:t>
      </w:r>
      <w:r>
        <w:rPr>
          <w:sz w:val="24"/>
        </w:rPr>
        <w:t>that the violation does not warrant debarment, the CO may require the employer to</w:t>
      </w:r>
      <w:r>
        <w:rPr>
          <w:spacing w:val="1"/>
          <w:sz w:val="24"/>
        </w:rPr>
        <w:t xml:space="preserve"> </w:t>
      </w:r>
      <w:r>
        <w:rPr>
          <w:sz w:val="24"/>
        </w:rPr>
        <w:t xml:space="preserve">undergo assisted recruitment for a defined </w:t>
      </w:r>
      <w:r>
        <w:rPr>
          <w:sz w:val="24"/>
        </w:rPr>
        <w:t>period of time</w:t>
      </w:r>
      <w:r>
        <w:rPr>
          <w:sz w:val="24"/>
        </w:rPr>
        <w:t xml:space="preserve"> for any future </w:t>
      </w:r>
      <w:r>
        <w:rPr>
          <w:i/>
          <w:sz w:val="24"/>
        </w:rPr>
        <w:t>CW-1</w:t>
      </w:r>
      <w:r>
        <w:rPr>
          <w:i/>
          <w:spacing w:val="1"/>
          <w:sz w:val="24"/>
        </w:rPr>
        <w:t xml:space="preserve"> </w:t>
      </w:r>
      <w:r>
        <w:rPr>
          <w:i/>
          <w:sz w:val="24"/>
        </w:rPr>
        <w:t xml:space="preserve">Application for Temporary Employment Certification. </w:t>
      </w:r>
      <w:r>
        <w:rPr>
          <w:sz w:val="24"/>
        </w:rPr>
        <w:t>The Department estimates that</w:t>
      </w:r>
      <w:r>
        <w:rPr>
          <w:spacing w:val="-57"/>
          <w:sz w:val="24"/>
        </w:rPr>
        <w:t xml:space="preserve"> </w:t>
      </w:r>
      <w:r>
        <w:rPr>
          <w:sz w:val="24"/>
        </w:rPr>
        <w:t xml:space="preserve">assisted recruitment could be mandated </w:t>
      </w:r>
      <w:r w:rsidR="008E5B0A">
        <w:rPr>
          <w:sz w:val="24"/>
        </w:rPr>
        <w:t xml:space="preserve">in </w:t>
      </w:r>
      <w:r>
        <w:rPr>
          <w:sz w:val="24"/>
        </w:rPr>
        <w:t xml:space="preserve">connection with approximately </w:t>
      </w:r>
      <w:r w:rsidR="009A10C7">
        <w:rPr>
          <w:sz w:val="24"/>
        </w:rPr>
        <w:t>0</w:t>
      </w:r>
      <w:r>
        <w:rPr>
          <w:spacing w:val="1"/>
          <w:sz w:val="24"/>
        </w:rPr>
        <w:t xml:space="preserve"> </w:t>
      </w:r>
      <w:r>
        <w:rPr>
          <w:sz w:val="24"/>
        </w:rPr>
        <w:t>applications. The time required to conduct recruitment is already accounted for in the</w:t>
      </w:r>
      <w:r>
        <w:rPr>
          <w:spacing w:val="-57"/>
          <w:sz w:val="24"/>
        </w:rPr>
        <w:t xml:space="preserve"> </w:t>
      </w:r>
      <w:r>
        <w:rPr>
          <w:sz w:val="24"/>
        </w:rPr>
        <w:t>recruitment burden calculation in Subsection D, above. The Department estimates</w:t>
      </w:r>
      <w:r>
        <w:rPr>
          <w:spacing w:val="1"/>
          <w:sz w:val="24"/>
        </w:rPr>
        <w:t xml:space="preserve"> </w:t>
      </w:r>
      <w:r>
        <w:rPr>
          <w:sz w:val="24"/>
        </w:rPr>
        <w:t>that an employer engaged in assisted recruitment will spend an additional hour on</w:t>
      </w:r>
      <w:r>
        <w:rPr>
          <w:spacing w:val="1"/>
          <w:sz w:val="24"/>
        </w:rPr>
        <w:t xml:space="preserve"> </w:t>
      </w:r>
      <w:r>
        <w:rPr>
          <w:sz w:val="24"/>
        </w:rPr>
        <w:t xml:space="preserve">recruitment activities, resulting in </w:t>
      </w:r>
      <w:r w:rsidRPr="00815E1C">
        <w:rPr>
          <w:b/>
          <w:sz w:val="24"/>
        </w:rPr>
        <w:t xml:space="preserve">a total of </w:t>
      </w:r>
      <w:r w:rsidR="009A10C7">
        <w:rPr>
          <w:b/>
          <w:sz w:val="24"/>
        </w:rPr>
        <w:t>0</w:t>
      </w:r>
      <w:r w:rsidRPr="00815E1C">
        <w:rPr>
          <w:b/>
          <w:sz w:val="24"/>
        </w:rPr>
        <w:t xml:space="preserve"> reporting hours</w:t>
      </w:r>
      <w:r>
        <w:rPr>
          <w:sz w:val="24"/>
        </w:rPr>
        <w:t xml:space="preserve"> (</w:t>
      </w:r>
      <w:r w:rsidR="006858C8">
        <w:rPr>
          <w:sz w:val="24"/>
        </w:rPr>
        <w:t>0</w:t>
      </w:r>
      <w:r>
        <w:rPr>
          <w:sz w:val="24"/>
        </w:rPr>
        <w:t xml:space="preserve"> assisted</w:t>
      </w:r>
      <w:r>
        <w:rPr>
          <w:spacing w:val="1"/>
          <w:sz w:val="24"/>
        </w:rPr>
        <w:t xml:space="preserve"> </w:t>
      </w:r>
      <w:r>
        <w:rPr>
          <w:sz w:val="24"/>
        </w:rPr>
        <w:t>recruitment</w:t>
      </w:r>
      <w:r>
        <w:rPr>
          <w:spacing w:val="-1"/>
          <w:sz w:val="24"/>
        </w:rPr>
        <w:t xml:space="preserve"> </w:t>
      </w:r>
      <w:r>
        <w:rPr>
          <w:sz w:val="24"/>
        </w:rPr>
        <w:t>applications</w:t>
      </w:r>
      <w:r>
        <w:rPr>
          <w:spacing w:val="-2"/>
          <w:sz w:val="24"/>
        </w:rPr>
        <w:t xml:space="preserve"> </w:t>
      </w:r>
      <w:r>
        <w:rPr>
          <w:sz w:val="24"/>
        </w:rPr>
        <w:t>x 1</w:t>
      </w:r>
      <w:r>
        <w:rPr>
          <w:spacing w:val="-1"/>
          <w:sz w:val="24"/>
        </w:rPr>
        <w:t xml:space="preserve"> </w:t>
      </w:r>
      <w:r>
        <w:rPr>
          <w:sz w:val="24"/>
        </w:rPr>
        <w:t>hour</w:t>
      </w:r>
      <w:r>
        <w:rPr>
          <w:spacing w:val="-1"/>
          <w:sz w:val="24"/>
        </w:rPr>
        <w:t xml:space="preserve"> </w:t>
      </w:r>
      <w:r>
        <w:rPr>
          <w:sz w:val="24"/>
        </w:rPr>
        <w:t>per</w:t>
      </w:r>
      <w:r>
        <w:rPr>
          <w:spacing w:val="-1"/>
          <w:sz w:val="24"/>
        </w:rPr>
        <w:t xml:space="preserve"> </w:t>
      </w:r>
      <w:r>
        <w:rPr>
          <w:sz w:val="24"/>
        </w:rPr>
        <w:t>application</w:t>
      </w:r>
      <w:r>
        <w:rPr>
          <w:spacing w:val="-3"/>
          <w:sz w:val="24"/>
        </w:rPr>
        <w:t xml:space="preserve"> </w:t>
      </w:r>
      <w:r>
        <w:rPr>
          <w:sz w:val="24"/>
        </w:rPr>
        <w:t>=</w:t>
      </w:r>
      <w:r>
        <w:rPr>
          <w:spacing w:val="-1"/>
          <w:sz w:val="24"/>
        </w:rPr>
        <w:t xml:space="preserve"> </w:t>
      </w:r>
      <w:r w:rsidR="009A10C7">
        <w:rPr>
          <w:sz w:val="24"/>
        </w:rPr>
        <w:t>0</w:t>
      </w:r>
      <w:r>
        <w:rPr>
          <w:sz w:val="24"/>
        </w:rPr>
        <w:t xml:space="preserve"> hours).</w:t>
      </w:r>
      <w:r>
        <w:rPr>
          <w:spacing w:val="-3"/>
          <w:sz w:val="24"/>
        </w:rPr>
        <w:t xml:space="preserve"> </w:t>
      </w:r>
      <w:r>
        <w:rPr>
          <w:sz w:val="24"/>
        </w:rPr>
        <w:t>See</w:t>
      </w:r>
      <w:r>
        <w:rPr>
          <w:spacing w:val="-1"/>
          <w:sz w:val="24"/>
        </w:rPr>
        <w:t xml:space="preserve"> </w:t>
      </w:r>
      <w:r>
        <w:rPr>
          <w:sz w:val="24"/>
        </w:rPr>
        <w:t>the table</w:t>
      </w:r>
      <w:r>
        <w:rPr>
          <w:spacing w:val="-1"/>
          <w:sz w:val="24"/>
        </w:rPr>
        <w:t xml:space="preserve"> </w:t>
      </w:r>
      <w:r>
        <w:rPr>
          <w:sz w:val="24"/>
        </w:rPr>
        <w:t>below.</w:t>
      </w:r>
    </w:p>
    <w:p w:rsidR="00B95427" w:rsidP="00B95427" w14:paraId="5D449D78" w14:textId="77777777">
      <w:pPr>
        <w:pStyle w:val="BodyText"/>
        <w:ind w:right="1037"/>
      </w:pPr>
    </w:p>
    <w:p w:rsidR="00B95427" w:rsidRPr="00815E1C" w:rsidP="00B95427" w14:paraId="2C59FA15" w14:textId="77777777">
      <w:pPr>
        <w:pStyle w:val="ListParagraph"/>
        <w:numPr>
          <w:ilvl w:val="0"/>
          <w:numId w:val="16"/>
        </w:numPr>
        <w:tabs>
          <w:tab w:val="left" w:pos="1780"/>
        </w:tabs>
        <w:ind w:left="1440" w:right="1037" w:firstLine="0"/>
        <w:rPr>
          <w:b/>
          <w:sz w:val="24"/>
        </w:rPr>
      </w:pPr>
      <w:r w:rsidRPr="00815E1C">
        <w:rPr>
          <w:b/>
          <w:sz w:val="24"/>
        </w:rPr>
        <w:t>Agents</w:t>
      </w:r>
      <w:r w:rsidRPr="00815E1C">
        <w:rPr>
          <w:b/>
          <w:spacing w:val="-2"/>
          <w:sz w:val="24"/>
        </w:rPr>
        <w:t xml:space="preserve"> </w:t>
      </w:r>
      <w:r w:rsidRPr="00815E1C">
        <w:rPr>
          <w:b/>
          <w:sz w:val="24"/>
        </w:rPr>
        <w:t>and</w:t>
      </w:r>
      <w:r w:rsidRPr="00815E1C">
        <w:rPr>
          <w:b/>
          <w:spacing w:val="-3"/>
          <w:sz w:val="24"/>
        </w:rPr>
        <w:t xml:space="preserve"> </w:t>
      </w:r>
      <w:r w:rsidRPr="00815E1C">
        <w:rPr>
          <w:b/>
          <w:sz w:val="24"/>
        </w:rPr>
        <w:t>Recruiters</w:t>
      </w:r>
    </w:p>
    <w:p w:rsidR="00B95427" w:rsidP="00B95427" w14:paraId="12DBCA47" w14:textId="77777777">
      <w:pPr>
        <w:pStyle w:val="BodyText"/>
        <w:ind w:right="1037"/>
        <w:rPr>
          <w:b/>
          <w:sz w:val="23"/>
        </w:rPr>
      </w:pPr>
    </w:p>
    <w:p w:rsidR="00B95427" w:rsidRPr="00815E1C" w:rsidP="00B95427" w14:paraId="14EBC6AF" w14:textId="7E156126">
      <w:pPr>
        <w:pStyle w:val="ListParagraph"/>
        <w:numPr>
          <w:ilvl w:val="2"/>
          <w:numId w:val="11"/>
        </w:numPr>
        <w:tabs>
          <w:tab w:val="left" w:pos="2140"/>
        </w:tabs>
        <w:ind w:left="2160" w:right="1037"/>
        <w:rPr>
          <w:sz w:val="24"/>
          <w:szCs w:val="24"/>
        </w:rPr>
      </w:pPr>
      <w:r w:rsidRPr="00815E1C">
        <w:rPr>
          <w:i/>
          <w:sz w:val="24"/>
          <w:u w:val="single"/>
        </w:rPr>
        <w:t>Proof of Agent Relationship (20 CFR 655.404)</w:t>
      </w:r>
      <w:r w:rsidRPr="00815E1C">
        <w:rPr>
          <w:sz w:val="24"/>
        </w:rPr>
        <w:t>. The regulations require all agents</w:t>
      </w:r>
      <w:r w:rsidRPr="00815E1C">
        <w:rPr>
          <w:spacing w:val="1"/>
          <w:sz w:val="24"/>
        </w:rPr>
        <w:t xml:space="preserve"> </w:t>
      </w:r>
      <w:r w:rsidRPr="00815E1C">
        <w:rPr>
          <w:sz w:val="24"/>
        </w:rPr>
        <w:t>(including attorneys) who file CW-1 applications on behalf of employers to</w:t>
      </w:r>
      <w:r w:rsidRPr="00815E1C">
        <w:rPr>
          <w:spacing w:val="1"/>
          <w:sz w:val="24"/>
        </w:rPr>
        <w:t xml:space="preserve"> </w:t>
      </w:r>
      <w:r w:rsidRPr="00815E1C">
        <w:rPr>
          <w:sz w:val="24"/>
        </w:rPr>
        <w:t>demonstrate that a bona fide relationship exists between them and the employer. The</w:t>
      </w:r>
      <w:r w:rsidRPr="00815E1C">
        <w:rPr>
          <w:spacing w:val="1"/>
          <w:sz w:val="24"/>
        </w:rPr>
        <w:t xml:space="preserve"> </w:t>
      </w:r>
      <w:r w:rsidRPr="00815E1C">
        <w:rPr>
          <w:sz w:val="24"/>
        </w:rPr>
        <w:t>Department is not requiring any specific form to document the employer-agent</w:t>
      </w:r>
      <w:r w:rsidRPr="00815E1C">
        <w:rPr>
          <w:spacing w:val="1"/>
          <w:sz w:val="24"/>
        </w:rPr>
        <w:t xml:space="preserve"> </w:t>
      </w:r>
      <w:r w:rsidRPr="00815E1C">
        <w:rPr>
          <w:sz w:val="24"/>
        </w:rPr>
        <w:t>relationship and will accept a copy of the agent agreement or other document</w:t>
      </w:r>
      <w:r w:rsidRPr="00815E1C">
        <w:rPr>
          <w:spacing w:val="1"/>
          <w:sz w:val="24"/>
        </w:rPr>
        <w:t xml:space="preserve"> </w:t>
      </w:r>
      <w:r w:rsidRPr="00815E1C">
        <w:rPr>
          <w:sz w:val="24"/>
        </w:rPr>
        <w:t>demonstrating</w:t>
      </w:r>
      <w:r w:rsidRPr="00815E1C">
        <w:rPr>
          <w:spacing w:val="-2"/>
          <w:sz w:val="24"/>
        </w:rPr>
        <w:t xml:space="preserve"> </w:t>
      </w:r>
      <w:r w:rsidRPr="00815E1C">
        <w:rPr>
          <w:sz w:val="24"/>
        </w:rPr>
        <w:t>the</w:t>
      </w:r>
      <w:r w:rsidRPr="00815E1C">
        <w:rPr>
          <w:spacing w:val="-1"/>
          <w:sz w:val="24"/>
        </w:rPr>
        <w:t xml:space="preserve"> </w:t>
      </w:r>
      <w:r w:rsidRPr="00815E1C">
        <w:rPr>
          <w:sz w:val="24"/>
        </w:rPr>
        <w:t>agent’s</w:t>
      </w:r>
      <w:r w:rsidRPr="00815E1C">
        <w:rPr>
          <w:spacing w:val="-2"/>
          <w:sz w:val="24"/>
        </w:rPr>
        <w:t xml:space="preserve"> </w:t>
      </w:r>
      <w:r w:rsidRPr="00815E1C">
        <w:rPr>
          <w:sz w:val="24"/>
        </w:rPr>
        <w:t>authority</w:t>
      </w:r>
      <w:r w:rsidRPr="00815E1C">
        <w:rPr>
          <w:spacing w:val="-1"/>
          <w:sz w:val="24"/>
        </w:rPr>
        <w:t xml:space="preserve"> </w:t>
      </w:r>
      <w:r w:rsidRPr="00815E1C">
        <w:rPr>
          <w:sz w:val="24"/>
        </w:rPr>
        <w:t>to</w:t>
      </w:r>
      <w:r w:rsidRPr="00815E1C">
        <w:rPr>
          <w:spacing w:val="-1"/>
          <w:sz w:val="24"/>
        </w:rPr>
        <w:t xml:space="preserve"> </w:t>
      </w:r>
      <w:r w:rsidRPr="00815E1C">
        <w:rPr>
          <w:sz w:val="24"/>
        </w:rPr>
        <w:t>act</w:t>
      </w:r>
      <w:r w:rsidRPr="00815E1C">
        <w:rPr>
          <w:spacing w:val="-2"/>
          <w:sz w:val="24"/>
        </w:rPr>
        <w:t xml:space="preserve"> </w:t>
      </w:r>
      <w:r w:rsidRPr="00815E1C">
        <w:rPr>
          <w:sz w:val="24"/>
        </w:rPr>
        <w:t>on</w:t>
      </w:r>
      <w:r w:rsidRPr="00815E1C">
        <w:rPr>
          <w:spacing w:val="-1"/>
          <w:sz w:val="24"/>
        </w:rPr>
        <w:t xml:space="preserve"> </w:t>
      </w:r>
      <w:r w:rsidRPr="00815E1C">
        <w:rPr>
          <w:sz w:val="24"/>
        </w:rPr>
        <w:t>behalf</w:t>
      </w:r>
      <w:r w:rsidRPr="00815E1C">
        <w:rPr>
          <w:spacing w:val="-3"/>
          <w:sz w:val="24"/>
        </w:rPr>
        <w:t xml:space="preserve"> </w:t>
      </w:r>
      <w:r w:rsidRPr="00815E1C">
        <w:rPr>
          <w:sz w:val="24"/>
        </w:rPr>
        <w:t>of</w:t>
      </w:r>
      <w:r w:rsidRPr="00815E1C">
        <w:rPr>
          <w:spacing w:val="-2"/>
          <w:sz w:val="24"/>
        </w:rPr>
        <w:t xml:space="preserve"> </w:t>
      </w:r>
      <w:r w:rsidRPr="00815E1C">
        <w:rPr>
          <w:sz w:val="24"/>
        </w:rPr>
        <w:t>the</w:t>
      </w:r>
      <w:r w:rsidRPr="00815E1C">
        <w:rPr>
          <w:spacing w:val="-1"/>
          <w:sz w:val="24"/>
        </w:rPr>
        <w:t xml:space="preserve"> </w:t>
      </w:r>
      <w:r w:rsidRPr="00815E1C">
        <w:rPr>
          <w:sz w:val="24"/>
        </w:rPr>
        <w:t>employer.</w:t>
      </w:r>
      <w:r w:rsidRPr="00815E1C">
        <w:rPr>
          <w:spacing w:val="-2"/>
          <w:sz w:val="24"/>
        </w:rPr>
        <w:t xml:space="preserve"> </w:t>
      </w:r>
      <w:r w:rsidRPr="00815E1C">
        <w:rPr>
          <w:sz w:val="24"/>
        </w:rPr>
        <w:t>The</w:t>
      </w:r>
      <w:r w:rsidRPr="00815E1C">
        <w:rPr>
          <w:spacing w:val="-2"/>
          <w:sz w:val="24"/>
        </w:rPr>
        <w:t xml:space="preserve"> </w:t>
      </w:r>
      <w:r w:rsidRPr="00815E1C">
        <w:rPr>
          <w:sz w:val="24"/>
        </w:rPr>
        <w:t>Department</w:t>
      </w:r>
      <w:r w:rsidRPr="00815E1C">
        <w:rPr>
          <w:spacing w:val="-57"/>
          <w:sz w:val="24"/>
        </w:rPr>
        <w:t xml:space="preserve"> </w:t>
      </w:r>
      <w:r w:rsidRPr="00815E1C">
        <w:rPr>
          <w:sz w:val="24"/>
        </w:rPr>
        <w:t>estimates that it takes 30 minutes to write, print, sign, and deliver a letter confirming</w:t>
      </w:r>
      <w:r w:rsidRPr="00815E1C">
        <w:rPr>
          <w:spacing w:val="1"/>
          <w:sz w:val="24"/>
        </w:rPr>
        <w:t xml:space="preserve"> </w:t>
      </w:r>
      <w:r w:rsidRPr="00815E1C">
        <w:rPr>
          <w:sz w:val="24"/>
        </w:rPr>
        <w:t xml:space="preserve">the relationship. Based on recent experience with the CW-1 program, the Department estimates that </w:t>
      </w:r>
      <w:r w:rsidR="005A2024">
        <w:rPr>
          <w:sz w:val="24"/>
        </w:rPr>
        <w:t>140</w:t>
      </w:r>
      <w:r w:rsidR="009A10C7">
        <w:rPr>
          <w:sz w:val="24"/>
        </w:rPr>
        <w:t xml:space="preserve"> </w:t>
      </w:r>
      <w:r w:rsidRPr="00815E1C">
        <w:rPr>
          <w:sz w:val="24"/>
        </w:rPr>
        <w:t>employers might have to rely on agents</w:t>
      </w:r>
      <w:r w:rsidRPr="00815E1C">
        <w:rPr>
          <w:spacing w:val="-2"/>
          <w:sz w:val="24"/>
          <w:szCs w:val="24"/>
        </w:rPr>
        <w:t xml:space="preserve"> </w:t>
      </w:r>
      <w:r w:rsidRPr="00815E1C">
        <w:rPr>
          <w:sz w:val="24"/>
          <w:szCs w:val="24"/>
        </w:rPr>
        <w:t>for</w:t>
      </w:r>
      <w:r w:rsidRPr="00815E1C">
        <w:rPr>
          <w:spacing w:val="-1"/>
          <w:sz w:val="24"/>
          <w:szCs w:val="24"/>
        </w:rPr>
        <w:t xml:space="preserve"> </w:t>
      </w:r>
      <w:r w:rsidRPr="00815E1C">
        <w:rPr>
          <w:b/>
          <w:sz w:val="24"/>
          <w:szCs w:val="24"/>
        </w:rPr>
        <w:t>an</w:t>
      </w:r>
      <w:r w:rsidRPr="00815E1C">
        <w:rPr>
          <w:b/>
          <w:spacing w:val="-1"/>
          <w:sz w:val="24"/>
          <w:szCs w:val="24"/>
        </w:rPr>
        <w:t xml:space="preserve"> </w:t>
      </w:r>
      <w:r w:rsidRPr="00815E1C">
        <w:rPr>
          <w:b/>
          <w:sz w:val="24"/>
          <w:szCs w:val="24"/>
        </w:rPr>
        <w:t>hourly</w:t>
      </w:r>
      <w:r w:rsidRPr="00815E1C">
        <w:rPr>
          <w:b/>
          <w:spacing w:val="-1"/>
          <w:sz w:val="24"/>
          <w:szCs w:val="24"/>
        </w:rPr>
        <w:t xml:space="preserve"> </w:t>
      </w:r>
      <w:r w:rsidRPr="00815E1C">
        <w:rPr>
          <w:b/>
          <w:sz w:val="24"/>
          <w:szCs w:val="24"/>
        </w:rPr>
        <w:t xml:space="preserve">burden of </w:t>
      </w:r>
      <w:r w:rsidR="00D1167C">
        <w:rPr>
          <w:b/>
          <w:sz w:val="24"/>
          <w:szCs w:val="24"/>
        </w:rPr>
        <w:t>70</w:t>
      </w:r>
      <w:r w:rsidRPr="00815E1C">
        <w:rPr>
          <w:b/>
          <w:sz w:val="24"/>
          <w:szCs w:val="24"/>
        </w:rPr>
        <w:t xml:space="preserve"> reporting hours</w:t>
      </w:r>
      <w:r w:rsidRPr="00815E1C">
        <w:rPr>
          <w:sz w:val="24"/>
          <w:szCs w:val="24"/>
        </w:rPr>
        <w:t xml:space="preserve"> (</w:t>
      </w:r>
      <w:r w:rsidR="005A2024">
        <w:rPr>
          <w:sz w:val="24"/>
          <w:szCs w:val="24"/>
        </w:rPr>
        <w:t>140</w:t>
      </w:r>
      <w:r w:rsidRPr="00815E1C">
        <w:rPr>
          <w:sz w:val="24"/>
          <w:szCs w:val="24"/>
        </w:rPr>
        <w:t xml:space="preserve"> filings x 0.50 hours per filing = </w:t>
      </w:r>
      <w:r w:rsidR="00D1167C">
        <w:rPr>
          <w:sz w:val="24"/>
          <w:szCs w:val="24"/>
        </w:rPr>
        <w:t>70</w:t>
      </w:r>
      <w:r w:rsidRPr="00815E1C">
        <w:rPr>
          <w:sz w:val="24"/>
          <w:szCs w:val="24"/>
        </w:rPr>
        <w:t xml:space="preserve"> hours).</w:t>
      </w:r>
      <w:r w:rsidRPr="006C5D1E">
        <w:rPr>
          <w:rStyle w:val="FootnoteReference"/>
          <w:sz w:val="24"/>
          <w:szCs w:val="24"/>
        </w:rPr>
        <w:t xml:space="preserve"> </w:t>
      </w:r>
      <w:r w:rsidRPr="00815E1C">
        <w:rPr>
          <w:sz w:val="24"/>
          <w:szCs w:val="24"/>
        </w:rPr>
        <w:t>See table below.</w:t>
      </w:r>
    </w:p>
    <w:p w:rsidR="00B95427" w:rsidP="00B95427" w14:paraId="3431E697" w14:textId="77777777">
      <w:pPr>
        <w:pStyle w:val="BodyText"/>
        <w:ind w:right="1037"/>
      </w:pPr>
    </w:p>
    <w:p w:rsidR="00B95427" w:rsidRPr="00413D2C" w:rsidP="00851351" w14:paraId="7967FF7A" w14:textId="23AC9D6E">
      <w:pPr>
        <w:pStyle w:val="ListParagraph"/>
        <w:numPr>
          <w:ilvl w:val="2"/>
          <w:numId w:val="11"/>
        </w:numPr>
        <w:tabs>
          <w:tab w:val="left" w:pos="1800"/>
          <w:tab w:val="left" w:pos="2140"/>
        </w:tabs>
        <w:ind w:left="2139" w:right="1037"/>
      </w:pPr>
      <w:r w:rsidRPr="00FE5E69">
        <w:rPr>
          <w:i/>
          <w:sz w:val="24"/>
          <w:u w:val="single"/>
        </w:rPr>
        <w:t>Contracts with Third Parties to Comply with Prohibitions (20 CFR 655.423(o))</w:t>
      </w:r>
      <w:r w:rsidRPr="00FE5E69">
        <w:rPr>
          <w:i/>
          <w:sz w:val="24"/>
        </w:rPr>
        <w:t>.</w:t>
      </w:r>
      <w:r>
        <w:rPr>
          <w:i/>
          <w:sz w:val="24"/>
        </w:rPr>
        <w:t xml:space="preserve"> </w:t>
      </w:r>
      <w:r>
        <w:rPr>
          <w:sz w:val="24"/>
        </w:rPr>
        <w:t>The</w:t>
      </w:r>
      <w:r>
        <w:rPr>
          <w:spacing w:val="1"/>
          <w:sz w:val="24"/>
        </w:rPr>
        <w:t xml:space="preserve"> </w:t>
      </w:r>
      <w:r>
        <w:rPr>
          <w:sz w:val="24"/>
        </w:rPr>
        <w:t>Department requires employers to prohibit, by written contract, their international</w:t>
      </w:r>
      <w:r>
        <w:rPr>
          <w:spacing w:val="1"/>
          <w:sz w:val="24"/>
        </w:rPr>
        <w:t xml:space="preserve"> </w:t>
      </w:r>
      <w:r>
        <w:rPr>
          <w:sz w:val="24"/>
        </w:rPr>
        <w:t>agents or recruiters from seeking or directly or indirectly receiving payments or other</w:t>
      </w:r>
      <w:r>
        <w:rPr>
          <w:spacing w:val="-57"/>
          <w:sz w:val="24"/>
        </w:rPr>
        <w:t xml:space="preserve"> </w:t>
      </w:r>
      <w:r>
        <w:rPr>
          <w:sz w:val="24"/>
        </w:rPr>
        <w:t xml:space="preserve">compensation from prospective CW-1 workers. The Department estimates </w:t>
      </w:r>
      <w:r w:rsidR="00851351">
        <w:rPr>
          <w:sz w:val="24"/>
        </w:rPr>
        <w:t>that 705 employer</w:t>
      </w:r>
      <w:r>
        <w:rPr>
          <w:spacing w:val="1"/>
          <w:sz w:val="24"/>
        </w:rPr>
        <w:t xml:space="preserve"> </w:t>
      </w:r>
      <w:r w:rsidR="009A10C7">
        <w:rPr>
          <w:sz w:val="24"/>
        </w:rPr>
        <w:t>applications</w:t>
      </w:r>
      <w:r>
        <w:rPr>
          <w:sz w:val="24"/>
        </w:rPr>
        <w:t xml:space="preserve"> will utilize foreign agents or recruiters</w:t>
      </w:r>
      <w:r w:rsidR="00076A8B">
        <w:rPr>
          <w:sz w:val="24"/>
        </w:rPr>
        <w:t>,</w:t>
      </w:r>
      <w:r w:rsidR="00851351">
        <w:rPr>
          <w:sz w:val="24"/>
        </w:rPr>
        <w:t xml:space="preserve"> which will result in 7,406 contracts with third parties </w:t>
      </w:r>
      <w:r w:rsidR="00420D6F">
        <w:rPr>
          <w:sz w:val="24"/>
        </w:rPr>
        <w:t>complying</w:t>
      </w:r>
      <w:r w:rsidR="00851351">
        <w:rPr>
          <w:sz w:val="24"/>
        </w:rPr>
        <w:t xml:space="preserve"> with prohibitions</w:t>
      </w:r>
      <w:r>
        <w:rPr>
          <w:sz w:val="24"/>
        </w:rPr>
        <w:t>, and that it takes an employer an</w:t>
      </w:r>
      <w:r>
        <w:rPr>
          <w:spacing w:val="1"/>
          <w:sz w:val="24"/>
        </w:rPr>
        <w:t xml:space="preserve"> </w:t>
      </w:r>
      <w:r>
        <w:rPr>
          <w:sz w:val="24"/>
        </w:rPr>
        <w:t>average of 15 minutes to comply with this requirement. Thus, the Department</w:t>
      </w:r>
      <w:r>
        <w:rPr>
          <w:spacing w:val="1"/>
          <w:sz w:val="24"/>
        </w:rPr>
        <w:t xml:space="preserve"> </w:t>
      </w:r>
      <w:r>
        <w:rPr>
          <w:sz w:val="24"/>
        </w:rPr>
        <w:t xml:space="preserve">estimates the </w:t>
      </w:r>
      <w:r w:rsidR="00851351">
        <w:rPr>
          <w:sz w:val="24"/>
        </w:rPr>
        <w:t xml:space="preserve">employer’s </w:t>
      </w:r>
      <w:r w:rsidRPr="00272A8F">
        <w:rPr>
          <w:b/>
          <w:sz w:val="24"/>
        </w:rPr>
        <w:t xml:space="preserve">third-party disclosure burden for this collection to be </w:t>
      </w:r>
      <w:r w:rsidR="00FE5E69">
        <w:rPr>
          <w:b/>
          <w:sz w:val="24"/>
        </w:rPr>
        <w:t>3,599.25</w:t>
      </w:r>
      <w:r w:rsidRPr="00272A8F">
        <w:rPr>
          <w:b/>
          <w:sz w:val="24"/>
        </w:rPr>
        <w:t xml:space="preserve"> hours</w:t>
      </w:r>
      <w:r w:rsidRPr="00272A8F">
        <w:rPr>
          <w:b/>
          <w:spacing w:val="-1"/>
          <w:sz w:val="24"/>
        </w:rPr>
        <w:t xml:space="preserve"> </w:t>
      </w:r>
      <w:r>
        <w:rPr>
          <w:sz w:val="24"/>
        </w:rPr>
        <w:t>(</w:t>
      </w:r>
      <w:r w:rsidRPr="00FE5E69" w:rsidR="00FE5E69">
        <w:rPr>
          <w:color w:val="000000"/>
          <w:sz w:val="24"/>
          <w:szCs w:val="24"/>
        </w:rPr>
        <w:t>14,39</w:t>
      </w:r>
      <w:r w:rsidR="00FE5E69">
        <w:rPr>
          <w:color w:val="000000"/>
          <w:sz w:val="24"/>
          <w:szCs w:val="24"/>
        </w:rPr>
        <w:t>7</w:t>
      </w:r>
      <w:r>
        <w:rPr>
          <w:spacing w:val="-3"/>
          <w:sz w:val="24"/>
        </w:rPr>
        <w:t xml:space="preserve"> </w:t>
      </w:r>
      <w:r>
        <w:rPr>
          <w:sz w:val="24"/>
        </w:rPr>
        <w:t>filings x</w:t>
      </w:r>
      <w:r>
        <w:rPr>
          <w:spacing w:val="-1"/>
          <w:sz w:val="24"/>
        </w:rPr>
        <w:t xml:space="preserve"> </w:t>
      </w:r>
      <w:r>
        <w:rPr>
          <w:sz w:val="24"/>
        </w:rPr>
        <w:t>0.25 hours</w:t>
      </w:r>
      <w:r>
        <w:rPr>
          <w:spacing w:val="-1"/>
          <w:sz w:val="24"/>
        </w:rPr>
        <w:t xml:space="preserve"> </w:t>
      </w:r>
      <w:r>
        <w:rPr>
          <w:sz w:val="24"/>
        </w:rPr>
        <w:t>per filing</w:t>
      </w:r>
      <w:r>
        <w:rPr>
          <w:spacing w:val="-3"/>
          <w:sz w:val="24"/>
        </w:rPr>
        <w:t xml:space="preserve"> </w:t>
      </w:r>
      <w:r>
        <w:rPr>
          <w:sz w:val="24"/>
        </w:rPr>
        <w:t xml:space="preserve">= </w:t>
      </w:r>
      <w:r w:rsidRPr="00FA4F86" w:rsidR="00FA4F86">
        <w:rPr>
          <w:color w:val="000000"/>
          <w:sz w:val="24"/>
          <w:szCs w:val="24"/>
        </w:rPr>
        <w:t>3,599.25</w:t>
      </w:r>
      <w:r w:rsidRPr="00FA4F86">
        <w:rPr>
          <w:spacing w:val="-1"/>
          <w:sz w:val="24"/>
          <w:szCs w:val="24"/>
        </w:rPr>
        <w:t xml:space="preserve"> </w:t>
      </w:r>
      <w:r>
        <w:rPr>
          <w:sz w:val="24"/>
        </w:rPr>
        <w:t>hours). See</w:t>
      </w:r>
      <w:r>
        <w:rPr>
          <w:spacing w:val="-1"/>
          <w:sz w:val="24"/>
        </w:rPr>
        <w:t xml:space="preserve"> </w:t>
      </w:r>
      <w:r>
        <w:rPr>
          <w:sz w:val="24"/>
        </w:rPr>
        <w:t>the table</w:t>
      </w:r>
      <w:r>
        <w:rPr>
          <w:spacing w:val="-1"/>
          <w:sz w:val="24"/>
        </w:rPr>
        <w:t xml:space="preserve"> </w:t>
      </w:r>
      <w:r>
        <w:rPr>
          <w:sz w:val="24"/>
        </w:rPr>
        <w:t>below.</w:t>
      </w:r>
    </w:p>
    <w:p w:rsidR="00B95427" w:rsidRPr="00413D2C" w:rsidP="00B95427" w14:paraId="71E7EA27" w14:textId="77777777">
      <w:pPr>
        <w:pStyle w:val="ListParagraph"/>
        <w:tabs>
          <w:tab w:val="left" w:pos="2140"/>
        </w:tabs>
        <w:ind w:left="2139" w:right="1037" w:firstLine="0"/>
        <w:jc w:val="center"/>
        <w:rPr>
          <w:b/>
        </w:rPr>
      </w:pPr>
      <w:r w:rsidRPr="00413D2C">
        <w:rPr>
          <w:b/>
        </w:rPr>
        <w:t>CNMI Record Keeping and Misc. Activities</w:t>
      </w:r>
      <w:r>
        <w:rPr>
          <w:b/>
        </w:rPr>
        <w:t xml:space="preserve"> – Table 3</w:t>
      </w:r>
    </w:p>
    <w:p w:rsidR="00B95427" w:rsidP="00B95427" w14:paraId="690ECE01" w14:textId="77777777">
      <w:pPr>
        <w:pStyle w:val="ListParagraph"/>
      </w:pPr>
    </w:p>
    <w:tbl>
      <w:tblPr>
        <w:tblW w:w="10260" w:type="dxa"/>
        <w:tblInd w:w="1075" w:type="dxa"/>
        <w:tblLook w:val="04A0"/>
      </w:tblPr>
      <w:tblGrid>
        <w:gridCol w:w="1980"/>
        <w:gridCol w:w="1350"/>
        <w:gridCol w:w="1131"/>
        <w:gridCol w:w="1299"/>
        <w:gridCol w:w="1080"/>
        <w:gridCol w:w="1170"/>
        <w:gridCol w:w="900"/>
        <w:gridCol w:w="1350"/>
      </w:tblGrid>
      <w:tr w14:paraId="333E5DE4" w14:textId="77777777" w:rsidTr="00214F99">
        <w:tblPrEx>
          <w:tblW w:w="10260" w:type="dxa"/>
          <w:tblInd w:w="1075" w:type="dxa"/>
          <w:tblLook w:val="04A0"/>
        </w:tblPrEx>
        <w:trPr>
          <w:trHeight w:val="944"/>
        </w:trPr>
        <w:tc>
          <w:tcPr>
            <w:tcW w:w="198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B95427" w:rsidRPr="001D37F6" w:rsidP="00214F99" w14:paraId="7801F5AB" w14:textId="77777777">
            <w:pPr>
              <w:widowControl/>
              <w:autoSpaceDE/>
              <w:autoSpaceDN/>
              <w:jc w:val="center"/>
              <w:rPr>
                <w:sz w:val="20"/>
                <w:szCs w:val="20"/>
              </w:rPr>
            </w:pPr>
            <w:r w:rsidRPr="001D37F6">
              <w:rPr>
                <w:sz w:val="20"/>
                <w:szCs w:val="20"/>
              </w:rPr>
              <w:t>Information Collection Activity</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694E87D0" w14:textId="77777777">
            <w:pPr>
              <w:widowControl/>
              <w:autoSpaceDE/>
              <w:autoSpaceDN/>
              <w:jc w:val="center"/>
              <w:rPr>
                <w:sz w:val="20"/>
                <w:szCs w:val="20"/>
              </w:rPr>
            </w:pPr>
            <w:r w:rsidRPr="001D37F6">
              <w:rPr>
                <w:sz w:val="20"/>
                <w:szCs w:val="20"/>
              </w:rPr>
              <w:t>Number of Respondents</w:t>
            </w:r>
            <w:r>
              <w:rPr>
                <w:sz w:val="20"/>
                <w:szCs w:val="20"/>
              </w:rPr>
              <w:t>*</w:t>
            </w:r>
          </w:p>
          <w:p w:rsidR="000217BF" w:rsidRPr="001D37F6" w:rsidP="00214F99" w14:paraId="7E3AA43E" w14:textId="38F30748">
            <w:pPr>
              <w:widowControl/>
              <w:autoSpaceDE/>
              <w:autoSpaceDN/>
              <w:jc w:val="center"/>
              <w:rPr>
                <w:sz w:val="20"/>
                <w:szCs w:val="20"/>
              </w:rPr>
            </w:pPr>
            <w:r>
              <w:rPr>
                <w:sz w:val="20"/>
                <w:szCs w:val="20"/>
              </w:rPr>
              <w:t>(A)</w:t>
            </w:r>
          </w:p>
        </w:tc>
        <w:tc>
          <w:tcPr>
            <w:tcW w:w="1131"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48402F6F" w14:textId="77777777">
            <w:pPr>
              <w:widowControl/>
              <w:autoSpaceDE/>
              <w:autoSpaceDN/>
              <w:jc w:val="center"/>
              <w:rPr>
                <w:sz w:val="20"/>
                <w:szCs w:val="20"/>
              </w:rPr>
            </w:pPr>
            <w:r w:rsidRPr="001D37F6">
              <w:rPr>
                <w:sz w:val="20"/>
                <w:szCs w:val="20"/>
              </w:rPr>
              <w:t>Frequency</w:t>
            </w:r>
          </w:p>
          <w:p w:rsidR="000217BF" w:rsidRPr="001D37F6" w:rsidP="00214F99" w14:paraId="2ABBD9EF" w14:textId="668FC340">
            <w:pPr>
              <w:widowControl/>
              <w:autoSpaceDE/>
              <w:autoSpaceDN/>
              <w:jc w:val="center"/>
              <w:rPr>
                <w:sz w:val="20"/>
                <w:szCs w:val="20"/>
              </w:rPr>
            </w:pPr>
            <w:r>
              <w:rPr>
                <w:sz w:val="20"/>
                <w:szCs w:val="20"/>
              </w:rPr>
              <w:t>(B)</w:t>
            </w:r>
          </w:p>
        </w:tc>
        <w:tc>
          <w:tcPr>
            <w:tcW w:w="1299"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2F9CF642" w14:textId="77777777">
            <w:pPr>
              <w:widowControl/>
              <w:autoSpaceDE/>
              <w:autoSpaceDN/>
              <w:rPr>
                <w:sz w:val="20"/>
                <w:szCs w:val="20"/>
              </w:rPr>
            </w:pPr>
            <w:r w:rsidRPr="00AD0B81">
              <w:rPr>
                <w:sz w:val="20"/>
                <w:szCs w:val="20"/>
              </w:rPr>
              <w:t>Total Annual Responses</w:t>
            </w:r>
          </w:p>
          <w:p w:rsidR="000217BF" w:rsidRPr="00AD0B81" w:rsidP="00214F99" w14:paraId="03A45F99" w14:textId="6E3891C5">
            <w:pPr>
              <w:widowControl/>
              <w:autoSpaceDE/>
              <w:autoSpaceDN/>
              <w:rPr>
                <w:sz w:val="20"/>
                <w:szCs w:val="20"/>
              </w:rPr>
            </w:pPr>
            <w:r>
              <w:rPr>
                <w:sz w:val="20"/>
                <w:szCs w:val="20"/>
              </w:rPr>
              <w:t>(C)</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59AEB5A4" w14:textId="77777777">
            <w:pPr>
              <w:widowControl/>
              <w:autoSpaceDE/>
              <w:autoSpaceDN/>
              <w:jc w:val="center"/>
              <w:rPr>
                <w:sz w:val="20"/>
                <w:szCs w:val="20"/>
              </w:rPr>
            </w:pPr>
            <w:r w:rsidRPr="001D37F6">
              <w:rPr>
                <w:sz w:val="20"/>
                <w:szCs w:val="20"/>
              </w:rPr>
              <w:t xml:space="preserve">Time Per Response </w:t>
            </w:r>
            <w:r>
              <w:rPr>
                <w:sz w:val="20"/>
                <w:szCs w:val="20"/>
              </w:rPr>
              <w:t>(</w:t>
            </w:r>
            <w:r w:rsidRPr="006C5D1E">
              <w:rPr>
                <w:i/>
                <w:sz w:val="20"/>
                <w:szCs w:val="20"/>
              </w:rPr>
              <w:t>in hours</w:t>
            </w:r>
            <w:r>
              <w:rPr>
                <w:sz w:val="20"/>
                <w:szCs w:val="20"/>
              </w:rPr>
              <w:t>)</w:t>
            </w:r>
          </w:p>
          <w:p w:rsidR="000217BF" w:rsidRPr="001D37F6" w:rsidP="00214F99" w14:paraId="53F425C8" w14:textId="66EBA2FE">
            <w:pPr>
              <w:widowControl/>
              <w:autoSpaceDE/>
              <w:autoSpaceDN/>
              <w:jc w:val="center"/>
              <w:rPr>
                <w:sz w:val="20"/>
                <w:szCs w:val="20"/>
              </w:rPr>
            </w:pPr>
            <w:r>
              <w:rPr>
                <w:sz w:val="20"/>
                <w:szCs w:val="20"/>
              </w:rPr>
              <w:t>(D)</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308FF323" w14:textId="77777777">
            <w:pPr>
              <w:widowControl/>
              <w:autoSpaceDE/>
              <w:autoSpaceDN/>
              <w:jc w:val="center"/>
              <w:rPr>
                <w:sz w:val="20"/>
                <w:szCs w:val="20"/>
              </w:rPr>
            </w:pPr>
            <w:r w:rsidRPr="001D37F6">
              <w:rPr>
                <w:sz w:val="20"/>
                <w:szCs w:val="20"/>
              </w:rPr>
              <w:t>Total Annual Burden</w:t>
            </w:r>
            <w:r>
              <w:rPr>
                <w:sz w:val="20"/>
                <w:szCs w:val="20"/>
              </w:rPr>
              <w:t xml:space="preserve"> (</w:t>
            </w:r>
            <w:r w:rsidRPr="006C5D1E">
              <w:rPr>
                <w:i/>
                <w:sz w:val="20"/>
                <w:szCs w:val="20"/>
              </w:rPr>
              <w:t>in hours</w:t>
            </w:r>
            <w:r>
              <w:rPr>
                <w:sz w:val="20"/>
                <w:szCs w:val="20"/>
              </w:rPr>
              <w:t>)</w:t>
            </w:r>
            <w:r w:rsidRPr="001D37F6">
              <w:rPr>
                <w:sz w:val="20"/>
                <w:szCs w:val="20"/>
              </w:rPr>
              <w:t xml:space="preserve"> </w:t>
            </w:r>
          </w:p>
          <w:p w:rsidR="000217BF" w:rsidRPr="001D37F6" w:rsidP="00214F99" w14:paraId="585A4225" w14:textId="11F30402">
            <w:pPr>
              <w:widowControl/>
              <w:autoSpaceDE/>
              <w:autoSpaceDN/>
              <w:jc w:val="center"/>
              <w:rPr>
                <w:sz w:val="20"/>
                <w:szCs w:val="20"/>
              </w:rPr>
            </w:pPr>
            <w:r>
              <w:rPr>
                <w:sz w:val="20"/>
                <w:szCs w:val="20"/>
              </w:rPr>
              <w:t>(E)</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7A93307D" w14:textId="77777777">
            <w:pPr>
              <w:widowControl/>
              <w:autoSpaceDE/>
              <w:autoSpaceDN/>
              <w:jc w:val="center"/>
              <w:rPr>
                <w:sz w:val="20"/>
                <w:szCs w:val="20"/>
              </w:rPr>
            </w:pPr>
            <w:r w:rsidRPr="001D37F6">
              <w:rPr>
                <w:sz w:val="20"/>
                <w:szCs w:val="20"/>
              </w:rPr>
              <w:t>Hourly Rate</w:t>
            </w:r>
          </w:p>
          <w:p w:rsidR="000217BF" w:rsidRPr="001D37F6" w:rsidP="00214F99" w14:paraId="19A87324" w14:textId="2E4A7460">
            <w:pPr>
              <w:widowControl/>
              <w:autoSpaceDE/>
              <w:autoSpaceDN/>
              <w:jc w:val="center"/>
              <w:rPr>
                <w:sz w:val="20"/>
                <w:szCs w:val="20"/>
              </w:rPr>
            </w:pPr>
            <w:r>
              <w:rPr>
                <w:sz w:val="20"/>
                <w:szCs w:val="20"/>
              </w:rPr>
              <w:t>(F)</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B95427" w:rsidP="00214F99" w14:paraId="6E55DC8E" w14:textId="77777777">
            <w:pPr>
              <w:widowControl/>
              <w:autoSpaceDE/>
              <w:autoSpaceDN/>
              <w:jc w:val="center"/>
              <w:rPr>
                <w:sz w:val="20"/>
                <w:szCs w:val="20"/>
              </w:rPr>
            </w:pPr>
            <w:r w:rsidRPr="001D37F6">
              <w:rPr>
                <w:sz w:val="20"/>
                <w:szCs w:val="20"/>
              </w:rPr>
              <w:t>Annual Cost</w:t>
            </w:r>
          </w:p>
          <w:p w:rsidR="000217BF" w:rsidP="00214F99" w14:paraId="2C1CC517" w14:textId="77777777">
            <w:pPr>
              <w:widowControl/>
              <w:autoSpaceDE/>
              <w:autoSpaceDN/>
              <w:jc w:val="center"/>
              <w:rPr>
                <w:sz w:val="20"/>
                <w:szCs w:val="20"/>
              </w:rPr>
            </w:pPr>
            <w:r>
              <w:rPr>
                <w:sz w:val="20"/>
                <w:szCs w:val="20"/>
              </w:rPr>
              <w:t>(</w:t>
            </w:r>
            <w:r w:rsidRPr="006C5D1E">
              <w:rPr>
                <w:i/>
                <w:sz w:val="20"/>
                <w:szCs w:val="20"/>
              </w:rPr>
              <w:t>in dollars</w:t>
            </w:r>
            <w:r>
              <w:rPr>
                <w:sz w:val="20"/>
                <w:szCs w:val="20"/>
              </w:rPr>
              <w:t>)</w:t>
            </w:r>
          </w:p>
          <w:p w:rsidR="00B95427" w:rsidRPr="001D37F6" w:rsidP="00214F99" w14:paraId="6EFB216E" w14:textId="49F6A2F1">
            <w:pPr>
              <w:widowControl/>
              <w:autoSpaceDE/>
              <w:autoSpaceDN/>
              <w:jc w:val="center"/>
              <w:rPr>
                <w:sz w:val="20"/>
                <w:szCs w:val="20"/>
              </w:rPr>
            </w:pPr>
            <w:r>
              <w:rPr>
                <w:sz w:val="20"/>
                <w:szCs w:val="20"/>
              </w:rPr>
              <w:t>(G)</w:t>
            </w:r>
            <w:r w:rsidRPr="001D37F6">
              <w:rPr>
                <w:sz w:val="20"/>
                <w:szCs w:val="20"/>
              </w:rPr>
              <w:t xml:space="preserve"> </w:t>
            </w:r>
          </w:p>
        </w:tc>
      </w:tr>
      <w:tr w14:paraId="4BDE1764"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7AA4C113" w14:textId="77777777">
            <w:pPr>
              <w:widowControl/>
              <w:autoSpaceDE/>
              <w:autoSpaceDN/>
              <w:jc w:val="center"/>
              <w:rPr>
                <w:b/>
                <w:sz w:val="20"/>
                <w:szCs w:val="20"/>
              </w:rPr>
            </w:pPr>
            <w:r w:rsidRPr="001D37F6">
              <w:rPr>
                <w:sz w:val="20"/>
                <w:szCs w:val="20"/>
              </w:rPr>
              <w:t>Waiver for Emergency Situations</w:t>
            </w:r>
          </w:p>
        </w:tc>
        <w:tc>
          <w:tcPr>
            <w:tcW w:w="1350" w:type="dxa"/>
            <w:tcBorders>
              <w:top w:val="nil"/>
              <w:left w:val="nil"/>
              <w:bottom w:val="single" w:sz="4" w:space="0" w:color="auto"/>
              <w:right w:val="single" w:sz="4" w:space="0" w:color="auto"/>
            </w:tcBorders>
            <w:vAlign w:val="center"/>
          </w:tcPr>
          <w:p w:rsidR="002C5989" w:rsidRPr="002D09AE" w:rsidP="002C5989" w14:paraId="1D900086" w14:textId="54141C2F">
            <w:pPr>
              <w:widowControl/>
              <w:autoSpaceDE/>
              <w:autoSpaceDN/>
              <w:jc w:val="center"/>
              <w:rPr>
                <w:bCs/>
                <w:iCs/>
                <w:sz w:val="20"/>
                <w:szCs w:val="20"/>
              </w:rPr>
            </w:pPr>
            <w:r>
              <w:rPr>
                <w:color w:val="000000"/>
                <w:sz w:val="20"/>
                <w:szCs w:val="20"/>
              </w:rPr>
              <w:t>2</w:t>
            </w:r>
          </w:p>
        </w:tc>
        <w:tc>
          <w:tcPr>
            <w:tcW w:w="1131" w:type="dxa"/>
            <w:tcBorders>
              <w:top w:val="nil"/>
              <w:left w:val="nil"/>
              <w:bottom w:val="single" w:sz="4" w:space="0" w:color="auto"/>
              <w:right w:val="single" w:sz="4" w:space="0" w:color="auto"/>
            </w:tcBorders>
            <w:vAlign w:val="center"/>
          </w:tcPr>
          <w:p w:rsidR="002C5989" w:rsidRPr="002D09AE" w:rsidP="002C5989" w14:paraId="3870C9A8" w14:textId="228A181C">
            <w:pPr>
              <w:widowControl/>
              <w:autoSpaceDE/>
              <w:autoSpaceDN/>
              <w:jc w:val="center"/>
              <w:rPr>
                <w:bCs/>
                <w:iCs/>
                <w:sz w:val="20"/>
                <w:szCs w:val="20"/>
              </w:rPr>
            </w:pPr>
            <w:r>
              <w:rPr>
                <w:color w:val="000000"/>
                <w:sz w:val="20"/>
                <w:szCs w:val="20"/>
              </w:rPr>
              <w:t>0</w:t>
            </w:r>
          </w:p>
        </w:tc>
        <w:tc>
          <w:tcPr>
            <w:tcW w:w="1299" w:type="dxa"/>
            <w:tcBorders>
              <w:top w:val="nil"/>
              <w:left w:val="nil"/>
              <w:bottom w:val="single" w:sz="4" w:space="0" w:color="auto"/>
              <w:right w:val="single" w:sz="4" w:space="0" w:color="auto"/>
            </w:tcBorders>
            <w:vAlign w:val="center"/>
          </w:tcPr>
          <w:p w:rsidR="002C5989" w:rsidRPr="002D09AE" w:rsidP="002C5989" w14:paraId="59F4F59E" w14:textId="26CBA644">
            <w:pPr>
              <w:widowControl/>
              <w:autoSpaceDE/>
              <w:autoSpaceDN/>
              <w:jc w:val="center"/>
              <w:rPr>
                <w:bCs/>
                <w:iCs/>
                <w:sz w:val="20"/>
                <w:szCs w:val="20"/>
              </w:rPr>
            </w:pPr>
            <w:r>
              <w:rPr>
                <w:color w:val="000000"/>
                <w:sz w:val="20"/>
                <w:szCs w:val="20"/>
              </w:rPr>
              <w:t>0</w:t>
            </w:r>
          </w:p>
        </w:tc>
        <w:tc>
          <w:tcPr>
            <w:tcW w:w="1080" w:type="dxa"/>
            <w:tcBorders>
              <w:top w:val="nil"/>
              <w:left w:val="nil"/>
              <w:bottom w:val="single" w:sz="4" w:space="0" w:color="auto"/>
              <w:right w:val="single" w:sz="4" w:space="0" w:color="auto"/>
            </w:tcBorders>
            <w:vAlign w:val="center"/>
          </w:tcPr>
          <w:p w:rsidR="002C5989" w:rsidRPr="002D09AE" w:rsidP="002C5989" w14:paraId="257F8218" w14:textId="48EF0F45">
            <w:pPr>
              <w:widowControl/>
              <w:autoSpaceDE/>
              <w:autoSpaceDN/>
              <w:jc w:val="center"/>
              <w:rPr>
                <w:bCs/>
                <w:iCs/>
                <w:sz w:val="20"/>
                <w:szCs w:val="20"/>
              </w:rPr>
            </w:pPr>
            <w:r>
              <w:rPr>
                <w:color w:val="000000"/>
                <w:sz w:val="20"/>
                <w:szCs w:val="20"/>
              </w:rPr>
              <w:t>0.5</w:t>
            </w:r>
          </w:p>
        </w:tc>
        <w:tc>
          <w:tcPr>
            <w:tcW w:w="1170" w:type="dxa"/>
            <w:tcBorders>
              <w:top w:val="nil"/>
              <w:left w:val="nil"/>
              <w:bottom w:val="single" w:sz="4" w:space="0" w:color="auto"/>
              <w:right w:val="single" w:sz="4" w:space="0" w:color="auto"/>
            </w:tcBorders>
            <w:vAlign w:val="center"/>
          </w:tcPr>
          <w:p w:rsidR="002C5989" w:rsidRPr="002D09AE" w:rsidP="002C5989" w14:paraId="27AEA870" w14:textId="6DB64C1A">
            <w:pPr>
              <w:widowControl/>
              <w:autoSpaceDE/>
              <w:autoSpaceDN/>
              <w:jc w:val="center"/>
              <w:rPr>
                <w:bCs/>
                <w:iCs/>
                <w:sz w:val="20"/>
                <w:szCs w:val="20"/>
              </w:rPr>
            </w:pPr>
            <w:r>
              <w:rPr>
                <w:color w:val="000000"/>
                <w:sz w:val="20"/>
                <w:szCs w:val="20"/>
              </w:rPr>
              <w:t>0</w:t>
            </w:r>
          </w:p>
        </w:tc>
        <w:tc>
          <w:tcPr>
            <w:tcW w:w="900" w:type="dxa"/>
            <w:tcBorders>
              <w:top w:val="nil"/>
              <w:left w:val="nil"/>
              <w:bottom w:val="single" w:sz="4" w:space="0" w:color="auto"/>
              <w:right w:val="single" w:sz="4" w:space="0" w:color="auto"/>
            </w:tcBorders>
            <w:vAlign w:val="center"/>
          </w:tcPr>
          <w:p w:rsidR="002C5989" w:rsidRPr="002D09AE" w:rsidP="002C5989" w14:paraId="7280A2BB" w14:textId="26536D7E">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4BEFDC2A" w14:textId="059273A4">
            <w:pPr>
              <w:widowControl/>
              <w:autoSpaceDE/>
              <w:autoSpaceDN/>
              <w:jc w:val="center"/>
              <w:rPr>
                <w:bCs/>
                <w:iCs/>
                <w:sz w:val="20"/>
                <w:szCs w:val="20"/>
              </w:rPr>
            </w:pPr>
            <w:r>
              <w:rPr>
                <w:color w:val="000000"/>
                <w:sz w:val="20"/>
                <w:szCs w:val="20"/>
              </w:rPr>
              <w:t>$</w:t>
            </w:r>
            <w:r w:rsidR="00695E48">
              <w:rPr>
                <w:color w:val="000000"/>
                <w:sz w:val="20"/>
                <w:szCs w:val="20"/>
              </w:rPr>
              <w:t>0</w:t>
            </w:r>
            <w:r>
              <w:rPr>
                <w:color w:val="000000"/>
                <w:sz w:val="20"/>
                <w:szCs w:val="20"/>
              </w:rPr>
              <w:t xml:space="preserve"> </w:t>
            </w:r>
          </w:p>
        </w:tc>
      </w:tr>
      <w:tr w14:paraId="77A59DD0"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223432E5" w14:textId="77777777">
            <w:pPr>
              <w:widowControl/>
              <w:autoSpaceDE/>
              <w:autoSpaceDN/>
              <w:jc w:val="center"/>
              <w:rPr>
                <w:b/>
                <w:sz w:val="20"/>
                <w:szCs w:val="20"/>
              </w:rPr>
            </w:pPr>
            <w:r w:rsidRPr="001D37F6">
              <w:rPr>
                <w:sz w:val="20"/>
                <w:szCs w:val="20"/>
              </w:rPr>
              <w:t>Modify</w:t>
            </w:r>
            <w:r w:rsidRPr="001D37F6">
              <w:rPr>
                <w:sz w:val="20"/>
                <w:szCs w:val="20"/>
              </w:rPr>
              <w:t xml:space="preserve"> </w:t>
            </w:r>
            <w:r w:rsidRPr="00770A3F">
              <w:rPr>
                <w:sz w:val="20"/>
                <w:szCs w:val="20"/>
              </w:rPr>
              <w:t>Application/Job Offer</w:t>
            </w:r>
          </w:p>
        </w:tc>
        <w:tc>
          <w:tcPr>
            <w:tcW w:w="1350" w:type="dxa"/>
            <w:tcBorders>
              <w:top w:val="nil"/>
              <w:left w:val="nil"/>
              <w:bottom w:val="single" w:sz="4" w:space="0" w:color="auto"/>
              <w:right w:val="single" w:sz="4" w:space="0" w:color="auto"/>
            </w:tcBorders>
            <w:vAlign w:val="center"/>
          </w:tcPr>
          <w:p w:rsidR="002C5989" w:rsidRPr="002D09AE" w:rsidP="002C5989" w14:paraId="47912D51" w14:textId="5E6B0729">
            <w:pPr>
              <w:widowControl/>
              <w:autoSpaceDE/>
              <w:autoSpaceDN/>
              <w:jc w:val="center"/>
              <w:rPr>
                <w:bCs/>
                <w:iCs/>
                <w:sz w:val="20"/>
                <w:szCs w:val="20"/>
              </w:rPr>
            </w:pPr>
            <w:r>
              <w:rPr>
                <w:color w:val="000000"/>
                <w:sz w:val="20"/>
                <w:szCs w:val="20"/>
              </w:rPr>
              <w:t>235</w:t>
            </w:r>
          </w:p>
        </w:tc>
        <w:tc>
          <w:tcPr>
            <w:tcW w:w="1131" w:type="dxa"/>
            <w:tcBorders>
              <w:top w:val="nil"/>
              <w:left w:val="nil"/>
              <w:bottom w:val="single" w:sz="4" w:space="0" w:color="auto"/>
              <w:right w:val="single" w:sz="4" w:space="0" w:color="auto"/>
            </w:tcBorders>
            <w:vAlign w:val="center"/>
          </w:tcPr>
          <w:p w:rsidR="002C5989" w:rsidRPr="002D09AE" w:rsidP="002C5989" w14:paraId="27846A1F" w14:textId="4AFE8CA8">
            <w:pPr>
              <w:widowControl/>
              <w:autoSpaceDE/>
              <w:autoSpaceDN/>
              <w:jc w:val="center"/>
              <w:rPr>
                <w:bCs/>
                <w:iCs/>
                <w:sz w:val="20"/>
                <w:szCs w:val="20"/>
              </w:rPr>
            </w:pPr>
            <w:r>
              <w:rPr>
                <w:color w:val="000000"/>
                <w:sz w:val="20"/>
                <w:szCs w:val="20"/>
              </w:rPr>
              <w:t>5.26</w:t>
            </w:r>
            <w:r w:rsidR="003F6F71">
              <w:rPr>
                <w:color w:val="000000"/>
                <w:sz w:val="20"/>
                <w:szCs w:val="20"/>
              </w:rPr>
              <w:t>8085</w:t>
            </w:r>
          </w:p>
        </w:tc>
        <w:tc>
          <w:tcPr>
            <w:tcW w:w="1299" w:type="dxa"/>
            <w:tcBorders>
              <w:top w:val="nil"/>
              <w:left w:val="nil"/>
              <w:bottom w:val="single" w:sz="4" w:space="0" w:color="auto"/>
              <w:right w:val="single" w:sz="4" w:space="0" w:color="auto"/>
            </w:tcBorders>
            <w:vAlign w:val="center"/>
          </w:tcPr>
          <w:p w:rsidR="002C5989" w:rsidRPr="002D09AE" w:rsidP="002C5989" w14:paraId="1DE7FE1B" w14:textId="2266DDED">
            <w:pPr>
              <w:widowControl/>
              <w:autoSpaceDE/>
              <w:autoSpaceDN/>
              <w:jc w:val="center"/>
              <w:rPr>
                <w:bCs/>
                <w:iCs/>
                <w:sz w:val="20"/>
                <w:szCs w:val="20"/>
              </w:rPr>
            </w:pPr>
            <w:r>
              <w:rPr>
                <w:color w:val="000000"/>
                <w:sz w:val="20"/>
                <w:szCs w:val="20"/>
              </w:rPr>
              <w:t>1,23</w:t>
            </w:r>
            <w:r w:rsidR="005E0392">
              <w:rPr>
                <w:color w:val="000000"/>
                <w:sz w:val="20"/>
                <w:szCs w:val="20"/>
              </w:rPr>
              <w:t>8</w:t>
            </w:r>
          </w:p>
        </w:tc>
        <w:tc>
          <w:tcPr>
            <w:tcW w:w="1080" w:type="dxa"/>
            <w:tcBorders>
              <w:top w:val="nil"/>
              <w:left w:val="nil"/>
              <w:bottom w:val="single" w:sz="4" w:space="0" w:color="auto"/>
              <w:right w:val="single" w:sz="4" w:space="0" w:color="auto"/>
            </w:tcBorders>
            <w:vAlign w:val="center"/>
          </w:tcPr>
          <w:p w:rsidR="002C5989" w:rsidRPr="002D09AE" w:rsidP="002C5989" w14:paraId="680C194A" w14:textId="4EC31CA1">
            <w:pPr>
              <w:widowControl/>
              <w:autoSpaceDE/>
              <w:autoSpaceDN/>
              <w:jc w:val="center"/>
              <w:rPr>
                <w:bCs/>
                <w:iCs/>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2C5989" w:rsidRPr="002D09AE" w:rsidP="002C5989" w14:paraId="333310AA" w14:textId="5F5C9F38">
            <w:pPr>
              <w:widowControl/>
              <w:autoSpaceDE/>
              <w:autoSpaceDN/>
              <w:jc w:val="center"/>
              <w:rPr>
                <w:bCs/>
                <w:iCs/>
                <w:sz w:val="20"/>
                <w:szCs w:val="20"/>
              </w:rPr>
            </w:pPr>
            <w:r>
              <w:rPr>
                <w:color w:val="000000"/>
                <w:sz w:val="20"/>
                <w:szCs w:val="20"/>
              </w:rPr>
              <w:t>1,238</w:t>
            </w:r>
          </w:p>
        </w:tc>
        <w:tc>
          <w:tcPr>
            <w:tcW w:w="900" w:type="dxa"/>
            <w:tcBorders>
              <w:top w:val="nil"/>
              <w:left w:val="nil"/>
              <w:bottom w:val="single" w:sz="4" w:space="0" w:color="auto"/>
              <w:right w:val="single" w:sz="4" w:space="0" w:color="auto"/>
            </w:tcBorders>
            <w:vAlign w:val="center"/>
          </w:tcPr>
          <w:p w:rsidR="002C5989" w:rsidRPr="002D09AE" w:rsidP="002C5989" w14:paraId="491308FF" w14:textId="35A80092">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7A4D0429" w14:textId="7F55042D">
            <w:pPr>
              <w:widowControl/>
              <w:autoSpaceDE/>
              <w:autoSpaceDN/>
              <w:jc w:val="center"/>
              <w:rPr>
                <w:bCs/>
                <w:iCs/>
                <w:sz w:val="20"/>
                <w:szCs w:val="20"/>
              </w:rPr>
            </w:pPr>
            <w:r>
              <w:rPr>
                <w:color w:val="000000"/>
                <w:sz w:val="20"/>
                <w:szCs w:val="20"/>
              </w:rPr>
              <w:t>$</w:t>
            </w:r>
            <w:r w:rsidR="00144EF7">
              <w:rPr>
                <w:color w:val="000000"/>
                <w:sz w:val="20"/>
                <w:szCs w:val="20"/>
              </w:rPr>
              <w:t>30,046</w:t>
            </w:r>
            <w:r>
              <w:rPr>
                <w:color w:val="000000"/>
                <w:sz w:val="20"/>
                <w:szCs w:val="20"/>
              </w:rPr>
              <w:t xml:space="preserve"> </w:t>
            </w:r>
          </w:p>
        </w:tc>
      </w:tr>
      <w:tr w14:paraId="3394B85B"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27A43DC2" w14:textId="77777777">
            <w:pPr>
              <w:widowControl/>
              <w:autoSpaceDE/>
              <w:autoSpaceDN/>
              <w:jc w:val="center"/>
              <w:rPr>
                <w:b/>
                <w:sz w:val="20"/>
                <w:szCs w:val="20"/>
              </w:rPr>
            </w:pPr>
            <w:r w:rsidRPr="00992C5B">
              <w:rPr>
                <w:color w:val="000000"/>
                <w:sz w:val="20"/>
                <w:szCs w:val="20"/>
              </w:rPr>
              <w:t>Amend</w:t>
            </w:r>
            <w:r w:rsidRPr="00992C5B">
              <w:rPr>
                <w:color w:val="000000"/>
                <w:sz w:val="20"/>
                <w:szCs w:val="20"/>
              </w:rPr>
              <w:t xml:space="preserve"> Application/Job Offer</w:t>
            </w:r>
          </w:p>
        </w:tc>
        <w:tc>
          <w:tcPr>
            <w:tcW w:w="1350" w:type="dxa"/>
            <w:tcBorders>
              <w:top w:val="nil"/>
              <w:left w:val="nil"/>
              <w:bottom w:val="single" w:sz="4" w:space="0" w:color="auto"/>
              <w:right w:val="single" w:sz="4" w:space="0" w:color="auto"/>
            </w:tcBorders>
            <w:vAlign w:val="center"/>
          </w:tcPr>
          <w:p w:rsidR="002C5989" w:rsidRPr="002D09AE" w:rsidP="002C5989" w14:paraId="62E2056E" w14:textId="7B8E3492">
            <w:pPr>
              <w:widowControl/>
              <w:autoSpaceDE/>
              <w:autoSpaceDN/>
              <w:jc w:val="center"/>
              <w:rPr>
                <w:bCs/>
                <w:iCs/>
                <w:sz w:val="20"/>
                <w:szCs w:val="20"/>
              </w:rPr>
            </w:pPr>
            <w:r>
              <w:rPr>
                <w:color w:val="000000"/>
                <w:sz w:val="20"/>
                <w:szCs w:val="20"/>
              </w:rPr>
              <w:t>106</w:t>
            </w:r>
          </w:p>
        </w:tc>
        <w:tc>
          <w:tcPr>
            <w:tcW w:w="1131" w:type="dxa"/>
            <w:tcBorders>
              <w:top w:val="nil"/>
              <w:left w:val="nil"/>
              <w:bottom w:val="single" w:sz="4" w:space="0" w:color="auto"/>
              <w:right w:val="single" w:sz="4" w:space="0" w:color="auto"/>
            </w:tcBorders>
            <w:vAlign w:val="center"/>
          </w:tcPr>
          <w:p w:rsidR="002C5989" w:rsidRPr="002D09AE" w:rsidP="002C5989" w14:paraId="13F73185" w14:textId="1983B98E">
            <w:pPr>
              <w:widowControl/>
              <w:autoSpaceDE/>
              <w:autoSpaceDN/>
              <w:jc w:val="center"/>
              <w:rPr>
                <w:bCs/>
                <w:iCs/>
                <w:sz w:val="20"/>
                <w:szCs w:val="20"/>
              </w:rPr>
            </w:pPr>
            <w:r>
              <w:rPr>
                <w:color w:val="000000"/>
                <w:sz w:val="20"/>
                <w:szCs w:val="20"/>
              </w:rPr>
              <w:t>5.254717</w:t>
            </w:r>
          </w:p>
        </w:tc>
        <w:tc>
          <w:tcPr>
            <w:tcW w:w="1299" w:type="dxa"/>
            <w:tcBorders>
              <w:top w:val="nil"/>
              <w:left w:val="nil"/>
              <w:bottom w:val="single" w:sz="4" w:space="0" w:color="auto"/>
              <w:right w:val="single" w:sz="4" w:space="0" w:color="auto"/>
            </w:tcBorders>
            <w:vAlign w:val="center"/>
          </w:tcPr>
          <w:p w:rsidR="002C5989" w:rsidRPr="002D09AE" w:rsidP="002C5989" w14:paraId="0D3365A8" w14:textId="6D724171">
            <w:pPr>
              <w:widowControl/>
              <w:autoSpaceDE/>
              <w:autoSpaceDN/>
              <w:jc w:val="center"/>
              <w:rPr>
                <w:bCs/>
                <w:iCs/>
                <w:sz w:val="20"/>
                <w:szCs w:val="20"/>
              </w:rPr>
            </w:pPr>
            <w:r>
              <w:rPr>
                <w:color w:val="000000"/>
                <w:sz w:val="20"/>
                <w:szCs w:val="20"/>
              </w:rPr>
              <w:t>5</w:t>
            </w:r>
            <w:r w:rsidR="00B20D44">
              <w:rPr>
                <w:color w:val="000000"/>
                <w:sz w:val="20"/>
                <w:szCs w:val="20"/>
              </w:rPr>
              <w:t>5</w:t>
            </w:r>
            <w:r>
              <w:rPr>
                <w:color w:val="000000"/>
                <w:sz w:val="20"/>
                <w:szCs w:val="20"/>
              </w:rPr>
              <w:t>7</w:t>
            </w:r>
          </w:p>
        </w:tc>
        <w:tc>
          <w:tcPr>
            <w:tcW w:w="1080" w:type="dxa"/>
            <w:tcBorders>
              <w:top w:val="nil"/>
              <w:left w:val="nil"/>
              <w:bottom w:val="single" w:sz="4" w:space="0" w:color="auto"/>
              <w:right w:val="single" w:sz="4" w:space="0" w:color="auto"/>
            </w:tcBorders>
            <w:vAlign w:val="center"/>
          </w:tcPr>
          <w:p w:rsidR="002C5989" w:rsidRPr="002D09AE" w:rsidP="002C5989" w14:paraId="07CF8333" w14:textId="104397C6">
            <w:pPr>
              <w:widowControl/>
              <w:autoSpaceDE/>
              <w:autoSpaceDN/>
              <w:jc w:val="center"/>
              <w:rPr>
                <w:bCs/>
                <w:iCs/>
                <w:sz w:val="20"/>
                <w:szCs w:val="20"/>
              </w:rPr>
            </w:pPr>
            <w:r>
              <w:rPr>
                <w:color w:val="000000"/>
                <w:sz w:val="20"/>
                <w:szCs w:val="20"/>
              </w:rPr>
              <w:t>0.5</w:t>
            </w:r>
          </w:p>
        </w:tc>
        <w:tc>
          <w:tcPr>
            <w:tcW w:w="1170" w:type="dxa"/>
            <w:tcBorders>
              <w:top w:val="nil"/>
              <w:left w:val="nil"/>
              <w:bottom w:val="single" w:sz="4" w:space="0" w:color="auto"/>
              <w:right w:val="single" w:sz="4" w:space="0" w:color="auto"/>
            </w:tcBorders>
            <w:vAlign w:val="center"/>
          </w:tcPr>
          <w:p w:rsidR="002C5989" w:rsidRPr="002D09AE" w:rsidP="002C5989" w14:paraId="3EE8F29A" w14:textId="5345897B">
            <w:pPr>
              <w:widowControl/>
              <w:autoSpaceDE/>
              <w:autoSpaceDN/>
              <w:jc w:val="center"/>
              <w:rPr>
                <w:bCs/>
                <w:iCs/>
                <w:sz w:val="20"/>
                <w:szCs w:val="20"/>
              </w:rPr>
            </w:pPr>
            <w:r>
              <w:rPr>
                <w:color w:val="000000"/>
                <w:sz w:val="20"/>
                <w:szCs w:val="20"/>
              </w:rPr>
              <w:t>278.5</w:t>
            </w:r>
          </w:p>
        </w:tc>
        <w:tc>
          <w:tcPr>
            <w:tcW w:w="900" w:type="dxa"/>
            <w:tcBorders>
              <w:top w:val="nil"/>
              <w:left w:val="nil"/>
              <w:bottom w:val="single" w:sz="4" w:space="0" w:color="auto"/>
              <w:right w:val="single" w:sz="4" w:space="0" w:color="auto"/>
            </w:tcBorders>
            <w:vAlign w:val="center"/>
          </w:tcPr>
          <w:p w:rsidR="002C5989" w:rsidRPr="002D09AE" w:rsidP="002C5989" w14:paraId="09AFC4D5" w14:textId="0AC98BD9">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371ECC69" w14:textId="2DB81039">
            <w:pPr>
              <w:widowControl/>
              <w:autoSpaceDE/>
              <w:autoSpaceDN/>
              <w:jc w:val="center"/>
              <w:rPr>
                <w:bCs/>
                <w:iCs/>
                <w:sz w:val="20"/>
                <w:szCs w:val="20"/>
              </w:rPr>
            </w:pPr>
            <w:r>
              <w:rPr>
                <w:color w:val="000000"/>
                <w:sz w:val="20"/>
                <w:szCs w:val="20"/>
              </w:rPr>
              <w:t>$</w:t>
            </w:r>
            <w:r w:rsidR="00E70419">
              <w:rPr>
                <w:color w:val="000000"/>
                <w:sz w:val="20"/>
                <w:szCs w:val="20"/>
              </w:rPr>
              <w:t>6,759</w:t>
            </w:r>
            <w:r>
              <w:rPr>
                <w:color w:val="000000"/>
                <w:sz w:val="20"/>
                <w:szCs w:val="20"/>
              </w:rPr>
              <w:t xml:space="preserve"> </w:t>
            </w:r>
          </w:p>
        </w:tc>
      </w:tr>
      <w:tr w14:paraId="0CC5845A"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6B713739" w14:textId="77777777">
            <w:pPr>
              <w:widowControl/>
              <w:autoSpaceDE/>
              <w:autoSpaceDN/>
              <w:jc w:val="center"/>
              <w:rPr>
                <w:b/>
                <w:sz w:val="20"/>
                <w:szCs w:val="20"/>
              </w:rPr>
            </w:pPr>
            <w:r w:rsidRPr="001D37F6">
              <w:rPr>
                <w:color w:val="000000"/>
                <w:sz w:val="20"/>
                <w:szCs w:val="20"/>
              </w:rPr>
              <w:t>Post Ad with CNMI Department of Labor</w:t>
            </w:r>
          </w:p>
        </w:tc>
        <w:tc>
          <w:tcPr>
            <w:tcW w:w="1350" w:type="dxa"/>
            <w:tcBorders>
              <w:top w:val="nil"/>
              <w:left w:val="nil"/>
              <w:bottom w:val="single" w:sz="4" w:space="0" w:color="auto"/>
              <w:right w:val="single" w:sz="4" w:space="0" w:color="auto"/>
            </w:tcBorders>
            <w:vAlign w:val="center"/>
          </w:tcPr>
          <w:p w:rsidR="002C5989" w:rsidRPr="002D09AE" w:rsidP="002C5989" w14:paraId="71608070" w14:textId="09531AB3">
            <w:pPr>
              <w:widowControl/>
              <w:autoSpaceDE/>
              <w:autoSpaceDN/>
              <w:jc w:val="center"/>
              <w:rPr>
                <w:bCs/>
                <w:iCs/>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1E2C36E9" w14:textId="5433FD26">
            <w:pPr>
              <w:widowControl/>
              <w:autoSpaceDE/>
              <w:autoSpaceDN/>
              <w:jc w:val="center"/>
              <w:rPr>
                <w:bCs/>
                <w:iCs/>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2C5989" w:rsidRPr="002D09AE" w:rsidP="002C5989" w14:paraId="2143439E" w14:textId="69837684">
            <w:pPr>
              <w:widowControl/>
              <w:autoSpaceDE/>
              <w:autoSpaceDN/>
              <w:jc w:val="center"/>
              <w:rPr>
                <w:bCs/>
                <w:iCs/>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2C5989" w:rsidRPr="002D09AE" w:rsidP="002C5989" w14:paraId="2C85B601" w14:textId="350E72E2">
            <w:pPr>
              <w:widowControl/>
              <w:autoSpaceDE/>
              <w:autoSpaceDN/>
              <w:jc w:val="center"/>
              <w:rPr>
                <w:bCs/>
                <w:iCs/>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2C5989" w:rsidRPr="002D09AE" w:rsidP="002C5989" w14:paraId="20A40148" w14:textId="73668C61">
            <w:pPr>
              <w:widowControl/>
              <w:autoSpaceDE/>
              <w:autoSpaceDN/>
              <w:jc w:val="center"/>
              <w:rPr>
                <w:bCs/>
                <w:iCs/>
                <w:sz w:val="20"/>
                <w:szCs w:val="20"/>
              </w:rPr>
            </w:pPr>
            <w:r>
              <w:rPr>
                <w:color w:val="000000"/>
                <w:sz w:val="20"/>
                <w:szCs w:val="20"/>
              </w:rPr>
              <w:t>3,717</w:t>
            </w:r>
          </w:p>
        </w:tc>
        <w:tc>
          <w:tcPr>
            <w:tcW w:w="900" w:type="dxa"/>
            <w:tcBorders>
              <w:top w:val="nil"/>
              <w:left w:val="nil"/>
              <w:bottom w:val="single" w:sz="4" w:space="0" w:color="auto"/>
              <w:right w:val="single" w:sz="4" w:space="0" w:color="auto"/>
            </w:tcBorders>
            <w:vAlign w:val="center"/>
          </w:tcPr>
          <w:p w:rsidR="002C5989" w:rsidRPr="002D09AE" w:rsidP="002C5989" w14:paraId="4ED1F47B" w14:textId="37D52E23">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679CFDE7" w14:textId="40244AB1">
            <w:pPr>
              <w:widowControl/>
              <w:autoSpaceDE/>
              <w:autoSpaceDN/>
              <w:jc w:val="center"/>
              <w:rPr>
                <w:bCs/>
                <w:iCs/>
                <w:sz w:val="20"/>
                <w:szCs w:val="20"/>
              </w:rPr>
            </w:pPr>
            <w:r>
              <w:rPr>
                <w:color w:val="000000"/>
                <w:sz w:val="20"/>
                <w:szCs w:val="20"/>
              </w:rPr>
              <w:t>$</w:t>
            </w:r>
            <w:r w:rsidR="00091E0F">
              <w:rPr>
                <w:color w:val="000000"/>
                <w:sz w:val="20"/>
                <w:szCs w:val="20"/>
              </w:rPr>
              <w:t>90,212</w:t>
            </w:r>
            <w:r>
              <w:rPr>
                <w:color w:val="000000"/>
                <w:sz w:val="20"/>
                <w:szCs w:val="20"/>
              </w:rPr>
              <w:t xml:space="preserve"> </w:t>
            </w:r>
          </w:p>
        </w:tc>
      </w:tr>
      <w:tr w14:paraId="022EE352"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107326B9" w14:textId="77777777">
            <w:pPr>
              <w:widowControl/>
              <w:autoSpaceDE/>
              <w:autoSpaceDN/>
              <w:jc w:val="center"/>
              <w:rPr>
                <w:b/>
                <w:sz w:val="20"/>
                <w:szCs w:val="20"/>
              </w:rPr>
            </w:pPr>
            <w:r w:rsidRPr="006E1080">
              <w:rPr>
                <w:color w:val="000000"/>
                <w:sz w:val="20"/>
                <w:szCs w:val="20"/>
              </w:rPr>
              <w:t>Contact Former Employees</w:t>
            </w:r>
          </w:p>
        </w:tc>
        <w:tc>
          <w:tcPr>
            <w:tcW w:w="1350" w:type="dxa"/>
            <w:tcBorders>
              <w:top w:val="nil"/>
              <w:left w:val="nil"/>
              <w:bottom w:val="single" w:sz="4" w:space="0" w:color="auto"/>
              <w:right w:val="single" w:sz="4" w:space="0" w:color="auto"/>
            </w:tcBorders>
            <w:vAlign w:val="center"/>
          </w:tcPr>
          <w:p w:rsidR="002C5989" w:rsidRPr="002D09AE" w:rsidP="002C5989" w14:paraId="2CA13943" w14:textId="4B52400B">
            <w:pPr>
              <w:widowControl/>
              <w:autoSpaceDE/>
              <w:autoSpaceDN/>
              <w:jc w:val="center"/>
              <w:rPr>
                <w:bCs/>
                <w:iCs/>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401E7FB4" w14:textId="2D6FB45F">
            <w:pPr>
              <w:widowControl/>
              <w:autoSpaceDE/>
              <w:autoSpaceDN/>
              <w:jc w:val="center"/>
              <w:rPr>
                <w:bCs/>
                <w:iCs/>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2C5989" w:rsidRPr="002D09AE" w:rsidP="002C5989" w14:paraId="6D15F75A" w14:textId="31677A34">
            <w:pPr>
              <w:widowControl/>
              <w:autoSpaceDE/>
              <w:autoSpaceDN/>
              <w:jc w:val="center"/>
              <w:rPr>
                <w:bCs/>
                <w:iCs/>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2C5989" w:rsidRPr="002D09AE" w:rsidP="002C5989" w14:paraId="7EBF2529" w14:textId="473F1757">
            <w:pPr>
              <w:widowControl/>
              <w:autoSpaceDE/>
              <w:autoSpaceDN/>
              <w:jc w:val="center"/>
              <w:rPr>
                <w:bCs/>
                <w:iCs/>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2C5989" w:rsidRPr="002D09AE" w:rsidP="002C5989" w14:paraId="0601A4A3" w14:textId="69C7E0A0">
            <w:pPr>
              <w:widowControl/>
              <w:autoSpaceDE/>
              <w:autoSpaceDN/>
              <w:jc w:val="center"/>
              <w:rPr>
                <w:bCs/>
                <w:iCs/>
                <w:sz w:val="20"/>
                <w:szCs w:val="20"/>
              </w:rPr>
            </w:pPr>
            <w:r>
              <w:rPr>
                <w:color w:val="000000"/>
                <w:sz w:val="20"/>
                <w:szCs w:val="20"/>
              </w:rPr>
              <w:t>3,717</w:t>
            </w:r>
          </w:p>
        </w:tc>
        <w:tc>
          <w:tcPr>
            <w:tcW w:w="900" w:type="dxa"/>
            <w:tcBorders>
              <w:top w:val="nil"/>
              <w:left w:val="nil"/>
              <w:bottom w:val="single" w:sz="4" w:space="0" w:color="auto"/>
              <w:right w:val="single" w:sz="4" w:space="0" w:color="auto"/>
            </w:tcBorders>
            <w:vAlign w:val="center"/>
          </w:tcPr>
          <w:p w:rsidR="002C5989" w:rsidRPr="002D09AE" w:rsidP="002C5989" w14:paraId="0815B5BE" w14:textId="70271DD1">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43E9FA2A" w14:textId="34013BC2">
            <w:pPr>
              <w:widowControl/>
              <w:autoSpaceDE/>
              <w:autoSpaceDN/>
              <w:jc w:val="center"/>
              <w:rPr>
                <w:bCs/>
                <w:iCs/>
                <w:sz w:val="20"/>
                <w:szCs w:val="20"/>
              </w:rPr>
            </w:pPr>
            <w:r>
              <w:rPr>
                <w:color w:val="000000"/>
                <w:sz w:val="20"/>
                <w:szCs w:val="20"/>
              </w:rPr>
              <w:t>$</w:t>
            </w:r>
            <w:r w:rsidR="006E1080">
              <w:rPr>
                <w:color w:val="000000"/>
                <w:sz w:val="20"/>
                <w:szCs w:val="20"/>
              </w:rPr>
              <w:t xml:space="preserve">90,212 </w:t>
            </w:r>
            <w:r>
              <w:rPr>
                <w:color w:val="000000"/>
                <w:sz w:val="20"/>
                <w:szCs w:val="20"/>
              </w:rPr>
              <w:t xml:space="preserve"> </w:t>
            </w:r>
          </w:p>
        </w:tc>
      </w:tr>
      <w:tr w14:paraId="3B6A54D1"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5BD36DE5" w14:textId="77777777">
            <w:pPr>
              <w:widowControl/>
              <w:autoSpaceDE/>
              <w:autoSpaceDN/>
              <w:jc w:val="center"/>
              <w:rPr>
                <w:b/>
                <w:sz w:val="20"/>
                <w:szCs w:val="20"/>
              </w:rPr>
            </w:pPr>
            <w:r w:rsidRPr="001D37F6">
              <w:rPr>
                <w:color w:val="000000"/>
                <w:sz w:val="20"/>
                <w:szCs w:val="20"/>
              </w:rPr>
              <w:t>Notice of Job Posting</w:t>
            </w:r>
          </w:p>
        </w:tc>
        <w:tc>
          <w:tcPr>
            <w:tcW w:w="1350" w:type="dxa"/>
            <w:tcBorders>
              <w:top w:val="nil"/>
              <w:left w:val="nil"/>
              <w:bottom w:val="single" w:sz="4" w:space="0" w:color="auto"/>
              <w:right w:val="single" w:sz="4" w:space="0" w:color="auto"/>
            </w:tcBorders>
            <w:vAlign w:val="center"/>
          </w:tcPr>
          <w:p w:rsidR="002C5989" w:rsidRPr="002D09AE" w:rsidP="002C5989" w14:paraId="592BD15E" w14:textId="2E5E4EF4">
            <w:pPr>
              <w:widowControl/>
              <w:autoSpaceDE/>
              <w:autoSpaceDN/>
              <w:jc w:val="center"/>
              <w:rPr>
                <w:bCs/>
                <w:iCs/>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010BF891" w14:textId="7307B96F">
            <w:pPr>
              <w:widowControl/>
              <w:autoSpaceDE/>
              <w:autoSpaceDN/>
              <w:jc w:val="center"/>
              <w:rPr>
                <w:bCs/>
                <w:iCs/>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2C5989" w:rsidRPr="002D09AE" w:rsidP="002C5989" w14:paraId="434B77FD" w14:textId="0A61CC84">
            <w:pPr>
              <w:widowControl/>
              <w:autoSpaceDE/>
              <w:autoSpaceDN/>
              <w:jc w:val="center"/>
              <w:rPr>
                <w:bCs/>
                <w:iCs/>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2C5989" w:rsidRPr="002D09AE" w:rsidP="002C5989" w14:paraId="41471049" w14:textId="513D3251">
            <w:pPr>
              <w:widowControl/>
              <w:autoSpaceDE/>
              <w:autoSpaceDN/>
              <w:jc w:val="center"/>
              <w:rPr>
                <w:bCs/>
                <w:iCs/>
                <w:sz w:val="20"/>
                <w:szCs w:val="20"/>
              </w:rPr>
            </w:pPr>
            <w:r>
              <w:rPr>
                <w:color w:val="000000"/>
                <w:sz w:val="20"/>
                <w:szCs w:val="20"/>
              </w:rPr>
              <w:t>0.5</w:t>
            </w:r>
          </w:p>
        </w:tc>
        <w:tc>
          <w:tcPr>
            <w:tcW w:w="1170" w:type="dxa"/>
            <w:tcBorders>
              <w:top w:val="nil"/>
              <w:left w:val="nil"/>
              <w:bottom w:val="single" w:sz="4" w:space="0" w:color="auto"/>
              <w:right w:val="single" w:sz="4" w:space="0" w:color="auto"/>
            </w:tcBorders>
            <w:vAlign w:val="center"/>
          </w:tcPr>
          <w:p w:rsidR="002C5989" w:rsidRPr="002D09AE" w:rsidP="002C5989" w14:paraId="5E488A9F" w14:textId="64EF9AB9">
            <w:pPr>
              <w:widowControl/>
              <w:autoSpaceDE/>
              <w:autoSpaceDN/>
              <w:jc w:val="center"/>
              <w:rPr>
                <w:bCs/>
                <w:iCs/>
                <w:sz w:val="20"/>
                <w:szCs w:val="20"/>
              </w:rPr>
            </w:pPr>
            <w:r>
              <w:rPr>
                <w:color w:val="000000"/>
                <w:sz w:val="20"/>
                <w:szCs w:val="20"/>
              </w:rPr>
              <w:t>1,8</w:t>
            </w:r>
            <w:r w:rsidR="00DB6C92">
              <w:rPr>
                <w:color w:val="000000"/>
                <w:sz w:val="20"/>
                <w:szCs w:val="20"/>
              </w:rPr>
              <w:t>58.5</w:t>
            </w:r>
          </w:p>
        </w:tc>
        <w:tc>
          <w:tcPr>
            <w:tcW w:w="900" w:type="dxa"/>
            <w:tcBorders>
              <w:top w:val="nil"/>
              <w:left w:val="nil"/>
              <w:bottom w:val="single" w:sz="4" w:space="0" w:color="auto"/>
              <w:right w:val="single" w:sz="4" w:space="0" w:color="auto"/>
            </w:tcBorders>
            <w:vAlign w:val="center"/>
          </w:tcPr>
          <w:p w:rsidR="002C5989" w:rsidRPr="002D09AE" w:rsidP="002C5989" w14:paraId="1FFAE841" w14:textId="7332E5C1">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77ACCE11" w14:textId="570FA2F1">
            <w:pPr>
              <w:widowControl/>
              <w:autoSpaceDE/>
              <w:autoSpaceDN/>
              <w:jc w:val="center"/>
              <w:rPr>
                <w:bCs/>
                <w:iCs/>
                <w:sz w:val="20"/>
                <w:szCs w:val="20"/>
              </w:rPr>
            </w:pPr>
            <w:r>
              <w:rPr>
                <w:color w:val="000000"/>
                <w:sz w:val="20"/>
                <w:szCs w:val="20"/>
              </w:rPr>
              <w:t>$</w:t>
            </w:r>
            <w:r w:rsidR="000D7E3E">
              <w:rPr>
                <w:color w:val="000000"/>
                <w:sz w:val="20"/>
                <w:szCs w:val="20"/>
              </w:rPr>
              <w:t>45,106</w:t>
            </w:r>
            <w:r>
              <w:rPr>
                <w:color w:val="000000"/>
                <w:sz w:val="20"/>
                <w:szCs w:val="20"/>
              </w:rPr>
              <w:t xml:space="preserve"> </w:t>
            </w:r>
          </w:p>
        </w:tc>
      </w:tr>
      <w:tr w14:paraId="43E0AFE5"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7944AC77" w14:textId="77777777">
            <w:pPr>
              <w:widowControl/>
              <w:autoSpaceDE/>
              <w:autoSpaceDN/>
              <w:jc w:val="center"/>
              <w:rPr>
                <w:b/>
                <w:sz w:val="20"/>
                <w:szCs w:val="20"/>
              </w:rPr>
            </w:pPr>
            <w:r w:rsidRPr="00383338">
              <w:rPr>
                <w:color w:val="000000"/>
                <w:sz w:val="20"/>
                <w:szCs w:val="20"/>
              </w:rPr>
              <w:t>Additional Employer Recruitment</w:t>
            </w:r>
          </w:p>
        </w:tc>
        <w:tc>
          <w:tcPr>
            <w:tcW w:w="1350" w:type="dxa"/>
            <w:tcBorders>
              <w:top w:val="nil"/>
              <w:left w:val="nil"/>
              <w:bottom w:val="single" w:sz="4" w:space="0" w:color="auto"/>
              <w:right w:val="single" w:sz="4" w:space="0" w:color="auto"/>
            </w:tcBorders>
            <w:vAlign w:val="center"/>
          </w:tcPr>
          <w:p w:rsidR="002C5989" w:rsidRPr="002D09AE" w:rsidP="002C5989" w14:paraId="5A994990" w14:textId="0DEADB6F">
            <w:pPr>
              <w:widowControl/>
              <w:autoSpaceDE/>
              <w:autoSpaceDN/>
              <w:jc w:val="center"/>
              <w:rPr>
                <w:bCs/>
                <w:iCs/>
                <w:sz w:val="20"/>
                <w:szCs w:val="20"/>
              </w:rPr>
            </w:pPr>
            <w:r>
              <w:rPr>
                <w:color w:val="000000"/>
                <w:sz w:val="20"/>
                <w:szCs w:val="20"/>
              </w:rPr>
              <w:t>247</w:t>
            </w:r>
          </w:p>
        </w:tc>
        <w:tc>
          <w:tcPr>
            <w:tcW w:w="1131" w:type="dxa"/>
            <w:tcBorders>
              <w:top w:val="nil"/>
              <w:left w:val="nil"/>
              <w:bottom w:val="single" w:sz="4" w:space="0" w:color="auto"/>
              <w:right w:val="single" w:sz="4" w:space="0" w:color="auto"/>
            </w:tcBorders>
            <w:vAlign w:val="center"/>
          </w:tcPr>
          <w:p w:rsidR="002C5989" w:rsidRPr="002D09AE" w:rsidP="002C5989" w14:paraId="45A80EBA" w14:textId="05F0E9AD">
            <w:pPr>
              <w:widowControl/>
              <w:autoSpaceDE/>
              <w:autoSpaceDN/>
              <w:jc w:val="center"/>
              <w:rPr>
                <w:bCs/>
                <w:iCs/>
                <w:sz w:val="20"/>
                <w:szCs w:val="20"/>
              </w:rPr>
            </w:pPr>
            <w:r>
              <w:rPr>
                <w:color w:val="000000"/>
                <w:sz w:val="20"/>
                <w:szCs w:val="20"/>
              </w:rPr>
              <w:t>5.267206</w:t>
            </w:r>
          </w:p>
        </w:tc>
        <w:tc>
          <w:tcPr>
            <w:tcW w:w="1299" w:type="dxa"/>
            <w:tcBorders>
              <w:top w:val="nil"/>
              <w:left w:val="nil"/>
              <w:bottom w:val="single" w:sz="4" w:space="0" w:color="auto"/>
              <w:right w:val="single" w:sz="4" w:space="0" w:color="auto"/>
            </w:tcBorders>
            <w:vAlign w:val="center"/>
          </w:tcPr>
          <w:p w:rsidR="002C5989" w:rsidRPr="002D09AE" w:rsidP="002C5989" w14:paraId="5B49C13F" w14:textId="064135BE">
            <w:pPr>
              <w:widowControl/>
              <w:autoSpaceDE/>
              <w:autoSpaceDN/>
              <w:jc w:val="center"/>
              <w:rPr>
                <w:bCs/>
                <w:iCs/>
                <w:sz w:val="20"/>
                <w:szCs w:val="20"/>
              </w:rPr>
            </w:pPr>
            <w:r>
              <w:rPr>
                <w:color w:val="000000"/>
                <w:sz w:val="20"/>
                <w:szCs w:val="20"/>
              </w:rPr>
              <w:t>1301</w:t>
            </w:r>
          </w:p>
        </w:tc>
        <w:tc>
          <w:tcPr>
            <w:tcW w:w="1080" w:type="dxa"/>
            <w:tcBorders>
              <w:top w:val="nil"/>
              <w:left w:val="nil"/>
              <w:bottom w:val="single" w:sz="4" w:space="0" w:color="auto"/>
              <w:right w:val="single" w:sz="4" w:space="0" w:color="auto"/>
            </w:tcBorders>
            <w:vAlign w:val="center"/>
          </w:tcPr>
          <w:p w:rsidR="002C5989" w:rsidRPr="002D09AE" w:rsidP="002C5989" w14:paraId="37877943" w14:textId="1F8DDED6">
            <w:pPr>
              <w:widowControl/>
              <w:autoSpaceDE/>
              <w:autoSpaceDN/>
              <w:jc w:val="center"/>
              <w:rPr>
                <w:bCs/>
                <w:iCs/>
                <w:sz w:val="20"/>
                <w:szCs w:val="20"/>
              </w:rPr>
            </w:pPr>
            <w:r>
              <w:rPr>
                <w:color w:val="000000"/>
                <w:sz w:val="20"/>
                <w:szCs w:val="20"/>
              </w:rPr>
              <w:t>0.25</w:t>
            </w:r>
          </w:p>
        </w:tc>
        <w:tc>
          <w:tcPr>
            <w:tcW w:w="1170" w:type="dxa"/>
            <w:tcBorders>
              <w:top w:val="nil"/>
              <w:left w:val="nil"/>
              <w:bottom w:val="single" w:sz="4" w:space="0" w:color="auto"/>
              <w:right w:val="single" w:sz="4" w:space="0" w:color="auto"/>
            </w:tcBorders>
            <w:vAlign w:val="center"/>
          </w:tcPr>
          <w:p w:rsidR="002C5989" w:rsidRPr="002D09AE" w:rsidP="002C5989" w14:paraId="6343BDFA" w14:textId="0EB76DBA">
            <w:pPr>
              <w:widowControl/>
              <w:autoSpaceDE/>
              <w:autoSpaceDN/>
              <w:jc w:val="center"/>
              <w:rPr>
                <w:bCs/>
                <w:iCs/>
                <w:sz w:val="20"/>
                <w:szCs w:val="20"/>
              </w:rPr>
            </w:pPr>
            <w:r>
              <w:rPr>
                <w:color w:val="000000"/>
                <w:sz w:val="20"/>
                <w:szCs w:val="20"/>
              </w:rPr>
              <w:t>325.25</w:t>
            </w:r>
          </w:p>
        </w:tc>
        <w:tc>
          <w:tcPr>
            <w:tcW w:w="900" w:type="dxa"/>
            <w:tcBorders>
              <w:top w:val="nil"/>
              <w:left w:val="nil"/>
              <w:bottom w:val="single" w:sz="4" w:space="0" w:color="auto"/>
              <w:right w:val="single" w:sz="4" w:space="0" w:color="auto"/>
            </w:tcBorders>
            <w:vAlign w:val="center"/>
          </w:tcPr>
          <w:p w:rsidR="002C5989" w:rsidRPr="002D09AE" w:rsidP="002C5989" w14:paraId="38DC1A54" w14:textId="03C00123">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6EEAE1AE" w14:textId="2DF938C9">
            <w:pPr>
              <w:widowControl/>
              <w:autoSpaceDE/>
              <w:autoSpaceDN/>
              <w:jc w:val="center"/>
              <w:rPr>
                <w:bCs/>
                <w:iCs/>
                <w:sz w:val="20"/>
                <w:szCs w:val="20"/>
              </w:rPr>
            </w:pPr>
            <w:r>
              <w:rPr>
                <w:color w:val="000000"/>
                <w:sz w:val="20"/>
                <w:szCs w:val="20"/>
              </w:rPr>
              <w:t>$</w:t>
            </w:r>
            <w:r w:rsidR="005539A8">
              <w:rPr>
                <w:color w:val="000000"/>
                <w:sz w:val="20"/>
                <w:szCs w:val="20"/>
              </w:rPr>
              <w:t>7,89</w:t>
            </w:r>
            <w:r w:rsidR="00542C64">
              <w:rPr>
                <w:color w:val="000000"/>
                <w:sz w:val="20"/>
                <w:szCs w:val="20"/>
              </w:rPr>
              <w:t>4</w:t>
            </w:r>
            <w:r>
              <w:rPr>
                <w:color w:val="000000"/>
                <w:sz w:val="20"/>
                <w:szCs w:val="20"/>
              </w:rPr>
              <w:t xml:space="preserve"> </w:t>
            </w:r>
          </w:p>
        </w:tc>
      </w:tr>
      <w:tr w14:paraId="7DB9981A"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1DC8BC62" w14:textId="77777777">
            <w:pPr>
              <w:widowControl/>
              <w:autoSpaceDE/>
              <w:autoSpaceDN/>
              <w:jc w:val="center"/>
              <w:rPr>
                <w:b/>
                <w:sz w:val="20"/>
                <w:szCs w:val="20"/>
              </w:rPr>
            </w:pPr>
            <w:r w:rsidRPr="001D37F6">
              <w:rPr>
                <w:color w:val="000000"/>
                <w:sz w:val="20"/>
                <w:szCs w:val="20"/>
              </w:rPr>
              <w:t xml:space="preserve">Recruitment Report </w:t>
            </w:r>
          </w:p>
        </w:tc>
        <w:tc>
          <w:tcPr>
            <w:tcW w:w="1350" w:type="dxa"/>
            <w:tcBorders>
              <w:top w:val="nil"/>
              <w:left w:val="nil"/>
              <w:bottom w:val="single" w:sz="4" w:space="0" w:color="auto"/>
              <w:right w:val="single" w:sz="4" w:space="0" w:color="auto"/>
            </w:tcBorders>
            <w:vAlign w:val="center"/>
          </w:tcPr>
          <w:p w:rsidR="002C5989" w:rsidRPr="002D09AE" w:rsidP="002C5989" w14:paraId="38EFCD6D" w14:textId="4D04440C">
            <w:pPr>
              <w:widowControl/>
              <w:autoSpaceDE/>
              <w:autoSpaceDN/>
              <w:jc w:val="center"/>
              <w:rPr>
                <w:bCs/>
                <w:iCs/>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62A88F8F" w14:textId="37B34FB6">
            <w:pPr>
              <w:widowControl/>
              <w:autoSpaceDE/>
              <w:autoSpaceDN/>
              <w:jc w:val="center"/>
              <w:rPr>
                <w:bCs/>
                <w:iCs/>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2C5989" w:rsidRPr="002D09AE" w:rsidP="002C5989" w14:paraId="77984D4B" w14:textId="7505BA4D">
            <w:pPr>
              <w:widowControl/>
              <w:autoSpaceDE/>
              <w:autoSpaceDN/>
              <w:jc w:val="center"/>
              <w:rPr>
                <w:bCs/>
                <w:iCs/>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2C5989" w:rsidRPr="002D09AE" w:rsidP="002C5989" w14:paraId="28DA291D" w14:textId="2A737C50">
            <w:pPr>
              <w:widowControl/>
              <w:autoSpaceDE/>
              <w:autoSpaceDN/>
              <w:jc w:val="center"/>
              <w:rPr>
                <w:bCs/>
                <w:iCs/>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2C5989" w:rsidRPr="002D09AE" w:rsidP="002C5989" w14:paraId="5468028B" w14:textId="77C91D39">
            <w:pPr>
              <w:widowControl/>
              <w:autoSpaceDE/>
              <w:autoSpaceDN/>
              <w:jc w:val="center"/>
              <w:rPr>
                <w:bCs/>
                <w:iCs/>
                <w:sz w:val="20"/>
                <w:szCs w:val="20"/>
              </w:rPr>
            </w:pPr>
            <w:r>
              <w:rPr>
                <w:color w:val="000000"/>
                <w:sz w:val="20"/>
                <w:szCs w:val="20"/>
              </w:rPr>
              <w:t>3,717</w:t>
            </w:r>
          </w:p>
        </w:tc>
        <w:tc>
          <w:tcPr>
            <w:tcW w:w="900" w:type="dxa"/>
            <w:tcBorders>
              <w:top w:val="nil"/>
              <w:left w:val="nil"/>
              <w:bottom w:val="single" w:sz="4" w:space="0" w:color="auto"/>
              <w:right w:val="single" w:sz="4" w:space="0" w:color="auto"/>
            </w:tcBorders>
            <w:vAlign w:val="center"/>
          </w:tcPr>
          <w:p w:rsidR="002C5989" w:rsidRPr="002D09AE" w:rsidP="002C5989" w14:paraId="35367380" w14:textId="32F70829">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04F9C9A6" w14:textId="7972FA48">
            <w:pPr>
              <w:widowControl/>
              <w:autoSpaceDE/>
              <w:autoSpaceDN/>
              <w:jc w:val="center"/>
              <w:rPr>
                <w:bCs/>
                <w:iCs/>
                <w:sz w:val="20"/>
                <w:szCs w:val="20"/>
              </w:rPr>
            </w:pPr>
            <w:r>
              <w:rPr>
                <w:color w:val="000000"/>
                <w:sz w:val="20"/>
                <w:szCs w:val="20"/>
              </w:rPr>
              <w:t>$</w:t>
            </w:r>
            <w:r w:rsidR="00DD0BD6">
              <w:rPr>
                <w:color w:val="000000"/>
                <w:sz w:val="20"/>
                <w:szCs w:val="20"/>
              </w:rPr>
              <w:t>90,212</w:t>
            </w:r>
            <w:r>
              <w:rPr>
                <w:color w:val="000000"/>
                <w:sz w:val="20"/>
                <w:szCs w:val="20"/>
              </w:rPr>
              <w:t xml:space="preserve"> </w:t>
            </w:r>
          </w:p>
        </w:tc>
      </w:tr>
      <w:tr w14:paraId="02030259"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540D237E" w14:textId="77777777">
            <w:pPr>
              <w:widowControl/>
              <w:autoSpaceDE/>
              <w:autoSpaceDN/>
              <w:jc w:val="center"/>
              <w:rPr>
                <w:b/>
                <w:sz w:val="20"/>
                <w:szCs w:val="20"/>
              </w:rPr>
            </w:pPr>
            <w:r w:rsidRPr="001D37F6">
              <w:rPr>
                <w:color w:val="000000"/>
                <w:sz w:val="20"/>
                <w:szCs w:val="20"/>
              </w:rPr>
              <w:t>Translating Work Contract</w:t>
            </w:r>
          </w:p>
        </w:tc>
        <w:tc>
          <w:tcPr>
            <w:tcW w:w="1350" w:type="dxa"/>
            <w:tcBorders>
              <w:top w:val="nil"/>
              <w:left w:val="nil"/>
              <w:bottom w:val="single" w:sz="4" w:space="0" w:color="auto"/>
              <w:right w:val="single" w:sz="4" w:space="0" w:color="auto"/>
            </w:tcBorders>
            <w:vAlign w:val="center"/>
          </w:tcPr>
          <w:p w:rsidR="002C5989" w:rsidRPr="002D09AE" w:rsidP="002C5989" w14:paraId="171770F8" w14:textId="4AF88F9F">
            <w:pPr>
              <w:widowControl/>
              <w:autoSpaceDE/>
              <w:autoSpaceDN/>
              <w:jc w:val="center"/>
              <w:rPr>
                <w:bCs/>
                <w:iCs/>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7955858D" w14:textId="3CAA9D28">
            <w:pPr>
              <w:widowControl/>
              <w:autoSpaceDE/>
              <w:autoSpaceDN/>
              <w:jc w:val="center"/>
              <w:rPr>
                <w:bCs/>
                <w:iCs/>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2C5989" w:rsidRPr="002D09AE" w:rsidP="002C5989" w14:paraId="60F1598C" w14:textId="785BCB90">
            <w:pPr>
              <w:widowControl/>
              <w:autoSpaceDE/>
              <w:autoSpaceDN/>
              <w:jc w:val="center"/>
              <w:rPr>
                <w:bCs/>
                <w:iCs/>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2C5989" w:rsidRPr="002D09AE" w:rsidP="002C5989" w14:paraId="26053C48" w14:textId="6952383E">
            <w:pPr>
              <w:widowControl/>
              <w:autoSpaceDE/>
              <w:autoSpaceDN/>
              <w:jc w:val="center"/>
              <w:rPr>
                <w:bCs/>
                <w:iCs/>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2C5989" w:rsidRPr="002D09AE" w:rsidP="002C5989" w14:paraId="31E669A1" w14:textId="749D50D1">
            <w:pPr>
              <w:widowControl/>
              <w:autoSpaceDE/>
              <w:autoSpaceDN/>
              <w:jc w:val="center"/>
              <w:rPr>
                <w:bCs/>
                <w:iCs/>
                <w:sz w:val="20"/>
                <w:szCs w:val="20"/>
              </w:rPr>
            </w:pPr>
            <w:r>
              <w:rPr>
                <w:color w:val="000000"/>
                <w:sz w:val="20"/>
                <w:szCs w:val="20"/>
              </w:rPr>
              <w:t>3,717</w:t>
            </w:r>
          </w:p>
        </w:tc>
        <w:tc>
          <w:tcPr>
            <w:tcW w:w="900" w:type="dxa"/>
            <w:tcBorders>
              <w:top w:val="nil"/>
              <w:left w:val="nil"/>
              <w:bottom w:val="single" w:sz="4" w:space="0" w:color="auto"/>
              <w:right w:val="single" w:sz="4" w:space="0" w:color="auto"/>
            </w:tcBorders>
            <w:vAlign w:val="center"/>
          </w:tcPr>
          <w:p w:rsidR="002C5989" w:rsidRPr="002D09AE" w:rsidP="002C5989" w14:paraId="6F6F064C" w14:textId="5FBB4619">
            <w:pPr>
              <w:widowControl/>
              <w:autoSpaceDE/>
              <w:autoSpaceDN/>
              <w:jc w:val="center"/>
              <w:rPr>
                <w:bCs/>
                <w:iCs/>
                <w:sz w:val="20"/>
                <w:szCs w:val="20"/>
              </w:rPr>
            </w:pPr>
            <w:r>
              <w:rPr>
                <w:color w:val="000000"/>
                <w:sz w:val="20"/>
                <w:szCs w:val="20"/>
              </w:rPr>
              <w:t xml:space="preserve">$28.81 </w:t>
            </w:r>
          </w:p>
        </w:tc>
        <w:tc>
          <w:tcPr>
            <w:tcW w:w="1350" w:type="dxa"/>
            <w:tcBorders>
              <w:top w:val="nil"/>
              <w:left w:val="nil"/>
              <w:bottom w:val="single" w:sz="4" w:space="0" w:color="auto"/>
              <w:right w:val="single" w:sz="4" w:space="0" w:color="auto"/>
            </w:tcBorders>
            <w:vAlign w:val="center"/>
          </w:tcPr>
          <w:p w:rsidR="002C5989" w:rsidRPr="002D09AE" w:rsidP="002C5989" w14:paraId="11519663" w14:textId="5232455B">
            <w:pPr>
              <w:widowControl/>
              <w:autoSpaceDE/>
              <w:autoSpaceDN/>
              <w:jc w:val="center"/>
              <w:rPr>
                <w:bCs/>
                <w:iCs/>
                <w:sz w:val="20"/>
                <w:szCs w:val="20"/>
              </w:rPr>
            </w:pPr>
            <w:r>
              <w:rPr>
                <w:color w:val="000000"/>
                <w:sz w:val="20"/>
                <w:szCs w:val="20"/>
              </w:rPr>
              <w:t>$</w:t>
            </w:r>
            <w:r w:rsidR="009603BA">
              <w:rPr>
                <w:color w:val="000000"/>
                <w:sz w:val="20"/>
                <w:szCs w:val="20"/>
              </w:rPr>
              <w:t>107,087</w:t>
            </w:r>
            <w:r>
              <w:rPr>
                <w:color w:val="000000"/>
                <w:sz w:val="20"/>
                <w:szCs w:val="20"/>
              </w:rPr>
              <w:t xml:space="preserve"> </w:t>
            </w:r>
          </w:p>
        </w:tc>
      </w:tr>
      <w:tr w14:paraId="1C6B899C"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2B012E" w:rsidP="002C5989" w14:paraId="487DD484" w14:textId="77777777">
            <w:pPr>
              <w:widowControl/>
              <w:autoSpaceDE/>
              <w:autoSpaceDN/>
              <w:jc w:val="center"/>
              <w:rPr>
                <w:b/>
                <w:sz w:val="20"/>
                <w:szCs w:val="20"/>
              </w:rPr>
            </w:pPr>
            <w:r w:rsidRPr="002B012E">
              <w:rPr>
                <w:color w:val="000000"/>
                <w:sz w:val="20"/>
                <w:szCs w:val="20"/>
              </w:rPr>
              <w:t>Reproducing Work Contract</w:t>
            </w:r>
          </w:p>
        </w:tc>
        <w:tc>
          <w:tcPr>
            <w:tcW w:w="1350" w:type="dxa"/>
            <w:tcBorders>
              <w:top w:val="nil"/>
              <w:left w:val="nil"/>
              <w:bottom w:val="single" w:sz="4" w:space="0" w:color="auto"/>
              <w:right w:val="single" w:sz="4" w:space="0" w:color="auto"/>
            </w:tcBorders>
            <w:vAlign w:val="center"/>
          </w:tcPr>
          <w:p w:rsidR="002C5989" w:rsidRPr="002D09AE" w:rsidP="002C5989" w14:paraId="1E4EB109" w14:textId="6D9B8F65">
            <w:pPr>
              <w:widowControl/>
              <w:autoSpaceDE/>
              <w:autoSpaceDN/>
              <w:jc w:val="center"/>
              <w:rPr>
                <w:bCs/>
                <w:iCs/>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4BEA7206" w14:textId="03D8FFA5">
            <w:pPr>
              <w:widowControl/>
              <w:autoSpaceDE/>
              <w:autoSpaceDN/>
              <w:jc w:val="center"/>
              <w:rPr>
                <w:bCs/>
                <w:iCs/>
                <w:sz w:val="20"/>
                <w:szCs w:val="20"/>
              </w:rPr>
            </w:pPr>
            <w:r>
              <w:rPr>
                <w:color w:val="000000"/>
                <w:sz w:val="20"/>
                <w:szCs w:val="20"/>
              </w:rPr>
              <w:t>13.241135</w:t>
            </w:r>
          </w:p>
        </w:tc>
        <w:tc>
          <w:tcPr>
            <w:tcW w:w="1299" w:type="dxa"/>
            <w:tcBorders>
              <w:top w:val="nil"/>
              <w:left w:val="nil"/>
              <w:bottom w:val="single" w:sz="4" w:space="0" w:color="auto"/>
              <w:right w:val="single" w:sz="4" w:space="0" w:color="auto"/>
            </w:tcBorders>
            <w:vAlign w:val="center"/>
          </w:tcPr>
          <w:p w:rsidR="002C5989" w:rsidRPr="002D09AE" w:rsidP="002C5989" w14:paraId="7C251C27" w14:textId="36D40A6C">
            <w:pPr>
              <w:widowControl/>
              <w:autoSpaceDE/>
              <w:autoSpaceDN/>
              <w:jc w:val="center"/>
              <w:rPr>
                <w:bCs/>
                <w:iCs/>
                <w:sz w:val="20"/>
                <w:szCs w:val="20"/>
              </w:rPr>
            </w:pPr>
            <w:r>
              <w:rPr>
                <w:color w:val="000000"/>
                <w:sz w:val="20"/>
                <w:szCs w:val="20"/>
              </w:rPr>
              <w:t>9,335</w:t>
            </w:r>
          </w:p>
        </w:tc>
        <w:tc>
          <w:tcPr>
            <w:tcW w:w="1080" w:type="dxa"/>
            <w:tcBorders>
              <w:top w:val="nil"/>
              <w:left w:val="nil"/>
              <w:bottom w:val="single" w:sz="4" w:space="0" w:color="auto"/>
              <w:right w:val="single" w:sz="4" w:space="0" w:color="auto"/>
            </w:tcBorders>
            <w:vAlign w:val="center"/>
          </w:tcPr>
          <w:p w:rsidR="002C5989" w:rsidRPr="002D09AE" w:rsidP="002C5989" w14:paraId="36B60B6A" w14:textId="0187E6E4">
            <w:pPr>
              <w:widowControl/>
              <w:autoSpaceDE/>
              <w:autoSpaceDN/>
              <w:jc w:val="center"/>
              <w:rPr>
                <w:bCs/>
                <w:iCs/>
                <w:sz w:val="20"/>
                <w:szCs w:val="20"/>
              </w:rPr>
            </w:pPr>
            <w:r>
              <w:rPr>
                <w:color w:val="000000"/>
                <w:sz w:val="20"/>
                <w:szCs w:val="20"/>
              </w:rPr>
              <w:t>0.08</w:t>
            </w:r>
          </w:p>
        </w:tc>
        <w:tc>
          <w:tcPr>
            <w:tcW w:w="1170" w:type="dxa"/>
            <w:tcBorders>
              <w:top w:val="nil"/>
              <w:left w:val="nil"/>
              <w:bottom w:val="single" w:sz="4" w:space="0" w:color="auto"/>
              <w:right w:val="single" w:sz="4" w:space="0" w:color="auto"/>
            </w:tcBorders>
            <w:vAlign w:val="center"/>
          </w:tcPr>
          <w:p w:rsidR="002C5989" w:rsidRPr="002D09AE" w:rsidP="002C5989" w14:paraId="00E0B61B" w14:textId="7FA0B4E3">
            <w:pPr>
              <w:widowControl/>
              <w:autoSpaceDE/>
              <w:autoSpaceDN/>
              <w:jc w:val="center"/>
              <w:rPr>
                <w:bCs/>
                <w:iCs/>
                <w:sz w:val="20"/>
                <w:szCs w:val="20"/>
              </w:rPr>
            </w:pPr>
            <w:r>
              <w:rPr>
                <w:color w:val="000000"/>
                <w:sz w:val="20"/>
                <w:szCs w:val="20"/>
              </w:rPr>
              <w:t>746.8</w:t>
            </w:r>
          </w:p>
        </w:tc>
        <w:tc>
          <w:tcPr>
            <w:tcW w:w="900" w:type="dxa"/>
            <w:tcBorders>
              <w:top w:val="nil"/>
              <w:left w:val="nil"/>
              <w:bottom w:val="single" w:sz="4" w:space="0" w:color="auto"/>
              <w:right w:val="single" w:sz="4" w:space="0" w:color="auto"/>
            </w:tcBorders>
            <w:vAlign w:val="center"/>
          </w:tcPr>
          <w:p w:rsidR="002C5989" w:rsidRPr="002D09AE" w:rsidP="002C5989" w14:paraId="47B6E00E" w14:textId="04C9CD36">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4DBE6668" w14:textId="534858A2">
            <w:pPr>
              <w:widowControl/>
              <w:autoSpaceDE/>
              <w:autoSpaceDN/>
              <w:jc w:val="center"/>
              <w:rPr>
                <w:bCs/>
                <w:iCs/>
                <w:sz w:val="20"/>
                <w:szCs w:val="20"/>
              </w:rPr>
            </w:pPr>
            <w:r>
              <w:rPr>
                <w:color w:val="000000"/>
                <w:sz w:val="20"/>
                <w:szCs w:val="20"/>
              </w:rPr>
              <w:t>$</w:t>
            </w:r>
            <w:r w:rsidR="00EA4B15">
              <w:rPr>
                <w:color w:val="000000"/>
                <w:sz w:val="20"/>
                <w:szCs w:val="20"/>
              </w:rPr>
              <w:t>18,125</w:t>
            </w:r>
            <w:r>
              <w:rPr>
                <w:color w:val="000000"/>
                <w:sz w:val="20"/>
                <w:szCs w:val="20"/>
              </w:rPr>
              <w:t xml:space="preserve"> </w:t>
            </w:r>
          </w:p>
        </w:tc>
      </w:tr>
      <w:tr w14:paraId="5546B6BF"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2B012E" w:rsidP="002C5989" w14:paraId="648AF9BD" w14:textId="77777777">
            <w:pPr>
              <w:widowControl/>
              <w:autoSpaceDE/>
              <w:autoSpaceDN/>
              <w:jc w:val="center"/>
              <w:rPr>
                <w:b/>
                <w:sz w:val="20"/>
                <w:szCs w:val="20"/>
              </w:rPr>
            </w:pPr>
            <w:r w:rsidRPr="002B012E">
              <w:rPr>
                <w:color w:val="000000"/>
                <w:sz w:val="20"/>
                <w:szCs w:val="20"/>
              </w:rPr>
              <w:t>Mailing Work Contract</w:t>
            </w:r>
          </w:p>
        </w:tc>
        <w:tc>
          <w:tcPr>
            <w:tcW w:w="1350" w:type="dxa"/>
            <w:tcBorders>
              <w:top w:val="nil"/>
              <w:left w:val="nil"/>
              <w:bottom w:val="single" w:sz="4" w:space="0" w:color="auto"/>
              <w:right w:val="single" w:sz="4" w:space="0" w:color="auto"/>
            </w:tcBorders>
            <w:vAlign w:val="center"/>
          </w:tcPr>
          <w:p w:rsidR="002C5989" w:rsidRPr="002D09AE" w:rsidP="002C5989" w14:paraId="429BC038" w14:textId="197D158C">
            <w:pPr>
              <w:widowControl/>
              <w:autoSpaceDE/>
              <w:autoSpaceDN/>
              <w:jc w:val="center"/>
              <w:rPr>
                <w:bCs/>
                <w:iCs/>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6C2A0825" w14:textId="6EB05567">
            <w:pPr>
              <w:widowControl/>
              <w:autoSpaceDE/>
              <w:autoSpaceDN/>
              <w:jc w:val="center"/>
              <w:rPr>
                <w:bCs/>
                <w:iCs/>
                <w:sz w:val="20"/>
                <w:szCs w:val="20"/>
              </w:rPr>
            </w:pPr>
            <w:r>
              <w:rPr>
                <w:color w:val="000000"/>
                <w:sz w:val="20"/>
                <w:szCs w:val="20"/>
              </w:rPr>
              <w:t>13.241135</w:t>
            </w:r>
          </w:p>
        </w:tc>
        <w:tc>
          <w:tcPr>
            <w:tcW w:w="1299" w:type="dxa"/>
            <w:tcBorders>
              <w:top w:val="nil"/>
              <w:left w:val="nil"/>
              <w:bottom w:val="single" w:sz="4" w:space="0" w:color="auto"/>
              <w:right w:val="single" w:sz="4" w:space="0" w:color="auto"/>
            </w:tcBorders>
            <w:vAlign w:val="center"/>
          </w:tcPr>
          <w:p w:rsidR="002C5989" w:rsidRPr="002D09AE" w:rsidP="002C5989" w14:paraId="2387718C" w14:textId="7DC93D6F">
            <w:pPr>
              <w:widowControl/>
              <w:autoSpaceDE/>
              <w:autoSpaceDN/>
              <w:jc w:val="center"/>
              <w:rPr>
                <w:bCs/>
                <w:iCs/>
                <w:sz w:val="20"/>
                <w:szCs w:val="20"/>
              </w:rPr>
            </w:pPr>
            <w:r>
              <w:rPr>
                <w:color w:val="000000"/>
                <w:sz w:val="20"/>
                <w:szCs w:val="20"/>
              </w:rPr>
              <w:t>9,335</w:t>
            </w:r>
          </w:p>
        </w:tc>
        <w:tc>
          <w:tcPr>
            <w:tcW w:w="1080" w:type="dxa"/>
            <w:tcBorders>
              <w:top w:val="nil"/>
              <w:left w:val="nil"/>
              <w:bottom w:val="single" w:sz="4" w:space="0" w:color="auto"/>
              <w:right w:val="single" w:sz="4" w:space="0" w:color="auto"/>
            </w:tcBorders>
            <w:vAlign w:val="center"/>
          </w:tcPr>
          <w:p w:rsidR="002C5989" w:rsidRPr="002D09AE" w:rsidP="002C5989" w14:paraId="1E1BD650" w14:textId="0F7B59E0">
            <w:pPr>
              <w:widowControl/>
              <w:autoSpaceDE/>
              <w:autoSpaceDN/>
              <w:jc w:val="center"/>
              <w:rPr>
                <w:bCs/>
                <w:iCs/>
                <w:sz w:val="20"/>
                <w:szCs w:val="20"/>
              </w:rPr>
            </w:pPr>
            <w:r>
              <w:rPr>
                <w:color w:val="000000"/>
                <w:sz w:val="20"/>
                <w:szCs w:val="20"/>
              </w:rPr>
              <w:t>0.17</w:t>
            </w:r>
          </w:p>
        </w:tc>
        <w:tc>
          <w:tcPr>
            <w:tcW w:w="1170" w:type="dxa"/>
            <w:tcBorders>
              <w:top w:val="nil"/>
              <w:left w:val="nil"/>
              <w:bottom w:val="single" w:sz="4" w:space="0" w:color="auto"/>
              <w:right w:val="single" w:sz="4" w:space="0" w:color="auto"/>
            </w:tcBorders>
            <w:vAlign w:val="center"/>
          </w:tcPr>
          <w:p w:rsidR="002C5989" w:rsidRPr="002D09AE" w:rsidP="002C5989" w14:paraId="2CF9755C" w14:textId="2C46D69E">
            <w:pPr>
              <w:widowControl/>
              <w:autoSpaceDE/>
              <w:autoSpaceDN/>
              <w:jc w:val="center"/>
              <w:rPr>
                <w:bCs/>
                <w:iCs/>
                <w:sz w:val="20"/>
                <w:szCs w:val="20"/>
              </w:rPr>
            </w:pPr>
            <w:r>
              <w:rPr>
                <w:color w:val="000000"/>
                <w:sz w:val="20"/>
                <w:szCs w:val="20"/>
              </w:rPr>
              <w:t>1,586.95</w:t>
            </w:r>
          </w:p>
        </w:tc>
        <w:tc>
          <w:tcPr>
            <w:tcW w:w="900" w:type="dxa"/>
            <w:tcBorders>
              <w:top w:val="nil"/>
              <w:left w:val="nil"/>
              <w:bottom w:val="single" w:sz="4" w:space="0" w:color="auto"/>
              <w:right w:val="single" w:sz="4" w:space="0" w:color="auto"/>
            </w:tcBorders>
            <w:vAlign w:val="center"/>
          </w:tcPr>
          <w:p w:rsidR="002C5989" w:rsidRPr="002D09AE" w:rsidP="002C5989" w14:paraId="79180A08" w14:textId="05226FBD">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2A45DD47" w14:textId="34A438A7">
            <w:pPr>
              <w:widowControl/>
              <w:autoSpaceDE/>
              <w:autoSpaceDN/>
              <w:jc w:val="center"/>
              <w:rPr>
                <w:bCs/>
                <w:iCs/>
                <w:sz w:val="20"/>
                <w:szCs w:val="20"/>
              </w:rPr>
            </w:pPr>
            <w:r>
              <w:rPr>
                <w:color w:val="000000"/>
                <w:sz w:val="20"/>
                <w:szCs w:val="20"/>
              </w:rPr>
              <w:t>$</w:t>
            </w:r>
            <w:r w:rsidR="00AD3A09">
              <w:rPr>
                <w:color w:val="000000"/>
                <w:sz w:val="20"/>
                <w:szCs w:val="20"/>
              </w:rPr>
              <w:t>38,</w:t>
            </w:r>
            <w:r w:rsidR="00DA2332">
              <w:rPr>
                <w:color w:val="000000"/>
                <w:sz w:val="20"/>
                <w:szCs w:val="20"/>
              </w:rPr>
              <w:t>515</w:t>
            </w:r>
            <w:r>
              <w:rPr>
                <w:color w:val="000000"/>
                <w:sz w:val="20"/>
                <w:szCs w:val="20"/>
              </w:rPr>
              <w:t xml:space="preserve"> </w:t>
            </w:r>
          </w:p>
        </w:tc>
      </w:tr>
      <w:tr w14:paraId="285496E2"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14DDA1F2" w14:textId="77777777">
            <w:pPr>
              <w:widowControl/>
              <w:autoSpaceDE/>
              <w:autoSpaceDN/>
              <w:jc w:val="center"/>
              <w:rPr>
                <w:b/>
                <w:sz w:val="20"/>
                <w:szCs w:val="20"/>
              </w:rPr>
            </w:pPr>
            <w:r w:rsidRPr="001D37F6">
              <w:rPr>
                <w:color w:val="000000"/>
                <w:sz w:val="20"/>
                <w:szCs w:val="20"/>
              </w:rPr>
              <w:t>Retention of 9142C Documents</w:t>
            </w:r>
          </w:p>
        </w:tc>
        <w:tc>
          <w:tcPr>
            <w:tcW w:w="1350" w:type="dxa"/>
            <w:tcBorders>
              <w:top w:val="nil"/>
              <w:left w:val="nil"/>
              <w:bottom w:val="single" w:sz="4" w:space="0" w:color="auto"/>
              <w:right w:val="single" w:sz="4" w:space="0" w:color="auto"/>
            </w:tcBorders>
            <w:vAlign w:val="center"/>
          </w:tcPr>
          <w:p w:rsidR="002C5989" w:rsidRPr="002D09AE" w:rsidP="002C5989" w14:paraId="159A6B40" w14:textId="1B1E1C90">
            <w:pPr>
              <w:widowControl/>
              <w:autoSpaceDE/>
              <w:autoSpaceDN/>
              <w:jc w:val="center"/>
              <w:rPr>
                <w:bCs/>
                <w:iCs/>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2D09AE" w:rsidP="002C5989" w14:paraId="601141C7" w14:textId="6D3A7522">
            <w:pPr>
              <w:widowControl/>
              <w:autoSpaceDE/>
              <w:autoSpaceDN/>
              <w:jc w:val="center"/>
              <w:rPr>
                <w:bCs/>
                <w:iCs/>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2C5989" w:rsidRPr="002D09AE" w:rsidP="002C5989" w14:paraId="11154CBB" w14:textId="76AC9BB9">
            <w:pPr>
              <w:widowControl/>
              <w:autoSpaceDE/>
              <w:autoSpaceDN/>
              <w:jc w:val="center"/>
              <w:rPr>
                <w:bCs/>
                <w:iCs/>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2C5989" w:rsidRPr="002D09AE" w:rsidP="002C5989" w14:paraId="792D68D0" w14:textId="2C8FF307">
            <w:pPr>
              <w:widowControl/>
              <w:autoSpaceDE/>
              <w:autoSpaceDN/>
              <w:jc w:val="center"/>
              <w:rPr>
                <w:bCs/>
                <w:iCs/>
                <w:sz w:val="20"/>
                <w:szCs w:val="20"/>
              </w:rPr>
            </w:pPr>
            <w:r>
              <w:rPr>
                <w:color w:val="000000"/>
                <w:sz w:val="20"/>
                <w:szCs w:val="20"/>
              </w:rPr>
              <w:t>0.17</w:t>
            </w:r>
          </w:p>
        </w:tc>
        <w:tc>
          <w:tcPr>
            <w:tcW w:w="1170" w:type="dxa"/>
            <w:tcBorders>
              <w:top w:val="nil"/>
              <w:left w:val="nil"/>
              <w:bottom w:val="single" w:sz="4" w:space="0" w:color="auto"/>
              <w:right w:val="single" w:sz="4" w:space="0" w:color="auto"/>
            </w:tcBorders>
            <w:vAlign w:val="center"/>
          </w:tcPr>
          <w:p w:rsidR="002C5989" w:rsidRPr="002D09AE" w:rsidP="002C5989" w14:paraId="5E1AED52" w14:textId="56DF0A82">
            <w:pPr>
              <w:widowControl/>
              <w:autoSpaceDE/>
              <w:autoSpaceDN/>
              <w:jc w:val="center"/>
              <w:rPr>
                <w:bCs/>
                <w:iCs/>
                <w:sz w:val="20"/>
                <w:szCs w:val="20"/>
              </w:rPr>
            </w:pPr>
            <w:r>
              <w:rPr>
                <w:color w:val="000000"/>
                <w:sz w:val="20"/>
                <w:szCs w:val="20"/>
              </w:rPr>
              <w:t>631.89</w:t>
            </w:r>
          </w:p>
        </w:tc>
        <w:tc>
          <w:tcPr>
            <w:tcW w:w="900" w:type="dxa"/>
            <w:tcBorders>
              <w:top w:val="nil"/>
              <w:left w:val="nil"/>
              <w:bottom w:val="single" w:sz="4" w:space="0" w:color="auto"/>
              <w:right w:val="single" w:sz="4" w:space="0" w:color="auto"/>
            </w:tcBorders>
            <w:vAlign w:val="center"/>
          </w:tcPr>
          <w:p w:rsidR="002C5989" w:rsidRPr="002D09AE" w:rsidP="002C5989" w14:paraId="4A0F4312" w14:textId="13640A0A">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468CF30A" w14:textId="45A2F245">
            <w:pPr>
              <w:widowControl/>
              <w:autoSpaceDE/>
              <w:autoSpaceDN/>
              <w:jc w:val="center"/>
              <w:rPr>
                <w:bCs/>
                <w:iCs/>
                <w:sz w:val="20"/>
                <w:szCs w:val="20"/>
              </w:rPr>
            </w:pPr>
            <w:r>
              <w:rPr>
                <w:color w:val="000000"/>
                <w:sz w:val="20"/>
                <w:szCs w:val="20"/>
              </w:rPr>
              <w:t>$</w:t>
            </w:r>
            <w:r w:rsidR="00650B0A">
              <w:rPr>
                <w:color w:val="000000"/>
                <w:sz w:val="20"/>
                <w:szCs w:val="20"/>
              </w:rPr>
              <w:t>15,</w:t>
            </w:r>
            <w:r w:rsidR="009C4DF4">
              <w:rPr>
                <w:color w:val="000000"/>
                <w:sz w:val="20"/>
                <w:szCs w:val="20"/>
              </w:rPr>
              <w:t>336</w:t>
            </w:r>
            <w:r>
              <w:rPr>
                <w:color w:val="000000"/>
                <w:sz w:val="20"/>
                <w:szCs w:val="20"/>
              </w:rPr>
              <w:t xml:space="preserve"> </w:t>
            </w:r>
          </w:p>
        </w:tc>
      </w:tr>
      <w:tr w14:paraId="56A45533"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502D242F" w14:textId="77777777">
            <w:pPr>
              <w:widowControl/>
              <w:autoSpaceDE/>
              <w:autoSpaceDN/>
              <w:jc w:val="center"/>
              <w:rPr>
                <w:b/>
                <w:sz w:val="20"/>
                <w:szCs w:val="20"/>
              </w:rPr>
            </w:pPr>
            <w:r w:rsidRPr="001D37F6">
              <w:rPr>
                <w:color w:val="000000"/>
                <w:sz w:val="20"/>
                <w:szCs w:val="20"/>
              </w:rPr>
              <w:t xml:space="preserve">Notice of Abandonment or Termination </w:t>
            </w:r>
          </w:p>
        </w:tc>
        <w:tc>
          <w:tcPr>
            <w:tcW w:w="1350" w:type="dxa"/>
            <w:tcBorders>
              <w:top w:val="nil"/>
              <w:left w:val="nil"/>
              <w:bottom w:val="single" w:sz="4" w:space="0" w:color="auto"/>
              <w:right w:val="single" w:sz="4" w:space="0" w:color="auto"/>
            </w:tcBorders>
            <w:vAlign w:val="center"/>
          </w:tcPr>
          <w:p w:rsidR="002C5989" w:rsidRPr="002D09AE" w:rsidP="002C5989" w14:paraId="6ED1EEDF" w14:textId="17352121">
            <w:pPr>
              <w:widowControl/>
              <w:autoSpaceDE/>
              <w:autoSpaceDN/>
              <w:jc w:val="center"/>
              <w:rPr>
                <w:bCs/>
                <w:iCs/>
                <w:sz w:val="20"/>
                <w:szCs w:val="20"/>
              </w:rPr>
            </w:pPr>
            <w:r>
              <w:rPr>
                <w:color w:val="000000"/>
                <w:sz w:val="20"/>
                <w:szCs w:val="20"/>
              </w:rPr>
              <w:t>0</w:t>
            </w:r>
          </w:p>
        </w:tc>
        <w:tc>
          <w:tcPr>
            <w:tcW w:w="1131" w:type="dxa"/>
            <w:tcBorders>
              <w:top w:val="nil"/>
              <w:left w:val="nil"/>
              <w:bottom w:val="single" w:sz="4" w:space="0" w:color="auto"/>
              <w:right w:val="single" w:sz="4" w:space="0" w:color="auto"/>
            </w:tcBorders>
            <w:vAlign w:val="center"/>
          </w:tcPr>
          <w:p w:rsidR="002C5989" w:rsidRPr="002D09AE" w:rsidP="002C5989" w14:paraId="06C5CC03" w14:textId="6C449D37">
            <w:pPr>
              <w:widowControl/>
              <w:autoSpaceDE/>
              <w:autoSpaceDN/>
              <w:jc w:val="center"/>
              <w:rPr>
                <w:bCs/>
                <w:iCs/>
                <w:sz w:val="20"/>
                <w:szCs w:val="20"/>
              </w:rPr>
            </w:pPr>
          </w:p>
        </w:tc>
        <w:tc>
          <w:tcPr>
            <w:tcW w:w="1299" w:type="dxa"/>
            <w:tcBorders>
              <w:top w:val="nil"/>
              <w:left w:val="nil"/>
              <w:bottom w:val="single" w:sz="4" w:space="0" w:color="auto"/>
              <w:right w:val="single" w:sz="4" w:space="0" w:color="auto"/>
            </w:tcBorders>
            <w:vAlign w:val="center"/>
          </w:tcPr>
          <w:p w:rsidR="002C5989" w:rsidRPr="002D09AE" w:rsidP="002C5989" w14:paraId="6D305140" w14:textId="1F5049F5">
            <w:pPr>
              <w:widowControl/>
              <w:autoSpaceDE/>
              <w:autoSpaceDN/>
              <w:jc w:val="center"/>
              <w:rPr>
                <w:bCs/>
                <w:iCs/>
                <w:sz w:val="20"/>
                <w:szCs w:val="20"/>
              </w:rPr>
            </w:pPr>
            <w:r>
              <w:rPr>
                <w:color w:val="000000"/>
                <w:sz w:val="20"/>
                <w:szCs w:val="20"/>
              </w:rPr>
              <w:t>0</w:t>
            </w:r>
          </w:p>
        </w:tc>
        <w:tc>
          <w:tcPr>
            <w:tcW w:w="1080" w:type="dxa"/>
            <w:tcBorders>
              <w:top w:val="nil"/>
              <w:left w:val="nil"/>
              <w:bottom w:val="single" w:sz="4" w:space="0" w:color="auto"/>
              <w:right w:val="single" w:sz="4" w:space="0" w:color="auto"/>
            </w:tcBorders>
            <w:vAlign w:val="center"/>
          </w:tcPr>
          <w:p w:rsidR="002C5989" w:rsidRPr="002D09AE" w:rsidP="002C5989" w14:paraId="71A9ECFF" w14:textId="5D1D8D0D">
            <w:pPr>
              <w:widowControl/>
              <w:autoSpaceDE/>
              <w:autoSpaceDN/>
              <w:jc w:val="center"/>
              <w:rPr>
                <w:bCs/>
                <w:iCs/>
                <w:sz w:val="20"/>
                <w:szCs w:val="20"/>
              </w:rPr>
            </w:pPr>
            <w:r>
              <w:rPr>
                <w:color w:val="000000"/>
                <w:sz w:val="20"/>
                <w:szCs w:val="20"/>
              </w:rPr>
              <w:t>0.17</w:t>
            </w:r>
          </w:p>
        </w:tc>
        <w:tc>
          <w:tcPr>
            <w:tcW w:w="1170" w:type="dxa"/>
            <w:tcBorders>
              <w:top w:val="nil"/>
              <w:left w:val="nil"/>
              <w:bottom w:val="single" w:sz="4" w:space="0" w:color="auto"/>
              <w:right w:val="single" w:sz="4" w:space="0" w:color="auto"/>
            </w:tcBorders>
            <w:vAlign w:val="center"/>
          </w:tcPr>
          <w:p w:rsidR="002C5989" w:rsidRPr="002D09AE" w:rsidP="002C5989" w14:paraId="1EF5F072" w14:textId="663202F6">
            <w:pPr>
              <w:widowControl/>
              <w:autoSpaceDE/>
              <w:autoSpaceDN/>
              <w:jc w:val="center"/>
              <w:rPr>
                <w:bCs/>
                <w:iCs/>
                <w:sz w:val="20"/>
                <w:szCs w:val="20"/>
              </w:rPr>
            </w:pPr>
            <w:r>
              <w:rPr>
                <w:color w:val="000000"/>
                <w:sz w:val="20"/>
                <w:szCs w:val="20"/>
              </w:rPr>
              <w:t>0</w:t>
            </w:r>
          </w:p>
        </w:tc>
        <w:tc>
          <w:tcPr>
            <w:tcW w:w="900" w:type="dxa"/>
            <w:tcBorders>
              <w:top w:val="nil"/>
              <w:left w:val="nil"/>
              <w:bottom w:val="single" w:sz="4" w:space="0" w:color="auto"/>
              <w:right w:val="single" w:sz="4" w:space="0" w:color="auto"/>
            </w:tcBorders>
            <w:vAlign w:val="center"/>
          </w:tcPr>
          <w:p w:rsidR="002C5989" w:rsidRPr="002D09AE" w:rsidP="002C5989" w14:paraId="5C15F7FD" w14:textId="7E5F0257">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51D7960D" w14:textId="27A871BC">
            <w:pPr>
              <w:widowControl/>
              <w:autoSpaceDE/>
              <w:autoSpaceDN/>
              <w:jc w:val="center"/>
              <w:rPr>
                <w:bCs/>
                <w:iCs/>
                <w:sz w:val="20"/>
                <w:szCs w:val="20"/>
              </w:rPr>
            </w:pPr>
            <w:r>
              <w:rPr>
                <w:color w:val="000000"/>
                <w:sz w:val="20"/>
                <w:szCs w:val="20"/>
              </w:rPr>
              <w:t>$</w:t>
            </w:r>
            <w:r w:rsidR="00CB7D56">
              <w:rPr>
                <w:color w:val="000000"/>
                <w:sz w:val="20"/>
                <w:szCs w:val="20"/>
              </w:rPr>
              <w:t>0</w:t>
            </w:r>
            <w:r>
              <w:rPr>
                <w:color w:val="000000"/>
                <w:sz w:val="20"/>
                <w:szCs w:val="20"/>
              </w:rPr>
              <w:t xml:space="preserve"> </w:t>
            </w:r>
          </w:p>
        </w:tc>
      </w:tr>
      <w:tr w14:paraId="17CC68A7"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7965759E" w14:textId="77777777">
            <w:pPr>
              <w:widowControl/>
              <w:autoSpaceDE/>
              <w:autoSpaceDN/>
              <w:jc w:val="center"/>
              <w:rPr>
                <w:b/>
                <w:sz w:val="20"/>
                <w:szCs w:val="20"/>
              </w:rPr>
            </w:pPr>
            <w:r w:rsidRPr="001D37F6">
              <w:rPr>
                <w:color w:val="000000"/>
                <w:sz w:val="20"/>
                <w:szCs w:val="20"/>
              </w:rPr>
              <w:t>Extension Certified Time Period</w:t>
            </w:r>
          </w:p>
        </w:tc>
        <w:tc>
          <w:tcPr>
            <w:tcW w:w="1350" w:type="dxa"/>
            <w:tcBorders>
              <w:top w:val="nil"/>
              <w:left w:val="nil"/>
              <w:bottom w:val="single" w:sz="4" w:space="0" w:color="auto"/>
              <w:right w:val="single" w:sz="4" w:space="0" w:color="auto"/>
            </w:tcBorders>
            <w:vAlign w:val="center"/>
          </w:tcPr>
          <w:p w:rsidR="002C5989" w:rsidRPr="002D09AE" w:rsidP="002C5989" w14:paraId="445E2469" w14:textId="06DA02ED">
            <w:pPr>
              <w:widowControl/>
              <w:autoSpaceDE/>
              <w:autoSpaceDN/>
              <w:jc w:val="center"/>
              <w:rPr>
                <w:bCs/>
                <w:iCs/>
                <w:sz w:val="20"/>
                <w:szCs w:val="20"/>
              </w:rPr>
            </w:pPr>
            <w:r>
              <w:rPr>
                <w:color w:val="000000"/>
                <w:sz w:val="20"/>
                <w:szCs w:val="20"/>
              </w:rPr>
              <w:t>0</w:t>
            </w:r>
          </w:p>
        </w:tc>
        <w:tc>
          <w:tcPr>
            <w:tcW w:w="1131" w:type="dxa"/>
            <w:tcBorders>
              <w:top w:val="nil"/>
              <w:left w:val="nil"/>
              <w:bottom w:val="single" w:sz="4" w:space="0" w:color="auto"/>
              <w:right w:val="single" w:sz="4" w:space="0" w:color="auto"/>
            </w:tcBorders>
            <w:vAlign w:val="center"/>
          </w:tcPr>
          <w:p w:rsidR="002C5989" w:rsidRPr="002D09AE" w:rsidP="002C5989" w14:paraId="6AA7AD47" w14:textId="76BE42D7">
            <w:pPr>
              <w:widowControl/>
              <w:autoSpaceDE/>
              <w:autoSpaceDN/>
              <w:jc w:val="center"/>
              <w:rPr>
                <w:bCs/>
                <w:iCs/>
                <w:sz w:val="20"/>
                <w:szCs w:val="20"/>
              </w:rPr>
            </w:pPr>
            <w:r>
              <w:rPr>
                <w:color w:val="000000"/>
                <w:sz w:val="20"/>
                <w:szCs w:val="20"/>
              </w:rPr>
              <w:t>N/A</w:t>
            </w:r>
          </w:p>
        </w:tc>
        <w:tc>
          <w:tcPr>
            <w:tcW w:w="1299" w:type="dxa"/>
            <w:tcBorders>
              <w:top w:val="nil"/>
              <w:left w:val="nil"/>
              <w:bottom w:val="single" w:sz="4" w:space="0" w:color="auto"/>
              <w:right w:val="single" w:sz="4" w:space="0" w:color="auto"/>
            </w:tcBorders>
            <w:vAlign w:val="center"/>
          </w:tcPr>
          <w:p w:rsidR="002C5989" w:rsidRPr="002D09AE" w:rsidP="002C5989" w14:paraId="3DAF7487" w14:textId="1CF2807D">
            <w:pPr>
              <w:widowControl/>
              <w:autoSpaceDE/>
              <w:autoSpaceDN/>
              <w:jc w:val="center"/>
              <w:rPr>
                <w:bCs/>
                <w:iCs/>
                <w:sz w:val="20"/>
                <w:szCs w:val="20"/>
              </w:rPr>
            </w:pPr>
            <w:r>
              <w:rPr>
                <w:color w:val="000000"/>
                <w:sz w:val="20"/>
                <w:szCs w:val="20"/>
              </w:rPr>
              <w:t>0</w:t>
            </w:r>
          </w:p>
        </w:tc>
        <w:tc>
          <w:tcPr>
            <w:tcW w:w="1080" w:type="dxa"/>
            <w:tcBorders>
              <w:top w:val="nil"/>
              <w:left w:val="nil"/>
              <w:bottom w:val="single" w:sz="4" w:space="0" w:color="auto"/>
              <w:right w:val="single" w:sz="4" w:space="0" w:color="auto"/>
            </w:tcBorders>
            <w:vAlign w:val="center"/>
          </w:tcPr>
          <w:p w:rsidR="002C5989" w:rsidRPr="002D09AE" w:rsidP="002C5989" w14:paraId="0F1642ED" w14:textId="6535B0B8">
            <w:pPr>
              <w:widowControl/>
              <w:autoSpaceDE/>
              <w:autoSpaceDN/>
              <w:jc w:val="center"/>
              <w:rPr>
                <w:bCs/>
                <w:iCs/>
                <w:sz w:val="20"/>
                <w:szCs w:val="20"/>
              </w:rPr>
            </w:pPr>
            <w:r>
              <w:rPr>
                <w:color w:val="000000"/>
                <w:sz w:val="20"/>
                <w:szCs w:val="20"/>
              </w:rPr>
              <w:t>0.5</w:t>
            </w:r>
          </w:p>
        </w:tc>
        <w:tc>
          <w:tcPr>
            <w:tcW w:w="1170" w:type="dxa"/>
            <w:tcBorders>
              <w:top w:val="nil"/>
              <w:left w:val="nil"/>
              <w:bottom w:val="single" w:sz="4" w:space="0" w:color="auto"/>
              <w:right w:val="single" w:sz="4" w:space="0" w:color="auto"/>
            </w:tcBorders>
            <w:vAlign w:val="center"/>
          </w:tcPr>
          <w:p w:rsidR="002C5989" w:rsidRPr="002D09AE" w:rsidP="002C5989" w14:paraId="64123671" w14:textId="6431A905">
            <w:pPr>
              <w:widowControl/>
              <w:autoSpaceDE/>
              <w:autoSpaceDN/>
              <w:jc w:val="center"/>
              <w:rPr>
                <w:bCs/>
                <w:iCs/>
                <w:sz w:val="20"/>
                <w:szCs w:val="20"/>
              </w:rPr>
            </w:pPr>
            <w:r>
              <w:rPr>
                <w:color w:val="000000"/>
                <w:sz w:val="20"/>
                <w:szCs w:val="20"/>
              </w:rPr>
              <w:t>0</w:t>
            </w:r>
          </w:p>
        </w:tc>
        <w:tc>
          <w:tcPr>
            <w:tcW w:w="900" w:type="dxa"/>
            <w:tcBorders>
              <w:top w:val="nil"/>
              <w:left w:val="nil"/>
              <w:bottom w:val="single" w:sz="4" w:space="0" w:color="auto"/>
              <w:right w:val="single" w:sz="4" w:space="0" w:color="auto"/>
            </w:tcBorders>
            <w:vAlign w:val="center"/>
          </w:tcPr>
          <w:p w:rsidR="002C5989" w:rsidRPr="002D09AE" w:rsidP="002C5989" w14:paraId="29BF7DAB" w14:textId="608C3952">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3244E330" w14:textId="0CBA06BA">
            <w:pPr>
              <w:widowControl/>
              <w:autoSpaceDE/>
              <w:autoSpaceDN/>
              <w:jc w:val="center"/>
              <w:rPr>
                <w:bCs/>
                <w:iCs/>
                <w:sz w:val="20"/>
                <w:szCs w:val="20"/>
              </w:rPr>
            </w:pPr>
            <w:r>
              <w:rPr>
                <w:color w:val="000000"/>
                <w:sz w:val="20"/>
                <w:szCs w:val="20"/>
              </w:rPr>
              <w:t xml:space="preserve">$0 </w:t>
            </w:r>
          </w:p>
        </w:tc>
      </w:tr>
      <w:tr w14:paraId="5E473883"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17D79BB2" w14:textId="77777777">
            <w:pPr>
              <w:widowControl/>
              <w:autoSpaceDE/>
              <w:autoSpaceDN/>
              <w:jc w:val="center"/>
              <w:rPr>
                <w:b/>
                <w:sz w:val="20"/>
                <w:szCs w:val="20"/>
              </w:rPr>
            </w:pPr>
            <w:r w:rsidRPr="001D37F6">
              <w:rPr>
                <w:color w:val="000000"/>
                <w:sz w:val="20"/>
                <w:szCs w:val="20"/>
              </w:rPr>
              <w:t>Administrative Appeals</w:t>
            </w:r>
          </w:p>
        </w:tc>
        <w:tc>
          <w:tcPr>
            <w:tcW w:w="1350" w:type="dxa"/>
            <w:tcBorders>
              <w:top w:val="nil"/>
              <w:left w:val="nil"/>
              <w:bottom w:val="single" w:sz="4" w:space="0" w:color="auto"/>
              <w:right w:val="single" w:sz="4" w:space="0" w:color="auto"/>
            </w:tcBorders>
            <w:vAlign w:val="center"/>
          </w:tcPr>
          <w:p w:rsidR="002C5989" w:rsidRPr="002D09AE" w:rsidP="002C5989" w14:paraId="457CCB03" w14:textId="041FEF06">
            <w:pPr>
              <w:widowControl/>
              <w:autoSpaceDE/>
              <w:autoSpaceDN/>
              <w:jc w:val="center"/>
              <w:rPr>
                <w:bCs/>
                <w:iCs/>
                <w:sz w:val="20"/>
                <w:szCs w:val="20"/>
              </w:rPr>
            </w:pPr>
            <w:r>
              <w:rPr>
                <w:color w:val="000000"/>
                <w:sz w:val="20"/>
                <w:szCs w:val="20"/>
              </w:rPr>
              <w:t>26</w:t>
            </w:r>
          </w:p>
        </w:tc>
        <w:tc>
          <w:tcPr>
            <w:tcW w:w="1131" w:type="dxa"/>
            <w:tcBorders>
              <w:top w:val="nil"/>
              <w:left w:val="nil"/>
              <w:bottom w:val="single" w:sz="4" w:space="0" w:color="auto"/>
              <w:right w:val="single" w:sz="4" w:space="0" w:color="auto"/>
            </w:tcBorders>
            <w:vAlign w:val="center"/>
          </w:tcPr>
          <w:p w:rsidR="002C5989" w:rsidRPr="002D09AE" w:rsidP="002C5989" w14:paraId="5F8519A4" w14:textId="582175B8">
            <w:pPr>
              <w:widowControl/>
              <w:autoSpaceDE/>
              <w:autoSpaceDN/>
              <w:jc w:val="center"/>
              <w:rPr>
                <w:bCs/>
                <w:iCs/>
                <w:sz w:val="20"/>
                <w:szCs w:val="20"/>
              </w:rPr>
            </w:pPr>
            <w:r>
              <w:rPr>
                <w:color w:val="000000"/>
                <w:sz w:val="20"/>
                <w:szCs w:val="20"/>
              </w:rPr>
              <w:t>1.76923</w:t>
            </w:r>
          </w:p>
        </w:tc>
        <w:tc>
          <w:tcPr>
            <w:tcW w:w="1299" w:type="dxa"/>
            <w:tcBorders>
              <w:top w:val="nil"/>
              <w:left w:val="nil"/>
              <w:bottom w:val="single" w:sz="4" w:space="0" w:color="auto"/>
              <w:right w:val="single" w:sz="4" w:space="0" w:color="auto"/>
            </w:tcBorders>
            <w:vAlign w:val="center"/>
          </w:tcPr>
          <w:p w:rsidR="002C5989" w:rsidRPr="002D09AE" w:rsidP="002C5989" w14:paraId="10358378" w14:textId="16AE0B0F">
            <w:pPr>
              <w:widowControl/>
              <w:autoSpaceDE/>
              <w:autoSpaceDN/>
              <w:jc w:val="center"/>
              <w:rPr>
                <w:bCs/>
                <w:iCs/>
                <w:sz w:val="20"/>
                <w:szCs w:val="20"/>
              </w:rPr>
            </w:pPr>
            <w:r>
              <w:rPr>
                <w:color w:val="000000"/>
                <w:sz w:val="20"/>
                <w:szCs w:val="20"/>
              </w:rPr>
              <w:t>46</w:t>
            </w:r>
          </w:p>
        </w:tc>
        <w:tc>
          <w:tcPr>
            <w:tcW w:w="1080" w:type="dxa"/>
            <w:tcBorders>
              <w:top w:val="nil"/>
              <w:left w:val="nil"/>
              <w:bottom w:val="single" w:sz="4" w:space="0" w:color="auto"/>
              <w:right w:val="single" w:sz="4" w:space="0" w:color="auto"/>
            </w:tcBorders>
            <w:vAlign w:val="center"/>
          </w:tcPr>
          <w:p w:rsidR="002C5989" w:rsidRPr="002D09AE" w:rsidP="002C5989" w14:paraId="700152BB" w14:textId="4B5FD750">
            <w:pPr>
              <w:widowControl/>
              <w:autoSpaceDE/>
              <w:autoSpaceDN/>
              <w:jc w:val="center"/>
              <w:rPr>
                <w:bCs/>
                <w:iCs/>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2C5989" w:rsidRPr="002D09AE" w:rsidP="002C5989" w14:paraId="7DCFBC5A" w14:textId="2DEAF18D">
            <w:pPr>
              <w:widowControl/>
              <w:autoSpaceDE/>
              <w:autoSpaceDN/>
              <w:jc w:val="center"/>
              <w:rPr>
                <w:bCs/>
                <w:iCs/>
                <w:sz w:val="20"/>
                <w:szCs w:val="20"/>
              </w:rPr>
            </w:pPr>
            <w:r>
              <w:rPr>
                <w:color w:val="000000"/>
                <w:sz w:val="20"/>
                <w:szCs w:val="20"/>
              </w:rPr>
              <w:t>46</w:t>
            </w:r>
          </w:p>
        </w:tc>
        <w:tc>
          <w:tcPr>
            <w:tcW w:w="900" w:type="dxa"/>
            <w:tcBorders>
              <w:top w:val="nil"/>
              <w:left w:val="nil"/>
              <w:bottom w:val="single" w:sz="4" w:space="0" w:color="auto"/>
              <w:right w:val="single" w:sz="4" w:space="0" w:color="auto"/>
            </w:tcBorders>
            <w:vAlign w:val="center"/>
          </w:tcPr>
          <w:p w:rsidR="002C5989" w:rsidRPr="002D09AE" w:rsidP="002C5989" w14:paraId="2579C29B" w14:textId="579A1753">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4B2B7C2A" w14:textId="2941836B">
            <w:pPr>
              <w:widowControl/>
              <w:autoSpaceDE/>
              <w:autoSpaceDN/>
              <w:jc w:val="center"/>
              <w:rPr>
                <w:bCs/>
                <w:iCs/>
                <w:sz w:val="20"/>
                <w:szCs w:val="20"/>
              </w:rPr>
            </w:pPr>
            <w:r>
              <w:rPr>
                <w:color w:val="000000"/>
                <w:sz w:val="20"/>
                <w:szCs w:val="20"/>
              </w:rPr>
              <w:t>$</w:t>
            </w:r>
            <w:r w:rsidR="001F0E9E">
              <w:rPr>
                <w:color w:val="000000"/>
                <w:sz w:val="20"/>
                <w:szCs w:val="20"/>
              </w:rPr>
              <w:t>1,116</w:t>
            </w:r>
            <w:r>
              <w:rPr>
                <w:color w:val="000000"/>
                <w:sz w:val="20"/>
                <w:szCs w:val="20"/>
              </w:rPr>
              <w:t xml:space="preserve"> </w:t>
            </w:r>
          </w:p>
        </w:tc>
      </w:tr>
      <w:tr w14:paraId="59DB38F2"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6D4FF0F3" w14:textId="77777777">
            <w:pPr>
              <w:widowControl/>
              <w:autoSpaceDE/>
              <w:autoSpaceDN/>
              <w:jc w:val="center"/>
              <w:rPr>
                <w:b/>
                <w:sz w:val="20"/>
                <w:szCs w:val="20"/>
              </w:rPr>
            </w:pPr>
            <w:r w:rsidRPr="001D37F6">
              <w:rPr>
                <w:color w:val="000000"/>
                <w:sz w:val="20"/>
                <w:szCs w:val="20"/>
              </w:rPr>
              <w:t>Withdrawal Request</w:t>
            </w:r>
          </w:p>
        </w:tc>
        <w:tc>
          <w:tcPr>
            <w:tcW w:w="1350" w:type="dxa"/>
            <w:tcBorders>
              <w:top w:val="nil"/>
              <w:left w:val="nil"/>
              <w:bottom w:val="single" w:sz="4" w:space="0" w:color="auto"/>
              <w:right w:val="single" w:sz="4" w:space="0" w:color="auto"/>
            </w:tcBorders>
            <w:vAlign w:val="center"/>
          </w:tcPr>
          <w:p w:rsidR="002C5989" w:rsidRPr="002D09AE" w:rsidP="002C5989" w14:paraId="2EDB81AE" w14:textId="515B6780">
            <w:pPr>
              <w:widowControl/>
              <w:autoSpaceDE/>
              <w:autoSpaceDN/>
              <w:jc w:val="center"/>
              <w:rPr>
                <w:bCs/>
                <w:iCs/>
                <w:sz w:val="20"/>
                <w:szCs w:val="20"/>
              </w:rPr>
            </w:pPr>
            <w:r>
              <w:rPr>
                <w:color w:val="000000"/>
                <w:sz w:val="20"/>
                <w:szCs w:val="20"/>
              </w:rPr>
              <w:t>202</w:t>
            </w:r>
          </w:p>
        </w:tc>
        <w:tc>
          <w:tcPr>
            <w:tcW w:w="1131" w:type="dxa"/>
            <w:tcBorders>
              <w:top w:val="nil"/>
              <w:left w:val="nil"/>
              <w:bottom w:val="single" w:sz="4" w:space="0" w:color="auto"/>
              <w:right w:val="single" w:sz="4" w:space="0" w:color="auto"/>
            </w:tcBorders>
            <w:vAlign w:val="center"/>
          </w:tcPr>
          <w:p w:rsidR="002C5989" w:rsidRPr="002D09AE" w:rsidP="002C5989" w14:paraId="360ABD2A" w14:textId="3A9E8C37">
            <w:pPr>
              <w:widowControl/>
              <w:autoSpaceDE/>
              <w:autoSpaceDN/>
              <w:jc w:val="center"/>
              <w:rPr>
                <w:bCs/>
                <w:iCs/>
                <w:sz w:val="20"/>
                <w:szCs w:val="20"/>
              </w:rPr>
            </w:pPr>
            <w:r>
              <w:rPr>
                <w:color w:val="000000"/>
                <w:sz w:val="20"/>
                <w:szCs w:val="20"/>
              </w:rPr>
              <w:t>2.2</w:t>
            </w:r>
            <w:r w:rsidR="00590EF4">
              <w:rPr>
                <w:color w:val="000000"/>
                <w:sz w:val="20"/>
                <w:szCs w:val="20"/>
              </w:rPr>
              <w:t>87129</w:t>
            </w:r>
          </w:p>
        </w:tc>
        <w:tc>
          <w:tcPr>
            <w:tcW w:w="1299" w:type="dxa"/>
            <w:tcBorders>
              <w:top w:val="nil"/>
              <w:left w:val="nil"/>
              <w:bottom w:val="single" w:sz="4" w:space="0" w:color="auto"/>
              <w:right w:val="single" w:sz="4" w:space="0" w:color="auto"/>
            </w:tcBorders>
            <w:vAlign w:val="center"/>
          </w:tcPr>
          <w:p w:rsidR="002C5989" w:rsidRPr="002D09AE" w:rsidP="002C5989" w14:paraId="5507BCA3" w14:textId="6F75F757">
            <w:pPr>
              <w:widowControl/>
              <w:autoSpaceDE/>
              <w:autoSpaceDN/>
              <w:jc w:val="center"/>
              <w:rPr>
                <w:bCs/>
                <w:iCs/>
                <w:sz w:val="20"/>
                <w:szCs w:val="20"/>
              </w:rPr>
            </w:pPr>
            <w:r>
              <w:rPr>
                <w:color w:val="000000"/>
                <w:sz w:val="20"/>
                <w:szCs w:val="20"/>
              </w:rPr>
              <w:t>462</w:t>
            </w:r>
          </w:p>
        </w:tc>
        <w:tc>
          <w:tcPr>
            <w:tcW w:w="1080" w:type="dxa"/>
            <w:tcBorders>
              <w:top w:val="nil"/>
              <w:left w:val="nil"/>
              <w:bottom w:val="single" w:sz="4" w:space="0" w:color="auto"/>
              <w:right w:val="single" w:sz="4" w:space="0" w:color="auto"/>
            </w:tcBorders>
            <w:vAlign w:val="center"/>
          </w:tcPr>
          <w:p w:rsidR="002C5989" w:rsidRPr="002D09AE" w:rsidP="002C5989" w14:paraId="24DCA4E4" w14:textId="1D958F60">
            <w:pPr>
              <w:widowControl/>
              <w:autoSpaceDE/>
              <w:autoSpaceDN/>
              <w:jc w:val="center"/>
              <w:rPr>
                <w:bCs/>
                <w:iCs/>
                <w:sz w:val="20"/>
                <w:szCs w:val="20"/>
              </w:rPr>
            </w:pPr>
            <w:r>
              <w:rPr>
                <w:color w:val="000000"/>
                <w:sz w:val="20"/>
                <w:szCs w:val="20"/>
              </w:rPr>
              <w:t>0.17</w:t>
            </w:r>
          </w:p>
        </w:tc>
        <w:tc>
          <w:tcPr>
            <w:tcW w:w="1170" w:type="dxa"/>
            <w:tcBorders>
              <w:top w:val="nil"/>
              <w:left w:val="nil"/>
              <w:bottom w:val="single" w:sz="4" w:space="0" w:color="auto"/>
              <w:right w:val="single" w:sz="4" w:space="0" w:color="auto"/>
            </w:tcBorders>
            <w:vAlign w:val="center"/>
          </w:tcPr>
          <w:p w:rsidR="002C5989" w:rsidRPr="002D09AE" w:rsidP="002C5989" w14:paraId="3FAE72FB" w14:textId="1B9EAAE3">
            <w:pPr>
              <w:widowControl/>
              <w:autoSpaceDE/>
              <w:autoSpaceDN/>
              <w:jc w:val="center"/>
              <w:rPr>
                <w:bCs/>
                <w:iCs/>
                <w:sz w:val="20"/>
                <w:szCs w:val="20"/>
              </w:rPr>
            </w:pPr>
            <w:r>
              <w:rPr>
                <w:color w:val="000000"/>
                <w:sz w:val="20"/>
                <w:szCs w:val="20"/>
              </w:rPr>
              <w:t>78.54</w:t>
            </w:r>
          </w:p>
        </w:tc>
        <w:tc>
          <w:tcPr>
            <w:tcW w:w="900" w:type="dxa"/>
            <w:tcBorders>
              <w:top w:val="nil"/>
              <w:left w:val="nil"/>
              <w:bottom w:val="single" w:sz="4" w:space="0" w:color="auto"/>
              <w:right w:val="single" w:sz="4" w:space="0" w:color="auto"/>
            </w:tcBorders>
            <w:vAlign w:val="center"/>
          </w:tcPr>
          <w:p w:rsidR="002C5989" w:rsidRPr="002D09AE" w:rsidP="002C5989" w14:paraId="227DCAD9" w14:textId="7365D37B">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4EDB9B22" w14:textId="310E77B2">
            <w:pPr>
              <w:widowControl/>
              <w:autoSpaceDE/>
              <w:autoSpaceDN/>
              <w:jc w:val="center"/>
              <w:rPr>
                <w:bCs/>
                <w:iCs/>
                <w:sz w:val="20"/>
                <w:szCs w:val="20"/>
              </w:rPr>
            </w:pPr>
            <w:r>
              <w:rPr>
                <w:color w:val="000000"/>
                <w:sz w:val="20"/>
                <w:szCs w:val="20"/>
              </w:rPr>
              <w:t>$</w:t>
            </w:r>
            <w:r w:rsidR="00A27A70">
              <w:rPr>
                <w:color w:val="000000"/>
                <w:sz w:val="20"/>
                <w:szCs w:val="20"/>
              </w:rPr>
              <w:t>1,906</w:t>
            </w:r>
            <w:r>
              <w:rPr>
                <w:color w:val="000000"/>
                <w:sz w:val="20"/>
                <w:szCs w:val="20"/>
              </w:rPr>
              <w:t xml:space="preserve"> </w:t>
            </w:r>
          </w:p>
        </w:tc>
      </w:tr>
      <w:tr w14:paraId="06BBA25D"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6006DF" w:rsidP="002C5989" w14:paraId="4A2494B3" w14:textId="6B3991EB">
            <w:pPr>
              <w:widowControl/>
              <w:autoSpaceDE/>
              <w:autoSpaceDN/>
              <w:jc w:val="center"/>
              <w:rPr>
                <w:b/>
                <w:sz w:val="20"/>
                <w:szCs w:val="20"/>
              </w:rPr>
            </w:pPr>
            <w:r w:rsidRPr="001D37F6">
              <w:rPr>
                <w:color w:val="000000"/>
                <w:sz w:val="20"/>
                <w:szCs w:val="20"/>
              </w:rPr>
              <w:t>C</w:t>
            </w:r>
            <w:r w:rsidR="00646040">
              <w:rPr>
                <w:color w:val="000000"/>
                <w:sz w:val="20"/>
                <w:szCs w:val="20"/>
              </w:rPr>
              <w:t>O</w:t>
            </w:r>
            <w:r w:rsidRPr="001D37F6">
              <w:rPr>
                <w:color w:val="000000"/>
                <w:sz w:val="20"/>
                <w:szCs w:val="20"/>
              </w:rPr>
              <w:t xml:space="preserve">-ordered Assisted Recruitment </w:t>
            </w:r>
          </w:p>
        </w:tc>
        <w:tc>
          <w:tcPr>
            <w:tcW w:w="1350" w:type="dxa"/>
            <w:tcBorders>
              <w:top w:val="nil"/>
              <w:left w:val="nil"/>
              <w:bottom w:val="single" w:sz="4" w:space="0" w:color="auto"/>
              <w:right w:val="single" w:sz="4" w:space="0" w:color="auto"/>
            </w:tcBorders>
            <w:vAlign w:val="center"/>
          </w:tcPr>
          <w:p w:rsidR="002C5989" w:rsidRPr="002D09AE" w:rsidP="002C5989" w14:paraId="7869695F" w14:textId="3A871D54">
            <w:pPr>
              <w:widowControl/>
              <w:autoSpaceDE/>
              <w:autoSpaceDN/>
              <w:jc w:val="center"/>
              <w:rPr>
                <w:bCs/>
                <w:iCs/>
                <w:sz w:val="20"/>
                <w:szCs w:val="20"/>
              </w:rPr>
            </w:pPr>
            <w:r>
              <w:rPr>
                <w:color w:val="000000"/>
                <w:sz w:val="20"/>
                <w:szCs w:val="20"/>
              </w:rPr>
              <w:t>0</w:t>
            </w:r>
          </w:p>
        </w:tc>
        <w:tc>
          <w:tcPr>
            <w:tcW w:w="1131" w:type="dxa"/>
            <w:tcBorders>
              <w:top w:val="nil"/>
              <w:left w:val="nil"/>
              <w:bottom w:val="single" w:sz="4" w:space="0" w:color="auto"/>
              <w:right w:val="single" w:sz="4" w:space="0" w:color="auto"/>
            </w:tcBorders>
            <w:vAlign w:val="center"/>
          </w:tcPr>
          <w:p w:rsidR="002C5989" w:rsidRPr="002D09AE" w:rsidP="002C5989" w14:paraId="7EFC5340" w14:textId="11B34705">
            <w:pPr>
              <w:widowControl/>
              <w:autoSpaceDE/>
              <w:autoSpaceDN/>
              <w:jc w:val="center"/>
              <w:rPr>
                <w:bCs/>
                <w:iCs/>
                <w:sz w:val="20"/>
                <w:szCs w:val="20"/>
              </w:rPr>
            </w:pPr>
            <w:r>
              <w:rPr>
                <w:color w:val="000000"/>
                <w:sz w:val="20"/>
                <w:szCs w:val="20"/>
              </w:rPr>
              <w:t>N/A</w:t>
            </w:r>
          </w:p>
        </w:tc>
        <w:tc>
          <w:tcPr>
            <w:tcW w:w="1299" w:type="dxa"/>
            <w:tcBorders>
              <w:top w:val="nil"/>
              <w:left w:val="nil"/>
              <w:bottom w:val="single" w:sz="4" w:space="0" w:color="auto"/>
              <w:right w:val="single" w:sz="4" w:space="0" w:color="auto"/>
            </w:tcBorders>
            <w:vAlign w:val="center"/>
          </w:tcPr>
          <w:p w:rsidR="002C5989" w:rsidRPr="002D09AE" w:rsidP="002C5989" w14:paraId="3112B443" w14:textId="26B3A682">
            <w:pPr>
              <w:widowControl/>
              <w:autoSpaceDE/>
              <w:autoSpaceDN/>
              <w:jc w:val="center"/>
              <w:rPr>
                <w:bCs/>
                <w:iCs/>
                <w:sz w:val="20"/>
                <w:szCs w:val="20"/>
              </w:rPr>
            </w:pPr>
            <w:r>
              <w:rPr>
                <w:color w:val="000000"/>
                <w:sz w:val="20"/>
                <w:szCs w:val="20"/>
              </w:rPr>
              <w:t>0</w:t>
            </w:r>
          </w:p>
        </w:tc>
        <w:tc>
          <w:tcPr>
            <w:tcW w:w="1080" w:type="dxa"/>
            <w:tcBorders>
              <w:top w:val="nil"/>
              <w:left w:val="nil"/>
              <w:bottom w:val="single" w:sz="4" w:space="0" w:color="auto"/>
              <w:right w:val="single" w:sz="4" w:space="0" w:color="auto"/>
            </w:tcBorders>
            <w:vAlign w:val="center"/>
          </w:tcPr>
          <w:p w:rsidR="002C5989" w:rsidRPr="002D09AE" w:rsidP="002C5989" w14:paraId="359A4B7A" w14:textId="1EB76F7E">
            <w:pPr>
              <w:widowControl/>
              <w:autoSpaceDE/>
              <w:autoSpaceDN/>
              <w:jc w:val="center"/>
              <w:rPr>
                <w:bCs/>
                <w:iCs/>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2C5989" w:rsidRPr="002D09AE" w:rsidP="002C5989" w14:paraId="7B4E58B0" w14:textId="0253292B">
            <w:pPr>
              <w:widowControl/>
              <w:autoSpaceDE/>
              <w:autoSpaceDN/>
              <w:jc w:val="center"/>
              <w:rPr>
                <w:bCs/>
                <w:iCs/>
                <w:sz w:val="20"/>
                <w:szCs w:val="20"/>
              </w:rPr>
            </w:pPr>
            <w:r>
              <w:rPr>
                <w:color w:val="000000"/>
                <w:sz w:val="20"/>
                <w:szCs w:val="20"/>
              </w:rPr>
              <w:t>0</w:t>
            </w:r>
          </w:p>
        </w:tc>
        <w:tc>
          <w:tcPr>
            <w:tcW w:w="900" w:type="dxa"/>
            <w:tcBorders>
              <w:top w:val="nil"/>
              <w:left w:val="nil"/>
              <w:bottom w:val="single" w:sz="4" w:space="0" w:color="auto"/>
              <w:right w:val="single" w:sz="4" w:space="0" w:color="auto"/>
            </w:tcBorders>
            <w:vAlign w:val="center"/>
          </w:tcPr>
          <w:p w:rsidR="002C5989" w:rsidRPr="002D09AE" w:rsidP="002C5989" w14:paraId="07AD622F" w14:textId="157850C3">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219C5D7F" w14:textId="13D0BF59">
            <w:pPr>
              <w:widowControl/>
              <w:autoSpaceDE/>
              <w:autoSpaceDN/>
              <w:jc w:val="center"/>
              <w:rPr>
                <w:bCs/>
                <w:iCs/>
                <w:sz w:val="20"/>
                <w:szCs w:val="20"/>
              </w:rPr>
            </w:pPr>
            <w:r>
              <w:rPr>
                <w:color w:val="000000"/>
                <w:sz w:val="20"/>
                <w:szCs w:val="20"/>
              </w:rPr>
              <w:t xml:space="preserve">$0 </w:t>
            </w:r>
          </w:p>
        </w:tc>
      </w:tr>
      <w:tr w14:paraId="0B12B648"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tcPr>
          <w:p w:rsidR="002C5989" w:rsidRPr="006006DF" w:rsidP="002C5989" w14:paraId="6750795D" w14:textId="77777777">
            <w:pPr>
              <w:widowControl/>
              <w:autoSpaceDE/>
              <w:autoSpaceDN/>
              <w:jc w:val="center"/>
              <w:rPr>
                <w:b/>
                <w:sz w:val="20"/>
                <w:szCs w:val="20"/>
              </w:rPr>
            </w:pPr>
            <w:r w:rsidRPr="00E56409">
              <w:rPr>
                <w:sz w:val="20"/>
              </w:rPr>
              <w:t>Proof of Agent Relationship</w:t>
            </w:r>
          </w:p>
        </w:tc>
        <w:tc>
          <w:tcPr>
            <w:tcW w:w="1350" w:type="dxa"/>
            <w:tcBorders>
              <w:top w:val="nil"/>
              <w:left w:val="nil"/>
              <w:bottom w:val="single" w:sz="4" w:space="0" w:color="auto"/>
              <w:right w:val="single" w:sz="4" w:space="0" w:color="auto"/>
            </w:tcBorders>
            <w:vAlign w:val="center"/>
          </w:tcPr>
          <w:p w:rsidR="002C5989" w:rsidRPr="002D09AE" w:rsidP="002C5989" w14:paraId="154CCBBD" w14:textId="1312A81B">
            <w:pPr>
              <w:widowControl/>
              <w:autoSpaceDE/>
              <w:autoSpaceDN/>
              <w:jc w:val="center"/>
              <w:rPr>
                <w:bCs/>
                <w:iCs/>
                <w:sz w:val="20"/>
                <w:szCs w:val="20"/>
              </w:rPr>
            </w:pPr>
            <w:r>
              <w:rPr>
                <w:color w:val="000000"/>
                <w:sz w:val="20"/>
                <w:szCs w:val="20"/>
              </w:rPr>
              <w:t>54</w:t>
            </w:r>
          </w:p>
        </w:tc>
        <w:tc>
          <w:tcPr>
            <w:tcW w:w="1131" w:type="dxa"/>
            <w:tcBorders>
              <w:top w:val="nil"/>
              <w:left w:val="nil"/>
              <w:bottom w:val="single" w:sz="4" w:space="0" w:color="auto"/>
              <w:right w:val="single" w:sz="4" w:space="0" w:color="auto"/>
            </w:tcBorders>
            <w:vAlign w:val="center"/>
          </w:tcPr>
          <w:p w:rsidR="002C5989" w:rsidRPr="002D09AE" w:rsidP="002C5989" w14:paraId="3E30DB2A" w14:textId="4DC7CF60">
            <w:pPr>
              <w:widowControl/>
              <w:autoSpaceDE/>
              <w:autoSpaceDN/>
              <w:jc w:val="center"/>
              <w:rPr>
                <w:bCs/>
                <w:iCs/>
                <w:sz w:val="20"/>
                <w:szCs w:val="20"/>
              </w:rPr>
            </w:pPr>
            <w:r>
              <w:rPr>
                <w:color w:val="000000"/>
                <w:sz w:val="20"/>
                <w:szCs w:val="20"/>
              </w:rPr>
              <w:t>2.592593</w:t>
            </w:r>
          </w:p>
        </w:tc>
        <w:tc>
          <w:tcPr>
            <w:tcW w:w="1299" w:type="dxa"/>
            <w:tcBorders>
              <w:top w:val="nil"/>
              <w:left w:val="nil"/>
              <w:bottom w:val="single" w:sz="4" w:space="0" w:color="auto"/>
              <w:right w:val="single" w:sz="4" w:space="0" w:color="auto"/>
            </w:tcBorders>
            <w:vAlign w:val="center"/>
          </w:tcPr>
          <w:p w:rsidR="002C5989" w:rsidRPr="002D09AE" w:rsidP="002C5989" w14:paraId="7354BB5D" w14:textId="056B7F3A">
            <w:pPr>
              <w:widowControl/>
              <w:autoSpaceDE/>
              <w:autoSpaceDN/>
              <w:jc w:val="center"/>
              <w:rPr>
                <w:bCs/>
                <w:iCs/>
                <w:sz w:val="20"/>
                <w:szCs w:val="20"/>
              </w:rPr>
            </w:pPr>
            <w:r>
              <w:rPr>
                <w:color w:val="000000"/>
                <w:sz w:val="20"/>
                <w:szCs w:val="20"/>
              </w:rPr>
              <w:t>140</w:t>
            </w:r>
          </w:p>
        </w:tc>
        <w:tc>
          <w:tcPr>
            <w:tcW w:w="1080" w:type="dxa"/>
            <w:tcBorders>
              <w:top w:val="nil"/>
              <w:left w:val="nil"/>
              <w:bottom w:val="single" w:sz="4" w:space="0" w:color="auto"/>
              <w:right w:val="single" w:sz="4" w:space="0" w:color="auto"/>
            </w:tcBorders>
            <w:vAlign w:val="center"/>
          </w:tcPr>
          <w:p w:rsidR="002C5989" w:rsidRPr="002D09AE" w:rsidP="002C5989" w14:paraId="14A4C836" w14:textId="5482184F">
            <w:pPr>
              <w:widowControl/>
              <w:autoSpaceDE/>
              <w:autoSpaceDN/>
              <w:jc w:val="center"/>
              <w:rPr>
                <w:bCs/>
                <w:iCs/>
                <w:sz w:val="20"/>
                <w:szCs w:val="20"/>
              </w:rPr>
            </w:pPr>
            <w:r>
              <w:rPr>
                <w:color w:val="000000"/>
                <w:sz w:val="20"/>
                <w:szCs w:val="20"/>
              </w:rPr>
              <w:t>0.5</w:t>
            </w:r>
          </w:p>
        </w:tc>
        <w:tc>
          <w:tcPr>
            <w:tcW w:w="1170" w:type="dxa"/>
            <w:tcBorders>
              <w:top w:val="nil"/>
              <w:left w:val="nil"/>
              <w:bottom w:val="single" w:sz="4" w:space="0" w:color="auto"/>
              <w:right w:val="single" w:sz="4" w:space="0" w:color="auto"/>
            </w:tcBorders>
            <w:vAlign w:val="center"/>
          </w:tcPr>
          <w:p w:rsidR="002C5989" w:rsidRPr="002D09AE" w:rsidP="002C5989" w14:paraId="10A188FA" w14:textId="07FC9663">
            <w:pPr>
              <w:widowControl/>
              <w:autoSpaceDE/>
              <w:autoSpaceDN/>
              <w:jc w:val="center"/>
              <w:rPr>
                <w:bCs/>
                <w:iCs/>
                <w:sz w:val="20"/>
                <w:szCs w:val="20"/>
              </w:rPr>
            </w:pPr>
            <w:r>
              <w:rPr>
                <w:color w:val="000000"/>
                <w:sz w:val="20"/>
                <w:szCs w:val="20"/>
              </w:rPr>
              <w:t>70</w:t>
            </w:r>
          </w:p>
        </w:tc>
        <w:tc>
          <w:tcPr>
            <w:tcW w:w="900" w:type="dxa"/>
            <w:tcBorders>
              <w:top w:val="nil"/>
              <w:left w:val="nil"/>
              <w:bottom w:val="single" w:sz="4" w:space="0" w:color="auto"/>
              <w:right w:val="single" w:sz="4" w:space="0" w:color="auto"/>
            </w:tcBorders>
            <w:vAlign w:val="center"/>
          </w:tcPr>
          <w:p w:rsidR="002C5989" w:rsidRPr="002D09AE" w:rsidP="002C5989" w14:paraId="20108BA1" w14:textId="2BC7AB98">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35C96ACB" w14:textId="0021FDEE">
            <w:pPr>
              <w:widowControl/>
              <w:autoSpaceDE/>
              <w:autoSpaceDN/>
              <w:jc w:val="center"/>
              <w:rPr>
                <w:bCs/>
                <w:iCs/>
                <w:sz w:val="20"/>
                <w:szCs w:val="20"/>
              </w:rPr>
            </w:pPr>
            <w:r>
              <w:rPr>
                <w:color w:val="000000"/>
                <w:sz w:val="20"/>
                <w:szCs w:val="20"/>
              </w:rPr>
              <w:t>$</w:t>
            </w:r>
            <w:r w:rsidR="004D4FC6">
              <w:rPr>
                <w:color w:val="000000"/>
                <w:sz w:val="20"/>
                <w:szCs w:val="20"/>
              </w:rPr>
              <w:t>1,699</w:t>
            </w:r>
            <w:r>
              <w:rPr>
                <w:color w:val="000000"/>
                <w:sz w:val="20"/>
                <w:szCs w:val="20"/>
              </w:rPr>
              <w:t xml:space="preserve"> </w:t>
            </w:r>
          </w:p>
        </w:tc>
      </w:tr>
      <w:tr w14:paraId="0B67571A"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tcPr>
          <w:p w:rsidR="002C5989" w:rsidRPr="006006DF" w:rsidP="002C5989" w14:paraId="67E79509" w14:textId="77777777">
            <w:pPr>
              <w:widowControl/>
              <w:autoSpaceDE/>
              <w:autoSpaceDN/>
              <w:jc w:val="center"/>
              <w:rPr>
                <w:b/>
                <w:sz w:val="20"/>
                <w:szCs w:val="20"/>
              </w:rPr>
            </w:pPr>
            <w:r w:rsidRPr="00FE5E69">
              <w:rPr>
                <w:sz w:val="20"/>
              </w:rPr>
              <w:t>Contracts with Third Parties to Comply with Prohibitions</w:t>
            </w:r>
          </w:p>
        </w:tc>
        <w:tc>
          <w:tcPr>
            <w:tcW w:w="1350" w:type="dxa"/>
            <w:tcBorders>
              <w:top w:val="nil"/>
              <w:left w:val="nil"/>
              <w:bottom w:val="single" w:sz="4" w:space="0" w:color="auto"/>
              <w:right w:val="single" w:sz="4" w:space="0" w:color="auto"/>
            </w:tcBorders>
            <w:vAlign w:val="center"/>
          </w:tcPr>
          <w:p w:rsidR="002C5989" w:rsidRPr="002D09AE" w:rsidP="002C5989" w14:paraId="3A4D72E8" w14:textId="33173C26">
            <w:pPr>
              <w:widowControl/>
              <w:autoSpaceDE/>
              <w:autoSpaceDN/>
              <w:jc w:val="center"/>
              <w:rPr>
                <w:bCs/>
                <w:iCs/>
                <w:sz w:val="20"/>
                <w:szCs w:val="20"/>
              </w:rPr>
            </w:pPr>
            <w:r>
              <w:rPr>
                <w:color w:val="000000"/>
                <w:sz w:val="20"/>
                <w:szCs w:val="20"/>
              </w:rPr>
              <w:t>7,406</w:t>
            </w:r>
          </w:p>
        </w:tc>
        <w:tc>
          <w:tcPr>
            <w:tcW w:w="1131" w:type="dxa"/>
            <w:tcBorders>
              <w:top w:val="nil"/>
              <w:left w:val="nil"/>
              <w:bottom w:val="single" w:sz="4" w:space="0" w:color="auto"/>
              <w:right w:val="single" w:sz="4" w:space="0" w:color="auto"/>
            </w:tcBorders>
            <w:vAlign w:val="center"/>
          </w:tcPr>
          <w:p w:rsidR="002C5989" w:rsidRPr="002D09AE" w:rsidP="002C5989" w14:paraId="483DF2B1" w14:textId="1D6B497C">
            <w:pPr>
              <w:widowControl/>
              <w:autoSpaceDE/>
              <w:autoSpaceDN/>
              <w:jc w:val="center"/>
              <w:rPr>
                <w:bCs/>
                <w:iCs/>
                <w:sz w:val="20"/>
                <w:szCs w:val="20"/>
              </w:rPr>
            </w:pPr>
            <w:r>
              <w:rPr>
                <w:color w:val="000000"/>
                <w:sz w:val="20"/>
                <w:szCs w:val="20"/>
              </w:rPr>
              <w:t>1.</w:t>
            </w:r>
            <w:r w:rsidR="00747266">
              <w:rPr>
                <w:color w:val="000000"/>
                <w:sz w:val="20"/>
                <w:szCs w:val="20"/>
              </w:rPr>
              <w:t>943964</w:t>
            </w:r>
          </w:p>
        </w:tc>
        <w:tc>
          <w:tcPr>
            <w:tcW w:w="1299" w:type="dxa"/>
            <w:tcBorders>
              <w:top w:val="nil"/>
              <w:left w:val="nil"/>
              <w:bottom w:val="single" w:sz="4" w:space="0" w:color="auto"/>
              <w:right w:val="single" w:sz="4" w:space="0" w:color="auto"/>
            </w:tcBorders>
            <w:vAlign w:val="center"/>
          </w:tcPr>
          <w:p w:rsidR="002C5989" w:rsidRPr="002D09AE" w:rsidP="002C5989" w14:paraId="0B9443ED" w14:textId="37EEED71">
            <w:pPr>
              <w:widowControl/>
              <w:autoSpaceDE/>
              <w:autoSpaceDN/>
              <w:jc w:val="center"/>
              <w:rPr>
                <w:bCs/>
                <w:iCs/>
                <w:sz w:val="20"/>
                <w:szCs w:val="20"/>
              </w:rPr>
            </w:pPr>
            <w:r>
              <w:rPr>
                <w:color w:val="000000"/>
                <w:sz w:val="20"/>
                <w:szCs w:val="20"/>
              </w:rPr>
              <w:t>14,397</w:t>
            </w:r>
          </w:p>
        </w:tc>
        <w:tc>
          <w:tcPr>
            <w:tcW w:w="1080" w:type="dxa"/>
            <w:tcBorders>
              <w:top w:val="nil"/>
              <w:left w:val="nil"/>
              <w:bottom w:val="single" w:sz="4" w:space="0" w:color="auto"/>
              <w:right w:val="single" w:sz="4" w:space="0" w:color="auto"/>
            </w:tcBorders>
            <w:vAlign w:val="center"/>
          </w:tcPr>
          <w:p w:rsidR="002C5989" w:rsidRPr="002D09AE" w:rsidP="002C5989" w14:paraId="51FE837C" w14:textId="73E7D7C9">
            <w:pPr>
              <w:widowControl/>
              <w:autoSpaceDE/>
              <w:autoSpaceDN/>
              <w:jc w:val="center"/>
              <w:rPr>
                <w:bCs/>
                <w:iCs/>
                <w:sz w:val="20"/>
                <w:szCs w:val="20"/>
              </w:rPr>
            </w:pPr>
            <w:r>
              <w:rPr>
                <w:color w:val="000000"/>
                <w:sz w:val="20"/>
                <w:szCs w:val="20"/>
              </w:rPr>
              <w:t>0.25</w:t>
            </w:r>
          </w:p>
        </w:tc>
        <w:tc>
          <w:tcPr>
            <w:tcW w:w="1170" w:type="dxa"/>
            <w:tcBorders>
              <w:top w:val="nil"/>
              <w:left w:val="nil"/>
              <w:bottom w:val="single" w:sz="4" w:space="0" w:color="auto"/>
              <w:right w:val="single" w:sz="4" w:space="0" w:color="auto"/>
            </w:tcBorders>
            <w:vAlign w:val="center"/>
          </w:tcPr>
          <w:p w:rsidR="002C5989" w:rsidRPr="002D09AE" w:rsidP="002C5989" w14:paraId="2C070237" w14:textId="6417E842">
            <w:pPr>
              <w:widowControl/>
              <w:autoSpaceDE/>
              <w:autoSpaceDN/>
              <w:jc w:val="center"/>
              <w:rPr>
                <w:bCs/>
                <w:iCs/>
                <w:sz w:val="20"/>
                <w:szCs w:val="20"/>
              </w:rPr>
            </w:pPr>
            <w:r>
              <w:rPr>
                <w:color w:val="000000"/>
                <w:sz w:val="20"/>
                <w:szCs w:val="20"/>
              </w:rPr>
              <w:t>3,599.25</w:t>
            </w:r>
          </w:p>
        </w:tc>
        <w:tc>
          <w:tcPr>
            <w:tcW w:w="900" w:type="dxa"/>
            <w:tcBorders>
              <w:top w:val="nil"/>
              <w:left w:val="nil"/>
              <w:bottom w:val="single" w:sz="4" w:space="0" w:color="auto"/>
              <w:right w:val="single" w:sz="4" w:space="0" w:color="auto"/>
            </w:tcBorders>
            <w:vAlign w:val="center"/>
          </w:tcPr>
          <w:p w:rsidR="002C5989" w:rsidRPr="002D09AE" w:rsidP="002C5989" w14:paraId="23ECCD7A" w14:textId="3C7677CE">
            <w:pPr>
              <w:widowControl/>
              <w:autoSpaceDE/>
              <w:autoSpaceDN/>
              <w:jc w:val="center"/>
              <w:rPr>
                <w:bCs/>
                <w:iCs/>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2C5989" w:rsidRPr="002D09AE" w:rsidP="002C5989" w14:paraId="4E937E76" w14:textId="04360E83">
            <w:pPr>
              <w:widowControl/>
              <w:autoSpaceDE/>
              <w:autoSpaceDN/>
              <w:jc w:val="center"/>
              <w:rPr>
                <w:bCs/>
                <w:iCs/>
                <w:sz w:val="20"/>
                <w:szCs w:val="20"/>
              </w:rPr>
            </w:pPr>
            <w:r>
              <w:rPr>
                <w:color w:val="000000"/>
                <w:sz w:val="20"/>
                <w:szCs w:val="20"/>
              </w:rPr>
              <w:t>$</w:t>
            </w:r>
            <w:r w:rsidR="00E149B6">
              <w:rPr>
                <w:color w:val="000000"/>
                <w:sz w:val="20"/>
                <w:szCs w:val="20"/>
              </w:rPr>
              <w:t>87,354</w:t>
            </w:r>
            <w:r>
              <w:rPr>
                <w:color w:val="000000"/>
                <w:sz w:val="20"/>
                <w:szCs w:val="20"/>
              </w:rPr>
              <w:t xml:space="preserve"> </w:t>
            </w:r>
          </w:p>
        </w:tc>
      </w:tr>
      <w:tr w14:paraId="7CFBB04C" w14:textId="77777777" w:rsidTr="002C5989">
        <w:tblPrEx>
          <w:tblW w:w="10260" w:type="dxa"/>
          <w:tblInd w:w="1075" w:type="dxa"/>
          <w:tblLook w:val="04A0"/>
        </w:tblPrEx>
        <w:trPr>
          <w:trHeight w:val="782"/>
        </w:trPr>
        <w:tc>
          <w:tcPr>
            <w:tcW w:w="1980" w:type="dxa"/>
            <w:tcBorders>
              <w:top w:val="single" w:sz="4" w:space="0" w:color="auto"/>
              <w:left w:val="single" w:sz="4" w:space="0" w:color="auto"/>
              <w:bottom w:val="single" w:sz="4" w:space="0" w:color="auto"/>
              <w:right w:val="single" w:sz="4" w:space="0" w:color="auto"/>
            </w:tcBorders>
            <w:vAlign w:val="center"/>
          </w:tcPr>
          <w:p w:rsidR="002C5989" w:rsidRPr="008C743C" w:rsidP="002C5989" w14:paraId="168538F2" w14:textId="77777777">
            <w:pPr>
              <w:widowControl/>
              <w:autoSpaceDE/>
              <w:autoSpaceDN/>
              <w:jc w:val="center"/>
              <w:rPr>
                <w:b/>
                <w:sz w:val="20"/>
                <w:szCs w:val="20"/>
              </w:rPr>
            </w:pPr>
            <w:r w:rsidRPr="000A09E4">
              <w:rPr>
                <w:b/>
                <w:sz w:val="20"/>
                <w:szCs w:val="20"/>
              </w:rPr>
              <w:t>Total</w:t>
            </w:r>
          </w:p>
        </w:tc>
        <w:tc>
          <w:tcPr>
            <w:tcW w:w="1350" w:type="dxa"/>
            <w:tcBorders>
              <w:top w:val="nil"/>
              <w:left w:val="nil"/>
              <w:bottom w:val="single" w:sz="4" w:space="0" w:color="auto"/>
              <w:right w:val="single" w:sz="4" w:space="0" w:color="auto"/>
            </w:tcBorders>
            <w:vAlign w:val="center"/>
          </w:tcPr>
          <w:p w:rsidR="002C5989" w:rsidRPr="00413D2C" w:rsidP="002C5989" w14:paraId="0FE64DBF" w14:textId="28D76599">
            <w:pPr>
              <w:widowControl/>
              <w:autoSpaceDE/>
              <w:autoSpaceDN/>
              <w:jc w:val="center"/>
              <w:rPr>
                <w:b/>
                <w:sz w:val="20"/>
                <w:szCs w:val="20"/>
              </w:rPr>
            </w:pPr>
            <w:r>
              <w:rPr>
                <w:i/>
                <w:iCs/>
                <w:color w:val="000000"/>
                <w:sz w:val="20"/>
                <w:szCs w:val="20"/>
              </w:rPr>
              <w:t>705</w:t>
            </w:r>
          </w:p>
        </w:tc>
        <w:tc>
          <w:tcPr>
            <w:tcW w:w="1131" w:type="dxa"/>
            <w:tcBorders>
              <w:top w:val="nil"/>
              <w:left w:val="nil"/>
              <w:bottom w:val="single" w:sz="4" w:space="0" w:color="auto"/>
              <w:right w:val="single" w:sz="4" w:space="0" w:color="auto"/>
            </w:tcBorders>
            <w:vAlign w:val="center"/>
          </w:tcPr>
          <w:p w:rsidR="002C5989" w:rsidRPr="00413D2C" w:rsidP="002C5989" w14:paraId="114143D9" w14:textId="2939B2F7">
            <w:pPr>
              <w:widowControl/>
              <w:autoSpaceDE/>
              <w:autoSpaceDN/>
              <w:jc w:val="center"/>
              <w:rPr>
                <w:b/>
                <w:sz w:val="20"/>
                <w:szCs w:val="20"/>
              </w:rPr>
            </w:pPr>
            <w:r>
              <w:rPr>
                <w:color w:val="000000"/>
                <w:sz w:val="20"/>
                <w:szCs w:val="20"/>
              </w:rPr>
              <w:t>Varies</w:t>
            </w:r>
          </w:p>
        </w:tc>
        <w:tc>
          <w:tcPr>
            <w:tcW w:w="1299" w:type="dxa"/>
            <w:tcBorders>
              <w:top w:val="nil"/>
              <w:left w:val="nil"/>
              <w:bottom w:val="single" w:sz="4" w:space="0" w:color="auto"/>
              <w:right w:val="single" w:sz="4" w:space="0" w:color="auto"/>
            </w:tcBorders>
            <w:vAlign w:val="center"/>
          </w:tcPr>
          <w:p w:rsidR="002C5989" w:rsidRPr="00413D2C" w:rsidP="002C5989" w14:paraId="0FD49CCC" w14:textId="6A616649">
            <w:pPr>
              <w:widowControl/>
              <w:autoSpaceDE/>
              <w:autoSpaceDN/>
              <w:jc w:val="center"/>
              <w:rPr>
                <w:b/>
                <w:sz w:val="20"/>
                <w:szCs w:val="20"/>
              </w:rPr>
            </w:pPr>
            <w:r>
              <w:rPr>
                <w:i/>
                <w:iCs/>
                <w:color w:val="000000"/>
                <w:sz w:val="20"/>
                <w:szCs w:val="20"/>
              </w:rPr>
              <w:t>3,717</w:t>
            </w:r>
          </w:p>
        </w:tc>
        <w:tc>
          <w:tcPr>
            <w:tcW w:w="1080" w:type="dxa"/>
            <w:tcBorders>
              <w:top w:val="nil"/>
              <w:left w:val="nil"/>
              <w:bottom w:val="single" w:sz="4" w:space="0" w:color="auto"/>
              <w:right w:val="single" w:sz="4" w:space="0" w:color="auto"/>
            </w:tcBorders>
            <w:vAlign w:val="center"/>
          </w:tcPr>
          <w:p w:rsidR="002C5989" w:rsidRPr="00413D2C" w:rsidP="002C5989" w14:paraId="6A900417" w14:textId="22CBED61">
            <w:pPr>
              <w:widowControl/>
              <w:autoSpaceDE/>
              <w:autoSpaceDN/>
              <w:jc w:val="center"/>
              <w:rPr>
                <w:b/>
                <w:sz w:val="20"/>
                <w:szCs w:val="20"/>
              </w:rPr>
            </w:pPr>
            <w:r>
              <w:rPr>
                <w:i/>
                <w:iCs/>
                <w:color w:val="000000"/>
                <w:sz w:val="20"/>
                <w:szCs w:val="20"/>
              </w:rPr>
              <w:t>Varies</w:t>
            </w:r>
          </w:p>
        </w:tc>
        <w:tc>
          <w:tcPr>
            <w:tcW w:w="1170" w:type="dxa"/>
            <w:tcBorders>
              <w:top w:val="nil"/>
              <w:left w:val="nil"/>
              <w:bottom w:val="single" w:sz="4" w:space="0" w:color="auto"/>
              <w:right w:val="single" w:sz="4" w:space="0" w:color="auto"/>
            </w:tcBorders>
            <w:vAlign w:val="center"/>
          </w:tcPr>
          <w:p w:rsidR="002C5989" w:rsidRPr="00413D2C" w:rsidP="002C5989" w14:paraId="31F9D939" w14:textId="359DF834">
            <w:pPr>
              <w:widowControl/>
              <w:autoSpaceDE/>
              <w:autoSpaceDN/>
              <w:jc w:val="center"/>
              <w:rPr>
                <w:b/>
                <w:sz w:val="20"/>
                <w:szCs w:val="20"/>
              </w:rPr>
            </w:pPr>
            <w:r>
              <w:rPr>
                <w:i/>
                <w:iCs/>
                <w:color w:val="000000"/>
                <w:sz w:val="20"/>
                <w:szCs w:val="20"/>
              </w:rPr>
              <w:t>25</w:t>
            </w:r>
            <w:r w:rsidR="00782A48">
              <w:rPr>
                <w:i/>
                <w:iCs/>
                <w:color w:val="000000"/>
                <w:sz w:val="20"/>
                <w:szCs w:val="20"/>
              </w:rPr>
              <w:t>,327.68</w:t>
            </w:r>
          </w:p>
        </w:tc>
        <w:tc>
          <w:tcPr>
            <w:tcW w:w="900" w:type="dxa"/>
            <w:tcBorders>
              <w:top w:val="nil"/>
              <w:left w:val="nil"/>
              <w:bottom w:val="single" w:sz="4" w:space="0" w:color="auto"/>
              <w:right w:val="single" w:sz="4" w:space="0" w:color="auto"/>
            </w:tcBorders>
            <w:vAlign w:val="center"/>
          </w:tcPr>
          <w:p w:rsidR="002C5989" w:rsidRPr="00413D2C" w:rsidP="002C5989" w14:paraId="590F24A4" w14:textId="19D07AFF">
            <w:pPr>
              <w:widowControl/>
              <w:autoSpaceDE/>
              <w:autoSpaceDN/>
              <w:jc w:val="center"/>
              <w:rPr>
                <w:b/>
                <w:sz w:val="20"/>
                <w:szCs w:val="20"/>
              </w:rPr>
            </w:pPr>
            <w:r>
              <w:rPr>
                <w:i/>
                <w:iCs/>
                <w:color w:val="000000"/>
                <w:sz w:val="20"/>
                <w:szCs w:val="20"/>
              </w:rPr>
              <w:t>Varies</w:t>
            </w:r>
          </w:p>
        </w:tc>
        <w:tc>
          <w:tcPr>
            <w:tcW w:w="1350" w:type="dxa"/>
            <w:tcBorders>
              <w:top w:val="nil"/>
              <w:left w:val="nil"/>
              <w:bottom w:val="single" w:sz="4" w:space="0" w:color="auto"/>
              <w:right w:val="single" w:sz="4" w:space="0" w:color="auto"/>
            </w:tcBorders>
            <w:vAlign w:val="center"/>
          </w:tcPr>
          <w:p w:rsidR="002C5989" w:rsidRPr="00413D2C" w:rsidP="002C5989" w14:paraId="34FD859D" w14:textId="0847BC22">
            <w:pPr>
              <w:widowControl/>
              <w:autoSpaceDE/>
              <w:autoSpaceDN/>
              <w:jc w:val="center"/>
              <w:rPr>
                <w:b/>
                <w:sz w:val="20"/>
                <w:szCs w:val="20"/>
              </w:rPr>
            </w:pPr>
            <w:r>
              <w:rPr>
                <w:i/>
                <w:iCs/>
                <w:color w:val="000000"/>
                <w:sz w:val="20"/>
                <w:szCs w:val="20"/>
              </w:rPr>
              <w:t>$</w:t>
            </w:r>
            <w:r w:rsidR="00C15E40">
              <w:rPr>
                <w:i/>
                <w:iCs/>
                <w:color w:val="000000"/>
                <w:sz w:val="20"/>
                <w:szCs w:val="20"/>
              </w:rPr>
              <w:t>631,579</w:t>
            </w:r>
            <w:r>
              <w:rPr>
                <w:i/>
                <w:iCs/>
                <w:color w:val="000000"/>
                <w:sz w:val="20"/>
                <w:szCs w:val="20"/>
              </w:rPr>
              <w:t xml:space="preserve"> </w:t>
            </w:r>
          </w:p>
        </w:tc>
      </w:tr>
    </w:tbl>
    <w:p w:rsidR="00B95427" w:rsidP="00B95427" w14:paraId="5EA752C3" w14:textId="77777777">
      <w:pPr>
        <w:tabs>
          <w:tab w:val="left" w:pos="2140"/>
        </w:tabs>
        <w:ind w:left="613" w:right="1037"/>
      </w:pPr>
    </w:p>
    <w:p w:rsidR="00184D59" w:rsidP="00B95427" w14:paraId="579868AD" w14:textId="0511B874">
      <w:pPr>
        <w:tabs>
          <w:tab w:val="left" w:pos="2140"/>
        </w:tabs>
        <w:ind w:left="613" w:right="1037"/>
      </w:pPr>
      <w:r>
        <w:tab/>
        <w:t>* = unduplicated totals</w:t>
      </w:r>
    </w:p>
    <w:p w:rsidR="00B95427" w:rsidP="00B95427" w14:paraId="541EE61E" w14:textId="77777777">
      <w:pPr>
        <w:pStyle w:val="BodyText"/>
        <w:ind w:right="1037"/>
      </w:pPr>
    </w:p>
    <w:p w:rsidR="00B95427" w:rsidP="00B95427" w14:paraId="406F0097" w14:textId="77777777">
      <w:pPr>
        <w:pStyle w:val="BodyText"/>
        <w:ind w:left="1420" w:right="1037"/>
      </w:pPr>
      <w:r>
        <w:t>Total</w:t>
      </w:r>
      <w:r>
        <w:rPr>
          <w:spacing w:val="-2"/>
        </w:rPr>
        <w:t xml:space="preserve"> </w:t>
      </w:r>
      <w:r>
        <w:t>Annual</w:t>
      </w:r>
      <w:r>
        <w:rPr>
          <w:spacing w:val="-1"/>
        </w:rPr>
        <w:t xml:space="preserve"> </w:t>
      </w:r>
      <w:r>
        <w:t>Burden</w:t>
      </w:r>
      <w:r>
        <w:rPr>
          <w:spacing w:val="-2"/>
        </w:rPr>
        <w:t xml:space="preserve"> </w:t>
      </w:r>
      <w:r>
        <w:t>Hours</w:t>
      </w:r>
      <w:r>
        <w:rPr>
          <w:spacing w:val="-2"/>
        </w:rPr>
        <w:t xml:space="preserve"> </w:t>
      </w:r>
      <w:r>
        <w:t>for</w:t>
      </w:r>
      <w:r>
        <w:rPr>
          <w:spacing w:val="-1"/>
        </w:rPr>
        <w:t xml:space="preserve"> </w:t>
      </w:r>
      <w:r>
        <w:t>the</w:t>
      </w:r>
      <w:r>
        <w:rPr>
          <w:spacing w:val="-2"/>
        </w:rPr>
        <w:t xml:space="preserve"> </w:t>
      </w:r>
      <w:r>
        <w:t>CW-1</w:t>
      </w:r>
      <w:r>
        <w:rPr>
          <w:spacing w:val="-1"/>
        </w:rPr>
        <w:t xml:space="preserve"> </w:t>
      </w:r>
      <w:r>
        <w:t>Information</w:t>
      </w:r>
      <w:r>
        <w:rPr>
          <w:spacing w:val="-2"/>
        </w:rPr>
        <w:t xml:space="preserve"> </w:t>
      </w:r>
      <w:r>
        <w:t>Collection</w:t>
      </w:r>
      <w:r>
        <w:rPr>
          <w:spacing w:val="-2"/>
        </w:rPr>
        <w:t xml:space="preserve"> </w:t>
      </w:r>
      <w:r>
        <w:t>(OMB</w:t>
      </w:r>
      <w:r>
        <w:rPr>
          <w:spacing w:val="-3"/>
        </w:rPr>
        <w:t xml:space="preserve"> </w:t>
      </w:r>
      <w:r>
        <w:t>Control</w:t>
      </w:r>
      <w:r>
        <w:rPr>
          <w:spacing w:val="-2"/>
        </w:rPr>
        <w:t xml:space="preserve"> </w:t>
      </w:r>
      <w:r>
        <w:t>Number</w:t>
      </w:r>
      <w:r>
        <w:rPr>
          <w:spacing w:val="-57"/>
        </w:rPr>
        <w:t xml:space="preserve"> </w:t>
      </w:r>
      <w:r>
        <w:t>1205-0534):</w:t>
      </w:r>
    </w:p>
    <w:p w:rsidR="00B95427" w:rsidP="00B95427" w14:paraId="7D7665B6" w14:textId="77777777">
      <w:pPr>
        <w:pStyle w:val="BodyText"/>
        <w:ind w:right="1037"/>
      </w:pPr>
    </w:p>
    <w:p w:rsidR="00B95427" w:rsidRPr="00D71AB9" w:rsidP="00B95427" w14:paraId="4228F48C" w14:textId="430924A4">
      <w:pPr>
        <w:pStyle w:val="BodyText"/>
        <w:tabs>
          <w:tab w:val="left" w:pos="4659"/>
        </w:tabs>
        <w:ind w:left="2140" w:right="1037"/>
        <w:rPr>
          <w:spacing w:val="1"/>
        </w:rPr>
      </w:pPr>
      <w:r w:rsidRPr="00D71AB9">
        <w:t>Total</w:t>
      </w:r>
      <w:r w:rsidRPr="00D71AB9">
        <w:rPr>
          <w:spacing w:val="-1"/>
        </w:rPr>
        <w:t xml:space="preserve"> </w:t>
      </w:r>
      <w:r w:rsidRPr="00D71AB9">
        <w:t>Burden</w:t>
      </w:r>
      <w:r w:rsidRPr="00D71AB9">
        <w:rPr>
          <w:spacing w:val="-1"/>
        </w:rPr>
        <w:t xml:space="preserve"> </w:t>
      </w:r>
      <w:r w:rsidRPr="00D71AB9">
        <w:t>Hours:</w:t>
      </w:r>
      <w:r w:rsidRPr="00D71AB9">
        <w:tab/>
      </w:r>
      <w:r w:rsidRPr="00D71AB9" w:rsidR="007C6CFC">
        <w:t>31,</w:t>
      </w:r>
      <w:r w:rsidRPr="00D71AB9" w:rsidR="00B4668F">
        <w:t>987.</w:t>
      </w:r>
      <w:r w:rsidRPr="00D71AB9" w:rsidR="002B7B77">
        <w:t>85</w:t>
      </w:r>
      <w:r w:rsidRPr="00D71AB9">
        <w:t xml:space="preserve"> hours</w:t>
      </w:r>
      <w:r w:rsidRPr="00D71AB9">
        <w:rPr>
          <w:spacing w:val="1"/>
        </w:rPr>
        <w:t xml:space="preserve"> </w:t>
      </w:r>
    </w:p>
    <w:p w:rsidR="00B95427" w:rsidRPr="00D71AB9" w:rsidP="00B95427" w14:paraId="383A7B66" w14:textId="50CF7B92">
      <w:pPr>
        <w:pStyle w:val="BodyText"/>
        <w:tabs>
          <w:tab w:val="left" w:pos="4659"/>
        </w:tabs>
        <w:ind w:left="2140" w:right="1037"/>
      </w:pPr>
      <w:r w:rsidRPr="00D71AB9">
        <w:t>Total</w:t>
      </w:r>
      <w:r w:rsidRPr="00D71AB9">
        <w:rPr>
          <w:spacing w:val="-2"/>
        </w:rPr>
        <w:t xml:space="preserve"> </w:t>
      </w:r>
      <w:r w:rsidRPr="00D71AB9">
        <w:t>Responses:</w:t>
      </w:r>
      <w:r w:rsidRPr="00D71AB9">
        <w:tab/>
      </w:r>
      <w:r w:rsidRPr="00D71AB9" w:rsidR="007C7BB1">
        <w:t>1</w:t>
      </w:r>
      <w:r w:rsidRPr="00D71AB9" w:rsidR="002B7B77">
        <w:t>7,216</w:t>
      </w:r>
      <w:r w:rsidRPr="00D71AB9">
        <w:t xml:space="preserve"> responses</w:t>
      </w:r>
    </w:p>
    <w:p w:rsidR="00B95427" w:rsidP="00B95427" w14:paraId="369CB80B" w14:textId="42C481A1">
      <w:pPr>
        <w:pStyle w:val="BodyText"/>
        <w:tabs>
          <w:tab w:val="left" w:pos="4659"/>
        </w:tabs>
        <w:ind w:left="2140" w:right="1037"/>
      </w:pPr>
      <w:r w:rsidRPr="00D71AB9">
        <w:rPr>
          <w:spacing w:val="-57"/>
        </w:rPr>
        <w:t xml:space="preserve"> </w:t>
      </w:r>
      <w:r w:rsidRPr="00D71AB9">
        <w:t>Total Respondents:</w:t>
      </w:r>
      <w:r w:rsidRPr="00D71AB9">
        <w:tab/>
      </w:r>
      <w:r w:rsidRPr="00D71AB9" w:rsidR="00A27ED0">
        <w:t>705</w:t>
      </w:r>
      <w:r w:rsidRPr="00D71AB9">
        <w:t xml:space="preserve"> respondents</w:t>
      </w:r>
    </w:p>
    <w:p w:rsidR="00B95427" w:rsidP="00B95427" w14:paraId="354D5C7B" w14:textId="77777777">
      <w:pPr>
        <w:pStyle w:val="BodyText"/>
        <w:ind w:right="1037"/>
      </w:pPr>
    </w:p>
    <w:p w:rsidR="00B95427" w:rsidP="00B95427" w14:paraId="73E1B665" w14:textId="77777777">
      <w:pPr>
        <w:pStyle w:val="Heading1"/>
        <w:numPr>
          <w:ilvl w:val="0"/>
          <w:numId w:val="10"/>
        </w:numPr>
        <w:tabs>
          <w:tab w:val="left" w:pos="1440"/>
        </w:tabs>
        <w:ind w:left="1440" w:right="1037" w:hanging="380"/>
      </w:pPr>
      <w:r>
        <w:t>Total</w:t>
      </w:r>
      <w:r>
        <w:rPr>
          <w:spacing w:val="-2"/>
        </w:rPr>
        <w:t xml:space="preserve"> </w:t>
      </w:r>
      <w:r>
        <w:t>Hourly</w:t>
      </w:r>
      <w:r>
        <w:rPr>
          <w:spacing w:val="-1"/>
        </w:rPr>
        <w:t xml:space="preserve"> </w:t>
      </w:r>
      <w:r>
        <w:t>Cost</w:t>
      </w:r>
      <w:r>
        <w:rPr>
          <w:spacing w:val="-2"/>
        </w:rPr>
        <w:t xml:space="preserve"> </w:t>
      </w:r>
      <w:r>
        <w:t>Estimates</w:t>
      </w:r>
    </w:p>
    <w:p w:rsidR="00B95427" w:rsidP="00B95427" w14:paraId="351F271F" w14:textId="77777777">
      <w:pPr>
        <w:pStyle w:val="BodyText"/>
        <w:ind w:right="1037"/>
        <w:rPr>
          <w:b/>
          <w:sz w:val="23"/>
        </w:rPr>
      </w:pPr>
    </w:p>
    <w:p w:rsidR="002C5989" w:rsidRPr="00313653" w:rsidP="00313653" w14:paraId="5E9B8459" w14:textId="1B2339DD">
      <w:pPr>
        <w:pStyle w:val="BodyText"/>
        <w:ind w:left="1420" w:right="1037"/>
      </w:pPr>
      <w:r>
        <w:t>The Department anticipates receiving applications requesting temporary labor certification</w:t>
      </w:r>
      <w:r>
        <w:rPr>
          <w:spacing w:val="1"/>
        </w:rPr>
        <w:t xml:space="preserve"> </w:t>
      </w:r>
      <w:r>
        <w:t>under the CW-1 program from employers operating across a wide spectrum of industry</w:t>
      </w:r>
      <w:r>
        <w:rPr>
          <w:spacing w:val="1"/>
        </w:rPr>
        <w:t xml:space="preserve"> </w:t>
      </w:r>
      <w:r>
        <w:t>sectors in the CNMI economy. The Department believes that in most companies, a Human</w:t>
      </w:r>
      <w:r>
        <w:rPr>
          <w:spacing w:val="1"/>
        </w:rPr>
        <w:t xml:space="preserve"> </w:t>
      </w:r>
      <w:r>
        <w:t>Resources manager will perform these activities. Thus, to calculate the full cost to the</w:t>
      </w:r>
      <w:r>
        <w:rPr>
          <w:spacing w:val="1"/>
        </w:rPr>
        <w:t xml:space="preserve"> </w:t>
      </w:r>
      <w:r>
        <w:t>employer, the mean hourly wage of Human Resources managers needs to be combined with</w:t>
      </w:r>
      <w:r>
        <w:rPr>
          <w:spacing w:val="-57"/>
        </w:rPr>
        <w:t xml:space="preserve"> </w:t>
      </w:r>
      <w:r>
        <w:t>the</w:t>
      </w:r>
      <w:r>
        <w:rPr>
          <w:spacing w:val="-1"/>
        </w:rPr>
        <w:t xml:space="preserve"> </w:t>
      </w:r>
      <w:r>
        <w:t>benefits</w:t>
      </w:r>
      <w:r>
        <w:rPr>
          <w:spacing w:val="-2"/>
        </w:rPr>
        <w:t xml:space="preserve"> </w:t>
      </w:r>
      <w:r>
        <w:t>and</w:t>
      </w:r>
      <w:r>
        <w:rPr>
          <w:spacing w:val="-1"/>
        </w:rPr>
        <w:t xml:space="preserve"> </w:t>
      </w:r>
      <w:r>
        <w:t>other</w:t>
      </w:r>
      <w:r>
        <w:rPr>
          <w:spacing w:val="-2"/>
        </w:rPr>
        <w:t xml:space="preserve"> </w:t>
      </w:r>
      <w:r>
        <w:t>compensation</w:t>
      </w:r>
      <w:r>
        <w:rPr>
          <w:spacing w:val="-3"/>
        </w:rPr>
        <w:t xml:space="preserve"> </w:t>
      </w:r>
      <w:r>
        <w:t>received</w:t>
      </w:r>
      <w:r>
        <w:rPr>
          <w:spacing w:val="-1"/>
        </w:rPr>
        <w:t xml:space="preserve"> </w:t>
      </w:r>
      <w:r>
        <w:t>by</w:t>
      </w:r>
      <w:r>
        <w:rPr>
          <w:spacing w:val="-3"/>
        </w:rPr>
        <w:t xml:space="preserve"> </w:t>
      </w:r>
      <w:r>
        <w:t>such</w:t>
      </w:r>
      <w:r>
        <w:rPr>
          <w:spacing w:val="-1"/>
        </w:rPr>
        <w:t xml:space="preserve"> </w:t>
      </w:r>
      <w:r>
        <w:t>employees. The</w:t>
      </w:r>
      <w:r>
        <w:rPr>
          <w:spacing w:val="1"/>
        </w:rPr>
        <w:t xml:space="preserve"> </w:t>
      </w:r>
      <w:r>
        <w:t xml:space="preserve">prevailing wage rate for Human Resources </w:t>
      </w:r>
      <w:r w:rsidR="00A56830">
        <w:t>Specialists</w:t>
      </w:r>
      <w:r>
        <w:t xml:space="preserve"> in the CNMI is $</w:t>
      </w:r>
      <w:r w:rsidR="00A56830">
        <w:t>17.09</w:t>
      </w:r>
      <w:r>
        <w:t>,</w:t>
      </w:r>
      <w:hyperlink w:anchor="_bookmark2" w:history="1">
        <w:r>
          <w:rPr>
            <w:rStyle w:val="FootnoteReference"/>
          </w:rPr>
          <w:footnoteReference w:id="3"/>
        </w:r>
        <w:r>
          <w:t xml:space="preserve"> </w:t>
        </w:r>
      </w:hyperlink>
      <w:r w:rsidR="00A56830">
        <w:t xml:space="preserve">with a benefits factor of 1.42, </w:t>
      </w:r>
      <w:r w:rsidR="00A56830">
        <w:t>yielding an hourly rate of $24.27 (17.09 x 1.42)</w:t>
      </w:r>
      <w:r>
        <w:t>.</w:t>
      </w:r>
      <w:r>
        <w:rPr>
          <w:rStyle w:val="FootnoteReference"/>
        </w:rPr>
        <w:footnoteReference w:id="4"/>
      </w:r>
      <w:r>
        <w:rPr>
          <w:rStyle w:val="FootnoteReference"/>
        </w:rPr>
        <w:t xml:space="preserve"> </w:t>
      </w:r>
      <w:r w:rsidR="00A56830">
        <w:rPr>
          <w:rStyle w:val="FootnoteReference"/>
        </w:rPr>
        <w:t xml:space="preserve"> </w:t>
      </w:r>
      <w:r w:rsidR="00A56830">
        <w:t>The</w:t>
      </w:r>
      <w:r w:rsidR="00A56830">
        <w:rPr>
          <w:spacing w:val="1"/>
        </w:rPr>
        <w:t xml:space="preserve"> </w:t>
      </w:r>
      <w:r w:rsidR="00A56830">
        <w:t>prevailing wage rate for Human Resources Specialists in the CNMI is $17.09,</w:t>
      </w:r>
      <w:hyperlink w:anchor="_bookmark2" w:history="1">
        <w:r>
          <w:rPr>
            <w:rStyle w:val="FootnoteReference"/>
          </w:rPr>
          <w:footnoteReference w:id="5"/>
        </w:r>
        <w:r w:rsidR="00A56830">
          <w:t xml:space="preserve"> </w:t>
        </w:r>
      </w:hyperlink>
      <w:r w:rsidR="00A56830">
        <w:t>with a benefits factor of 1.42, yielding an hourly rate of $24.27 (17.09 x 1.42).</w:t>
      </w:r>
      <w:r>
        <w:rPr>
          <w:rStyle w:val="FootnoteReference"/>
        </w:rPr>
        <w:footnoteReference w:id="6"/>
      </w:r>
    </w:p>
    <w:p w:rsidR="002C5989" w:rsidP="00B95427" w14:paraId="6E957781" w14:textId="77777777">
      <w:pPr>
        <w:spacing w:before="1"/>
        <w:ind w:left="1526" w:right="1447"/>
        <w:jc w:val="center"/>
        <w:rPr>
          <w:b/>
          <w:sz w:val="24"/>
          <w:szCs w:val="24"/>
          <w:u w:val="single"/>
        </w:rPr>
      </w:pPr>
    </w:p>
    <w:p w:rsidR="00B95427" w:rsidRPr="006C5D1E" w:rsidP="00B95427" w14:paraId="02F60C37" w14:textId="0F313A47">
      <w:pPr>
        <w:spacing w:before="1"/>
        <w:ind w:left="1526" w:right="1447"/>
        <w:jc w:val="center"/>
        <w:rPr>
          <w:b/>
          <w:sz w:val="24"/>
          <w:szCs w:val="24"/>
          <w:u w:val="single"/>
        </w:rPr>
      </w:pPr>
      <w:r w:rsidRPr="00764A87">
        <w:rPr>
          <w:b/>
          <w:sz w:val="24"/>
          <w:szCs w:val="24"/>
          <w:u w:val="single"/>
        </w:rPr>
        <w:t>Table</w:t>
      </w:r>
      <w:r w:rsidRPr="00764A87">
        <w:rPr>
          <w:b/>
          <w:spacing w:val="-3"/>
          <w:sz w:val="24"/>
          <w:szCs w:val="24"/>
          <w:u w:val="single"/>
        </w:rPr>
        <w:t xml:space="preserve"> </w:t>
      </w:r>
      <w:r w:rsidRPr="00764A87">
        <w:rPr>
          <w:b/>
          <w:sz w:val="24"/>
          <w:szCs w:val="24"/>
          <w:u w:val="single"/>
        </w:rPr>
        <w:t>of</w:t>
      </w:r>
      <w:r w:rsidRPr="00764A87">
        <w:rPr>
          <w:b/>
          <w:spacing w:val="-3"/>
          <w:sz w:val="24"/>
          <w:szCs w:val="24"/>
          <w:u w:val="single"/>
        </w:rPr>
        <w:t xml:space="preserve"> </w:t>
      </w:r>
      <w:r w:rsidRPr="00764A87">
        <w:rPr>
          <w:b/>
          <w:sz w:val="24"/>
          <w:szCs w:val="24"/>
          <w:u w:val="single"/>
        </w:rPr>
        <w:t>Estimated</w:t>
      </w:r>
      <w:r w:rsidRPr="00764A87">
        <w:rPr>
          <w:b/>
          <w:spacing w:val="-2"/>
          <w:sz w:val="24"/>
          <w:szCs w:val="24"/>
          <w:u w:val="single"/>
        </w:rPr>
        <w:t xml:space="preserve"> </w:t>
      </w:r>
      <w:r w:rsidRPr="00764A87">
        <w:rPr>
          <w:b/>
          <w:sz w:val="24"/>
          <w:szCs w:val="24"/>
          <w:u w:val="single"/>
        </w:rPr>
        <w:t>Burdens – Table 4</w:t>
      </w:r>
    </w:p>
    <w:p w:rsidR="00B95427" w:rsidP="00D71AB9" w14:paraId="101570C0" w14:textId="77777777">
      <w:pPr>
        <w:spacing w:before="1"/>
        <w:ind w:right="1447"/>
        <w:rPr>
          <w:sz w:val="20"/>
        </w:rPr>
      </w:pPr>
    </w:p>
    <w:tbl>
      <w:tblPr>
        <w:tblpPr w:leftFromText="180" w:rightFromText="180" w:vertAnchor="text" w:horzAnchor="margin" w:tblpXSpec="center" w:tblpY="85"/>
        <w:tblW w:w="10260" w:type="dxa"/>
        <w:tblLook w:val="04A0"/>
      </w:tblPr>
      <w:tblGrid>
        <w:gridCol w:w="1980"/>
        <w:gridCol w:w="1350"/>
        <w:gridCol w:w="1131"/>
        <w:gridCol w:w="1299"/>
        <w:gridCol w:w="1080"/>
        <w:gridCol w:w="1170"/>
        <w:gridCol w:w="900"/>
        <w:gridCol w:w="1350"/>
      </w:tblGrid>
      <w:tr w14:paraId="0036BF8F" w14:textId="77777777" w:rsidTr="00D71AB9">
        <w:tblPrEx>
          <w:tblW w:w="10260" w:type="dxa"/>
          <w:tblLook w:val="04A0"/>
        </w:tblPrEx>
        <w:trPr>
          <w:trHeight w:val="1040"/>
        </w:trPr>
        <w:tc>
          <w:tcPr>
            <w:tcW w:w="198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D71AB9" w:rsidRPr="001D37F6" w:rsidP="00D71AB9" w14:paraId="21A8467F" w14:textId="77777777">
            <w:pPr>
              <w:widowControl/>
              <w:autoSpaceDE/>
              <w:autoSpaceDN/>
              <w:jc w:val="center"/>
              <w:rPr>
                <w:sz w:val="20"/>
                <w:szCs w:val="20"/>
              </w:rPr>
            </w:pPr>
            <w:r w:rsidRPr="001D37F6">
              <w:rPr>
                <w:sz w:val="20"/>
                <w:szCs w:val="20"/>
              </w:rPr>
              <w:t>Information Collection Activity</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D71AB9" w:rsidRPr="001D37F6" w:rsidP="00D71AB9" w14:paraId="4FA53E97" w14:textId="77777777">
            <w:pPr>
              <w:widowControl/>
              <w:autoSpaceDE/>
              <w:autoSpaceDN/>
              <w:jc w:val="center"/>
              <w:rPr>
                <w:sz w:val="20"/>
                <w:szCs w:val="20"/>
              </w:rPr>
            </w:pPr>
            <w:r w:rsidRPr="001D37F6">
              <w:rPr>
                <w:sz w:val="20"/>
                <w:szCs w:val="20"/>
              </w:rPr>
              <w:t>Number of Respondents</w:t>
            </w:r>
            <w:r>
              <w:rPr>
                <w:sz w:val="20"/>
                <w:szCs w:val="20"/>
              </w:rPr>
              <w:t>*</w:t>
            </w:r>
          </w:p>
        </w:tc>
        <w:tc>
          <w:tcPr>
            <w:tcW w:w="1131" w:type="dxa"/>
            <w:tcBorders>
              <w:top w:val="single" w:sz="4" w:space="0" w:color="auto"/>
              <w:left w:val="nil"/>
              <w:bottom w:val="single" w:sz="4" w:space="0" w:color="auto"/>
              <w:right w:val="single" w:sz="4" w:space="0" w:color="auto"/>
            </w:tcBorders>
            <w:shd w:val="clear" w:color="000000" w:fill="8DB3E2"/>
            <w:vAlign w:val="center"/>
            <w:hideMark/>
          </w:tcPr>
          <w:p w:rsidR="00D71AB9" w:rsidRPr="001D37F6" w:rsidP="00D71AB9" w14:paraId="115F1980" w14:textId="77777777">
            <w:pPr>
              <w:widowControl/>
              <w:autoSpaceDE/>
              <w:autoSpaceDN/>
              <w:jc w:val="center"/>
              <w:rPr>
                <w:sz w:val="20"/>
                <w:szCs w:val="20"/>
              </w:rPr>
            </w:pPr>
            <w:r w:rsidRPr="001D37F6">
              <w:rPr>
                <w:sz w:val="20"/>
                <w:szCs w:val="20"/>
              </w:rPr>
              <w:t>Frequency</w:t>
            </w:r>
          </w:p>
        </w:tc>
        <w:tc>
          <w:tcPr>
            <w:tcW w:w="1299" w:type="dxa"/>
            <w:tcBorders>
              <w:top w:val="single" w:sz="4" w:space="0" w:color="auto"/>
              <w:left w:val="nil"/>
              <w:bottom w:val="single" w:sz="4" w:space="0" w:color="auto"/>
              <w:right w:val="single" w:sz="4" w:space="0" w:color="auto"/>
            </w:tcBorders>
            <w:shd w:val="clear" w:color="000000" w:fill="8DB3E2"/>
            <w:vAlign w:val="center"/>
            <w:hideMark/>
          </w:tcPr>
          <w:p w:rsidR="00D71AB9" w:rsidRPr="00AD0B81" w:rsidP="00D71AB9" w14:paraId="0861F388" w14:textId="77777777">
            <w:pPr>
              <w:widowControl/>
              <w:autoSpaceDE/>
              <w:autoSpaceDN/>
              <w:rPr>
                <w:sz w:val="20"/>
                <w:szCs w:val="20"/>
              </w:rPr>
            </w:pPr>
            <w:r w:rsidRPr="00AD0B81">
              <w:rPr>
                <w:sz w:val="20"/>
                <w:szCs w:val="20"/>
              </w:rPr>
              <w:t>Total Annual Responses</w:t>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rsidR="00D71AB9" w:rsidRPr="001D37F6" w:rsidP="00D71AB9" w14:paraId="30C86C71" w14:textId="77777777">
            <w:pPr>
              <w:widowControl/>
              <w:autoSpaceDE/>
              <w:autoSpaceDN/>
              <w:jc w:val="center"/>
              <w:rPr>
                <w:sz w:val="20"/>
                <w:szCs w:val="20"/>
              </w:rPr>
            </w:pPr>
            <w:r w:rsidRPr="001D37F6">
              <w:rPr>
                <w:sz w:val="20"/>
                <w:szCs w:val="20"/>
              </w:rPr>
              <w:t xml:space="preserve">Time Per Response </w:t>
            </w:r>
            <w:r>
              <w:rPr>
                <w:sz w:val="20"/>
                <w:szCs w:val="20"/>
              </w:rPr>
              <w:t>(</w:t>
            </w:r>
            <w:r w:rsidRPr="006C5D1E">
              <w:rPr>
                <w:i/>
                <w:sz w:val="20"/>
                <w:szCs w:val="20"/>
              </w:rPr>
              <w:t>in hours</w:t>
            </w:r>
            <w:r>
              <w:rPr>
                <w:sz w:val="20"/>
                <w:szCs w:val="20"/>
              </w:rPr>
              <w:t>)</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rsidR="00D71AB9" w:rsidRPr="001D37F6" w:rsidP="00D71AB9" w14:paraId="13F50232" w14:textId="77777777">
            <w:pPr>
              <w:widowControl/>
              <w:autoSpaceDE/>
              <w:autoSpaceDN/>
              <w:jc w:val="center"/>
              <w:rPr>
                <w:sz w:val="20"/>
                <w:szCs w:val="20"/>
              </w:rPr>
            </w:pPr>
            <w:r w:rsidRPr="001D37F6">
              <w:rPr>
                <w:sz w:val="20"/>
                <w:szCs w:val="20"/>
              </w:rPr>
              <w:t>Total Annual Burden</w:t>
            </w:r>
            <w:r>
              <w:rPr>
                <w:sz w:val="20"/>
                <w:szCs w:val="20"/>
              </w:rPr>
              <w:t xml:space="preserve"> (</w:t>
            </w:r>
            <w:r w:rsidRPr="006C5D1E">
              <w:rPr>
                <w:i/>
                <w:sz w:val="20"/>
                <w:szCs w:val="20"/>
              </w:rPr>
              <w:t>in hours</w:t>
            </w:r>
            <w:r>
              <w:rPr>
                <w:sz w:val="20"/>
                <w:szCs w:val="20"/>
              </w:rPr>
              <w:t>)</w:t>
            </w:r>
            <w:r w:rsidRPr="001D37F6">
              <w:rPr>
                <w:sz w:val="20"/>
                <w:szCs w:val="20"/>
              </w:rPr>
              <w:t xml:space="preserve"> </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rsidR="00D71AB9" w:rsidRPr="001D37F6" w:rsidP="00D71AB9" w14:paraId="3961F528" w14:textId="77777777">
            <w:pPr>
              <w:widowControl/>
              <w:autoSpaceDE/>
              <w:autoSpaceDN/>
              <w:jc w:val="center"/>
              <w:rPr>
                <w:sz w:val="20"/>
                <w:szCs w:val="20"/>
              </w:rPr>
            </w:pPr>
            <w:r w:rsidRPr="001D37F6">
              <w:rPr>
                <w:sz w:val="20"/>
                <w:szCs w:val="20"/>
              </w:rPr>
              <w:t>Hourly Rate</w:t>
            </w:r>
          </w:p>
        </w:tc>
        <w:tc>
          <w:tcPr>
            <w:tcW w:w="1350" w:type="dxa"/>
            <w:tcBorders>
              <w:top w:val="single" w:sz="4" w:space="0" w:color="auto"/>
              <w:left w:val="nil"/>
              <w:bottom w:val="single" w:sz="4" w:space="0" w:color="auto"/>
              <w:right w:val="single" w:sz="4" w:space="0" w:color="auto"/>
            </w:tcBorders>
            <w:shd w:val="clear" w:color="000000" w:fill="8DB3E2"/>
            <w:vAlign w:val="center"/>
            <w:hideMark/>
          </w:tcPr>
          <w:p w:rsidR="00D71AB9" w:rsidP="00D71AB9" w14:paraId="7E06D3D2" w14:textId="77777777">
            <w:pPr>
              <w:widowControl/>
              <w:autoSpaceDE/>
              <w:autoSpaceDN/>
              <w:jc w:val="center"/>
              <w:rPr>
                <w:sz w:val="20"/>
                <w:szCs w:val="20"/>
              </w:rPr>
            </w:pPr>
            <w:r w:rsidRPr="001D37F6">
              <w:rPr>
                <w:sz w:val="20"/>
                <w:szCs w:val="20"/>
              </w:rPr>
              <w:t>Annual Cost</w:t>
            </w:r>
          </w:p>
          <w:p w:rsidR="00D71AB9" w:rsidRPr="001D37F6" w:rsidP="00D71AB9" w14:paraId="66F92CC0" w14:textId="77777777">
            <w:pPr>
              <w:widowControl/>
              <w:autoSpaceDE/>
              <w:autoSpaceDN/>
              <w:jc w:val="center"/>
              <w:rPr>
                <w:sz w:val="20"/>
                <w:szCs w:val="20"/>
              </w:rPr>
            </w:pPr>
            <w:r>
              <w:rPr>
                <w:sz w:val="20"/>
                <w:szCs w:val="20"/>
              </w:rPr>
              <w:t>(</w:t>
            </w:r>
            <w:r w:rsidRPr="006C5D1E">
              <w:rPr>
                <w:i/>
                <w:sz w:val="20"/>
                <w:szCs w:val="20"/>
              </w:rPr>
              <w:t>in dollars</w:t>
            </w:r>
            <w:r>
              <w:rPr>
                <w:sz w:val="20"/>
                <w:szCs w:val="20"/>
              </w:rPr>
              <w:t>)</w:t>
            </w:r>
            <w:r w:rsidRPr="001D37F6">
              <w:rPr>
                <w:sz w:val="20"/>
                <w:szCs w:val="20"/>
              </w:rPr>
              <w:t xml:space="preserve"> </w:t>
            </w:r>
          </w:p>
        </w:tc>
      </w:tr>
      <w:tr w14:paraId="1E42BCF4" w14:textId="77777777" w:rsidTr="00D71AB9">
        <w:tblPrEx>
          <w:tblW w:w="10260" w:type="dxa"/>
          <w:tblLook w:val="04A0"/>
        </w:tblPrEx>
        <w:trPr>
          <w:trHeight w:val="260"/>
        </w:trPr>
        <w:tc>
          <w:tcPr>
            <w:tcW w:w="10260" w:type="dxa"/>
            <w:gridSpan w:val="8"/>
            <w:tcBorders>
              <w:top w:val="nil"/>
              <w:left w:val="single" w:sz="4" w:space="0" w:color="auto"/>
              <w:bottom w:val="single" w:sz="4" w:space="0" w:color="auto"/>
              <w:right w:val="single" w:sz="4" w:space="0" w:color="auto"/>
            </w:tcBorders>
            <w:vAlign w:val="center"/>
          </w:tcPr>
          <w:p w:rsidR="00D71AB9" w:rsidRPr="008F0BDC" w:rsidP="00D71AB9" w14:paraId="4F5F8373" w14:textId="77777777">
            <w:pPr>
              <w:widowControl/>
              <w:autoSpaceDE/>
              <w:autoSpaceDN/>
              <w:jc w:val="center"/>
              <w:rPr>
                <w:b/>
                <w:sz w:val="20"/>
                <w:szCs w:val="20"/>
              </w:rPr>
            </w:pPr>
            <w:r w:rsidRPr="008F0BDC">
              <w:rPr>
                <w:b/>
                <w:sz w:val="20"/>
                <w:szCs w:val="20"/>
              </w:rPr>
              <w:t>Prevailing Wage Determination</w:t>
            </w:r>
          </w:p>
        </w:tc>
      </w:tr>
      <w:tr w14:paraId="55EE7078"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0157AD45" w14:textId="77777777">
            <w:pPr>
              <w:widowControl/>
              <w:autoSpaceDE/>
              <w:autoSpaceDN/>
              <w:rPr>
                <w:sz w:val="20"/>
                <w:szCs w:val="20"/>
              </w:rPr>
            </w:pPr>
            <w:r w:rsidRPr="001D37F6">
              <w:rPr>
                <w:sz w:val="20"/>
                <w:szCs w:val="20"/>
              </w:rPr>
              <w:t>Form</w:t>
            </w:r>
            <w:r w:rsidRPr="001D37F6">
              <w:rPr>
                <w:sz w:val="20"/>
                <w:szCs w:val="20"/>
              </w:rPr>
              <w:t xml:space="preserve"> ETA-9141C</w:t>
            </w:r>
          </w:p>
        </w:tc>
        <w:tc>
          <w:tcPr>
            <w:tcW w:w="1350" w:type="dxa"/>
            <w:tcBorders>
              <w:top w:val="nil"/>
              <w:left w:val="nil"/>
              <w:bottom w:val="single" w:sz="4" w:space="0" w:color="auto"/>
              <w:right w:val="single" w:sz="4" w:space="0" w:color="auto"/>
            </w:tcBorders>
            <w:vAlign w:val="center"/>
            <w:hideMark/>
          </w:tcPr>
          <w:p w:rsidR="00D71AB9" w:rsidRPr="001D37F6" w:rsidP="00D71AB9" w14:paraId="1B9ECE44" w14:textId="77777777">
            <w:pPr>
              <w:widowControl/>
              <w:autoSpaceDE/>
              <w:autoSpaceDN/>
              <w:jc w:val="right"/>
              <w:rPr>
                <w:sz w:val="20"/>
                <w:szCs w:val="20"/>
              </w:rPr>
            </w:pPr>
            <w:r>
              <w:rPr>
                <w:color w:val="000000"/>
                <w:sz w:val="20"/>
                <w:szCs w:val="20"/>
              </w:rPr>
              <w:t>722</w:t>
            </w:r>
          </w:p>
        </w:tc>
        <w:tc>
          <w:tcPr>
            <w:tcW w:w="1131" w:type="dxa"/>
            <w:tcBorders>
              <w:top w:val="nil"/>
              <w:left w:val="nil"/>
              <w:bottom w:val="single" w:sz="4" w:space="0" w:color="auto"/>
              <w:right w:val="single" w:sz="4" w:space="0" w:color="auto"/>
            </w:tcBorders>
            <w:vAlign w:val="center"/>
            <w:hideMark/>
          </w:tcPr>
          <w:p w:rsidR="00D71AB9" w:rsidRPr="001D37F6" w:rsidP="00D71AB9" w14:paraId="365BC1E6" w14:textId="77777777">
            <w:pPr>
              <w:widowControl/>
              <w:autoSpaceDE/>
              <w:autoSpaceDN/>
              <w:jc w:val="right"/>
              <w:rPr>
                <w:sz w:val="20"/>
                <w:szCs w:val="20"/>
              </w:rPr>
            </w:pPr>
            <w:r>
              <w:rPr>
                <w:color w:val="000000"/>
                <w:sz w:val="20"/>
                <w:szCs w:val="20"/>
              </w:rPr>
              <w:t>3.608033</w:t>
            </w:r>
          </w:p>
        </w:tc>
        <w:tc>
          <w:tcPr>
            <w:tcW w:w="1299" w:type="dxa"/>
            <w:tcBorders>
              <w:top w:val="nil"/>
              <w:left w:val="nil"/>
              <w:bottom w:val="single" w:sz="4" w:space="0" w:color="auto"/>
              <w:right w:val="single" w:sz="4" w:space="0" w:color="auto"/>
            </w:tcBorders>
            <w:vAlign w:val="center"/>
            <w:hideMark/>
          </w:tcPr>
          <w:p w:rsidR="00D71AB9" w:rsidRPr="001D37F6" w:rsidP="00D71AB9" w14:paraId="792A668F" w14:textId="77777777">
            <w:pPr>
              <w:widowControl/>
              <w:autoSpaceDE/>
              <w:autoSpaceDN/>
              <w:jc w:val="right"/>
              <w:rPr>
                <w:sz w:val="20"/>
                <w:szCs w:val="20"/>
              </w:rPr>
            </w:pPr>
            <w:r>
              <w:rPr>
                <w:color w:val="000000"/>
                <w:sz w:val="20"/>
                <w:szCs w:val="20"/>
              </w:rPr>
              <w:t>2,605</w:t>
            </w:r>
          </w:p>
        </w:tc>
        <w:tc>
          <w:tcPr>
            <w:tcW w:w="1080" w:type="dxa"/>
            <w:tcBorders>
              <w:top w:val="nil"/>
              <w:left w:val="nil"/>
              <w:bottom w:val="single" w:sz="4" w:space="0" w:color="auto"/>
              <w:right w:val="single" w:sz="4" w:space="0" w:color="auto"/>
            </w:tcBorders>
            <w:vAlign w:val="center"/>
            <w:hideMark/>
          </w:tcPr>
          <w:p w:rsidR="00D71AB9" w:rsidRPr="001D37F6" w:rsidP="00D71AB9" w14:paraId="6AAD87EA" w14:textId="77777777">
            <w:pPr>
              <w:widowControl/>
              <w:autoSpaceDE/>
              <w:autoSpaceDN/>
              <w:jc w:val="right"/>
              <w:rPr>
                <w:sz w:val="20"/>
                <w:szCs w:val="20"/>
              </w:rPr>
            </w:pPr>
            <w:r>
              <w:rPr>
                <w:color w:val="000000"/>
                <w:sz w:val="20"/>
                <w:szCs w:val="20"/>
              </w:rPr>
              <w:t>0.77</w:t>
            </w:r>
          </w:p>
        </w:tc>
        <w:tc>
          <w:tcPr>
            <w:tcW w:w="1170" w:type="dxa"/>
            <w:tcBorders>
              <w:top w:val="nil"/>
              <w:left w:val="nil"/>
              <w:bottom w:val="single" w:sz="4" w:space="0" w:color="auto"/>
              <w:right w:val="single" w:sz="4" w:space="0" w:color="auto"/>
            </w:tcBorders>
            <w:vAlign w:val="center"/>
            <w:hideMark/>
          </w:tcPr>
          <w:p w:rsidR="00D71AB9" w:rsidRPr="001D37F6" w:rsidP="00D71AB9" w14:paraId="1E44018A" w14:textId="77777777">
            <w:pPr>
              <w:widowControl/>
              <w:autoSpaceDE/>
              <w:autoSpaceDN/>
              <w:jc w:val="right"/>
              <w:rPr>
                <w:sz w:val="20"/>
                <w:szCs w:val="20"/>
              </w:rPr>
            </w:pPr>
            <w:r>
              <w:rPr>
                <w:color w:val="000000"/>
                <w:sz w:val="20"/>
                <w:szCs w:val="20"/>
              </w:rPr>
              <w:t>2,005.85</w:t>
            </w:r>
          </w:p>
        </w:tc>
        <w:tc>
          <w:tcPr>
            <w:tcW w:w="900" w:type="dxa"/>
            <w:tcBorders>
              <w:top w:val="nil"/>
              <w:left w:val="nil"/>
              <w:bottom w:val="single" w:sz="4" w:space="0" w:color="auto"/>
              <w:right w:val="single" w:sz="4" w:space="0" w:color="auto"/>
            </w:tcBorders>
            <w:vAlign w:val="center"/>
            <w:hideMark/>
          </w:tcPr>
          <w:p w:rsidR="00D71AB9" w:rsidRPr="001D37F6" w:rsidP="00D71AB9" w14:paraId="31FBC355"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hideMark/>
          </w:tcPr>
          <w:p w:rsidR="00D71AB9" w:rsidRPr="001D37F6" w:rsidP="00D71AB9" w14:paraId="22815033" w14:textId="77777777">
            <w:pPr>
              <w:widowControl/>
              <w:autoSpaceDE/>
              <w:autoSpaceDN/>
              <w:jc w:val="right"/>
              <w:rPr>
                <w:sz w:val="20"/>
                <w:szCs w:val="20"/>
              </w:rPr>
            </w:pPr>
            <w:r>
              <w:rPr>
                <w:color w:val="000000"/>
                <w:sz w:val="20"/>
                <w:szCs w:val="20"/>
              </w:rPr>
              <w:t xml:space="preserve">$48,682 </w:t>
            </w:r>
          </w:p>
        </w:tc>
      </w:tr>
      <w:tr w14:paraId="371AD6C2"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375D916C" w14:textId="77777777">
            <w:pPr>
              <w:widowControl/>
              <w:autoSpaceDE/>
              <w:autoSpaceDN/>
              <w:rPr>
                <w:sz w:val="20"/>
                <w:szCs w:val="20"/>
              </w:rPr>
            </w:pPr>
            <w:r w:rsidRPr="001D37F6">
              <w:rPr>
                <w:sz w:val="20"/>
                <w:szCs w:val="20"/>
              </w:rPr>
              <w:t>Appeal of Prevailing Wage Determination</w:t>
            </w:r>
          </w:p>
        </w:tc>
        <w:tc>
          <w:tcPr>
            <w:tcW w:w="1350" w:type="dxa"/>
            <w:tcBorders>
              <w:top w:val="nil"/>
              <w:left w:val="nil"/>
              <w:bottom w:val="single" w:sz="4" w:space="0" w:color="auto"/>
              <w:right w:val="single" w:sz="4" w:space="0" w:color="auto"/>
            </w:tcBorders>
            <w:vAlign w:val="center"/>
            <w:hideMark/>
          </w:tcPr>
          <w:p w:rsidR="00D71AB9" w:rsidRPr="001D37F6" w:rsidP="00D71AB9" w14:paraId="1BA0B04E" w14:textId="77777777">
            <w:pPr>
              <w:widowControl/>
              <w:autoSpaceDE/>
              <w:autoSpaceDN/>
              <w:jc w:val="right"/>
              <w:rPr>
                <w:sz w:val="20"/>
                <w:szCs w:val="20"/>
              </w:rPr>
            </w:pPr>
            <w:r>
              <w:rPr>
                <w:color w:val="000000"/>
                <w:sz w:val="20"/>
                <w:szCs w:val="20"/>
              </w:rPr>
              <w:t>0</w:t>
            </w:r>
          </w:p>
        </w:tc>
        <w:tc>
          <w:tcPr>
            <w:tcW w:w="1131" w:type="dxa"/>
            <w:tcBorders>
              <w:top w:val="nil"/>
              <w:left w:val="nil"/>
              <w:bottom w:val="single" w:sz="4" w:space="0" w:color="auto"/>
              <w:right w:val="single" w:sz="4" w:space="0" w:color="auto"/>
            </w:tcBorders>
            <w:vAlign w:val="center"/>
            <w:hideMark/>
          </w:tcPr>
          <w:p w:rsidR="00D71AB9" w:rsidRPr="001D37F6" w:rsidP="00D71AB9" w14:paraId="7E987287" w14:textId="77777777">
            <w:pPr>
              <w:widowControl/>
              <w:autoSpaceDE/>
              <w:autoSpaceDN/>
              <w:jc w:val="right"/>
              <w:rPr>
                <w:sz w:val="20"/>
                <w:szCs w:val="20"/>
              </w:rPr>
            </w:pPr>
            <w:r>
              <w:rPr>
                <w:color w:val="000000"/>
                <w:sz w:val="20"/>
                <w:szCs w:val="20"/>
              </w:rPr>
              <w:t>0</w:t>
            </w:r>
          </w:p>
        </w:tc>
        <w:tc>
          <w:tcPr>
            <w:tcW w:w="1299" w:type="dxa"/>
            <w:tcBorders>
              <w:top w:val="nil"/>
              <w:left w:val="nil"/>
              <w:bottom w:val="single" w:sz="4" w:space="0" w:color="auto"/>
              <w:right w:val="single" w:sz="4" w:space="0" w:color="auto"/>
            </w:tcBorders>
            <w:vAlign w:val="center"/>
            <w:hideMark/>
          </w:tcPr>
          <w:p w:rsidR="00D71AB9" w:rsidRPr="001D37F6" w:rsidP="00D71AB9" w14:paraId="396EAF36" w14:textId="77777777">
            <w:pPr>
              <w:widowControl/>
              <w:autoSpaceDE/>
              <w:autoSpaceDN/>
              <w:jc w:val="right"/>
              <w:rPr>
                <w:sz w:val="20"/>
                <w:szCs w:val="20"/>
              </w:rPr>
            </w:pPr>
            <w:r>
              <w:rPr>
                <w:color w:val="000000"/>
                <w:sz w:val="20"/>
                <w:szCs w:val="20"/>
              </w:rPr>
              <w:t>0</w:t>
            </w:r>
          </w:p>
        </w:tc>
        <w:tc>
          <w:tcPr>
            <w:tcW w:w="1080" w:type="dxa"/>
            <w:tcBorders>
              <w:top w:val="nil"/>
              <w:left w:val="nil"/>
              <w:bottom w:val="single" w:sz="4" w:space="0" w:color="auto"/>
              <w:right w:val="single" w:sz="4" w:space="0" w:color="auto"/>
            </w:tcBorders>
            <w:vAlign w:val="center"/>
            <w:hideMark/>
          </w:tcPr>
          <w:p w:rsidR="00D71AB9" w:rsidRPr="001D37F6" w:rsidP="00D71AB9" w14:paraId="6644825B" w14:textId="77777777">
            <w:pPr>
              <w:widowControl/>
              <w:autoSpaceDE/>
              <w:autoSpaceDN/>
              <w:jc w:val="right"/>
              <w:rPr>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hideMark/>
          </w:tcPr>
          <w:p w:rsidR="00D71AB9" w:rsidRPr="001D37F6" w:rsidP="00D71AB9" w14:paraId="6D49D1CB" w14:textId="77777777">
            <w:pPr>
              <w:widowControl/>
              <w:autoSpaceDE/>
              <w:autoSpaceDN/>
              <w:jc w:val="right"/>
              <w:rPr>
                <w:sz w:val="20"/>
                <w:szCs w:val="20"/>
              </w:rPr>
            </w:pPr>
            <w:r>
              <w:rPr>
                <w:color w:val="000000"/>
                <w:sz w:val="20"/>
                <w:szCs w:val="20"/>
              </w:rPr>
              <w:t>0</w:t>
            </w:r>
          </w:p>
        </w:tc>
        <w:tc>
          <w:tcPr>
            <w:tcW w:w="900" w:type="dxa"/>
            <w:tcBorders>
              <w:top w:val="nil"/>
              <w:left w:val="nil"/>
              <w:bottom w:val="single" w:sz="4" w:space="0" w:color="auto"/>
              <w:right w:val="single" w:sz="4" w:space="0" w:color="auto"/>
            </w:tcBorders>
            <w:vAlign w:val="center"/>
            <w:hideMark/>
          </w:tcPr>
          <w:p w:rsidR="00D71AB9" w:rsidRPr="001D37F6" w:rsidP="00D71AB9" w14:paraId="440258CC"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hideMark/>
          </w:tcPr>
          <w:p w:rsidR="00D71AB9" w:rsidRPr="001D37F6" w:rsidP="00D71AB9" w14:paraId="29157449" w14:textId="77777777">
            <w:pPr>
              <w:widowControl/>
              <w:autoSpaceDE/>
              <w:autoSpaceDN/>
              <w:jc w:val="right"/>
              <w:rPr>
                <w:sz w:val="20"/>
                <w:szCs w:val="20"/>
              </w:rPr>
            </w:pPr>
            <w:r>
              <w:rPr>
                <w:color w:val="000000"/>
                <w:sz w:val="20"/>
                <w:szCs w:val="20"/>
              </w:rPr>
              <w:t>$ 0</w:t>
            </w:r>
          </w:p>
        </w:tc>
      </w:tr>
      <w:tr w14:paraId="29F76AA4"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1BAD99D5" w14:textId="77777777">
            <w:pPr>
              <w:widowControl/>
              <w:autoSpaceDE/>
              <w:autoSpaceDN/>
              <w:rPr>
                <w:sz w:val="20"/>
                <w:szCs w:val="20"/>
              </w:rPr>
            </w:pPr>
            <w:r w:rsidRPr="001D37F6">
              <w:rPr>
                <w:sz w:val="20"/>
                <w:szCs w:val="20"/>
              </w:rPr>
              <w:t>Retention of 9141C Documents</w:t>
            </w:r>
          </w:p>
        </w:tc>
        <w:tc>
          <w:tcPr>
            <w:tcW w:w="1350" w:type="dxa"/>
            <w:tcBorders>
              <w:top w:val="nil"/>
              <w:left w:val="nil"/>
              <w:bottom w:val="single" w:sz="4" w:space="0" w:color="auto"/>
              <w:right w:val="single" w:sz="4" w:space="0" w:color="auto"/>
            </w:tcBorders>
            <w:vAlign w:val="center"/>
            <w:hideMark/>
          </w:tcPr>
          <w:p w:rsidR="00D71AB9" w:rsidRPr="00D71AB9" w:rsidP="00D71AB9" w14:paraId="6DF3538C" w14:textId="77777777">
            <w:pPr>
              <w:widowControl/>
              <w:autoSpaceDE/>
              <w:autoSpaceDN/>
              <w:jc w:val="right"/>
              <w:rPr>
                <w:sz w:val="20"/>
                <w:szCs w:val="20"/>
              </w:rPr>
            </w:pPr>
            <w:r w:rsidRPr="00D71AB9">
              <w:rPr>
                <w:sz w:val="20"/>
                <w:szCs w:val="20"/>
              </w:rPr>
              <w:t>722</w:t>
            </w:r>
          </w:p>
        </w:tc>
        <w:tc>
          <w:tcPr>
            <w:tcW w:w="1131" w:type="dxa"/>
            <w:tcBorders>
              <w:top w:val="nil"/>
              <w:left w:val="nil"/>
              <w:bottom w:val="single" w:sz="4" w:space="0" w:color="auto"/>
              <w:right w:val="single" w:sz="4" w:space="0" w:color="auto"/>
            </w:tcBorders>
            <w:vAlign w:val="center"/>
            <w:hideMark/>
          </w:tcPr>
          <w:p w:rsidR="00D71AB9" w:rsidRPr="00D71AB9" w:rsidP="00D71AB9" w14:paraId="2AD91387" w14:textId="77777777">
            <w:pPr>
              <w:widowControl/>
              <w:autoSpaceDE/>
              <w:autoSpaceDN/>
              <w:jc w:val="right"/>
              <w:rPr>
                <w:sz w:val="20"/>
                <w:szCs w:val="20"/>
              </w:rPr>
            </w:pPr>
            <w:r w:rsidRPr="00D71AB9">
              <w:rPr>
                <w:color w:val="000000"/>
                <w:sz w:val="20"/>
                <w:szCs w:val="20"/>
              </w:rPr>
              <w:t>3.608033</w:t>
            </w:r>
          </w:p>
        </w:tc>
        <w:tc>
          <w:tcPr>
            <w:tcW w:w="1299" w:type="dxa"/>
            <w:tcBorders>
              <w:top w:val="nil"/>
              <w:left w:val="nil"/>
              <w:bottom w:val="single" w:sz="4" w:space="0" w:color="auto"/>
              <w:right w:val="single" w:sz="4" w:space="0" w:color="auto"/>
            </w:tcBorders>
            <w:vAlign w:val="center"/>
            <w:hideMark/>
          </w:tcPr>
          <w:p w:rsidR="00D71AB9" w:rsidRPr="00D71AB9" w:rsidP="00D71AB9" w14:paraId="64CEEAA6" w14:textId="77777777">
            <w:pPr>
              <w:widowControl/>
              <w:autoSpaceDE/>
              <w:autoSpaceDN/>
              <w:jc w:val="right"/>
              <w:rPr>
                <w:sz w:val="20"/>
                <w:szCs w:val="20"/>
              </w:rPr>
            </w:pPr>
            <w:r w:rsidRPr="00D71AB9">
              <w:rPr>
                <w:color w:val="000000"/>
                <w:sz w:val="20"/>
                <w:szCs w:val="20"/>
              </w:rPr>
              <w:t>2,605</w:t>
            </w:r>
          </w:p>
        </w:tc>
        <w:tc>
          <w:tcPr>
            <w:tcW w:w="1080" w:type="dxa"/>
            <w:tcBorders>
              <w:top w:val="nil"/>
              <w:left w:val="nil"/>
              <w:bottom w:val="single" w:sz="4" w:space="0" w:color="auto"/>
              <w:right w:val="single" w:sz="4" w:space="0" w:color="auto"/>
            </w:tcBorders>
            <w:vAlign w:val="center"/>
            <w:hideMark/>
          </w:tcPr>
          <w:p w:rsidR="00D71AB9" w:rsidRPr="00D71AB9" w:rsidP="00D71AB9" w14:paraId="710CBC84" w14:textId="77777777">
            <w:pPr>
              <w:widowControl/>
              <w:autoSpaceDE/>
              <w:autoSpaceDN/>
              <w:jc w:val="right"/>
              <w:rPr>
                <w:sz w:val="20"/>
                <w:szCs w:val="20"/>
              </w:rPr>
            </w:pPr>
            <w:r w:rsidRPr="00D71AB9">
              <w:rPr>
                <w:color w:val="000000"/>
                <w:sz w:val="20"/>
                <w:szCs w:val="20"/>
              </w:rPr>
              <w:t>0.17</w:t>
            </w:r>
          </w:p>
        </w:tc>
        <w:tc>
          <w:tcPr>
            <w:tcW w:w="1170" w:type="dxa"/>
            <w:tcBorders>
              <w:top w:val="nil"/>
              <w:left w:val="nil"/>
              <w:bottom w:val="single" w:sz="4" w:space="0" w:color="auto"/>
              <w:right w:val="single" w:sz="4" w:space="0" w:color="auto"/>
            </w:tcBorders>
            <w:vAlign w:val="center"/>
            <w:hideMark/>
          </w:tcPr>
          <w:p w:rsidR="00D71AB9" w:rsidRPr="00D71AB9" w:rsidP="00D71AB9" w14:paraId="10A90878" w14:textId="77777777">
            <w:pPr>
              <w:widowControl/>
              <w:autoSpaceDE/>
              <w:autoSpaceDN/>
              <w:jc w:val="right"/>
              <w:rPr>
                <w:sz w:val="20"/>
                <w:szCs w:val="20"/>
              </w:rPr>
            </w:pPr>
            <w:r w:rsidRPr="00D71AB9">
              <w:rPr>
                <w:color w:val="000000"/>
                <w:sz w:val="20"/>
                <w:szCs w:val="20"/>
              </w:rPr>
              <w:t>442.85</w:t>
            </w:r>
          </w:p>
        </w:tc>
        <w:tc>
          <w:tcPr>
            <w:tcW w:w="900" w:type="dxa"/>
            <w:tcBorders>
              <w:top w:val="nil"/>
              <w:left w:val="nil"/>
              <w:bottom w:val="single" w:sz="4" w:space="0" w:color="auto"/>
              <w:right w:val="single" w:sz="4" w:space="0" w:color="auto"/>
            </w:tcBorders>
            <w:vAlign w:val="center"/>
            <w:hideMark/>
          </w:tcPr>
          <w:p w:rsidR="00D71AB9" w:rsidRPr="00D71AB9" w:rsidP="00D71AB9" w14:paraId="3FB6A874" w14:textId="77777777">
            <w:pPr>
              <w:widowControl/>
              <w:autoSpaceDE/>
              <w:autoSpaceDN/>
              <w:jc w:val="right"/>
              <w:rPr>
                <w:sz w:val="20"/>
                <w:szCs w:val="20"/>
              </w:rPr>
            </w:pPr>
            <w:r w:rsidRPr="00D71AB9">
              <w:rPr>
                <w:color w:val="000000"/>
                <w:sz w:val="20"/>
                <w:szCs w:val="20"/>
              </w:rPr>
              <w:t xml:space="preserve">$24.27 </w:t>
            </w:r>
          </w:p>
        </w:tc>
        <w:tc>
          <w:tcPr>
            <w:tcW w:w="1350" w:type="dxa"/>
            <w:tcBorders>
              <w:top w:val="nil"/>
              <w:left w:val="nil"/>
              <w:bottom w:val="single" w:sz="4" w:space="0" w:color="auto"/>
              <w:right w:val="single" w:sz="4" w:space="0" w:color="auto"/>
            </w:tcBorders>
            <w:vAlign w:val="center"/>
            <w:hideMark/>
          </w:tcPr>
          <w:p w:rsidR="00D71AB9" w:rsidRPr="00D71AB9" w:rsidP="00D71AB9" w14:paraId="5D694135" w14:textId="77777777">
            <w:pPr>
              <w:widowControl/>
              <w:autoSpaceDE/>
              <w:autoSpaceDN/>
              <w:jc w:val="right"/>
              <w:rPr>
                <w:sz w:val="20"/>
                <w:szCs w:val="20"/>
              </w:rPr>
            </w:pPr>
            <w:r w:rsidRPr="00D71AB9">
              <w:rPr>
                <w:color w:val="000000"/>
                <w:sz w:val="20"/>
                <w:szCs w:val="20"/>
              </w:rPr>
              <w:t xml:space="preserve">$10,748 </w:t>
            </w:r>
          </w:p>
        </w:tc>
      </w:tr>
      <w:tr w14:paraId="37F3908F"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tcPr>
          <w:p w:rsidR="00D71AB9" w:rsidRPr="008F0BDC" w:rsidP="00D71AB9" w14:paraId="13C2EDFF" w14:textId="77777777">
            <w:pPr>
              <w:widowControl/>
              <w:autoSpaceDE/>
              <w:autoSpaceDN/>
              <w:rPr>
                <w:i/>
                <w:sz w:val="20"/>
                <w:szCs w:val="20"/>
              </w:rPr>
            </w:pPr>
            <w:r w:rsidRPr="008F0BDC">
              <w:rPr>
                <w:i/>
                <w:sz w:val="20"/>
                <w:szCs w:val="20"/>
              </w:rPr>
              <w:t>Unduplicated Totals</w:t>
            </w:r>
          </w:p>
        </w:tc>
        <w:tc>
          <w:tcPr>
            <w:tcW w:w="1350" w:type="dxa"/>
            <w:tcBorders>
              <w:top w:val="nil"/>
              <w:left w:val="nil"/>
              <w:bottom w:val="single" w:sz="4" w:space="0" w:color="auto"/>
              <w:right w:val="single" w:sz="4" w:space="0" w:color="auto"/>
            </w:tcBorders>
            <w:vAlign w:val="center"/>
          </w:tcPr>
          <w:p w:rsidR="00D71AB9" w:rsidRPr="00D71AB9" w:rsidP="00D71AB9" w14:paraId="38311000" w14:textId="77777777">
            <w:pPr>
              <w:widowControl/>
              <w:autoSpaceDE/>
              <w:autoSpaceDN/>
              <w:jc w:val="right"/>
              <w:rPr>
                <w:i/>
                <w:sz w:val="20"/>
                <w:szCs w:val="20"/>
              </w:rPr>
            </w:pPr>
            <w:r w:rsidRPr="00D71AB9">
              <w:rPr>
                <w:i/>
                <w:iCs/>
                <w:color w:val="000000"/>
                <w:sz w:val="20"/>
                <w:szCs w:val="20"/>
              </w:rPr>
              <w:t>722</w:t>
            </w:r>
          </w:p>
        </w:tc>
        <w:tc>
          <w:tcPr>
            <w:tcW w:w="1131" w:type="dxa"/>
            <w:tcBorders>
              <w:top w:val="nil"/>
              <w:left w:val="nil"/>
              <w:bottom w:val="single" w:sz="4" w:space="0" w:color="auto"/>
              <w:right w:val="single" w:sz="4" w:space="0" w:color="auto"/>
            </w:tcBorders>
            <w:vAlign w:val="center"/>
          </w:tcPr>
          <w:p w:rsidR="00D71AB9" w:rsidRPr="00D71AB9" w:rsidP="00D71AB9" w14:paraId="4D3FAAF6" w14:textId="77777777">
            <w:pPr>
              <w:widowControl/>
              <w:autoSpaceDE/>
              <w:autoSpaceDN/>
              <w:jc w:val="right"/>
              <w:rPr>
                <w:i/>
                <w:sz w:val="20"/>
                <w:szCs w:val="20"/>
              </w:rPr>
            </w:pPr>
            <w:r w:rsidRPr="00D71AB9">
              <w:rPr>
                <w:i/>
                <w:iCs/>
                <w:color w:val="000000"/>
                <w:sz w:val="20"/>
                <w:szCs w:val="20"/>
              </w:rPr>
              <w:t>Varies</w:t>
            </w:r>
          </w:p>
        </w:tc>
        <w:tc>
          <w:tcPr>
            <w:tcW w:w="1299" w:type="dxa"/>
            <w:tcBorders>
              <w:top w:val="nil"/>
              <w:left w:val="nil"/>
              <w:bottom w:val="single" w:sz="4" w:space="0" w:color="auto"/>
              <w:right w:val="single" w:sz="4" w:space="0" w:color="auto"/>
            </w:tcBorders>
            <w:vAlign w:val="center"/>
          </w:tcPr>
          <w:p w:rsidR="00D71AB9" w:rsidRPr="00D71AB9" w:rsidP="00D71AB9" w14:paraId="1E8E8CD7" w14:textId="77777777">
            <w:pPr>
              <w:widowControl/>
              <w:autoSpaceDE/>
              <w:autoSpaceDN/>
              <w:jc w:val="right"/>
              <w:rPr>
                <w:i/>
                <w:sz w:val="20"/>
                <w:szCs w:val="20"/>
              </w:rPr>
            </w:pPr>
            <w:r w:rsidRPr="00D71AB9">
              <w:rPr>
                <w:i/>
                <w:iCs/>
                <w:color w:val="000000"/>
                <w:sz w:val="20"/>
                <w:szCs w:val="20"/>
              </w:rPr>
              <w:t>5,210</w:t>
            </w:r>
          </w:p>
        </w:tc>
        <w:tc>
          <w:tcPr>
            <w:tcW w:w="1080" w:type="dxa"/>
            <w:tcBorders>
              <w:top w:val="nil"/>
              <w:left w:val="nil"/>
              <w:bottom w:val="single" w:sz="4" w:space="0" w:color="auto"/>
              <w:right w:val="single" w:sz="4" w:space="0" w:color="auto"/>
            </w:tcBorders>
            <w:vAlign w:val="center"/>
          </w:tcPr>
          <w:p w:rsidR="00D71AB9" w:rsidRPr="00D71AB9" w:rsidP="00D71AB9" w14:paraId="5DBDD60A" w14:textId="77777777">
            <w:pPr>
              <w:widowControl/>
              <w:autoSpaceDE/>
              <w:autoSpaceDN/>
              <w:jc w:val="right"/>
              <w:rPr>
                <w:i/>
                <w:sz w:val="20"/>
                <w:szCs w:val="20"/>
              </w:rPr>
            </w:pPr>
            <w:r w:rsidRPr="00D71AB9">
              <w:rPr>
                <w:i/>
                <w:iCs/>
                <w:color w:val="000000"/>
                <w:sz w:val="20"/>
                <w:szCs w:val="20"/>
              </w:rPr>
              <w:t>Varies</w:t>
            </w:r>
          </w:p>
        </w:tc>
        <w:tc>
          <w:tcPr>
            <w:tcW w:w="1170" w:type="dxa"/>
            <w:tcBorders>
              <w:top w:val="nil"/>
              <w:left w:val="nil"/>
              <w:bottom w:val="single" w:sz="4" w:space="0" w:color="auto"/>
              <w:right w:val="single" w:sz="4" w:space="0" w:color="auto"/>
            </w:tcBorders>
            <w:vAlign w:val="center"/>
          </w:tcPr>
          <w:p w:rsidR="00D71AB9" w:rsidRPr="00D71AB9" w:rsidP="00D71AB9" w14:paraId="56C937D7" w14:textId="77777777">
            <w:pPr>
              <w:widowControl/>
              <w:autoSpaceDE/>
              <w:autoSpaceDN/>
              <w:jc w:val="right"/>
              <w:rPr>
                <w:i/>
                <w:iCs/>
                <w:sz w:val="20"/>
                <w:szCs w:val="20"/>
              </w:rPr>
            </w:pPr>
            <w:r w:rsidRPr="00D71AB9">
              <w:rPr>
                <w:i/>
                <w:iCs/>
                <w:color w:val="000000"/>
                <w:sz w:val="20"/>
                <w:szCs w:val="20"/>
              </w:rPr>
              <w:t>2,448.7</w:t>
            </w:r>
          </w:p>
        </w:tc>
        <w:tc>
          <w:tcPr>
            <w:tcW w:w="900" w:type="dxa"/>
            <w:tcBorders>
              <w:top w:val="nil"/>
              <w:left w:val="nil"/>
              <w:bottom w:val="single" w:sz="4" w:space="0" w:color="auto"/>
              <w:right w:val="single" w:sz="4" w:space="0" w:color="auto"/>
            </w:tcBorders>
            <w:vAlign w:val="center"/>
          </w:tcPr>
          <w:p w:rsidR="00D71AB9" w:rsidRPr="00D71AB9" w:rsidP="00D71AB9" w14:paraId="007016C4" w14:textId="77777777">
            <w:pPr>
              <w:widowControl/>
              <w:autoSpaceDE/>
              <w:autoSpaceDN/>
              <w:jc w:val="right"/>
              <w:rPr>
                <w:i/>
                <w:iCs/>
                <w:sz w:val="20"/>
                <w:szCs w:val="20"/>
              </w:rPr>
            </w:pPr>
            <w:r w:rsidRPr="00D71AB9">
              <w:rPr>
                <w:i/>
                <w:iCs/>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D71AB9" w:rsidP="00D71AB9" w14:paraId="672600A4" w14:textId="77777777">
            <w:pPr>
              <w:widowControl/>
              <w:autoSpaceDE/>
              <w:autoSpaceDN/>
              <w:jc w:val="right"/>
              <w:rPr>
                <w:i/>
                <w:iCs/>
                <w:sz w:val="20"/>
                <w:szCs w:val="20"/>
              </w:rPr>
            </w:pPr>
            <w:r w:rsidRPr="00D71AB9">
              <w:rPr>
                <w:i/>
                <w:iCs/>
                <w:color w:val="000000"/>
                <w:sz w:val="20"/>
                <w:szCs w:val="20"/>
              </w:rPr>
              <w:t>$59,430</w:t>
            </w:r>
          </w:p>
        </w:tc>
      </w:tr>
      <w:tr w14:paraId="3E4A3FD2" w14:textId="77777777" w:rsidTr="00D71AB9">
        <w:tblPrEx>
          <w:tblW w:w="10260" w:type="dxa"/>
          <w:tblLook w:val="04A0"/>
        </w:tblPrEx>
        <w:trPr>
          <w:trHeight w:val="260"/>
        </w:trPr>
        <w:tc>
          <w:tcPr>
            <w:tcW w:w="10260" w:type="dxa"/>
            <w:gridSpan w:val="8"/>
            <w:tcBorders>
              <w:top w:val="nil"/>
              <w:left w:val="single" w:sz="4" w:space="0" w:color="auto"/>
              <w:bottom w:val="single" w:sz="4" w:space="0" w:color="auto"/>
              <w:right w:val="single" w:sz="4" w:space="0" w:color="auto"/>
            </w:tcBorders>
            <w:vAlign w:val="center"/>
          </w:tcPr>
          <w:p w:rsidR="00D71AB9" w:rsidRPr="008F0BDC" w:rsidP="00D71AB9" w14:paraId="15FDA25B" w14:textId="77777777">
            <w:pPr>
              <w:widowControl/>
              <w:autoSpaceDE/>
              <w:autoSpaceDN/>
              <w:jc w:val="center"/>
              <w:rPr>
                <w:b/>
                <w:sz w:val="20"/>
                <w:szCs w:val="20"/>
              </w:rPr>
            </w:pPr>
            <w:r w:rsidRPr="008F0BDC">
              <w:rPr>
                <w:b/>
                <w:sz w:val="20"/>
                <w:szCs w:val="20"/>
              </w:rPr>
              <w:t>Application for Temporary Employment Certification</w:t>
            </w:r>
          </w:p>
        </w:tc>
      </w:tr>
      <w:tr w14:paraId="2439C8D5"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417F2F0F" w14:textId="77777777">
            <w:pPr>
              <w:widowControl/>
              <w:autoSpaceDE/>
              <w:autoSpaceDN/>
              <w:rPr>
                <w:sz w:val="20"/>
                <w:szCs w:val="20"/>
              </w:rPr>
            </w:pPr>
            <w:r w:rsidRPr="001D37F6">
              <w:rPr>
                <w:sz w:val="20"/>
                <w:szCs w:val="20"/>
              </w:rPr>
              <w:t>Form</w:t>
            </w:r>
            <w:r w:rsidRPr="001D37F6">
              <w:rPr>
                <w:sz w:val="20"/>
                <w:szCs w:val="20"/>
              </w:rPr>
              <w:t xml:space="preserve"> ETA-9142C</w:t>
            </w:r>
          </w:p>
        </w:tc>
        <w:tc>
          <w:tcPr>
            <w:tcW w:w="1350" w:type="dxa"/>
            <w:tcBorders>
              <w:top w:val="nil"/>
              <w:left w:val="nil"/>
              <w:bottom w:val="single" w:sz="4" w:space="0" w:color="auto"/>
              <w:right w:val="single" w:sz="4" w:space="0" w:color="auto"/>
            </w:tcBorders>
            <w:vAlign w:val="center"/>
            <w:hideMark/>
          </w:tcPr>
          <w:p w:rsidR="00D71AB9" w:rsidRPr="001D37F6" w:rsidP="00D71AB9" w14:paraId="473D2F23" w14:textId="77777777">
            <w:pPr>
              <w:widowControl/>
              <w:autoSpaceDE/>
              <w:autoSpaceDN/>
              <w:jc w:val="right"/>
              <w:rPr>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hideMark/>
          </w:tcPr>
          <w:p w:rsidR="00D71AB9" w:rsidRPr="001D37F6" w:rsidP="00D71AB9" w14:paraId="11461FA5" w14:textId="77777777">
            <w:pPr>
              <w:widowControl/>
              <w:autoSpaceDE/>
              <w:autoSpaceDN/>
              <w:jc w:val="right"/>
              <w:rPr>
                <w:sz w:val="20"/>
                <w:szCs w:val="20"/>
              </w:rPr>
            </w:pPr>
            <w:r>
              <w:rPr>
                <w:color w:val="000000"/>
                <w:sz w:val="20"/>
                <w:szCs w:val="20"/>
              </w:rPr>
              <w:t>3.695035</w:t>
            </w:r>
          </w:p>
        </w:tc>
        <w:tc>
          <w:tcPr>
            <w:tcW w:w="1299" w:type="dxa"/>
            <w:tcBorders>
              <w:top w:val="nil"/>
              <w:left w:val="nil"/>
              <w:bottom w:val="single" w:sz="4" w:space="0" w:color="auto"/>
              <w:right w:val="single" w:sz="4" w:space="0" w:color="auto"/>
            </w:tcBorders>
            <w:vAlign w:val="center"/>
            <w:hideMark/>
          </w:tcPr>
          <w:p w:rsidR="00D71AB9" w:rsidRPr="001D37F6" w:rsidP="00D71AB9" w14:paraId="4A38ACD2" w14:textId="77777777">
            <w:pPr>
              <w:widowControl/>
              <w:autoSpaceDE/>
              <w:autoSpaceDN/>
              <w:jc w:val="right"/>
              <w:rPr>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hideMark/>
          </w:tcPr>
          <w:p w:rsidR="00D71AB9" w:rsidRPr="001D37F6" w:rsidP="00D71AB9" w14:paraId="7B4AD0BF" w14:textId="77777777">
            <w:pPr>
              <w:widowControl/>
              <w:autoSpaceDE/>
              <w:autoSpaceDN/>
              <w:jc w:val="right"/>
              <w:rPr>
                <w:sz w:val="20"/>
                <w:szCs w:val="20"/>
              </w:rPr>
            </w:pPr>
            <w:r>
              <w:rPr>
                <w:color w:val="000000"/>
                <w:sz w:val="20"/>
                <w:szCs w:val="20"/>
              </w:rPr>
              <w:t>0.75</w:t>
            </w:r>
          </w:p>
        </w:tc>
        <w:tc>
          <w:tcPr>
            <w:tcW w:w="1170" w:type="dxa"/>
            <w:tcBorders>
              <w:top w:val="nil"/>
              <w:left w:val="nil"/>
              <w:bottom w:val="single" w:sz="4" w:space="0" w:color="auto"/>
              <w:right w:val="single" w:sz="4" w:space="0" w:color="auto"/>
            </w:tcBorders>
            <w:vAlign w:val="center"/>
            <w:hideMark/>
          </w:tcPr>
          <w:p w:rsidR="00D71AB9" w:rsidRPr="001D37F6" w:rsidP="00D71AB9" w14:paraId="00373523" w14:textId="77777777">
            <w:pPr>
              <w:widowControl/>
              <w:autoSpaceDE/>
              <w:autoSpaceDN/>
              <w:jc w:val="right"/>
              <w:rPr>
                <w:sz w:val="20"/>
                <w:szCs w:val="20"/>
              </w:rPr>
            </w:pPr>
            <w:r>
              <w:rPr>
                <w:color w:val="000000"/>
                <w:sz w:val="20"/>
                <w:szCs w:val="20"/>
              </w:rPr>
              <w:t>2,787.75</w:t>
            </w:r>
          </w:p>
        </w:tc>
        <w:tc>
          <w:tcPr>
            <w:tcW w:w="900" w:type="dxa"/>
            <w:tcBorders>
              <w:top w:val="nil"/>
              <w:left w:val="nil"/>
              <w:bottom w:val="single" w:sz="4" w:space="0" w:color="auto"/>
              <w:right w:val="single" w:sz="4" w:space="0" w:color="auto"/>
            </w:tcBorders>
            <w:vAlign w:val="center"/>
            <w:hideMark/>
          </w:tcPr>
          <w:p w:rsidR="00D71AB9" w:rsidRPr="001D37F6" w:rsidP="00D71AB9" w14:paraId="60FE3C08"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hideMark/>
          </w:tcPr>
          <w:p w:rsidR="00D71AB9" w:rsidRPr="001D37F6" w:rsidP="00D71AB9" w14:paraId="1451E137" w14:textId="77777777">
            <w:pPr>
              <w:widowControl/>
              <w:autoSpaceDE/>
              <w:autoSpaceDN/>
              <w:jc w:val="right"/>
              <w:rPr>
                <w:sz w:val="20"/>
                <w:szCs w:val="20"/>
              </w:rPr>
            </w:pPr>
            <w:r>
              <w:rPr>
                <w:color w:val="000000"/>
                <w:sz w:val="20"/>
                <w:szCs w:val="20"/>
              </w:rPr>
              <w:t xml:space="preserve">$67,656 </w:t>
            </w:r>
          </w:p>
        </w:tc>
      </w:tr>
      <w:tr w14:paraId="567EFA84"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57DA62A7" w14:textId="77777777">
            <w:pPr>
              <w:widowControl/>
              <w:autoSpaceDE/>
              <w:autoSpaceDN/>
              <w:rPr>
                <w:sz w:val="20"/>
                <w:szCs w:val="20"/>
              </w:rPr>
            </w:pPr>
            <w:r w:rsidRPr="001D37F6">
              <w:rPr>
                <w:sz w:val="20"/>
                <w:szCs w:val="20"/>
              </w:rPr>
              <w:t>Form</w:t>
            </w:r>
            <w:r w:rsidRPr="001D37F6">
              <w:rPr>
                <w:sz w:val="20"/>
                <w:szCs w:val="20"/>
              </w:rPr>
              <w:t xml:space="preserve"> ETA-9142C Appendix A</w:t>
            </w:r>
          </w:p>
        </w:tc>
        <w:tc>
          <w:tcPr>
            <w:tcW w:w="1350" w:type="dxa"/>
            <w:tcBorders>
              <w:top w:val="nil"/>
              <w:left w:val="nil"/>
              <w:bottom w:val="single" w:sz="4" w:space="0" w:color="auto"/>
              <w:right w:val="single" w:sz="4" w:space="0" w:color="auto"/>
            </w:tcBorders>
            <w:vAlign w:val="center"/>
            <w:hideMark/>
          </w:tcPr>
          <w:p w:rsidR="00D71AB9" w:rsidRPr="001D37F6" w:rsidP="00D71AB9" w14:paraId="7007813F" w14:textId="77777777">
            <w:pPr>
              <w:widowControl/>
              <w:autoSpaceDE/>
              <w:autoSpaceDN/>
              <w:jc w:val="right"/>
              <w:rPr>
                <w:sz w:val="20"/>
                <w:szCs w:val="20"/>
              </w:rPr>
            </w:pPr>
            <w:r>
              <w:rPr>
                <w:color w:val="000000"/>
                <w:sz w:val="20"/>
                <w:szCs w:val="20"/>
              </w:rPr>
              <w:t>33</w:t>
            </w:r>
          </w:p>
        </w:tc>
        <w:tc>
          <w:tcPr>
            <w:tcW w:w="1131" w:type="dxa"/>
            <w:tcBorders>
              <w:top w:val="nil"/>
              <w:left w:val="nil"/>
              <w:bottom w:val="single" w:sz="4" w:space="0" w:color="auto"/>
              <w:right w:val="single" w:sz="4" w:space="0" w:color="auto"/>
            </w:tcBorders>
            <w:vAlign w:val="center"/>
            <w:hideMark/>
          </w:tcPr>
          <w:p w:rsidR="00D71AB9" w:rsidRPr="001D37F6" w:rsidP="00D71AB9" w14:paraId="6AF65342" w14:textId="77777777">
            <w:pPr>
              <w:widowControl/>
              <w:autoSpaceDE/>
              <w:autoSpaceDN/>
              <w:jc w:val="right"/>
              <w:rPr>
                <w:sz w:val="20"/>
                <w:szCs w:val="20"/>
              </w:rPr>
            </w:pPr>
            <w:r>
              <w:rPr>
                <w:color w:val="000000"/>
                <w:sz w:val="20"/>
                <w:szCs w:val="20"/>
              </w:rPr>
              <w:t>5.484848</w:t>
            </w:r>
          </w:p>
        </w:tc>
        <w:tc>
          <w:tcPr>
            <w:tcW w:w="1299" w:type="dxa"/>
            <w:tcBorders>
              <w:top w:val="nil"/>
              <w:left w:val="nil"/>
              <w:bottom w:val="single" w:sz="4" w:space="0" w:color="auto"/>
              <w:right w:val="single" w:sz="4" w:space="0" w:color="auto"/>
            </w:tcBorders>
            <w:vAlign w:val="center"/>
            <w:hideMark/>
          </w:tcPr>
          <w:p w:rsidR="00D71AB9" w:rsidRPr="001D37F6" w:rsidP="00D71AB9" w14:paraId="06E4F11C" w14:textId="77777777">
            <w:pPr>
              <w:widowControl/>
              <w:autoSpaceDE/>
              <w:autoSpaceDN/>
              <w:jc w:val="right"/>
              <w:rPr>
                <w:sz w:val="20"/>
                <w:szCs w:val="20"/>
              </w:rPr>
            </w:pPr>
            <w:r>
              <w:rPr>
                <w:color w:val="000000"/>
                <w:sz w:val="20"/>
                <w:szCs w:val="20"/>
              </w:rPr>
              <w:t>181</w:t>
            </w:r>
          </w:p>
        </w:tc>
        <w:tc>
          <w:tcPr>
            <w:tcW w:w="1080" w:type="dxa"/>
            <w:tcBorders>
              <w:top w:val="nil"/>
              <w:left w:val="nil"/>
              <w:bottom w:val="single" w:sz="4" w:space="0" w:color="auto"/>
              <w:right w:val="single" w:sz="4" w:space="0" w:color="auto"/>
            </w:tcBorders>
            <w:vAlign w:val="center"/>
            <w:hideMark/>
          </w:tcPr>
          <w:p w:rsidR="00D71AB9" w:rsidRPr="001D37F6" w:rsidP="00D71AB9" w14:paraId="18026277" w14:textId="77777777">
            <w:pPr>
              <w:widowControl/>
              <w:autoSpaceDE/>
              <w:autoSpaceDN/>
              <w:jc w:val="right"/>
              <w:rPr>
                <w:sz w:val="20"/>
                <w:szCs w:val="20"/>
              </w:rPr>
            </w:pPr>
            <w:r>
              <w:rPr>
                <w:color w:val="000000"/>
                <w:sz w:val="20"/>
                <w:szCs w:val="20"/>
              </w:rPr>
              <w:t>0.25</w:t>
            </w:r>
          </w:p>
        </w:tc>
        <w:tc>
          <w:tcPr>
            <w:tcW w:w="1170" w:type="dxa"/>
            <w:tcBorders>
              <w:top w:val="nil"/>
              <w:left w:val="nil"/>
              <w:bottom w:val="single" w:sz="4" w:space="0" w:color="auto"/>
              <w:right w:val="single" w:sz="4" w:space="0" w:color="auto"/>
            </w:tcBorders>
            <w:vAlign w:val="center"/>
            <w:hideMark/>
          </w:tcPr>
          <w:p w:rsidR="00D71AB9" w:rsidRPr="001D37F6" w:rsidP="00D71AB9" w14:paraId="2E8837EA" w14:textId="77777777">
            <w:pPr>
              <w:widowControl/>
              <w:autoSpaceDE/>
              <w:autoSpaceDN/>
              <w:jc w:val="right"/>
              <w:rPr>
                <w:sz w:val="20"/>
                <w:szCs w:val="20"/>
              </w:rPr>
            </w:pPr>
            <w:r>
              <w:rPr>
                <w:color w:val="000000"/>
                <w:sz w:val="20"/>
                <w:szCs w:val="20"/>
              </w:rPr>
              <w:t>45.25</w:t>
            </w:r>
          </w:p>
        </w:tc>
        <w:tc>
          <w:tcPr>
            <w:tcW w:w="900" w:type="dxa"/>
            <w:tcBorders>
              <w:top w:val="nil"/>
              <w:left w:val="nil"/>
              <w:bottom w:val="single" w:sz="4" w:space="0" w:color="auto"/>
              <w:right w:val="single" w:sz="4" w:space="0" w:color="auto"/>
            </w:tcBorders>
            <w:vAlign w:val="center"/>
            <w:hideMark/>
          </w:tcPr>
          <w:p w:rsidR="00D71AB9" w:rsidRPr="001D37F6" w:rsidP="00D71AB9" w14:paraId="3AD5C6D4"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hideMark/>
          </w:tcPr>
          <w:p w:rsidR="00D71AB9" w:rsidRPr="001D37F6" w:rsidP="00D71AB9" w14:paraId="36397D0C" w14:textId="77777777">
            <w:pPr>
              <w:widowControl/>
              <w:autoSpaceDE/>
              <w:autoSpaceDN/>
              <w:jc w:val="right"/>
              <w:rPr>
                <w:sz w:val="20"/>
                <w:szCs w:val="20"/>
              </w:rPr>
            </w:pPr>
            <w:r>
              <w:rPr>
                <w:color w:val="000000"/>
                <w:sz w:val="20"/>
                <w:szCs w:val="20"/>
              </w:rPr>
              <w:t xml:space="preserve">$1,098 </w:t>
            </w:r>
          </w:p>
        </w:tc>
      </w:tr>
      <w:tr w14:paraId="0F869FD0"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605D8CE4" w14:textId="77777777">
            <w:pPr>
              <w:widowControl/>
              <w:autoSpaceDE/>
              <w:autoSpaceDN/>
              <w:rPr>
                <w:sz w:val="20"/>
                <w:szCs w:val="20"/>
              </w:rPr>
            </w:pPr>
            <w:r w:rsidRPr="001D37F6">
              <w:rPr>
                <w:sz w:val="20"/>
                <w:szCs w:val="20"/>
              </w:rPr>
              <w:t>Form</w:t>
            </w:r>
            <w:r w:rsidRPr="001D37F6">
              <w:rPr>
                <w:sz w:val="20"/>
                <w:szCs w:val="20"/>
              </w:rPr>
              <w:t xml:space="preserve"> ETA-9142C Appendix B</w:t>
            </w:r>
          </w:p>
        </w:tc>
        <w:tc>
          <w:tcPr>
            <w:tcW w:w="1350" w:type="dxa"/>
            <w:tcBorders>
              <w:top w:val="nil"/>
              <w:left w:val="nil"/>
              <w:bottom w:val="single" w:sz="4" w:space="0" w:color="auto"/>
              <w:right w:val="single" w:sz="4" w:space="0" w:color="auto"/>
            </w:tcBorders>
            <w:vAlign w:val="center"/>
            <w:hideMark/>
          </w:tcPr>
          <w:p w:rsidR="00D71AB9" w:rsidRPr="001D37F6" w:rsidP="00D71AB9" w14:paraId="7FF2F917" w14:textId="77777777">
            <w:pPr>
              <w:widowControl/>
              <w:autoSpaceDE/>
              <w:autoSpaceDN/>
              <w:jc w:val="right"/>
              <w:rPr>
                <w:sz w:val="20"/>
                <w:szCs w:val="20"/>
              </w:rPr>
            </w:pPr>
            <w:r>
              <w:rPr>
                <w:color w:val="000000"/>
                <w:sz w:val="20"/>
                <w:szCs w:val="20"/>
              </w:rPr>
              <w:t>59</w:t>
            </w:r>
          </w:p>
        </w:tc>
        <w:tc>
          <w:tcPr>
            <w:tcW w:w="1131" w:type="dxa"/>
            <w:tcBorders>
              <w:top w:val="nil"/>
              <w:left w:val="nil"/>
              <w:bottom w:val="single" w:sz="4" w:space="0" w:color="auto"/>
              <w:right w:val="single" w:sz="4" w:space="0" w:color="auto"/>
            </w:tcBorders>
            <w:vAlign w:val="center"/>
            <w:hideMark/>
          </w:tcPr>
          <w:p w:rsidR="00D71AB9" w:rsidRPr="001D37F6" w:rsidP="00D71AB9" w14:paraId="274AE7A2" w14:textId="77777777">
            <w:pPr>
              <w:widowControl/>
              <w:autoSpaceDE/>
              <w:autoSpaceDN/>
              <w:jc w:val="right"/>
              <w:rPr>
                <w:sz w:val="20"/>
                <w:szCs w:val="20"/>
              </w:rPr>
            </w:pPr>
            <w:r>
              <w:rPr>
                <w:color w:val="000000"/>
                <w:sz w:val="20"/>
                <w:szCs w:val="20"/>
              </w:rPr>
              <w:t>4.033898</w:t>
            </w:r>
          </w:p>
        </w:tc>
        <w:tc>
          <w:tcPr>
            <w:tcW w:w="1299" w:type="dxa"/>
            <w:tcBorders>
              <w:top w:val="nil"/>
              <w:left w:val="nil"/>
              <w:bottom w:val="single" w:sz="4" w:space="0" w:color="auto"/>
              <w:right w:val="single" w:sz="4" w:space="0" w:color="auto"/>
            </w:tcBorders>
            <w:vAlign w:val="center"/>
            <w:hideMark/>
          </w:tcPr>
          <w:p w:rsidR="00D71AB9" w:rsidRPr="001D37F6" w:rsidP="00D71AB9" w14:paraId="7FA50A7D" w14:textId="77777777">
            <w:pPr>
              <w:widowControl/>
              <w:autoSpaceDE/>
              <w:autoSpaceDN/>
              <w:jc w:val="right"/>
              <w:rPr>
                <w:sz w:val="20"/>
                <w:szCs w:val="20"/>
              </w:rPr>
            </w:pPr>
            <w:r>
              <w:rPr>
                <w:color w:val="000000"/>
                <w:sz w:val="20"/>
                <w:szCs w:val="20"/>
              </w:rPr>
              <w:t>238</w:t>
            </w:r>
          </w:p>
        </w:tc>
        <w:tc>
          <w:tcPr>
            <w:tcW w:w="1080" w:type="dxa"/>
            <w:tcBorders>
              <w:top w:val="nil"/>
              <w:left w:val="nil"/>
              <w:bottom w:val="single" w:sz="4" w:space="0" w:color="auto"/>
              <w:right w:val="single" w:sz="4" w:space="0" w:color="auto"/>
            </w:tcBorders>
            <w:vAlign w:val="center"/>
            <w:hideMark/>
          </w:tcPr>
          <w:p w:rsidR="00D71AB9" w:rsidRPr="001D37F6" w:rsidP="00D71AB9" w14:paraId="7990590A" w14:textId="77777777">
            <w:pPr>
              <w:widowControl/>
              <w:autoSpaceDE/>
              <w:autoSpaceDN/>
              <w:jc w:val="right"/>
              <w:rPr>
                <w:sz w:val="20"/>
                <w:szCs w:val="20"/>
              </w:rPr>
            </w:pPr>
            <w:r>
              <w:rPr>
                <w:color w:val="000000"/>
                <w:sz w:val="20"/>
                <w:szCs w:val="20"/>
              </w:rPr>
              <w:t>0.33</w:t>
            </w:r>
          </w:p>
        </w:tc>
        <w:tc>
          <w:tcPr>
            <w:tcW w:w="1170" w:type="dxa"/>
            <w:tcBorders>
              <w:top w:val="nil"/>
              <w:left w:val="nil"/>
              <w:bottom w:val="single" w:sz="4" w:space="0" w:color="auto"/>
              <w:right w:val="single" w:sz="4" w:space="0" w:color="auto"/>
            </w:tcBorders>
            <w:vAlign w:val="center"/>
            <w:hideMark/>
          </w:tcPr>
          <w:p w:rsidR="00D71AB9" w:rsidRPr="001D37F6" w:rsidP="00D71AB9" w14:paraId="31B4C9BF" w14:textId="77777777">
            <w:pPr>
              <w:widowControl/>
              <w:autoSpaceDE/>
              <w:autoSpaceDN/>
              <w:jc w:val="right"/>
              <w:rPr>
                <w:sz w:val="20"/>
                <w:szCs w:val="20"/>
              </w:rPr>
            </w:pPr>
            <w:r>
              <w:rPr>
                <w:color w:val="000000"/>
                <w:sz w:val="20"/>
                <w:szCs w:val="20"/>
              </w:rPr>
              <w:t>78.54</w:t>
            </w:r>
          </w:p>
        </w:tc>
        <w:tc>
          <w:tcPr>
            <w:tcW w:w="900" w:type="dxa"/>
            <w:tcBorders>
              <w:top w:val="nil"/>
              <w:left w:val="nil"/>
              <w:bottom w:val="single" w:sz="4" w:space="0" w:color="auto"/>
              <w:right w:val="single" w:sz="4" w:space="0" w:color="auto"/>
            </w:tcBorders>
            <w:vAlign w:val="center"/>
            <w:hideMark/>
          </w:tcPr>
          <w:p w:rsidR="00D71AB9" w:rsidRPr="001D37F6" w:rsidP="00D71AB9" w14:paraId="7FAC7AA0"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hideMark/>
          </w:tcPr>
          <w:p w:rsidR="00D71AB9" w:rsidRPr="001D37F6" w:rsidP="00D71AB9" w14:paraId="16E94EF4" w14:textId="77777777">
            <w:pPr>
              <w:widowControl/>
              <w:autoSpaceDE/>
              <w:autoSpaceDN/>
              <w:jc w:val="right"/>
              <w:rPr>
                <w:sz w:val="20"/>
                <w:szCs w:val="20"/>
              </w:rPr>
            </w:pPr>
            <w:r>
              <w:rPr>
                <w:color w:val="000000"/>
                <w:sz w:val="20"/>
                <w:szCs w:val="20"/>
              </w:rPr>
              <w:t>$ 1,906</w:t>
            </w:r>
          </w:p>
        </w:tc>
      </w:tr>
      <w:tr w14:paraId="25AA8359"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3AADB8BE" w14:textId="77777777">
            <w:pPr>
              <w:widowControl/>
              <w:autoSpaceDE/>
              <w:autoSpaceDN/>
              <w:rPr>
                <w:sz w:val="20"/>
                <w:szCs w:val="20"/>
              </w:rPr>
            </w:pPr>
            <w:r w:rsidRPr="001D37F6">
              <w:rPr>
                <w:sz w:val="20"/>
                <w:szCs w:val="20"/>
              </w:rPr>
              <w:t>Form</w:t>
            </w:r>
            <w:r w:rsidRPr="001D37F6">
              <w:rPr>
                <w:sz w:val="20"/>
                <w:szCs w:val="20"/>
              </w:rPr>
              <w:t xml:space="preserve"> ETA-9142C Appendix C</w:t>
            </w:r>
          </w:p>
        </w:tc>
        <w:tc>
          <w:tcPr>
            <w:tcW w:w="1350" w:type="dxa"/>
            <w:tcBorders>
              <w:top w:val="nil"/>
              <w:left w:val="nil"/>
              <w:bottom w:val="single" w:sz="4" w:space="0" w:color="auto"/>
              <w:right w:val="single" w:sz="4" w:space="0" w:color="auto"/>
            </w:tcBorders>
            <w:vAlign w:val="center"/>
            <w:hideMark/>
          </w:tcPr>
          <w:p w:rsidR="00D71AB9" w:rsidRPr="001D37F6" w:rsidP="00D71AB9" w14:paraId="3595241F" w14:textId="77777777">
            <w:pPr>
              <w:widowControl/>
              <w:autoSpaceDE/>
              <w:autoSpaceDN/>
              <w:jc w:val="right"/>
              <w:rPr>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hideMark/>
          </w:tcPr>
          <w:p w:rsidR="00D71AB9" w:rsidRPr="001D37F6" w:rsidP="00D71AB9" w14:paraId="35977D99" w14:textId="77777777">
            <w:pPr>
              <w:widowControl/>
              <w:autoSpaceDE/>
              <w:autoSpaceDN/>
              <w:jc w:val="right"/>
              <w:rPr>
                <w:sz w:val="20"/>
                <w:szCs w:val="20"/>
              </w:rPr>
            </w:pPr>
            <w:r>
              <w:rPr>
                <w:color w:val="000000"/>
                <w:sz w:val="20"/>
                <w:szCs w:val="20"/>
              </w:rPr>
              <w:t>5.265248</w:t>
            </w:r>
          </w:p>
        </w:tc>
        <w:tc>
          <w:tcPr>
            <w:tcW w:w="1299" w:type="dxa"/>
            <w:tcBorders>
              <w:top w:val="nil"/>
              <w:left w:val="nil"/>
              <w:bottom w:val="single" w:sz="4" w:space="0" w:color="auto"/>
              <w:right w:val="single" w:sz="4" w:space="0" w:color="auto"/>
            </w:tcBorders>
            <w:vAlign w:val="center"/>
            <w:hideMark/>
          </w:tcPr>
          <w:p w:rsidR="00D71AB9" w:rsidRPr="001D37F6" w:rsidP="00D71AB9" w14:paraId="0FBA233D" w14:textId="77777777">
            <w:pPr>
              <w:widowControl/>
              <w:autoSpaceDE/>
              <w:autoSpaceDN/>
              <w:jc w:val="right"/>
              <w:rPr>
                <w:sz w:val="20"/>
                <w:szCs w:val="20"/>
              </w:rPr>
            </w:pPr>
            <w:r>
              <w:rPr>
                <w:color w:val="000000"/>
                <w:sz w:val="20"/>
                <w:szCs w:val="20"/>
              </w:rPr>
              <w:t>3,712</w:t>
            </w:r>
          </w:p>
        </w:tc>
        <w:tc>
          <w:tcPr>
            <w:tcW w:w="1080" w:type="dxa"/>
            <w:tcBorders>
              <w:top w:val="nil"/>
              <w:left w:val="nil"/>
              <w:bottom w:val="single" w:sz="4" w:space="0" w:color="auto"/>
              <w:right w:val="single" w:sz="4" w:space="0" w:color="auto"/>
            </w:tcBorders>
            <w:vAlign w:val="center"/>
            <w:hideMark/>
          </w:tcPr>
          <w:p w:rsidR="00D71AB9" w:rsidRPr="001D37F6" w:rsidP="00D71AB9" w14:paraId="72E687AA" w14:textId="77777777">
            <w:pPr>
              <w:widowControl/>
              <w:autoSpaceDE/>
              <w:autoSpaceDN/>
              <w:jc w:val="right"/>
              <w:rPr>
                <w:sz w:val="20"/>
                <w:szCs w:val="20"/>
              </w:rPr>
            </w:pPr>
            <w:r>
              <w:rPr>
                <w:color w:val="000000"/>
                <w:sz w:val="20"/>
                <w:szCs w:val="20"/>
              </w:rPr>
              <w:t>0.33</w:t>
            </w:r>
          </w:p>
        </w:tc>
        <w:tc>
          <w:tcPr>
            <w:tcW w:w="1170" w:type="dxa"/>
            <w:tcBorders>
              <w:top w:val="nil"/>
              <w:left w:val="nil"/>
              <w:bottom w:val="single" w:sz="4" w:space="0" w:color="auto"/>
              <w:right w:val="single" w:sz="4" w:space="0" w:color="auto"/>
            </w:tcBorders>
            <w:vAlign w:val="center"/>
            <w:hideMark/>
          </w:tcPr>
          <w:p w:rsidR="00D71AB9" w:rsidRPr="001D37F6" w:rsidP="00D71AB9" w14:paraId="10EF80EB" w14:textId="77777777">
            <w:pPr>
              <w:widowControl/>
              <w:autoSpaceDE/>
              <w:autoSpaceDN/>
              <w:jc w:val="right"/>
              <w:rPr>
                <w:sz w:val="20"/>
                <w:szCs w:val="20"/>
              </w:rPr>
            </w:pPr>
            <w:r>
              <w:rPr>
                <w:color w:val="000000"/>
                <w:sz w:val="20"/>
                <w:szCs w:val="20"/>
              </w:rPr>
              <w:t>1,224.96</w:t>
            </w:r>
          </w:p>
        </w:tc>
        <w:tc>
          <w:tcPr>
            <w:tcW w:w="900" w:type="dxa"/>
            <w:tcBorders>
              <w:top w:val="nil"/>
              <w:left w:val="nil"/>
              <w:bottom w:val="single" w:sz="4" w:space="0" w:color="auto"/>
              <w:right w:val="single" w:sz="4" w:space="0" w:color="auto"/>
            </w:tcBorders>
            <w:vAlign w:val="center"/>
            <w:hideMark/>
          </w:tcPr>
          <w:p w:rsidR="00D71AB9" w:rsidRPr="001D37F6" w:rsidP="00D71AB9" w14:paraId="4F316A19"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hideMark/>
          </w:tcPr>
          <w:p w:rsidR="00D71AB9" w:rsidRPr="001D37F6" w:rsidP="00D71AB9" w14:paraId="35C019CC" w14:textId="77777777">
            <w:pPr>
              <w:widowControl/>
              <w:autoSpaceDE/>
              <w:autoSpaceDN/>
              <w:jc w:val="right"/>
              <w:rPr>
                <w:sz w:val="20"/>
                <w:szCs w:val="20"/>
              </w:rPr>
            </w:pPr>
            <w:r>
              <w:rPr>
                <w:color w:val="000000"/>
                <w:sz w:val="20"/>
                <w:szCs w:val="20"/>
              </w:rPr>
              <w:t xml:space="preserve">$29,730 </w:t>
            </w:r>
          </w:p>
        </w:tc>
      </w:tr>
      <w:tr w14:paraId="261A228B" w14:textId="77777777" w:rsidTr="00D71AB9">
        <w:tblPrEx>
          <w:tblW w:w="10260" w:type="dxa"/>
          <w:tblLook w:val="04A0"/>
        </w:tblPrEx>
        <w:trPr>
          <w:trHeight w:val="227"/>
        </w:trPr>
        <w:tc>
          <w:tcPr>
            <w:tcW w:w="1980" w:type="dxa"/>
            <w:tcBorders>
              <w:top w:val="nil"/>
              <w:left w:val="single" w:sz="4" w:space="0" w:color="auto"/>
              <w:bottom w:val="single" w:sz="4" w:space="0" w:color="auto"/>
              <w:right w:val="single" w:sz="4" w:space="0" w:color="auto"/>
            </w:tcBorders>
            <w:vAlign w:val="center"/>
          </w:tcPr>
          <w:p w:rsidR="00D71AB9" w:rsidRPr="008F0BDC" w:rsidP="00D71AB9" w14:paraId="197DB7D0" w14:textId="77777777">
            <w:pPr>
              <w:widowControl/>
              <w:autoSpaceDE/>
              <w:autoSpaceDN/>
              <w:rPr>
                <w:i/>
                <w:sz w:val="20"/>
                <w:szCs w:val="20"/>
              </w:rPr>
            </w:pPr>
            <w:r>
              <w:rPr>
                <w:b/>
                <w:sz w:val="20"/>
                <w:szCs w:val="20"/>
              </w:rPr>
              <w:t>Total</w:t>
            </w:r>
          </w:p>
        </w:tc>
        <w:tc>
          <w:tcPr>
            <w:tcW w:w="1350" w:type="dxa"/>
            <w:tcBorders>
              <w:top w:val="nil"/>
              <w:left w:val="nil"/>
              <w:bottom w:val="single" w:sz="4" w:space="0" w:color="auto"/>
              <w:right w:val="single" w:sz="4" w:space="0" w:color="auto"/>
            </w:tcBorders>
            <w:vAlign w:val="center"/>
          </w:tcPr>
          <w:p w:rsidR="00D71AB9" w:rsidRPr="008F0BDC" w:rsidP="00D71AB9" w14:paraId="07016F2C" w14:textId="77777777">
            <w:pPr>
              <w:widowControl/>
              <w:autoSpaceDE/>
              <w:autoSpaceDN/>
              <w:jc w:val="right"/>
              <w:rPr>
                <w:i/>
                <w:sz w:val="20"/>
                <w:szCs w:val="20"/>
              </w:rPr>
            </w:pPr>
            <w:r>
              <w:rPr>
                <w:i/>
                <w:iCs/>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8F0BDC" w:rsidP="00D71AB9" w14:paraId="5D129ED5" w14:textId="77777777">
            <w:pPr>
              <w:widowControl/>
              <w:autoSpaceDE/>
              <w:autoSpaceDN/>
              <w:jc w:val="right"/>
              <w:rPr>
                <w:i/>
                <w:sz w:val="20"/>
                <w:szCs w:val="20"/>
              </w:rPr>
            </w:pPr>
            <w:r>
              <w:rPr>
                <w:i/>
                <w:iCs/>
                <w:color w:val="000000"/>
                <w:sz w:val="20"/>
                <w:szCs w:val="20"/>
              </w:rPr>
              <w:t>Varies</w:t>
            </w:r>
          </w:p>
        </w:tc>
        <w:tc>
          <w:tcPr>
            <w:tcW w:w="1299" w:type="dxa"/>
            <w:tcBorders>
              <w:top w:val="nil"/>
              <w:left w:val="nil"/>
              <w:bottom w:val="single" w:sz="4" w:space="0" w:color="auto"/>
              <w:right w:val="single" w:sz="4" w:space="0" w:color="auto"/>
            </w:tcBorders>
            <w:vAlign w:val="center"/>
          </w:tcPr>
          <w:p w:rsidR="00D71AB9" w:rsidRPr="008F0BDC" w:rsidP="00D71AB9" w14:paraId="2E6445E5" w14:textId="77777777">
            <w:pPr>
              <w:widowControl/>
              <w:autoSpaceDE/>
              <w:autoSpaceDN/>
              <w:jc w:val="right"/>
              <w:rPr>
                <w:i/>
                <w:sz w:val="20"/>
                <w:szCs w:val="20"/>
              </w:rPr>
            </w:pPr>
            <w:r>
              <w:rPr>
                <w:i/>
                <w:iCs/>
                <w:color w:val="000000"/>
                <w:sz w:val="20"/>
                <w:szCs w:val="20"/>
              </w:rPr>
              <w:t>7,848</w:t>
            </w:r>
          </w:p>
        </w:tc>
        <w:tc>
          <w:tcPr>
            <w:tcW w:w="1080" w:type="dxa"/>
            <w:tcBorders>
              <w:top w:val="nil"/>
              <w:left w:val="nil"/>
              <w:bottom w:val="single" w:sz="4" w:space="0" w:color="auto"/>
              <w:right w:val="single" w:sz="4" w:space="0" w:color="auto"/>
            </w:tcBorders>
            <w:vAlign w:val="center"/>
          </w:tcPr>
          <w:p w:rsidR="00D71AB9" w:rsidRPr="008F0BDC" w:rsidP="00D71AB9" w14:paraId="57DA26F9" w14:textId="77777777">
            <w:pPr>
              <w:widowControl/>
              <w:autoSpaceDE/>
              <w:autoSpaceDN/>
              <w:jc w:val="right"/>
              <w:rPr>
                <w:i/>
                <w:sz w:val="20"/>
                <w:szCs w:val="20"/>
              </w:rPr>
            </w:pPr>
            <w:r>
              <w:rPr>
                <w:i/>
                <w:iCs/>
                <w:color w:val="000000"/>
                <w:sz w:val="20"/>
                <w:szCs w:val="20"/>
              </w:rPr>
              <w:t>Varies</w:t>
            </w:r>
          </w:p>
        </w:tc>
        <w:tc>
          <w:tcPr>
            <w:tcW w:w="1170" w:type="dxa"/>
            <w:tcBorders>
              <w:top w:val="nil"/>
              <w:left w:val="nil"/>
              <w:bottom w:val="single" w:sz="4" w:space="0" w:color="auto"/>
              <w:right w:val="single" w:sz="4" w:space="0" w:color="auto"/>
            </w:tcBorders>
            <w:vAlign w:val="center"/>
          </w:tcPr>
          <w:p w:rsidR="00D71AB9" w:rsidRPr="002C5989" w:rsidP="00D71AB9" w14:paraId="671614EB" w14:textId="77777777">
            <w:pPr>
              <w:widowControl/>
              <w:autoSpaceDE/>
              <w:autoSpaceDN/>
              <w:jc w:val="right"/>
              <w:rPr>
                <w:i/>
                <w:iCs/>
                <w:sz w:val="20"/>
                <w:szCs w:val="20"/>
              </w:rPr>
            </w:pPr>
            <w:r>
              <w:rPr>
                <w:i/>
                <w:iCs/>
                <w:color w:val="000000"/>
                <w:sz w:val="20"/>
                <w:szCs w:val="20"/>
              </w:rPr>
              <w:t>4,136.5</w:t>
            </w:r>
          </w:p>
        </w:tc>
        <w:tc>
          <w:tcPr>
            <w:tcW w:w="900" w:type="dxa"/>
            <w:tcBorders>
              <w:top w:val="nil"/>
              <w:left w:val="nil"/>
              <w:bottom w:val="single" w:sz="4" w:space="0" w:color="auto"/>
              <w:right w:val="single" w:sz="4" w:space="0" w:color="auto"/>
            </w:tcBorders>
            <w:vAlign w:val="center"/>
          </w:tcPr>
          <w:p w:rsidR="00D71AB9" w:rsidRPr="002C5989" w:rsidP="00D71AB9" w14:paraId="552D5BE1" w14:textId="77777777">
            <w:pPr>
              <w:widowControl/>
              <w:autoSpaceDE/>
              <w:autoSpaceDN/>
              <w:jc w:val="right"/>
              <w:rPr>
                <w:i/>
                <w:iCs/>
                <w:sz w:val="20"/>
                <w:szCs w:val="20"/>
              </w:rPr>
            </w:pPr>
            <w:r w:rsidRPr="002C5989">
              <w:rPr>
                <w:i/>
                <w:iCs/>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2C5989" w:rsidP="00D71AB9" w14:paraId="482A9EC7" w14:textId="77777777">
            <w:pPr>
              <w:widowControl/>
              <w:autoSpaceDE/>
              <w:autoSpaceDN/>
              <w:jc w:val="right"/>
              <w:rPr>
                <w:i/>
                <w:iCs/>
                <w:sz w:val="20"/>
                <w:szCs w:val="20"/>
              </w:rPr>
            </w:pPr>
            <w:r w:rsidRPr="002C5989">
              <w:rPr>
                <w:i/>
                <w:iCs/>
                <w:color w:val="000000"/>
                <w:sz w:val="20"/>
                <w:szCs w:val="20"/>
              </w:rPr>
              <w:t>$</w:t>
            </w:r>
            <w:r>
              <w:rPr>
                <w:i/>
                <w:iCs/>
                <w:color w:val="000000"/>
                <w:sz w:val="20"/>
                <w:szCs w:val="20"/>
              </w:rPr>
              <w:t>100,390</w:t>
            </w:r>
            <w:r w:rsidRPr="002C5989">
              <w:rPr>
                <w:i/>
                <w:iCs/>
                <w:color w:val="000000"/>
                <w:sz w:val="20"/>
                <w:szCs w:val="20"/>
              </w:rPr>
              <w:t xml:space="preserve"> </w:t>
            </w:r>
          </w:p>
        </w:tc>
      </w:tr>
      <w:tr w14:paraId="074A79A1" w14:textId="77777777" w:rsidTr="00D71AB9">
        <w:tblPrEx>
          <w:tblW w:w="10260" w:type="dxa"/>
          <w:tblLook w:val="04A0"/>
        </w:tblPrEx>
        <w:trPr>
          <w:trHeight w:val="317"/>
        </w:trPr>
        <w:tc>
          <w:tcPr>
            <w:tcW w:w="10260" w:type="dxa"/>
            <w:gridSpan w:val="8"/>
            <w:tcBorders>
              <w:top w:val="nil"/>
              <w:left w:val="single" w:sz="4" w:space="0" w:color="auto"/>
              <w:bottom w:val="single" w:sz="4" w:space="0" w:color="auto"/>
              <w:right w:val="single" w:sz="4" w:space="0" w:color="auto"/>
            </w:tcBorders>
            <w:vAlign w:val="center"/>
          </w:tcPr>
          <w:p w:rsidR="00D71AB9" w:rsidRPr="008F0BDC" w:rsidP="00D71AB9" w14:paraId="53ABF7B3" w14:textId="77777777">
            <w:pPr>
              <w:widowControl/>
              <w:autoSpaceDE/>
              <w:autoSpaceDN/>
              <w:jc w:val="center"/>
              <w:rPr>
                <w:b/>
                <w:sz w:val="20"/>
                <w:szCs w:val="20"/>
              </w:rPr>
            </w:pPr>
            <w:r w:rsidRPr="008F0BDC">
              <w:rPr>
                <w:b/>
                <w:sz w:val="20"/>
                <w:szCs w:val="20"/>
              </w:rPr>
              <w:t>CNMI Record Keeping and Misc. Activities</w:t>
            </w:r>
          </w:p>
        </w:tc>
      </w:tr>
      <w:tr w14:paraId="68A528BF"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4F28C2AB" w14:textId="77777777">
            <w:pPr>
              <w:widowControl/>
              <w:autoSpaceDE/>
              <w:autoSpaceDN/>
              <w:rPr>
                <w:sz w:val="20"/>
                <w:szCs w:val="20"/>
              </w:rPr>
            </w:pPr>
            <w:r w:rsidRPr="001D37F6">
              <w:rPr>
                <w:sz w:val="20"/>
                <w:szCs w:val="20"/>
              </w:rPr>
              <w:t>Waiver for Emergency Situations</w:t>
            </w:r>
          </w:p>
        </w:tc>
        <w:tc>
          <w:tcPr>
            <w:tcW w:w="1350" w:type="dxa"/>
            <w:tcBorders>
              <w:top w:val="nil"/>
              <w:left w:val="nil"/>
              <w:bottom w:val="single" w:sz="4" w:space="0" w:color="auto"/>
              <w:right w:val="single" w:sz="4" w:space="0" w:color="auto"/>
            </w:tcBorders>
            <w:vAlign w:val="center"/>
          </w:tcPr>
          <w:p w:rsidR="00D71AB9" w:rsidRPr="001D37F6" w:rsidP="00D71AB9" w14:paraId="69C10843" w14:textId="77777777">
            <w:pPr>
              <w:widowControl/>
              <w:autoSpaceDE/>
              <w:autoSpaceDN/>
              <w:jc w:val="right"/>
              <w:rPr>
                <w:sz w:val="20"/>
                <w:szCs w:val="20"/>
              </w:rPr>
            </w:pPr>
            <w:r>
              <w:rPr>
                <w:color w:val="000000"/>
                <w:sz w:val="20"/>
                <w:szCs w:val="20"/>
              </w:rPr>
              <w:t>2</w:t>
            </w:r>
          </w:p>
        </w:tc>
        <w:tc>
          <w:tcPr>
            <w:tcW w:w="1131" w:type="dxa"/>
            <w:tcBorders>
              <w:top w:val="nil"/>
              <w:left w:val="nil"/>
              <w:bottom w:val="single" w:sz="4" w:space="0" w:color="auto"/>
              <w:right w:val="single" w:sz="4" w:space="0" w:color="auto"/>
            </w:tcBorders>
            <w:vAlign w:val="center"/>
          </w:tcPr>
          <w:p w:rsidR="00D71AB9" w:rsidRPr="001D37F6" w:rsidP="00D71AB9" w14:paraId="2D66F2FE" w14:textId="77777777">
            <w:pPr>
              <w:widowControl/>
              <w:autoSpaceDE/>
              <w:autoSpaceDN/>
              <w:jc w:val="right"/>
              <w:rPr>
                <w:sz w:val="20"/>
                <w:szCs w:val="20"/>
              </w:rPr>
            </w:pPr>
            <w:r>
              <w:rPr>
                <w:color w:val="000000"/>
                <w:sz w:val="20"/>
                <w:szCs w:val="20"/>
              </w:rPr>
              <w:t>0</w:t>
            </w:r>
          </w:p>
        </w:tc>
        <w:tc>
          <w:tcPr>
            <w:tcW w:w="1299" w:type="dxa"/>
            <w:tcBorders>
              <w:top w:val="nil"/>
              <w:left w:val="nil"/>
              <w:bottom w:val="single" w:sz="4" w:space="0" w:color="auto"/>
              <w:right w:val="single" w:sz="4" w:space="0" w:color="auto"/>
            </w:tcBorders>
            <w:vAlign w:val="center"/>
          </w:tcPr>
          <w:p w:rsidR="00D71AB9" w:rsidRPr="001D37F6" w:rsidP="00D71AB9" w14:paraId="6184CF64" w14:textId="77777777">
            <w:pPr>
              <w:widowControl/>
              <w:autoSpaceDE/>
              <w:autoSpaceDN/>
              <w:jc w:val="right"/>
              <w:rPr>
                <w:sz w:val="20"/>
                <w:szCs w:val="20"/>
              </w:rPr>
            </w:pPr>
            <w:r>
              <w:rPr>
                <w:color w:val="000000"/>
                <w:sz w:val="20"/>
                <w:szCs w:val="20"/>
              </w:rPr>
              <w:t>0</w:t>
            </w:r>
          </w:p>
        </w:tc>
        <w:tc>
          <w:tcPr>
            <w:tcW w:w="1080" w:type="dxa"/>
            <w:tcBorders>
              <w:top w:val="nil"/>
              <w:left w:val="nil"/>
              <w:bottom w:val="single" w:sz="4" w:space="0" w:color="auto"/>
              <w:right w:val="single" w:sz="4" w:space="0" w:color="auto"/>
            </w:tcBorders>
            <w:vAlign w:val="center"/>
          </w:tcPr>
          <w:p w:rsidR="00D71AB9" w:rsidRPr="001D37F6" w:rsidP="00D71AB9" w14:paraId="3F15165B" w14:textId="77777777">
            <w:pPr>
              <w:widowControl/>
              <w:autoSpaceDE/>
              <w:autoSpaceDN/>
              <w:jc w:val="right"/>
              <w:rPr>
                <w:sz w:val="20"/>
                <w:szCs w:val="20"/>
              </w:rPr>
            </w:pPr>
            <w:r>
              <w:rPr>
                <w:color w:val="000000"/>
                <w:sz w:val="20"/>
                <w:szCs w:val="20"/>
              </w:rPr>
              <w:t>0.5</w:t>
            </w:r>
          </w:p>
        </w:tc>
        <w:tc>
          <w:tcPr>
            <w:tcW w:w="1170" w:type="dxa"/>
            <w:tcBorders>
              <w:top w:val="nil"/>
              <w:left w:val="nil"/>
              <w:bottom w:val="single" w:sz="4" w:space="0" w:color="auto"/>
              <w:right w:val="single" w:sz="4" w:space="0" w:color="auto"/>
            </w:tcBorders>
            <w:vAlign w:val="center"/>
          </w:tcPr>
          <w:p w:rsidR="00D71AB9" w:rsidRPr="001D37F6" w:rsidP="00D71AB9" w14:paraId="27077189" w14:textId="77777777">
            <w:pPr>
              <w:widowControl/>
              <w:autoSpaceDE/>
              <w:autoSpaceDN/>
              <w:jc w:val="right"/>
              <w:rPr>
                <w:sz w:val="20"/>
                <w:szCs w:val="20"/>
              </w:rPr>
            </w:pPr>
            <w:r>
              <w:rPr>
                <w:color w:val="000000"/>
                <w:sz w:val="20"/>
                <w:szCs w:val="20"/>
              </w:rPr>
              <w:t>0</w:t>
            </w:r>
          </w:p>
        </w:tc>
        <w:tc>
          <w:tcPr>
            <w:tcW w:w="900" w:type="dxa"/>
            <w:tcBorders>
              <w:top w:val="nil"/>
              <w:left w:val="nil"/>
              <w:bottom w:val="single" w:sz="4" w:space="0" w:color="auto"/>
              <w:right w:val="single" w:sz="4" w:space="0" w:color="auto"/>
            </w:tcBorders>
            <w:vAlign w:val="center"/>
          </w:tcPr>
          <w:p w:rsidR="00D71AB9" w:rsidRPr="001D37F6" w:rsidP="00D71AB9" w14:paraId="639B4B64"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57A82520" w14:textId="77777777">
            <w:pPr>
              <w:widowControl/>
              <w:autoSpaceDE/>
              <w:autoSpaceDN/>
              <w:jc w:val="right"/>
              <w:rPr>
                <w:sz w:val="20"/>
                <w:szCs w:val="20"/>
              </w:rPr>
            </w:pPr>
            <w:r>
              <w:rPr>
                <w:color w:val="000000"/>
                <w:sz w:val="20"/>
                <w:szCs w:val="20"/>
              </w:rPr>
              <w:t xml:space="preserve">$0 </w:t>
            </w:r>
          </w:p>
        </w:tc>
      </w:tr>
      <w:tr w14:paraId="3DCBE314"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23190559" w14:textId="77777777">
            <w:pPr>
              <w:widowControl/>
              <w:autoSpaceDE/>
              <w:autoSpaceDN/>
              <w:rPr>
                <w:sz w:val="20"/>
                <w:szCs w:val="20"/>
              </w:rPr>
            </w:pPr>
            <w:r w:rsidRPr="001D37F6">
              <w:rPr>
                <w:sz w:val="20"/>
                <w:szCs w:val="20"/>
              </w:rPr>
              <w:t>Modify</w:t>
            </w:r>
            <w:r w:rsidRPr="001D37F6">
              <w:rPr>
                <w:sz w:val="20"/>
                <w:szCs w:val="20"/>
              </w:rPr>
              <w:t xml:space="preserve"> Application/Job Offer</w:t>
            </w:r>
          </w:p>
        </w:tc>
        <w:tc>
          <w:tcPr>
            <w:tcW w:w="1350" w:type="dxa"/>
            <w:tcBorders>
              <w:top w:val="nil"/>
              <w:left w:val="nil"/>
              <w:bottom w:val="single" w:sz="4" w:space="0" w:color="auto"/>
              <w:right w:val="single" w:sz="4" w:space="0" w:color="auto"/>
            </w:tcBorders>
            <w:vAlign w:val="center"/>
          </w:tcPr>
          <w:p w:rsidR="00D71AB9" w:rsidRPr="001D37F6" w:rsidP="00D71AB9" w14:paraId="11EEF8A2" w14:textId="77777777">
            <w:pPr>
              <w:widowControl/>
              <w:autoSpaceDE/>
              <w:autoSpaceDN/>
              <w:jc w:val="right"/>
              <w:rPr>
                <w:sz w:val="20"/>
                <w:szCs w:val="20"/>
              </w:rPr>
            </w:pPr>
            <w:r>
              <w:rPr>
                <w:color w:val="000000"/>
                <w:sz w:val="20"/>
                <w:szCs w:val="20"/>
              </w:rPr>
              <w:t>235</w:t>
            </w:r>
          </w:p>
        </w:tc>
        <w:tc>
          <w:tcPr>
            <w:tcW w:w="1131" w:type="dxa"/>
            <w:tcBorders>
              <w:top w:val="nil"/>
              <w:left w:val="nil"/>
              <w:bottom w:val="single" w:sz="4" w:space="0" w:color="auto"/>
              <w:right w:val="single" w:sz="4" w:space="0" w:color="auto"/>
            </w:tcBorders>
            <w:vAlign w:val="center"/>
          </w:tcPr>
          <w:p w:rsidR="00D71AB9" w:rsidRPr="001D37F6" w:rsidP="00D71AB9" w14:paraId="17C51567" w14:textId="77777777">
            <w:pPr>
              <w:widowControl/>
              <w:autoSpaceDE/>
              <w:autoSpaceDN/>
              <w:jc w:val="right"/>
              <w:rPr>
                <w:sz w:val="20"/>
                <w:szCs w:val="20"/>
              </w:rPr>
            </w:pPr>
            <w:r>
              <w:rPr>
                <w:color w:val="000000"/>
                <w:sz w:val="20"/>
                <w:szCs w:val="20"/>
              </w:rPr>
              <w:t>5.268085</w:t>
            </w:r>
          </w:p>
        </w:tc>
        <w:tc>
          <w:tcPr>
            <w:tcW w:w="1299" w:type="dxa"/>
            <w:tcBorders>
              <w:top w:val="nil"/>
              <w:left w:val="nil"/>
              <w:bottom w:val="single" w:sz="4" w:space="0" w:color="auto"/>
              <w:right w:val="single" w:sz="4" w:space="0" w:color="auto"/>
            </w:tcBorders>
            <w:vAlign w:val="center"/>
          </w:tcPr>
          <w:p w:rsidR="00D71AB9" w:rsidRPr="001D37F6" w:rsidP="00D71AB9" w14:paraId="7ED2CCE2" w14:textId="77777777">
            <w:pPr>
              <w:widowControl/>
              <w:autoSpaceDE/>
              <w:autoSpaceDN/>
              <w:jc w:val="right"/>
              <w:rPr>
                <w:sz w:val="20"/>
                <w:szCs w:val="20"/>
              </w:rPr>
            </w:pPr>
            <w:r>
              <w:rPr>
                <w:color w:val="000000"/>
                <w:sz w:val="20"/>
                <w:szCs w:val="20"/>
              </w:rPr>
              <w:t>1,238</w:t>
            </w:r>
          </w:p>
        </w:tc>
        <w:tc>
          <w:tcPr>
            <w:tcW w:w="1080" w:type="dxa"/>
            <w:tcBorders>
              <w:top w:val="nil"/>
              <w:left w:val="nil"/>
              <w:bottom w:val="single" w:sz="4" w:space="0" w:color="auto"/>
              <w:right w:val="single" w:sz="4" w:space="0" w:color="auto"/>
            </w:tcBorders>
            <w:vAlign w:val="center"/>
          </w:tcPr>
          <w:p w:rsidR="00D71AB9" w:rsidRPr="001D37F6" w:rsidP="00D71AB9" w14:paraId="780AEA57" w14:textId="77777777">
            <w:pPr>
              <w:widowControl/>
              <w:autoSpaceDE/>
              <w:autoSpaceDN/>
              <w:jc w:val="right"/>
              <w:rPr>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D71AB9" w:rsidRPr="001D37F6" w:rsidP="00D71AB9" w14:paraId="55CD0FB4" w14:textId="77777777">
            <w:pPr>
              <w:widowControl/>
              <w:autoSpaceDE/>
              <w:autoSpaceDN/>
              <w:jc w:val="right"/>
              <w:rPr>
                <w:sz w:val="20"/>
                <w:szCs w:val="20"/>
              </w:rPr>
            </w:pPr>
            <w:r>
              <w:rPr>
                <w:color w:val="000000"/>
                <w:sz w:val="20"/>
                <w:szCs w:val="20"/>
              </w:rPr>
              <w:t>1,238</w:t>
            </w:r>
          </w:p>
        </w:tc>
        <w:tc>
          <w:tcPr>
            <w:tcW w:w="900" w:type="dxa"/>
            <w:tcBorders>
              <w:top w:val="nil"/>
              <w:left w:val="nil"/>
              <w:bottom w:val="single" w:sz="4" w:space="0" w:color="auto"/>
              <w:right w:val="single" w:sz="4" w:space="0" w:color="auto"/>
            </w:tcBorders>
            <w:vAlign w:val="center"/>
          </w:tcPr>
          <w:p w:rsidR="00D71AB9" w:rsidRPr="001D37F6" w:rsidP="00D71AB9" w14:paraId="36E04F39"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564C0796" w14:textId="77777777">
            <w:pPr>
              <w:widowControl/>
              <w:autoSpaceDE/>
              <w:autoSpaceDN/>
              <w:jc w:val="right"/>
              <w:rPr>
                <w:sz w:val="20"/>
                <w:szCs w:val="20"/>
              </w:rPr>
            </w:pPr>
            <w:r>
              <w:rPr>
                <w:color w:val="000000"/>
                <w:sz w:val="20"/>
                <w:szCs w:val="20"/>
              </w:rPr>
              <w:t xml:space="preserve">$30,046 </w:t>
            </w:r>
          </w:p>
        </w:tc>
      </w:tr>
      <w:tr w14:paraId="6D99C8F3"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51D34B15" w14:textId="77777777">
            <w:pPr>
              <w:widowControl/>
              <w:autoSpaceDE/>
              <w:autoSpaceDN/>
              <w:rPr>
                <w:color w:val="000000"/>
                <w:sz w:val="20"/>
                <w:szCs w:val="20"/>
              </w:rPr>
            </w:pPr>
            <w:r w:rsidRPr="001D37F6">
              <w:rPr>
                <w:color w:val="000000"/>
                <w:sz w:val="20"/>
                <w:szCs w:val="20"/>
              </w:rPr>
              <w:t>Amend</w:t>
            </w:r>
            <w:r w:rsidRPr="001D37F6">
              <w:rPr>
                <w:color w:val="000000"/>
                <w:sz w:val="20"/>
                <w:szCs w:val="20"/>
              </w:rPr>
              <w:t xml:space="preserve"> Application/Job Offer</w:t>
            </w:r>
          </w:p>
        </w:tc>
        <w:tc>
          <w:tcPr>
            <w:tcW w:w="1350" w:type="dxa"/>
            <w:tcBorders>
              <w:top w:val="nil"/>
              <w:left w:val="nil"/>
              <w:bottom w:val="single" w:sz="4" w:space="0" w:color="auto"/>
              <w:right w:val="single" w:sz="4" w:space="0" w:color="auto"/>
            </w:tcBorders>
            <w:vAlign w:val="center"/>
          </w:tcPr>
          <w:p w:rsidR="00D71AB9" w:rsidRPr="001D37F6" w:rsidP="00D71AB9" w14:paraId="31F45625" w14:textId="77777777">
            <w:pPr>
              <w:widowControl/>
              <w:autoSpaceDE/>
              <w:autoSpaceDN/>
              <w:jc w:val="right"/>
              <w:rPr>
                <w:color w:val="000000"/>
                <w:sz w:val="20"/>
                <w:szCs w:val="20"/>
              </w:rPr>
            </w:pPr>
            <w:r>
              <w:rPr>
                <w:color w:val="000000"/>
                <w:sz w:val="20"/>
                <w:szCs w:val="20"/>
              </w:rPr>
              <w:t>106</w:t>
            </w:r>
          </w:p>
        </w:tc>
        <w:tc>
          <w:tcPr>
            <w:tcW w:w="1131" w:type="dxa"/>
            <w:tcBorders>
              <w:top w:val="nil"/>
              <w:left w:val="nil"/>
              <w:bottom w:val="single" w:sz="4" w:space="0" w:color="auto"/>
              <w:right w:val="single" w:sz="4" w:space="0" w:color="auto"/>
            </w:tcBorders>
            <w:vAlign w:val="center"/>
          </w:tcPr>
          <w:p w:rsidR="00D71AB9" w:rsidRPr="001D37F6" w:rsidP="00D71AB9" w14:paraId="0599AA67" w14:textId="77777777">
            <w:pPr>
              <w:widowControl/>
              <w:autoSpaceDE/>
              <w:autoSpaceDN/>
              <w:jc w:val="right"/>
              <w:rPr>
                <w:sz w:val="20"/>
                <w:szCs w:val="20"/>
              </w:rPr>
            </w:pPr>
            <w:r>
              <w:rPr>
                <w:color w:val="000000"/>
                <w:sz w:val="20"/>
                <w:szCs w:val="20"/>
              </w:rPr>
              <w:t>5.254717</w:t>
            </w:r>
          </w:p>
        </w:tc>
        <w:tc>
          <w:tcPr>
            <w:tcW w:w="1299" w:type="dxa"/>
            <w:tcBorders>
              <w:top w:val="nil"/>
              <w:left w:val="nil"/>
              <w:bottom w:val="single" w:sz="4" w:space="0" w:color="auto"/>
              <w:right w:val="single" w:sz="4" w:space="0" w:color="auto"/>
            </w:tcBorders>
            <w:vAlign w:val="center"/>
          </w:tcPr>
          <w:p w:rsidR="00D71AB9" w:rsidRPr="001D37F6" w:rsidP="00D71AB9" w14:paraId="732AE68A" w14:textId="77777777">
            <w:pPr>
              <w:widowControl/>
              <w:autoSpaceDE/>
              <w:autoSpaceDN/>
              <w:jc w:val="right"/>
              <w:rPr>
                <w:color w:val="000000"/>
                <w:sz w:val="20"/>
                <w:szCs w:val="20"/>
              </w:rPr>
            </w:pPr>
            <w:r>
              <w:rPr>
                <w:color w:val="000000"/>
                <w:sz w:val="20"/>
                <w:szCs w:val="20"/>
              </w:rPr>
              <w:t>557</w:t>
            </w:r>
          </w:p>
        </w:tc>
        <w:tc>
          <w:tcPr>
            <w:tcW w:w="1080" w:type="dxa"/>
            <w:tcBorders>
              <w:top w:val="nil"/>
              <w:left w:val="nil"/>
              <w:bottom w:val="single" w:sz="4" w:space="0" w:color="auto"/>
              <w:right w:val="single" w:sz="4" w:space="0" w:color="auto"/>
            </w:tcBorders>
            <w:vAlign w:val="center"/>
          </w:tcPr>
          <w:p w:rsidR="00D71AB9" w:rsidRPr="001D37F6" w:rsidP="00D71AB9" w14:paraId="4FDB3404" w14:textId="77777777">
            <w:pPr>
              <w:widowControl/>
              <w:autoSpaceDE/>
              <w:autoSpaceDN/>
              <w:jc w:val="right"/>
              <w:rPr>
                <w:color w:val="000000"/>
                <w:sz w:val="20"/>
                <w:szCs w:val="20"/>
              </w:rPr>
            </w:pPr>
            <w:r>
              <w:rPr>
                <w:color w:val="000000"/>
                <w:sz w:val="20"/>
                <w:szCs w:val="20"/>
              </w:rPr>
              <w:t>0.5</w:t>
            </w:r>
          </w:p>
        </w:tc>
        <w:tc>
          <w:tcPr>
            <w:tcW w:w="1170" w:type="dxa"/>
            <w:tcBorders>
              <w:top w:val="nil"/>
              <w:left w:val="nil"/>
              <w:bottom w:val="single" w:sz="4" w:space="0" w:color="auto"/>
              <w:right w:val="single" w:sz="4" w:space="0" w:color="auto"/>
            </w:tcBorders>
            <w:vAlign w:val="center"/>
          </w:tcPr>
          <w:p w:rsidR="00D71AB9" w:rsidRPr="001D37F6" w:rsidP="00D71AB9" w14:paraId="27676F45" w14:textId="77777777">
            <w:pPr>
              <w:widowControl/>
              <w:autoSpaceDE/>
              <w:autoSpaceDN/>
              <w:jc w:val="right"/>
              <w:rPr>
                <w:sz w:val="20"/>
                <w:szCs w:val="20"/>
              </w:rPr>
            </w:pPr>
            <w:r>
              <w:rPr>
                <w:color w:val="000000"/>
                <w:sz w:val="20"/>
                <w:szCs w:val="20"/>
              </w:rPr>
              <w:t>278.5</w:t>
            </w:r>
          </w:p>
        </w:tc>
        <w:tc>
          <w:tcPr>
            <w:tcW w:w="900" w:type="dxa"/>
            <w:tcBorders>
              <w:top w:val="nil"/>
              <w:left w:val="nil"/>
              <w:bottom w:val="single" w:sz="4" w:space="0" w:color="auto"/>
              <w:right w:val="single" w:sz="4" w:space="0" w:color="auto"/>
            </w:tcBorders>
            <w:vAlign w:val="center"/>
          </w:tcPr>
          <w:p w:rsidR="00D71AB9" w:rsidRPr="001D37F6" w:rsidP="00D71AB9" w14:paraId="46248089"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0163D2C7" w14:textId="77777777">
            <w:pPr>
              <w:widowControl/>
              <w:autoSpaceDE/>
              <w:autoSpaceDN/>
              <w:jc w:val="right"/>
              <w:rPr>
                <w:sz w:val="20"/>
                <w:szCs w:val="20"/>
              </w:rPr>
            </w:pPr>
            <w:r>
              <w:rPr>
                <w:color w:val="000000"/>
                <w:sz w:val="20"/>
                <w:szCs w:val="20"/>
              </w:rPr>
              <w:t xml:space="preserve">$6,759 </w:t>
            </w:r>
          </w:p>
        </w:tc>
      </w:tr>
      <w:tr w14:paraId="5DC99B0E"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3FBEF602" w14:textId="77777777">
            <w:pPr>
              <w:widowControl/>
              <w:autoSpaceDE/>
              <w:autoSpaceDN/>
              <w:rPr>
                <w:color w:val="000000"/>
                <w:sz w:val="20"/>
                <w:szCs w:val="20"/>
              </w:rPr>
            </w:pPr>
            <w:r w:rsidRPr="001D37F6">
              <w:rPr>
                <w:color w:val="000000"/>
                <w:sz w:val="20"/>
                <w:szCs w:val="20"/>
              </w:rPr>
              <w:t>Post Ad with CNMI Department of Labor</w:t>
            </w:r>
          </w:p>
        </w:tc>
        <w:tc>
          <w:tcPr>
            <w:tcW w:w="1350" w:type="dxa"/>
            <w:tcBorders>
              <w:top w:val="nil"/>
              <w:left w:val="nil"/>
              <w:bottom w:val="single" w:sz="4" w:space="0" w:color="auto"/>
              <w:right w:val="single" w:sz="4" w:space="0" w:color="auto"/>
            </w:tcBorders>
            <w:vAlign w:val="center"/>
          </w:tcPr>
          <w:p w:rsidR="00D71AB9" w:rsidRPr="001D37F6" w:rsidP="00D71AB9" w14:paraId="1BF0871E" w14:textId="77777777">
            <w:pPr>
              <w:widowControl/>
              <w:autoSpaceDE/>
              <w:autoSpaceDN/>
              <w:jc w:val="right"/>
              <w:rPr>
                <w:color w:val="000000"/>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1D37F6" w:rsidP="00D71AB9" w14:paraId="757C3BF3" w14:textId="77777777">
            <w:pPr>
              <w:widowControl/>
              <w:autoSpaceDE/>
              <w:autoSpaceDN/>
              <w:jc w:val="right"/>
              <w:rPr>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D71AB9" w:rsidRPr="001D37F6" w:rsidP="00D71AB9" w14:paraId="3A14C001" w14:textId="77777777">
            <w:pPr>
              <w:widowControl/>
              <w:autoSpaceDE/>
              <w:autoSpaceDN/>
              <w:jc w:val="right"/>
              <w:rPr>
                <w:color w:val="000000"/>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D71AB9" w:rsidRPr="001D37F6" w:rsidP="00D71AB9" w14:paraId="4916C167" w14:textId="77777777">
            <w:pPr>
              <w:widowControl/>
              <w:autoSpaceDE/>
              <w:autoSpaceDN/>
              <w:jc w:val="right"/>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D71AB9" w:rsidRPr="001D37F6" w:rsidP="00D71AB9" w14:paraId="09065A7F" w14:textId="77777777">
            <w:pPr>
              <w:widowControl/>
              <w:autoSpaceDE/>
              <w:autoSpaceDN/>
              <w:jc w:val="right"/>
              <w:rPr>
                <w:sz w:val="20"/>
                <w:szCs w:val="20"/>
              </w:rPr>
            </w:pPr>
            <w:r>
              <w:rPr>
                <w:color w:val="000000"/>
                <w:sz w:val="20"/>
                <w:szCs w:val="20"/>
              </w:rPr>
              <w:t>3,717</w:t>
            </w:r>
          </w:p>
        </w:tc>
        <w:tc>
          <w:tcPr>
            <w:tcW w:w="900" w:type="dxa"/>
            <w:tcBorders>
              <w:top w:val="nil"/>
              <w:left w:val="nil"/>
              <w:bottom w:val="single" w:sz="4" w:space="0" w:color="auto"/>
              <w:right w:val="single" w:sz="4" w:space="0" w:color="auto"/>
            </w:tcBorders>
            <w:vAlign w:val="center"/>
          </w:tcPr>
          <w:p w:rsidR="00D71AB9" w:rsidRPr="001D37F6" w:rsidP="00D71AB9" w14:paraId="53CA77F4"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19689FDD" w14:textId="77777777">
            <w:pPr>
              <w:widowControl/>
              <w:autoSpaceDE/>
              <w:autoSpaceDN/>
              <w:jc w:val="right"/>
              <w:rPr>
                <w:sz w:val="20"/>
                <w:szCs w:val="20"/>
              </w:rPr>
            </w:pPr>
            <w:r>
              <w:rPr>
                <w:color w:val="000000"/>
                <w:sz w:val="20"/>
                <w:szCs w:val="20"/>
              </w:rPr>
              <w:t xml:space="preserve">$90,212 </w:t>
            </w:r>
          </w:p>
        </w:tc>
      </w:tr>
      <w:tr w14:paraId="5640AF31"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1A4E43A7" w14:textId="77777777">
            <w:pPr>
              <w:widowControl/>
              <w:autoSpaceDE/>
              <w:autoSpaceDN/>
              <w:rPr>
                <w:color w:val="000000"/>
                <w:sz w:val="20"/>
                <w:szCs w:val="20"/>
              </w:rPr>
            </w:pPr>
            <w:r w:rsidRPr="001D37F6">
              <w:rPr>
                <w:color w:val="000000"/>
                <w:sz w:val="20"/>
                <w:szCs w:val="20"/>
              </w:rPr>
              <w:t>Contact Former Employees</w:t>
            </w:r>
          </w:p>
        </w:tc>
        <w:tc>
          <w:tcPr>
            <w:tcW w:w="1350" w:type="dxa"/>
            <w:tcBorders>
              <w:top w:val="nil"/>
              <w:left w:val="nil"/>
              <w:bottom w:val="single" w:sz="4" w:space="0" w:color="auto"/>
              <w:right w:val="single" w:sz="4" w:space="0" w:color="auto"/>
            </w:tcBorders>
            <w:vAlign w:val="center"/>
          </w:tcPr>
          <w:p w:rsidR="00D71AB9" w:rsidRPr="001D37F6" w:rsidP="00D71AB9" w14:paraId="47860FCB" w14:textId="77777777">
            <w:pPr>
              <w:widowControl/>
              <w:autoSpaceDE/>
              <w:autoSpaceDN/>
              <w:jc w:val="right"/>
              <w:rPr>
                <w:color w:val="000000"/>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1D37F6" w:rsidP="00D71AB9" w14:paraId="7D18CC70" w14:textId="77777777">
            <w:pPr>
              <w:widowControl/>
              <w:autoSpaceDE/>
              <w:autoSpaceDN/>
              <w:jc w:val="right"/>
              <w:rPr>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D71AB9" w:rsidRPr="001D37F6" w:rsidP="00D71AB9" w14:paraId="3B67E1E5" w14:textId="77777777">
            <w:pPr>
              <w:widowControl/>
              <w:autoSpaceDE/>
              <w:autoSpaceDN/>
              <w:jc w:val="right"/>
              <w:rPr>
                <w:color w:val="000000"/>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D71AB9" w:rsidRPr="001D37F6" w:rsidP="00D71AB9" w14:paraId="1B51D5C0" w14:textId="77777777">
            <w:pPr>
              <w:widowControl/>
              <w:autoSpaceDE/>
              <w:autoSpaceDN/>
              <w:jc w:val="right"/>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D71AB9" w:rsidRPr="001D37F6" w:rsidP="00D71AB9" w14:paraId="2D81EC23" w14:textId="77777777">
            <w:pPr>
              <w:widowControl/>
              <w:autoSpaceDE/>
              <w:autoSpaceDN/>
              <w:jc w:val="right"/>
              <w:rPr>
                <w:sz w:val="20"/>
                <w:szCs w:val="20"/>
              </w:rPr>
            </w:pPr>
            <w:r>
              <w:rPr>
                <w:color w:val="000000"/>
                <w:sz w:val="20"/>
                <w:szCs w:val="20"/>
              </w:rPr>
              <w:t>3,717</w:t>
            </w:r>
          </w:p>
        </w:tc>
        <w:tc>
          <w:tcPr>
            <w:tcW w:w="900" w:type="dxa"/>
            <w:tcBorders>
              <w:top w:val="nil"/>
              <w:left w:val="nil"/>
              <w:bottom w:val="single" w:sz="4" w:space="0" w:color="auto"/>
              <w:right w:val="single" w:sz="4" w:space="0" w:color="auto"/>
            </w:tcBorders>
            <w:vAlign w:val="center"/>
          </w:tcPr>
          <w:p w:rsidR="00D71AB9" w:rsidRPr="001D37F6" w:rsidP="00D71AB9" w14:paraId="6C4CB5D5"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55E89248" w14:textId="77777777">
            <w:pPr>
              <w:widowControl/>
              <w:autoSpaceDE/>
              <w:autoSpaceDN/>
              <w:jc w:val="right"/>
              <w:rPr>
                <w:sz w:val="20"/>
                <w:szCs w:val="20"/>
              </w:rPr>
            </w:pPr>
            <w:r>
              <w:rPr>
                <w:color w:val="000000"/>
                <w:sz w:val="20"/>
                <w:szCs w:val="20"/>
              </w:rPr>
              <w:t xml:space="preserve">$90,212  </w:t>
            </w:r>
          </w:p>
        </w:tc>
      </w:tr>
      <w:tr w14:paraId="30F479CC"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0A8DDF3E" w14:textId="77777777">
            <w:pPr>
              <w:widowControl/>
              <w:autoSpaceDE/>
              <w:autoSpaceDN/>
              <w:rPr>
                <w:color w:val="000000"/>
                <w:sz w:val="20"/>
                <w:szCs w:val="20"/>
              </w:rPr>
            </w:pPr>
            <w:r w:rsidRPr="001D37F6">
              <w:rPr>
                <w:color w:val="000000"/>
                <w:sz w:val="20"/>
                <w:szCs w:val="20"/>
              </w:rPr>
              <w:t>Notice of Job Posting</w:t>
            </w:r>
          </w:p>
        </w:tc>
        <w:tc>
          <w:tcPr>
            <w:tcW w:w="1350" w:type="dxa"/>
            <w:tcBorders>
              <w:top w:val="nil"/>
              <w:left w:val="nil"/>
              <w:bottom w:val="single" w:sz="4" w:space="0" w:color="auto"/>
              <w:right w:val="single" w:sz="4" w:space="0" w:color="auto"/>
            </w:tcBorders>
            <w:vAlign w:val="center"/>
          </w:tcPr>
          <w:p w:rsidR="00D71AB9" w:rsidRPr="001D37F6" w:rsidP="00D71AB9" w14:paraId="7FBA0B56" w14:textId="77777777">
            <w:pPr>
              <w:widowControl/>
              <w:autoSpaceDE/>
              <w:autoSpaceDN/>
              <w:jc w:val="right"/>
              <w:rPr>
                <w:color w:val="000000"/>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1D37F6" w:rsidP="00D71AB9" w14:paraId="1F51DCD4" w14:textId="77777777">
            <w:pPr>
              <w:widowControl/>
              <w:autoSpaceDE/>
              <w:autoSpaceDN/>
              <w:jc w:val="right"/>
              <w:rPr>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D71AB9" w:rsidRPr="001D37F6" w:rsidP="00D71AB9" w14:paraId="22916ACA" w14:textId="77777777">
            <w:pPr>
              <w:widowControl/>
              <w:autoSpaceDE/>
              <w:autoSpaceDN/>
              <w:jc w:val="right"/>
              <w:rPr>
                <w:color w:val="000000"/>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D71AB9" w:rsidRPr="001D37F6" w:rsidP="00D71AB9" w14:paraId="3FBA7C95" w14:textId="77777777">
            <w:pPr>
              <w:widowControl/>
              <w:autoSpaceDE/>
              <w:autoSpaceDN/>
              <w:jc w:val="right"/>
              <w:rPr>
                <w:color w:val="000000"/>
                <w:sz w:val="20"/>
                <w:szCs w:val="20"/>
              </w:rPr>
            </w:pPr>
            <w:r>
              <w:rPr>
                <w:color w:val="000000"/>
                <w:sz w:val="20"/>
                <w:szCs w:val="20"/>
              </w:rPr>
              <w:t>0.5</w:t>
            </w:r>
          </w:p>
        </w:tc>
        <w:tc>
          <w:tcPr>
            <w:tcW w:w="1170" w:type="dxa"/>
            <w:tcBorders>
              <w:top w:val="nil"/>
              <w:left w:val="nil"/>
              <w:bottom w:val="single" w:sz="4" w:space="0" w:color="auto"/>
              <w:right w:val="single" w:sz="4" w:space="0" w:color="auto"/>
            </w:tcBorders>
            <w:vAlign w:val="center"/>
          </w:tcPr>
          <w:p w:rsidR="00D71AB9" w:rsidRPr="001D37F6" w:rsidP="00D71AB9" w14:paraId="704A389E" w14:textId="77777777">
            <w:pPr>
              <w:widowControl/>
              <w:autoSpaceDE/>
              <w:autoSpaceDN/>
              <w:jc w:val="right"/>
              <w:rPr>
                <w:sz w:val="20"/>
                <w:szCs w:val="20"/>
              </w:rPr>
            </w:pPr>
            <w:r>
              <w:rPr>
                <w:color w:val="000000"/>
                <w:sz w:val="20"/>
                <w:szCs w:val="20"/>
              </w:rPr>
              <w:t>1,858.5</w:t>
            </w:r>
          </w:p>
        </w:tc>
        <w:tc>
          <w:tcPr>
            <w:tcW w:w="900" w:type="dxa"/>
            <w:tcBorders>
              <w:top w:val="nil"/>
              <w:left w:val="nil"/>
              <w:bottom w:val="single" w:sz="4" w:space="0" w:color="auto"/>
              <w:right w:val="single" w:sz="4" w:space="0" w:color="auto"/>
            </w:tcBorders>
            <w:vAlign w:val="center"/>
          </w:tcPr>
          <w:p w:rsidR="00D71AB9" w:rsidRPr="001D37F6" w:rsidP="00D71AB9" w14:paraId="6A6AF317"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23FCB690" w14:textId="77777777">
            <w:pPr>
              <w:widowControl/>
              <w:autoSpaceDE/>
              <w:autoSpaceDN/>
              <w:jc w:val="right"/>
              <w:rPr>
                <w:sz w:val="20"/>
                <w:szCs w:val="20"/>
              </w:rPr>
            </w:pPr>
            <w:r>
              <w:rPr>
                <w:color w:val="000000"/>
                <w:sz w:val="20"/>
                <w:szCs w:val="20"/>
              </w:rPr>
              <w:t xml:space="preserve">$45,106 </w:t>
            </w:r>
          </w:p>
        </w:tc>
      </w:tr>
      <w:tr w14:paraId="49503B3E"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2DF14587" w14:textId="77777777">
            <w:pPr>
              <w:widowControl/>
              <w:autoSpaceDE/>
              <w:autoSpaceDN/>
              <w:rPr>
                <w:color w:val="000000"/>
                <w:sz w:val="20"/>
                <w:szCs w:val="20"/>
              </w:rPr>
            </w:pPr>
            <w:r w:rsidRPr="001D37F6">
              <w:rPr>
                <w:color w:val="000000"/>
                <w:sz w:val="20"/>
                <w:szCs w:val="20"/>
              </w:rPr>
              <w:t>Additional Employer Recruitment</w:t>
            </w:r>
          </w:p>
        </w:tc>
        <w:tc>
          <w:tcPr>
            <w:tcW w:w="1350" w:type="dxa"/>
            <w:tcBorders>
              <w:top w:val="nil"/>
              <w:left w:val="nil"/>
              <w:bottom w:val="single" w:sz="4" w:space="0" w:color="auto"/>
              <w:right w:val="single" w:sz="4" w:space="0" w:color="auto"/>
            </w:tcBorders>
            <w:vAlign w:val="center"/>
          </w:tcPr>
          <w:p w:rsidR="00D71AB9" w:rsidRPr="001D37F6" w:rsidP="00D71AB9" w14:paraId="1C050B49" w14:textId="77777777">
            <w:pPr>
              <w:widowControl/>
              <w:autoSpaceDE/>
              <w:autoSpaceDN/>
              <w:jc w:val="right"/>
              <w:rPr>
                <w:color w:val="000000"/>
                <w:sz w:val="20"/>
                <w:szCs w:val="20"/>
              </w:rPr>
            </w:pPr>
            <w:r>
              <w:rPr>
                <w:color w:val="000000"/>
                <w:sz w:val="20"/>
                <w:szCs w:val="20"/>
              </w:rPr>
              <w:t>247</w:t>
            </w:r>
          </w:p>
        </w:tc>
        <w:tc>
          <w:tcPr>
            <w:tcW w:w="1131" w:type="dxa"/>
            <w:tcBorders>
              <w:top w:val="nil"/>
              <w:left w:val="nil"/>
              <w:bottom w:val="single" w:sz="4" w:space="0" w:color="auto"/>
              <w:right w:val="single" w:sz="4" w:space="0" w:color="auto"/>
            </w:tcBorders>
            <w:vAlign w:val="center"/>
          </w:tcPr>
          <w:p w:rsidR="00D71AB9" w:rsidRPr="001D37F6" w:rsidP="00D71AB9" w14:paraId="088EAEB0" w14:textId="77777777">
            <w:pPr>
              <w:widowControl/>
              <w:autoSpaceDE/>
              <w:autoSpaceDN/>
              <w:jc w:val="right"/>
              <w:rPr>
                <w:sz w:val="20"/>
                <w:szCs w:val="20"/>
              </w:rPr>
            </w:pPr>
            <w:r>
              <w:rPr>
                <w:color w:val="000000"/>
                <w:sz w:val="20"/>
                <w:szCs w:val="20"/>
              </w:rPr>
              <w:t>5.267206</w:t>
            </w:r>
          </w:p>
        </w:tc>
        <w:tc>
          <w:tcPr>
            <w:tcW w:w="1299" w:type="dxa"/>
            <w:tcBorders>
              <w:top w:val="nil"/>
              <w:left w:val="nil"/>
              <w:bottom w:val="single" w:sz="4" w:space="0" w:color="auto"/>
              <w:right w:val="single" w:sz="4" w:space="0" w:color="auto"/>
            </w:tcBorders>
            <w:vAlign w:val="center"/>
          </w:tcPr>
          <w:p w:rsidR="00D71AB9" w:rsidRPr="001D37F6" w:rsidP="00D71AB9" w14:paraId="64D04E22" w14:textId="77777777">
            <w:pPr>
              <w:widowControl/>
              <w:autoSpaceDE/>
              <w:autoSpaceDN/>
              <w:jc w:val="right"/>
              <w:rPr>
                <w:color w:val="000000"/>
                <w:sz w:val="20"/>
                <w:szCs w:val="20"/>
              </w:rPr>
            </w:pPr>
            <w:r>
              <w:rPr>
                <w:color w:val="000000"/>
                <w:sz w:val="20"/>
                <w:szCs w:val="20"/>
              </w:rPr>
              <w:t>1301</w:t>
            </w:r>
          </w:p>
        </w:tc>
        <w:tc>
          <w:tcPr>
            <w:tcW w:w="1080" w:type="dxa"/>
            <w:tcBorders>
              <w:top w:val="nil"/>
              <w:left w:val="nil"/>
              <w:bottom w:val="single" w:sz="4" w:space="0" w:color="auto"/>
              <w:right w:val="single" w:sz="4" w:space="0" w:color="auto"/>
            </w:tcBorders>
            <w:vAlign w:val="center"/>
          </w:tcPr>
          <w:p w:rsidR="00D71AB9" w:rsidRPr="001D37F6" w:rsidP="00D71AB9" w14:paraId="26525109" w14:textId="77777777">
            <w:pPr>
              <w:widowControl/>
              <w:autoSpaceDE/>
              <w:autoSpaceDN/>
              <w:jc w:val="right"/>
              <w:rPr>
                <w:color w:val="000000"/>
                <w:sz w:val="20"/>
                <w:szCs w:val="20"/>
              </w:rPr>
            </w:pPr>
            <w:r>
              <w:rPr>
                <w:color w:val="000000"/>
                <w:sz w:val="20"/>
                <w:szCs w:val="20"/>
              </w:rPr>
              <w:t>0.25</w:t>
            </w:r>
          </w:p>
        </w:tc>
        <w:tc>
          <w:tcPr>
            <w:tcW w:w="1170" w:type="dxa"/>
            <w:tcBorders>
              <w:top w:val="nil"/>
              <w:left w:val="nil"/>
              <w:bottom w:val="single" w:sz="4" w:space="0" w:color="auto"/>
              <w:right w:val="single" w:sz="4" w:space="0" w:color="auto"/>
            </w:tcBorders>
            <w:vAlign w:val="center"/>
          </w:tcPr>
          <w:p w:rsidR="00D71AB9" w:rsidRPr="001D37F6" w:rsidP="00D71AB9" w14:paraId="3EFB8236" w14:textId="77777777">
            <w:pPr>
              <w:widowControl/>
              <w:autoSpaceDE/>
              <w:autoSpaceDN/>
              <w:jc w:val="right"/>
              <w:rPr>
                <w:sz w:val="20"/>
                <w:szCs w:val="20"/>
              </w:rPr>
            </w:pPr>
            <w:r>
              <w:rPr>
                <w:color w:val="000000"/>
                <w:sz w:val="20"/>
                <w:szCs w:val="20"/>
              </w:rPr>
              <w:t>325.25</w:t>
            </w:r>
          </w:p>
        </w:tc>
        <w:tc>
          <w:tcPr>
            <w:tcW w:w="900" w:type="dxa"/>
            <w:tcBorders>
              <w:top w:val="nil"/>
              <w:left w:val="nil"/>
              <w:bottom w:val="single" w:sz="4" w:space="0" w:color="auto"/>
              <w:right w:val="single" w:sz="4" w:space="0" w:color="auto"/>
            </w:tcBorders>
            <w:vAlign w:val="center"/>
          </w:tcPr>
          <w:p w:rsidR="00D71AB9" w:rsidRPr="001D37F6" w:rsidP="00D71AB9" w14:paraId="51BF3772"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2FBEE47C" w14:textId="77777777">
            <w:pPr>
              <w:widowControl/>
              <w:autoSpaceDE/>
              <w:autoSpaceDN/>
              <w:jc w:val="right"/>
              <w:rPr>
                <w:sz w:val="20"/>
                <w:szCs w:val="20"/>
              </w:rPr>
            </w:pPr>
            <w:r>
              <w:rPr>
                <w:color w:val="000000"/>
                <w:sz w:val="20"/>
                <w:szCs w:val="20"/>
              </w:rPr>
              <w:t xml:space="preserve">$7,894 </w:t>
            </w:r>
          </w:p>
        </w:tc>
      </w:tr>
      <w:tr w14:paraId="7414248A"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25FD9D54" w14:textId="77777777">
            <w:pPr>
              <w:widowControl/>
              <w:autoSpaceDE/>
              <w:autoSpaceDN/>
              <w:rPr>
                <w:color w:val="000000"/>
                <w:sz w:val="20"/>
                <w:szCs w:val="20"/>
              </w:rPr>
            </w:pPr>
            <w:r w:rsidRPr="001D37F6">
              <w:rPr>
                <w:color w:val="000000"/>
                <w:sz w:val="20"/>
                <w:szCs w:val="20"/>
              </w:rPr>
              <w:t xml:space="preserve">Recruitment Report </w:t>
            </w:r>
          </w:p>
        </w:tc>
        <w:tc>
          <w:tcPr>
            <w:tcW w:w="1350" w:type="dxa"/>
            <w:tcBorders>
              <w:top w:val="nil"/>
              <w:left w:val="nil"/>
              <w:bottom w:val="single" w:sz="4" w:space="0" w:color="auto"/>
              <w:right w:val="single" w:sz="4" w:space="0" w:color="auto"/>
            </w:tcBorders>
            <w:vAlign w:val="center"/>
          </w:tcPr>
          <w:p w:rsidR="00D71AB9" w:rsidRPr="001D37F6" w:rsidP="00D71AB9" w14:paraId="0D897743" w14:textId="77777777">
            <w:pPr>
              <w:widowControl/>
              <w:autoSpaceDE/>
              <w:autoSpaceDN/>
              <w:jc w:val="right"/>
              <w:rPr>
                <w:color w:val="000000"/>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1D37F6" w:rsidP="00D71AB9" w14:paraId="6DB0ED59" w14:textId="77777777">
            <w:pPr>
              <w:widowControl/>
              <w:autoSpaceDE/>
              <w:autoSpaceDN/>
              <w:jc w:val="right"/>
              <w:rPr>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D71AB9" w:rsidRPr="001D37F6" w:rsidP="00D71AB9" w14:paraId="378E6F63" w14:textId="77777777">
            <w:pPr>
              <w:widowControl/>
              <w:autoSpaceDE/>
              <w:autoSpaceDN/>
              <w:jc w:val="right"/>
              <w:rPr>
                <w:color w:val="000000"/>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D71AB9" w:rsidRPr="001D37F6" w:rsidP="00D71AB9" w14:paraId="6E53ECC6" w14:textId="77777777">
            <w:pPr>
              <w:widowControl/>
              <w:autoSpaceDE/>
              <w:autoSpaceDN/>
              <w:jc w:val="right"/>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D71AB9" w:rsidRPr="001D37F6" w:rsidP="00D71AB9" w14:paraId="24AF5088" w14:textId="77777777">
            <w:pPr>
              <w:widowControl/>
              <w:autoSpaceDE/>
              <w:autoSpaceDN/>
              <w:jc w:val="right"/>
              <w:rPr>
                <w:sz w:val="20"/>
                <w:szCs w:val="20"/>
              </w:rPr>
            </w:pPr>
            <w:r>
              <w:rPr>
                <w:color w:val="000000"/>
                <w:sz w:val="20"/>
                <w:szCs w:val="20"/>
              </w:rPr>
              <w:t>3,717</w:t>
            </w:r>
          </w:p>
        </w:tc>
        <w:tc>
          <w:tcPr>
            <w:tcW w:w="900" w:type="dxa"/>
            <w:tcBorders>
              <w:top w:val="nil"/>
              <w:left w:val="nil"/>
              <w:bottom w:val="single" w:sz="4" w:space="0" w:color="auto"/>
              <w:right w:val="single" w:sz="4" w:space="0" w:color="auto"/>
            </w:tcBorders>
            <w:vAlign w:val="center"/>
          </w:tcPr>
          <w:p w:rsidR="00D71AB9" w:rsidRPr="001D37F6" w:rsidP="00D71AB9" w14:paraId="74B13AC2"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4E281E02" w14:textId="77777777">
            <w:pPr>
              <w:widowControl/>
              <w:autoSpaceDE/>
              <w:autoSpaceDN/>
              <w:jc w:val="right"/>
              <w:rPr>
                <w:sz w:val="20"/>
                <w:szCs w:val="20"/>
              </w:rPr>
            </w:pPr>
            <w:r>
              <w:rPr>
                <w:color w:val="000000"/>
                <w:sz w:val="20"/>
                <w:szCs w:val="20"/>
              </w:rPr>
              <w:t xml:space="preserve">$90,212 </w:t>
            </w:r>
          </w:p>
        </w:tc>
      </w:tr>
      <w:tr w14:paraId="5A7EEB7E"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43CABEF7" w14:textId="77777777">
            <w:pPr>
              <w:widowControl/>
              <w:autoSpaceDE/>
              <w:autoSpaceDN/>
              <w:rPr>
                <w:color w:val="000000"/>
                <w:sz w:val="20"/>
                <w:szCs w:val="20"/>
              </w:rPr>
            </w:pPr>
            <w:r w:rsidRPr="001D37F6">
              <w:rPr>
                <w:color w:val="000000"/>
                <w:sz w:val="20"/>
                <w:szCs w:val="20"/>
              </w:rPr>
              <w:t>Translating Work Contract</w:t>
            </w:r>
          </w:p>
        </w:tc>
        <w:tc>
          <w:tcPr>
            <w:tcW w:w="1350" w:type="dxa"/>
            <w:tcBorders>
              <w:top w:val="nil"/>
              <w:left w:val="nil"/>
              <w:bottom w:val="single" w:sz="4" w:space="0" w:color="auto"/>
              <w:right w:val="single" w:sz="4" w:space="0" w:color="auto"/>
            </w:tcBorders>
            <w:vAlign w:val="center"/>
          </w:tcPr>
          <w:p w:rsidR="00D71AB9" w:rsidRPr="001D37F6" w:rsidP="00D71AB9" w14:paraId="540CD4E2" w14:textId="77777777">
            <w:pPr>
              <w:widowControl/>
              <w:autoSpaceDE/>
              <w:autoSpaceDN/>
              <w:jc w:val="right"/>
              <w:rPr>
                <w:color w:val="000000"/>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1D37F6" w:rsidP="00D71AB9" w14:paraId="0B4FC310" w14:textId="77777777">
            <w:pPr>
              <w:widowControl/>
              <w:autoSpaceDE/>
              <w:autoSpaceDN/>
              <w:jc w:val="right"/>
              <w:rPr>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D71AB9" w:rsidRPr="001D37F6" w:rsidP="00D71AB9" w14:paraId="0DFAF1F1" w14:textId="77777777">
            <w:pPr>
              <w:widowControl/>
              <w:autoSpaceDE/>
              <w:autoSpaceDN/>
              <w:jc w:val="right"/>
              <w:rPr>
                <w:color w:val="000000"/>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D71AB9" w:rsidRPr="001D37F6" w:rsidP="00D71AB9" w14:paraId="6F2055B5" w14:textId="77777777">
            <w:pPr>
              <w:widowControl/>
              <w:autoSpaceDE/>
              <w:autoSpaceDN/>
              <w:jc w:val="right"/>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vAlign w:val="center"/>
          </w:tcPr>
          <w:p w:rsidR="00D71AB9" w:rsidRPr="001D37F6" w:rsidP="00D71AB9" w14:paraId="4684F292" w14:textId="77777777">
            <w:pPr>
              <w:widowControl/>
              <w:autoSpaceDE/>
              <w:autoSpaceDN/>
              <w:jc w:val="right"/>
              <w:rPr>
                <w:sz w:val="20"/>
                <w:szCs w:val="20"/>
              </w:rPr>
            </w:pPr>
            <w:r>
              <w:rPr>
                <w:color w:val="000000"/>
                <w:sz w:val="20"/>
                <w:szCs w:val="20"/>
              </w:rPr>
              <w:t>3,717</w:t>
            </w:r>
          </w:p>
        </w:tc>
        <w:tc>
          <w:tcPr>
            <w:tcW w:w="900" w:type="dxa"/>
            <w:tcBorders>
              <w:top w:val="nil"/>
              <w:left w:val="nil"/>
              <w:bottom w:val="single" w:sz="4" w:space="0" w:color="auto"/>
              <w:right w:val="single" w:sz="4" w:space="0" w:color="auto"/>
            </w:tcBorders>
            <w:noWrap/>
            <w:vAlign w:val="center"/>
          </w:tcPr>
          <w:p w:rsidR="00D71AB9" w:rsidRPr="001D37F6" w:rsidP="00D71AB9" w14:paraId="755AA194" w14:textId="77777777">
            <w:pPr>
              <w:widowControl/>
              <w:autoSpaceDE/>
              <w:autoSpaceDN/>
              <w:jc w:val="right"/>
              <w:rPr>
                <w:color w:val="000000"/>
                <w:sz w:val="20"/>
                <w:szCs w:val="20"/>
              </w:rPr>
            </w:pPr>
            <w:r>
              <w:rPr>
                <w:color w:val="000000"/>
                <w:sz w:val="20"/>
                <w:szCs w:val="20"/>
              </w:rPr>
              <w:t xml:space="preserve">$28.81 </w:t>
            </w:r>
          </w:p>
        </w:tc>
        <w:tc>
          <w:tcPr>
            <w:tcW w:w="1350" w:type="dxa"/>
            <w:tcBorders>
              <w:top w:val="nil"/>
              <w:left w:val="nil"/>
              <w:bottom w:val="single" w:sz="4" w:space="0" w:color="auto"/>
              <w:right w:val="single" w:sz="4" w:space="0" w:color="auto"/>
            </w:tcBorders>
            <w:vAlign w:val="center"/>
          </w:tcPr>
          <w:p w:rsidR="00D71AB9" w:rsidRPr="001D37F6" w:rsidP="00D71AB9" w14:paraId="30F5A31A" w14:textId="77777777">
            <w:pPr>
              <w:widowControl/>
              <w:autoSpaceDE/>
              <w:autoSpaceDN/>
              <w:jc w:val="right"/>
              <w:rPr>
                <w:sz w:val="20"/>
                <w:szCs w:val="20"/>
              </w:rPr>
            </w:pPr>
            <w:r>
              <w:rPr>
                <w:color w:val="000000"/>
                <w:sz w:val="20"/>
                <w:szCs w:val="20"/>
              </w:rPr>
              <w:t xml:space="preserve">$107,087 </w:t>
            </w:r>
          </w:p>
        </w:tc>
      </w:tr>
      <w:tr w14:paraId="2197E9DD"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521D32D0" w14:textId="77777777">
            <w:pPr>
              <w:widowControl/>
              <w:autoSpaceDE/>
              <w:autoSpaceDN/>
              <w:rPr>
                <w:color w:val="000000"/>
                <w:sz w:val="20"/>
                <w:szCs w:val="20"/>
              </w:rPr>
            </w:pPr>
            <w:r w:rsidRPr="001D37F6">
              <w:rPr>
                <w:color w:val="000000"/>
                <w:sz w:val="20"/>
                <w:szCs w:val="20"/>
              </w:rPr>
              <w:t>Reproducing Work Contract</w:t>
            </w:r>
          </w:p>
        </w:tc>
        <w:tc>
          <w:tcPr>
            <w:tcW w:w="1350" w:type="dxa"/>
            <w:tcBorders>
              <w:top w:val="nil"/>
              <w:left w:val="nil"/>
              <w:bottom w:val="single" w:sz="4" w:space="0" w:color="auto"/>
              <w:right w:val="single" w:sz="4" w:space="0" w:color="auto"/>
            </w:tcBorders>
            <w:vAlign w:val="center"/>
          </w:tcPr>
          <w:p w:rsidR="00D71AB9" w:rsidRPr="001D37F6" w:rsidP="00D71AB9" w14:paraId="453340EF" w14:textId="77777777">
            <w:pPr>
              <w:widowControl/>
              <w:autoSpaceDE/>
              <w:autoSpaceDN/>
              <w:jc w:val="right"/>
              <w:rPr>
                <w:color w:val="000000"/>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1D37F6" w:rsidP="00D71AB9" w14:paraId="5A4EF5D4" w14:textId="77777777">
            <w:pPr>
              <w:widowControl/>
              <w:autoSpaceDE/>
              <w:autoSpaceDN/>
              <w:jc w:val="right"/>
              <w:rPr>
                <w:sz w:val="20"/>
                <w:szCs w:val="20"/>
              </w:rPr>
            </w:pPr>
            <w:r>
              <w:rPr>
                <w:color w:val="000000"/>
                <w:sz w:val="20"/>
                <w:szCs w:val="20"/>
              </w:rPr>
              <w:t>13.241135</w:t>
            </w:r>
          </w:p>
        </w:tc>
        <w:tc>
          <w:tcPr>
            <w:tcW w:w="1299" w:type="dxa"/>
            <w:tcBorders>
              <w:top w:val="nil"/>
              <w:left w:val="nil"/>
              <w:bottom w:val="single" w:sz="4" w:space="0" w:color="auto"/>
              <w:right w:val="single" w:sz="4" w:space="0" w:color="auto"/>
            </w:tcBorders>
            <w:vAlign w:val="center"/>
          </w:tcPr>
          <w:p w:rsidR="00D71AB9" w:rsidRPr="001D37F6" w:rsidP="00D71AB9" w14:paraId="22399A2A" w14:textId="77777777">
            <w:pPr>
              <w:widowControl/>
              <w:autoSpaceDE/>
              <w:autoSpaceDN/>
              <w:jc w:val="right"/>
              <w:rPr>
                <w:color w:val="000000"/>
                <w:sz w:val="20"/>
                <w:szCs w:val="20"/>
              </w:rPr>
            </w:pPr>
            <w:r>
              <w:rPr>
                <w:color w:val="000000"/>
                <w:sz w:val="20"/>
                <w:szCs w:val="20"/>
              </w:rPr>
              <w:t>9,335</w:t>
            </w:r>
          </w:p>
        </w:tc>
        <w:tc>
          <w:tcPr>
            <w:tcW w:w="1080" w:type="dxa"/>
            <w:tcBorders>
              <w:top w:val="nil"/>
              <w:left w:val="nil"/>
              <w:bottom w:val="single" w:sz="4" w:space="0" w:color="auto"/>
              <w:right w:val="single" w:sz="4" w:space="0" w:color="auto"/>
            </w:tcBorders>
            <w:vAlign w:val="center"/>
          </w:tcPr>
          <w:p w:rsidR="00D71AB9" w:rsidRPr="001D37F6" w:rsidP="00D71AB9" w14:paraId="16DBF010" w14:textId="77777777">
            <w:pPr>
              <w:widowControl/>
              <w:autoSpaceDE/>
              <w:autoSpaceDN/>
              <w:jc w:val="right"/>
              <w:rPr>
                <w:color w:val="000000"/>
                <w:sz w:val="20"/>
                <w:szCs w:val="20"/>
              </w:rPr>
            </w:pPr>
            <w:r>
              <w:rPr>
                <w:color w:val="000000"/>
                <w:sz w:val="20"/>
                <w:szCs w:val="20"/>
              </w:rPr>
              <w:t>0.08</w:t>
            </w:r>
          </w:p>
        </w:tc>
        <w:tc>
          <w:tcPr>
            <w:tcW w:w="1170" w:type="dxa"/>
            <w:tcBorders>
              <w:top w:val="nil"/>
              <w:left w:val="nil"/>
              <w:bottom w:val="single" w:sz="4" w:space="0" w:color="auto"/>
              <w:right w:val="single" w:sz="4" w:space="0" w:color="auto"/>
            </w:tcBorders>
            <w:vAlign w:val="center"/>
          </w:tcPr>
          <w:p w:rsidR="00D71AB9" w:rsidRPr="001D37F6" w:rsidP="00D71AB9" w14:paraId="0E954F23" w14:textId="77777777">
            <w:pPr>
              <w:widowControl/>
              <w:autoSpaceDE/>
              <w:autoSpaceDN/>
              <w:jc w:val="right"/>
              <w:rPr>
                <w:sz w:val="20"/>
                <w:szCs w:val="20"/>
              </w:rPr>
            </w:pPr>
            <w:r>
              <w:rPr>
                <w:color w:val="000000"/>
                <w:sz w:val="20"/>
                <w:szCs w:val="20"/>
              </w:rPr>
              <w:t>746.8</w:t>
            </w:r>
          </w:p>
        </w:tc>
        <w:tc>
          <w:tcPr>
            <w:tcW w:w="900" w:type="dxa"/>
            <w:tcBorders>
              <w:top w:val="nil"/>
              <w:left w:val="nil"/>
              <w:bottom w:val="single" w:sz="4" w:space="0" w:color="auto"/>
              <w:right w:val="single" w:sz="4" w:space="0" w:color="auto"/>
            </w:tcBorders>
            <w:vAlign w:val="center"/>
          </w:tcPr>
          <w:p w:rsidR="00D71AB9" w:rsidRPr="001D37F6" w:rsidP="00D71AB9" w14:paraId="1109A378"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39D0FD73" w14:textId="77777777">
            <w:pPr>
              <w:widowControl/>
              <w:autoSpaceDE/>
              <w:autoSpaceDN/>
              <w:jc w:val="right"/>
              <w:rPr>
                <w:sz w:val="20"/>
                <w:szCs w:val="20"/>
              </w:rPr>
            </w:pPr>
            <w:r>
              <w:rPr>
                <w:color w:val="000000"/>
                <w:sz w:val="20"/>
                <w:szCs w:val="20"/>
              </w:rPr>
              <w:t xml:space="preserve">$18,125 </w:t>
            </w:r>
          </w:p>
        </w:tc>
      </w:tr>
      <w:tr w14:paraId="1BD080D7"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5BF388E4" w14:textId="77777777">
            <w:pPr>
              <w:widowControl/>
              <w:autoSpaceDE/>
              <w:autoSpaceDN/>
              <w:rPr>
                <w:color w:val="000000"/>
                <w:sz w:val="20"/>
                <w:szCs w:val="20"/>
              </w:rPr>
            </w:pPr>
            <w:r w:rsidRPr="001D37F6">
              <w:rPr>
                <w:color w:val="000000"/>
                <w:sz w:val="20"/>
                <w:szCs w:val="20"/>
              </w:rPr>
              <w:t>Mailing Work Contract</w:t>
            </w:r>
          </w:p>
        </w:tc>
        <w:tc>
          <w:tcPr>
            <w:tcW w:w="1350" w:type="dxa"/>
            <w:tcBorders>
              <w:top w:val="nil"/>
              <w:left w:val="nil"/>
              <w:bottom w:val="single" w:sz="4" w:space="0" w:color="auto"/>
              <w:right w:val="single" w:sz="4" w:space="0" w:color="auto"/>
            </w:tcBorders>
            <w:vAlign w:val="center"/>
          </w:tcPr>
          <w:p w:rsidR="00D71AB9" w:rsidRPr="001D37F6" w:rsidP="00D71AB9" w14:paraId="28D78937" w14:textId="77777777">
            <w:pPr>
              <w:widowControl/>
              <w:autoSpaceDE/>
              <w:autoSpaceDN/>
              <w:jc w:val="right"/>
              <w:rPr>
                <w:color w:val="000000"/>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1D37F6" w:rsidP="00D71AB9" w14:paraId="6FB7DC84" w14:textId="77777777">
            <w:pPr>
              <w:widowControl/>
              <w:autoSpaceDE/>
              <w:autoSpaceDN/>
              <w:jc w:val="right"/>
              <w:rPr>
                <w:sz w:val="20"/>
                <w:szCs w:val="20"/>
              </w:rPr>
            </w:pPr>
            <w:r>
              <w:rPr>
                <w:color w:val="000000"/>
                <w:sz w:val="20"/>
                <w:szCs w:val="20"/>
              </w:rPr>
              <w:t>13.241135</w:t>
            </w:r>
          </w:p>
        </w:tc>
        <w:tc>
          <w:tcPr>
            <w:tcW w:w="1299" w:type="dxa"/>
            <w:tcBorders>
              <w:top w:val="nil"/>
              <w:left w:val="nil"/>
              <w:bottom w:val="single" w:sz="4" w:space="0" w:color="auto"/>
              <w:right w:val="single" w:sz="4" w:space="0" w:color="auto"/>
            </w:tcBorders>
            <w:vAlign w:val="center"/>
          </w:tcPr>
          <w:p w:rsidR="00D71AB9" w:rsidRPr="001D37F6" w:rsidP="00D71AB9" w14:paraId="7B93B67A" w14:textId="77777777">
            <w:pPr>
              <w:widowControl/>
              <w:autoSpaceDE/>
              <w:autoSpaceDN/>
              <w:jc w:val="right"/>
              <w:rPr>
                <w:color w:val="000000"/>
                <w:sz w:val="20"/>
                <w:szCs w:val="20"/>
              </w:rPr>
            </w:pPr>
            <w:r>
              <w:rPr>
                <w:color w:val="000000"/>
                <w:sz w:val="20"/>
                <w:szCs w:val="20"/>
              </w:rPr>
              <w:t>9,335</w:t>
            </w:r>
          </w:p>
        </w:tc>
        <w:tc>
          <w:tcPr>
            <w:tcW w:w="1080" w:type="dxa"/>
            <w:tcBorders>
              <w:top w:val="nil"/>
              <w:left w:val="nil"/>
              <w:bottom w:val="single" w:sz="4" w:space="0" w:color="auto"/>
              <w:right w:val="single" w:sz="4" w:space="0" w:color="auto"/>
            </w:tcBorders>
            <w:vAlign w:val="center"/>
          </w:tcPr>
          <w:p w:rsidR="00D71AB9" w:rsidRPr="001D37F6" w:rsidP="00D71AB9" w14:paraId="6CCC5057" w14:textId="77777777">
            <w:pPr>
              <w:widowControl/>
              <w:autoSpaceDE/>
              <w:autoSpaceDN/>
              <w:jc w:val="right"/>
              <w:rPr>
                <w:color w:val="000000"/>
                <w:sz w:val="20"/>
                <w:szCs w:val="20"/>
              </w:rPr>
            </w:pPr>
            <w:r>
              <w:rPr>
                <w:color w:val="000000"/>
                <w:sz w:val="20"/>
                <w:szCs w:val="20"/>
              </w:rPr>
              <w:t>0.17</w:t>
            </w:r>
          </w:p>
        </w:tc>
        <w:tc>
          <w:tcPr>
            <w:tcW w:w="1170" w:type="dxa"/>
            <w:tcBorders>
              <w:top w:val="nil"/>
              <w:left w:val="nil"/>
              <w:bottom w:val="single" w:sz="4" w:space="0" w:color="auto"/>
              <w:right w:val="single" w:sz="4" w:space="0" w:color="auto"/>
            </w:tcBorders>
            <w:vAlign w:val="center"/>
          </w:tcPr>
          <w:p w:rsidR="00D71AB9" w:rsidRPr="001D37F6" w:rsidP="00D71AB9" w14:paraId="75331AB4" w14:textId="77777777">
            <w:pPr>
              <w:widowControl/>
              <w:autoSpaceDE/>
              <w:autoSpaceDN/>
              <w:jc w:val="right"/>
              <w:rPr>
                <w:sz w:val="20"/>
                <w:szCs w:val="20"/>
              </w:rPr>
            </w:pPr>
            <w:r>
              <w:rPr>
                <w:color w:val="000000"/>
                <w:sz w:val="20"/>
                <w:szCs w:val="20"/>
              </w:rPr>
              <w:t>1,586.95</w:t>
            </w:r>
          </w:p>
        </w:tc>
        <w:tc>
          <w:tcPr>
            <w:tcW w:w="900" w:type="dxa"/>
            <w:tcBorders>
              <w:top w:val="nil"/>
              <w:left w:val="nil"/>
              <w:bottom w:val="single" w:sz="4" w:space="0" w:color="auto"/>
              <w:right w:val="single" w:sz="4" w:space="0" w:color="auto"/>
            </w:tcBorders>
            <w:vAlign w:val="center"/>
          </w:tcPr>
          <w:p w:rsidR="00D71AB9" w:rsidRPr="001D37F6" w:rsidP="00D71AB9" w14:paraId="44946A65"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0CC27A0A" w14:textId="77777777">
            <w:pPr>
              <w:widowControl/>
              <w:autoSpaceDE/>
              <w:autoSpaceDN/>
              <w:jc w:val="right"/>
              <w:rPr>
                <w:sz w:val="20"/>
                <w:szCs w:val="20"/>
              </w:rPr>
            </w:pPr>
            <w:r>
              <w:rPr>
                <w:color w:val="000000"/>
                <w:sz w:val="20"/>
                <w:szCs w:val="20"/>
              </w:rPr>
              <w:t xml:space="preserve">$38,515 </w:t>
            </w:r>
          </w:p>
        </w:tc>
      </w:tr>
      <w:tr w14:paraId="27A1AF28"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28EB7C38" w14:textId="77777777">
            <w:pPr>
              <w:widowControl/>
              <w:autoSpaceDE/>
              <w:autoSpaceDN/>
              <w:rPr>
                <w:color w:val="000000"/>
                <w:sz w:val="20"/>
                <w:szCs w:val="20"/>
              </w:rPr>
            </w:pPr>
            <w:r w:rsidRPr="001D37F6">
              <w:rPr>
                <w:color w:val="000000"/>
                <w:sz w:val="20"/>
                <w:szCs w:val="20"/>
              </w:rPr>
              <w:t>Retention of 9142C Documents</w:t>
            </w:r>
          </w:p>
        </w:tc>
        <w:tc>
          <w:tcPr>
            <w:tcW w:w="1350" w:type="dxa"/>
            <w:tcBorders>
              <w:top w:val="nil"/>
              <w:left w:val="nil"/>
              <w:bottom w:val="single" w:sz="4" w:space="0" w:color="auto"/>
              <w:right w:val="single" w:sz="4" w:space="0" w:color="auto"/>
            </w:tcBorders>
            <w:vAlign w:val="center"/>
          </w:tcPr>
          <w:p w:rsidR="00D71AB9" w:rsidRPr="001D37F6" w:rsidP="00D71AB9" w14:paraId="6D092817" w14:textId="77777777">
            <w:pPr>
              <w:widowControl/>
              <w:autoSpaceDE/>
              <w:autoSpaceDN/>
              <w:jc w:val="right"/>
              <w:rPr>
                <w:color w:val="000000"/>
                <w:sz w:val="20"/>
                <w:szCs w:val="20"/>
              </w:rPr>
            </w:pPr>
            <w:r>
              <w:rPr>
                <w:color w:val="000000"/>
                <w:sz w:val="20"/>
                <w:szCs w:val="20"/>
              </w:rPr>
              <w:t>705</w:t>
            </w:r>
          </w:p>
        </w:tc>
        <w:tc>
          <w:tcPr>
            <w:tcW w:w="1131" w:type="dxa"/>
            <w:tcBorders>
              <w:top w:val="nil"/>
              <w:left w:val="nil"/>
              <w:bottom w:val="single" w:sz="4" w:space="0" w:color="auto"/>
              <w:right w:val="single" w:sz="4" w:space="0" w:color="auto"/>
            </w:tcBorders>
            <w:vAlign w:val="center"/>
          </w:tcPr>
          <w:p w:rsidR="00D71AB9" w:rsidRPr="001D37F6" w:rsidP="00D71AB9" w14:paraId="1353D998" w14:textId="77777777">
            <w:pPr>
              <w:widowControl/>
              <w:autoSpaceDE/>
              <w:autoSpaceDN/>
              <w:jc w:val="right"/>
              <w:rPr>
                <w:sz w:val="20"/>
                <w:szCs w:val="20"/>
              </w:rPr>
            </w:pPr>
            <w:r>
              <w:rPr>
                <w:color w:val="000000"/>
                <w:sz w:val="20"/>
                <w:szCs w:val="20"/>
              </w:rPr>
              <w:t>5.27234</w:t>
            </w:r>
          </w:p>
        </w:tc>
        <w:tc>
          <w:tcPr>
            <w:tcW w:w="1299" w:type="dxa"/>
            <w:tcBorders>
              <w:top w:val="nil"/>
              <w:left w:val="nil"/>
              <w:bottom w:val="single" w:sz="4" w:space="0" w:color="auto"/>
              <w:right w:val="single" w:sz="4" w:space="0" w:color="auto"/>
            </w:tcBorders>
            <w:vAlign w:val="center"/>
          </w:tcPr>
          <w:p w:rsidR="00D71AB9" w:rsidRPr="001D37F6" w:rsidP="00D71AB9" w14:paraId="12CF4A9A" w14:textId="77777777">
            <w:pPr>
              <w:widowControl/>
              <w:autoSpaceDE/>
              <w:autoSpaceDN/>
              <w:jc w:val="right"/>
              <w:rPr>
                <w:color w:val="000000"/>
                <w:sz w:val="20"/>
                <w:szCs w:val="20"/>
              </w:rPr>
            </w:pPr>
            <w:r>
              <w:rPr>
                <w:color w:val="000000"/>
                <w:sz w:val="20"/>
                <w:szCs w:val="20"/>
              </w:rPr>
              <w:t>3,717</w:t>
            </w:r>
          </w:p>
        </w:tc>
        <w:tc>
          <w:tcPr>
            <w:tcW w:w="1080" w:type="dxa"/>
            <w:tcBorders>
              <w:top w:val="nil"/>
              <w:left w:val="nil"/>
              <w:bottom w:val="single" w:sz="4" w:space="0" w:color="auto"/>
              <w:right w:val="single" w:sz="4" w:space="0" w:color="auto"/>
            </w:tcBorders>
            <w:vAlign w:val="center"/>
          </w:tcPr>
          <w:p w:rsidR="00D71AB9" w:rsidRPr="001D37F6" w:rsidP="00D71AB9" w14:paraId="356DBA22" w14:textId="77777777">
            <w:pPr>
              <w:widowControl/>
              <w:autoSpaceDE/>
              <w:autoSpaceDN/>
              <w:jc w:val="right"/>
              <w:rPr>
                <w:color w:val="000000"/>
                <w:sz w:val="20"/>
                <w:szCs w:val="20"/>
              </w:rPr>
            </w:pPr>
            <w:r>
              <w:rPr>
                <w:color w:val="000000"/>
                <w:sz w:val="20"/>
                <w:szCs w:val="20"/>
              </w:rPr>
              <w:t>0.17</w:t>
            </w:r>
          </w:p>
        </w:tc>
        <w:tc>
          <w:tcPr>
            <w:tcW w:w="1170" w:type="dxa"/>
            <w:tcBorders>
              <w:top w:val="nil"/>
              <w:left w:val="nil"/>
              <w:bottom w:val="single" w:sz="4" w:space="0" w:color="auto"/>
              <w:right w:val="single" w:sz="4" w:space="0" w:color="auto"/>
            </w:tcBorders>
            <w:vAlign w:val="center"/>
          </w:tcPr>
          <w:p w:rsidR="00D71AB9" w:rsidRPr="001D37F6" w:rsidP="00D71AB9" w14:paraId="4D8A6911" w14:textId="77777777">
            <w:pPr>
              <w:widowControl/>
              <w:autoSpaceDE/>
              <w:autoSpaceDN/>
              <w:jc w:val="right"/>
              <w:rPr>
                <w:sz w:val="20"/>
                <w:szCs w:val="20"/>
              </w:rPr>
            </w:pPr>
            <w:r>
              <w:rPr>
                <w:color w:val="000000"/>
                <w:sz w:val="20"/>
                <w:szCs w:val="20"/>
              </w:rPr>
              <w:t>631.89</w:t>
            </w:r>
          </w:p>
        </w:tc>
        <w:tc>
          <w:tcPr>
            <w:tcW w:w="900" w:type="dxa"/>
            <w:tcBorders>
              <w:top w:val="nil"/>
              <w:left w:val="nil"/>
              <w:bottom w:val="single" w:sz="4" w:space="0" w:color="auto"/>
              <w:right w:val="single" w:sz="4" w:space="0" w:color="auto"/>
            </w:tcBorders>
            <w:vAlign w:val="center"/>
          </w:tcPr>
          <w:p w:rsidR="00D71AB9" w:rsidRPr="001D37F6" w:rsidP="00D71AB9" w14:paraId="51ED8C4A"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212BC7EE" w14:textId="77777777">
            <w:pPr>
              <w:widowControl/>
              <w:autoSpaceDE/>
              <w:autoSpaceDN/>
              <w:jc w:val="right"/>
              <w:rPr>
                <w:sz w:val="20"/>
                <w:szCs w:val="20"/>
              </w:rPr>
            </w:pPr>
            <w:r>
              <w:rPr>
                <w:color w:val="000000"/>
                <w:sz w:val="20"/>
                <w:szCs w:val="20"/>
              </w:rPr>
              <w:t xml:space="preserve">$15,336 </w:t>
            </w:r>
          </w:p>
        </w:tc>
      </w:tr>
      <w:tr w14:paraId="56AE7160"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00C96621" w14:textId="77777777">
            <w:pPr>
              <w:widowControl/>
              <w:autoSpaceDE/>
              <w:autoSpaceDN/>
              <w:rPr>
                <w:color w:val="000000"/>
                <w:sz w:val="20"/>
                <w:szCs w:val="20"/>
              </w:rPr>
            </w:pPr>
            <w:r w:rsidRPr="001D37F6">
              <w:rPr>
                <w:color w:val="000000"/>
                <w:sz w:val="20"/>
                <w:szCs w:val="20"/>
              </w:rPr>
              <w:t xml:space="preserve">Notice of Abandonment or Termination </w:t>
            </w:r>
          </w:p>
        </w:tc>
        <w:tc>
          <w:tcPr>
            <w:tcW w:w="1350" w:type="dxa"/>
            <w:tcBorders>
              <w:top w:val="nil"/>
              <w:left w:val="nil"/>
              <w:bottom w:val="single" w:sz="4" w:space="0" w:color="auto"/>
              <w:right w:val="single" w:sz="4" w:space="0" w:color="auto"/>
            </w:tcBorders>
            <w:vAlign w:val="center"/>
          </w:tcPr>
          <w:p w:rsidR="00D71AB9" w:rsidRPr="001D37F6" w:rsidP="00D71AB9" w14:paraId="495FB63C" w14:textId="77777777">
            <w:pPr>
              <w:widowControl/>
              <w:autoSpaceDE/>
              <w:autoSpaceDN/>
              <w:jc w:val="right"/>
              <w:rPr>
                <w:color w:val="000000"/>
                <w:sz w:val="20"/>
                <w:szCs w:val="20"/>
              </w:rPr>
            </w:pPr>
            <w:r>
              <w:rPr>
                <w:color w:val="000000"/>
                <w:sz w:val="20"/>
                <w:szCs w:val="20"/>
              </w:rPr>
              <w:t>0</w:t>
            </w:r>
          </w:p>
        </w:tc>
        <w:tc>
          <w:tcPr>
            <w:tcW w:w="1131" w:type="dxa"/>
            <w:tcBorders>
              <w:top w:val="nil"/>
              <w:left w:val="nil"/>
              <w:bottom w:val="single" w:sz="4" w:space="0" w:color="auto"/>
              <w:right w:val="single" w:sz="4" w:space="0" w:color="auto"/>
            </w:tcBorders>
            <w:vAlign w:val="center"/>
          </w:tcPr>
          <w:p w:rsidR="00D71AB9" w:rsidRPr="001D37F6" w:rsidP="00D71AB9" w14:paraId="77DF091E" w14:textId="77777777">
            <w:pPr>
              <w:widowControl/>
              <w:autoSpaceDE/>
              <w:autoSpaceDN/>
              <w:jc w:val="right"/>
              <w:rPr>
                <w:sz w:val="20"/>
                <w:szCs w:val="20"/>
              </w:rPr>
            </w:pPr>
          </w:p>
        </w:tc>
        <w:tc>
          <w:tcPr>
            <w:tcW w:w="1299" w:type="dxa"/>
            <w:tcBorders>
              <w:top w:val="nil"/>
              <w:left w:val="nil"/>
              <w:bottom w:val="single" w:sz="4" w:space="0" w:color="auto"/>
              <w:right w:val="single" w:sz="4" w:space="0" w:color="auto"/>
            </w:tcBorders>
            <w:vAlign w:val="center"/>
          </w:tcPr>
          <w:p w:rsidR="00D71AB9" w:rsidRPr="001D37F6" w:rsidP="00D71AB9" w14:paraId="426DA9BA" w14:textId="77777777">
            <w:pPr>
              <w:widowControl/>
              <w:autoSpaceDE/>
              <w:autoSpaceDN/>
              <w:jc w:val="right"/>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vAlign w:val="center"/>
          </w:tcPr>
          <w:p w:rsidR="00D71AB9" w:rsidRPr="001D37F6" w:rsidP="00D71AB9" w14:paraId="041518B8" w14:textId="77777777">
            <w:pPr>
              <w:widowControl/>
              <w:autoSpaceDE/>
              <w:autoSpaceDN/>
              <w:jc w:val="right"/>
              <w:rPr>
                <w:color w:val="000000"/>
                <w:sz w:val="20"/>
                <w:szCs w:val="20"/>
              </w:rPr>
            </w:pPr>
            <w:r>
              <w:rPr>
                <w:color w:val="000000"/>
                <w:sz w:val="20"/>
                <w:szCs w:val="20"/>
              </w:rPr>
              <w:t>0.17</w:t>
            </w:r>
          </w:p>
        </w:tc>
        <w:tc>
          <w:tcPr>
            <w:tcW w:w="1170" w:type="dxa"/>
            <w:tcBorders>
              <w:top w:val="nil"/>
              <w:left w:val="nil"/>
              <w:bottom w:val="single" w:sz="4" w:space="0" w:color="auto"/>
              <w:right w:val="single" w:sz="4" w:space="0" w:color="auto"/>
            </w:tcBorders>
            <w:vAlign w:val="center"/>
          </w:tcPr>
          <w:p w:rsidR="00D71AB9" w:rsidRPr="001D37F6" w:rsidP="00D71AB9" w14:paraId="3861FDA5" w14:textId="77777777">
            <w:pPr>
              <w:widowControl/>
              <w:autoSpaceDE/>
              <w:autoSpaceDN/>
              <w:jc w:val="right"/>
              <w:rPr>
                <w:sz w:val="20"/>
                <w:szCs w:val="20"/>
              </w:rPr>
            </w:pPr>
            <w:r>
              <w:rPr>
                <w:color w:val="000000"/>
                <w:sz w:val="20"/>
                <w:szCs w:val="20"/>
              </w:rPr>
              <w:t>0</w:t>
            </w:r>
          </w:p>
        </w:tc>
        <w:tc>
          <w:tcPr>
            <w:tcW w:w="900" w:type="dxa"/>
            <w:tcBorders>
              <w:top w:val="nil"/>
              <w:left w:val="nil"/>
              <w:bottom w:val="single" w:sz="4" w:space="0" w:color="auto"/>
              <w:right w:val="single" w:sz="4" w:space="0" w:color="auto"/>
            </w:tcBorders>
            <w:vAlign w:val="center"/>
          </w:tcPr>
          <w:p w:rsidR="00D71AB9" w:rsidRPr="001D37F6" w:rsidP="00D71AB9" w14:paraId="224C82A1" w14:textId="77777777">
            <w:pPr>
              <w:widowControl/>
              <w:autoSpaceDE/>
              <w:autoSpaceDN/>
              <w:jc w:val="right"/>
              <w:rPr>
                <w:sz w:val="20"/>
                <w:szCs w:val="20"/>
              </w:rPr>
            </w:pPr>
            <w:r>
              <w:rPr>
                <w:color w:val="000000"/>
                <w:sz w:val="20"/>
                <w:szCs w:val="20"/>
              </w:rPr>
              <w:t xml:space="preserve">$24.27 </w:t>
            </w:r>
          </w:p>
        </w:tc>
        <w:tc>
          <w:tcPr>
            <w:tcW w:w="1350" w:type="dxa"/>
            <w:tcBorders>
              <w:top w:val="nil"/>
              <w:left w:val="nil"/>
              <w:bottom w:val="single" w:sz="4" w:space="0" w:color="auto"/>
              <w:right w:val="single" w:sz="4" w:space="0" w:color="auto"/>
            </w:tcBorders>
            <w:vAlign w:val="center"/>
          </w:tcPr>
          <w:p w:rsidR="00D71AB9" w:rsidRPr="001D37F6" w:rsidP="00D71AB9" w14:paraId="6C3C0C3D" w14:textId="77777777">
            <w:pPr>
              <w:widowControl/>
              <w:autoSpaceDE/>
              <w:autoSpaceDN/>
              <w:jc w:val="right"/>
              <w:rPr>
                <w:sz w:val="20"/>
                <w:szCs w:val="20"/>
              </w:rPr>
            </w:pPr>
            <w:r>
              <w:rPr>
                <w:color w:val="000000"/>
                <w:sz w:val="20"/>
                <w:szCs w:val="20"/>
              </w:rPr>
              <w:t xml:space="preserve">$0 </w:t>
            </w:r>
          </w:p>
        </w:tc>
      </w:tr>
      <w:tr w14:paraId="2717E11D"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7D405B65" w14:textId="77777777">
            <w:pPr>
              <w:widowControl/>
              <w:autoSpaceDE/>
              <w:autoSpaceDN/>
              <w:rPr>
                <w:color w:val="000000"/>
                <w:sz w:val="20"/>
                <w:szCs w:val="20"/>
              </w:rPr>
            </w:pPr>
            <w:r w:rsidRPr="001D37F6">
              <w:rPr>
                <w:color w:val="000000"/>
                <w:sz w:val="20"/>
                <w:szCs w:val="20"/>
              </w:rPr>
              <w:t>Extension Certified Time Period</w:t>
            </w:r>
          </w:p>
        </w:tc>
        <w:tc>
          <w:tcPr>
            <w:tcW w:w="1350" w:type="dxa"/>
            <w:tcBorders>
              <w:top w:val="nil"/>
              <w:left w:val="nil"/>
              <w:bottom w:val="single" w:sz="4" w:space="0" w:color="auto"/>
              <w:right w:val="single" w:sz="4" w:space="0" w:color="auto"/>
            </w:tcBorders>
          </w:tcPr>
          <w:p w:rsidR="00D71AB9" w:rsidRPr="001D37F6" w:rsidP="00D71AB9" w14:paraId="28FF24A2" w14:textId="77777777">
            <w:pPr>
              <w:widowControl/>
              <w:autoSpaceDE/>
              <w:autoSpaceDN/>
              <w:jc w:val="right"/>
              <w:rPr>
                <w:color w:val="000000"/>
                <w:sz w:val="20"/>
                <w:szCs w:val="20"/>
              </w:rPr>
            </w:pPr>
            <w:r w:rsidRPr="00967188">
              <w:t>0</w:t>
            </w:r>
          </w:p>
        </w:tc>
        <w:tc>
          <w:tcPr>
            <w:tcW w:w="1131" w:type="dxa"/>
            <w:tcBorders>
              <w:top w:val="nil"/>
              <w:left w:val="nil"/>
              <w:bottom w:val="single" w:sz="4" w:space="0" w:color="auto"/>
              <w:right w:val="single" w:sz="4" w:space="0" w:color="auto"/>
            </w:tcBorders>
          </w:tcPr>
          <w:p w:rsidR="00D71AB9" w:rsidRPr="001D37F6" w:rsidP="00D71AB9" w14:paraId="5F2D26E7" w14:textId="77777777">
            <w:pPr>
              <w:widowControl/>
              <w:autoSpaceDE/>
              <w:autoSpaceDN/>
              <w:jc w:val="right"/>
              <w:rPr>
                <w:sz w:val="20"/>
                <w:szCs w:val="20"/>
              </w:rPr>
            </w:pPr>
            <w:r w:rsidRPr="00967188">
              <w:t>N/A</w:t>
            </w:r>
          </w:p>
        </w:tc>
        <w:tc>
          <w:tcPr>
            <w:tcW w:w="1299" w:type="dxa"/>
            <w:tcBorders>
              <w:top w:val="nil"/>
              <w:left w:val="nil"/>
              <w:bottom w:val="single" w:sz="4" w:space="0" w:color="auto"/>
              <w:right w:val="single" w:sz="4" w:space="0" w:color="auto"/>
            </w:tcBorders>
          </w:tcPr>
          <w:p w:rsidR="00D71AB9" w:rsidRPr="001D37F6" w:rsidP="00D71AB9" w14:paraId="623A53C4" w14:textId="77777777">
            <w:pPr>
              <w:widowControl/>
              <w:autoSpaceDE/>
              <w:autoSpaceDN/>
              <w:jc w:val="right"/>
              <w:rPr>
                <w:color w:val="000000"/>
                <w:sz w:val="20"/>
                <w:szCs w:val="20"/>
              </w:rPr>
            </w:pPr>
            <w:r w:rsidRPr="00967188">
              <w:t>0</w:t>
            </w:r>
          </w:p>
        </w:tc>
        <w:tc>
          <w:tcPr>
            <w:tcW w:w="1080" w:type="dxa"/>
            <w:tcBorders>
              <w:top w:val="nil"/>
              <w:left w:val="nil"/>
              <w:bottom w:val="single" w:sz="4" w:space="0" w:color="auto"/>
              <w:right w:val="single" w:sz="4" w:space="0" w:color="auto"/>
            </w:tcBorders>
          </w:tcPr>
          <w:p w:rsidR="00D71AB9" w:rsidRPr="001D37F6" w:rsidP="00D71AB9" w14:paraId="72AC7CF6" w14:textId="77777777">
            <w:pPr>
              <w:widowControl/>
              <w:autoSpaceDE/>
              <w:autoSpaceDN/>
              <w:jc w:val="right"/>
              <w:rPr>
                <w:color w:val="000000"/>
                <w:sz w:val="20"/>
                <w:szCs w:val="20"/>
              </w:rPr>
            </w:pPr>
            <w:r w:rsidRPr="00967188">
              <w:t>0.5</w:t>
            </w:r>
          </w:p>
        </w:tc>
        <w:tc>
          <w:tcPr>
            <w:tcW w:w="1170" w:type="dxa"/>
            <w:tcBorders>
              <w:top w:val="nil"/>
              <w:left w:val="nil"/>
              <w:bottom w:val="single" w:sz="4" w:space="0" w:color="auto"/>
              <w:right w:val="single" w:sz="4" w:space="0" w:color="auto"/>
            </w:tcBorders>
          </w:tcPr>
          <w:p w:rsidR="00D71AB9" w:rsidRPr="001D37F6" w:rsidP="00D71AB9" w14:paraId="5E42E5BF" w14:textId="77777777">
            <w:pPr>
              <w:widowControl/>
              <w:autoSpaceDE/>
              <w:autoSpaceDN/>
              <w:jc w:val="right"/>
              <w:rPr>
                <w:sz w:val="20"/>
                <w:szCs w:val="20"/>
              </w:rPr>
            </w:pPr>
            <w:r w:rsidRPr="00967188">
              <w:t>0</w:t>
            </w:r>
          </w:p>
        </w:tc>
        <w:tc>
          <w:tcPr>
            <w:tcW w:w="900" w:type="dxa"/>
            <w:tcBorders>
              <w:top w:val="nil"/>
              <w:left w:val="nil"/>
              <w:bottom w:val="single" w:sz="4" w:space="0" w:color="auto"/>
              <w:right w:val="single" w:sz="4" w:space="0" w:color="auto"/>
            </w:tcBorders>
          </w:tcPr>
          <w:p w:rsidR="00D71AB9" w:rsidRPr="001D37F6" w:rsidP="00D71AB9" w14:paraId="4774BE4E" w14:textId="77777777">
            <w:pPr>
              <w:widowControl/>
              <w:autoSpaceDE/>
              <w:autoSpaceDN/>
              <w:jc w:val="right"/>
              <w:rPr>
                <w:sz w:val="20"/>
                <w:szCs w:val="20"/>
              </w:rPr>
            </w:pPr>
            <w:r w:rsidRPr="00967188">
              <w:t xml:space="preserve">$24.27 </w:t>
            </w:r>
          </w:p>
        </w:tc>
        <w:tc>
          <w:tcPr>
            <w:tcW w:w="1350" w:type="dxa"/>
            <w:tcBorders>
              <w:top w:val="nil"/>
              <w:left w:val="nil"/>
              <w:bottom w:val="single" w:sz="4" w:space="0" w:color="auto"/>
              <w:right w:val="single" w:sz="4" w:space="0" w:color="auto"/>
            </w:tcBorders>
          </w:tcPr>
          <w:p w:rsidR="00D71AB9" w:rsidRPr="001D37F6" w:rsidP="00D71AB9" w14:paraId="64B5A215" w14:textId="77777777">
            <w:pPr>
              <w:widowControl/>
              <w:autoSpaceDE/>
              <w:autoSpaceDN/>
              <w:jc w:val="right"/>
              <w:rPr>
                <w:sz w:val="20"/>
                <w:szCs w:val="20"/>
              </w:rPr>
            </w:pPr>
            <w:r w:rsidRPr="00967188">
              <w:t xml:space="preserve">$0 </w:t>
            </w:r>
          </w:p>
        </w:tc>
      </w:tr>
      <w:tr w14:paraId="619E3CC2"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5A23D513" w14:textId="77777777">
            <w:pPr>
              <w:widowControl/>
              <w:autoSpaceDE/>
              <w:autoSpaceDN/>
              <w:rPr>
                <w:color w:val="000000"/>
                <w:sz w:val="20"/>
                <w:szCs w:val="20"/>
              </w:rPr>
            </w:pPr>
            <w:r w:rsidRPr="001D37F6">
              <w:rPr>
                <w:color w:val="000000"/>
                <w:sz w:val="20"/>
                <w:szCs w:val="20"/>
              </w:rPr>
              <w:t>Administrative Appeals</w:t>
            </w:r>
          </w:p>
        </w:tc>
        <w:tc>
          <w:tcPr>
            <w:tcW w:w="1350" w:type="dxa"/>
            <w:tcBorders>
              <w:top w:val="nil"/>
              <w:left w:val="nil"/>
              <w:bottom w:val="single" w:sz="4" w:space="0" w:color="auto"/>
              <w:right w:val="single" w:sz="4" w:space="0" w:color="auto"/>
            </w:tcBorders>
          </w:tcPr>
          <w:p w:rsidR="00D71AB9" w:rsidRPr="001D37F6" w:rsidP="00D71AB9" w14:paraId="2BB214F1" w14:textId="77777777">
            <w:pPr>
              <w:widowControl/>
              <w:autoSpaceDE/>
              <w:autoSpaceDN/>
              <w:jc w:val="right"/>
              <w:rPr>
                <w:color w:val="000000"/>
                <w:sz w:val="20"/>
                <w:szCs w:val="20"/>
              </w:rPr>
            </w:pPr>
            <w:r w:rsidRPr="00967188">
              <w:t>26</w:t>
            </w:r>
          </w:p>
        </w:tc>
        <w:tc>
          <w:tcPr>
            <w:tcW w:w="1131" w:type="dxa"/>
            <w:tcBorders>
              <w:top w:val="nil"/>
              <w:left w:val="nil"/>
              <w:bottom w:val="single" w:sz="4" w:space="0" w:color="auto"/>
              <w:right w:val="single" w:sz="4" w:space="0" w:color="auto"/>
            </w:tcBorders>
          </w:tcPr>
          <w:p w:rsidR="00D71AB9" w:rsidRPr="001D37F6" w:rsidP="00D71AB9" w14:paraId="69DA2FA0" w14:textId="77777777">
            <w:pPr>
              <w:widowControl/>
              <w:autoSpaceDE/>
              <w:autoSpaceDN/>
              <w:jc w:val="right"/>
              <w:rPr>
                <w:sz w:val="20"/>
                <w:szCs w:val="20"/>
              </w:rPr>
            </w:pPr>
            <w:r w:rsidRPr="00967188">
              <w:t>1.76923</w:t>
            </w:r>
          </w:p>
        </w:tc>
        <w:tc>
          <w:tcPr>
            <w:tcW w:w="1299" w:type="dxa"/>
            <w:tcBorders>
              <w:top w:val="nil"/>
              <w:left w:val="nil"/>
              <w:bottom w:val="single" w:sz="4" w:space="0" w:color="auto"/>
              <w:right w:val="single" w:sz="4" w:space="0" w:color="auto"/>
            </w:tcBorders>
          </w:tcPr>
          <w:p w:rsidR="00D71AB9" w:rsidRPr="001D37F6" w:rsidP="00D71AB9" w14:paraId="7261F14D" w14:textId="77777777">
            <w:pPr>
              <w:widowControl/>
              <w:autoSpaceDE/>
              <w:autoSpaceDN/>
              <w:jc w:val="right"/>
              <w:rPr>
                <w:color w:val="000000"/>
                <w:sz w:val="20"/>
                <w:szCs w:val="20"/>
              </w:rPr>
            </w:pPr>
            <w:r w:rsidRPr="00967188">
              <w:t>46</w:t>
            </w:r>
          </w:p>
        </w:tc>
        <w:tc>
          <w:tcPr>
            <w:tcW w:w="1080" w:type="dxa"/>
            <w:tcBorders>
              <w:top w:val="nil"/>
              <w:left w:val="nil"/>
              <w:bottom w:val="single" w:sz="4" w:space="0" w:color="auto"/>
              <w:right w:val="single" w:sz="4" w:space="0" w:color="auto"/>
            </w:tcBorders>
          </w:tcPr>
          <w:p w:rsidR="00D71AB9" w:rsidRPr="001D37F6" w:rsidP="00D71AB9" w14:paraId="3273118E" w14:textId="77777777">
            <w:pPr>
              <w:widowControl/>
              <w:autoSpaceDE/>
              <w:autoSpaceDN/>
              <w:jc w:val="right"/>
              <w:rPr>
                <w:color w:val="000000"/>
                <w:sz w:val="20"/>
                <w:szCs w:val="20"/>
              </w:rPr>
            </w:pPr>
            <w:r w:rsidRPr="00967188">
              <w:t>1</w:t>
            </w:r>
          </w:p>
        </w:tc>
        <w:tc>
          <w:tcPr>
            <w:tcW w:w="1170" w:type="dxa"/>
            <w:tcBorders>
              <w:top w:val="nil"/>
              <w:left w:val="nil"/>
              <w:bottom w:val="single" w:sz="4" w:space="0" w:color="auto"/>
              <w:right w:val="single" w:sz="4" w:space="0" w:color="auto"/>
            </w:tcBorders>
          </w:tcPr>
          <w:p w:rsidR="00D71AB9" w:rsidRPr="001D37F6" w:rsidP="00D71AB9" w14:paraId="037554B9" w14:textId="77777777">
            <w:pPr>
              <w:widowControl/>
              <w:autoSpaceDE/>
              <w:autoSpaceDN/>
              <w:jc w:val="right"/>
              <w:rPr>
                <w:sz w:val="20"/>
                <w:szCs w:val="20"/>
              </w:rPr>
            </w:pPr>
            <w:r w:rsidRPr="00967188">
              <w:t>46</w:t>
            </w:r>
          </w:p>
        </w:tc>
        <w:tc>
          <w:tcPr>
            <w:tcW w:w="900" w:type="dxa"/>
            <w:tcBorders>
              <w:top w:val="nil"/>
              <w:left w:val="nil"/>
              <w:bottom w:val="single" w:sz="4" w:space="0" w:color="auto"/>
              <w:right w:val="single" w:sz="4" w:space="0" w:color="auto"/>
            </w:tcBorders>
          </w:tcPr>
          <w:p w:rsidR="00D71AB9" w:rsidRPr="001D37F6" w:rsidP="00D71AB9" w14:paraId="473FF268" w14:textId="77777777">
            <w:pPr>
              <w:widowControl/>
              <w:autoSpaceDE/>
              <w:autoSpaceDN/>
              <w:jc w:val="right"/>
              <w:rPr>
                <w:sz w:val="20"/>
                <w:szCs w:val="20"/>
              </w:rPr>
            </w:pPr>
            <w:r w:rsidRPr="00967188">
              <w:t xml:space="preserve">$24.27 </w:t>
            </w:r>
          </w:p>
        </w:tc>
        <w:tc>
          <w:tcPr>
            <w:tcW w:w="1350" w:type="dxa"/>
            <w:tcBorders>
              <w:top w:val="nil"/>
              <w:left w:val="nil"/>
              <w:bottom w:val="single" w:sz="4" w:space="0" w:color="auto"/>
              <w:right w:val="single" w:sz="4" w:space="0" w:color="auto"/>
            </w:tcBorders>
          </w:tcPr>
          <w:p w:rsidR="00D71AB9" w:rsidRPr="001D37F6" w:rsidP="00D71AB9" w14:paraId="7B435845" w14:textId="77777777">
            <w:pPr>
              <w:widowControl/>
              <w:autoSpaceDE/>
              <w:autoSpaceDN/>
              <w:jc w:val="right"/>
              <w:rPr>
                <w:sz w:val="20"/>
                <w:szCs w:val="20"/>
              </w:rPr>
            </w:pPr>
            <w:r w:rsidRPr="00967188">
              <w:t xml:space="preserve">$1,116 </w:t>
            </w:r>
          </w:p>
        </w:tc>
      </w:tr>
      <w:tr w14:paraId="3F86FAEC" w14:textId="77777777" w:rsidTr="00D71AB9">
        <w:tblPrEx>
          <w:tblW w:w="10260" w:type="dxa"/>
          <w:tblLook w:val="04A0"/>
        </w:tblPrEx>
        <w:trPr>
          <w:trHeight w:val="26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0E8DDBAF" w14:textId="77777777">
            <w:pPr>
              <w:widowControl/>
              <w:autoSpaceDE/>
              <w:autoSpaceDN/>
              <w:rPr>
                <w:color w:val="000000"/>
                <w:sz w:val="20"/>
                <w:szCs w:val="20"/>
              </w:rPr>
            </w:pPr>
            <w:r w:rsidRPr="001D37F6">
              <w:rPr>
                <w:color w:val="000000"/>
                <w:sz w:val="20"/>
                <w:szCs w:val="20"/>
              </w:rPr>
              <w:t>Withdrawal Request</w:t>
            </w:r>
          </w:p>
        </w:tc>
        <w:tc>
          <w:tcPr>
            <w:tcW w:w="1350" w:type="dxa"/>
            <w:tcBorders>
              <w:top w:val="nil"/>
              <w:left w:val="nil"/>
              <w:bottom w:val="single" w:sz="4" w:space="0" w:color="auto"/>
              <w:right w:val="single" w:sz="4" w:space="0" w:color="auto"/>
            </w:tcBorders>
          </w:tcPr>
          <w:p w:rsidR="00D71AB9" w:rsidRPr="001D37F6" w:rsidP="00D71AB9" w14:paraId="7331900E" w14:textId="77777777">
            <w:pPr>
              <w:widowControl/>
              <w:autoSpaceDE/>
              <w:autoSpaceDN/>
              <w:jc w:val="right"/>
              <w:rPr>
                <w:color w:val="000000"/>
                <w:sz w:val="20"/>
                <w:szCs w:val="20"/>
              </w:rPr>
            </w:pPr>
            <w:r w:rsidRPr="00967188">
              <w:t>202</w:t>
            </w:r>
          </w:p>
        </w:tc>
        <w:tc>
          <w:tcPr>
            <w:tcW w:w="1131" w:type="dxa"/>
            <w:tcBorders>
              <w:top w:val="nil"/>
              <w:left w:val="nil"/>
              <w:bottom w:val="single" w:sz="4" w:space="0" w:color="auto"/>
              <w:right w:val="single" w:sz="4" w:space="0" w:color="auto"/>
            </w:tcBorders>
          </w:tcPr>
          <w:p w:rsidR="00D71AB9" w:rsidRPr="001D37F6" w:rsidP="00D71AB9" w14:paraId="4F704DDD" w14:textId="77777777">
            <w:pPr>
              <w:widowControl/>
              <w:autoSpaceDE/>
              <w:autoSpaceDN/>
              <w:jc w:val="right"/>
              <w:rPr>
                <w:sz w:val="20"/>
                <w:szCs w:val="20"/>
              </w:rPr>
            </w:pPr>
            <w:r w:rsidRPr="00967188">
              <w:t>2.287129</w:t>
            </w:r>
          </w:p>
        </w:tc>
        <w:tc>
          <w:tcPr>
            <w:tcW w:w="1299" w:type="dxa"/>
            <w:tcBorders>
              <w:top w:val="nil"/>
              <w:left w:val="nil"/>
              <w:bottom w:val="single" w:sz="4" w:space="0" w:color="auto"/>
              <w:right w:val="single" w:sz="4" w:space="0" w:color="auto"/>
            </w:tcBorders>
          </w:tcPr>
          <w:p w:rsidR="00D71AB9" w:rsidRPr="001D37F6" w:rsidP="00D71AB9" w14:paraId="2267FCF7" w14:textId="77777777">
            <w:pPr>
              <w:widowControl/>
              <w:autoSpaceDE/>
              <w:autoSpaceDN/>
              <w:jc w:val="right"/>
              <w:rPr>
                <w:color w:val="000000"/>
                <w:sz w:val="20"/>
                <w:szCs w:val="20"/>
              </w:rPr>
            </w:pPr>
            <w:r w:rsidRPr="00967188">
              <w:t>462</w:t>
            </w:r>
          </w:p>
        </w:tc>
        <w:tc>
          <w:tcPr>
            <w:tcW w:w="1080" w:type="dxa"/>
            <w:tcBorders>
              <w:top w:val="nil"/>
              <w:left w:val="nil"/>
              <w:bottom w:val="single" w:sz="4" w:space="0" w:color="auto"/>
              <w:right w:val="single" w:sz="4" w:space="0" w:color="auto"/>
            </w:tcBorders>
          </w:tcPr>
          <w:p w:rsidR="00D71AB9" w:rsidRPr="001D37F6" w:rsidP="00D71AB9" w14:paraId="0A6055DE" w14:textId="77777777">
            <w:pPr>
              <w:widowControl/>
              <w:autoSpaceDE/>
              <w:autoSpaceDN/>
              <w:jc w:val="right"/>
              <w:rPr>
                <w:color w:val="000000"/>
                <w:sz w:val="20"/>
                <w:szCs w:val="20"/>
              </w:rPr>
            </w:pPr>
            <w:r w:rsidRPr="00967188">
              <w:t>0.17</w:t>
            </w:r>
          </w:p>
        </w:tc>
        <w:tc>
          <w:tcPr>
            <w:tcW w:w="1170" w:type="dxa"/>
            <w:tcBorders>
              <w:top w:val="nil"/>
              <w:left w:val="nil"/>
              <w:bottom w:val="single" w:sz="4" w:space="0" w:color="auto"/>
              <w:right w:val="single" w:sz="4" w:space="0" w:color="auto"/>
            </w:tcBorders>
          </w:tcPr>
          <w:p w:rsidR="00D71AB9" w:rsidRPr="001D37F6" w:rsidP="00D71AB9" w14:paraId="2CCAD9BA" w14:textId="77777777">
            <w:pPr>
              <w:widowControl/>
              <w:autoSpaceDE/>
              <w:autoSpaceDN/>
              <w:jc w:val="right"/>
              <w:rPr>
                <w:sz w:val="20"/>
                <w:szCs w:val="20"/>
              </w:rPr>
            </w:pPr>
            <w:r w:rsidRPr="00967188">
              <w:t>78.54</w:t>
            </w:r>
          </w:p>
        </w:tc>
        <w:tc>
          <w:tcPr>
            <w:tcW w:w="900" w:type="dxa"/>
            <w:tcBorders>
              <w:top w:val="nil"/>
              <w:left w:val="nil"/>
              <w:bottom w:val="single" w:sz="4" w:space="0" w:color="auto"/>
              <w:right w:val="single" w:sz="4" w:space="0" w:color="auto"/>
            </w:tcBorders>
          </w:tcPr>
          <w:p w:rsidR="00D71AB9" w:rsidRPr="001D37F6" w:rsidP="00D71AB9" w14:paraId="7D0F7142" w14:textId="77777777">
            <w:pPr>
              <w:widowControl/>
              <w:autoSpaceDE/>
              <w:autoSpaceDN/>
              <w:jc w:val="right"/>
              <w:rPr>
                <w:sz w:val="20"/>
                <w:szCs w:val="20"/>
              </w:rPr>
            </w:pPr>
            <w:r w:rsidRPr="00967188">
              <w:t xml:space="preserve">$24.27 </w:t>
            </w:r>
          </w:p>
        </w:tc>
        <w:tc>
          <w:tcPr>
            <w:tcW w:w="1350" w:type="dxa"/>
            <w:tcBorders>
              <w:top w:val="nil"/>
              <w:left w:val="nil"/>
              <w:bottom w:val="single" w:sz="4" w:space="0" w:color="auto"/>
              <w:right w:val="single" w:sz="4" w:space="0" w:color="auto"/>
            </w:tcBorders>
          </w:tcPr>
          <w:p w:rsidR="00D71AB9" w:rsidRPr="001D37F6" w:rsidP="00D71AB9" w14:paraId="5478F620" w14:textId="77777777">
            <w:pPr>
              <w:widowControl/>
              <w:autoSpaceDE/>
              <w:autoSpaceDN/>
              <w:jc w:val="right"/>
              <w:rPr>
                <w:sz w:val="20"/>
                <w:szCs w:val="20"/>
              </w:rPr>
            </w:pPr>
            <w:r w:rsidRPr="00967188">
              <w:t xml:space="preserve">$1,906 </w:t>
            </w:r>
          </w:p>
        </w:tc>
      </w:tr>
      <w:tr w14:paraId="23959F96"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vAlign w:val="center"/>
            <w:hideMark/>
          </w:tcPr>
          <w:p w:rsidR="00D71AB9" w:rsidRPr="001D37F6" w:rsidP="00D71AB9" w14:paraId="38550CA5" w14:textId="77777777">
            <w:pPr>
              <w:widowControl/>
              <w:autoSpaceDE/>
              <w:autoSpaceDN/>
              <w:rPr>
                <w:color w:val="000000"/>
                <w:sz w:val="20"/>
                <w:szCs w:val="20"/>
              </w:rPr>
            </w:pPr>
            <w:r w:rsidRPr="001D37F6">
              <w:rPr>
                <w:color w:val="000000"/>
                <w:sz w:val="20"/>
                <w:szCs w:val="20"/>
              </w:rPr>
              <w:t>C</w:t>
            </w:r>
            <w:r>
              <w:rPr>
                <w:color w:val="000000"/>
                <w:sz w:val="20"/>
                <w:szCs w:val="20"/>
              </w:rPr>
              <w:t>O</w:t>
            </w:r>
            <w:r w:rsidRPr="001D37F6">
              <w:rPr>
                <w:color w:val="000000"/>
                <w:sz w:val="20"/>
                <w:szCs w:val="20"/>
              </w:rPr>
              <w:t xml:space="preserve">-ordered Assisted Recruitment </w:t>
            </w:r>
          </w:p>
        </w:tc>
        <w:tc>
          <w:tcPr>
            <w:tcW w:w="1350" w:type="dxa"/>
            <w:tcBorders>
              <w:top w:val="nil"/>
              <w:left w:val="nil"/>
              <w:bottom w:val="single" w:sz="4" w:space="0" w:color="auto"/>
              <w:right w:val="single" w:sz="4" w:space="0" w:color="auto"/>
            </w:tcBorders>
          </w:tcPr>
          <w:p w:rsidR="00D71AB9" w:rsidRPr="001D37F6" w:rsidP="00D71AB9" w14:paraId="31D2F8C6" w14:textId="77777777">
            <w:pPr>
              <w:widowControl/>
              <w:autoSpaceDE/>
              <w:autoSpaceDN/>
              <w:jc w:val="right"/>
              <w:rPr>
                <w:color w:val="000000"/>
                <w:sz w:val="20"/>
                <w:szCs w:val="20"/>
              </w:rPr>
            </w:pPr>
            <w:r w:rsidRPr="00967188">
              <w:t>0</w:t>
            </w:r>
          </w:p>
        </w:tc>
        <w:tc>
          <w:tcPr>
            <w:tcW w:w="1131" w:type="dxa"/>
            <w:tcBorders>
              <w:top w:val="nil"/>
              <w:left w:val="nil"/>
              <w:bottom w:val="single" w:sz="4" w:space="0" w:color="auto"/>
              <w:right w:val="single" w:sz="4" w:space="0" w:color="auto"/>
            </w:tcBorders>
          </w:tcPr>
          <w:p w:rsidR="00D71AB9" w:rsidRPr="001D37F6" w:rsidP="00D71AB9" w14:paraId="059E8DD0" w14:textId="77777777">
            <w:pPr>
              <w:widowControl/>
              <w:autoSpaceDE/>
              <w:autoSpaceDN/>
              <w:jc w:val="right"/>
              <w:rPr>
                <w:sz w:val="20"/>
                <w:szCs w:val="20"/>
              </w:rPr>
            </w:pPr>
            <w:r w:rsidRPr="00967188">
              <w:t>N/A</w:t>
            </w:r>
          </w:p>
        </w:tc>
        <w:tc>
          <w:tcPr>
            <w:tcW w:w="1299" w:type="dxa"/>
            <w:tcBorders>
              <w:top w:val="nil"/>
              <w:left w:val="nil"/>
              <w:bottom w:val="single" w:sz="4" w:space="0" w:color="auto"/>
              <w:right w:val="single" w:sz="4" w:space="0" w:color="auto"/>
            </w:tcBorders>
          </w:tcPr>
          <w:p w:rsidR="00D71AB9" w:rsidRPr="001D37F6" w:rsidP="00D71AB9" w14:paraId="2EB31BC9" w14:textId="77777777">
            <w:pPr>
              <w:widowControl/>
              <w:autoSpaceDE/>
              <w:autoSpaceDN/>
              <w:jc w:val="right"/>
              <w:rPr>
                <w:color w:val="000000"/>
                <w:sz w:val="20"/>
                <w:szCs w:val="20"/>
              </w:rPr>
            </w:pPr>
            <w:r w:rsidRPr="00967188">
              <w:t>0</w:t>
            </w:r>
          </w:p>
        </w:tc>
        <w:tc>
          <w:tcPr>
            <w:tcW w:w="1080" w:type="dxa"/>
            <w:tcBorders>
              <w:top w:val="nil"/>
              <w:left w:val="nil"/>
              <w:bottom w:val="single" w:sz="4" w:space="0" w:color="auto"/>
              <w:right w:val="single" w:sz="4" w:space="0" w:color="auto"/>
            </w:tcBorders>
          </w:tcPr>
          <w:p w:rsidR="00D71AB9" w:rsidRPr="001D37F6" w:rsidP="00D71AB9" w14:paraId="283DC2D7" w14:textId="77777777">
            <w:pPr>
              <w:widowControl/>
              <w:autoSpaceDE/>
              <w:autoSpaceDN/>
              <w:jc w:val="right"/>
              <w:rPr>
                <w:color w:val="000000"/>
                <w:sz w:val="20"/>
                <w:szCs w:val="20"/>
              </w:rPr>
            </w:pPr>
            <w:r w:rsidRPr="00967188">
              <w:t>1</w:t>
            </w:r>
          </w:p>
        </w:tc>
        <w:tc>
          <w:tcPr>
            <w:tcW w:w="1170" w:type="dxa"/>
            <w:tcBorders>
              <w:top w:val="nil"/>
              <w:left w:val="nil"/>
              <w:bottom w:val="single" w:sz="4" w:space="0" w:color="auto"/>
              <w:right w:val="single" w:sz="4" w:space="0" w:color="auto"/>
            </w:tcBorders>
          </w:tcPr>
          <w:p w:rsidR="00D71AB9" w:rsidRPr="001D37F6" w:rsidP="00D71AB9" w14:paraId="64687D42" w14:textId="77777777">
            <w:pPr>
              <w:widowControl/>
              <w:autoSpaceDE/>
              <w:autoSpaceDN/>
              <w:jc w:val="right"/>
              <w:rPr>
                <w:sz w:val="20"/>
                <w:szCs w:val="20"/>
              </w:rPr>
            </w:pPr>
            <w:r w:rsidRPr="00967188">
              <w:t>0</w:t>
            </w:r>
          </w:p>
        </w:tc>
        <w:tc>
          <w:tcPr>
            <w:tcW w:w="900" w:type="dxa"/>
            <w:tcBorders>
              <w:top w:val="nil"/>
              <w:left w:val="nil"/>
              <w:bottom w:val="single" w:sz="4" w:space="0" w:color="auto"/>
              <w:right w:val="single" w:sz="4" w:space="0" w:color="auto"/>
            </w:tcBorders>
          </w:tcPr>
          <w:p w:rsidR="00D71AB9" w:rsidRPr="001D37F6" w:rsidP="00D71AB9" w14:paraId="179A2DF0" w14:textId="77777777">
            <w:pPr>
              <w:widowControl/>
              <w:autoSpaceDE/>
              <w:autoSpaceDN/>
              <w:jc w:val="right"/>
              <w:rPr>
                <w:sz w:val="20"/>
                <w:szCs w:val="20"/>
              </w:rPr>
            </w:pPr>
            <w:r w:rsidRPr="00967188">
              <w:t xml:space="preserve">$24.27 </w:t>
            </w:r>
          </w:p>
        </w:tc>
        <w:tc>
          <w:tcPr>
            <w:tcW w:w="1350" w:type="dxa"/>
            <w:tcBorders>
              <w:top w:val="nil"/>
              <w:left w:val="nil"/>
              <w:bottom w:val="single" w:sz="4" w:space="0" w:color="auto"/>
              <w:right w:val="single" w:sz="4" w:space="0" w:color="auto"/>
            </w:tcBorders>
          </w:tcPr>
          <w:p w:rsidR="00D71AB9" w:rsidRPr="001D37F6" w:rsidP="00D71AB9" w14:paraId="10E10551" w14:textId="77777777">
            <w:pPr>
              <w:widowControl/>
              <w:autoSpaceDE/>
              <w:autoSpaceDN/>
              <w:jc w:val="right"/>
              <w:rPr>
                <w:sz w:val="20"/>
                <w:szCs w:val="20"/>
              </w:rPr>
            </w:pPr>
            <w:r w:rsidRPr="00967188">
              <w:t xml:space="preserve">$0 </w:t>
            </w:r>
          </w:p>
        </w:tc>
      </w:tr>
      <w:tr w14:paraId="70C1CFB2"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tcPr>
          <w:p w:rsidR="00D71AB9" w:rsidRPr="00C15202" w:rsidP="00D71AB9" w14:paraId="3E1808F2" w14:textId="77777777">
            <w:pPr>
              <w:widowControl/>
              <w:autoSpaceDE/>
              <w:autoSpaceDN/>
              <w:rPr>
                <w:color w:val="000000"/>
                <w:sz w:val="20"/>
                <w:szCs w:val="20"/>
              </w:rPr>
            </w:pPr>
            <w:r w:rsidRPr="008F0BDC">
              <w:rPr>
                <w:sz w:val="20"/>
              </w:rPr>
              <w:t>Proof of Agent Relationship</w:t>
            </w:r>
          </w:p>
        </w:tc>
        <w:tc>
          <w:tcPr>
            <w:tcW w:w="1350" w:type="dxa"/>
            <w:tcBorders>
              <w:top w:val="nil"/>
              <w:left w:val="nil"/>
              <w:bottom w:val="single" w:sz="4" w:space="0" w:color="auto"/>
              <w:right w:val="single" w:sz="4" w:space="0" w:color="auto"/>
            </w:tcBorders>
          </w:tcPr>
          <w:p w:rsidR="00D71AB9" w:rsidRPr="00C15202" w:rsidP="00D71AB9" w14:paraId="3B1C0262" w14:textId="77777777">
            <w:pPr>
              <w:widowControl/>
              <w:autoSpaceDE/>
              <w:autoSpaceDN/>
              <w:jc w:val="right"/>
              <w:rPr>
                <w:color w:val="000000"/>
                <w:sz w:val="20"/>
                <w:szCs w:val="20"/>
              </w:rPr>
            </w:pPr>
            <w:r w:rsidRPr="00967188">
              <w:t>54</w:t>
            </w:r>
          </w:p>
        </w:tc>
        <w:tc>
          <w:tcPr>
            <w:tcW w:w="1131" w:type="dxa"/>
            <w:tcBorders>
              <w:top w:val="nil"/>
              <w:left w:val="nil"/>
              <w:bottom w:val="single" w:sz="4" w:space="0" w:color="auto"/>
              <w:right w:val="single" w:sz="4" w:space="0" w:color="auto"/>
            </w:tcBorders>
          </w:tcPr>
          <w:p w:rsidR="00D71AB9" w:rsidRPr="00C15202" w:rsidP="00D71AB9" w14:paraId="3C94349B" w14:textId="77777777">
            <w:pPr>
              <w:widowControl/>
              <w:autoSpaceDE/>
              <w:autoSpaceDN/>
              <w:jc w:val="right"/>
              <w:rPr>
                <w:sz w:val="20"/>
                <w:szCs w:val="20"/>
              </w:rPr>
            </w:pPr>
            <w:r w:rsidRPr="00967188">
              <w:t>2.592593</w:t>
            </w:r>
          </w:p>
        </w:tc>
        <w:tc>
          <w:tcPr>
            <w:tcW w:w="1299" w:type="dxa"/>
            <w:tcBorders>
              <w:top w:val="nil"/>
              <w:left w:val="nil"/>
              <w:bottom w:val="single" w:sz="4" w:space="0" w:color="auto"/>
              <w:right w:val="single" w:sz="4" w:space="0" w:color="auto"/>
            </w:tcBorders>
          </w:tcPr>
          <w:p w:rsidR="00D71AB9" w:rsidRPr="00C15202" w:rsidP="00D71AB9" w14:paraId="1CB2F155" w14:textId="77777777">
            <w:pPr>
              <w:widowControl/>
              <w:autoSpaceDE/>
              <w:autoSpaceDN/>
              <w:jc w:val="right"/>
              <w:rPr>
                <w:color w:val="000000"/>
                <w:sz w:val="20"/>
                <w:szCs w:val="20"/>
              </w:rPr>
            </w:pPr>
            <w:r w:rsidRPr="00967188">
              <w:t>140</w:t>
            </w:r>
          </w:p>
        </w:tc>
        <w:tc>
          <w:tcPr>
            <w:tcW w:w="1080" w:type="dxa"/>
            <w:tcBorders>
              <w:top w:val="nil"/>
              <w:left w:val="nil"/>
              <w:bottom w:val="single" w:sz="4" w:space="0" w:color="auto"/>
              <w:right w:val="single" w:sz="4" w:space="0" w:color="auto"/>
            </w:tcBorders>
          </w:tcPr>
          <w:p w:rsidR="00D71AB9" w:rsidRPr="00C15202" w:rsidP="00D71AB9" w14:paraId="17E1073F" w14:textId="77777777">
            <w:pPr>
              <w:widowControl/>
              <w:autoSpaceDE/>
              <w:autoSpaceDN/>
              <w:jc w:val="right"/>
              <w:rPr>
                <w:color w:val="000000"/>
                <w:sz w:val="20"/>
                <w:szCs w:val="20"/>
              </w:rPr>
            </w:pPr>
            <w:r w:rsidRPr="00967188">
              <w:t>0.5</w:t>
            </w:r>
          </w:p>
        </w:tc>
        <w:tc>
          <w:tcPr>
            <w:tcW w:w="1170" w:type="dxa"/>
            <w:tcBorders>
              <w:top w:val="nil"/>
              <w:left w:val="nil"/>
              <w:bottom w:val="single" w:sz="4" w:space="0" w:color="auto"/>
              <w:right w:val="single" w:sz="4" w:space="0" w:color="auto"/>
            </w:tcBorders>
          </w:tcPr>
          <w:p w:rsidR="00D71AB9" w:rsidRPr="00C15202" w:rsidP="00D71AB9" w14:paraId="2EDFCCA9" w14:textId="77777777">
            <w:pPr>
              <w:widowControl/>
              <w:autoSpaceDE/>
              <w:autoSpaceDN/>
              <w:jc w:val="right"/>
              <w:rPr>
                <w:sz w:val="20"/>
                <w:szCs w:val="20"/>
              </w:rPr>
            </w:pPr>
            <w:r w:rsidRPr="00967188">
              <w:t>70</w:t>
            </w:r>
          </w:p>
        </w:tc>
        <w:tc>
          <w:tcPr>
            <w:tcW w:w="900" w:type="dxa"/>
            <w:tcBorders>
              <w:top w:val="nil"/>
              <w:left w:val="nil"/>
              <w:bottom w:val="single" w:sz="4" w:space="0" w:color="auto"/>
              <w:right w:val="single" w:sz="4" w:space="0" w:color="auto"/>
            </w:tcBorders>
          </w:tcPr>
          <w:p w:rsidR="00D71AB9" w:rsidRPr="00C15202" w:rsidP="00D71AB9" w14:paraId="5ABB41E4" w14:textId="77777777">
            <w:pPr>
              <w:widowControl/>
              <w:autoSpaceDE/>
              <w:autoSpaceDN/>
              <w:jc w:val="right"/>
              <w:rPr>
                <w:sz w:val="20"/>
                <w:szCs w:val="20"/>
              </w:rPr>
            </w:pPr>
            <w:r w:rsidRPr="00967188">
              <w:t xml:space="preserve">$24.27 </w:t>
            </w:r>
          </w:p>
        </w:tc>
        <w:tc>
          <w:tcPr>
            <w:tcW w:w="1350" w:type="dxa"/>
            <w:tcBorders>
              <w:top w:val="nil"/>
              <w:left w:val="nil"/>
              <w:bottom w:val="single" w:sz="4" w:space="0" w:color="auto"/>
              <w:right w:val="single" w:sz="4" w:space="0" w:color="auto"/>
            </w:tcBorders>
          </w:tcPr>
          <w:p w:rsidR="00D71AB9" w:rsidRPr="00C15202" w:rsidP="00D71AB9" w14:paraId="5CDBA124" w14:textId="77777777">
            <w:pPr>
              <w:widowControl/>
              <w:autoSpaceDE/>
              <w:autoSpaceDN/>
              <w:jc w:val="right"/>
              <w:rPr>
                <w:sz w:val="20"/>
                <w:szCs w:val="20"/>
              </w:rPr>
            </w:pPr>
            <w:r w:rsidRPr="00967188">
              <w:t xml:space="preserve">$1,699 </w:t>
            </w:r>
          </w:p>
        </w:tc>
      </w:tr>
      <w:tr w14:paraId="2B739598" w14:textId="77777777" w:rsidTr="00D71AB9">
        <w:tblPrEx>
          <w:tblW w:w="10260" w:type="dxa"/>
          <w:tblLook w:val="04A0"/>
        </w:tblPrEx>
        <w:trPr>
          <w:trHeight w:val="520"/>
        </w:trPr>
        <w:tc>
          <w:tcPr>
            <w:tcW w:w="1980" w:type="dxa"/>
            <w:tcBorders>
              <w:top w:val="nil"/>
              <w:left w:val="single" w:sz="4" w:space="0" w:color="auto"/>
              <w:bottom w:val="single" w:sz="4" w:space="0" w:color="auto"/>
              <w:right w:val="single" w:sz="4" w:space="0" w:color="auto"/>
            </w:tcBorders>
          </w:tcPr>
          <w:p w:rsidR="00D71AB9" w:rsidRPr="00C15202" w:rsidP="00D71AB9" w14:paraId="5649D5E6" w14:textId="77777777">
            <w:pPr>
              <w:widowControl/>
              <w:autoSpaceDE/>
              <w:autoSpaceDN/>
              <w:rPr>
                <w:color w:val="000000"/>
                <w:sz w:val="20"/>
                <w:szCs w:val="20"/>
              </w:rPr>
            </w:pPr>
            <w:r w:rsidRPr="008F0BDC">
              <w:rPr>
                <w:sz w:val="20"/>
              </w:rPr>
              <w:t>Contracts with Third Parties to Comply with Prohibitions</w:t>
            </w:r>
          </w:p>
        </w:tc>
        <w:tc>
          <w:tcPr>
            <w:tcW w:w="1350" w:type="dxa"/>
            <w:tcBorders>
              <w:top w:val="nil"/>
              <w:left w:val="nil"/>
              <w:bottom w:val="single" w:sz="4" w:space="0" w:color="auto"/>
              <w:right w:val="single" w:sz="4" w:space="0" w:color="auto"/>
            </w:tcBorders>
          </w:tcPr>
          <w:p w:rsidR="00D71AB9" w:rsidRPr="00C15202" w:rsidP="00D71AB9" w14:paraId="699FCAAB" w14:textId="77777777">
            <w:pPr>
              <w:widowControl/>
              <w:autoSpaceDE/>
              <w:autoSpaceDN/>
              <w:jc w:val="right"/>
              <w:rPr>
                <w:color w:val="000000"/>
                <w:sz w:val="20"/>
                <w:szCs w:val="20"/>
              </w:rPr>
            </w:pPr>
            <w:r w:rsidRPr="00967188">
              <w:t>7,406</w:t>
            </w:r>
          </w:p>
        </w:tc>
        <w:tc>
          <w:tcPr>
            <w:tcW w:w="1131" w:type="dxa"/>
            <w:tcBorders>
              <w:top w:val="nil"/>
              <w:left w:val="nil"/>
              <w:bottom w:val="single" w:sz="4" w:space="0" w:color="auto"/>
              <w:right w:val="single" w:sz="4" w:space="0" w:color="auto"/>
            </w:tcBorders>
          </w:tcPr>
          <w:p w:rsidR="00D71AB9" w:rsidRPr="00C15202" w:rsidP="00D71AB9" w14:paraId="322EF476" w14:textId="77777777">
            <w:pPr>
              <w:widowControl/>
              <w:autoSpaceDE/>
              <w:autoSpaceDN/>
              <w:jc w:val="right"/>
              <w:rPr>
                <w:sz w:val="20"/>
                <w:szCs w:val="20"/>
              </w:rPr>
            </w:pPr>
            <w:r w:rsidRPr="00967188">
              <w:t>1.943964</w:t>
            </w:r>
          </w:p>
        </w:tc>
        <w:tc>
          <w:tcPr>
            <w:tcW w:w="1299" w:type="dxa"/>
            <w:tcBorders>
              <w:top w:val="nil"/>
              <w:left w:val="nil"/>
              <w:bottom w:val="single" w:sz="4" w:space="0" w:color="auto"/>
              <w:right w:val="single" w:sz="4" w:space="0" w:color="auto"/>
            </w:tcBorders>
          </w:tcPr>
          <w:p w:rsidR="00D71AB9" w:rsidRPr="00C15202" w:rsidP="00D71AB9" w14:paraId="4E6533C0" w14:textId="77777777">
            <w:pPr>
              <w:widowControl/>
              <w:autoSpaceDE/>
              <w:autoSpaceDN/>
              <w:jc w:val="right"/>
              <w:rPr>
                <w:color w:val="000000"/>
                <w:sz w:val="20"/>
                <w:szCs w:val="20"/>
              </w:rPr>
            </w:pPr>
            <w:r w:rsidRPr="00967188">
              <w:t>14,397</w:t>
            </w:r>
          </w:p>
        </w:tc>
        <w:tc>
          <w:tcPr>
            <w:tcW w:w="1080" w:type="dxa"/>
            <w:tcBorders>
              <w:top w:val="nil"/>
              <w:left w:val="nil"/>
              <w:bottom w:val="single" w:sz="4" w:space="0" w:color="auto"/>
              <w:right w:val="single" w:sz="4" w:space="0" w:color="auto"/>
            </w:tcBorders>
          </w:tcPr>
          <w:p w:rsidR="00D71AB9" w:rsidRPr="00C15202" w:rsidP="00D71AB9" w14:paraId="1B7F2146" w14:textId="77777777">
            <w:pPr>
              <w:widowControl/>
              <w:autoSpaceDE/>
              <w:autoSpaceDN/>
              <w:jc w:val="right"/>
              <w:rPr>
                <w:color w:val="000000"/>
                <w:sz w:val="20"/>
                <w:szCs w:val="20"/>
              </w:rPr>
            </w:pPr>
            <w:r w:rsidRPr="00967188">
              <w:t>0.25</w:t>
            </w:r>
          </w:p>
        </w:tc>
        <w:tc>
          <w:tcPr>
            <w:tcW w:w="1170" w:type="dxa"/>
            <w:tcBorders>
              <w:top w:val="nil"/>
              <w:left w:val="nil"/>
              <w:bottom w:val="single" w:sz="4" w:space="0" w:color="auto"/>
              <w:right w:val="single" w:sz="4" w:space="0" w:color="auto"/>
            </w:tcBorders>
          </w:tcPr>
          <w:p w:rsidR="00D71AB9" w:rsidRPr="00C15202" w:rsidP="00D71AB9" w14:paraId="772C29B5" w14:textId="77777777">
            <w:pPr>
              <w:widowControl/>
              <w:autoSpaceDE/>
              <w:autoSpaceDN/>
              <w:jc w:val="right"/>
              <w:rPr>
                <w:sz w:val="20"/>
                <w:szCs w:val="20"/>
              </w:rPr>
            </w:pPr>
            <w:r w:rsidRPr="00967188">
              <w:t>3,599.25</w:t>
            </w:r>
          </w:p>
        </w:tc>
        <w:tc>
          <w:tcPr>
            <w:tcW w:w="900" w:type="dxa"/>
            <w:tcBorders>
              <w:top w:val="nil"/>
              <w:left w:val="nil"/>
              <w:bottom w:val="single" w:sz="4" w:space="0" w:color="auto"/>
              <w:right w:val="single" w:sz="4" w:space="0" w:color="auto"/>
            </w:tcBorders>
          </w:tcPr>
          <w:p w:rsidR="00D71AB9" w:rsidRPr="00C15202" w:rsidP="00D71AB9" w14:paraId="7448F631" w14:textId="77777777">
            <w:pPr>
              <w:widowControl/>
              <w:autoSpaceDE/>
              <w:autoSpaceDN/>
              <w:jc w:val="right"/>
              <w:rPr>
                <w:sz w:val="20"/>
                <w:szCs w:val="20"/>
              </w:rPr>
            </w:pPr>
            <w:r w:rsidRPr="00967188">
              <w:t xml:space="preserve">$24.27 </w:t>
            </w:r>
          </w:p>
        </w:tc>
        <w:tc>
          <w:tcPr>
            <w:tcW w:w="1350" w:type="dxa"/>
            <w:tcBorders>
              <w:top w:val="nil"/>
              <w:left w:val="nil"/>
              <w:bottom w:val="single" w:sz="4" w:space="0" w:color="auto"/>
              <w:right w:val="single" w:sz="4" w:space="0" w:color="auto"/>
            </w:tcBorders>
          </w:tcPr>
          <w:p w:rsidR="00D71AB9" w:rsidRPr="00C15202" w:rsidP="00D71AB9" w14:paraId="2E19B64E" w14:textId="77777777">
            <w:pPr>
              <w:widowControl/>
              <w:autoSpaceDE/>
              <w:autoSpaceDN/>
              <w:jc w:val="right"/>
              <w:rPr>
                <w:sz w:val="20"/>
                <w:szCs w:val="20"/>
              </w:rPr>
            </w:pPr>
            <w:r w:rsidRPr="00967188">
              <w:t xml:space="preserve">$87,354 </w:t>
            </w:r>
          </w:p>
        </w:tc>
      </w:tr>
      <w:tr w14:paraId="353314BF" w14:textId="77777777" w:rsidTr="00D71AB9">
        <w:tblPrEx>
          <w:tblW w:w="10260" w:type="dxa"/>
          <w:tblLook w:val="04A0"/>
        </w:tblPrEx>
        <w:trPr>
          <w:trHeight w:val="290"/>
        </w:trPr>
        <w:tc>
          <w:tcPr>
            <w:tcW w:w="1980" w:type="dxa"/>
            <w:tcBorders>
              <w:top w:val="nil"/>
              <w:left w:val="single" w:sz="4" w:space="0" w:color="auto"/>
              <w:bottom w:val="single" w:sz="4" w:space="0" w:color="auto"/>
              <w:right w:val="single" w:sz="4" w:space="0" w:color="auto"/>
            </w:tcBorders>
            <w:vAlign w:val="bottom"/>
          </w:tcPr>
          <w:p w:rsidR="00D71AB9" w:rsidRPr="008F0BDC" w:rsidP="00D71AB9" w14:paraId="0C3EB819" w14:textId="77777777">
            <w:pPr>
              <w:widowControl/>
              <w:autoSpaceDE/>
              <w:autoSpaceDN/>
              <w:rPr>
                <w:bCs/>
                <w:i/>
                <w:iCs/>
                <w:sz w:val="20"/>
                <w:szCs w:val="20"/>
              </w:rPr>
            </w:pPr>
            <w:r w:rsidRPr="008F0BDC">
              <w:rPr>
                <w:bCs/>
                <w:i/>
                <w:iCs/>
                <w:sz w:val="20"/>
                <w:szCs w:val="20"/>
              </w:rPr>
              <w:t>Unduplicated Totals</w:t>
            </w:r>
          </w:p>
        </w:tc>
        <w:tc>
          <w:tcPr>
            <w:tcW w:w="1350" w:type="dxa"/>
            <w:tcBorders>
              <w:top w:val="nil"/>
              <w:left w:val="nil"/>
              <w:bottom w:val="single" w:sz="4" w:space="0" w:color="auto"/>
              <w:right w:val="single" w:sz="4" w:space="0" w:color="auto"/>
            </w:tcBorders>
            <w:vAlign w:val="bottom"/>
          </w:tcPr>
          <w:p w:rsidR="00D71AB9" w:rsidRPr="008F0BDC" w:rsidP="00D71AB9" w14:paraId="5D293C52" w14:textId="77777777">
            <w:pPr>
              <w:widowControl/>
              <w:autoSpaceDE/>
              <w:autoSpaceDN/>
              <w:jc w:val="right"/>
              <w:rPr>
                <w:bCs/>
                <w:i/>
                <w:iCs/>
                <w:sz w:val="20"/>
                <w:szCs w:val="20"/>
              </w:rPr>
            </w:pPr>
            <w:r>
              <w:rPr>
                <w:bCs/>
                <w:i/>
                <w:iCs/>
                <w:sz w:val="20"/>
                <w:szCs w:val="20"/>
              </w:rPr>
              <w:t>705</w:t>
            </w:r>
          </w:p>
        </w:tc>
        <w:tc>
          <w:tcPr>
            <w:tcW w:w="1131" w:type="dxa"/>
            <w:tcBorders>
              <w:top w:val="nil"/>
              <w:left w:val="nil"/>
              <w:bottom w:val="single" w:sz="4" w:space="0" w:color="auto"/>
              <w:right w:val="single" w:sz="4" w:space="0" w:color="auto"/>
            </w:tcBorders>
            <w:vAlign w:val="bottom"/>
          </w:tcPr>
          <w:p w:rsidR="00D71AB9" w:rsidRPr="00D71AB9" w:rsidP="00D71AB9" w14:paraId="11FBFA32" w14:textId="77777777">
            <w:pPr>
              <w:widowControl/>
              <w:autoSpaceDE/>
              <w:autoSpaceDN/>
              <w:jc w:val="right"/>
              <w:rPr>
                <w:bCs/>
                <w:i/>
                <w:iCs/>
                <w:sz w:val="20"/>
                <w:szCs w:val="20"/>
              </w:rPr>
            </w:pPr>
            <w:r w:rsidRPr="00D71AB9">
              <w:rPr>
                <w:color w:val="000000"/>
                <w:sz w:val="20"/>
                <w:szCs w:val="20"/>
              </w:rPr>
              <w:t>Varies</w:t>
            </w:r>
          </w:p>
        </w:tc>
        <w:tc>
          <w:tcPr>
            <w:tcW w:w="1299" w:type="dxa"/>
            <w:tcBorders>
              <w:top w:val="nil"/>
              <w:left w:val="nil"/>
              <w:bottom w:val="single" w:sz="4" w:space="0" w:color="auto"/>
              <w:right w:val="single" w:sz="4" w:space="0" w:color="auto"/>
            </w:tcBorders>
            <w:vAlign w:val="bottom"/>
          </w:tcPr>
          <w:p w:rsidR="00D71AB9" w:rsidRPr="00D71AB9" w:rsidP="00D71AB9" w14:paraId="0ABA12EE" w14:textId="77777777">
            <w:pPr>
              <w:widowControl/>
              <w:autoSpaceDE/>
              <w:autoSpaceDN/>
              <w:jc w:val="right"/>
              <w:rPr>
                <w:bCs/>
                <w:i/>
                <w:iCs/>
                <w:sz w:val="20"/>
                <w:szCs w:val="20"/>
              </w:rPr>
            </w:pPr>
            <w:r w:rsidRPr="00D71AB9">
              <w:rPr>
                <w:bCs/>
                <w:i/>
                <w:iCs/>
                <w:sz w:val="20"/>
                <w:szCs w:val="20"/>
              </w:rPr>
              <w:t>3,717</w:t>
            </w:r>
          </w:p>
        </w:tc>
        <w:tc>
          <w:tcPr>
            <w:tcW w:w="1080" w:type="dxa"/>
            <w:tcBorders>
              <w:top w:val="nil"/>
              <w:left w:val="nil"/>
              <w:bottom w:val="single" w:sz="4" w:space="0" w:color="auto"/>
              <w:right w:val="single" w:sz="4" w:space="0" w:color="auto"/>
            </w:tcBorders>
            <w:vAlign w:val="bottom"/>
          </w:tcPr>
          <w:p w:rsidR="00D71AB9" w:rsidRPr="00D71AB9" w:rsidP="00D71AB9" w14:paraId="1F74E1DF" w14:textId="77777777">
            <w:pPr>
              <w:widowControl/>
              <w:autoSpaceDE/>
              <w:autoSpaceDN/>
              <w:jc w:val="right"/>
              <w:rPr>
                <w:bCs/>
                <w:i/>
                <w:iCs/>
                <w:sz w:val="20"/>
                <w:szCs w:val="20"/>
              </w:rPr>
            </w:pPr>
            <w:r w:rsidRPr="00D71AB9">
              <w:rPr>
                <w:color w:val="000000"/>
                <w:sz w:val="20"/>
                <w:szCs w:val="20"/>
              </w:rPr>
              <w:t>Varies</w:t>
            </w:r>
          </w:p>
        </w:tc>
        <w:tc>
          <w:tcPr>
            <w:tcW w:w="1170" w:type="dxa"/>
            <w:tcBorders>
              <w:top w:val="nil"/>
              <w:left w:val="nil"/>
              <w:bottom w:val="single" w:sz="4" w:space="0" w:color="auto"/>
              <w:right w:val="single" w:sz="4" w:space="0" w:color="auto"/>
            </w:tcBorders>
            <w:vAlign w:val="bottom"/>
          </w:tcPr>
          <w:p w:rsidR="00D71AB9" w:rsidRPr="00D71AB9" w:rsidP="00D71AB9" w14:paraId="6209DE55" w14:textId="77777777">
            <w:pPr>
              <w:widowControl/>
              <w:autoSpaceDE/>
              <w:autoSpaceDN/>
              <w:jc w:val="right"/>
              <w:rPr>
                <w:bCs/>
                <w:i/>
                <w:iCs/>
                <w:sz w:val="20"/>
                <w:szCs w:val="20"/>
              </w:rPr>
            </w:pPr>
            <w:r w:rsidRPr="00D71AB9">
              <w:rPr>
                <w:i/>
                <w:iCs/>
                <w:color w:val="000000"/>
                <w:sz w:val="20"/>
                <w:szCs w:val="20"/>
              </w:rPr>
              <w:t>25,327.68</w:t>
            </w:r>
          </w:p>
        </w:tc>
        <w:tc>
          <w:tcPr>
            <w:tcW w:w="900" w:type="dxa"/>
            <w:tcBorders>
              <w:top w:val="nil"/>
              <w:left w:val="nil"/>
              <w:bottom w:val="single" w:sz="4" w:space="0" w:color="auto"/>
              <w:right w:val="single" w:sz="4" w:space="0" w:color="auto"/>
            </w:tcBorders>
            <w:vAlign w:val="bottom"/>
          </w:tcPr>
          <w:p w:rsidR="00D71AB9" w:rsidRPr="00D71AB9" w:rsidP="00D71AB9" w14:paraId="2FA3572B" w14:textId="77777777">
            <w:pPr>
              <w:widowControl/>
              <w:autoSpaceDE/>
              <w:autoSpaceDN/>
              <w:jc w:val="right"/>
              <w:rPr>
                <w:bCs/>
                <w:i/>
                <w:iCs/>
                <w:sz w:val="20"/>
                <w:szCs w:val="20"/>
              </w:rPr>
            </w:pPr>
            <w:r w:rsidRPr="00D71AB9">
              <w:rPr>
                <w:color w:val="000000"/>
                <w:sz w:val="20"/>
                <w:szCs w:val="20"/>
              </w:rPr>
              <w:t>Varies</w:t>
            </w:r>
          </w:p>
        </w:tc>
        <w:tc>
          <w:tcPr>
            <w:tcW w:w="1350" w:type="dxa"/>
            <w:tcBorders>
              <w:top w:val="nil"/>
              <w:left w:val="nil"/>
              <w:bottom w:val="single" w:sz="4" w:space="0" w:color="auto"/>
              <w:right w:val="single" w:sz="4" w:space="0" w:color="auto"/>
            </w:tcBorders>
            <w:vAlign w:val="bottom"/>
          </w:tcPr>
          <w:p w:rsidR="00D71AB9" w:rsidRPr="00D71AB9" w:rsidP="00D71AB9" w14:paraId="2853E2DE" w14:textId="77777777">
            <w:pPr>
              <w:widowControl/>
              <w:autoSpaceDE/>
              <w:autoSpaceDN/>
              <w:jc w:val="right"/>
              <w:rPr>
                <w:bCs/>
                <w:i/>
                <w:iCs/>
                <w:sz w:val="20"/>
                <w:szCs w:val="20"/>
              </w:rPr>
            </w:pPr>
            <w:r w:rsidRPr="00D71AB9">
              <w:rPr>
                <w:i/>
                <w:iCs/>
                <w:color w:val="000000"/>
                <w:sz w:val="20"/>
                <w:szCs w:val="20"/>
              </w:rPr>
              <w:t>$631,579</w:t>
            </w:r>
          </w:p>
        </w:tc>
      </w:tr>
      <w:tr w14:paraId="613E2317" w14:textId="77777777" w:rsidTr="00D71AB9">
        <w:tblPrEx>
          <w:tblW w:w="10260" w:type="dxa"/>
          <w:tblLook w:val="04A0"/>
        </w:tblPrEx>
        <w:trPr>
          <w:trHeight w:val="290"/>
        </w:trPr>
        <w:tc>
          <w:tcPr>
            <w:tcW w:w="1980" w:type="dxa"/>
            <w:tcBorders>
              <w:top w:val="nil"/>
              <w:left w:val="single" w:sz="4" w:space="0" w:color="auto"/>
              <w:bottom w:val="single" w:sz="4" w:space="0" w:color="auto"/>
              <w:right w:val="single" w:sz="4" w:space="0" w:color="auto"/>
            </w:tcBorders>
            <w:vAlign w:val="bottom"/>
            <w:hideMark/>
          </w:tcPr>
          <w:p w:rsidR="00D71AB9" w:rsidRPr="001D37F6" w:rsidP="00D71AB9" w14:paraId="03AFC2C6" w14:textId="77777777">
            <w:pPr>
              <w:widowControl/>
              <w:autoSpaceDE/>
              <w:autoSpaceDN/>
              <w:rPr>
                <w:b/>
                <w:bCs/>
                <w:i/>
                <w:iCs/>
                <w:sz w:val="20"/>
                <w:szCs w:val="20"/>
              </w:rPr>
            </w:pPr>
            <w:r w:rsidRPr="001D37F6">
              <w:rPr>
                <w:b/>
                <w:bCs/>
                <w:i/>
                <w:iCs/>
                <w:sz w:val="20"/>
                <w:szCs w:val="20"/>
              </w:rPr>
              <w:t>Total</w:t>
            </w:r>
          </w:p>
        </w:tc>
        <w:tc>
          <w:tcPr>
            <w:tcW w:w="1350" w:type="dxa"/>
            <w:tcBorders>
              <w:top w:val="nil"/>
              <w:left w:val="nil"/>
              <w:bottom w:val="single" w:sz="4" w:space="0" w:color="auto"/>
              <w:right w:val="single" w:sz="4" w:space="0" w:color="auto"/>
            </w:tcBorders>
            <w:vAlign w:val="bottom"/>
          </w:tcPr>
          <w:p w:rsidR="00D71AB9" w:rsidRPr="001D37F6" w:rsidP="00D71AB9" w14:paraId="08CFE22D" w14:textId="77777777">
            <w:pPr>
              <w:widowControl/>
              <w:autoSpaceDE/>
              <w:autoSpaceDN/>
              <w:jc w:val="right"/>
              <w:rPr>
                <w:b/>
                <w:bCs/>
                <w:i/>
                <w:iCs/>
                <w:sz w:val="20"/>
                <w:szCs w:val="20"/>
              </w:rPr>
            </w:pPr>
            <w:r>
              <w:rPr>
                <w:b/>
                <w:bCs/>
                <w:i/>
                <w:iCs/>
                <w:sz w:val="20"/>
                <w:szCs w:val="20"/>
              </w:rPr>
              <w:t>705</w:t>
            </w:r>
          </w:p>
        </w:tc>
        <w:tc>
          <w:tcPr>
            <w:tcW w:w="1131" w:type="dxa"/>
            <w:tcBorders>
              <w:top w:val="nil"/>
              <w:left w:val="nil"/>
              <w:bottom w:val="single" w:sz="4" w:space="0" w:color="auto"/>
              <w:right w:val="single" w:sz="4" w:space="0" w:color="auto"/>
            </w:tcBorders>
            <w:vAlign w:val="bottom"/>
          </w:tcPr>
          <w:p w:rsidR="00D71AB9" w:rsidRPr="00D71AB9" w:rsidP="00D71AB9" w14:paraId="2A248D53" w14:textId="77777777">
            <w:pPr>
              <w:widowControl/>
              <w:autoSpaceDE/>
              <w:autoSpaceDN/>
              <w:jc w:val="right"/>
              <w:rPr>
                <w:b/>
                <w:bCs/>
                <w:i/>
                <w:iCs/>
                <w:sz w:val="20"/>
                <w:szCs w:val="20"/>
              </w:rPr>
            </w:pPr>
            <w:r w:rsidRPr="00D71AB9">
              <w:rPr>
                <w:b/>
                <w:bCs/>
                <w:i/>
                <w:iCs/>
                <w:color w:val="000000"/>
                <w:sz w:val="20"/>
                <w:szCs w:val="20"/>
              </w:rPr>
              <w:t>Varies</w:t>
            </w:r>
          </w:p>
        </w:tc>
        <w:tc>
          <w:tcPr>
            <w:tcW w:w="1299" w:type="dxa"/>
            <w:tcBorders>
              <w:top w:val="nil"/>
              <w:left w:val="nil"/>
              <w:bottom w:val="single" w:sz="4" w:space="0" w:color="auto"/>
              <w:right w:val="single" w:sz="4" w:space="0" w:color="auto"/>
            </w:tcBorders>
            <w:vAlign w:val="bottom"/>
          </w:tcPr>
          <w:p w:rsidR="00D71AB9" w:rsidRPr="00D71AB9" w:rsidP="00D71AB9" w14:paraId="574E6CBD" w14:textId="77777777">
            <w:pPr>
              <w:widowControl/>
              <w:autoSpaceDE/>
              <w:autoSpaceDN/>
              <w:jc w:val="right"/>
              <w:rPr>
                <w:b/>
                <w:bCs/>
                <w:i/>
                <w:iCs/>
                <w:sz w:val="20"/>
                <w:szCs w:val="20"/>
              </w:rPr>
            </w:pPr>
            <w:r w:rsidRPr="00D71AB9">
              <w:rPr>
                <w:b/>
                <w:bCs/>
                <w:i/>
                <w:iCs/>
                <w:sz w:val="20"/>
                <w:szCs w:val="20"/>
              </w:rPr>
              <w:t>17,216</w:t>
            </w:r>
          </w:p>
        </w:tc>
        <w:tc>
          <w:tcPr>
            <w:tcW w:w="1080" w:type="dxa"/>
            <w:tcBorders>
              <w:top w:val="nil"/>
              <w:left w:val="nil"/>
              <w:bottom w:val="single" w:sz="4" w:space="0" w:color="auto"/>
              <w:right w:val="single" w:sz="4" w:space="0" w:color="auto"/>
            </w:tcBorders>
            <w:vAlign w:val="bottom"/>
          </w:tcPr>
          <w:p w:rsidR="00D71AB9" w:rsidRPr="00D71AB9" w:rsidP="00D71AB9" w14:paraId="76AE625A" w14:textId="77777777">
            <w:pPr>
              <w:widowControl/>
              <w:autoSpaceDE/>
              <w:autoSpaceDN/>
              <w:jc w:val="right"/>
              <w:rPr>
                <w:b/>
                <w:bCs/>
                <w:i/>
                <w:iCs/>
                <w:sz w:val="20"/>
                <w:szCs w:val="20"/>
              </w:rPr>
            </w:pPr>
            <w:r w:rsidRPr="00D71AB9">
              <w:rPr>
                <w:b/>
                <w:bCs/>
                <w:i/>
                <w:iCs/>
                <w:color w:val="000000"/>
                <w:sz w:val="20"/>
                <w:szCs w:val="20"/>
              </w:rPr>
              <w:t>Varies</w:t>
            </w:r>
          </w:p>
        </w:tc>
        <w:tc>
          <w:tcPr>
            <w:tcW w:w="1170" w:type="dxa"/>
            <w:tcBorders>
              <w:top w:val="nil"/>
              <w:left w:val="nil"/>
              <w:bottom w:val="single" w:sz="4" w:space="0" w:color="auto"/>
              <w:right w:val="single" w:sz="4" w:space="0" w:color="auto"/>
            </w:tcBorders>
            <w:vAlign w:val="bottom"/>
          </w:tcPr>
          <w:p w:rsidR="00D71AB9" w:rsidRPr="00D71AB9" w:rsidP="00D71AB9" w14:paraId="1B0012C7" w14:textId="77777777">
            <w:pPr>
              <w:widowControl/>
              <w:autoSpaceDE/>
              <w:autoSpaceDN/>
              <w:jc w:val="right"/>
              <w:rPr>
                <w:b/>
                <w:bCs/>
                <w:i/>
                <w:iCs/>
                <w:sz w:val="20"/>
                <w:szCs w:val="20"/>
              </w:rPr>
            </w:pPr>
            <w:r w:rsidRPr="00D71AB9">
              <w:rPr>
                <w:b/>
                <w:bCs/>
                <w:i/>
                <w:iCs/>
                <w:sz w:val="20"/>
                <w:szCs w:val="20"/>
              </w:rPr>
              <w:t>31,987.85</w:t>
            </w:r>
          </w:p>
        </w:tc>
        <w:tc>
          <w:tcPr>
            <w:tcW w:w="900" w:type="dxa"/>
            <w:tcBorders>
              <w:top w:val="nil"/>
              <w:left w:val="nil"/>
              <w:bottom w:val="single" w:sz="4" w:space="0" w:color="auto"/>
              <w:right w:val="single" w:sz="4" w:space="0" w:color="auto"/>
            </w:tcBorders>
            <w:vAlign w:val="bottom"/>
          </w:tcPr>
          <w:p w:rsidR="00D71AB9" w:rsidRPr="00D71AB9" w:rsidP="00D71AB9" w14:paraId="6CDD2E56" w14:textId="77777777">
            <w:pPr>
              <w:widowControl/>
              <w:autoSpaceDE/>
              <w:autoSpaceDN/>
              <w:jc w:val="right"/>
              <w:rPr>
                <w:b/>
                <w:bCs/>
                <w:i/>
                <w:iCs/>
                <w:sz w:val="20"/>
                <w:szCs w:val="20"/>
              </w:rPr>
            </w:pPr>
            <w:r w:rsidRPr="00D71AB9">
              <w:rPr>
                <w:b/>
                <w:bCs/>
                <w:i/>
                <w:iCs/>
                <w:color w:val="000000"/>
                <w:sz w:val="20"/>
                <w:szCs w:val="20"/>
              </w:rPr>
              <w:t>Varies</w:t>
            </w:r>
          </w:p>
        </w:tc>
        <w:tc>
          <w:tcPr>
            <w:tcW w:w="1350" w:type="dxa"/>
            <w:tcBorders>
              <w:top w:val="nil"/>
              <w:left w:val="nil"/>
              <w:bottom w:val="single" w:sz="4" w:space="0" w:color="auto"/>
              <w:right w:val="single" w:sz="4" w:space="0" w:color="auto"/>
            </w:tcBorders>
            <w:vAlign w:val="bottom"/>
          </w:tcPr>
          <w:p w:rsidR="00D71AB9" w:rsidRPr="00D71AB9" w:rsidP="00D71AB9" w14:paraId="7C479578" w14:textId="77777777">
            <w:pPr>
              <w:widowControl/>
              <w:autoSpaceDE/>
              <w:autoSpaceDN/>
              <w:jc w:val="right"/>
              <w:rPr>
                <w:b/>
                <w:bCs/>
                <w:i/>
                <w:iCs/>
                <w:sz w:val="20"/>
                <w:szCs w:val="20"/>
              </w:rPr>
            </w:pPr>
            <w:r w:rsidRPr="00D71AB9">
              <w:rPr>
                <w:b/>
                <w:bCs/>
                <w:i/>
                <w:iCs/>
                <w:sz w:val="20"/>
                <w:szCs w:val="20"/>
              </w:rPr>
              <w:t>$793,219</w:t>
            </w:r>
          </w:p>
        </w:tc>
      </w:tr>
    </w:tbl>
    <w:p w:rsidR="00D71AB9" w:rsidP="00B95427" w14:paraId="33F9E269" w14:textId="77777777">
      <w:pPr>
        <w:spacing w:before="1"/>
        <w:ind w:left="1526" w:right="1447"/>
        <w:jc w:val="center"/>
        <w:rPr>
          <w:sz w:val="20"/>
        </w:rPr>
      </w:pPr>
      <w:bookmarkStart w:id="19" w:name="_bookmark1"/>
      <w:bookmarkStart w:id="20" w:name="_bookmark2"/>
      <w:bookmarkStart w:id="21" w:name="_bookmark3"/>
      <w:bookmarkStart w:id="22" w:name="_bookmark4"/>
      <w:bookmarkStart w:id="23" w:name="_bookmark5"/>
      <w:bookmarkEnd w:id="19"/>
      <w:bookmarkEnd w:id="20"/>
      <w:bookmarkEnd w:id="21"/>
      <w:bookmarkEnd w:id="22"/>
      <w:bookmarkEnd w:id="23"/>
    </w:p>
    <w:p w:rsidR="00BF6BC1" w:rsidP="00D71AB9" w14:paraId="16B9013F" w14:textId="77777777">
      <w:pPr>
        <w:spacing w:line="230" w:lineRule="exact"/>
        <w:rPr>
          <w:i/>
          <w:sz w:val="20"/>
        </w:rPr>
      </w:pPr>
    </w:p>
    <w:p w:rsidR="00BF6BC1" w:rsidP="000E1A6F" w14:paraId="12E4A146" w14:textId="77777777">
      <w:pPr>
        <w:spacing w:line="230" w:lineRule="exact"/>
        <w:ind w:left="1060"/>
        <w:rPr>
          <w:i/>
          <w:sz w:val="20"/>
        </w:rPr>
      </w:pPr>
    </w:p>
    <w:p w:rsidR="00B95427" w:rsidP="000E1A6F" w14:paraId="25646D36" w14:textId="1AC41D97">
      <w:pPr>
        <w:spacing w:line="230" w:lineRule="exact"/>
        <w:ind w:left="1060"/>
        <w:rPr>
          <w:i/>
          <w:sz w:val="20"/>
        </w:rPr>
      </w:pPr>
      <w:r>
        <w:rPr>
          <w:i/>
          <w:sz w:val="20"/>
        </w:rPr>
        <w:t xml:space="preserve">* The Department estimates that approximately </w:t>
      </w:r>
      <w:r w:rsidR="00335862">
        <w:rPr>
          <w:i/>
          <w:sz w:val="20"/>
        </w:rPr>
        <w:t>705</w:t>
      </w:r>
      <w:r>
        <w:rPr>
          <w:i/>
          <w:sz w:val="20"/>
        </w:rPr>
        <w:t xml:space="preserve"> </w:t>
      </w:r>
      <w:r>
        <w:rPr>
          <w:i/>
          <w:sz w:val="20"/>
        </w:rPr>
        <w:t>employers</w:t>
      </w:r>
      <w:r>
        <w:rPr>
          <w:i/>
          <w:sz w:val="20"/>
        </w:rPr>
        <w:t xml:space="preserve"> in the CNMI will request labor certifications</w:t>
      </w:r>
      <w:r>
        <w:rPr>
          <w:i/>
          <w:spacing w:val="1"/>
          <w:sz w:val="20"/>
        </w:rPr>
        <w:t xml:space="preserve"> </w:t>
      </w:r>
      <w:r>
        <w:rPr>
          <w:i/>
          <w:sz w:val="20"/>
        </w:rPr>
        <w:t>annually under this program. As explained in this supporting statement, a CNMI employer seeking a labor</w:t>
      </w:r>
      <w:r>
        <w:rPr>
          <w:i/>
          <w:spacing w:val="1"/>
          <w:sz w:val="20"/>
        </w:rPr>
        <w:t xml:space="preserve"> </w:t>
      </w:r>
      <w:r>
        <w:rPr>
          <w:i/>
          <w:sz w:val="20"/>
        </w:rPr>
        <w:t>certification from the Department under the CW-1 program must request a prevailing wage determination and a</w:t>
      </w:r>
      <w:r>
        <w:rPr>
          <w:i/>
          <w:spacing w:val="1"/>
          <w:sz w:val="20"/>
        </w:rPr>
        <w:t xml:space="preserve"> </w:t>
      </w:r>
      <w:r>
        <w:rPr>
          <w:i/>
          <w:sz w:val="20"/>
        </w:rPr>
        <w:t>labor certification and comply with recordkeeping requirements. The estimated total number of respondents (e.g.,</w:t>
      </w:r>
      <w:r>
        <w:rPr>
          <w:i/>
          <w:spacing w:val="-47"/>
          <w:sz w:val="20"/>
        </w:rPr>
        <w:t xml:space="preserve"> </w:t>
      </w:r>
      <w:r>
        <w:rPr>
          <w:i/>
          <w:sz w:val="20"/>
        </w:rPr>
        <w:t>employers)</w:t>
      </w:r>
      <w:r>
        <w:rPr>
          <w:i/>
          <w:spacing w:val="-3"/>
          <w:sz w:val="20"/>
        </w:rPr>
        <w:t xml:space="preserve"> </w:t>
      </w:r>
      <w:r>
        <w:rPr>
          <w:i/>
          <w:sz w:val="20"/>
        </w:rPr>
        <w:t>cannot</w:t>
      </w:r>
      <w:r>
        <w:rPr>
          <w:i/>
          <w:spacing w:val="-2"/>
          <w:sz w:val="20"/>
        </w:rPr>
        <w:t xml:space="preserve"> </w:t>
      </w:r>
      <w:r>
        <w:rPr>
          <w:i/>
          <w:sz w:val="20"/>
        </w:rPr>
        <w:t>be</w:t>
      </w:r>
      <w:r>
        <w:rPr>
          <w:i/>
          <w:spacing w:val="-1"/>
          <w:sz w:val="20"/>
        </w:rPr>
        <w:t xml:space="preserve"> </w:t>
      </w:r>
      <w:r>
        <w:rPr>
          <w:i/>
          <w:sz w:val="20"/>
        </w:rPr>
        <w:t>aggregated.</w:t>
      </w:r>
    </w:p>
    <w:p w:rsidR="000E1A6F" w:rsidRPr="000E1A6F" w:rsidP="000E1A6F" w14:paraId="7A9617B2" w14:textId="77777777">
      <w:pPr>
        <w:spacing w:line="230" w:lineRule="exact"/>
        <w:ind w:left="1060"/>
        <w:rPr>
          <w:i/>
          <w:sz w:val="20"/>
        </w:rPr>
      </w:pPr>
    </w:p>
    <w:p w:rsidR="00B95427" w:rsidRPr="002D09AE" w:rsidP="00B95427" w14:paraId="18BE7508" w14:textId="77777777">
      <w:pPr>
        <w:pStyle w:val="BodyText"/>
        <w:spacing w:before="1"/>
        <w:rPr>
          <w:sz w:val="20"/>
        </w:rPr>
      </w:pPr>
    </w:p>
    <w:p w:rsidR="00B95427" w:rsidP="00B95427" w14:paraId="5D9C6129" w14:textId="77777777">
      <w:pPr>
        <w:pStyle w:val="ListParagraph"/>
        <w:numPr>
          <w:ilvl w:val="1"/>
          <w:numId w:val="11"/>
        </w:numPr>
        <w:tabs>
          <w:tab w:val="left" w:pos="1627"/>
        </w:tabs>
        <w:ind w:right="1065" w:firstLine="0"/>
        <w:rPr>
          <w:i/>
          <w:sz w:val="24"/>
        </w:rPr>
      </w:pPr>
      <w:bookmarkStart w:id="24" w:name="A.13._Provide_an_estimate_for_the_total_"/>
      <w:bookmarkEnd w:id="24"/>
      <w:r>
        <w:rPr>
          <w:i/>
          <w:sz w:val="24"/>
        </w:rPr>
        <w:t>Provide an estimate for the total annual cost burden to respondents or record keepers</w:t>
      </w:r>
      <w:r>
        <w:rPr>
          <w:i/>
          <w:spacing w:val="1"/>
          <w:sz w:val="24"/>
        </w:rPr>
        <w:t xml:space="preserve"> </w:t>
      </w:r>
      <w:r>
        <w:rPr>
          <w:i/>
          <w:sz w:val="24"/>
        </w:rPr>
        <w:t>resulting from the collection of information.</w:t>
      </w:r>
      <w:r>
        <w:rPr>
          <w:i/>
          <w:spacing w:val="1"/>
          <w:sz w:val="24"/>
        </w:rPr>
        <w:t xml:space="preserve"> </w:t>
      </w:r>
      <w:r>
        <w:rPr>
          <w:i/>
          <w:sz w:val="24"/>
        </w:rPr>
        <w:t>(Do not include the cost of any hour burden already</w:t>
      </w:r>
      <w:r>
        <w:rPr>
          <w:i/>
          <w:spacing w:val="-58"/>
          <w:sz w:val="24"/>
        </w:rPr>
        <w:t xml:space="preserve"> </w:t>
      </w:r>
      <w:r>
        <w:rPr>
          <w:i/>
          <w:sz w:val="24"/>
        </w:rPr>
        <w:t>reflected</w:t>
      </w:r>
      <w:r>
        <w:rPr>
          <w:i/>
          <w:spacing w:val="-1"/>
          <w:sz w:val="24"/>
        </w:rPr>
        <w:t xml:space="preserve"> </w:t>
      </w:r>
      <w:r>
        <w:rPr>
          <w:i/>
          <w:sz w:val="24"/>
        </w:rPr>
        <w:t>on</w:t>
      </w:r>
      <w:r>
        <w:rPr>
          <w:i/>
          <w:spacing w:val="-2"/>
          <w:sz w:val="24"/>
        </w:rPr>
        <w:t xml:space="preserve"> </w:t>
      </w:r>
      <w:r>
        <w:rPr>
          <w:i/>
          <w:sz w:val="24"/>
        </w:rPr>
        <w:t>the burden</w:t>
      </w:r>
      <w:r>
        <w:rPr>
          <w:i/>
          <w:spacing w:val="-2"/>
          <w:sz w:val="24"/>
        </w:rPr>
        <w:t xml:space="preserve"> </w:t>
      </w:r>
      <w:r>
        <w:rPr>
          <w:i/>
          <w:sz w:val="24"/>
        </w:rPr>
        <w:t>worksheet).</w:t>
      </w:r>
    </w:p>
    <w:p w:rsidR="00B95427" w:rsidP="00B95427" w14:paraId="53485702" w14:textId="77777777">
      <w:pPr>
        <w:pStyle w:val="BodyText"/>
        <w:spacing w:before="1"/>
        <w:rPr>
          <w:i/>
          <w:sz w:val="25"/>
        </w:rPr>
      </w:pPr>
    </w:p>
    <w:p w:rsidR="00B95427" w:rsidP="00B95427" w14:paraId="193EBDE6" w14:textId="415FED56">
      <w:pPr>
        <w:pStyle w:val="ListParagraph"/>
        <w:numPr>
          <w:ilvl w:val="2"/>
          <w:numId w:val="10"/>
        </w:numPr>
        <w:tabs>
          <w:tab w:val="left" w:pos="1780"/>
        </w:tabs>
        <w:spacing w:before="1"/>
        <w:ind w:right="1058"/>
        <w:rPr>
          <w:sz w:val="24"/>
        </w:rPr>
      </w:pPr>
      <w:r>
        <w:rPr>
          <w:i/>
          <w:sz w:val="24"/>
          <w:u w:val="single"/>
        </w:rPr>
        <w:t>Start-up/Capital</w:t>
      </w:r>
      <w:r>
        <w:rPr>
          <w:i/>
          <w:spacing w:val="-13"/>
          <w:sz w:val="24"/>
          <w:u w:val="single"/>
        </w:rPr>
        <w:t xml:space="preserve"> </w:t>
      </w:r>
      <w:r>
        <w:rPr>
          <w:i/>
          <w:sz w:val="24"/>
          <w:u w:val="single"/>
        </w:rPr>
        <w:t>Costs</w:t>
      </w:r>
      <w:r>
        <w:rPr>
          <w:sz w:val="24"/>
        </w:rPr>
        <w:t>:</w:t>
      </w:r>
      <w:r>
        <w:rPr>
          <w:spacing w:val="36"/>
          <w:sz w:val="24"/>
        </w:rPr>
        <w:t xml:space="preserve"> </w:t>
      </w:r>
      <w:r>
        <w:rPr>
          <w:sz w:val="24"/>
        </w:rPr>
        <w:t>There</w:t>
      </w:r>
      <w:r>
        <w:rPr>
          <w:spacing w:val="-11"/>
          <w:sz w:val="24"/>
        </w:rPr>
        <w:t xml:space="preserve"> </w:t>
      </w:r>
      <w:r>
        <w:rPr>
          <w:sz w:val="24"/>
        </w:rPr>
        <w:t>are</w:t>
      </w:r>
      <w:r>
        <w:rPr>
          <w:spacing w:val="-12"/>
          <w:sz w:val="24"/>
        </w:rPr>
        <w:t xml:space="preserve"> </w:t>
      </w:r>
      <w:r>
        <w:rPr>
          <w:sz w:val="24"/>
        </w:rPr>
        <w:t>no</w:t>
      </w:r>
      <w:r>
        <w:rPr>
          <w:spacing w:val="-12"/>
          <w:sz w:val="24"/>
        </w:rPr>
        <w:t xml:space="preserve"> </w:t>
      </w:r>
      <w:r>
        <w:rPr>
          <w:sz w:val="24"/>
        </w:rPr>
        <w:t>start-up</w:t>
      </w:r>
      <w:r>
        <w:rPr>
          <w:spacing w:val="-12"/>
          <w:sz w:val="24"/>
        </w:rPr>
        <w:t xml:space="preserve"> </w:t>
      </w:r>
      <w:r>
        <w:rPr>
          <w:sz w:val="24"/>
        </w:rPr>
        <w:t>costs</w:t>
      </w:r>
      <w:r>
        <w:rPr>
          <w:spacing w:val="-11"/>
          <w:sz w:val="24"/>
        </w:rPr>
        <w:t xml:space="preserve"> </w:t>
      </w:r>
      <w:r>
        <w:rPr>
          <w:sz w:val="24"/>
        </w:rPr>
        <w:t>as</w:t>
      </w:r>
      <w:r>
        <w:rPr>
          <w:spacing w:val="-12"/>
          <w:sz w:val="24"/>
        </w:rPr>
        <w:t xml:space="preserve"> </w:t>
      </w:r>
      <w:r>
        <w:rPr>
          <w:sz w:val="24"/>
        </w:rPr>
        <w:t>ETA</w:t>
      </w:r>
      <w:r>
        <w:rPr>
          <w:spacing w:val="-12"/>
          <w:sz w:val="24"/>
        </w:rPr>
        <w:t xml:space="preserve"> </w:t>
      </w:r>
      <w:r>
        <w:rPr>
          <w:sz w:val="24"/>
        </w:rPr>
        <w:t>provides</w:t>
      </w:r>
      <w:r>
        <w:rPr>
          <w:spacing w:val="-11"/>
          <w:sz w:val="24"/>
        </w:rPr>
        <w:t xml:space="preserve"> </w:t>
      </w:r>
      <w:r>
        <w:rPr>
          <w:sz w:val="24"/>
        </w:rPr>
        <w:t>a</w:t>
      </w:r>
      <w:r>
        <w:rPr>
          <w:spacing w:val="-11"/>
          <w:sz w:val="24"/>
        </w:rPr>
        <w:t xml:space="preserve"> </w:t>
      </w:r>
      <w:r>
        <w:rPr>
          <w:sz w:val="24"/>
        </w:rPr>
        <w:t>free,</w:t>
      </w:r>
      <w:r>
        <w:rPr>
          <w:spacing w:val="-12"/>
          <w:sz w:val="24"/>
        </w:rPr>
        <w:t xml:space="preserve"> </w:t>
      </w:r>
      <w:r>
        <w:rPr>
          <w:sz w:val="24"/>
        </w:rPr>
        <w:t>web-based</w:t>
      </w:r>
      <w:r>
        <w:rPr>
          <w:spacing w:val="-12"/>
          <w:sz w:val="24"/>
        </w:rPr>
        <w:t xml:space="preserve"> </w:t>
      </w:r>
      <w:r>
        <w:rPr>
          <w:sz w:val="24"/>
        </w:rPr>
        <w:t>da</w:t>
      </w:r>
      <w:r w:rsidR="002C5989">
        <w:rPr>
          <w:sz w:val="24"/>
        </w:rPr>
        <w:t xml:space="preserve">ta </w:t>
      </w:r>
      <w:r>
        <w:rPr>
          <w:sz w:val="24"/>
        </w:rPr>
        <w:t>collection</w:t>
      </w:r>
      <w:r>
        <w:rPr>
          <w:spacing w:val="-3"/>
          <w:sz w:val="24"/>
        </w:rPr>
        <w:t xml:space="preserve"> </w:t>
      </w:r>
      <w:r>
        <w:rPr>
          <w:sz w:val="24"/>
        </w:rPr>
        <w:t>and reporting</w:t>
      </w:r>
      <w:r>
        <w:rPr>
          <w:spacing w:val="-2"/>
          <w:sz w:val="24"/>
        </w:rPr>
        <w:t xml:space="preserve"> </w:t>
      </w:r>
      <w:r>
        <w:rPr>
          <w:sz w:val="24"/>
        </w:rPr>
        <w:t>system</w:t>
      </w:r>
      <w:r>
        <w:rPr>
          <w:spacing w:val="-3"/>
          <w:sz w:val="24"/>
        </w:rPr>
        <w:t xml:space="preserve"> </w:t>
      </w:r>
      <w:r>
        <w:rPr>
          <w:sz w:val="24"/>
        </w:rPr>
        <w:t>to collect and maintain</w:t>
      </w:r>
      <w:r>
        <w:rPr>
          <w:spacing w:val="-1"/>
          <w:sz w:val="24"/>
        </w:rPr>
        <w:t xml:space="preserve"> </w:t>
      </w:r>
      <w:r>
        <w:rPr>
          <w:sz w:val="24"/>
        </w:rPr>
        <w:t>participant data.</w:t>
      </w:r>
    </w:p>
    <w:p w:rsidR="00B95427" w:rsidP="00B95427" w14:paraId="1707CFB0" w14:textId="77777777">
      <w:pPr>
        <w:pStyle w:val="BodyText"/>
        <w:spacing w:before="4"/>
        <w:rPr>
          <w:sz w:val="25"/>
        </w:rPr>
      </w:pPr>
    </w:p>
    <w:p w:rsidR="00B95427" w:rsidP="00B95427" w14:paraId="21B75015" w14:textId="77777777">
      <w:pPr>
        <w:pStyle w:val="BodyText"/>
        <w:ind w:left="1780" w:right="1049"/>
      </w:pPr>
      <w:r>
        <w:t>To participate in the program, the employer is required to generate records and retain</w:t>
      </w:r>
      <w:r>
        <w:rPr>
          <w:spacing w:val="1"/>
        </w:rPr>
        <w:t xml:space="preserve"> </w:t>
      </w:r>
      <w:r>
        <w:t>them. The only supplies needed to store and maintain these records are filing cabinets and</w:t>
      </w:r>
      <w:r>
        <w:rPr>
          <w:spacing w:val="-57"/>
        </w:rPr>
        <w:t xml:space="preserve"> </w:t>
      </w:r>
      <w:r>
        <w:t>filing folders; however, employers have the option of maintaining records in an electronic</w:t>
      </w:r>
      <w:r>
        <w:rPr>
          <w:spacing w:val="-57"/>
        </w:rPr>
        <w:t xml:space="preserve"> </w:t>
      </w:r>
      <w:r>
        <w:t>format. The Department estimates that the initial cost to employers is minimal because it</w:t>
      </w:r>
      <w:r>
        <w:rPr>
          <w:spacing w:val="1"/>
        </w:rPr>
        <w:t xml:space="preserve"> </w:t>
      </w:r>
      <w:r>
        <w:t>is a customary and usual business practice for businesses to have storage space, whether</w:t>
      </w:r>
      <w:r>
        <w:rPr>
          <w:spacing w:val="1"/>
        </w:rPr>
        <w:t xml:space="preserve"> </w:t>
      </w:r>
      <w:r>
        <w:t>physical</w:t>
      </w:r>
      <w:r>
        <w:rPr>
          <w:spacing w:val="-1"/>
        </w:rPr>
        <w:t xml:space="preserve"> </w:t>
      </w:r>
      <w:r>
        <w:t>or electronic.</w:t>
      </w:r>
    </w:p>
    <w:p w:rsidR="00B95427" w:rsidP="00B95427" w14:paraId="1087F180" w14:textId="77777777">
      <w:pPr>
        <w:pStyle w:val="BodyText"/>
      </w:pPr>
    </w:p>
    <w:p w:rsidR="00B95427" w:rsidP="006053A8" w14:paraId="5896D5D3" w14:textId="4B78031C">
      <w:pPr>
        <w:pStyle w:val="BodyText"/>
        <w:ind w:left="1780" w:right="1182"/>
      </w:pPr>
      <w:r>
        <w:rPr>
          <w:i/>
          <w:u w:val="single"/>
        </w:rPr>
        <w:t>Annual Costs</w:t>
      </w:r>
      <w:r>
        <w:t>:</w:t>
      </w:r>
      <w:r>
        <w:rPr>
          <w:spacing w:val="1"/>
        </w:rPr>
        <w:t xml:space="preserve"> </w:t>
      </w:r>
      <w:r>
        <w:t>There are no annual costs involved with operation and maintenance</w:t>
      </w:r>
      <w:r>
        <w:rPr>
          <w:spacing w:val="-57"/>
        </w:rPr>
        <w:t xml:space="preserve"> </w:t>
      </w:r>
      <w:r>
        <w:t>because ETA will be responsible for the annual maintenance costs for the free</w:t>
      </w:r>
      <w:r>
        <w:rPr>
          <w:spacing w:val="1"/>
        </w:rPr>
        <w:t xml:space="preserve"> </w:t>
      </w:r>
      <w:r>
        <w:t>downloadable</w:t>
      </w:r>
      <w:r>
        <w:rPr>
          <w:spacing w:val="-1"/>
        </w:rPr>
        <w:t xml:space="preserve"> </w:t>
      </w:r>
      <w:r>
        <w:t>forms</w:t>
      </w:r>
      <w:r>
        <w:rPr>
          <w:spacing w:val="-1"/>
        </w:rPr>
        <w:t xml:space="preserve"> </w:t>
      </w:r>
      <w:r>
        <w:t>and the</w:t>
      </w:r>
      <w:r>
        <w:rPr>
          <w:spacing w:val="-1"/>
        </w:rPr>
        <w:t xml:space="preserve"> </w:t>
      </w:r>
      <w:r>
        <w:t>web-based</w:t>
      </w:r>
      <w:r>
        <w:rPr>
          <w:spacing w:val="-1"/>
        </w:rPr>
        <w:t xml:space="preserve"> </w:t>
      </w:r>
      <w:r>
        <w:t>data collection</w:t>
      </w:r>
      <w:r>
        <w:rPr>
          <w:spacing w:val="-1"/>
        </w:rPr>
        <w:t xml:space="preserve"> </w:t>
      </w:r>
      <w:r>
        <w:t>and</w:t>
      </w:r>
      <w:r>
        <w:rPr>
          <w:spacing w:val="-3"/>
        </w:rPr>
        <w:t xml:space="preserve"> </w:t>
      </w:r>
      <w:r>
        <w:t>reporting</w:t>
      </w:r>
      <w:r>
        <w:rPr>
          <w:spacing w:val="-1"/>
        </w:rPr>
        <w:t xml:space="preserve"> </w:t>
      </w:r>
      <w:r>
        <w:t>system.</w:t>
      </w:r>
    </w:p>
    <w:p w:rsidR="00B95427" w:rsidP="00B95427" w14:paraId="2D95F7D7" w14:textId="77777777">
      <w:pPr>
        <w:pStyle w:val="BodyText"/>
        <w:ind w:left="1780" w:right="1289"/>
      </w:pPr>
    </w:p>
    <w:p w:rsidR="006053A8" w:rsidP="00B95427" w14:paraId="0F782746" w14:textId="77777777">
      <w:pPr>
        <w:pStyle w:val="BodyText"/>
        <w:ind w:left="1780" w:right="1289"/>
      </w:pPr>
    </w:p>
    <w:p w:rsidR="00B95427" w:rsidP="00B95427" w14:paraId="6D51B411" w14:textId="77777777">
      <w:pPr>
        <w:pStyle w:val="ListParagraph"/>
        <w:numPr>
          <w:ilvl w:val="1"/>
          <w:numId w:val="11"/>
        </w:numPr>
        <w:tabs>
          <w:tab w:val="left" w:pos="1627"/>
        </w:tabs>
        <w:ind w:right="1160" w:firstLine="0"/>
        <w:rPr>
          <w:i/>
          <w:sz w:val="24"/>
        </w:rPr>
      </w:pPr>
      <w:bookmarkStart w:id="25" w:name="A.14._Provide_estimates_of_annualized_co"/>
      <w:bookmarkEnd w:id="25"/>
      <w:r>
        <w:rPr>
          <w:i/>
          <w:sz w:val="24"/>
        </w:rPr>
        <w:t>Provide estimates of annualized costs to the Federal government.</w:t>
      </w:r>
      <w:r>
        <w:rPr>
          <w:i/>
          <w:spacing w:val="1"/>
          <w:sz w:val="24"/>
        </w:rPr>
        <w:t xml:space="preserve"> </w:t>
      </w:r>
      <w:r>
        <w:rPr>
          <w:i/>
          <w:sz w:val="24"/>
        </w:rPr>
        <w:t>Also, provide a</w:t>
      </w:r>
      <w:r>
        <w:rPr>
          <w:i/>
          <w:spacing w:val="1"/>
          <w:sz w:val="24"/>
        </w:rPr>
        <w:t xml:space="preserve"> </w:t>
      </w:r>
      <w:r>
        <w:rPr>
          <w:i/>
          <w:sz w:val="24"/>
        </w:rPr>
        <w:t>description of the method used to estimate cost, which should include quantification of hours,</w:t>
      </w:r>
      <w:r>
        <w:rPr>
          <w:i/>
          <w:spacing w:val="1"/>
          <w:sz w:val="24"/>
        </w:rPr>
        <w:t xml:space="preserve"> </w:t>
      </w:r>
      <w:r>
        <w:rPr>
          <w:i/>
          <w:sz w:val="24"/>
        </w:rPr>
        <w:t>operational expenses (such as equipment, overhead, printing, and support staff), and any other</w:t>
      </w:r>
      <w:r>
        <w:rPr>
          <w:i/>
          <w:spacing w:val="1"/>
          <w:sz w:val="24"/>
        </w:rPr>
        <w:t xml:space="preserve"> </w:t>
      </w:r>
      <w:r>
        <w:rPr>
          <w:i/>
          <w:sz w:val="24"/>
        </w:rPr>
        <w:t>expense</w:t>
      </w:r>
      <w:r>
        <w:rPr>
          <w:i/>
          <w:spacing w:val="-3"/>
          <w:sz w:val="24"/>
        </w:rPr>
        <w:t xml:space="preserve"> </w:t>
      </w:r>
      <w:r>
        <w:rPr>
          <w:i/>
          <w:sz w:val="24"/>
        </w:rPr>
        <w:t>that</w:t>
      </w:r>
      <w:r>
        <w:rPr>
          <w:i/>
          <w:spacing w:val="-2"/>
          <w:sz w:val="24"/>
        </w:rPr>
        <w:t xml:space="preserve"> </w:t>
      </w:r>
      <w:r>
        <w:rPr>
          <w:i/>
          <w:sz w:val="24"/>
        </w:rPr>
        <w:t>would</w:t>
      </w:r>
      <w:r>
        <w:rPr>
          <w:i/>
          <w:spacing w:val="-1"/>
          <w:sz w:val="24"/>
        </w:rPr>
        <w:t xml:space="preserve"> </w:t>
      </w:r>
      <w:r>
        <w:rPr>
          <w:i/>
          <w:sz w:val="24"/>
        </w:rPr>
        <w:t>not</w:t>
      </w:r>
      <w:r>
        <w:rPr>
          <w:i/>
          <w:spacing w:val="-1"/>
          <w:sz w:val="24"/>
        </w:rPr>
        <w:t xml:space="preserve"> </w:t>
      </w:r>
      <w:r>
        <w:rPr>
          <w:i/>
          <w:sz w:val="24"/>
        </w:rPr>
        <w:t>have</w:t>
      </w:r>
      <w:r>
        <w:rPr>
          <w:i/>
          <w:spacing w:val="-1"/>
          <w:sz w:val="24"/>
        </w:rPr>
        <w:t xml:space="preserve"> </w:t>
      </w:r>
      <w:r>
        <w:rPr>
          <w:i/>
          <w:sz w:val="24"/>
        </w:rPr>
        <w:t>been</w:t>
      </w:r>
      <w:r>
        <w:rPr>
          <w:i/>
          <w:spacing w:val="-1"/>
          <w:sz w:val="24"/>
        </w:rPr>
        <w:t xml:space="preserve"> </w:t>
      </w:r>
      <w:r>
        <w:rPr>
          <w:i/>
          <w:sz w:val="24"/>
        </w:rPr>
        <w:t>incurred</w:t>
      </w:r>
      <w:r>
        <w:rPr>
          <w:i/>
          <w:spacing w:val="-1"/>
          <w:sz w:val="24"/>
        </w:rPr>
        <w:t xml:space="preserve"> </w:t>
      </w:r>
      <w:r>
        <w:rPr>
          <w:i/>
          <w:sz w:val="24"/>
        </w:rPr>
        <w:t>without</w:t>
      </w:r>
      <w:r>
        <w:rPr>
          <w:i/>
          <w:spacing w:val="-1"/>
          <w:sz w:val="24"/>
        </w:rPr>
        <w:t xml:space="preserve"> </w:t>
      </w:r>
      <w:r>
        <w:rPr>
          <w:i/>
          <w:sz w:val="24"/>
        </w:rPr>
        <w:t>this</w:t>
      </w:r>
      <w:r>
        <w:rPr>
          <w:i/>
          <w:spacing w:val="-3"/>
          <w:sz w:val="24"/>
        </w:rPr>
        <w:t xml:space="preserve"> </w:t>
      </w:r>
      <w:r>
        <w:rPr>
          <w:i/>
          <w:sz w:val="24"/>
        </w:rPr>
        <w:t>collection</w:t>
      </w:r>
      <w:r>
        <w:rPr>
          <w:i/>
          <w:spacing w:val="-1"/>
          <w:sz w:val="24"/>
        </w:rPr>
        <w:t xml:space="preserve"> </w:t>
      </w:r>
      <w:r>
        <w:rPr>
          <w:i/>
          <w:sz w:val="24"/>
        </w:rPr>
        <w:t>of</w:t>
      </w:r>
      <w:r>
        <w:rPr>
          <w:i/>
          <w:spacing w:val="-2"/>
          <w:sz w:val="24"/>
        </w:rPr>
        <w:t xml:space="preserve"> </w:t>
      </w:r>
      <w:r>
        <w:rPr>
          <w:i/>
          <w:sz w:val="24"/>
        </w:rPr>
        <w:t>information.</w:t>
      </w:r>
      <w:r>
        <w:rPr>
          <w:i/>
          <w:spacing w:val="58"/>
          <w:sz w:val="24"/>
        </w:rPr>
        <w:t xml:space="preserve"> </w:t>
      </w:r>
      <w:r>
        <w:rPr>
          <w:i/>
          <w:sz w:val="24"/>
        </w:rPr>
        <w:t>Agencies</w:t>
      </w:r>
      <w:r>
        <w:rPr>
          <w:i/>
          <w:spacing w:val="-1"/>
          <w:sz w:val="24"/>
        </w:rPr>
        <w:t xml:space="preserve"> </w:t>
      </w:r>
      <w:r>
        <w:rPr>
          <w:i/>
          <w:sz w:val="24"/>
        </w:rPr>
        <w:t>may</w:t>
      </w:r>
      <w:r>
        <w:rPr>
          <w:i/>
          <w:spacing w:val="-57"/>
          <w:sz w:val="24"/>
        </w:rPr>
        <w:t xml:space="preserve"> </w:t>
      </w:r>
      <w:r>
        <w:rPr>
          <w:i/>
          <w:sz w:val="24"/>
        </w:rPr>
        <w:t>also</w:t>
      </w:r>
      <w:r>
        <w:rPr>
          <w:i/>
          <w:spacing w:val="-1"/>
          <w:sz w:val="24"/>
        </w:rPr>
        <w:t xml:space="preserve"> </w:t>
      </w:r>
      <w:r>
        <w:rPr>
          <w:i/>
          <w:sz w:val="24"/>
        </w:rPr>
        <w:t>aggregate cost estimates from</w:t>
      </w:r>
      <w:r>
        <w:rPr>
          <w:i/>
          <w:spacing w:val="-1"/>
          <w:sz w:val="24"/>
        </w:rPr>
        <w:t xml:space="preserve"> </w:t>
      </w:r>
      <w:r>
        <w:rPr>
          <w:i/>
          <w:sz w:val="24"/>
        </w:rPr>
        <w:t>Items 12,</w:t>
      </w:r>
      <w:r>
        <w:rPr>
          <w:i/>
          <w:spacing w:val="-1"/>
          <w:sz w:val="24"/>
        </w:rPr>
        <w:t xml:space="preserve"> </w:t>
      </w:r>
      <w:r>
        <w:rPr>
          <w:i/>
          <w:sz w:val="24"/>
        </w:rPr>
        <w:t>13, and 14 in a single</w:t>
      </w:r>
      <w:r>
        <w:rPr>
          <w:i/>
          <w:spacing w:val="-2"/>
          <w:sz w:val="24"/>
        </w:rPr>
        <w:t xml:space="preserve"> </w:t>
      </w:r>
      <w:r>
        <w:rPr>
          <w:i/>
          <w:sz w:val="24"/>
        </w:rPr>
        <w:t>table.</w:t>
      </w:r>
    </w:p>
    <w:p w:rsidR="00B95427" w:rsidP="00B95427" w14:paraId="7275DC85" w14:textId="77777777">
      <w:pPr>
        <w:pStyle w:val="BodyText"/>
        <w:spacing w:before="10"/>
        <w:rPr>
          <w:i/>
          <w:sz w:val="23"/>
        </w:rPr>
      </w:pPr>
    </w:p>
    <w:p w:rsidR="003E40A6" w:rsidP="003E40A6" w14:paraId="73305A55" w14:textId="1792A3B1">
      <w:pPr>
        <w:pStyle w:val="BodyText"/>
        <w:spacing w:before="1"/>
        <w:ind w:left="1080" w:right="720"/>
      </w:pPr>
      <w:r>
        <w:t xml:space="preserve">The Department </w:t>
      </w:r>
      <w:r w:rsidRPr="00233088">
        <w:t xml:space="preserve">estimates that </w:t>
      </w:r>
      <w:r w:rsidRPr="002A5BA5">
        <w:t>the annual cost</w:t>
      </w:r>
      <w:r>
        <w:t>s</w:t>
      </w:r>
      <w:r w:rsidRPr="002A5BA5">
        <w:t xml:space="preserve"> to administer the CW-1 labor certification program </w:t>
      </w:r>
      <w:r>
        <w:t>are</w:t>
      </w:r>
      <w:r w:rsidR="008F4601">
        <w:t xml:space="preserve"> </w:t>
      </w:r>
      <w:r w:rsidR="004F4F3A">
        <w:t>$1,009,589</w:t>
      </w:r>
      <w:r w:rsidRPr="002A5BA5">
        <w:t>.</w:t>
      </w:r>
      <w:r>
        <w:t xml:space="preserve"> This total comprises </w:t>
      </w:r>
      <w:r w:rsidR="003C6AF9">
        <w:t>$975,628</w:t>
      </w:r>
      <w:r>
        <w:t xml:space="preserve"> in federal administration costs and</w:t>
      </w:r>
      <w:r>
        <w:rPr>
          <w:spacing w:val="-1"/>
        </w:rPr>
        <w:t xml:space="preserve"> </w:t>
      </w:r>
      <w:r>
        <w:t>$</w:t>
      </w:r>
      <w:r w:rsidRPr="00233088">
        <w:t>33</w:t>
      </w:r>
      <w:r>
        <w:t>,</w:t>
      </w:r>
      <w:r w:rsidRPr="00233088">
        <w:t>961</w:t>
      </w:r>
      <w:r>
        <w:t xml:space="preserve"> in Commonwealth-level</w:t>
      </w:r>
      <w:r>
        <w:rPr>
          <w:spacing w:val="-1"/>
        </w:rPr>
        <w:t xml:space="preserve"> </w:t>
      </w:r>
      <w:r>
        <w:t>costs funded</w:t>
      </w:r>
      <w:r>
        <w:rPr>
          <w:spacing w:val="-1"/>
        </w:rPr>
        <w:t xml:space="preserve"> </w:t>
      </w:r>
      <w:r>
        <w:t>by federal</w:t>
      </w:r>
      <w:r>
        <w:rPr>
          <w:spacing w:val="-1"/>
        </w:rPr>
        <w:t xml:space="preserve"> </w:t>
      </w:r>
      <w:r>
        <w:t>grants.</w:t>
      </w:r>
    </w:p>
    <w:p w:rsidR="003E40A6" w:rsidP="003E40A6" w14:paraId="21065D2D" w14:textId="77777777">
      <w:pPr>
        <w:pStyle w:val="BodyText"/>
        <w:ind w:right="720"/>
      </w:pPr>
    </w:p>
    <w:p w:rsidR="00B95427" w:rsidP="000132B3" w14:paraId="54CA636A" w14:textId="738A8321">
      <w:pPr>
        <w:pStyle w:val="BodyText"/>
        <w:spacing w:before="1"/>
        <w:ind w:left="1060" w:right="1348"/>
      </w:pPr>
      <w:r>
        <w:t>Federal administrative costs include the IT systems that support CW-1 application-filing and case-processing operations; supplies; equipment; and agency indirect costs, which include support for human resources, financial and administrative oversight, and grants and contracts management. Estimated annual costs for the federal administration of the CW-1 program are</w:t>
      </w:r>
      <w:r w:rsidR="008F4601">
        <w:t xml:space="preserve"> </w:t>
      </w:r>
      <w:r w:rsidR="00F07755">
        <w:t>$975,628</w:t>
      </w:r>
      <w:r w:rsidRPr="00062D24">
        <w:rPr>
          <w:bCs/>
          <w:iCs/>
        </w:rPr>
        <w:t>.</w:t>
      </w:r>
      <w:r>
        <w:rPr>
          <w:bCs/>
          <w:iCs/>
        </w:rPr>
        <w:t xml:space="preserve"> </w:t>
      </w:r>
      <w:r>
        <w:t xml:space="preserve">This estimate is based on the recurring annual costs to administer the program in recent fiscal years and does not include costs associated with funding </w:t>
      </w:r>
      <w:r>
        <w:t>appropriated</w:t>
      </w:r>
      <w:r>
        <w:t xml:space="preserve"> on a one-time basis. Based on past obligations and expenditures, the table below provides a detailed breakdown of the annualized costs associated with the federal administration of the CW-1 program by major cost category.</w:t>
      </w:r>
    </w:p>
    <w:p w:rsidR="00B95427" w:rsidP="00B95427" w14:paraId="7354AE66" w14:textId="77777777">
      <w:pPr>
        <w:pStyle w:val="BodyText"/>
        <w:spacing w:before="2"/>
      </w:pPr>
    </w:p>
    <w:p w:rsidR="00B95427" w:rsidP="00B95427" w14:paraId="61AD07CD" w14:textId="77777777">
      <w:pPr>
        <w:pStyle w:val="BodyText"/>
        <w:spacing w:before="1"/>
        <w:rPr>
          <w:sz w:val="16"/>
        </w:rPr>
      </w:pPr>
      <w:bookmarkStart w:id="26" w:name="_bookmark6"/>
      <w:bookmarkEnd w:id="26"/>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80"/>
        <w:gridCol w:w="5400"/>
        <w:gridCol w:w="1440"/>
      </w:tblGrid>
      <w:tr w14:paraId="0188D8E2" w14:textId="77777777" w:rsidTr="00CA6334">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504"/>
          <w:tblHeader/>
          <w:jc w:val="center"/>
        </w:trPr>
        <w:tc>
          <w:tcPr>
            <w:tcW w:w="2880" w:type="dxa"/>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A6334" w:rsidP="00E24608" w14:paraId="1A69740A" w14:textId="77777777">
            <w:pPr>
              <w:jc w:val="center"/>
              <w:rPr>
                <w:rFonts w:eastAsia="Calibri"/>
                <w:b/>
                <w:sz w:val="20"/>
                <w:szCs w:val="20"/>
              </w:rPr>
            </w:pPr>
            <w:r>
              <w:rPr>
                <w:b/>
                <w:sz w:val="20"/>
                <w:szCs w:val="20"/>
              </w:rPr>
              <w:t>Major Cost Category</w:t>
            </w:r>
          </w:p>
        </w:tc>
        <w:tc>
          <w:tcPr>
            <w:tcW w:w="5400" w:type="dxa"/>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A6334" w:rsidP="00E24608" w14:paraId="5A955AB4" w14:textId="77777777">
            <w:pPr>
              <w:jc w:val="center"/>
              <w:rPr>
                <w:rFonts w:eastAsia="Calibri"/>
                <w:b/>
                <w:sz w:val="20"/>
                <w:szCs w:val="20"/>
              </w:rPr>
            </w:pPr>
            <w:r>
              <w:rPr>
                <w:b/>
                <w:sz w:val="20"/>
                <w:szCs w:val="20"/>
              </w:rPr>
              <w:t>Cost Activities</w:t>
            </w:r>
          </w:p>
        </w:tc>
        <w:tc>
          <w:tcPr>
            <w:tcW w:w="1440" w:type="dxa"/>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A6334" w:rsidP="00E24608" w14:paraId="2EC598A3" w14:textId="77777777">
            <w:pPr>
              <w:jc w:val="center"/>
              <w:rPr>
                <w:b/>
                <w:sz w:val="20"/>
                <w:szCs w:val="20"/>
              </w:rPr>
            </w:pPr>
            <w:r>
              <w:rPr>
                <w:b/>
                <w:sz w:val="20"/>
                <w:szCs w:val="20"/>
              </w:rPr>
              <w:t>Annualized Costs</w:t>
            </w:r>
          </w:p>
          <w:p w:rsidR="00CA6334" w:rsidP="00E24608" w14:paraId="6D7D789C" w14:textId="77777777">
            <w:pPr>
              <w:jc w:val="center"/>
              <w:rPr>
                <w:rFonts w:eastAsia="Calibri"/>
                <w:b/>
                <w:sz w:val="20"/>
                <w:szCs w:val="20"/>
              </w:rPr>
            </w:pPr>
            <w:r>
              <w:rPr>
                <w:i/>
                <w:sz w:val="20"/>
                <w:szCs w:val="20"/>
              </w:rPr>
              <w:t>(estimated)</w:t>
            </w:r>
          </w:p>
        </w:tc>
      </w:tr>
      <w:tr w14:paraId="19151F03" w14:textId="77777777" w:rsidTr="00CA6334">
        <w:tblPrEx>
          <w:tblW w:w="9720" w:type="dxa"/>
          <w:jc w:val="center"/>
          <w:tblCellMar>
            <w:left w:w="0" w:type="dxa"/>
            <w:right w:w="0" w:type="dxa"/>
          </w:tblCellMar>
          <w:tblLook w:val="04A0"/>
        </w:tblPrEx>
        <w:trPr>
          <w:trHeight w:val="504"/>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A6334" w:rsidP="00E24608" w14:paraId="79F51244" w14:textId="77777777">
            <w:pPr>
              <w:rPr>
                <w:rFonts w:eastAsia="Calibri"/>
                <w:sz w:val="20"/>
                <w:szCs w:val="20"/>
              </w:rPr>
            </w:pPr>
            <w:r>
              <w:rPr>
                <w:rFonts w:eastAsia="Calibri"/>
                <w:sz w:val="20"/>
                <w:szCs w:val="20"/>
              </w:rPr>
              <w:t>Contracts for Services</w:t>
            </w:r>
          </w:p>
          <w:p w:rsidR="00CA6334" w:rsidP="00E24608" w14:paraId="49CAB570" w14:textId="77777777">
            <w:pPr>
              <w:rPr>
                <w:rFonts w:eastAsia="Calibri"/>
                <w:sz w:val="20"/>
                <w:szCs w:val="20"/>
              </w:rPr>
            </w:pPr>
            <w:r>
              <w:rPr>
                <w:rFonts w:eastAsia="Calibri"/>
                <w:i/>
                <w:sz w:val="20"/>
                <w:szCs w:val="20"/>
              </w:rPr>
              <w:t>(not technology related)</w:t>
            </w:r>
          </w:p>
        </w:tc>
        <w:tc>
          <w:tcPr>
            <w:tcW w:w="5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A6334" w:rsidP="00CA6334" w14:paraId="009F5CF0" w14:textId="77777777">
            <w:pPr>
              <w:widowControl/>
              <w:numPr>
                <w:ilvl w:val="0"/>
                <w:numId w:val="17"/>
              </w:numPr>
              <w:autoSpaceDE/>
              <w:autoSpaceDN/>
              <w:ind w:left="162" w:hanging="162"/>
              <w:rPr>
                <w:rFonts w:eastAsia="Calibri"/>
                <w:sz w:val="20"/>
                <w:szCs w:val="20"/>
              </w:rPr>
            </w:pPr>
            <w:r>
              <w:rPr>
                <w:sz w:val="20"/>
                <w:szCs w:val="20"/>
              </w:rPr>
              <w:t xml:space="preserve">Case processing and administrative support for operations </w:t>
            </w:r>
          </w:p>
          <w:p w:rsidR="00CA6334" w:rsidP="00E24608" w14:paraId="7CBD0F18" w14:textId="77777777">
            <w:pPr>
              <w:ind w:left="162"/>
              <w:rPr>
                <w:rFonts w:eastAsia="Calibri"/>
                <w:sz w:val="20"/>
                <w:szCs w:val="20"/>
              </w:rPr>
            </w:pP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A6334" w:rsidRPr="002A5BA5" w:rsidP="00E24608" w14:paraId="7BF8F67D" w14:textId="25BF0284">
            <w:pPr>
              <w:jc w:val="center"/>
              <w:rPr>
                <w:rFonts w:eastAsia="Calibri"/>
                <w:sz w:val="20"/>
                <w:szCs w:val="20"/>
              </w:rPr>
            </w:pPr>
            <w:r w:rsidRPr="00974639">
              <w:rPr>
                <w:rFonts w:eastAsia="Calibri"/>
                <w:sz w:val="20"/>
                <w:szCs w:val="20"/>
              </w:rPr>
              <w:t>$</w:t>
            </w:r>
            <w:r>
              <w:rPr>
                <w:rFonts w:eastAsia="Calibri"/>
                <w:sz w:val="20"/>
                <w:szCs w:val="20"/>
              </w:rPr>
              <w:t>422,631</w:t>
            </w:r>
          </w:p>
        </w:tc>
      </w:tr>
      <w:tr w14:paraId="147F669C" w14:textId="77777777" w:rsidTr="00CA6334">
        <w:tblPrEx>
          <w:tblW w:w="9720" w:type="dxa"/>
          <w:jc w:val="center"/>
          <w:tblCellMar>
            <w:left w:w="0" w:type="dxa"/>
            <w:right w:w="0" w:type="dxa"/>
          </w:tblCellMar>
          <w:tblLook w:val="04A0"/>
        </w:tblPrEx>
        <w:trPr>
          <w:trHeight w:val="504"/>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A6334" w:rsidP="00E24608" w14:paraId="5A536478" w14:textId="77777777">
            <w:pPr>
              <w:rPr>
                <w:rFonts w:eastAsia="Calibri"/>
                <w:sz w:val="20"/>
                <w:szCs w:val="20"/>
              </w:rPr>
            </w:pPr>
            <w:r>
              <w:rPr>
                <w:rFonts w:eastAsia="Calibri"/>
                <w:sz w:val="20"/>
                <w:szCs w:val="20"/>
              </w:rPr>
              <w:t>Information Technology Contracts</w:t>
            </w:r>
          </w:p>
        </w:tc>
        <w:tc>
          <w:tcPr>
            <w:tcW w:w="5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A6334" w:rsidRPr="00D755FE" w:rsidP="00CA6334" w14:paraId="4C423A24" w14:textId="77777777">
            <w:pPr>
              <w:widowControl/>
              <w:numPr>
                <w:ilvl w:val="0"/>
                <w:numId w:val="18"/>
              </w:numPr>
              <w:autoSpaceDE/>
              <w:autoSpaceDN/>
              <w:ind w:left="162" w:hanging="162"/>
              <w:rPr>
                <w:rFonts w:eastAsia="Calibri"/>
                <w:sz w:val="20"/>
                <w:szCs w:val="20"/>
              </w:rPr>
            </w:pPr>
            <w:r>
              <w:rPr>
                <w:sz w:val="20"/>
                <w:szCs w:val="20"/>
              </w:rPr>
              <w:t>Operation and maintenance of case-submission and adjudication system</w:t>
            </w:r>
          </w:p>
          <w:p w:rsidR="00CA6334" w:rsidP="00CA6334" w14:paraId="23BD5C29" w14:textId="77777777">
            <w:pPr>
              <w:widowControl/>
              <w:numPr>
                <w:ilvl w:val="0"/>
                <w:numId w:val="18"/>
              </w:numPr>
              <w:autoSpaceDE/>
              <w:autoSpaceDN/>
              <w:ind w:left="162" w:hanging="162"/>
              <w:rPr>
                <w:rFonts w:eastAsia="Calibri"/>
                <w:sz w:val="20"/>
                <w:szCs w:val="20"/>
              </w:rPr>
            </w:pPr>
            <w:r>
              <w:rPr>
                <w:rFonts w:eastAsia="Calibri"/>
                <w:sz w:val="20"/>
                <w:szCs w:val="20"/>
              </w:rPr>
              <w:t xml:space="preserve"> N</w:t>
            </w:r>
            <w:r>
              <w:rPr>
                <w:sz w:val="20"/>
                <w:szCs w:val="20"/>
              </w:rPr>
              <w:t>etwork infrastructure support</w:t>
            </w:r>
          </w:p>
          <w:p w:rsidR="00CA6334" w:rsidP="00E24608" w14:paraId="328545A5" w14:textId="77777777">
            <w:pPr>
              <w:ind w:left="162"/>
              <w:rPr>
                <w:rFonts w:eastAsia="Calibri"/>
                <w:sz w:val="20"/>
                <w:szCs w:val="20"/>
              </w:rPr>
            </w:pP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A6334" w:rsidRPr="002A5BA5" w:rsidP="00E24608" w14:paraId="3DCD9FFC" w14:textId="6DF1F662">
            <w:pPr>
              <w:jc w:val="center"/>
              <w:rPr>
                <w:rFonts w:eastAsia="Calibri"/>
                <w:sz w:val="20"/>
                <w:szCs w:val="20"/>
              </w:rPr>
            </w:pPr>
            <w:r w:rsidRPr="00974639">
              <w:rPr>
                <w:rFonts w:eastAsia="Calibri"/>
                <w:sz w:val="20"/>
                <w:szCs w:val="20"/>
              </w:rPr>
              <w:t>$</w:t>
            </w:r>
            <w:r>
              <w:rPr>
                <w:rFonts w:eastAsia="Calibri"/>
                <w:sz w:val="20"/>
                <w:szCs w:val="20"/>
              </w:rPr>
              <w:t>233,719</w:t>
            </w:r>
          </w:p>
        </w:tc>
      </w:tr>
      <w:tr w14:paraId="018295E5" w14:textId="77777777" w:rsidTr="00CA6334">
        <w:tblPrEx>
          <w:tblW w:w="9720" w:type="dxa"/>
          <w:jc w:val="center"/>
          <w:tblCellMar>
            <w:left w:w="0" w:type="dxa"/>
            <w:right w:w="0" w:type="dxa"/>
          </w:tblCellMar>
          <w:tblLook w:val="04A0"/>
        </w:tblPrEx>
        <w:trPr>
          <w:trHeight w:val="504"/>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CA6334" w:rsidP="00E24608" w14:paraId="76901CE6" w14:textId="77777777">
            <w:pPr>
              <w:rPr>
                <w:rFonts w:eastAsia="Calibri"/>
                <w:sz w:val="20"/>
                <w:szCs w:val="20"/>
              </w:rPr>
            </w:pPr>
            <w:r>
              <w:rPr>
                <w:rFonts w:eastAsia="Calibri"/>
                <w:sz w:val="20"/>
                <w:szCs w:val="20"/>
              </w:rPr>
              <w:t>General Services Administration &amp; DHS Services</w:t>
            </w:r>
          </w:p>
        </w:tc>
        <w:tc>
          <w:tcPr>
            <w:tcW w:w="5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A6334" w:rsidP="00CA6334" w14:paraId="11B1A688" w14:textId="77777777">
            <w:pPr>
              <w:widowControl/>
              <w:numPr>
                <w:ilvl w:val="0"/>
                <w:numId w:val="19"/>
              </w:numPr>
              <w:autoSpaceDE/>
              <w:autoSpaceDN/>
              <w:ind w:left="162" w:hanging="162"/>
              <w:rPr>
                <w:rFonts w:eastAsia="Calibri"/>
                <w:sz w:val="20"/>
                <w:szCs w:val="20"/>
              </w:rPr>
            </w:pPr>
            <w:r>
              <w:rPr>
                <w:rFonts w:eastAsia="Calibri"/>
                <w:sz w:val="20"/>
                <w:szCs w:val="20"/>
              </w:rPr>
              <w:t>Rent payments for office space</w:t>
            </w:r>
          </w:p>
          <w:p w:rsidR="00CA6334" w:rsidP="00CA6334" w14:paraId="674E765C" w14:textId="77777777">
            <w:pPr>
              <w:widowControl/>
              <w:numPr>
                <w:ilvl w:val="0"/>
                <w:numId w:val="19"/>
              </w:numPr>
              <w:autoSpaceDE/>
              <w:autoSpaceDN/>
              <w:ind w:left="162" w:hanging="162"/>
              <w:rPr>
                <w:rFonts w:eastAsia="Calibri"/>
                <w:sz w:val="20"/>
                <w:szCs w:val="20"/>
              </w:rPr>
            </w:pPr>
            <w:r>
              <w:rPr>
                <w:rFonts w:eastAsia="Calibri"/>
                <w:sz w:val="20"/>
                <w:szCs w:val="20"/>
              </w:rPr>
              <w:t>Security services</w:t>
            </w: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CA6334" w:rsidRPr="002A5BA5" w:rsidP="00E24608" w14:paraId="481FA826" w14:textId="0B83CAE3">
            <w:pPr>
              <w:jc w:val="center"/>
              <w:rPr>
                <w:rFonts w:eastAsia="Calibri"/>
                <w:sz w:val="20"/>
                <w:szCs w:val="20"/>
              </w:rPr>
            </w:pPr>
            <w:r w:rsidRPr="00974639">
              <w:rPr>
                <w:rFonts w:eastAsia="Calibri"/>
                <w:sz w:val="20"/>
                <w:szCs w:val="20"/>
              </w:rPr>
              <w:t>$</w:t>
            </w:r>
            <w:r>
              <w:rPr>
                <w:rFonts w:eastAsia="Calibri"/>
                <w:sz w:val="20"/>
                <w:szCs w:val="20"/>
              </w:rPr>
              <w:t>11,251</w:t>
            </w:r>
          </w:p>
        </w:tc>
      </w:tr>
      <w:tr w14:paraId="6D08B495" w14:textId="77777777" w:rsidTr="00CA6334">
        <w:tblPrEx>
          <w:tblW w:w="9720" w:type="dxa"/>
          <w:jc w:val="center"/>
          <w:tblCellMar>
            <w:left w:w="0" w:type="dxa"/>
            <w:right w:w="0" w:type="dxa"/>
          </w:tblCellMar>
          <w:tblLook w:val="04A0"/>
        </w:tblPrEx>
        <w:trPr>
          <w:trHeight w:val="504"/>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A6334" w:rsidP="00E24608" w14:paraId="09BD2EBD" w14:textId="77777777">
            <w:pPr>
              <w:rPr>
                <w:rFonts w:eastAsia="Calibri"/>
                <w:sz w:val="20"/>
                <w:szCs w:val="20"/>
              </w:rPr>
            </w:pPr>
            <w:r>
              <w:rPr>
                <w:rFonts w:eastAsia="Calibri"/>
                <w:sz w:val="20"/>
                <w:szCs w:val="20"/>
              </w:rPr>
              <w:t>DOL Working Capital Assessment</w:t>
            </w:r>
          </w:p>
        </w:tc>
        <w:tc>
          <w:tcPr>
            <w:tcW w:w="540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A6334" w:rsidP="00CA6334" w14:paraId="39B6B325" w14:textId="77777777">
            <w:pPr>
              <w:widowControl/>
              <w:numPr>
                <w:ilvl w:val="0"/>
                <w:numId w:val="19"/>
              </w:numPr>
              <w:autoSpaceDE/>
              <w:autoSpaceDN/>
              <w:ind w:left="162" w:hanging="162"/>
              <w:rPr>
                <w:rFonts w:eastAsia="Calibri"/>
                <w:sz w:val="20"/>
                <w:szCs w:val="20"/>
              </w:rPr>
            </w:pPr>
            <w:r>
              <w:rPr>
                <w:rFonts w:eastAsia="Calibri"/>
                <w:sz w:val="20"/>
                <w:szCs w:val="20"/>
              </w:rPr>
              <w:t>Indirect costs associated with DOL administrative and executive management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A6334" w:rsidRPr="002A5BA5" w:rsidP="00E24608" w14:paraId="31037769" w14:textId="774B0015">
            <w:pPr>
              <w:jc w:val="center"/>
              <w:rPr>
                <w:rFonts w:eastAsia="Calibri"/>
                <w:sz w:val="20"/>
                <w:szCs w:val="20"/>
              </w:rPr>
            </w:pPr>
            <w:r w:rsidRPr="00974639">
              <w:rPr>
                <w:rFonts w:eastAsia="Calibri"/>
                <w:sz w:val="20"/>
                <w:szCs w:val="20"/>
              </w:rPr>
              <w:t>$</w:t>
            </w:r>
            <w:r>
              <w:rPr>
                <w:rFonts w:eastAsia="Calibri"/>
                <w:sz w:val="20"/>
                <w:szCs w:val="20"/>
              </w:rPr>
              <w:t>301,585</w:t>
            </w:r>
          </w:p>
        </w:tc>
      </w:tr>
      <w:tr w14:paraId="3977A59A" w14:textId="77777777" w:rsidTr="00CA6334">
        <w:tblPrEx>
          <w:tblW w:w="9720" w:type="dxa"/>
          <w:jc w:val="center"/>
          <w:tblCellMar>
            <w:left w:w="0" w:type="dxa"/>
            <w:right w:w="0" w:type="dxa"/>
          </w:tblCellMar>
          <w:tblLook w:val="04A0"/>
        </w:tblPrEx>
        <w:trPr>
          <w:trHeight w:val="504"/>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vAlign w:val="center"/>
            <w:hideMark/>
          </w:tcPr>
          <w:p w:rsidR="00CA6334" w:rsidP="00E24608" w14:paraId="682651CD" w14:textId="77777777">
            <w:pPr>
              <w:rPr>
                <w:rFonts w:eastAsia="Calibri"/>
                <w:sz w:val="20"/>
                <w:szCs w:val="20"/>
              </w:rPr>
            </w:pPr>
            <w:r>
              <w:rPr>
                <w:rFonts w:eastAsia="Calibri"/>
                <w:sz w:val="20"/>
                <w:szCs w:val="20"/>
              </w:rPr>
              <w:t>Other Costs</w:t>
            </w:r>
          </w:p>
        </w:tc>
        <w:tc>
          <w:tcPr>
            <w:tcW w:w="540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A6334" w:rsidP="00CA6334" w14:paraId="211D1604" w14:textId="77777777">
            <w:pPr>
              <w:widowControl/>
              <w:numPr>
                <w:ilvl w:val="0"/>
                <w:numId w:val="19"/>
              </w:numPr>
              <w:autoSpaceDE/>
              <w:autoSpaceDN/>
              <w:ind w:left="162" w:hanging="162"/>
              <w:rPr>
                <w:rFonts w:eastAsia="Calibri"/>
                <w:sz w:val="20"/>
                <w:szCs w:val="20"/>
              </w:rPr>
            </w:pPr>
            <w:r>
              <w:rPr>
                <w:rFonts w:eastAsia="Calibri"/>
                <w:sz w:val="20"/>
                <w:szCs w:val="20"/>
              </w:rPr>
              <w:t>Printing</w:t>
            </w:r>
          </w:p>
          <w:p w:rsidR="00CA6334" w:rsidP="00CA6334" w14:paraId="73E26A8C" w14:textId="77777777">
            <w:pPr>
              <w:widowControl/>
              <w:numPr>
                <w:ilvl w:val="0"/>
                <w:numId w:val="19"/>
              </w:numPr>
              <w:autoSpaceDE/>
              <w:autoSpaceDN/>
              <w:ind w:left="162" w:hanging="162"/>
              <w:rPr>
                <w:rFonts w:eastAsia="Calibri"/>
                <w:sz w:val="20"/>
                <w:szCs w:val="20"/>
              </w:rPr>
            </w:pPr>
            <w:r>
              <w:rPr>
                <w:rFonts w:eastAsia="Calibri"/>
                <w:sz w:val="20"/>
                <w:szCs w:val="20"/>
              </w:rPr>
              <w:t>Costs from Other Government Agencies</w:t>
            </w: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CA6334" w:rsidRPr="002A5BA5" w:rsidP="00E24608" w14:paraId="501E678E" w14:textId="77C34D82">
            <w:pPr>
              <w:jc w:val="center"/>
              <w:rPr>
                <w:rFonts w:eastAsia="Calibri"/>
                <w:sz w:val="20"/>
                <w:szCs w:val="20"/>
              </w:rPr>
            </w:pPr>
            <w:r w:rsidRPr="00974639">
              <w:rPr>
                <w:rFonts w:eastAsia="Calibri"/>
                <w:sz w:val="20"/>
                <w:szCs w:val="20"/>
              </w:rPr>
              <w:t>$</w:t>
            </w:r>
            <w:r>
              <w:rPr>
                <w:rFonts w:eastAsia="Calibri"/>
                <w:sz w:val="20"/>
                <w:szCs w:val="20"/>
              </w:rPr>
              <w:t>6,442</w:t>
            </w:r>
          </w:p>
        </w:tc>
      </w:tr>
      <w:tr w14:paraId="093865DD" w14:textId="77777777" w:rsidTr="00CA6334">
        <w:tblPrEx>
          <w:tblW w:w="9720" w:type="dxa"/>
          <w:jc w:val="center"/>
          <w:tblCellMar>
            <w:left w:w="0" w:type="dxa"/>
            <w:right w:w="0" w:type="dxa"/>
          </w:tblCellMar>
          <w:tblLook w:val="04A0"/>
        </w:tblPrEx>
        <w:trPr>
          <w:trHeight w:val="504"/>
          <w:jc w:val="center"/>
        </w:trPr>
        <w:tc>
          <w:tcPr>
            <w:tcW w:w="8280" w:type="dxa"/>
            <w:gridSpan w:val="2"/>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A6334" w:rsidP="00E24608" w14:paraId="3E18D7D1" w14:textId="77777777">
            <w:pPr>
              <w:rPr>
                <w:rFonts w:eastAsia="Calibri"/>
                <w:b/>
                <w:sz w:val="20"/>
                <w:szCs w:val="20"/>
              </w:rPr>
            </w:pPr>
            <w:r>
              <w:rPr>
                <w:rFonts w:eastAsia="Calibri"/>
                <w:b/>
                <w:sz w:val="20"/>
                <w:szCs w:val="20"/>
              </w:rPr>
              <w:t>TOTAL COSTS - FEDERAL ADMINISTRATION</w:t>
            </w:r>
          </w:p>
        </w:tc>
        <w:tc>
          <w:tcPr>
            <w:tcW w:w="1440" w:type="dxa"/>
            <w:tcBorders>
              <w:top w:val="single" w:sz="4" w:space="0" w:color="auto"/>
              <w:left w:val="single" w:sz="4" w:space="0" w:color="auto"/>
              <w:bottom w:val="single" w:sz="4" w:space="0" w:color="auto"/>
              <w:right w:val="single" w:sz="4" w:space="0" w:color="auto"/>
            </w:tcBorders>
            <w:shd w:val="clear" w:color="auto" w:fill="BDD6EE"/>
            <w:noWrap/>
            <w:tcMar>
              <w:top w:w="0" w:type="dxa"/>
              <w:left w:w="108" w:type="dxa"/>
              <w:bottom w:w="0" w:type="dxa"/>
              <w:right w:w="108" w:type="dxa"/>
            </w:tcMar>
            <w:vAlign w:val="center"/>
            <w:hideMark/>
          </w:tcPr>
          <w:p w:rsidR="00CA6334" w:rsidRPr="002A5BA5" w:rsidP="00E24608" w14:paraId="5A1C42B8" w14:textId="7159E8C8">
            <w:pPr>
              <w:jc w:val="center"/>
              <w:rPr>
                <w:rFonts w:eastAsia="Calibri"/>
                <w:b/>
                <w:sz w:val="20"/>
                <w:szCs w:val="20"/>
              </w:rPr>
            </w:pPr>
            <w:r w:rsidRPr="002F5F80">
              <w:rPr>
                <w:b/>
                <w:bCs/>
                <w:sz w:val="20"/>
                <w:szCs w:val="20"/>
              </w:rPr>
              <w:t>$975,628</w:t>
            </w:r>
          </w:p>
        </w:tc>
      </w:tr>
    </w:tbl>
    <w:p w:rsidR="00CA6334" w:rsidRPr="006E60D5" w:rsidP="00B95427" w14:paraId="7E3D8D7A" w14:textId="77777777">
      <w:pPr>
        <w:pStyle w:val="BodyText"/>
        <w:spacing w:before="90"/>
        <w:ind w:left="1060" w:right="1229"/>
      </w:pPr>
    </w:p>
    <w:p w:rsidR="006E60D5" w:rsidRPr="006E60D5" w:rsidP="006E60D5" w14:paraId="7D3361A9" w14:textId="1F22C299">
      <w:pPr>
        <w:ind w:left="1080"/>
        <w:rPr>
          <w:sz w:val="24"/>
          <w:szCs w:val="24"/>
        </w:rPr>
      </w:pPr>
      <w:r w:rsidRPr="006E60D5">
        <w:rPr>
          <w:sz w:val="24"/>
          <w:szCs w:val="24"/>
        </w:rPr>
        <w:t>Commonwealth-level CW-1 activities include, but are not limited to, reviewing and placing job orders to recruit U.S. workers, processing required notifications for amendments to job orders</w:t>
      </w:r>
      <w:r w:rsidRPr="006E60D5">
        <w:rPr>
          <w:spacing w:val="1"/>
          <w:sz w:val="24"/>
          <w:szCs w:val="24"/>
        </w:rPr>
        <w:t xml:space="preserve"> </w:t>
      </w:r>
      <w:r w:rsidRPr="006E60D5">
        <w:rPr>
          <w:sz w:val="24"/>
          <w:szCs w:val="24"/>
        </w:rPr>
        <w:t>received from employers and the Department, and conducting prevailing wage and practice</w:t>
      </w:r>
      <w:r w:rsidRPr="006E60D5">
        <w:rPr>
          <w:spacing w:val="1"/>
          <w:sz w:val="24"/>
          <w:szCs w:val="24"/>
        </w:rPr>
        <w:t xml:space="preserve"> </w:t>
      </w:r>
      <w:r w:rsidRPr="006E60D5">
        <w:rPr>
          <w:sz w:val="24"/>
          <w:szCs w:val="24"/>
        </w:rPr>
        <w:t xml:space="preserve">surveys. CNMI’s Department of Labor submits an operational plan to the Department to establish continued eligibility for these grants. The plan describes CNMI’s planned </w:t>
      </w:r>
      <w:r w:rsidR="00B34ADA">
        <w:rPr>
          <w:sz w:val="24"/>
          <w:szCs w:val="24"/>
        </w:rPr>
        <w:t>foreign labor certification</w:t>
      </w:r>
      <w:r w:rsidRPr="006E60D5" w:rsidR="00B34ADA">
        <w:rPr>
          <w:sz w:val="24"/>
          <w:szCs w:val="24"/>
        </w:rPr>
        <w:t xml:space="preserve"> </w:t>
      </w:r>
      <w:r w:rsidRPr="006E60D5">
        <w:rPr>
          <w:sz w:val="24"/>
          <w:szCs w:val="24"/>
        </w:rPr>
        <w:t xml:space="preserve">activities and workload expectations during </w:t>
      </w:r>
      <w:r w:rsidRPr="006E60D5">
        <w:rPr>
          <w:sz w:val="24"/>
          <w:szCs w:val="24"/>
        </w:rPr>
        <w:t>the grant period.</w:t>
      </w:r>
    </w:p>
    <w:p w:rsidR="006E60D5" w:rsidP="006E60D5" w14:paraId="1F05E806" w14:textId="77777777">
      <w:pPr>
        <w:ind w:left="1080"/>
        <w:rPr>
          <w:sz w:val="24"/>
          <w:szCs w:val="24"/>
        </w:rPr>
      </w:pPr>
    </w:p>
    <w:p w:rsidR="006053A8" w:rsidRPr="006E60D5" w:rsidP="006E60D5" w14:paraId="5A05609C" w14:textId="77777777">
      <w:pPr>
        <w:ind w:left="1080"/>
        <w:rPr>
          <w:sz w:val="24"/>
          <w:szCs w:val="24"/>
        </w:rPr>
      </w:pPr>
    </w:p>
    <w:p w:rsidR="00B95427" w:rsidRPr="006E60D5" w:rsidP="00B95427" w14:paraId="6B854BD2" w14:textId="77777777">
      <w:pPr>
        <w:pStyle w:val="ListParagraph"/>
        <w:numPr>
          <w:ilvl w:val="1"/>
          <w:numId w:val="11"/>
        </w:numPr>
        <w:tabs>
          <w:tab w:val="left" w:pos="1627"/>
        </w:tabs>
        <w:ind w:right="1690" w:firstLine="0"/>
        <w:rPr>
          <w:i/>
          <w:sz w:val="24"/>
          <w:szCs w:val="24"/>
        </w:rPr>
      </w:pPr>
      <w:bookmarkStart w:id="27" w:name="A.15._Explain_the_reasons_for_any_progra"/>
      <w:bookmarkEnd w:id="27"/>
      <w:r w:rsidRPr="006E60D5">
        <w:rPr>
          <w:i/>
          <w:sz w:val="24"/>
          <w:szCs w:val="24"/>
        </w:rPr>
        <w:t>Explain the reasons for any program changes or adjustments reported on the burden</w:t>
      </w:r>
      <w:r w:rsidRPr="006E60D5">
        <w:rPr>
          <w:i/>
          <w:spacing w:val="-57"/>
          <w:sz w:val="24"/>
          <w:szCs w:val="24"/>
        </w:rPr>
        <w:t xml:space="preserve"> </w:t>
      </w:r>
      <w:r w:rsidRPr="006E60D5">
        <w:rPr>
          <w:i/>
          <w:sz w:val="24"/>
          <w:szCs w:val="24"/>
        </w:rPr>
        <w:t>worksheet.</w:t>
      </w:r>
    </w:p>
    <w:p w:rsidR="00B95427" w:rsidRPr="006E60D5" w:rsidP="00B95427" w14:paraId="73BAA355" w14:textId="77777777">
      <w:pPr>
        <w:pStyle w:val="BodyText"/>
        <w:spacing w:before="10"/>
        <w:rPr>
          <w:i/>
        </w:rPr>
      </w:pPr>
    </w:p>
    <w:p w:rsidR="000F0E22" w:rsidP="000F0E22" w14:paraId="64386EE4" w14:textId="77777777">
      <w:pPr>
        <w:adjustRightInd w:val="0"/>
      </w:pPr>
    </w:p>
    <w:tbl>
      <w:tblPr>
        <w:tblW w:w="0" w:type="auto"/>
        <w:jc w:val="center"/>
        <w:tblCellMar>
          <w:left w:w="0" w:type="dxa"/>
          <w:right w:w="0" w:type="dxa"/>
        </w:tblCellMar>
        <w:tblLook w:val="04A0"/>
      </w:tblPr>
      <w:tblGrid>
        <w:gridCol w:w="2825"/>
        <w:gridCol w:w="2240"/>
        <w:gridCol w:w="2315"/>
        <w:gridCol w:w="1852"/>
      </w:tblGrid>
      <w:tr w14:paraId="649A0C11" w14:textId="77777777" w:rsidTr="000F0E22">
        <w:tblPrEx>
          <w:tblW w:w="0" w:type="auto"/>
          <w:jc w:val="center"/>
          <w:tblCellMar>
            <w:left w:w="0" w:type="dxa"/>
            <w:right w:w="0" w:type="dxa"/>
          </w:tblCellMar>
          <w:tblLook w:val="04A0"/>
        </w:tblPrEx>
        <w:trPr>
          <w:trHeight w:val="288"/>
          <w:jc w:val="center"/>
        </w:trPr>
        <w:tc>
          <w:tcPr>
            <w:tcW w:w="2825" w:type="dxa"/>
            <w:tcBorders>
              <w:top w:val="single" w:sz="8" w:space="0" w:color="auto"/>
              <w:left w:val="single" w:sz="8" w:space="0" w:color="auto"/>
              <w:bottom w:val="single" w:sz="8" w:space="0" w:color="auto"/>
              <w:right w:val="single" w:sz="8" w:space="0" w:color="auto"/>
            </w:tcBorders>
            <w:shd w:val="clear" w:color="auto" w:fill="45B0E1"/>
            <w:tcMar>
              <w:top w:w="0" w:type="dxa"/>
              <w:left w:w="108" w:type="dxa"/>
              <w:bottom w:w="0" w:type="dxa"/>
              <w:right w:w="108" w:type="dxa"/>
            </w:tcMar>
            <w:vAlign w:val="center"/>
            <w:hideMark/>
          </w:tcPr>
          <w:p w:rsidR="000F0E22" w:rsidRPr="002F5F80" w:rsidP="000F0E22" w14:paraId="640319B0" w14:textId="214422D1">
            <w:pPr>
              <w:jc w:val="center"/>
              <w:rPr>
                <w:b/>
                <w:bCs/>
                <w:i/>
                <w:iCs/>
              </w:rPr>
            </w:pPr>
            <w:r w:rsidRPr="002F5F80">
              <w:rPr>
                <w:b/>
                <w:bCs/>
                <w:color w:val="000000"/>
              </w:rPr>
              <w:t xml:space="preserve">OMB Control Number </w:t>
            </w:r>
            <w:r w:rsidRPr="002F5F80">
              <w:rPr>
                <w:b/>
                <w:bCs/>
                <w:i/>
                <w:iCs/>
                <w:color w:val="000000"/>
              </w:rPr>
              <w:t>(1205-05</w:t>
            </w:r>
            <w:r w:rsidRPr="002F5F80" w:rsidR="009B6D8D">
              <w:rPr>
                <w:b/>
                <w:bCs/>
                <w:i/>
                <w:iCs/>
                <w:color w:val="000000"/>
              </w:rPr>
              <w:t>34</w:t>
            </w:r>
            <w:r w:rsidRPr="002F5F80">
              <w:rPr>
                <w:b/>
                <w:bCs/>
                <w:i/>
                <w:iCs/>
                <w:color w:val="000000"/>
              </w:rPr>
              <w:t>)</w:t>
            </w:r>
          </w:p>
        </w:tc>
        <w:tc>
          <w:tcPr>
            <w:tcW w:w="2240" w:type="dxa"/>
            <w:tcBorders>
              <w:top w:val="single" w:sz="8" w:space="0" w:color="auto"/>
              <w:left w:val="nil"/>
              <w:bottom w:val="single" w:sz="8" w:space="0" w:color="auto"/>
              <w:right w:val="single" w:sz="8" w:space="0" w:color="auto"/>
            </w:tcBorders>
            <w:shd w:val="clear" w:color="auto" w:fill="45B0E1"/>
            <w:tcMar>
              <w:top w:w="0" w:type="dxa"/>
              <w:left w:w="108" w:type="dxa"/>
              <w:bottom w:w="0" w:type="dxa"/>
              <w:right w:w="108" w:type="dxa"/>
            </w:tcMar>
            <w:vAlign w:val="center"/>
            <w:hideMark/>
          </w:tcPr>
          <w:p w:rsidR="000F0E22" w:rsidRPr="002F5F80" w:rsidP="000F0E22" w14:paraId="65FD4E40" w14:textId="77777777">
            <w:pPr>
              <w:jc w:val="center"/>
              <w:rPr>
                <w:b/>
                <w:bCs/>
              </w:rPr>
            </w:pPr>
            <w:r w:rsidRPr="002F5F80">
              <w:rPr>
                <w:b/>
                <w:bCs/>
                <w:color w:val="000000"/>
              </w:rPr>
              <w:t>Previous Estimates</w:t>
            </w:r>
          </w:p>
        </w:tc>
        <w:tc>
          <w:tcPr>
            <w:tcW w:w="2315" w:type="dxa"/>
            <w:tcBorders>
              <w:top w:val="single" w:sz="8" w:space="0" w:color="auto"/>
              <w:left w:val="nil"/>
              <w:bottom w:val="single" w:sz="8" w:space="0" w:color="auto"/>
              <w:right w:val="single" w:sz="8" w:space="0" w:color="auto"/>
            </w:tcBorders>
            <w:shd w:val="clear" w:color="auto" w:fill="45B0E1"/>
            <w:tcMar>
              <w:top w:w="0" w:type="dxa"/>
              <w:left w:w="108" w:type="dxa"/>
              <w:bottom w:w="0" w:type="dxa"/>
              <w:right w:w="108" w:type="dxa"/>
            </w:tcMar>
            <w:vAlign w:val="center"/>
            <w:hideMark/>
          </w:tcPr>
          <w:p w:rsidR="000F0E22" w:rsidRPr="002F5F80" w:rsidP="000F0E22" w14:paraId="41AFDADF" w14:textId="77777777">
            <w:pPr>
              <w:jc w:val="center"/>
              <w:rPr>
                <w:b/>
                <w:bCs/>
              </w:rPr>
            </w:pPr>
            <w:r w:rsidRPr="002F5F80">
              <w:rPr>
                <w:b/>
                <w:bCs/>
                <w:color w:val="000000"/>
              </w:rPr>
              <w:t>Current Estimates</w:t>
            </w:r>
          </w:p>
        </w:tc>
        <w:tc>
          <w:tcPr>
            <w:tcW w:w="1852" w:type="dxa"/>
            <w:tcBorders>
              <w:top w:val="single" w:sz="8" w:space="0" w:color="auto"/>
              <w:left w:val="nil"/>
              <w:bottom w:val="single" w:sz="8" w:space="0" w:color="auto"/>
              <w:right w:val="single" w:sz="8" w:space="0" w:color="auto"/>
            </w:tcBorders>
            <w:shd w:val="clear" w:color="auto" w:fill="45B0E1"/>
            <w:tcMar>
              <w:top w:w="0" w:type="dxa"/>
              <w:left w:w="108" w:type="dxa"/>
              <w:bottom w:w="0" w:type="dxa"/>
              <w:right w:w="108" w:type="dxa"/>
            </w:tcMar>
            <w:vAlign w:val="center"/>
            <w:hideMark/>
          </w:tcPr>
          <w:p w:rsidR="000F0E22" w:rsidRPr="002F5F80" w:rsidP="000F0E22" w14:paraId="126C6CE3" w14:textId="77777777">
            <w:pPr>
              <w:jc w:val="center"/>
              <w:rPr>
                <w:b/>
                <w:bCs/>
              </w:rPr>
            </w:pPr>
            <w:r w:rsidRPr="002F5F80">
              <w:rPr>
                <w:b/>
                <w:bCs/>
                <w:color w:val="000000"/>
              </w:rPr>
              <w:t>Change</w:t>
            </w:r>
          </w:p>
        </w:tc>
      </w:tr>
      <w:tr w14:paraId="1E75EEFF" w14:textId="77777777" w:rsidTr="000F0E22">
        <w:tblPrEx>
          <w:tblW w:w="0" w:type="auto"/>
          <w:jc w:val="center"/>
          <w:tblCellMar>
            <w:left w:w="0" w:type="dxa"/>
            <w:right w:w="0" w:type="dxa"/>
          </w:tblCellMar>
          <w:tblLook w:val="04A0"/>
        </w:tblPrEx>
        <w:trPr>
          <w:trHeight w:val="360"/>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0E22" w:rsidRPr="002F5F80" w:rsidP="000F0E22" w14:paraId="04CDCC95" w14:textId="77777777">
            <w:pPr>
              <w:jc w:val="center"/>
              <w:rPr>
                <w:b/>
                <w:bCs/>
              </w:rPr>
            </w:pPr>
            <w:r w:rsidRPr="002F5F80">
              <w:rPr>
                <w:b/>
                <w:bCs/>
              </w:rPr>
              <w:t>Annual Responses</w:t>
            </w:r>
          </w:p>
        </w:tc>
        <w:tc>
          <w:tcPr>
            <w:tcW w:w="2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662E32E3" w14:textId="61524FB0">
            <w:pPr>
              <w:jc w:val="center"/>
            </w:pPr>
            <w:r w:rsidRPr="002F5F80">
              <w:t>159,353</w:t>
            </w:r>
          </w:p>
        </w:tc>
        <w:tc>
          <w:tcPr>
            <w:tcW w:w="2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1563289A" w14:textId="4DF85D9A">
            <w:pPr>
              <w:jc w:val="center"/>
            </w:pPr>
            <w:r w:rsidRPr="002F5F80">
              <w:t>17,216</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18195245" w14:textId="4C2BC731">
            <w:pPr>
              <w:jc w:val="center"/>
            </w:pPr>
            <w:r w:rsidRPr="002F5F80">
              <w:rPr>
                <w:color w:val="000000"/>
              </w:rPr>
              <w:t xml:space="preserve">- </w:t>
            </w:r>
            <w:r w:rsidRPr="002F5F80" w:rsidR="00E40BAC">
              <w:rPr>
                <w:color w:val="000000"/>
              </w:rPr>
              <w:t>142,137</w:t>
            </w:r>
          </w:p>
        </w:tc>
      </w:tr>
      <w:tr w14:paraId="2F040FAA" w14:textId="77777777" w:rsidTr="000F0E22">
        <w:tblPrEx>
          <w:tblW w:w="0" w:type="auto"/>
          <w:jc w:val="center"/>
          <w:tblCellMar>
            <w:left w:w="0" w:type="dxa"/>
            <w:right w:w="0" w:type="dxa"/>
          </w:tblCellMar>
          <w:tblLook w:val="04A0"/>
        </w:tblPrEx>
        <w:trPr>
          <w:trHeight w:val="360"/>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0E22" w:rsidRPr="002F5F80" w:rsidP="000F0E22" w14:paraId="2D5E5C84" w14:textId="77777777">
            <w:pPr>
              <w:jc w:val="center"/>
              <w:rPr>
                <w:b/>
                <w:bCs/>
              </w:rPr>
            </w:pPr>
            <w:r w:rsidRPr="002F5F80">
              <w:rPr>
                <w:b/>
                <w:bCs/>
              </w:rPr>
              <w:t>Burden Hours</w:t>
            </w:r>
          </w:p>
        </w:tc>
        <w:tc>
          <w:tcPr>
            <w:tcW w:w="2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1810106B" w14:textId="7157DBA1">
            <w:pPr>
              <w:jc w:val="center"/>
            </w:pPr>
            <w:r w:rsidRPr="002F5F80">
              <w:t>71,077.84</w:t>
            </w:r>
          </w:p>
        </w:tc>
        <w:tc>
          <w:tcPr>
            <w:tcW w:w="2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3B5291E4" w14:textId="4685925E">
            <w:pPr>
              <w:jc w:val="center"/>
            </w:pPr>
            <w:r w:rsidRPr="002F5F80">
              <w:t>31,</w:t>
            </w:r>
            <w:r w:rsidRPr="002F5F80" w:rsidR="00B5746D">
              <w:t>987.85</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69B3BA6E" w14:textId="5FC871EE">
            <w:pPr>
              <w:jc w:val="center"/>
            </w:pPr>
            <w:r w:rsidRPr="002F5F80">
              <w:rPr>
                <w:color w:val="000000"/>
              </w:rPr>
              <w:t>-</w:t>
            </w:r>
            <w:r w:rsidRPr="002F5F80" w:rsidR="00BF3D93">
              <w:rPr>
                <w:color w:val="000000"/>
              </w:rPr>
              <w:t>39,089.99</w:t>
            </w:r>
          </w:p>
        </w:tc>
      </w:tr>
      <w:tr w14:paraId="510D2404" w14:textId="77777777" w:rsidTr="000F0E22">
        <w:tblPrEx>
          <w:tblW w:w="0" w:type="auto"/>
          <w:jc w:val="center"/>
          <w:tblCellMar>
            <w:left w:w="0" w:type="dxa"/>
            <w:right w:w="0" w:type="dxa"/>
          </w:tblCellMar>
          <w:tblLook w:val="04A0"/>
        </w:tblPrEx>
        <w:trPr>
          <w:trHeight w:val="360"/>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F0E22" w:rsidRPr="002F5F80" w:rsidP="000F0E22" w14:paraId="49D9B058" w14:textId="77777777">
            <w:pPr>
              <w:jc w:val="center"/>
              <w:rPr>
                <w:b/>
                <w:bCs/>
              </w:rPr>
            </w:pPr>
            <w:r w:rsidRPr="002F5F80">
              <w:rPr>
                <w:b/>
                <w:bCs/>
              </w:rPr>
              <w:t>Cost of Time</w:t>
            </w:r>
          </w:p>
        </w:tc>
        <w:tc>
          <w:tcPr>
            <w:tcW w:w="2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3F4EF3AA" w14:textId="226D1E09">
            <w:pPr>
              <w:jc w:val="center"/>
            </w:pPr>
            <w:r w:rsidRPr="002F5F80">
              <w:rPr>
                <w:color w:val="000000"/>
              </w:rPr>
              <w:t>$1,921,921</w:t>
            </w:r>
          </w:p>
        </w:tc>
        <w:tc>
          <w:tcPr>
            <w:tcW w:w="23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52E6967A" w14:textId="31290599">
            <w:pPr>
              <w:jc w:val="center"/>
            </w:pPr>
            <w:r w:rsidRPr="002F5F80">
              <w:t>$</w:t>
            </w:r>
            <w:r w:rsidRPr="002F5F80" w:rsidR="00B5746D">
              <w:t>793,579</w:t>
            </w:r>
          </w:p>
        </w:tc>
        <w:tc>
          <w:tcPr>
            <w:tcW w:w="18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F0E22" w:rsidRPr="002F5F80" w:rsidP="00E24608" w14:paraId="7327985D" w14:textId="0DC893B4">
            <w:pPr>
              <w:jc w:val="center"/>
            </w:pPr>
            <w:r w:rsidRPr="002F5F80">
              <w:t>- $</w:t>
            </w:r>
            <w:r w:rsidRPr="002F5F80" w:rsidR="00BA0E39">
              <w:t>1,128,342</w:t>
            </w:r>
          </w:p>
        </w:tc>
      </w:tr>
    </w:tbl>
    <w:p w:rsidR="000F0E22" w:rsidRPr="002F5F80" w:rsidP="000F0E22" w14:paraId="002B8D97" w14:textId="77777777">
      <w:pPr>
        <w:adjustRightInd w:val="0"/>
      </w:pPr>
    </w:p>
    <w:p w:rsidR="000F0E22" w:rsidRPr="002F5F80" w:rsidP="000F0E22" w14:paraId="21E38F0F" w14:textId="0874EBFD">
      <w:pPr>
        <w:adjustRightInd w:val="0"/>
        <w:ind w:left="1080" w:right="1040"/>
        <w:rPr>
          <w:sz w:val="24"/>
          <w:szCs w:val="24"/>
        </w:rPr>
      </w:pPr>
      <w:r w:rsidRPr="002F5F80">
        <w:rPr>
          <w:sz w:val="24"/>
          <w:szCs w:val="24"/>
        </w:rPr>
        <w:t xml:space="preserve">The estimated burden hours and associated costs have changed due to updated </w:t>
      </w:r>
      <w:r w:rsidRPr="002F5F80" w:rsidR="00336DC3">
        <w:rPr>
          <w:sz w:val="24"/>
          <w:szCs w:val="24"/>
        </w:rPr>
        <w:t xml:space="preserve">methodology </w:t>
      </w:r>
      <w:r w:rsidRPr="002F5F80" w:rsidR="0069612F">
        <w:rPr>
          <w:sz w:val="24"/>
          <w:szCs w:val="24"/>
        </w:rPr>
        <w:t xml:space="preserve">for providing </w:t>
      </w:r>
      <w:r w:rsidRPr="002F5F80">
        <w:rPr>
          <w:sz w:val="24"/>
          <w:szCs w:val="24"/>
        </w:rPr>
        <w:t xml:space="preserve">projections based on more recent programmatic experience and processing efficiencies due to technology improvements, as well as adjustments to anticipated annual application volumes. </w:t>
      </w:r>
      <w:r w:rsidR="00FC12C3">
        <w:rPr>
          <w:sz w:val="24"/>
          <w:szCs w:val="24"/>
        </w:rPr>
        <w:t>It is important to note that the d</w:t>
      </w:r>
      <w:r w:rsidRPr="00881923" w:rsidR="00FC12C3">
        <w:rPr>
          <w:sz w:val="24"/>
          <w:szCs w:val="24"/>
        </w:rPr>
        <w:t>ifference between ROCIS totals and the aggregated totals presented in the supporting statement reflect that ROCIS entries are based on the base response universe to avoid double counting across multiple related activities, whereas the narrative tables present activity-level totals.</w:t>
      </w:r>
      <w:r w:rsidR="00FC12C3">
        <w:rPr>
          <w:sz w:val="24"/>
          <w:szCs w:val="24"/>
        </w:rPr>
        <w:t xml:space="preserve"> </w:t>
      </w:r>
      <w:r w:rsidRPr="002F5F80">
        <w:rPr>
          <w:sz w:val="24"/>
          <w:szCs w:val="24"/>
        </w:rPr>
        <w:t>The answer provided to A.12 provides more information regarding this burden.</w:t>
      </w:r>
    </w:p>
    <w:p w:rsidR="00EE3307" w:rsidRPr="002F5F80" w:rsidP="000F0E22" w14:paraId="11D8BE16" w14:textId="77777777">
      <w:pPr>
        <w:adjustRightInd w:val="0"/>
        <w:ind w:left="1080" w:right="1040"/>
        <w:rPr>
          <w:sz w:val="24"/>
          <w:szCs w:val="24"/>
        </w:rPr>
      </w:pPr>
    </w:p>
    <w:p w:rsidR="00EE3307" w:rsidRPr="002F5F80" w:rsidP="00C71482" w14:paraId="759E2DFC" w14:textId="4C5719C5">
      <w:pPr>
        <w:adjustRightInd w:val="0"/>
        <w:ind w:left="1080" w:right="1040"/>
        <w:rPr>
          <w:sz w:val="24"/>
          <w:szCs w:val="24"/>
        </w:rPr>
      </w:pPr>
      <w:r w:rsidRPr="002F5F80">
        <w:rPr>
          <w:sz w:val="24"/>
          <w:szCs w:val="24"/>
        </w:rPr>
        <w:t xml:space="preserve">The Department notes that it has adjusted the estimates it provided in its </w:t>
      </w:r>
      <w:r w:rsidRPr="002F5F80" w:rsidR="00D665D4">
        <w:rPr>
          <w:sz w:val="24"/>
          <w:szCs w:val="24"/>
        </w:rPr>
        <w:t xml:space="preserve">60-day FRN published on February 3, 2026 (91 FR 4952) as it mistakenly projected a cumulative </w:t>
      </w:r>
      <w:r w:rsidRPr="002F5F80" w:rsidR="00007EC8">
        <w:rPr>
          <w:sz w:val="24"/>
          <w:szCs w:val="24"/>
        </w:rPr>
        <w:t xml:space="preserve">three-year </w:t>
      </w:r>
      <w:r w:rsidRPr="002F5F80" w:rsidR="00D665D4">
        <w:rPr>
          <w:sz w:val="24"/>
          <w:szCs w:val="24"/>
        </w:rPr>
        <w:t>estimate for number of responses, time burdens and costs</w:t>
      </w:r>
      <w:r w:rsidRPr="002F5F80" w:rsidR="00007EC8">
        <w:rPr>
          <w:sz w:val="24"/>
          <w:szCs w:val="24"/>
        </w:rPr>
        <w:t xml:space="preserve">, in lieu of providing estimates that show the average annual number of responses, time burdens and costs it projects </w:t>
      </w:r>
      <w:r w:rsidRPr="002F5F80" w:rsidR="00AB05C6">
        <w:rPr>
          <w:sz w:val="24"/>
          <w:szCs w:val="24"/>
        </w:rPr>
        <w:t xml:space="preserve">will be incurred by the public in connection with this program. </w:t>
      </w:r>
      <w:r w:rsidRPr="002F5F80" w:rsidR="00271260">
        <w:rPr>
          <w:sz w:val="24"/>
          <w:szCs w:val="24"/>
        </w:rPr>
        <w:t xml:space="preserve">The initially provided estimates gave the appearance of higher estimates and </w:t>
      </w:r>
      <w:r w:rsidRPr="002F5F80" w:rsidR="00F97EDA">
        <w:rPr>
          <w:sz w:val="24"/>
          <w:szCs w:val="24"/>
        </w:rPr>
        <w:t xml:space="preserve">an increase in burden and number of respondents. </w:t>
      </w:r>
      <w:r w:rsidRPr="002F5F80" w:rsidR="00921B71">
        <w:rPr>
          <w:sz w:val="24"/>
          <w:szCs w:val="24"/>
        </w:rPr>
        <w:t xml:space="preserve">In addition, the Department </w:t>
      </w:r>
      <w:r w:rsidRPr="002F5F80" w:rsidR="0015306D">
        <w:rPr>
          <w:sz w:val="24"/>
          <w:szCs w:val="24"/>
        </w:rPr>
        <w:t xml:space="preserve">reviewed the baseline figures that were initially used in its analysis for determining </w:t>
      </w:r>
      <w:r w:rsidRPr="002F5F80" w:rsidR="008D2B31">
        <w:rPr>
          <w:sz w:val="24"/>
          <w:szCs w:val="24"/>
        </w:rPr>
        <w:t xml:space="preserve">its estimates and updated figures resulted from such review. </w:t>
      </w:r>
      <w:r w:rsidRPr="002F5F80" w:rsidR="00AB05C6">
        <w:rPr>
          <w:sz w:val="24"/>
          <w:szCs w:val="24"/>
        </w:rPr>
        <w:t>The 30-day FRN reflect</w:t>
      </w:r>
      <w:r w:rsidRPr="002F5F80" w:rsidR="005F6578">
        <w:rPr>
          <w:sz w:val="24"/>
          <w:szCs w:val="24"/>
        </w:rPr>
        <w:t>s</w:t>
      </w:r>
      <w:r w:rsidRPr="002F5F80" w:rsidR="00AB05C6">
        <w:rPr>
          <w:sz w:val="24"/>
          <w:szCs w:val="24"/>
        </w:rPr>
        <w:t xml:space="preserve"> the adjusted estimates, which </w:t>
      </w:r>
      <w:r w:rsidRPr="002F5F80" w:rsidR="000276C6">
        <w:rPr>
          <w:sz w:val="24"/>
          <w:szCs w:val="24"/>
        </w:rPr>
        <w:t xml:space="preserve">includes data from fiscal year 2025, which only recently became available. </w:t>
      </w:r>
      <w:r w:rsidRPr="002F5F80" w:rsidR="00C71482">
        <w:rPr>
          <w:sz w:val="24"/>
          <w:szCs w:val="24"/>
        </w:rPr>
        <w:t xml:space="preserve">These estimates </w:t>
      </w:r>
      <w:r w:rsidRPr="002F5F80" w:rsidR="00AB05C6">
        <w:rPr>
          <w:sz w:val="24"/>
          <w:szCs w:val="24"/>
        </w:rPr>
        <w:t>are also</w:t>
      </w:r>
      <w:r w:rsidRPr="002F5F80" w:rsidR="0022594A">
        <w:rPr>
          <w:sz w:val="24"/>
          <w:szCs w:val="24"/>
        </w:rPr>
        <w:t xml:space="preserve"> shown in the answer provided to A.12 and</w:t>
      </w:r>
      <w:r w:rsidRPr="002F5F80" w:rsidR="00AB05C6">
        <w:rPr>
          <w:sz w:val="24"/>
          <w:szCs w:val="24"/>
        </w:rPr>
        <w:t xml:space="preserve"> discussed throughout this document</w:t>
      </w:r>
      <w:r w:rsidRPr="002F5F80" w:rsidR="0022594A">
        <w:rPr>
          <w:sz w:val="24"/>
          <w:szCs w:val="24"/>
        </w:rPr>
        <w:t xml:space="preserve">. </w:t>
      </w:r>
    </w:p>
    <w:p w:rsidR="000F0E22" w:rsidRPr="002F5F80" w:rsidP="000F0E22" w14:paraId="31F3E494" w14:textId="77777777">
      <w:pPr>
        <w:adjustRightInd w:val="0"/>
        <w:ind w:left="1080" w:right="1040"/>
        <w:rPr>
          <w:sz w:val="24"/>
          <w:szCs w:val="24"/>
        </w:rPr>
      </w:pPr>
    </w:p>
    <w:p w:rsidR="000F0E22" w:rsidRPr="000F0E22" w:rsidP="000F0E22" w14:paraId="7494D77B" w14:textId="448487BD">
      <w:pPr>
        <w:ind w:left="1080" w:right="1040"/>
        <w:rPr>
          <w:sz w:val="24"/>
          <w:szCs w:val="24"/>
        </w:rPr>
      </w:pPr>
      <w:r w:rsidRPr="002F5F80">
        <w:rPr>
          <w:sz w:val="24"/>
          <w:szCs w:val="24"/>
        </w:rPr>
        <w:t xml:space="preserve">ETA recognizes </w:t>
      </w:r>
      <w:r w:rsidRPr="002F5F80">
        <w:rPr>
          <w:sz w:val="24"/>
          <w:szCs w:val="24"/>
        </w:rPr>
        <w:t>the</w:t>
      </w:r>
      <w:r w:rsidRPr="002F5F80">
        <w:rPr>
          <w:sz w:val="24"/>
          <w:szCs w:val="24"/>
        </w:rPr>
        <w:t xml:space="preserve"> </w:t>
      </w:r>
      <w:r w:rsidRPr="002F5F80" w:rsidR="00510141">
        <w:rPr>
          <w:sz w:val="24"/>
          <w:szCs w:val="24"/>
        </w:rPr>
        <w:t>89.</w:t>
      </w:r>
      <w:r w:rsidRPr="002F5F80" w:rsidR="00DA0060">
        <w:rPr>
          <w:sz w:val="24"/>
          <w:szCs w:val="24"/>
        </w:rPr>
        <w:t>2</w:t>
      </w:r>
      <w:r w:rsidRPr="002F5F80" w:rsidR="00537AEC">
        <w:rPr>
          <w:sz w:val="24"/>
          <w:szCs w:val="24"/>
        </w:rPr>
        <w:t xml:space="preserve">% decrease in annual responses, </w:t>
      </w:r>
      <w:r w:rsidRPr="002F5F80" w:rsidR="00CD093A">
        <w:rPr>
          <w:sz w:val="24"/>
          <w:szCs w:val="24"/>
        </w:rPr>
        <w:t>55.</w:t>
      </w:r>
      <w:r w:rsidRPr="002F5F80" w:rsidR="00DD59C3">
        <w:rPr>
          <w:sz w:val="24"/>
          <w:szCs w:val="24"/>
        </w:rPr>
        <w:t>0</w:t>
      </w:r>
      <w:r w:rsidRPr="002F5F80" w:rsidR="00537AEC">
        <w:rPr>
          <w:sz w:val="24"/>
          <w:szCs w:val="24"/>
        </w:rPr>
        <w:t xml:space="preserve">% increase in burden hours, and </w:t>
      </w:r>
      <w:r w:rsidRPr="002F5F80" w:rsidR="004225B6">
        <w:rPr>
          <w:sz w:val="24"/>
          <w:szCs w:val="24"/>
        </w:rPr>
        <w:t>58</w:t>
      </w:r>
      <w:r w:rsidRPr="002F5F80" w:rsidR="00B613BE">
        <w:rPr>
          <w:sz w:val="24"/>
          <w:szCs w:val="24"/>
        </w:rPr>
        <w:t>.</w:t>
      </w:r>
      <w:r w:rsidRPr="002F5F80" w:rsidR="00BB4F8F">
        <w:rPr>
          <w:sz w:val="24"/>
          <w:szCs w:val="24"/>
        </w:rPr>
        <w:t>7</w:t>
      </w:r>
      <w:r w:rsidRPr="002F5F80" w:rsidR="00537AEC">
        <w:rPr>
          <w:sz w:val="24"/>
          <w:szCs w:val="24"/>
        </w:rPr>
        <w:t xml:space="preserve">% decrease in the cost of time for this PRA package. </w:t>
      </w:r>
      <w:r w:rsidRPr="002F5F80">
        <w:rPr>
          <w:sz w:val="24"/>
          <w:szCs w:val="24"/>
        </w:rPr>
        <w:t xml:space="preserve">These changes </w:t>
      </w:r>
      <w:r w:rsidRPr="002F5F80" w:rsidR="00754C64">
        <w:rPr>
          <w:sz w:val="24"/>
          <w:szCs w:val="24"/>
        </w:rPr>
        <w:t>can be attributed to</w:t>
      </w:r>
      <w:r w:rsidRPr="002F5F80" w:rsidR="00537AEC">
        <w:rPr>
          <w:sz w:val="24"/>
          <w:szCs w:val="24"/>
        </w:rPr>
        <w:t xml:space="preserve">: (1) </w:t>
      </w:r>
      <w:r w:rsidRPr="002F5F80" w:rsidR="00754C64">
        <w:rPr>
          <w:sz w:val="24"/>
          <w:szCs w:val="24"/>
        </w:rPr>
        <w:t xml:space="preserve">a </w:t>
      </w:r>
      <w:r w:rsidRPr="002F5F80" w:rsidR="00537AEC">
        <w:rPr>
          <w:sz w:val="24"/>
          <w:szCs w:val="24"/>
        </w:rPr>
        <w:t xml:space="preserve">slightly lower </w:t>
      </w:r>
      <w:r w:rsidRPr="002F5F80" w:rsidR="00754C64">
        <w:rPr>
          <w:sz w:val="24"/>
          <w:szCs w:val="24"/>
        </w:rPr>
        <w:t xml:space="preserve">overall </w:t>
      </w:r>
      <w:r w:rsidRPr="002F5F80" w:rsidR="00537AEC">
        <w:rPr>
          <w:sz w:val="24"/>
          <w:szCs w:val="24"/>
        </w:rPr>
        <w:t>application volume</w:t>
      </w:r>
      <w:r w:rsidRPr="002F5F80" w:rsidR="00AE5136">
        <w:rPr>
          <w:sz w:val="24"/>
          <w:szCs w:val="24"/>
        </w:rPr>
        <w:t xml:space="preserve"> </w:t>
      </w:r>
      <w:r w:rsidRPr="002F5F80" w:rsidR="00EB535A">
        <w:rPr>
          <w:sz w:val="24"/>
          <w:szCs w:val="24"/>
        </w:rPr>
        <w:t xml:space="preserve">due to the </w:t>
      </w:r>
      <w:r w:rsidRPr="002F5F80" w:rsidR="008620A6">
        <w:rPr>
          <w:sz w:val="24"/>
          <w:szCs w:val="24"/>
        </w:rPr>
        <w:t>Workforce Act’s</w:t>
      </w:r>
      <w:r w:rsidR="008620A6">
        <w:rPr>
          <w:sz w:val="24"/>
          <w:szCs w:val="24"/>
        </w:rPr>
        <w:t xml:space="preserve"> stated </w:t>
      </w:r>
      <w:r w:rsidR="005D0818">
        <w:rPr>
          <w:sz w:val="24"/>
          <w:szCs w:val="24"/>
        </w:rPr>
        <w:t>goal</w:t>
      </w:r>
      <w:r w:rsidRPr="008620A6" w:rsidR="008620A6">
        <w:rPr>
          <w:sz w:val="24"/>
          <w:szCs w:val="24"/>
        </w:rPr>
        <w:t xml:space="preserve"> </w:t>
      </w:r>
      <w:r w:rsidRPr="005D0818" w:rsidR="008620A6">
        <w:rPr>
          <w:sz w:val="24"/>
          <w:szCs w:val="24"/>
        </w:rPr>
        <w:t>of transitioning</w:t>
      </w:r>
      <w:r w:rsidR="008620A6">
        <w:rPr>
          <w:sz w:val="24"/>
          <w:szCs w:val="24"/>
        </w:rPr>
        <w:t xml:space="preserve"> </w:t>
      </w:r>
      <w:r w:rsidRPr="005D0818" w:rsidR="008620A6">
        <w:rPr>
          <w:sz w:val="24"/>
          <w:szCs w:val="24"/>
        </w:rPr>
        <w:t>CNMI into the U.S. federal immigration system while gradually reducing reliance on foreign labor</w:t>
      </w:r>
      <w:r w:rsidR="008620A6">
        <w:rPr>
          <w:sz w:val="24"/>
          <w:szCs w:val="24"/>
        </w:rPr>
        <w:t xml:space="preserve"> (the Act </w:t>
      </w:r>
      <w:r w:rsidRPr="005D0818" w:rsidR="005D0818">
        <w:rPr>
          <w:sz w:val="24"/>
          <w:szCs w:val="24"/>
        </w:rPr>
        <w:t xml:space="preserve">extended the CW-1 program </w:t>
      </w:r>
      <w:r w:rsidR="008620A6">
        <w:rPr>
          <w:sz w:val="24"/>
          <w:szCs w:val="24"/>
        </w:rPr>
        <w:t xml:space="preserve">only </w:t>
      </w:r>
      <w:r w:rsidRPr="005D0818" w:rsidR="005D0818">
        <w:rPr>
          <w:sz w:val="24"/>
          <w:szCs w:val="24"/>
        </w:rPr>
        <w:t>through December 31, 2029</w:t>
      </w:r>
      <w:r w:rsidR="008620A6">
        <w:rPr>
          <w:sz w:val="24"/>
          <w:szCs w:val="24"/>
        </w:rPr>
        <w:t>)</w:t>
      </w:r>
      <w:r w:rsidR="00537AEC">
        <w:rPr>
          <w:sz w:val="24"/>
          <w:szCs w:val="24"/>
        </w:rPr>
        <w:t>; and (</w:t>
      </w:r>
      <w:r w:rsidR="00FA455B">
        <w:rPr>
          <w:sz w:val="24"/>
          <w:szCs w:val="24"/>
        </w:rPr>
        <w:t>2</w:t>
      </w:r>
      <w:r w:rsidR="00537AEC">
        <w:rPr>
          <w:sz w:val="24"/>
          <w:szCs w:val="24"/>
        </w:rPr>
        <w:t xml:space="preserve">) a change </w:t>
      </w:r>
      <w:r w:rsidR="00754C64">
        <w:rPr>
          <w:sz w:val="24"/>
          <w:szCs w:val="24"/>
        </w:rPr>
        <w:t>from using the Standard Occupational Classification (SOC) Code 11-3121, Human Resources (HR) Manager, to SOC Code 13-1071, Human Resources Specialist.</w:t>
      </w:r>
    </w:p>
    <w:p w:rsidR="000F0E22" w:rsidRPr="000F0E22" w:rsidP="000F0E22" w14:paraId="0D1B8219" w14:textId="77777777">
      <w:pPr>
        <w:ind w:left="1080" w:right="1040"/>
        <w:rPr>
          <w:sz w:val="24"/>
          <w:szCs w:val="24"/>
        </w:rPr>
      </w:pPr>
    </w:p>
    <w:p w:rsidR="000F0E22" w:rsidP="000F0E22" w14:paraId="735AA8A9" w14:textId="3CD56209">
      <w:pPr>
        <w:ind w:left="1080" w:right="1040"/>
        <w:rPr>
          <w:sz w:val="24"/>
          <w:szCs w:val="24"/>
        </w:rPr>
      </w:pPr>
      <w:r w:rsidRPr="00336DC3">
        <w:rPr>
          <w:sz w:val="24"/>
          <w:szCs w:val="24"/>
        </w:rPr>
        <w:t xml:space="preserve">OFLC has standardized its ICs, as the job duties required for the burdens identified in the IC more appropriately fall under the </w:t>
      </w:r>
      <w:r w:rsidRPr="00336DC3" w:rsidR="00754C64">
        <w:rPr>
          <w:sz w:val="24"/>
          <w:szCs w:val="24"/>
        </w:rPr>
        <w:t>SOC</w:t>
      </w:r>
      <w:r w:rsidRPr="00336DC3">
        <w:rPr>
          <w:sz w:val="24"/>
          <w:szCs w:val="24"/>
        </w:rPr>
        <w:t xml:space="preserve"> Code 13-1071, HR, rather than SOC Code 11-3121, HR Manager. As the difference in the mean hourly wages between the two occupations is substantial, the change in the hourly rate has resulted in marginally reduced burden costs of time, despite the substantial increase in program burdens in responses received and total burden hours.  In </w:t>
      </w:r>
      <w:r w:rsidRPr="00336DC3">
        <w:rPr>
          <w:sz w:val="24"/>
          <w:szCs w:val="24"/>
        </w:rPr>
        <w:t>addition, ETA is also standardizing the applicable benefits factor that applies for its ICs. The benefits factor is determined by dividing the most recent BLS Employer Costs for Employee Compensation (ECEC) by the wages and salary costs for a worker population. BLS provides three ECEC rates based on the worker population: (1) civilian workers; (2) private sector workers; and (3) state and local (</w:t>
      </w:r>
      <w:r w:rsidRPr="00336DC3">
        <w:rPr>
          <w:i/>
          <w:iCs/>
          <w:sz w:val="24"/>
          <w:szCs w:val="24"/>
        </w:rPr>
        <w:t>i.e.</w:t>
      </w:r>
      <w:r w:rsidRPr="00336DC3">
        <w:rPr>
          <w:sz w:val="24"/>
          <w:szCs w:val="24"/>
        </w:rPr>
        <w:t>, certain public sector) workers. OFLC has determined that the private sector worker ECEC is correct, as the burdens listed in A.12 being performed by HR Specialists are almost exclusively performed by employers in the private sector.  Accordingly, as it relates to this rulemaking, the ECEC has been adjusted in our calculations.  (</w:t>
      </w:r>
      <w:r w:rsidRPr="00336DC3">
        <w:rPr>
          <w:i/>
          <w:iCs/>
          <w:sz w:val="24"/>
          <w:szCs w:val="24"/>
        </w:rPr>
        <w:t>See</w:t>
      </w:r>
      <w:r w:rsidRPr="00336DC3">
        <w:rPr>
          <w:sz w:val="24"/>
          <w:szCs w:val="24"/>
        </w:rPr>
        <w:t xml:space="preserve"> Section A.12 above.)</w:t>
      </w:r>
      <w:r w:rsidRPr="000F0E22">
        <w:rPr>
          <w:sz w:val="24"/>
          <w:szCs w:val="24"/>
        </w:rPr>
        <w:t>  Accordingly, for this PRA package, as explained above, the hourly rate changed from $</w:t>
      </w:r>
      <w:r w:rsidR="00754C64">
        <w:rPr>
          <w:sz w:val="24"/>
          <w:szCs w:val="24"/>
        </w:rPr>
        <w:t>28.67</w:t>
      </w:r>
      <w:r w:rsidRPr="000F0E22">
        <w:rPr>
          <w:sz w:val="24"/>
          <w:szCs w:val="24"/>
        </w:rPr>
        <w:t xml:space="preserve"> in the previous Supporting Statement for HR Directors to the new rate of $</w:t>
      </w:r>
      <w:r w:rsidR="00754C64">
        <w:rPr>
          <w:sz w:val="24"/>
          <w:szCs w:val="24"/>
        </w:rPr>
        <w:t>24.27</w:t>
      </w:r>
      <w:r w:rsidRPr="000F0E22">
        <w:rPr>
          <w:sz w:val="24"/>
          <w:szCs w:val="24"/>
        </w:rPr>
        <w:t xml:space="preserve"> for HR Specialists. This reduction in the hourly rate of $</w:t>
      </w:r>
      <w:r w:rsidR="00754C64">
        <w:rPr>
          <w:sz w:val="24"/>
          <w:szCs w:val="24"/>
        </w:rPr>
        <w:t>4.40</w:t>
      </w:r>
      <w:r w:rsidRPr="000F0E22">
        <w:rPr>
          <w:sz w:val="24"/>
          <w:szCs w:val="24"/>
        </w:rPr>
        <w:t xml:space="preserve"> ($</w:t>
      </w:r>
      <w:r w:rsidR="00754C64">
        <w:rPr>
          <w:sz w:val="24"/>
          <w:szCs w:val="24"/>
        </w:rPr>
        <w:t>28.67</w:t>
      </w:r>
      <w:r w:rsidRPr="000F0E22">
        <w:rPr>
          <w:sz w:val="24"/>
          <w:szCs w:val="24"/>
        </w:rPr>
        <w:t xml:space="preserve"> - $</w:t>
      </w:r>
      <w:r w:rsidR="00754C64">
        <w:rPr>
          <w:sz w:val="24"/>
          <w:szCs w:val="24"/>
        </w:rPr>
        <w:t>24.27</w:t>
      </w:r>
      <w:r w:rsidRPr="000F0E22">
        <w:rPr>
          <w:sz w:val="24"/>
          <w:szCs w:val="24"/>
        </w:rPr>
        <w:t>) per burden hour for human resources activities is responsible for</w:t>
      </w:r>
      <w:r w:rsidRPr="000F0E22">
        <w:rPr>
          <w:sz w:val="24"/>
          <w:szCs w:val="24"/>
        </w:rPr>
        <w:t xml:space="preserve"> </w:t>
      </w:r>
      <w:r w:rsidRPr="000F0E22">
        <w:rPr>
          <w:sz w:val="24"/>
          <w:szCs w:val="24"/>
        </w:rPr>
        <w:t xml:space="preserve">the overall slight reduction in total burden costs, despite </w:t>
      </w:r>
      <w:r w:rsidR="00754C64">
        <w:rPr>
          <w:sz w:val="24"/>
          <w:szCs w:val="24"/>
        </w:rPr>
        <w:t xml:space="preserve">a sizeable increase in the hourly cost for translators from $14.98 to $28.81. </w:t>
      </w:r>
      <w:r w:rsidRPr="000F0E22">
        <w:rPr>
          <w:sz w:val="24"/>
          <w:szCs w:val="24"/>
        </w:rPr>
        <w:t xml:space="preserve">ETA will ensure that the HR Specialist SOC is the basis for calculating </w:t>
      </w:r>
      <w:r w:rsidRPr="000F0E22">
        <w:rPr>
          <w:sz w:val="24"/>
          <w:szCs w:val="24"/>
        </w:rPr>
        <w:t>all of</w:t>
      </w:r>
      <w:r w:rsidRPr="000F0E22">
        <w:rPr>
          <w:sz w:val="24"/>
          <w:szCs w:val="24"/>
        </w:rPr>
        <w:t xml:space="preserve"> its future burden costs in all future IC</w:t>
      </w:r>
      <w:r w:rsidR="00754C64">
        <w:rPr>
          <w:sz w:val="24"/>
          <w:szCs w:val="24"/>
        </w:rPr>
        <w:t>R</w:t>
      </w:r>
      <w:r w:rsidRPr="000F0E22">
        <w:rPr>
          <w:sz w:val="24"/>
          <w:szCs w:val="24"/>
        </w:rPr>
        <w:t>s requiring human resources functions.</w:t>
      </w:r>
    </w:p>
    <w:p w:rsidR="00B42F0D" w:rsidP="000F0E22" w14:paraId="59B10F72" w14:textId="77777777">
      <w:pPr>
        <w:ind w:left="1080" w:right="1040"/>
        <w:rPr>
          <w:sz w:val="24"/>
          <w:szCs w:val="24"/>
        </w:rPr>
      </w:pPr>
    </w:p>
    <w:p w:rsidR="00B42F0D" w:rsidRPr="000F0E22" w:rsidP="00B42F0D" w14:paraId="65E0A2FD" w14:textId="03AE60FD">
      <w:pPr>
        <w:ind w:left="1080" w:right="1040"/>
        <w:rPr>
          <w:sz w:val="24"/>
          <w:szCs w:val="24"/>
        </w:rPr>
      </w:pPr>
      <w:r>
        <w:rPr>
          <w:sz w:val="24"/>
          <w:szCs w:val="24"/>
        </w:rPr>
        <w:t xml:space="preserve">Differences between the totals reflected in ROCIS and those presented in the supporting statement </w:t>
      </w:r>
      <w:r w:rsidR="00E43A79">
        <w:rPr>
          <w:sz w:val="24"/>
          <w:szCs w:val="24"/>
        </w:rPr>
        <w:t>are</w:t>
      </w:r>
      <w:r>
        <w:rPr>
          <w:sz w:val="24"/>
          <w:szCs w:val="24"/>
        </w:rPr>
        <w:t xml:space="preserve"> due to differing calculation methodologies. ROCIS calculates totals based on the base response universe to avoid double counting across related activities, while the supporting statement tables present activity-level counts, where each individual action (e.g., modifications, amendments, recruitment steps) is counted separately. As a result, the supporting statement reflects a total of 17,216 responses and 31,987.85 burden hours, while ROCIS reflects 16,775 responses and 31,914 burden hours. The difference of 441 responses and approximately 73.85 burden hours is attributed to the aggregation of overlapping activity-level actions in the supporting statement that are normalized to the base response universe in ROCIS. Specifically, activities such as application modifications, amendments, and related follow-on actions are counted individually in the supporting statement but are treated as part of the same underlying response in ROCIS to prevent double counting.  Both approaches represent the same underlying burden but are displayed differently for reporting purposes.</w:t>
      </w:r>
    </w:p>
    <w:p w:rsidR="00B95427" w:rsidP="00B95427" w14:paraId="09F12009" w14:textId="77777777">
      <w:pPr>
        <w:pStyle w:val="BodyText"/>
        <w:ind w:right="1060"/>
      </w:pPr>
    </w:p>
    <w:p w:rsidR="006053A8" w:rsidRPr="000F0E22" w:rsidP="00B95427" w14:paraId="6C3D970B" w14:textId="77777777">
      <w:pPr>
        <w:pStyle w:val="BodyText"/>
        <w:ind w:right="1060"/>
      </w:pPr>
    </w:p>
    <w:p w:rsidR="00B95427" w:rsidP="00B95427" w14:paraId="0266AE2C" w14:textId="77777777">
      <w:pPr>
        <w:pStyle w:val="ListParagraph"/>
        <w:numPr>
          <w:ilvl w:val="1"/>
          <w:numId w:val="11"/>
        </w:numPr>
        <w:tabs>
          <w:tab w:val="left" w:pos="1627"/>
        </w:tabs>
        <w:ind w:right="1136" w:firstLine="0"/>
        <w:rPr>
          <w:i/>
          <w:sz w:val="24"/>
        </w:rPr>
      </w:pPr>
      <w:bookmarkStart w:id="28" w:name="A.16._For_collections_of_information_who"/>
      <w:bookmarkEnd w:id="28"/>
      <w:r>
        <w:rPr>
          <w:i/>
          <w:sz w:val="24"/>
        </w:rPr>
        <w:t>For collections of information whose results will be published, outline plans for tabulation</w:t>
      </w:r>
      <w:r>
        <w:rPr>
          <w:i/>
          <w:spacing w:val="-57"/>
          <w:sz w:val="24"/>
        </w:rPr>
        <w:t xml:space="preserve"> </w:t>
      </w:r>
      <w:r>
        <w:rPr>
          <w:i/>
          <w:sz w:val="24"/>
        </w:rPr>
        <w:t>and publication.</w:t>
      </w:r>
      <w:r>
        <w:rPr>
          <w:i/>
          <w:spacing w:val="1"/>
          <w:sz w:val="24"/>
        </w:rPr>
        <w:t xml:space="preserve"> </w:t>
      </w:r>
      <w:r>
        <w:rPr>
          <w:i/>
          <w:sz w:val="24"/>
        </w:rPr>
        <w:t>Address any complex analytical techniques that will be used.</w:t>
      </w:r>
      <w:r>
        <w:rPr>
          <w:i/>
          <w:spacing w:val="1"/>
          <w:sz w:val="24"/>
        </w:rPr>
        <w:t xml:space="preserve"> </w:t>
      </w:r>
      <w:r>
        <w:rPr>
          <w:i/>
          <w:sz w:val="24"/>
        </w:rPr>
        <w:t>Provide the time</w:t>
      </w:r>
      <w:r>
        <w:rPr>
          <w:i/>
          <w:spacing w:val="-57"/>
          <w:sz w:val="24"/>
        </w:rPr>
        <w:t xml:space="preserve"> </w:t>
      </w:r>
      <w:r>
        <w:rPr>
          <w:i/>
          <w:sz w:val="24"/>
        </w:rPr>
        <w:t>schedule for the entire project, including beginning and ending dates of the collection of</w:t>
      </w:r>
      <w:r>
        <w:rPr>
          <w:i/>
          <w:spacing w:val="1"/>
          <w:sz w:val="24"/>
        </w:rPr>
        <w:t xml:space="preserve"> </w:t>
      </w:r>
      <w:r>
        <w:rPr>
          <w:i/>
          <w:sz w:val="24"/>
        </w:rPr>
        <w:t>information,</w:t>
      </w:r>
      <w:r>
        <w:rPr>
          <w:i/>
          <w:spacing w:val="-3"/>
          <w:sz w:val="24"/>
        </w:rPr>
        <w:t xml:space="preserve"> </w:t>
      </w:r>
      <w:r>
        <w:rPr>
          <w:i/>
          <w:sz w:val="24"/>
        </w:rPr>
        <w:t>completion</w:t>
      </w:r>
      <w:r>
        <w:rPr>
          <w:i/>
          <w:spacing w:val="-2"/>
          <w:sz w:val="24"/>
        </w:rPr>
        <w:t xml:space="preserve"> </w:t>
      </w:r>
      <w:r>
        <w:rPr>
          <w:i/>
          <w:sz w:val="24"/>
        </w:rPr>
        <w:t>of report, publication dates,</w:t>
      </w:r>
      <w:r>
        <w:rPr>
          <w:i/>
          <w:spacing w:val="-1"/>
          <w:sz w:val="24"/>
        </w:rPr>
        <w:t xml:space="preserve"> </w:t>
      </w:r>
      <w:r>
        <w:rPr>
          <w:i/>
          <w:sz w:val="24"/>
        </w:rPr>
        <w:t>and other actions.</w:t>
      </w:r>
    </w:p>
    <w:p w:rsidR="00B95427" w:rsidP="00B95427" w14:paraId="38348A9A" w14:textId="77777777">
      <w:pPr>
        <w:pStyle w:val="BodyText"/>
        <w:spacing w:before="10"/>
        <w:rPr>
          <w:i/>
          <w:sz w:val="23"/>
        </w:rPr>
      </w:pPr>
    </w:p>
    <w:p w:rsidR="00B95427" w:rsidP="00B95427" w14:paraId="52B60DC3" w14:textId="77777777">
      <w:pPr>
        <w:pStyle w:val="BodyText"/>
        <w:ind w:left="1060" w:right="1060"/>
      </w:pPr>
      <w:r>
        <w:t>OFLC discloses information about employer applicants to the public through its website at</w:t>
      </w:r>
      <w:r>
        <w:rPr>
          <w:spacing w:val="1"/>
        </w:rPr>
        <w:t xml:space="preserve"> </w:t>
      </w:r>
      <w:r>
        <w:t>https://</w:t>
      </w:r>
      <w:hyperlink r:id="rId12">
        <w:r>
          <w:t>www.foreignlaborcert.doleta.gov.</w:t>
        </w:r>
      </w:hyperlink>
      <w:r>
        <w:rPr>
          <w:spacing w:val="2"/>
        </w:rPr>
        <w:t xml:space="preserve"> </w:t>
      </w:r>
      <w:r>
        <w:t>For</w:t>
      </w:r>
      <w:r>
        <w:rPr>
          <w:spacing w:val="2"/>
        </w:rPr>
        <w:t xml:space="preserve"> </w:t>
      </w:r>
      <w:r>
        <w:t>the</w:t>
      </w:r>
      <w:r>
        <w:rPr>
          <w:spacing w:val="2"/>
        </w:rPr>
        <w:t xml:space="preserve"> </w:t>
      </w:r>
      <w:r>
        <w:t>CW-1</w:t>
      </w:r>
      <w:r>
        <w:rPr>
          <w:spacing w:val="2"/>
        </w:rPr>
        <w:t xml:space="preserve"> </w:t>
      </w:r>
      <w:r>
        <w:t>program, information contained on employer applications for temporary</w:t>
      </w:r>
      <w:r>
        <w:rPr>
          <w:spacing w:val="-58"/>
        </w:rPr>
        <w:t xml:space="preserve"> </w:t>
      </w:r>
      <w:r>
        <w:t>labor certification (Form ETA-9142C), except</w:t>
      </w:r>
      <w:r>
        <w:rPr>
          <w:spacing w:val="2"/>
        </w:rPr>
        <w:t xml:space="preserve"> </w:t>
      </w:r>
      <w:r>
        <w:t>for</w:t>
      </w:r>
      <w:r>
        <w:rPr>
          <w:spacing w:val="3"/>
        </w:rPr>
        <w:t xml:space="preserve"> </w:t>
      </w:r>
      <w:r>
        <w:t>Federal</w:t>
      </w:r>
      <w:r>
        <w:rPr>
          <w:spacing w:val="1"/>
        </w:rPr>
        <w:t xml:space="preserve"> </w:t>
      </w:r>
      <w:r>
        <w:t>Employer Identification Numbers, will be publicly accessible in easy-to-download Microsoft</w:t>
      </w:r>
      <w:r>
        <w:rPr>
          <w:spacing w:val="-57"/>
        </w:rPr>
        <w:t xml:space="preserve"> </w:t>
      </w:r>
      <w:r>
        <w:t>Excel</w:t>
      </w:r>
      <w:r>
        <w:rPr>
          <w:spacing w:val="2"/>
        </w:rPr>
        <w:t xml:space="preserve"> </w:t>
      </w:r>
      <w:r>
        <w:t>format.</w:t>
      </w:r>
      <w:r>
        <w:rPr>
          <w:spacing w:val="2"/>
        </w:rPr>
        <w:t xml:space="preserve"> </w:t>
      </w:r>
      <w:r>
        <w:t>For</w:t>
      </w:r>
      <w:r>
        <w:rPr>
          <w:spacing w:val="2"/>
        </w:rPr>
        <w:t xml:space="preserve"> </w:t>
      </w:r>
      <w:r>
        <w:t>statistical</w:t>
      </w:r>
      <w:r>
        <w:rPr>
          <w:spacing w:val="2"/>
        </w:rPr>
        <w:t xml:space="preserve"> </w:t>
      </w:r>
      <w:r>
        <w:t>purposes,</w:t>
      </w:r>
      <w:r>
        <w:rPr>
          <w:spacing w:val="2"/>
        </w:rPr>
        <w:t xml:space="preserve"> </w:t>
      </w:r>
      <w:r>
        <w:t>information</w:t>
      </w:r>
      <w:r>
        <w:rPr>
          <w:spacing w:val="2"/>
        </w:rPr>
        <w:t xml:space="preserve"> </w:t>
      </w:r>
      <w:r>
        <w:t>collected through</w:t>
      </w:r>
      <w:r>
        <w:rPr>
          <w:spacing w:val="2"/>
        </w:rPr>
        <w:t xml:space="preserve"> </w:t>
      </w:r>
      <w:r>
        <w:t>this</w:t>
      </w:r>
      <w:r>
        <w:rPr>
          <w:spacing w:val="1"/>
        </w:rPr>
        <w:t xml:space="preserve"> </w:t>
      </w:r>
      <w:r>
        <w:t>collection is</w:t>
      </w:r>
      <w:r>
        <w:rPr>
          <w:spacing w:val="1"/>
        </w:rPr>
        <w:t xml:space="preserve"> </w:t>
      </w:r>
      <w:r>
        <w:t>periodically aggregated to provide the public with information on program usage on a quarterly</w:t>
      </w:r>
      <w:r>
        <w:rPr>
          <w:spacing w:val="1"/>
        </w:rPr>
        <w:t xml:space="preserve"> </w:t>
      </w:r>
      <w:r>
        <w:t>and</w:t>
      </w:r>
      <w:r>
        <w:rPr>
          <w:spacing w:val="-1"/>
        </w:rPr>
        <w:t xml:space="preserve"> </w:t>
      </w:r>
      <w:r>
        <w:t>annual basis. This</w:t>
      </w:r>
      <w:r>
        <w:rPr>
          <w:spacing w:val="-1"/>
        </w:rPr>
        <w:t xml:space="preserve"> </w:t>
      </w:r>
      <w:r>
        <w:t>information is</w:t>
      </w:r>
      <w:r>
        <w:rPr>
          <w:spacing w:val="-1"/>
        </w:rPr>
        <w:t xml:space="preserve"> </w:t>
      </w:r>
      <w:r>
        <w:t>published</w:t>
      </w:r>
      <w:r>
        <w:rPr>
          <w:spacing w:val="-3"/>
        </w:rPr>
        <w:t xml:space="preserve"> </w:t>
      </w:r>
      <w:r>
        <w:t>at</w:t>
      </w:r>
      <w:r>
        <w:rPr>
          <w:spacing w:val="-1"/>
        </w:rPr>
        <w:t xml:space="preserve"> </w:t>
      </w:r>
      <w:r>
        <w:t>least quarterly.</w:t>
      </w:r>
    </w:p>
    <w:p w:rsidR="00B95427" w:rsidP="00B95427" w14:paraId="2D3ADE30" w14:textId="77777777">
      <w:pPr>
        <w:pStyle w:val="BodyText"/>
        <w:spacing w:before="1"/>
      </w:pPr>
    </w:p>
    <w:p w:rsidR="006053A8" w:rsidP="00B95427" w14:paraId="229B501C" w14:textId="77777777">
      <w:pPr>
        <w:pStyle w:val="BodyText"/>
        <w:spacing w:before="1"/>
      </w:pPr>
    </w:p>
    <w:p w:rsidR="00B95427" w:rsidP="00B95427" w14:paraId="466AA3F0" w14:textId="77777777">
      <w:pPr>
        <w:pStyle w:val="ListParagraph"/>
        <w:numPr>
          <w:ilvl w:val="1"/>
          <w:numId w:val="11"/>
        </w:numPr>
        <w:tabs>
          <w:tab w:val="left" w:pos="1627"/>
        </w:tabs>
        <w:spacing w:before="1"/>
        <w:ind w:right="1118" w:firstLine="0"/>
        <w:rPr>
          <w:i/>
          <w:sz w:val="24"/>
        </w:rPr>
      </w:pPr>
      <w:bookmarkStart w:id="29" w:name="A.17._If_seeking_approval_not_to_display"/>
      <w:bookmarkEnd w:id="29"/>
      <w:r>
        <w:rPr>
          <w:i/>
          <w:sz w:val="24"/>
        </w:rPr>
        <w:t>If seeking approval not to display the expiration date for OMB approval of the information</w:t>
      </w:r>
      <w:r>
        <w:rPr>
          <w:i/>
          <w:spacing w:val="-57"/>
          <w:sz w:val="24"/>
        </w:rPr>
        <w:t xml:space="preserve"> </w:t>
      </w:r>
      <w:r>
        <w:rPr>
          <w:i/>
          <w:sz w:val="24"/>
        </w:rPr>
        <w:t>collection,</w:t>
      </w:r>
      <w:r>
        <w:rPr>
          <w:i/>
          <w:spacing w:val="-3"/>
          <w:sz w:val="24"/>
        </w:rPr>
        <w:t xml:space="preserve"> </w:t>
      </w:r>
      <w:r>
        <w:rPr>
          <w:i/>
          <w:sz w:val="24"/>
        </w:rPr>
        <w:t>explain</w:t>
      </w:r>
      <w:r>
        <w:rPr>
          <w:i/>
          <w:spacing w:val="-2"/>
          <w:sz w:val="24"/>
        </w:rPr>
        <w:t xml:space="preserve"> </w:t>
      </w:r>
      <w:r>
        <w:rPr>
          <w:i/>
          <w:sz w:val="24"/>
        </w:rPr>
        <w:t>the reasons that display would</w:t>
      </w:r>
      <w:r>
        <w:rPr>
          <w:i/>
          <w:spacing w:val="-3"/>
          <w:sz w:val="24"/>
        </w:rPr>
        <w:t xml:space="preserve"> </w:t>
      </w:r>
      <w:r>
        <w:rPr>
          <w:i/>
          <w:sz w:val="24"/>
        </w:rPr>
        <w:t>be inappropriate.</w:t>
      </w:r>
    </w:p>
    <w:p w:rsidR="00B95427" w:rsidP="00B95427" w14:paraId="0420197D" w14:textId="77777777">
      <w:pPr>
        <w:pStyle w:val="BodyText"/>
        <w:spacing w:before="10"/>
        <w:rPr>
          <w:i/>
          <w:sz w:val="23"/>
        </w:rPr>
      </w:pPr>
    </w:p>
    <w:p w:rsidR="00B95427" w:rsidP="00B95427" w14:paraId="5E7E8815" w14:textId="77777777">
      <w:pPr>
        <w:pStyle w:val="BodyText"/>
        <w:ind w:left="1060"/>
      </w:pPr>
      <w:r>
        <w:t>The</w:t>
      </w:r>
      <w:r>
        <w:rPr>
          <w:spacing w:val="-2"/>
        </w:rPr>
        <w:t xml:space="preserve"> </w:t>
      </w:r>
      <w:r>
        <w:t>Department</w:t>
      </w:r>
      <w:r>
        <w:rPr>
          <w:spacing w:val="-1"/>
        </w:rPr>
        <w:t xml:space="preserve"> </w:t>
      </w:r>
      <w:r>
        <w:t>will</w:t>
      </w:r>
      <w:r>
        <w:rPr>
          <w:spacing w:val="-1"/>
        </w:rPr>
        <w:t xml:space="preserve"> </w:t>
      </w:r>
      <w:r>
        <w:t>display</w:t>
      </w:r>
      <w:r>
        <w:rPr>
          <w:spacing w:val="-2"/>
        </w:rPr>
        <w:t xml:space="preserve"> </w:t>
      </w:r>
      <w:r>
        <w:t>the</w:t>
      </w:r>
      <w:r>
        <w:rPr>
          <w:spacing w:val="-1"/>
        </w:rPr>
        <w:t xml:space="preserve"> </w:t>
      </w:r>
      <w:r>
        <w:t>expiration</w:t>
      </w:r>
      <w:r>
        <w:rPr>
          <w:spacing w:val="-1"/>
        </w:rPr>
        <w:t xml:space="preserve"> </w:t>
      </w:r>
      <w:r>
        <w:t>date</w:t>
      </w:r>
      <w:r>
        <w:rPr>
          <w:spacing w:val="-2"/>
        </w:rPr>
        <w:t xml:space="preserve"> </w:t>
      </w:r>
      <w:r>
        <w:t>for</w:t>
      </w:r>
      <w:r>
        <w:rPr>
          <w:spacing w:val="-2"/>
        </w:rPr>
        <w:t xml:space="preserve"> </w:t>
      </w:r>
      <w:r>
        <w:t>OMB</w:t>
      </w:r>
      <w:r>
        <w:rPr>
          <w:spacing w:val="-2"/>
        </w:rPr>
        <w:t xml:space="preserve"> </w:t>
      </w:r>
      <w:r>
        <w:t>approval.</w:t>
      </w:r>
    </w:p>
    <w:p w:rsidR="00B95427" w:rsidP="00B95427" w14:paraId="373765E5" w14:textId="77777777">
      <w:pPr>
        <w:pStyle w:val="BodyText"/>
        <w:ind w:left="1060"/>
      </w:pPr>
      <w:bookmarkStart w:id="30" w:name="A.18._Explain_each_exception_to_the_topi"/>
      <w:bookmarkEnd w:id="30"/>
    </w:p>
    <w:p w:rsidR="006053A8" w:rsidP="00B95427" w14:paraId="2A7DFEFE" w14:textId="77777777">
      <w:pPr>
        <w:pStyle w:val="BodyText"/>
        <w:ind w:left="1060"/>
      </w:pPr>
    </w:p>
    <w:p w:rsidR="00B95427" w:rsidP="00B95427" w14:paraId="634CDAFB" w14:textId="77777777">
      <w:pPr>
        <w:pStyle w:val="ListParagraph"/>
        <w:numPr>
          <w:ilvl w:val="1"/>
          <w:numId w:val="11"/>
        </w:numPr>
        <w:tabs>
          <w:tab w:val="left" w:pos="1627"/>
        </w:tabs>
        <w:spacing w:before="99"/>
        <w:ind w:right="2351" w:firstLine="0"/>
        <w:rPr>
          <w:i/>
          <w:sz w:val="24"/>
        </w:rPr>
      </w:pPr>
      <w:r>
        <w:rPr>
          <w:i/>
          <w:sz w:val="24"/>
        </w:rPr>
        <w:t>Explain each exception to the topics of the certification statement identified in</w:t>
      </w:r>
      <w:r>
        <w:rPr>
          <w:i/>
          <w:spacing w:val="-57"/>
          <w:sz w:val="24"/>
        </w:rPr>
        <w:t xml:space="preserve"> </w:t>
      </w:r>
      <w:r>
        <w:rPr>
          <w:i/>
          <w:sz w:val="24"/>
        </w:rPr>
        <w:t>“Certification</w:t>
      </w:r>
      <w:r>
        <w:rPr>
          <w:i/>
          <w:spacing w:val="-1"/>
          <w:sz w:val="24"/>
        </w:rPr>
        <w:t xml:space="preserve"> </w:t>
      </w:r>
      <w:r>
        <w:rPr>
          <w:i/>
          <w:sz w:val="24"/>
        </w:rPr>
        <w:t>for Paperwork Reduction</w:t>
      </w:r>
      <w:r>
        <w:rPr>
          <w:i/>
          <w:spacing w:val="-1"/>
          <w:sz w:val="24"/>
        </w:rPr>
        <w:t xml:space="preserve"> </w:t>
      </w:r>
      <w:r>
        <w:rPr>
          <w:i/>
          <w:sz w:val="24"/>
        </w:rPr>
        <w:t>Act Submissions.”</w:t>
      </w:r>
    </w:p>
    <w:p w:rsidR="00B95427" w:rsidP="00B95427" w14:paraId="1679B264" w14:textId="77777777">
      <w:pPr>
        <w:pStyle w:val="BodyText"/>
        <w:spacing w:before="10"/>
        <w:rPr>
          <w:i/>
          <w:sz w:val="23"/>
        </w:rPr>
      </w:pPr>
    </w:p>
    <w:p w:rsidR="00B95427" w:rsidP="00B95427" w14:paraId="55BD6CAF" w14:textId="77777777">
      <w:pPr>
        <w:pStyle w:val="BodyText"/>
        <w:ind w:left="1060"/>
      </w:pPr>
      <w:r>
        <w:t>The</w:t>
      </w:r>
      <w:r>
        <w:rPr>
          <w:spacing w:val="-2"/>
        </w:rPr>
        <w:t xml:space="preserve"> </w:t>
      </w:r>
      <w:r>
        <w:t>Department</w:t>
      </w:r>
      <w:r>
        <w:rPr>
          <w:spacing w:val="-1"/>
        </w:rPr>
        <w:t xml:space="preserve"> </w:t>
      </w:r>
      <w:r>
        <w:t>is</w:t>
      </w:r>
      <w:r>
        <w:rPr>
          <w:spacing w:val="-1"/>
        </w:rPr>
        <w:t xml:space="preserve"> </w:t>
      </w:r>
      <w:r>
        <w:t>not</w:t>
      </w:r>
      <w:r>
        <w:rPr>
          <w:spacing w:val="-1"/>
        </w:rPr>
        <w:t xml:space="preserve"> </w:t>
      </w:r>
      <w:r>
        <w:t>seeking</w:t>
      </w:r>
      <w:r>
        <w:rPr>
          <w:spacing w:val="-1"/>
        </w:rPr>
        <w:t xml:space="preserve"> </w:t>
      </w:r>
      <w:r>
        <w:t>any</w:t>
      </w:r>
      <w:r>
        <w:rPr>
          <w:spacing w:val="-1"/>
        </w:rPr>
        <w:t xml:space="preserve"> </w:t>
      </w:r>
      <w:r>
        <w:t>exception</w:t>
      </w:r>
      <w:r>
        <w:rPr>
          <w:spacing w:val="-4"/>
        </w:rPr>
        <w:t xml:space="preserve"> </w:t>
      </w:r>
      <w:r>
        <w:t>to</w:t>
      </w:r>
      <w:r>
        <w:rPr>
          <w:spacing w:val="-1"/>
        </w:rPr>
        <w:t xml:space="preserve"> </w:t>
      </w:r>
      <w:r>
        <w:t>the</w:t>
      </w:r>
      <w:r>
        <w:rPr>
          <w:spacing w:val="-1"/>
        </w:rPr>
        <w:t xml:space="preserve"> </w:t>
      </w:r>
      <w:r>
        <w:t>certification</w:t>
      </w:r>
      <w:r>
        <w:rPr>
          <w:spacing w:val="-1"/>
        </w:rPr>
        <w:t xml:space="preserve"> </w:t>
      </w:r>
      <w:r>
        <w:t>requirements.</w:t>
      </w:r>
    </w:p>
    <w:p w:rsidR="00B95427" w:rsidP="00B95427" w14:paraId="5EFF64EB" w14:textId="77777777">
      <w:pPr>
        <w:pStyle w:val="BodyText"/>
        <w:spacing w:before="3"/>
      </w:pPr>
    </w:p>
    <w:p w:rsidR="00C13669" w:rsidP="00B95427" w14:paraId="3FCA6A30" w14:textId="77777777">
      <w:pPr>
        <w:pStyle w:val="BodyText"/>
        <w:spacing w:before="3"/>
      </w:pPr>
    </w:p>
    <w:p w:rsidR="00B95427" w:rsidP="00B95427" w14:paraId="06CF6211" w14:textId="77777777">
      <w:pPr>
        <w:pStyle w:val="Heading1"/>
        <w:numPr>
          <w:ilvl w:val="0"/>
          <w:numId w:val="12"/>
        </w:numPr>
        <w:tabs>
          <w:tab w:val="left" w:pos="1839"/>
          <w:tab w:val="left" w:pos="1840"/>
        </w:tabs>
        <w:ind w:left="1840" w:hanging="780"/>
      </w:pPr>
      <w:bookmarkStart w:id="31" w:name="B.__Collection_of_Information_Employing_"/>
      <w:bookmarkEnd w:id="31"/>
      <w:r>
        <w:t>Collection</w:t>
      </w:r>
      <w:r>
        <w:rPr>
          <w:spacing w:val="-5"/>
        </w:rPr>
        <w:t xml:space="preserve"> </w:t>
      </w:r>
      <w:r>
        <w:t>of</w:t>
      </w:r>
      <w:r>
        <w:rPr>
          <w:spacing w:val="-3"/>
        </w:rPr>
        <w:t xml:space="preserve"> </w:t>
      </w:r>
      <w:r>
        <w:t>Information</w:t>
      </w:r>
      <w:r>
        <w:rPr>
          <w:spacing w:val="-4"/>
        </w:rPr>
        <w:t xml:space="preserve"> </w:t>
      </w:r>
      <w:r>
        <w:t>Employing</w:t>
      </w:r>
      <w:r>
        <w:rPr>
          <w:spacing w:val="-3"/>
        </w:rPr>
        <w:t xml:space="preserve"> </w:t>
      </w:r>
      <w:r>
        <w:t>Statistical</w:t>
      </w:r>
      <w:r>
        <w:rPr>
          <w:spacing w:val="-3"/>
        </w:rPr>
        <w:t xml:space="preserve"> </w:t>
      </w:r>
      <w:r>
        <w:t>Methods</w:t>
      </w:r>
    </w:p>
    <w:p w:rsidR="00B95427" w:rsidP="00B95427" w14:paraId="5CF1DFB8" w14:textId="77777777">
      <w:pPr>
        <w:pStyle w:val="BodyText"/>
        <w:spacing w:before="1"/>
        <w:rPr>
          <w:b/>
          <w:sz w:val="25"/>
        </w:rPr>
      </w:pPr>
    </w:p>
    <w:p w:rsidR="000A726F" w:rsidP="002F5F80" w14:paraId="5CDD7DF6" w14:textId="1DC1CE28">
      <w:pPr>
        <w:pStyle w:val="BodyText"/>
        <w:ind w:left="340" w:right="1037" w:firstLine="720"/>
      </w:pPr>
      <w:r>
        <w:t>This</w:t>
      </w:r>
      <w:r>
        <w:rPr>
          <w:spacing w:val="-2"/>
        </w:rPr>
        <w:t xml:space="preserve"> </w:t>
      </w:r>
      <w:r>
        <w:t>information</w:t>
      </w:r>
      <w:r>
        <w:rPr>
          <w:spacing w:val="-2"/>
        </w:rPr>
        <w:t xml:space="preserve"> </w:t>
      </w:r>
      <w:r>
        <w:t>collection</w:t>
      </w:r>
      <w:r>
        <w:rPr>
          <w:spacing w:val="-1"/>
        </w:rPr>
        <w:t xml:space="preserve"> </w:t>
      </w:r>
      <w:r>
        <w:t>does</w:t>
      </w:r>
      <w:r>
        <w:rPr>
          <w:spacing w:val="-2"/>
        </w:rPr>
        <w:t xml:space="preserve"> </w:t>
      </w:r>
      <w:r>
        <w:t>not</w:t>
      </w:r>
      <w:r>
        <w:rPr>
          <w:spacing w:val="-2"/>
        </w:rPr>
        <w:t xml:space="preserve"> </w:t>
      </w:r>
      <w:r>
        <w:t>employ</w:t>
      </w:r>
      <w:r>
        <w:rPr>
          <w:spacing w:val="-2"/>
        </w:rPr>
        <w:t xml:space="preserve"> </w:t>
      </w:r>
      <w:r>
        <w:t>statistical</w:t>
      </w:r>
      <w:r>
        <w:rPr>
          <w:spacing w:val="-1"/>
        </w:rPr>
        <w:t xml:space="preserve"> </w:t>
      </w:r>
      <w:r>
        <w:t>methods</w:t>
      </w:r>
      <w:r w:rsidR="003A5405">
        <w:t>.</w:t>
      </w:r>
    </w:p>
    <w:sectPr w:rsidSect="00B95427">
      <w:headerReference w:type="default" r:id="rId13"/>
      <w:footerReference w:type="default" r:id="rId14"/>
      <w:pgSz w:w="12240" w:h="15840"/>
      <w:pgMar w:top="1320" w:right="380" w:bottom="1260" w:left="380" w:header="723" w:footer="1064"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7B61" w14:paraId="727F3E4D" w14:textId="53BA95F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B6151" w14:paraId="2911AFCA" w14:textId="77777777">
      <w:r>
        <w:separator/>
      </w:r>
    </w:p>
  </w:footnote>
  <w:footnote w:type="continuationSeparator" w:id="1">
    <w:p w:rsidR="004B6151" w14:paraId="3A3916E0" w14:textId="77777777">
      <w:r>
        <w:continuationSeparator/>
      </w:r>
    </w:p>
  </w:footnote>
  <w:footnote w:type="continuationNotice" w:id="2">
    <w:p w:rsidR="004B6151" w14:paraId="2673C2AE" w14:textId="77777777"/>
  </w:footnote>
  <w:footnote w:id="3">
    <w:p w:rsidR="00B95427" w:rsidRPr="00B31D59" w:rsidP="00B95427" w14:paraId="5CBB5449" w14:textId="09E752D7">
      <w:pPr>
        <w:pStyle w:val="FootnoteText"/>
        <w:ind w:left="1080"/>
        <w:rPr>
          <w:b/>
          <w:bCs/>
        </w:rPr>
      </w:pPr>
      <w:r>
        <w:rPr>
          <w:rStyle w:val="FootnoteReference"/>
        </w:rPr>
        <w:footnoteRef/>
      </w:r>
      <w:r>
        <w:t xml:space="preserve"> </w:t>
      </w:r>
      <w:r>
        <w:rPr>
          <w:i/>
        </w:rPr>
        <w:t>See CW-1 Prevailing Wage Table – July 1, 202</w:t>
      </w:r>
      <w:r w:rsidR="00B31D59">
        <w:rPr>
          <w:i/>
        </w:rPr>
        <w:t>5</w:t>
      </w:r>
      <w:r>
        <w:rPr>
          <w:i/>
        </w:rPr>
        <w:t xml:space="preserve">, </w:t>
      </w:r>
      <w:r>
        <w:t xml:space="preserve">U.S. Department of </w:t>
      </w:r>
      <w:r w:rsidRPr="00B31D59">
        <w:t xml:space="preserve">Labor, </w:t>
      </w:r>
      <w:hyperlink r:id="rId1" w:history="1">
        <w:r w:rsidRPr="00B31D59" w:rsidR="00B31D59">
          <w:rPr>
            <w:rStyle w:val="Hyperlink"/>
          </w:rPr>
          <w:t>https://www.dol.gov/sites/dolgov/files/ETA/oflc/pdfs/DOL-OFLC_CW1_Wage_Table_2025.pdf</w:t>
        </w:r>
      </w:hyperlink>
      <w:r w:rsidRPr="00B31D59" w:rsidR="00B31D59">
        <w:rPr>
          <w:color w:val="0000FF"/>
          <w:u w:val="single"/>
        </w:rPr>
        <w:t>.</w:t>
      </w:r>
      <w:r w:rsidR="00B31D59">
        <w:t xml:space="preserve">  The rate for 13-1071, Human Resources Specialists, is $17.09 an hour.</w:t>
      </w:r>
    </w:p>
  </w:footnote>
  <w:footnote w:id="4">
    <w:p w:rsidR="00B95427" w:rsidP="006053A8" w14:paraId="43F64408" w14:textId="719E433F">
      <w:pPr>
        <w:pStyle w:val="FootnoteText"/>
        <w:ind w:left="1080" w:right="680"/>
      </w:pPr>
      <w:r>
        <w:rPr>
          <w:rStyle w:val="FootnoteReference"/>
        </w:rPr>
        <w:footnoteRef/>
      </w:r>
      <w:r>
        <w:t xml:space="preserve"> </w:t>
      </w:r>
      <w:r w:rsidRPr="00125CF3">
        <w:rPr>
          <w:i/>
        </w:rPr>
        <w:t>Employer Costs for Employee Compensation – June 202</w:t>
      </w:r>
      <w:r w:rsidR="00B31D59">
        <w:rPr>
          <w:i/>
        </w:rPr>
        <w:t xml:space="preserve">5 </w:t>
      </w:r>
      <w:r w:rsidR="00B31D59">
        <w:rPr>
          <w:iCs/>
        </w:rPr>
        <w:t>(Sept. 12, 2025)</w:t>
      </w:r>
      <w:r w:rsidRPr="00125CF3">
        <w:t>, U.S. Department of Labor, Bureau of Labor Statistics,</w:t>
      </w:r>
      <w:r w:rsidRPr="00125CF3">
        <w:rPr>
          <w:spacing w:val="-48"/>
        </w:rPr>
        <w:t xml:space="preserve">  </w:t>
      </w:r>
      <w:hyperlink r:id="rId2" w:history="1">
        <w:r w:rsidRPr="002D18CE">
          <w:rPr>
            <w:rStyle w:val="Hyperlink"/>
          </w:rPr>
          <w:t>www.bls.gov/news.release/ecec.nr0.htm</w:t>
        </w:r>
      </w:hyperlink>
      <w:r w:rsidRPr="002D18CE">
        <w:t>.</w:t>
      </w:r>
      <w:r>
        <w:t xml:space="preserve"> </w:t>
      </w:r>
      <w:r w:rsidR="00B31D59">
        <w:t xml:space="preserve"> Private sector costs included $13.58 of a total employer compensation cost of $45.65</w:t>
      </w:r>
      <w:r w:rsidR="00F80718">
        <w:t xml:space="preserve">, for a benefits factor of 1.42.  Total employer compensation cost for CNMI </w:t>
      </w:r>
      <w:r w:rsidR="00A56830">
        <w:t xml:space="preserve">for Human Resources Specialists </w:t>
      </w:r>
      <w:r w:rsidR="00F80718">
        <w:t>is $17.09 * 1.42 = $24.27.</w:t>
      </w:r>
    </w:p>
  </w:footnote>
  <w:footnote w:id="5">
    <w:p w:rsidR="00A56830" w:rsidRPr="00B31D59" w:rsidP="006053A8" w14:paraId="4F09CC01" w14:textId="55F8928E">
      <w:pPr>
        <w:pStyle w:val="FootnoteText"/>
        <w:ind w:left="1080" w:right="680"/>
        <w:rPr>
          <w:b/>
          <w:bCs/>
        </w:rPr>
      </w:pPr>
      <w:r>
        <w:rPr>
          <w:rStyle w:val="FootnoteReference"/>
        </w:rPr>
        <w:footnoteRef/>
      </w:r>
      <w:r>
        <w:t xml:space="preserve"> </w:t>
      </w:r>
      <w:r>
        <w:rPr>
          <w:i/>
        </w:rPr>
        <w:t xml:space="preserve">See CW-1 Prevailing Wage Table – July 1, 2025, </w:t>
      </w:r>
      <w:r>
        <w:t xml:space="preserve">U.S. Department of </w:t>
      </w:r>
      <w:r w:rsidRPr="00B31D59">
        <w:t xml:space="preserve">Labor, </w:t>
      </w:r>
      <w:hyperlink r:id="rId1" w:history="1">
        <w:r w:rsidRPr="00B31D59">
          <w:rPr>
            <w:rStyle w:val="Hyperlink"/>
          </w:rPr>
          <w:t>https://www.dol.gov/sites/dolgov/files/ETA/oflc/pdfs/DOL-OFLC_CW1_Wage_Table_2025.pdf</w:t>
        </w:r>
      </w:hyperlink>
      <w:r w:rsidRPr="00B31D59">
        <w:rPr>
          <w:color w:val="0000FF"/>
          <w:u w:val="single"/>
        </w:rPr>
        <w:t>.</w:t>
      </w:r>
      <w:r>
        <w:t xml:space="preserve">  The rate for 27-3091, Interpreters and Translators, is $20.29 an hour.</w:t>
      </w:r>
    </w:p>
  </w:footnote>
  <w:footnote w:id="6">
    <w:p w:rsidR="00A56830" w:rsidP="006053A8" w14:paraId="45E40FC4" w14:textId="6DE82891">
      <w:pPr>
        <w:pStyle w:val="FootnoteText"/>
        <w:ind w:left="1080" w:right="680"/>
      </w:pPr>
      <w:r>
        <w:rPr>
          <w:rStyle w:val="FootnoteReference"/>
        </w:rPr>
        <w:footnoteRef/>
      </w:r>
      <w:r>
        <w:t xml:space="preserve"> </w:t>
      </w:r>
      <w:r w:rsidRPr="00125CF3">
        <w:rPr>
          <w:i/>
        </w:rPr>
        <w:t>Employer Costs for Employee Compensation – June 202</w:t>
      </w:r>
      <w:r>
        <w:rPr>
          <w:i/>
        </w:rPr>
        <w:t xml:space="preserve">5 </w:t>
      </w:r>
      <w:r>
        <w:rPr>
          <w:iCs/>
        </w:rPr>
        <w:t>(Sept. 12, 2025)</w:t>
      </w:r>
      <w:r w:rsidRPr="00125CF3">
        <w:t>, U.S. Department of Labor, Bureau of Labor Statistics,</w:t>
      </w:r>
      <w:r w:rsidRPr="00125CF3">
        <w:rPr>
          <w:spacing w:val="-48"/>
        </w:rPr>
        <w:t xml:space="preserve">  </w:t>
      </w:r>
      <w:hyperlink r:id="rId2" w:history="1">
        <w:r w:rsidRPr="002D18CE">
          <w:rPr>
            <w:rStyle w:val="Hyperlink"/>
          </w:rPr>
          <w:t>www.bls.gov/news.release/ecec.nr0.htm</w:t>
        </w:r>
      </w:hyperlink>
      <w:r w:rsidRPr="002D18CE">
        <w:t>.</w:t>
      </w:r>
      <w:r>
        <w:t xml:space="preserve">  Total employer compensation cost for CNMI for Interpreters and Translators is $20.29 * 1.42 = $28.81.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7B61" w14:paraId="69326D99" w14:textId="2F52496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446405</wp:posOffset>
              </wp:positionV>
              <wp:extent cx="2796540" cy="415290"/>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6540" cy="415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7B61" w:rsidP="00B95427" w14:textId="2C2D5348">
                          <w:pPr>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49" type="#_x0000_t202" style="width:220.2pt;height:32.7pt;margin-top:35.1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A7B61" w:rsidP="00B95427" w14:paraId="2C0C5D5B" w14:textId="2C2D5348">
                    <w:pPr>
                      <w:rPr>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AF0E16"/>
    <w:multiLevelType w:val="hybridMultilevel"/>
    <w:tmpl w:val="27683910"/>
    <w:lvl w:ilvl="0">
      <w:start w:val="0"/>
      <w:numFmt w:val="bullet"/>
      <w:lvlText w:val=""/>
      <w:lvlJc w:val="left"/>
      <w:pPr>
        <w:ind w:left="269" w:hanging="16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773" w:hanging="162"/>
      </w:pPr>
      <w:rPr>
        <w:rFonts w:hint="default"/>
        <w:lang w:val="en-US" w:eastAsia="en-US" w:bidi="ar-SA"/>
      </w:rPr>
    </w:lvl>
    <w:lvl w:ilvl="2">
      <w:start w:val="0"/>
      <w:numFmt w:val="bullet"/>
      <w:lvlText w:val="•"/>
      <w:lvlJc w:val="left"/>
      <w:pPr>
        <w:ind w:left="1286" w:hanging="162"/>
      </w:pPr>
      <w:rPr>
        <w:rFonts w:hint="default"/>
        <w:lang w:val="en-US" w:eastAsia="en-US" w:bidi="ar-SA"/>
      </w:rPr>
    </w:lvl>
    <w:lvl w:ilvl="3">
      <w:start w:val="0"/>
      <w:numFmt w:val="bullet"/>
      <w:lvlText w:val="•"/>
      <w:lvlJc w:val="left"/>
      <w:pPr>
        <w:ind w:left="1799" w:hanging="162"/>
      </w:pPr>
      <w:rPr>
        <w:rFonts w:hint="default"/>
        <w:lang w:val="en-US" w:eastAsia="en-US" w:bidi="ar-SA"/>
      </w:rPr>
    </w:lvl>
    <w:lvl w:ilvl="4">
      <w:start w:val="0"/>
      <w:numFmt w:val="bullet"/>
      <w:lvlText w:val="•"/>
      <w:lvlJc w:val="left"/>
      <w:pPr>
        <w:ind w:left="2312" w:hanging="162"/>
      </w:pPr>
      <w:rPr>
        <w:rFonts w:hint="default"/>
        <w:lang w:val="en-US" w:eastAsia="en-US" w:bidi="ar-SA"/>
      </w:rPr>
    </w:lvl>
    <w:lvl w:ilvl="5">
      <w:start w:val="0"/>
      <w:numFmt w:val="bullet"/>
      <w:lvlText w:val="•"/>
      <w:lvlJc w:val="left"/>
      <w:pPr>
        <w:ind w:left="2825" w:hanging="162"/>
      </w:pPr>
      <w:rPr>
        <w:rFonts w:hint="default"/>
        <w:lang w:val="en-US" w:eastAsia="en-US" w:bidi="ar-SA"/>
      </w:rPr>
    </w:lvl>
    <w:lvl w:ilvl="6">
      <w:start w:val="0"/>
      <w:numFmt w:val="bullet"/>
      <w:lvlText w:val="•"/>
      <w:lvlJc w:val="left"/>
      <w:pPr>
        <w:ind w:left="3338" w:hanging="162"/>
      </w:pPr>
      <w:rPr>
        <w:rFonts w:hint="default"/>
        <w:lang w:val="en-US" w:eastAsia="en-US" w:bidi="ar-SA"/>
      </w:rPr>
    </w:lvl>
    <w:lvl w:ilvl="7">
      <w:start w:val="0"/>
      <w:numFmt w:val="bullet"/>
      <w:lvlText w:val="•"/>
      <w:lvlJc w:val="left"/>
      <w:pPr>
        <w:ind w:left="3851" w:hanging="162"/>
      </w:pPr>
      <w:rPr>
        <w:rFonts w:hint="default"/>
        <w:lang w:val="en-US" w:eastAsia="en-US" w:bidi="ar-SA"/>
      </w:rPr>
    </w:lvl>
    <w:lvl w:ilvl="8">
      <w:start w:val="0"/>
      <w:numFmt w:val="bullet"/>
      <w:lvlText w:val="•"/>
      <w:lvlJc w:val="left"/>
      <w:pPr>
        <w:ind w:left="4364" w:hanging="162"/>
      </w:pPr>
      <w:rPr>
        <w:rFonts w:hint="default"/>
        <w:lang w:val="en-US" w:eastAsia="en-US" w:bidi="ar-SA"/>
      </w:rPr>
    </w:lvl>
  </w:abstractNum>
  <w:abstractNum w:abstractNumId="1">
    <w:nsid w:val="07196E04"/>
    <w:multiLevelType w:val="hybridMultilevel"/>
    <w:tmpl w:val="F4921D6C"/>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91462"/>
    <w:multiLevelType w:val="hybridMultilevel"/>
    <w:tmpl w:val="5FB87EB8"/>
    <w:lvl w:ilvl="0">
      <w:start w:val="0"/>
      <w:numFmt w:val="bullet"/>
      <w:lvlText w:val=""/>
      <w:lvlJc w:val="left"/>
      <w:pPr>
        <w:ind w:left="269" w:hanging="16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773" w:hanging="162"/>
      </w:pPr>
      <w:rPr>
        <w:rFonts w:hint="default"/>
        <w:lang w:val="en-US" w:eastAsia="en-US" w:bidi="ar-SA"/>
      </w:rPr>
    </w:lvl>
    <w:lvl w:ilvl="2">
      <w:start w:val="0"/>
      <w:numFmt w:val="bullet"/>
      <w:lvlText w:val="•"/>
      <w:lvlJc w:val="left"/>
      <w:pPr>
        <w:ind w:left="1286" w:hanging="162"/>
      </w:pPr>
      <w:rPr>
        <w:rFonts w:hint="default"/>
        <w:lang w:val="en-US" w:eastAsia="en-US" w:bidi="ar-SA"/>
      </w:rPr>
    </w:lvl>
    <w:lvl w:ilvl="3">
      <w:start w:val="0"/>
      <w:numFmt w:val="bullet"/>
      <w:lvlText w:val="•"/>
      <w:lvlJc w:val="left"/>
      <w:pPr>
        <w:ind w:left="1799" w:hanging="162"/>
      </w:pPr>
      <w:rPr>
        <w:rFonts w:hint="default"/>
        <w:lang w:val="en-US" w:eastAsia="en-US" w:bidi="ar-SA"/>
      </w:rPr>
    </w:lvl>
    <w:lvl w:ilvl="4">
      <w:start w:val="0"/>
      <w:numFmt w:val="bullet"/>
      <w:lvlText w:val="•"/>
      <w:lvlJc w:val="left"/>
      <w:pPr>
        <w:ind w:left="2312" w:hanging="162"/>
      </w:pPr>
      <w:rPr>
        <w:rFonts w:hint="default"/>
        <w:lang w:val="en-US" w:eastAsia="en-US" w:bidi="ar-SA"/>
      </w:rPr>
    </w:lvl>
    <w:lvl w:ilvl="5">
      <w:start w:val="0"/>
      <w:numFmt w:val="bullet"/>
      <w:lvlText w:val="•"/>
      <w:lvlJc w:val="left"/>
      <w:pPr>
        <w:ind w:left="2825" w:hanging="162"/>
      </w:pPr>
      <w:rPr>
        <w:rFonts w:hint="default"/>
        <w:lang w:val="en-US" w:eastAsia="en-US" w:bidi="ar-SA"/>
      </w:rPr>
    </w:lvl>
    <w:lvl w:ilvl="6">
      <w:start w:val="0"/>
      <w:numFmt w:val="bullet"/>
      <w:lvlText w:val="•"/>
      <w:lvlJc w:val="left"/>
      <w:pPr>
        <w:ind w:left="3338" w:hanging="162"/>
      </w:pPr>
      <w:rPr>
        <w:rFonts w:hint="default"/>
        <w:lang w:val="en-US" w:eastAsia="en-US" w:bidi="ar-SA"/>
      </w:rPr>
    </w:lvl>
    <w:lvl w:ilvl="7">
      <w:start w:val="0"/>
      <w:numFmt w:val="bullet"/>
      <w:lvlText w:val="•"/>
      <w:lvlJc w:val="left"/>
      <w:pPr>
        <w:ind w:left="3851" w:hanging="162"/>
      </w:pPr>
      <w:rPr>
        <w:rFonts w:hint="default"/>
        <w:lang w:val="en-US" w:eastAsia="en-US" w:bidi="ar-SA"/>
      </w:rPr>
    </w:lvl>
    <w:lvl w:ilvl="8">
      <w:start w:val="0"/>
      <w:numFmt w:val="bullet"/>
      <w:lvlText w:val="•"/>
      <w:lvlJc w:val="left"/>
      <w:pPr>
        <w:ind w:left="4364" w:hanging="162"/>
      </w:pPr>
      <w:rPr>
        <w:rFonts w:hint="default"/>
        <w:lang w:val="en-US" w:eastAsia="en-US" w:bidi="ar-SA"/>
      </w:rPr>
    </w:lvl>
  </w:abstractNum>
  <w:abstractNum w:abstractNumId="3">
    <w:nsid w:val="0CA67170"/>
    <w:multiLevelType w:val="hybridMultilevel"/>
    <w:tmpl w:val="46BCF5EC"/>
    <w:lvl w:ilvl="0">
      <w:start w:val="0"/>
      <w:numFmt w:val="bullet"/>
      <w:lvlText w:val=""/>
      <w:lvlJc w:val="left"/>
      <w:pPr>
        <w:ind w:left="269" w:hanging="16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773" w:hanging="162"/>
      </w:pPr>
      <w:rPr>
        <w:rFonts w:hint="default"/>
        <w:lang w:val="en-US" w:eastAsia="en-US" w:bidi="ar-SA"/>
      </w:rPr>
    </w:lvl>
    <w:lvl w:ilvl="2">
      <w:start w:val="0"/>
      <w:numFmt w:val="bullet"/>
      <w:lvlText w:val="•"/>
      <w:lvlJc w:val="left"/>
      <w:pPr>
        <w:ind w:left="1286" w:hanging="162"/>
      </w:pPr>
      <w:rPr>
        <w:rFonts w:hint="default"/>
        <w:lang w:val="en-US" w:eastAsia="en-US" w:bidi="ar-SA"/>
      </w:rPr>
    </w:lvl>
    <w:lvl w:ilvl="3">
      <w:start w:val="0"/>
      <w:numFmt w:val="bullet"/>
      <w:lvlText w:val="•"/>
      <w:lvlJc w:val="left"/>
      <w:pPr>
        <w:ind w:left="1799" w:hanging="162"/>
      </w:pPr>
      <w:rPr>
        <w:rFonts w:hint="default"/>
        <w:lang w:val="en-US" w:eastAsia="en-US" w:bidi="ar-SA"/>
      </w:rPr>
    </w:lvl>
    <w:lvl w:ilvl="4">
      <w:start w:val="0"/>
      <w:numFmt w:val="bullet"/>
      <w:lvlText w:val="•"/>
      <w:lvlJc w:val="left"/>
      <w:pPr>
        <w:ind w:left="2312" w:hanging="162"/>
      </w:pPr>
      <w:rPr>
        <w:rFonts w:hint="default"/>
        <w:lang w:val="en-US" w:eastAsia="en-US" w:bidi="ar-SA"/>
      </w:rPr>
    </w:lvl>
    <w:lvl w:ilvl="5">
      <w:start w:val="0"/>
      <w:numFmt w:val="bullet"/>
      <w:lvlText w:val="•"/>
      <w:lvlJc w:val="left"/>
      <w:pPr>
        <w:ind w:left="2825" w:hanging="162"/>
      </w:pPr>
      <w:rPr>
        <w:rFonts w:hint="default"/>
        <w:lang w:val="en-US" w:eastAsia="en-US" w:bidi="ar-SA"/>
      </w:rPr>
    </w:lvl>
    <w:lvl w:ilvl="6">
      <w:start w:val="0"/>
      <w:numFmt w:val="bullet"/>
      <w:lvlText w:val="•"/>
      <w:lvlJc w:val="left"/>
      <w:pPr>
        <w:ind w:left="3338" w:hanging="162"/>
      </w:pPr>
      <w:rPr>
        <w:rFonts w:hint="default"/>
        <w:lang w:val="en-US" w:eastAsia="en-US" w:bidi="ar-SA"/>
      </w:rPr>
    </w:lvl>
    <w:lvl w:ilvl="7">
      <w:start w:val="0"/>
      <w:numFmt w:val="bullet"/>
      <w:lvlText w:val="•"/>
      <w:lvlJc w:val="left"/>
      <w:pPr>
        <w:ind w:left="3851" w:hanging="162"/>
      </w:pPr>
      <w:rPr>
        <w:rFonts w:hint="default"/>
        <w:lang w:val="en-US" w:eastAsia="en-US" w:bidi="ar-SA"/>
      </w:rPr>
    </w:lvl>
    <w:lvl w:ilvl="8">
      <w:start w:val="0"/>
      <w:numFmt w:val="bullet"/>
      <w:lvlText w:val="•"/>
      <w:lvlJc w:val="left"/>
      <w:pPr>
        <w:ind w:left="4364" w:hanging="162"/>
      </w:pPr>
      <w:rPr>
        <w:rFonts w:hint="default"/>
        <w:lang w:val="en-US" w:eastAsia="en-US" w:bidi="ar-SA"/>
      </w:rPr>
    </w:lvl>
  </w:abstractNum>
  <w:abstractNum w:abstractNumId="4">
    <w:nsid w:val="20947B9B"/>
    <w:multiLevelType w:val="hybridMultilevel"/>
    <w:tmpl w:val="6A4422CC"/>
    <w:lvl w:ilvl="0">
      <w:start w:val="1"/>
      <w:numFmt w:val="upperLetter"/>
      <w:lvlText w:val="%1."/>
      <w:lvlJc w:val="left"/>
      <w:pPr>
        <w:ind w:left="1780" w:hanging="360"/>
      </w:pPr>
      <w:rPr>
        <w:rFonts w:ascii="Times New Roman" w:eastAsia="Times New Roman" w:hAnsi="Times New Roman" w:cs="Times New Roman" w:hint="default"/>
        <w:b/>
        <w:bCs/>
        <w:i w:val="0"/>
        <w:iCs w:val="0"/>
        <w:spacing w:val="-1"/>
        <w:w w:val="100"/>
        <w:sz w:val="24"/>
        <w:szCs w:val="24"/>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765FCD"/>
    <w:multiLevelType w:val="hybridMultilevel"/>
    <w:tmpl w:val="FA589A8E"/>
    <w:lvl w:ilvl="0">
      <w:start w:val="0"/>
      <w:numFmt w:val="bullet"/>
      <w:lvlText w:val=""/>
      <w:lvlJc w:val="left"/>
      <w:pPr>
        <w:ind w:left="269" w:hanging="16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773" w:hanging="162"/>
      </w:pPr>
      <w:rPr>
        <w:rFonts w:hint="default"/>
        <w:lang w:val="en-US" w:eastAsia="en-US" w:bidi="ar-SA"/>
      </w:rPr>
    </w:lvl>
    <w:lvl w:ilvl="2">
      <w:start w:val="0"/>
      <w:numFmt w:val="bullet"/>
      <w:lvlText w:val="•"/>
      <w:lvlJc w:val="left"/>
      <w:pPr>
        <w:ind w:left="1286" w:hanging="162"/>
      </w:pPr>
      <w:rPr>
        <w:rFonts w:hint="default"/>
        <w:lang w:val="en-US" w:eastAsia="en-US" w:bidi="ar-SA"/>
      </w:rPr>
    </w:lvl>
    <w:lvl w:ilvl="3">
      <w:start w:val="0"/>
      <w:numFmt w:val="bullet"/>
      <w:lvlText w:val="•"/>
      <w:lvlJc w:val="left"/>
      <w:pPr>
        <w:ind w:left="1799" w:hanging="162"/>
      </w:pPr>
      <w:rPr>
        <w:rFonts w:hint="default"/>
        <w:lang w:val="en-US" w:eastAsia="en-US" w:bidi="ar-SA"/>
      </w:rPr>
    </w:lvl>
    <w:lvl w:ilvl="4">
      <w:start w:val="0"/>
      <w:numFmt w:val="bullet"/>
      <w:lvlText w:val="•"/>
      <w:lvlJc w:val="left"/>
      <w:pPr>
        <w:ind w:left="2312" w:hanging="162"/>
      </w:pPr>
      <w:rPr>
        <w:rFonts w:hint="default"/>
        <w:lang w:val="en-US" w:eastAsia="en-US" w:bidi="ar-SA"/>
      </w:rPr>
    </w:lvl>
    <w:lvl w:ilvl="5">
      <w:start w:val="0"/>
      <w:numFmt w:val="bullet"/>
      <w:lvlText w:val="•"/>
      <w:lvlJc w:val="left"/>
      <w:pPr>
        <w:ind w:left="2825" w:hanging="162"/>
      </w:pPr>
      <w:rPr>
        <w:rFonts w:hint="default"/>
        <w:lang w:val="en-US" w:eastAsia="en-US" w:bidi="ar-SA"/>
      </w:rPr>
    </w:lvl>
    <w:lvl w:ilvl="6">
      <w:start w:val="0"/>
      <w:numFmt w:val="bullet"/>
      <w:lvlText w:val="•"/>
      <w:lvlJc w:val="left"/>
      <w:pPr>
        <w:ind w:left="3338" w:hanging="162"/>
      </w:pPr>
      <w:rPr>
        <w:rFonts w:hint="default"/>
        <w:lang w:val="en-US" w:eastAsia="en-US" w:bidi="ar-SA"/>
      </w:rPr>
    </w:lvl>
    <w:lvl w:ilvl="7">
      <w:start w:val="0"/>
      <w:numFmt w:val="bullet"/>
      <w:lvlText w:val="•"/>
      <w:lvlJc w:val="left"/>
      <w:pPr>
        <w:ind w:left="3851" w:hanging="162"/>
      </w:pPr>
      <w:rPr>
        <w:rFonts w:hint="default"/>
        <w:lang w:val="en-US" w:eastAsia="en-US" w:bidi="ar-SA"/>
      </w:rPr>
    </w:lvl>
    <w:lvl w:ilvl="8">
      <w:start w:val="0"/>
      <w:numFmt w:val="bullet"/>
      <w:lvlText w:val="•"/>
      <w:lvlJc w:val="left"/>
      <w:pPr>
        <w:ind w:left="4364" w:hanging="162"/>
      </w:pPr>
      <w:rPr>
        <w:rFonts w:hint="default"/>
        <w:lang w:val="en-US" w:eastAsia="en-US" w:bidi="ar-SA"/>
      </w:rPr>
    </w:lvl>
  </w:abstractNum>
  <w:abstractNum w:abstractNumId="6">
    <w:nsid w:val="248825D4"/>
    <w:multiLevelType w:val="hybridMultilevel"/>
    <w:tmpl w:val="9752916E"/>
    <w:lvl w:ilvl="0">
      <w:start w:val="1"/>
      <w:numFmt w:val="upperRoman"/>
      <w:lvlText w:val="%1."/>
      <w:lvlJc w:val="left"/>
      <w:pPr>
        <w:ind w:left="1480" w:hanging="420"/>
      </w:pPr>
      <w:rPr>
        <w:rFonts w:ascii="Times New Roman" w:eastAsia="Times New Roman" w:hAnsi="Times New Roman" w:cs="Times New Roman" w:hint="default"/>
        <w:b/>
        <w:bCs/>
        <w:i w:val="0"/>
        <w:iCs w:val="0"/>
        <w:w w:val="100"/>
        <w:sz w:val="24"/>
        <w:szCs w:val="24"/>
        <w:lang w:val="en-US" w:eastAsia="en-US" w:bidi="ar-SA"/>
      </w:rPr>
    </w:lvl>
    <w:lvl w:ilvl="1">
      <w:start w:val="1"/>
      <w:numFmt w:val="upperLetter"/>
      <w:lvlText w:val="%2."/>
      <w:lvlJc w:val="left"/>
      <w:pPr>
        <w:ind w:left="1780" w:hanging="36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2140" w:hanging="360"/>
      </w:pPr>
      <w:rPr>
        <w:rFonts w:ascii="Times New Roman" w:hAnsi="Times New Roman" w:cs="Times New Roman" w:hint="default"/>
        <w:w w:val="100"/>
        <w:lang w:val="en-US" w:eastAsia="en-US" w:bidi="ar-SA"/>
      </w:rPr>
    </w:lvl>
    <w:lvl w:ilvl="3">
      <w:start w:val="0"/>
      <w:numFmt w:val="bullet"/>
      <w:lvlText w:val="•"/>
      <w:lvlJc w:val="left"/>
      <w:pPr>
        <w:ind w:left="3307" w:hanging="360"/>
      </w:pPr>
      <w:rPr>
        <w:rFonts w:hint="default"/>
        <w:lang w:val="en-US" w:eastAsia="en-US" w:bidi="ar-SA"/>
      </w:rPr>
    </w:lvl>
    <w:lvl w:ilvl="4">
      <w:start w:val="0"/>
      <w:numFmt w:val="bullet"/>
      <w:lvlText w:val="•"/>
      <w:lvlJc w:val="left"/>
      <w:pPr>
        <w:ind w:left="4475" w:hanging="360"/>
      </w:pPr>
      <w:rPr>
        <w:rFonts w:hint="default"/>
        <w:lang w:val="en-US" w:eastAsia="en-US" w:bidi="ar-SA"/>
      </w:rPr>
    </w:lvl>
    <w:lvl w:ilvl="5">
      <w:start w:val="0"/>
      <w:numFmt w:val="bullet"/>
      <w:lvlText w:val="•"/>
      <w:lvlJc w:val="left"/>
      <w:pPr>
        <w:ind w:left="5642" w:hanging="360"/>
      </w:pPr>
      <w:rPr>
        <w:rFonts w:hint="default"/>
        <w:lang w:val="en-US" w:eastAsia="en-US" w:bidi="ar-SA"/>
      </w:rPr>
    </w:lvl>
    <w:lvl w:ilvl="6">
      <w:start w:val="0"/>
      <w:numFmt w:val="bullet"/>
      <w:lvlText w:val="•"/>
      <w:lvlJc w:val="left"/>
      <w:pPr>
        <w:ind w:left="6810" w:hanging="360"/>
      </w:pPr>
      <w:rPr>
        <w:rFonts w:hint="default"/>
        <w:lang w:val="en-US" w:eastAsia="en-US" w:bidi="ar-SA"/>
      </w:rPr>
    </w:lvl>
    <w:lvl w:ilvl="7">
      <w:start w:val="0"/>
      <w:numFmt w:val="bullet"/>
      <w:lvlText w:val="•"/>
      <w:lvlJc w:val="left"/>
      <w:pPr>
        <w:ind w:left="7977" w:hanging="360"/>
      </w:pPr>
      <w:rPr>
        <w:rFonts w:hint="default"/>
        <w:lang w:val="en-US" w:eastAsia="en-US" w:bidi="ar-SA"/>
      </w:rPr>
    </w:lvl>
    <w:lvl w:ilvl="8">
      <w:start w:val="0"/>
      <w:numFmt w:val="bullet"/>
      <w:lvlText w:val="•"/>
      <w:lvlJc w:val="left"/>
      <w:pPr>
        <w:ind w:left="9145" w:hanging="360"/>
      </w:pPr>
      <w:rPr>
        <w:rFonts w:hint="default"/>
        <w:lang w:val="en-US" w:eastAsia="en-US" w:bidi="ar-SA"/>
      </w:rPr>
    </w:lvl>
  </w:abstractNum>
  <w:abstractNum w:abstractNumId="7">
    <w:nsid w:val="29486141"/>
    <w:multiLevelType w:val="hybridMultilevel"/>
    <w:tmpl w:val="AFACE6E8"/>
    <w:lvl w:ilvl="0">
      <w:start w:val="1"/>
      <w:numFmt w:val="decimal"/>
      <w:lvlText w:val="%1."/>
      <w:lvlJc w:val="left"/>
      <w:pPr>
        <w:ind w:left="214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140" w:hanging="360"/>
      </w:pPr>
      <w:rPr>
        <w:rFonts w:hint="default"/>
        <w:lang w:val="en-US" w:eastAsia="en-US" w:bidi="ar-SA"/>
      </w:rPr>
    </w:lvl>
    <w:lvl w:ilvl="2">
      <w:start w:val="0"/>
      <w:numFmt w:val="bullet"/>
      <w:lvlText w:val="•"/>
      <w:lvlJc w:val="left"/>
      <w:pPr>
        <w:ind w:left="3177" w:hanging="360"/>
      </w:pPr>
      <w:rPr>
        <w:rFonts w:hint="default"/>
        <w:lang w:val="en-US" w:eastAsia="en-US" w:bidi="ar-SA"/>
      </w:rPr>
    </w:lvl>
    <w:lvl w:ilvl="3">
      <w:start w:val="0"/>
      <w:numFmt w:val="bullet"/>
      <w:lvlText w:val="•"/>
      <w:lvlJc w:val="left"/>
      <w:pPr>
        <w:ind w:left="4215" w:hanging="360"/>
      </w:pPr>
      <w:rPr>
        <w:rFonts w:hint="default"/>
        <w:lang w:val="en-US" w:eastAsia="en-US" w:bidi="ar-SA"/>
      </w:rPr>
    </w:lvl>
    <w:lvl w:ilvl="4">
      <w:start w:val="0"/>
      <w:numFmt w:val="bullet"/>
      <w:lvlText w:val="•"/>
      <w:lvlJc w:val="left"/>
      <w:pPr>
        <w:ind w:left="5253" w:hanging="360"/>
      </w:pPr>
      <w:rPr>
        <w:rFonts w:hint="default"/>
        <w:lang w:val="en-US" w:eastAsia="en-US" w:bidi="ar-SA"/>
      </w:rPr>
    </w:lvl>
    <w:lvl w:ilvl="5">
      <w:start w:val="0"/>
      <w:numFmt w:val="bullet"/>
      <w:lvlText w:val="•"/>
      <w:lvlJc w:val="left"/>
      <w:pPr>
        <w:ind w:left="6291" w:hanging="360"/>
      </w:pPr>
      <w:rPr>
        <w:rFonts w:hint="default"/>
        <w:lang w:val="en-US" w:eastAsia="en-US" w:bidi="ar-SA"/>
      </w:rPr>
    </w:lvl>
    <w:lvl w:ilvl="6">
      <w:start w:val="0"/>
      <w:numFmt w:val="bullet"/>
      <w:lvlText w:val="•"/>
      <w:lvlJc w:val="left"/>
      <w:pPr>
        <w:ind w:left="7328" w:hanging="360"/>
      </w:pPr>
      <w:rPr>
        <w:rFonts w:hint="default"/>
        <w:lang w:val="en-US" w:eastAsia="en-US" w:bidi="ar-SA"/>
      </w:rPr>
    </w:lvl>
    <w:lvl w:ilvl="7">
      <w:start w:val="0"/>
      <w:numFmt w:val="bullet"/>
      <w:lvlText w:val="•"/>
      <w:lvlJc w:val="left"/>
      <w:pPr>
        <w:ind w:left="8366" w:hanging="360"/>
      </w:pPr>
      <w:rPr>
        <w:rFonts w:hint="default"/>
        <w:lang w:val="en-US" w:eastAsia="en-US" w:bidi="ar-SA"/>
      </w:rPr>
    </w:lvl>
    <w:lvl w:ilvl="8">
      <w:start w:val="0"/>
      <w:numFmt w:val="bullet"/>
      <w:lvlText w:val="•"/>
      <w:lvlJc w:val="left"/>
      <w:pPr>
        <w:ind w:left="9404" w:hanging="360"/>
      </w:pPr>
      <w:rPr>
        <w:rFonts w:hint="default"/>
        <w:lang w:val="en-US" w:eastAsia="en-US" w:bidi="ar-SA"/>
      </w:rPr>
    </w:lvl>
  </w:abstractNum>
  <w:abstractNum w:abstractNumId="8">
    <w:nsid w:val="3F706D36"/>
    <w:multiLevelType w:val="multilevel"/>
    <w:tmpl w:val="CAA25A9E"/>
    <w:lvl w:ilvl="0">
      <w:start w:val="1"/>
      <w:numFmt w:val="upperLetter"/>
      <w:lvlText w:val="%1"/>
      <w:lvlJc w:val="left"/>
      <w:pPr>
        <w:ind w:left="1060" w:hanging="447"/>
      </w:pPr>
      <w:rPr>
        <w:rFonts w:hint="default"/>
        <w:lang w:val="en-US" w:eastAsia="en-US" w:bidi="ar-SA"/>
      </w:rPr>
    </w:lvl>
    <w:lvl w:ilvl="1">
      <w:start w:val="2"/>
      <w:numFmt w:val="decimal"/>
      <w:lvlText w:val="%1.%2."/>
      <w:lvlJc w:val="left"/>
      <w:pPr>
        <w:ind w:left="1060" w:hanging="447"/>
      </w:pPr>
      <w:rPr>
        <w:rFonts w:ascii="Times New Roman" w:eastAsia="Times New Roman" w:hAnsi="Times New Roman" w:cs="Times New Roman" w:hint="default"/>
        <w:b w:val="0"/>
        <w:bCs w:val="0"/>
        <w:i/>
        <w:iCs/>
        <w:spacing w:val="-1"/>
        <w:w w:val="100"/>
        <w:sz w:val="24"/>
        <w:szCs w:val="24"/>
        <w:lang w:val="en-US" w:eastAsia="en-US" w:bidi="ar-SA"/>
      </w:rPr>
    </w:lvl>
    <w:lvl w:ilvl="2">
      <w:start w:val="1"/>
      <w:numFmt w:val="decimal"/>
      <w:lvlText w:val="%3."/>
      <w:lvlJc w:val="left"/>
      <w:pPr>
        <w:ind w:left="1780" w:hanging="360"/>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3935" w:hanging="360"/>
      </w:pPr>
      <w:rPr>
        <w:rFonts w:hint="default"/>
        <w:lang w:val="en-US" w:eastAsia="en-US" w:bidi="ar-SA"/>
      </w:rPr>
    </w:lvl>
    <w:lvl w:ilvl="4">
      <w:start w:val="0"/>
      <w:numFmt w:val="bullet"/>
      <w:lvlText w:val="•"/>
      <w:lvlJc w:val="left"/>
      <w:pPr>
        <w:ind w:left="5013" w:hanging="360"/>
      </w:pPr>
      <w:rPr>
        <w:rFonts w:hint="default"/>
        <w:lang w:val="en-US" w:eastAsia="en-US" w:bidi="ar-SA"/>
      </w:rPr>
    </w:lvl>
    <w:lvl w:ilvl="5">
      <w:start w:val="0"/>
      <w:numFmt w:val="bullet"/>
      <w:lvlText w:val="•"/>
      <w:lvlJc w:val="left"/>
      <w:pPr>
        <w:ind w:left="6091"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24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9">
    <w:nsid w:val="4218572D"/>
    <w:multiLevelType w:val="hybridMultilevel"/>
    <w:tmpl w:val="3CEA501C"/>
    <w:lvl w:ilvl="0">
      <w:start w:val="9"/>
      <w:numFmt w:val="upperLetter"/>
      <w:lvlText w:val="%1."/>
      <w:lvlJc w:val="left"/>
      <w:pPr>
        <w:ind w:left="1780" w:hanging="360"/>
      </w:pPr>
      <w:rPr>
        <w:rFonts w:ascii="Times New Roman" w:eastAsia="Times New Roman" w:hAnsi="Times New Roman" w:cs="Times New Roman" w:hint="default"/>
        <w:b/>
        <w:bCs/>
        <w:i w:val="0"/>
        <w:iCs w:val="0"/>
        <w:spacing w:val="-1"/>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1454D6"/>
    <w:multiLevelType w:val="hybridMultilevel"/>
    <w:tmpl w:val="D032B0DC"/>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89F20FF"/>
    <w:multiLevelType w:val="hybridMultilevel"/>
    <w:tmpl w:val="2F4A6FB2"/>
    <w:lvl w:ilvl="0">
      <w:start w:val="0"/>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426" w:hanging="360"/>
      </w:pPr>
      <w:rPr>
        <w:rFonts w:hint="default"/>
        <w:lang w:val="en-US" w:eastAsia="en-US" w:bidi="ar-SA"/>
      </w:rPr>
    </w:lvl>
    <w:lvl w:ilvl="2">
      <w:start w:val="0"/>
      <w:numFmt w:val="bullet"/>
      <w:lvlText w:val="•"/>
      <w:lvlJc w:val="left"/>
      <w:pPr>
        <w:ind w:left="3432" w:hanging="360"/>
      </w:pPr>
      <w:rPr>
        <w:rFonts w:hint="default"/>
        <w:lang w:val="en-US" w:eastAsia="en-US" w:bidi="ar-SA"/>
      </w:rPr>
    </w:lvl>
    <w:lvl w:ilvl="3">
      <w:start w:val="0"/>
      <w:numFmt w:val="bullet"/>
      <w:lvlText w:val="•"/>
      <w:lvlJc w:val="left"/>
      <w:pPr>
        <w:ind w:left="4438" w:hanging="360"/>
      </w:pPr>
      <w:rPr>
        <w:rFonts w:hint="default"/>
        <w:lang w:val="en-US" w:eastAsia="en-US" w:bidi="ar-SA"/>
      </w:rPr>
    </w:lvl>
    <w:lvl w:ilvl="4">
      <w:start w:val="0"/>
      <w:numFmt w:val="bullet"/>
      <w:lvlText w:val="•"/>
      <w:lvlJc w:val="left"/>
      <w:pPr>
        <w:ind w:left="5444" w:hanging="360"/>
      </w:pPr>
      <w:rPr>
        <w:rFonts w:hint="default"/>
        <w:lang w:val="en-US" w:eastAsia="en-US" w:bidi="ar-SA"/>
      </w:rPr>
    </w:lvl>
    <w:lvl w:ilvl="5">
      <w:start w:val="0"/>
      <w:numFmt w:val="bullet"/>
      <w:lvlText w:val="•"/>
      <w:lvlJc w:val="left"/>
      <w:pPr>
        <w:ind w:left="6450" w:hanging="360"/>
      </w:pPr>
      <w:rPr>
        <w:rFonts w:hint="default"/>
        <w:lang w:val="en-US" w:eastAsia="en-US" w:bidi="ar-SA"/>
      </w:rPr>
    </w:lvl>
    <w:lvl w:ilvl="6">
      <w:start w:val="0"/>
      <w:numFmt w:val="bullet"/>
      <w:lvlText w:val="•"/>
      <w:lvlJc w:val="left"/>
      <w:pPr>
        <w:ind w:left="7456" w:hanging="360"/>
      </w:pPr>
      <w:rPr>
        <w:rFonts w:hint="default"/>
        <w:lang w:val="en-US" w:eastAsia="en-US" w:bidi="ar-SA"/>
      </w:rPr>
    </w:lvl>
    <w:lvl w:ilvl="7">
      <w:start w:val="0"/>
      <w:numFmt w:val="bullet"/>
      <w:lvlText w:val="•"/>
      <w:lvlJc w:val="left"/>
      <w:pPr>
        <w:ind w:left="8462" w:hanging="360"/>
      </w:pPr>
      <w:rPr>
        <w:rFonts w:hint="default"/>
        <w:lang w:val="en-US" w:eastAsia="en-US" w:bidi="ar-SA"/>
      </w:rPr>
    </w:lvl>
    <w:lvl w:ilvl="8">
      <w:start w:val="0"/>
      <w:numFmt w:val="bullet"/>
      <w:lvlText w:val="•"/>
      <w:lvlJc w:val="left"/>
      <w:pPr>
        <w:ind w:left="9468" w:hanging="360"/>
      </w:pPr>
      <w:rPr>
        <w:rFonts w:hint="default"/>
        <w:lang w:val="en-US" w:eastAsia="en-US" w:bidi="ar-SA"/>
      </w:rPr>
    </w:lvl>
  </w:abstractNum>
  <w:abstractNum w:abstractNumId="12">
    <w:nsid w:val="58D93ED4"/>
    <w:multiLevelType w:val="hybridMultilevel"/>
    <w:tmpl w:val="16725E10"/>
    <w:lvl w:ilvl="0">
      <w:start w:val="0"/>
      <w:numFmt w:val="bullet"/>
      <w:lvlText w:val=""/>
      <w:lvlJc w:val="left"/>
      <w:pPr>
        <w:ind w:left="107" w:hanging="16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629" w:hanging="162"/>
      </w:pPr>
      <w:rPr>
        <w:rFonts w:hint="default"/>
        <w:lang w:val="en-US" w:eastAsia="en-US" w:bidi="ar-SA"/>
      </w:rPr>
    </w:lvl>
    <w:lvl w:ilvl="2">
      <w:start w:val="0"/>
      <w:numFmt w:val="bullet"/>
      <w:lvlText w:val="•"/>
      <w:lvlJc w:val="left"/>
      <w:pPr>
        <w:ind w:left="1158" w:hanging="162"/>
      </w:pPr>
      <w:rPr>
        <w:rFonts w:hint="default"/>
        <w:lang w:val="en-US" w:eastAsia="en-US" w:bidi="ar-SA"/>
      </w:rPr>
    </w:lvl>
    <w:lvl w:ilvl="3">
      <w:start w:val="0"/>
      <w:numFmt w:val="bullet"/>
      <w:lvlText w:val="•"/>
      <w:lvlJc w:val="left"/>
      <w:pPr>
        <w:ind w:left="1687" w:hanging="162"/>
      </w:pPr>
      <w:rPr>
        <w:rFonts w:hint="default"/>
        <w:lang w:val="en-US" w:eastAsia="en-US" w:bidi="ar-SA"/>
      </w:rPr>
    </w:lvl>
    <w:lvl w:ilvl="4">
      <w:start w:val="0"/>
      <w:numFmt w:val="bullet"/>
      <w:lvlText w:val="•"/>
      <w:lvlJc w:val="left"/>
      <w:pPr>
        <w:ind w:left="2216" w:hanging="162"/>
      </w:pPr>
      <w:rPr>
        <w:rFonts w:hint="default"/>
        <w:lang w:val="en-US" w:eastAsia="en-US" w:bidi="ar-SA"/>
      </w:rPr>
    </w:lvl>
    <w:lvl w:ilvl="5">
      <w:start w:val="0"/>
      <w:numFmt w:val="bullet"/>
      <w:lvlText w:val="•"/>
      <w:lvlJc w:val="left"/>
      <w:pPr>
        <w:ind w:left="2745" w:hanging="162"/>
      </w:pPr>
      <w:rPr>
        <w:rFonts w:hint="default"/>
        <w:lang w:val="en-US" w:eastAsia="en-US" w:bidi="ar-SA"/>
      </w:rPr>
    </w:lvl>
    <w:lvl w:ilvl="6">
      <w:start w:val="0"/>
      <w:numFmt w:val="bullet"/>
      <w:lvlText w:val="•"/>
      <w:lvlJc w:val="left"/>
      <w:pPr>
        <w:ind w:left="3274" w:hanging="162"/>
      </w:pPr>
      <w:rPr>
        <w:rFonts w:hint="default"/>
        <w:lang w:val="en-US" w:eastAsia="en-US" w:bidi="ar-SA"/>
      </w:rPr>
    </w:lvl>
    <w:lvl w:ilvl="7">
      <w:start w:val="0"/>
      <w:numFmt w:val="bullet"/>
      <w:lvlText w:val="•"/>
      <w:lvlJc w:val="left"/>
      <w:pPr>
        <w:ind w:left="3803" w:hanging="162"/>
      </w:pPr>
      <w:rPr>
        <w:rFonts w:hint="default"/>
        <w:lang w:val="en-US" w:eastAsia="en-US" w:bidi="ar-SA"/>
      </w:rPr>
    </w:lvl>
    <w:lvl w:ilvl="8">
      <w:start w:val="0"/>
      <w:numFmt w:val="bullet"/>
      <w:lvlText w:val="•"/>
      <w:lvlJc w:val="left"/>
      <w:pPr>
        <w:ind w:left="4332" w:hanging="162"/>
      </w:pPr>
      <w:rPr>
        <w:rFonts w:hint="default"/>
        <w:lang w:val="en-US" w:eastAsia="en-US" w:bidi="ar-SA"/>
      </w:rPr>
    </w:lvl>
  </w:abstractNum>
  <w:abstractNum w:abstractNumId="13">
    <w:nsid w:val="5F231D9B"/>
    <w:multiLevelType w:val="hybridMultilevel"/>
    <w:tmpl w:val="10723C7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A48193D"/>
    <w:multiLevelType w:val="hybridMultilevel"/>
    <w:tmpl w:val="DBAAC7F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CD160A3"/>
    <w:multiLevelType w:val="multilevel"/>
    <w:tmpl w:val="F2E26652"/>
    <w:lvl w:ilvl="0">
      <w:start w:val="1"/>
      <w:numFmt w:val="upperLetter"/>
      <w:lvlText w:val="%1."/>
      <w:lvlJc w:val="left"/>
      <w:pPr>
        <w:ind w:left="1780" w:hanging="72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1060" w:hanging="387"/>
      </w:pPr>
      <w:rPr>
        <w:rFonts w:ascii="Times New Roman" w:eastAsia="Times New Roman" w:hAnsi="Times New Roman" w:cs="Times New Roman" w:hint="default"/>
        <w:b w:val="0"/>
        <w:bCs w:val="0"/>
        <w:i/>
        <w:iCs/>
        <w:spacing w:val="-1"/>
        <w:w w:val="100"/>
        <w:sz w:val="24"/>
        <w:szCs w:val="24"/>
        <w:lang w:val="en-US" w:eastAsia="en-US" w:bidi="ar-SA"/>
      </w:rPr>
    </w:lvl>
    <w:lvl w:ilvl="2">
      <w:start w:val="0"/>
      <w:numFmt w:val="bullet"/>
      <w:lvlText w:val="•"/>
      <w:lvlJc w:val="left"/>
      <w:pPr>
        <w:ind w:left="2857" w:hanging="387"/>
      </w:pPr>
      <w:rPr>
        <w:rFonts w:hint="default"/>
        <w:lang w:val="en-US" w:eastAsia="en-US" w:bidi="ar-SA"/>
      </w:rPr>
    </w:lvl>
    <w:lvl w:ilvl="3">
      <w:start w:val="0"/>
      <w:numFmt w:val="bullet"/>
      <w:lvlText w:val="•"/>
      <w:lvlJc w:val="left"/>
      <w:pPr>
        <w:ind w:left="3935" w:hanging="387"/>
      </w:pPr>
      <w:rPr>
        <w:rFonts w:hint="default"/>
        <w:lang w:val="en-US" w:eastAsia="en-US" w:bidi="ar-SA"/>
      </w:rPr>
    </w:lvl>
    <w:lvl w:ilvl="4">
      <w:start w:val="0"/>
      <w:numFmt w:val="bullet"/>
      <w:lvlText w:val="•"/>
      <w:lvlJc w:val="left"/>
      <w:pPr>
        <w:ind w:left="5013" w:hanging="387"/>
      </w:pPr>
      <w:rPr>
        <w:rFonts w:hint="default"/>
        <w:lang w:val="en-US" w:eastAsia="en-US" w:bidi="ar-SA"/>
      </w:rPr>
    </w:lvl>
    <w:lvl w:ilvl="5">
      <w:start w:val="0"/>
      <w:numFmt w:val="bullet"/>
      <w:lvlText w:val="•"/>
      <w:lvlJc w:val="left"/>
      <w:pPr>
        <w:ind w:left="6091" w:hanging="387"/>
      </w:pPr>
      <w:rPr>
        <w:rFonts w:hint="default"/>
        <w:lang w:val="en-US" w:eastAsia="en-US" w:bidi="ar-SA"/>
      </w:rPr>
    </w:lvl>
    <w:lvl w:ilvl="6">
      <w:start w:val="0"/>
      <w:numFmt w:val="bullet"/>
      <w:lvlText w:val="•"/>
      <w:lvlJc w:val="left"/>
      <w:pPr>
        <w:ind w:left="7168" w:hanging="387"/>
      </w:pPr>
      <w:rPr>
        <w:rFonts w:hint="default"/>
        <w:lang w:val="en-US" w:eastAsia="en-US" w:bidi="ar-SA"/>
      </w:rPr>
    </w:lvl>
    <w:lvl w:ilvl="7">
      <w:start w:val="0"/>
      <w:numFmt w:val="bullet"/>
      <w:lvlText w:val="•"/>
      <w:lvlJc w:val="left"/>
      <w:pPr>
        <w:ind w:left="8246" w:hanging="387"/>
      </w:pPr>
      <w:rPr>
        <w:rFonts w:hint="default"/>
        <w:lang w:val="en-US" w:eastAsia="en-US" w:bidi="ar-SA"/>
      </w:rPr>
    </w:lvl>
    <w:lvl w:ilvl="8">
      <w:start w:val="0"/>
      <w:numFmt w:val="bullet"/>
      <w:lvlText w:val="•"/>
      <w:lvlJc w:val="left"/>
      <w:pPr>
        <w:ind w:left="9324" w:hanging="387"/>
      </w:pPr>
      <w:rPr>
        <w:rFonts w:hint="default"/>
        <w:lang w:val="en-US" w:eastAsia="en-US" w:bidi="ar-SA"/>
      </w:rPr>
    </w:lvl>
  </w:abstractNum>
  <w:abstractNum w:abstractNumId="16">
    <w:nsid w:val="746E765A"/>
    <w:multiLevelType w:val="hybridMultilevel"/>
    <w:tmpl w:val="687A863E"/>
    <w:lvl w:ilvl="0">
      <w:start w:val="0"/>
      <w:numFmt w:val="bullet"/>
      <w:lvlText w:val=""/>
      <w:lvlJc w:val="left"/>
      <w:pPr>
        <w:ind w:left="269" w:hanging="16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773" w:hanging="162"/>
      </w:pPr>
      <w:rPr>
        <w:rFonts w:hint="default"/>
        <w:lang w:val="en-US" w:eastAsia="en-US" w:bidi="ar-SA"/>
      </w:rPr>
    </w:lvl>
    <w:lvl w:ilvl="2">
      <w:start w:val="0"/>
      <w:numFmt w:val="bullet"/>
      <w:lvlText w:val="•"/>
      <w:lvlJc w:val="left"/>
      <w:pPr>
        <w:ind w:left="1286" w:hanging="162"/>
      </w:pPr>
      <w:rPr>
        <w:rFonts w:hint="default"/>
        <w:lang w:val="en-US" w:eastAsia="en-US" w:bidi="ar-SA"/>
      </w:rPr>
    </w:lvl>
    <w:lvl w:ilvl="3">
      <w:start w:val="0"/>
      <w:numFmt w:val="bullet"/>
      <w:lvlText w:val="•"/>
      <w:lvlJc w:val="left"/>
      <w:pPr>
        <w:ind w:left="1799" w:hanging="162"/>
      </w:pPr>
      <w:rPr>
        <w:rFonts w:hint="default"/>
        <w:lang w:val="en-US" w:eastAsia="en-US" w:bidi="ar-SA"/>
      </w:rPr>
    </w:lvl>
    <w:lvl w:ilvl="4">
      <w:start w:val="0"/>
      <w:numFmt w:val="bullet"/>
      <w:lvlText w:val="•"/>
      <w:lvlJc w:val="left"/>
      <w:pPr>
        <w:ind w:left="2312" w:hanging="162"/>
      </w:pPr>
      <w:rPr>
        <w:rFonts w:hint="default"/>
        <w:lang w:val="en-US" w:eastAsia="en-US" w:bidi="ar-SA"/>
      </w:rPr>
    </w:lvl>
    <w:lvl w:ilvl="5">
      <w:start w:val="0"/>
      <w:numFmt w:val="bullet"/>
      <w:lvlText w:val="•"/>
      <w:lvlJc w:val="left"/>
      <w:pPr>
        <w:ind w:left="2825" w:hanging="162"/>
      </w:pPr>
      <w:rPr>
        <w:rFonts w:hint="default"/>
        <w:lang w:val="en-US" w:eastAsia="en-US" w:bidi="ar-SA"/>
      </w:rPr>
    </w:lvl>
    <w:lvl w:ilvl="6">
      <w:start w:val="0"/>
      <w:numFmt w:val="bullet"/>
      <w:lvlText w:val="•"/>
      <w:lvlJc w:val="left"/>
      <w:pPr>
        <w:ind w:left="3338" w:hanging="162"/>
      </w:pPr>
      <w:rPr>
        <w:rFonts w:hint="default"/>
        <w:lang w:val="en-US" w:eastAsia="en-US" w:bidi="ar-SA"/>
      </w:rPr>
    </w:lvl>
    <w:lvl w:ilvl="7">
      <w:start w:val="0"/>
      <w:numFmt w:val="bullet"/>
      <w:lvlText w:val="•"/>
      <w:lvlJc w:val="left"/>
      <w:pPr>
        <w:ind w:left="3851" w:hanging="162"/>
      </w:pPr>
      <w:rPr>
        <w:rFonts w:hint="default"/>
        <w:lang w:val="en-US" w:eastAsia="en-US" w:bidi="ar-SA"/>
      </w:rPr>
    </w:lvl>
    <w:lvl w:ilvl="8">
      <w:start w:val="0"/>
      <w:numFmt w:val="bullet"/>
      <w:lvlText w:val="•"/>
      <w:lvlJc w:val="left"/>
      <w:pPr>
        <w:ind w:left="4364" w:hanging="162"/>
      </w:pPr>
      <w:rPr>
        <w:rFonts w:hint="default"/>
        <w:lang w:val="en-US" w:eastAsia="en-US" w:bidi="ar-SA"/>
      </w:rPr>
    </w:lvl>
  </w:abstractNum>
  <w:abstractNum w:abstractNumId="17">
    <w:nsid w:val="76945101"/>
    <w:multiLevelType w:val="hybridMultilevel"/>
    <w:tmpl w:val="A83475C8"/>
    <w:lvl w:ilvl="0">
      <w:start w:val="0"/>
      <w:numFmt w:val="bullet"/>
      <w:lvlText w:val=""/>
      <w:lvlJc w:val="left"/>
      <w:pPr>
        <w:ind w:left="269" w:hanging="16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773" w:hanging="162"/>
      </w:pPr>
      <w:rPr>
        <w:rFonts w:hint="default"/>
        <w:lang w:val="en-US" w:eastAsia="en-US" w:bidi="ar-SA"/>
      </w:rPr>
    </w:lvl>
    <w:lvl w:ilvl="2">
      <w:start w:val="0"/>
      <w:numFmt w:val="bullet"/>
      <w:lvlText w:val="•"/>
      <w:lvlJc w:val="left"/>
      <w:pPr>
        <w:ind w:left="1286" w:hanging="162"/>
      </w:pPr>
      <w:rPr>
        <w:rFonts w:hint="default"/>
        <w:lang w:val="en-US" w:eastAsia="en-US" w:bidi="ar-SA"/>
      </w:rPr>
    </w:lvl>
    <w:lvl w:ilvl="3">
      <w:start w:val="0"/>
      <w:numFmt w:val="bullet"/>
      <w:lvlText w:val="•"/>
      <w:lvlJc w:val="left"/>
      <w:pPr>
        <w:ind w:left="1799" w:hanging="162"/>
      </w:pPr>
      <w:rPr>
        <w:rFonts w:hint="default"/>
        <w:lang w:val="en-US" w:eastAsia="en-US" w:bidi="ar-SA"/>
      </w:rPr>
    </w:lvl>
    <w:lvl w:ilvl="4">
      <w:start w:val="0"/>
      <w:numFmt w:val="bullet"/>
      <w:lvlText w:val="•"/>
      <w:lvlJc w:val="left"/>
      <w:pPr>
        <w:ind w:left="2312" w:hanging="162"/>
      </w:pPr>
      <w:rPr>
        <w:rFonts w:hint="default"/>
        <w:lang w:val="en-US" w:eastAsia="en-US" w:bidi="ar-SA"/>
      </w:rPr>
    </w:lvl>
    <w:lvl w:ilvl="5">
      <w:start w:val="0"/>
      <w:numFmt w:val="bullet"/>
      <w:lvlText w:val="•"/>
      <w:lvlJc w:val="left"/>
      <w:pPr>
        <w:ind w:left="2825" w:hanging="162"/>
      </w:pPr>
      <w:rPr>
        <w:rFonts w:hint="default"/>
        <w:lang w:val="en-US" w:eastAsia="en-US" w:bidi="ar-SA"/>
      </w:rPr>
    </w:lvl>
    <w:lvl w:ilvl="6">
      <w:start w:val="0"/>
      <w:numFmt w:val="bullet"/>
      <w:lvlText w:val="•"/>
      <w:lvlJc w:val="left"/>
      <w:pPr>
        <w:ind w:left="3338" w:hanging="162"/>
      </w:pPr>
      <w:rPr>
        <w:rFonts w:hint="default"/>
        <w:lang w:val="en-US" w:eastAsia="en-US" w:bidi="ar-SA"/>
      </w:rPr>
    </w:lvl>
    <w:lvl w:ilvl="7">
      <w:start w:val="0"/>
      <w:numFmt w:val="bullet"/>
      <w:lvlText w:val="•"/>
      <w:lvlJc w:val="left"/>
      <w:pPr>
        <w:ind w:left="3851" w:hanging="162"/>
      </w:pPr>
      <w:rPr>
        <w:rFonts w:hint="default"/>
        <w:lang w:val="en-US" w:eastAsia="en-US" w:bidi="ar-SA"/>
      </w:rPr>
    </w:lvl>
    <w:lvl w:ilvl="8">
      <w:start w:val="0"/>
      <w:numFmt w:val="bullet"/>
      <w:lvlText w:val="•"/>
      <w:lvlJc w:val="left"/>
      <w:pPr>
        <w:ind w:left="4364" w:hanging="162"/>
      </w:pPr>
      <w:rPr>
        <w:rFonts w:hint="default"/>
        <w:lang w:val="en-US" w:eastAsia="en-US" w:bidi="ar-SA"/>
      </w:rPr>
    </w:lvl>
  </w:abstractNum>
  <w:abstractNum w:abstractNumId="18">
    <w:nsid w:val="76B306D9"/>
    <w:multiLevelType w:val="hybridMultilevel"/>
    <w:tmpl w:val="BB4CD996"/>
    <w:lvl w:ilvl="0">
      <w:start w:val="0"/>
      <w:numFmt w:val="bullet"/>
      <w:lvlText w:val=""/>
      <w:lvlJc w:val="left"/>
      <w:pPr>
        <w:ind w:left="269" w:hanging="162"/>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773" w:hanging="162"/>
      </w:pPr>
      <w:rPr>
        <w:rFonts w:hint="default"/>
        <w:lang w:val="en-US" w:eastAsia="en-US" w:bidi="ar-SA"/>
      </w:rPr>
    </w:lvl>
    <w:lvl w:ilvl="2">
      <w:start w:val="0"/>
      <w:numFmt w:val="bullet"/>
      <w:lvlText w:val="•"/>
      <w:lvlJc w:val="left"/>
      <w:pPr>
        <w:ind w:left="1286" w:hanging="162"/>
      </w:pPr>
      <w:rPr>
        <w:rFonts w:hint="default"/>
        <w:lang w:val="en-US" w:eastAsia="en-US" w:bidi="ar-SA"/>
      </w:rPr>
    </w:lvl>
    <w:lvl w:ilvl="3">
      <w:start w:val="0"/>
      <w:numFmt w:val="bullet"/>
      <w:lvlText w:val="•"/>
      <w:lvlJc w:val="left"/>
      <w:pPr>
        <w:ind w:left="1799" w:hanging="162"/>
      </w:pPr>
      <w:rPr>
        <w:rFonts w:hint="default"/>
        <w:lang w:val="en-US" w:eastAsia="en-US" w:bidi="ar-SA"/>
      </w:rPr>
    </w:lvl>
    <w:lvl w:ilvl="4">
      <w:start w:val="0"/>
      <w:numFmt w:val="bullet"/>
      <w:lvlText w:val="•"/>
      <w:lvlJc w:val="left"/>
      <w:pPr>
        <w:ind w:left="2312" w:hanging="162"/>
      </w:pPr>
      <w:rPr>
        <w:rFonts w:hint="default"/>
        <w:lang w:val="en-US" w:eastAsia="en-US" w:bidi="ar-SA"/>
      </w:rPr>
    </w:lvl>
    <w:lvl w:ilvl="5">
      <w:start w:val="0"/>
      <w:numFmt w:val="bullet"/>
      <w:lvlText w:val="•"/>
      <w:lvlJc w:val="left"/>
      <w:pPr>
        <w:ind w:left="2825" w:hanging="162"/>
      </w:pPr>
      <w:rPr>
        <w:rFonts w:hint="default"/>
        <w:lang w:val="en-US" w:eastAsia="en-US" w:bidi="ar-SA"/>
      </w:rPr>
    </w:lvl>
    <w:lvl w:ilvl="6">
      <w:start w:val="0"/>
      <w:numFmt w:val="bullet"/>
      <w:lvlText w:val="•"/>
      <w:lvlJc w:val="left"/>
      <w:pPr>
        <w:ind w:left="3338" w:hanging="162"/>
      </w:pPr>
      <w:rPr>
        <w:rFonts w:hint="default"/>
        <w:lang w:val="en-US" w:eastAsia="en-US" w:bidi="ar-SA"/>
      </w:rPr>
    </w:lvl>
    <w:lvl w:ilvl="7">
      <w:start w:val="0"/>
      <w:numFmt w:val="bullet"/>
      <w:lvlText w:val="•"/>
      <w:lvlJc w:val="left"/>
      <w:pPr>
        <w:ind w:left="3851" w:hanging="162"/>
      </w:pPr>
      <w:rPr>
        <w:rFonts w:hint="default"/>
        <w:lang w:val="en-US" w:eastAsia="en-US" w:bidi="ar-SA"/>
      </w:rPr>
    </w:lvl>
    <w:lvl w:ilvl="8">
      <w:start w:val="0"/>
      <w:numFmt w:val="bullet"/>
      <w:lvlText w:val="•"/>
      <w:lvlJc w:val="left"/>
      <w:pPr>
        <w:ind w:left="4364" w:hanging="162"/>
      </w:pPr>
      <w:rPr>
        <w:rFonts w:hint="default"/>
        <w:lang w:val="en-US" w:eastAsia="en-US" w:bidi="ar-SA"/>
      </w:rPr>
    </w:lvl>
  </w:abstractNum>
  <w:num w:numId="1" w16cid:durableId="762453105">
    <w:abstractNumId w:val="18"/>
  </w:num>
  <w:num w:numId="2" w16cid:durableId="735323750">
    <w:abstractNumId w:val="3"/>
  </w:num>
  <w:num w:numId="3" w16cid:durableId="1220751797">
    <w:abstractNumId w:val="5"/>
  </w:num>
  <w:num w:numId="4" w16cid:durableId="56825343">
    <w:abstractNumId w:val="16"/>
  </w:num>
  <w:num w:numId="5" w16cid:durableId="735977577">
    <w:abstractNumId w:val="0"/>
  </w:num>
  <w:num w:numId="6" w16cid:durableId="1452359981">
    <w:abstractNumId w:val="17"/>
  </w:num>
  <w:num w:numId="7" w16cid:durableId="120074974">
    <w:abstractNumId w:val="2"/>
  </w:num>
  <w:num w:numId="8" w16cid:durableId="1973316789">
    <w:abstractNumId w:val="12"/>
  </w:num>
  <w:num w:numId="9" w16cid:durableId="76025535">
    <w:abstractNumId w:val="7"/>
  </w:num>
  <w:num w:numId="10" w16cid:durableId="815413192">
    <w:abstractNumId w:val="6"/>
  </w:num>
  <w:num w:numId="11" w16cid:durableId="1445424547">
    <w:abstractNumId w:val="8"/>
  </w:num>
  <w:num w:numId="12" w16cid:durableId="328602018">
    <w:abstractNumId w:val="15"/>
  </w:num>
  <w:num w:numId="13" w16cid:durableId="1795907128">
    <w:abstractNumId w:val="11"/>
  </w:num>
  <w:num w:numId="14" w16cid:durableId="1743872730">
    <w:abstractNumId w:val="4"/>
  </w:num>
  <w:num w:numId="15" w16cid:durableId="959069981">
    <w:abstractNumId w:val="9"/>
  </w:num>
  <w:num w:numId="16" w16cid:durableId="2002078972">
    <w:abstractNumId w:val="1"/>
  </w:num>
  <w:num w:numId="17" w16cid:durableId="1304506057">
    <w:abstractNumId w:val="13"/>
  </w:num>
  <w:num w:numId="18" w16cid:durableId="1218468817">
    <w:abstractNumId w:val="14"/>
  </w:num>
  <w:num w:numId="19" w16cid:durableId="14292769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uten, Elizabeth C - ETA">
    <w15:presenceInfo w15:providerId="AD" w15:userId="S::Buten.Elizabeth.C@dol.gov::0b3c8397-e250-49e4-a49e-7dcda34b9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6F"/>
    <w:rsid w:val="00006684"/>
    <w:rsid w:val="00007EC8"/>
    <w:rsid w:val="000113E4"/>
    <w:rsid w:val="00011BB5"/>
    <w:rsid w:val="000132B3"/>
    <w:rsid w:val="00014426"/>
    <w:rsid w:val="00014471"/>
    <w:rsid w:val="000157EC"/>
    <w:rsid w:val="000211AD"/>
    <w:rsid w:val="000217BF"/>
    <w:rsid w:val="000276C6"/>
    <w:rsid w:val="0003155E"/>
    <w:rsid w:val="000338EA"/>
    <w:rsid w:val="00033DE5"/>
    <w:rsid w:val="000343C1"/>
    <w:rsid w:val="00035F19"/>
    <w:rsid w:val="00040C1F"/>
    <w:rsid w:val="00043E84"/>
    <w:rsid w:val="0004710A"/>
    <w:rsid w:val="0005114A"/>
    <w:rsid w:val="00051830"/>
    <w:rsid w:val="000533E3"/>
    <w:rsid w:val="0005362C"/>
    <w:rsid w:val="00053D53"/>
    <w:rsid w:val="00054428"/>
    <w:rsid w:val="00056480"/>
    <w:rsid w:val="00057588"/>
    <w:rsid w:val="00057866"/>
    <w:rsid w:val="0006116D"/>
    <w:rsid w:val="0006119E"/>
    <w:rsid w:val="00062D24"/>
    <w:rsid w:val="00062DA4"/>
    <w:rsid w:val="00063220"/>
    <w:rsid w:val="0006653F"/>
    <w:rsid w:val="00066F5D"/>
    <w:rsid w:val="00067BD3"/>
    <w:rsid w:val="00072A0C"/>
    <w:rsid w:val="000745ED"/>
    <w:rsid w:val="00076A8B"/>
    <w:rsid w:val="00076AA8"/>
    <w:rsid w:val="000829D2"/>
    <w:rsid w:val="00083C01"/>
    <w:rsid w:val="00084281"/>
    <w:rsid w:val="0008518B"/>
    <w:rsid w:val="00086620"/>
    <w:rsid w:val="00086EDB"/>
    <w:rsid w:val="00086F89"/>
    <w:rsid w:val="00087EBF"/>
    <w:rsid w:val="00091E0F"/>
    <w:rsid w:val="00092EDF"/>
    <w:rsid w:val="00095453"/>
    <w:rsid w:val="000955FB"/>
    <w:rsid w:val="000960ED"/>
    <w:rsid w:val="000975E2"/>
    <w:rsid w:val="000A09E4"/>
    <w:rsid w:val="000A16AF"/>
    <w:rsid w:val="000A726F"/>
    <w:rsid w:val="000B34D1"/>
    <w:rsid w:val="000B72D2"/>
    <w:rsid w:val="000C60AD"/>
    <w:rsid w:val="000C741D"/>
    <w:rsid w:val="000C78E1"/>
    <w:rsid w:val="000D0B5F"/>
    <w:rsid w:val="000D21CE"/>
    <w:rsid w:val="000D3A3E"/>
    <w:rsid w:val="000D3EDC"/>
    <w:rsid w:val="000D52F3"/>
    <w:rsid w:val="000D7523"/>
    <w:rsid w:val="000D7E3E"/>
    <w:rsid w:val="000E1A6F"/>
    <w:rsid w:val="000E2613"/>
    <w:rsid w:val="000E5853"/>
    <w:rsid w:val="000F0E22"/>
    <w:rsid w:val="00101010"/>
    <w:rsid w:val="0010207A"/>
    <w:rsid w:val="0010355C"/>
    <w:rsid w:val="00105079"/>
    <w:rsid w:val="00106C7B"/>
    <w:rsid w:val="00107096"/>
    <w:rsid w:val="00111AE1"/>
    <w:rsid w:val="00115F16"/>
    <w:rsid w:val="001201AB"/>
    <w:rsid w:val="00124FF4"/>
    <w:rsid w:val="00125CF3"/>
    <w:rsid w:val="00126171"/>
    <w:rsid w:val="00126204"/>
    <w:rsid w:val="001306AA"/>
    <w:rsid w:val="00133306"/>
    <w:rsid w:val="0013517D"/>
    <w:rsid w:val="0013665B"/>
    <w:rsid w:val="00136668"/>
    <w:rsid w:val="001433D4"/>
    <w:rsid w:val="001437F7"/>
    <w:rsid w:val="00144EF7"/>
    <w:rsid w:val="0015306D"/>
    <w:rsid w:val="00154D9B"/>
    <w:rsid w:val="001557DD"/>
    <w:rsid w:val="00157094"/>
    <w:rsid w:val="00162FA2"/>
    <w:rsid w:val="00163650"/>
    <w:rsid w:val="0016565F"/>
    <w:rsid w:val="00166E00"/>
    <w:rsid w:val="0016728C"/>
    <w:rsid w:val="001678DF"/>
    <w:rsid w:val="00167D22"/>
    <w:rsid w:val="00170A20"/>
    <w:rsid w:val="00173FA9"/>
    <w:rsid w:val="00175BE8"/>
    <w:rsid w:val="00184D59"/>
    <w:rsid w:val="00185F18"/>
    <w:rsid w:val="00192057"/>
    <w:rsid w:val="001927C4"/>
    <w:rsid w:val="00194553"/>
    <w:rsid w:val="001A7EC7"/>
    <w:rsid w:val="001B37EF"/>
    <w:rsid w:val="001B3F2D"/>
    <w:rsid w:val="001C015C"/>
    <w:rsid w:val="001C0381"/>
    <w:rsid w:val="001C485A"/>
    <w:rsid w:val="001D1481"/>
    <w:rsid w:val="001D37F6"/>
    <w:rsid w:val="001D6533"/>
    <w:rsid w:val="001E0578"/>
    <w:rsid w:val="001E0C57"/>
    <w:rsid w:val="001E1A92"/>
    <w:rsid w:val="001E2B7D"/>
    <w:rsid w:val="001E352B"/>
    <w:rsid w:val="001F0C3A"/>
    <w:rsid w:val="001F0C59"/>
    <w:rsid w:val="001F0C78"/>
    <w:rsid w:val="001F0E9E"/>
    <w:rsid w:val="001F349E"/>
    <w:rsid w:val="001F4A57"/>
    <w:rsid w:val="002009BD"/>
    <w:rsid w:val="00200E41"/>
    <w:rsid w:val="00201460"/>
    <w:rsid w:val="002044F9"/>
    <w:rsid w:val="00205AC9"/>
    <w:rsid w:val="0020795E"/>
    <w:rsid w:val="00212C13"/>
    <w:rsid w:val="00214688"/>
    <w:rsid w:val="00214F99"/>
    <w:rsid w:val="002174AE"/>
    <w:rsid w:val="002205E1"/>
    <w:rsid w:val="00225287"/>
    <w:rsid w:val="00225482"/>
    <w:rsid w:val="0022594A"/>
    <w:rsid w:val="00225967"/>
    <w:rsid w:val="002264B1"/>
    <w:rsid w:val="00233088"/>
    <w:rsid w:val="00236188"/>
    <w:rsid w:val="002430A5"/>
    <w:rsid w:val="00246995"/>
    <w:rsid w:val="00247147"/>
    <w:rsid w:val="0025315C"/>
    <w:rsid w:val="00254373"/>
    <w:rsid w:val="00263B54"/>
    <w:rsid w:val="00265977"/>
    <w:rsid w:val="00271260"/>
    <w:rsid w:val="002714CB"/>
    <w:rsid w:val="00272A8F"/>
    <w:rsid w:val="00275558"/>
    <w:rsid w:val="00280C70"/>
    <w:rsid w:val="00281D6F"/>
    <w:rsid w:val="0028393B"/>
    <w:rsid w:val="00286BE1"/>
    <w:rsid w:val="002874D8"/>
    <w:rsid w:val="00287642"/>
    <w:rsid w:val="00291276"/>
    <w:rsid w:val="002919CC"/>
    <w:rsid w:val="002928BC"/>
    <w:rsid w:val="00295460"/>
    <w:rsid w:val="00296E3F"/>
    <w:rsid w:val="002A155E"/>
    <w:rsid w:val="002A3F1F"/>
    <w:rsid w:val="002A52CF"/>
    <w:rsid w:val="002A5BA5"/>
    <w:rsid w:val="002A6509"/>
    <w:rsid w:val="002B012E"/>
    <w:rsid w:val="002B0F2F"/>
    <w:rsid w:val="002B3135"/>
    <w:rsid w:val="002B7B77"/>
    <w:rsid w:val="002C0DC6"/>
    <w:rsid w:val="002C5989"/>
    <w:rsid w:val="002C7AD0"/>
    <w:rsid w:val="002D09AE"/>
    <w:rsid w:val="002D18CE"/>
    <w:rsid w:val="002D1E46"/>
    <w:rsid w:val="002D3FF1"/>
    <w:rsid w:val="002D5A60"/>
    <w:rsid w:val="002D7F4C"/>
    <w:rsid w:val="002E05AD"/>
    <w:rsid w:val="002E75B8"/>
    <w:rsid w:val="002F1262"/>
    <w:rsid w:val="002F22E9"/>
    <w:rsid w:val="002F2F2D"/>
    <w:rsid w:val="002F4BF1"/>
    <w:rsid w:val="002F5F80"/>
    <w:rsid w:val="002F5F9E"/>
    <w:rsid w:val="00301609"/>
    <w:rsid w:val="00305559"/>
    <w:rsid w:val="00306778"/>
    <w:rsid w:val="003113B1"/>
    <w:rsid w:val="00311DC7"/>
    <w:rsid w:val="003126AC"/>
    <w:rsid w:val="00313653"/>
    <w:rsid w:val="00315C36"/>
    <w:rsid w:val="0031691A"/>
    <w:rsid w:val="00322D72"/>
    <w:rsid w:val="00325219"/>
    <w:rsid w:val="00326C98"/>
    <w:rsid w:val="0032713F"/>
    <w:rsid w:val="00335862"/>
    <w:rsid w:val="00336143"/>
    <w:rsid w:val="00336DC3"/>
    <w:rsid w:val="003401E9"/>
    <w:rsid w:val="00341A02"/>
    <w:rsid w:val="0034237F"/>
    <w:rsid w:val="00343059"/>
    <w:rsid w:val="0034737F"/>
    <w:rsid w:val="003477DE"/>
    <w:rsid w:val="0035074B"/>
    <w:rsid w:val="00350E75"/>
    <w:rsid w:val="00351A81"/>
    <w:rsid w:val="00363345"/>
    <w:rsid w:val="00366B5D"/>
    <w:rsid w:val="00366CD4"/>
    <w:rsid w:val="00366DF3"/>
    <w:rsid w:val="0037166D"/>
    <w:rsid w:val="00374FCB"/>
    <w:rsid w:val="00380304"/>
    <w:rsid w:val="00383338"/>
    <w:rsid w:val="00386F9F"/>
    <w:rsid w:val="003943C6"/>
    <w:rsid w:val="00395A65"/>
    <w:rsid w:val="00396444"/>
    <w:rsid w:val="00396C75"/>
    <w:rsid w:val="0039737A"/>
    <w:rsid w:val="003A141E"/>
    <w:rsid w:val="003A1682"/>
    <w:rsid w:val="003A21B1"/>
    <w:rsid w:val="003A24AE"/>
    <w:rsid w:val="003A2D17"/>
    <w:rsid w:val="003A4F54"/>
    <w:rsid w:val="003A512C"/>
    <w:rsid w:val="003A5405"/>
    <w:rsid w:val="003A7254"/>
    <w:rsid w:val="003B1E7E"/>
    <w:rsid w:val="003B2136"/>
    <w:rsid w:val="003B7B9A"/>
    <w:rsid w:val="003C00E5"/>
    <w:rsid w:val="003C0426"/>
    <w:rsid w:val="003C1586"/>
    <w:rsid w:val="003C18CF"/>
    <w:rsid w:val="003C1BC8"/>
    <w:rsid w:val="003C3A64"/>
    <w:rsid w:val="003C61A0"/>
    <w:rsid w:val="003C6AF9"/>
    <w:rsid w:val="003C7ACF"/>
    <w:rsid w:val="003D0887"/>
    <w:rsid w:val="003D17BA"/>
    <w:rsid w:val="003D5356"/>
    <w:rsid w:val="003E0B90"/>
    <w:rsid w:val="003E1D98"/>
    <w:rsid w:val="003E2E9F"/>
    <w:rsid w:val="003E343D"/>
    <w:rsid w:val="003E40A6"/>
    <w:rsid w:val="003E4610"/>
    <w:rsid w:val="003E4756"/>
    <w:rsid w:val="003E480A"/>
    <w:rsid w:val="003E776F"/>
    <w:rsid w:val="003E7EF1"/>
    <w:rsid w:val="003F6F71"/>
    <w:rsid w:val="00402DDF"/>
    <w:rsid w:val="00406FCD"/>
    <w:rsid w:val="00410988"/>
    <w:rsid w:val="004114A3"/>
    <w:rsid w:val="00413D2C"/>
    <w:rsid w:val="00420D6F"/>
    <w:rsid w:val="00420F8F"/>
    <w:rsid w:val="00421450"/>
    <w:rsid w:val="0042173A"/>
    <w:rsid w:val="004225B6"/>
    <w:rsid w:val="0042543E"/>
    <w:rsid w:val="00430337"/>
    <w:rsid w:val="00432190"/>
    <w:rsid w:val="00435892"/>
    <w:rsid w:val="004362D1"/>
    <w:rsid w:val="00441F15"/>
    <w:rsid w:val="00441F1D"/>
    <w:rsid w:val="00445CA4"/>
    <w:rsid w:val="00446B8B"/>
    <w:rsid w:val="004475B1"/>
    <w:rsid w:val="00450FCF"/>
    <w:rsid w:val="00456AAE"/>
    <w:rsid w:val="00462121"/>
    <w:rsid w:val="00462263"/>
    <w:rsid w:val="00464116"/>
    <w:rsid w:val="00482D62"/>
    <w:rsid w:val="0048465D"/>
    <w:rsid w:val="00487889"/>
    <w:rsid w:val="00490B25"/>
    <w:rsid w:val="00491757"/>
    <w:rsid w:val="00491B67"/>
    <w:rsid w:val="004970EA"/>
    <w:rsid w:val="004978A1"/>
    <w:rsid w:val="004A36D4"/>
    <w:rsid w:val="004A74CC"/>
    <w:rsid w:val="004B1AA7"/>
    <w:rsid w:val="004B1C43"/>
    <w:rsid w:val="004B487C"/>
    <w:rsid w:val="004B6151"/>
    <w:rsid w:val="004C0436"/>
    <w:rsid w:val="004C0C67"/>
    <w:rsid w:val="004C4E82"/>
    <w:rsid w:val="004C67BC"/>
    <w:rsid w:val="004C6E1C"/>
    <w:rsid w:val="004D4FC6"/>
    <w:rsid w:val="004E4612"/>
    <w:rsid w:val="004E6ACA"/>
    <w:rsid w:val="004E7D5F"/>
    <w:rsid w:val="004F0659"/>
    <w:rsid w:val="004F4344"/>
    <w:rsid w:val="004F4F3A"/>
    <w:rsid w:val="004F797A"/>
    <w:rsid w:val="0050126F"/>
    <w:rsid w:val="0050242C"/>
    <w:rsid w:val="00502B66"/>
    <w:rsid w:val="00503B23"/>
    <w:rsid w:val="0050557F"/>
    <w:rsid w:val="00505E6F"/>
    <w:rsid w:val="00505F95"/>
    <w:rsid w:val="00510141"/>
    <w:rsid w:val="005120F4"/>
    <w:rsid w:val="005144FD"/>
    <w:rsid w:val="005237A0"/>
    <w:rsid w:val="005239AD"/>
    <w:rsid w:val="00524707"/>
    <w:rsid w:val="005301F9"/>
    <w:rsid w:val="005310E2"/>
    <w:rsid w:val="0053674F"/>
    <w:rsid w:val="00537AEC"/>
    <w:rsid w:val="00541C69"/>
    <w:rsid w:val="00542C64"/>
    <w:rsid w:val="00543819"/>
    <w:rsid w:val="0054532D"/>
    <w:rsid w:val="00546E96"/>
    <w:rsid w:val="00547492"/>
    <w:rsid w:val="0055157A"/>
    <w:rsid w:val="005539A8"/>
    <w:rsid w:val="005540FB"/>
    <w:rsid w:val="00554540"/>
    <w:rsid w:val="00554A53"/>
    <w:rsid w:val="00556D79"/>
    <w:rsid w:val="005579AA"/>
    <w:rsid w:val="00557CEC"/>
    <w:rsid w:val="00557E1F"/>
    <w:rsid w:val="00560EA3"/>
    <w:rsid w:val="00565051"/>
    <w:rsid w:val="00587189"/>
    <w:rsid w:val="00590593"/>
    <w:rsid w:val="00590EF4"/>
    <w:rsid w:val="005940FB"/>
    <w:rsid w:val="005972D2"/>
    <w:rsid w:val="005A2024"/>
    <w:rsid w:val="005A335B"/>
    <w:rsid w:val="005A3C25"/>
    <w:rsid w:val="005A6A43"/>
    <w:rsid w:val="005B0A51"/>
    <w:rsid w:val="005B0D40"/>
    <w:rsid w:val="005B0E2D"/>
    <w:rsid w:val="005B18EE"/>
    <w:rsid w:val="005B33D9"/>
    <w:rsid w:val="005B7EED"/>
    <w:rsid w:val="005C2E9F"/>
    <w:rsid w:val="005C5837"/>
    <w:rsid w:val="005C5F2D"/>
    <w:rsid w:val="005C7815"/>
    <w:rsid w:val="005C7E7D"/>
    <w:rsid w:val="005D0818"/>
    <w:rsid w:val="005D1B2B"/>
    <w:rsid w:val="005D2BB5"/>
    <w:rsid w:val="005D393E"/>
    <w:rsid w:val="005D6AF7"/>
    <w:rsid w:val="005E0392"/>
    <w:rsid w:val="005E06F8"/>
    <w:rsid w:val="005F16A7"/>
    <w:rsid w:val="005F18E5"/>
    <w:rsid w:val="005F28AC"/>
    <w:rsid w:val="005F5B40"/>
    <w:rsid w:val="005F6578"/>
    <w:rsid w:val="006005EE"/>
    <w:rsid w:val="006006DF"/>
    <w:rsid w:val="00602A23"/>
    <w:rsid w:val="00604FFA"/>
    <w:rsid w:val="006053A8"/>
    <w:rsid w:val="00605663"/>
    <w:rsid w:val="006123AE"/>
    <w:rsid w:val="00614DEE"/>
    <w:rsid w:val="006157A6"/>
    <w:rsid w:val="00615B35"/>
    <w:rsid w:val="00615DAD"/>
    <w:rsid w:val="0061763B"/>
    <w:rsid w:val="0062409A"/>
    <w:rsid w:val="006255EF"/>
    <w:rsid w:val="00625F61"/>
    <w:rsid w:val="00630318"/>
    <w:rsid w:val="00630C22"/>
    <w:rsid w:val="00634A05"/>
    <w:rsid w:val="006359E9"/>
    <w:rsid w:val="00635A03"/>
    <w:rsid w:val="006379B8"/>
    <w:rsid w:val="00637F93"/>
    <w:rsid w:val="00645E78"/>
    <w:rsid w:val="00646040"/>
    <w:rsid w:val="00650B0A"/>
    <w:rsid w:val="0065137E"/>
    <w:rsid w:val="00651BC9"/>
    <w:rsid w:val="00663AEC"/>
    <w:rsid w:val="00664FE9"/>
    <w:rsid w:val="00667A5A"/>
    <w:rsid w:val="006710FA"/>
    <w:rsid w:val="0067210B"/>
    <w:rsid w:val="00675F35"/>
    <w:rsid w:val="00676CD7"/>
    <w:rsid w:val="00681FF8"/>
    <w:rsid w:val="00684E5C"/>
    <w:rsid w:val="006858C8"/>
    <w:rsid w:val="00687AD2"/>
    <w:rsid w:val="00690E6F"/>
    <w:rsid w:val="00692012"/>
    <w:rsid w:val="00695E48"/>
    <w:rsid w:val="0069612F"/>
    <w:rsid w:val="00696849"/>
    <w:rsid w:val="006A18AC"/>
    <w:rsid w:val="006A493F"/>
    <w:rsid w:val="006B1B80"/>
    <w:rsid w:val="006B490D"/>
    <w:rsid w:val="006B5BE8"/>
    <w:rsid w:val="006C0C4D"/>
    <w:rsid w:val="006C0F64"/>
    <w:rsid w:val="006C5D1E"/>
    <w:rsid w:val="006D097C"/>
    <w:rsid w:val="006D5157"/>
    <w:rsid w:val="006D523C"/>
    <w:rsid w:val="006E1080"/>
    <w:rsid w:val="006E1B14"/>
    <w:rsid w:val="006E3BBE"/>
    <w:rsid w:val="006E60D5"/>
    <w:rsid w:val="006F1322"/>
    <w:rsid w:val="006F1D09"/>
    <w:rsid w:val="006F3AED"/>
    <w:rsid w:val="006F3C0C"/>
    <w:rsid w:val="006F553D"/>
    <w:rsid w:val="007021C5"/>
    <w:rsid w:val="00705B4C"/>
    <w:rsid w:val="00706E87"/>
    <w:rsid w:val="00707E2E"/>
    <w:rsid w:val="00710687"/>
    <w:rsid w:val="00711327"/>
    <w:rsid w:val="00712019"/>
    <w:rsid w:val="00713A8A"/>
    <w:rsid w:val="00713C9E"/>
    <w:rsid w:val="007140AE"/>
    <w:rsid w:val="00714B22"/>
    <w:rsid w:val="00720183"/>
    <w:rsid w:val="00721220"/>
    <w:rsid w:val="00721866"/>
    <w:rsid w:val="0072288E"/>
    <w:rsid w:val="007233D6"/>
    <w:rsid w:val="00724AA6"/>
    <w:rsid w:val="0072580F"/>
    <w:rsid w:val="007270B5"/>
    <w:rsid w:val="007275B2"/>
    <w:rsid w:val="00730623"/>
    <w:rsid w:val="00731676"/>
    <w:rsid w:val="0073349F"/>
    <w:rsid w:val="007339CD"/>
    <w:rsid w:val="00736608"/>
    <w:rsid w:val="00742833"/>
    <w:rsid w:val="0074369E"/>
    <w:rsid w:val="00745C36"/>
    <w:rsid w:val="00745C87"/>
    <w:rsid w:val="007462DE"/>
    <w:rsid w:val="00747266"/>
    <w:rsid w:val="007511F7"/>
    <w:rsid w:val="00754C64"/>
    <w:rsid w:val="00760CE9"/>
    <w:rsid w:val="0076334A"/>
    <w:rsid w:val="00764A87"/>
    <w:rsid w:val="0076526A"/>
    <w:rsid w:val="00767973"/>
    <w:rsid w:val="00770471"/>
    <w:rsid w:val="00770A3F"/>
    <w:rsid w:val="00772B1A"/>
    <w:rsid w:val="00773AE7"/>
    <w:rsid w:val="00776D6A"/>
    <w:rsid w:val="00777D5E"/>
    <w:rsid w:val="00782A48"/>
    <w:rsid w:val="007836D0"/>
    <w:rsid w:val="0078468F"/>
    <w:rsid w:val="00786DA3"/>
    <w:rsid w:val="00790DF8"/>
    <w:rsid w:val="00795B64"/>
    <w:rsid w:val="00795DD5"/>
    <w:rsid w:val="00797AEF"/>
    <w:rsid w:val="007A2D15"/>
    <w:rsid w:val="007A4A94"/>
    <w:rsid w:val="007A7B61"/>
    <w:rsid w:val="007B0C59"/>
    <w:rsid w:val="007B399F"/>
    <w:rsid w:val="007B6676"/>
    <w:rsid w:val="007C07DA"/>
    <w:rsid w:val="007C09DF"/>
    <w:rsid w:val="007C2340"/>
    <w:rsid w:val="007C3A95"/>
    <w:rsid w:val="007C4B40"/>
    <w:rsid w:val="007C6CFC"/>
    <w:rsid w:val="007C7BB1"/>
    <w:rsid w:val="007D03FD"/>
    <w:rsid w:val="007D16ED"/>
    <w:rsid w:val="007D48DC"/>
    <w:rsid w:val="007D7354"/>
    <w:rsid w:val="007E1A66"/>
    <w:rsid w:val="007E5666"/>
    <w:rsid w:val="007E67B6"/>
    <w:rsid w:val="007F185D"/>
    <w:rsid w:val="007F3CE3"/>
    <w:rsid w:val="007F6D4C"/>
    <w:rsid w:val="007F6ED8"/>
    <w:rsid w:val="00801A3B"/>
    <w:rsid w:val="0080672B"/>
    <w:rsid w:val="008122C9"/>
    <w:rsid w:val="008151B8"/>
    <w:rsid w:val="0081550B"/>
    <w:rsid w:val="00815E1C"/>
    <w:rsid w:val="00824189"/>
    <w:rsid w:val="00830C3E"/>
    <w:rsid w:val="00830DC1"/>
    <w:rsid w:val="008316AB"/>
    <w:rsid w:val="00835CAD"/>
    <w:rsid w:val="00840F76"/>
    <w:rsid w:val="0084222B"/>
    <w:rsid w:val="008445BF"/>
    <w:rsid w:val="00847C06"/>
    <w:rsid w:val="00851351"/>
    <w:rsid w:val="008521C0"/>
    <w:rsid w:val="008538E8"/>
    <w:rsid w:val="00860E65"/>
    <w:rsid w:val="008611F8"/>
    <w:rsid w:val="008620A6"/>
    <w:rsid w:val="00864B0B"/>
    <w:rsid w:val="008658BF"/>
    <w:rsid w:val="0086710B"/>
    <w:rsid w:val="00874F37"/>
    <w:rsid w:val="008773C7"/>
    <w:rsid w:val="0087779C"/>
    <w:rsid w:val="00881923"/>
    <w:rsid w:val="00883433"/>
    <w:rsid w:val="00890299"/>
    <w:rsid w:val="00892FCC"/>
    <w:rsid w:val="00896626"/>
    <w:rsid w:val="00896DF1"/>
    <w:rsid w:val="008A11B0"/>
    <w:rsid w:val="008A14C9"/>
    <w:rsid w:val="008A2B4C"/>
    <w:rsid w:val="008A348B"/>
    <w:rsid w:val="008A5B8C"/>
    <w:rsid w:val="008A6D79"/>
    <w:rsid w:val="008A74A1"/>
    <w:rsid w:val="008B078F"/>
    <w:rsid w:val="008B2382"/>
    <w:rsid w:val="008B5CD5"/>
    <w:rsid w:val="008C743C"/>
    <w:rsid w:val="008C798C"/>
    <w:rsid w:val="008D21EF"/>
    <w:rsid w:val="008D2B31"/>
    <w:rsid w:val="008D5B70"/>
    <w:rsid w:val="008D695C"/>
    <w:rsid w:val="008E5B0A"/>
    <w:rsid w:val="008F0BDC"/>
    <w:rsid w:val="008F4601"/>
    <w:rsid w:val="009003FD"/>
    <w:rsid w:val="00904D9B"/>
    <w:rsid w:val="00906F86"/>
    <w:rsid w:val="00910218"/>
    <w:rsid w:val="009116F4"/>
    <w:rsid w:val="00911A79"/>
    <w:rsid w:val="00913503"/>
    <w:rsid w:val="00916307"/>
    <w:rsid w:val="00916522"/>
    <w:rsid w:val="0091681F"/>
    <w:rsid w:val="009177AC"/>
    <w:rsid w:val="00921B71"/>
    <w:rsid w:val="009243C5"/>
    <w:rsid w:val="00925FA1"/>
    <w:rsid w:val="009306EB"/>
    <w:rsid w:val="00932986"/>
    <w:rsid w:val="00934C65"/>
    <w:rsid w:val="0093624A"/>
    <w:rsid w:val="009377E8"/>
    <w:rsid w:val="00941101"/>
    <w:rsid w:val="00942059"/>
    <w:rsid w:val="0094272E"/>
    <w:rsid w:val="00942781"/>
    <w:rsid w:val="00942D65"/>
    <w:rsid w:val="00942FFC"/>
    <w:rsid w:val="00946AD8"/>
    <w:rsid w:val="00946E81"/>
    <w:rsid w:val="0094730E"/>
    <w:rsid w:val="00947889"/>
    <w:rsid w:val="00953995"/>
    <w:rsid w:val="00955C2E"/>
    <w:rsid w:val="009574FB"/>
    <w:rsid w:val="009603BA"/>
    <w:rsid w:val="00960DBD"/>
    <w:rsid w:val="009626BD"/>
    <w:rsid w:val="00965665"/>
    <w:rsid w:val="00965DEA"/>
    <w:rsid w:val="00966429"/>
    <w:rsid w:val="00966458"/>
    <w:rsid w:val="00967188"/>
    <w:rsid w:val="00970915"/>
    <w:rsid w:val="00973CD1"/>
    <w:rsid w:val="00974639"/>
    <w:rsid w:val="00975958"/>
    <w:rsid w:val="0098395F"/>
    <w:rsid w:val="00983F52"/>
    <w:rsid w:val="009840ED"/>
    <w:rsid w:val="00984DC6"/>
    <w:rsid w:val="00992C5B"/>
    <w:rsid w:val="00994779"/>
    <w:rsid w:val="009A10C7"/>
    <w:rsid w:val="009A5E61"/>
    <w:rsid w:val="009B008F"/>
    <w:rsid w:val="009B6D8D"/>
    <w:rsid w:val="009B78A6"/>
    <w:rsid w:val="009B7D35"/>
    <w:rsid w:val="009C025B"/>
    <w:rsid w:val="009C0E5C"/>
    <w:rsid w:val="009C2D3F"/>
    <w:rsid w:val="009C3679"/>
    <w:rsid w:val="009C3DCC"/>
    <w:rsid w:val="009C4DF4"/>
    <w:rsid w:val="009C61F3"/>
    <w:rsid w:val="009D364E"/>
    <w:rsid w:val="009E3204"/>
    <w:rsid w:val="009E4993"/>
    <w:rsid w:val="009F0837"/>
    <w:rsid w:val="009F1372"/>
    <w:rsid w:val="009F4C23"/>
    <w:rsid w:val="009F709D"/>
    <w:rsid w:val="00A02982"/>
    <w:rsid w:val="00A02D31"/>
    <w:rsid w:val="00A03F79"/>
    <w:rsid w:val="00A04736"/>
    <w:rsid w:val="00A11A23"/>
    <w:rsid w:val="00A1270B"/>
    <w:rsid w:val="00A12AC1"/>
    <w:rsid w:val="00A12AD8"/>
    <w:rsid w:val="00A148EB"/>
    <w:rsid w:val="00A14F62"/>
    <w:rsid w:val="00A1502A"/>
    <w:rsid w:val="00A155FD"/>
    <w:rsid w:val="00A20D03"/>
    <w:rsid w:val="00A21C5C"/>
    <w:rsid w:val="00A2695E"/>
    <w:rsid w:val="00A26DB0"/>
    <w:rsid w:val="00A27A70"/>
    <w:rsid w:val="00A27ED0"/>
    <w:rsid w:val="00A308F5"/>
    <w:rsid w:val="00A30F15"/>
    <w:rsid w:val="00A34D08"/>
    <w:rsid w:val="00A40188"/>
    <w:rsid w:val="00A42B9C"/>
    <w:rsid w:val="00A438D3"/>
    <w:rsid w:val="00A50F87"/>
    <w:rsid w:val="00A55108"/>
    <w:rsid w:val="00A5635E"/>
    <w:rsid w:val="00A56830"/>
    <w:rsid w:val="00A5690B"/>
    <w:rsid w:val="00A61A35"/>
    <w:rsid w:val="00A621AC"/>
    <w:rsid w:val="00A6246D"/>
    <w:rsid w:val="00A63FC7"/>
    <w:rsid w:val="00A64075"/>
    <w:rsid w:val="00A7087B"/>
    <w:rsid w:val="00A73433"/>
    <w:rsid w:val="00A73DC2"/>
    <w:rsid w:val="00A74393"/>
    <w:rsid w:val="00A74919"/>
    <w:rsid w:val="00A75726"/>
    <w:rsid w:val="00A75D23"/>
    <w:rsid w:val="00A80952"/>
    <w:rsid w:val="00A824A4"/>
    <w:rsid w:val="00A829BB"/>
    <w:rsid w:val="00A85868"/>
    <w:rsid w:val="00A9208C"/>
    <w:rsid w:val="00A939A8"/>
    <w:rsid w:val="00A95FA0"/>
    <w:rsid w:val="00AA1D23"/>
    <w:rsid w:val="00AB05C6"/>
    <w:rsid w:val="00AB078C"/>
    <w:rsid w:val="00AB131D"/>
    <w:rsid w:val="00AB58B8"/>
    <w:rsid w:val="00AB61FB"/>
    <w:rsid w:val="00AC1E36"/>
    <w:rsid w:val="00AC2A5D"/>
    <w:rsid w:val="00AD00DB"/>
    <w:rsid w:val="00AD0B81"/>
    <w:rsid w:val="00AD30AF"/>
    <w:rsid w:val="00AD3A09"/>
    <w:rsid w:val="00AD649E"/>
    <w:rsid w:val="00AD7314"/>
    <w:rsid w:val="00AE1722"/>
    <w:rsid w:val="00AE40C6"/>
    <w:rsid w:val="00AE40D2"/>
    <w:rsid w:val="00AE5136"/>
    <w:rsid w:val="00AE5278"/>
    <w:rsid w:val="00AE675B"/>
    <w:rsid w:val="00AF0BF7"/>
    <w:rsid w:val="00AF22A9"/>
    <w:rsid w:val="00AF31BE"/>
    <w:rsid w:val="00AF5947"/>
    <w:rsid w:val="00AF6913"/>
    <w:rsid w:val="00AF7F92"/>
    <w:rsid w:val="00B00466"/>
    <w:rsid w:val="00B01059"/>
    <w:rsid w:val="00B01B40"/>
    <w:rsid w:val="00B05D04"/>
    <w:rsid w:val="00B0724D"/>
    <w:rsid w:val="00B0734E"/>
    <w:rsid w:val="00B07C7B"/>
    <w:rsid w:val="00B10905"/>
    <w:rsid w:val="00B10C22"/>
    <w:rsid w:val="00B115A3"/>
    <w:rsid w:val="00B15079"/>
    <w:rsid w:val="00B20D44"/>
    <w:rsid w:val="00B234D6"/>
    <w:rsid w:val="00B2404E"/>
    <w:rsid w:val="00B2606B"/>
    <w:rsid w:val="00B305A3"/>
    <w:rsid w:val="00B31D59"/>
    <w:rsid w:val="00B34744"/>
    <w:rsid w:val="00B34ADA"/>
    <w:rsid w:val="00B35718"/>
    <w:rsid w:val="00B422AB"/>
    <w:rsid w:val="00B42F0D"/>
    <w:rsid w:val="00B4668F"/>
    <w:rsid w:val="00B50F10"/>
    <w:rsid w:val="00B56748"/>
    <w:rsid w:val="00B5746D"/>
    <w:rsid w:val="00B606A0"/>
    <w:rsid w:val="00B6082B"/>
    <w:rsid w:val="00B613BE"/>
    <w:rsid w:val="00B629E5"/>
    <w:rsid w:val="00B663BD"/>
    <w:rsid w:val="00B71673"/>
    <w:rsid w:val="00B740BF"/>
    <w:rsid w:val="00B81E40"/>
    <w:rsid w:val="00B864BA"/>
    <w:rsid w:val="00B9071F"/>
    <w:rsid w:val="00B91D05"/>
    <w:rsid w:val="00B95427"/>
    <w:rsid w:val="00BA0E39"/>
    <w:rsid w:val="00BA2587"/>
    <w:rsid w:val="00BA476D"/>
    <w:rsid w:val="00BA7380"/>
    <w:rsid w:val="00BB4F8F"/>
    <w:rsid w:val="00BB529A"/>
    <w:rsid w:val="00BB7966"/>
    <w:rsid w:val="00BC08CC"/>
    <w:rsid w:val="00BC3EFD"/>
    <w:rsid w:val="00BC403D"/>
    <w:rsid w:val="00BC7116"/>
    <w:rsid w:val="00BD2687"/>
    <w:rsid w:val="00BD6660"/>
    <w:rsid w:val="00BD7FDB"/>
    <w:rsid w:val="00BE3302"/>
    <w:rsid w:val="00BE5840"/>
    <w:rsid w:val="00BF1586"/>
    <w:rsid w:val="00BF23DC"/>
    <w:rsid w:val="00BF2FBE"/>
    <w:rsid w:val="00BF3D93"/>
    <w:rsid w:val="00BF587E"/>
    <w:rsid w:val="00BF6AEB"/>
    <w:rsid w:val="00BF6BC1"/>
    <w:rsid w:val="00BF75DF"/>
    <w:rsid w:val="00C02B4D"/>
    <w:rsid w:val="00C04922"/>
    <w:rsid w:val="00C06507"/>
    <w:rsid w:val="00C1209E"/>
    <w:rsid w:val="00C13669"/>
    <w:rsid w:val="00C15202"/>
    <w:rsid w:val="00C15E40"/>
    <w:rsid w:val="00C20140"/>
    <w:rsid w:val="00C24604"/>
    <w:rsid w:val="00C25078"/>
    <w:rsid w:val="00C30D53"/>
    <w:rsid w:val="00C34126"/>
    <w:rsid w:val="00C356B8"/>
    <w:rsid w:val="00C376FF"/>
    <w:rsid w:val="00C401FB"/>
    <w:rsid w:val="00C40F28"/>
    <w:rsid w:val="00C411EB"/>
    <w:rsid w:val="00C427B7"/>
    <w:rsid w:val="00C42CE7"/>
    <w:rsid w:val="00C467AA"/>
    <w:rsid w:val="00C47C76"/>
    <w:rsid w:val="00C47E20"/>
    <w:rsid w:val="00C52B15"/>
    <w:rsid w:val="00C53D8D"/>
    <w:rsid w:val="00C561F6"/>
    <w:rsid w:val="00C57CAD"/>
    <w:rsid w:val="00C6090F"/>
    <w:rsid w:val="00C61F80"/>
    <w:rsid w:val="00C62692"/>
    <w:rsid w:val="00C66E3B"/>
    <w:rsid w:val="00C71482"/>
    <w:rsid w:val="00C73C20"/>
    <w:rsid w:val="00C77F2F"/>
    <w:rsid w:val="00C80C94"/>
    <w:rsid w:val="00C84922"/>
    <w:rsid w:val="00C90D5B"/>
    <w:rsid w:val="00C91BCC"/>
    <w:rsid w:val="00C94D28"/>
    <w:rsid w:val="00C9678A"/>
    <w:rsid w:val="00C974C5"/>
    <w:rsid w:val="00CA2372"/>
    <w:rsid w:val="00CA6334"/>
    <w:rsid w:val="00CA6EC5"/>
    <w:rsid w:val="00CB049F"/>
    <w:rsid w:val="00CB44A2"/>
    <w:rsid w:val="00CB7D56"/>
    <w:rsid w:val="00CC1C0B"/>
    <w:rsid w:val="00CC2B32"/>
    <w:rsid w:val="00CC4250"/>
    <w:rsid w:val="00CC6C25"/>
    <w:rsid w:val="00CC7047"/>
    <w:rsid w:val="00CD093A"/>
    <w:rsid w:val="00CD2C73"/>
    <w:rsid w:val="00CD62C7"/>
    <w:rsid w:val="00CE1DEE"/>
    <w:rsid w:val="00CE2259"/>
    <w:rsid w:val="00CE302F"/>
    <w:rsid w:val="00CE32B3"/>
    <w:rsid w:val="00CF134A"/>
    <w:rsid w:val="00CF3B8E"/>
    <w:rsid w:val="00CF4A48"/>
    <w:rsid w:val="00CF50E9"/>
    <w:rsid w:val="00D01926"/>
    <w:rsid w:val="00D025DA"/>
    <w:rsid w:val="00D04218"/>
    <w:rsid w:val="00D05594"/>
    <w:rsid w:val="00D06364"/>
    <w:rsid w:val="00D10516"/>
    <w:rsid w:val="00D1167C"/>
    <w:rsid w:val="00D133C8"/>
    <w:rsid w:val="00D14E4E"/>
    <w:rsid w:val="00D164BA"/>
    <w:rsid w:val="00D17B2D"/>
    <w:rsid w:val="00D20943"/>
    <w:rsid w:val="00D231B1"/>
    <w:rsid w:val="00D23669"/>
    <w:rsid w:val="00D2481A"/>
    <w:rsid w:val="00D33D7A"/>
    <w:rsid w:val="00D4605C"/>
    <w:rsid w:val="00D47139"/>
    <w:rsid w:val="00D51445"/>
    <w:rsid w:val="00D51AD9"/>
    <w:rsid w:val="00D53FAE"/>
    <w:rsid w:val="00D56BE7"/>
    <w:rsid w:val="00D60757"/>
    <w:rsid w:val="00D635B5"/>
    <w:rsid w:val="00D665D4"/>
    <w:rsid w:val="00D71AB9"/>
    <w:rsid w:val="00D7441B"/>
    <w:rsid w:val="00D75375"/>
    <w:rsid w:val="00D755FE"/>
    <w:rsid w:val="00D7636F"/>
    <w:rsid w:val="00D85B13"/>
    <w:rsid w:val="00D87D8A"/>
    <w:rsid w:val="00D905D1"/>
    <w:rsid w:val="00D90F02"/>
    <w:rsid w:val="00D93790"/>
    <w:rsid w:val="00D93AFD"/>
    <w:rsid w:val="00DA0060"/>
    <w:rsid w:val="00DA078F"/>
    <w:rsid w:val="00DA0F8C"/>
    <w:rsid w:val="00DA2332"/>
    <w:rsid w:val="00DA3CCE"/>
    <w:rsid w:val="00DA5337"/>
    <w:rsid w:val="00DA6701"/>
    <w:rsid w:val="00DB0F77"/>
    <w:rsid w:val="00DB184F"/>
    <w:rsid w:val="00DB20C3"/>
    <w:rsid w:val="00DB2A2F"/>
    <w:rsid w:val="00DB4B1F"/>
    <w:rsid w:val="00DB6C92"/>
    <w:rsid w:val="00DB7D68"/>
    <w:rsid w:val="00DC0CD1"/>
    <w:rsid w:val="00DC34B9"/>
    <w:rsid w:val="00DC6352"/>
    <w:rsid w:val="00DC67F7"/>
    <w:rsid w:val="00DD0BD6"/>
    <w:rsid w:val="00DD21B8"/>
    <w:rsid w:val="00DD59C3"/>
    <w:rsid w:val="00DD6963"/>
    <w:rsid w:val="00DD7A1D"/>
    <w:rsid w:val="00DE1AF7"/>
    <w:rsid w:val="00E05D55"/>
    <w:rsid w:val="00E11048"/>
    <w:rsid w:val="00E149B6"/>
    <w:rsid w:val="00E16235"/>
    <w:rsid w:val="00E17668"/>
    <w:rsid w:val="00E20BC7"/>
    <w:rsid w:val="00E23129"/>
    <w:rsid w:val="00E24608"/>
    <w:rsid w:val="00E24FFC"/>
    <w:rsid w:val="00E309F3"/>
    <w:rsid w:val="00E30FC6"/>
    <w:rsid w:val="00E31685"/>
    <w:rsid w:val="00E3439E"/>
    <w:rsid w:val="00E40BAC"/>
    <w:rsid w:val="00E43A79"/>
    <w:rsid w:val="00E4419B"/>
    <w:rsid w:val="00E46FDD"/>
    <w:rsid w:val="00E51568"/>
    <w:rsid w:val="00E56409"/>
    <w:rsid w:val="00E601E2"/>
    <w:rsid w:val="00E6731F"/>
    <w:rsid w:val="00E70419"/>
    <w:rsid w:val="00E705A6"/>
    <w:rsid w:val="00E718BB"/>
    <w:rsid w:val="00E73C54"/>
    <w:rsid w:val="00E767DF"/>
    <w:rsid w:val="00E80142"/>
    <w:rsid w:val="00E8235F"/>
    <w:rsid w:val="00E82B77"/>
    <w:rsid w:val="00E834C5"/>
    <w:rsid w:val="00E83E0F"/>
    <w:rsid w:val="00E95E3A"/>
    <w:rsid w:val="00E96720"/>
    <w:rsid w:val="00EA160B"/>
    <w:rsid w:val="00EA4B15"/>
    <w:rsid w:val="00EB0436"/>
    <w:rsid w:val="00EB3305"/>
    <w:rsid w:val="00EB535A"/>
    <w:rsid w:val="00EC1F56"/>
    <w:rsid w:val="00EC293D"/>
    <w:rsid w:val="00EC534E"/>
    <w:rsid w:val="00EC6EBE"/>
    <w:rsid w:val="00ED1ED8"/>
    <w:rsid w:val="00ED236F"/>
    <w:rsid w:val="00ED258C"/>
    <w:rsid w:val="00EE0680"/>
    <w:rsid w:val="00EE3307"/>
    <w:rsid w:val="00EE39D0"/>
    <w:rsid w:val="00EE634D"/>
    <w:rsid w:val="00EF1D0F"/>
    <w:rsid w:val="00EF2A79"/>
    <w:rsid w:val="00EF42C4"/>
    <w:rsid w:val="00EF6A84"/>
    <w:rsid w:val="00F06325"/>
    <w:rsid w:val="00F07755"/>
    <w:rsid w:val="00F101C8"/>
    <w:rsid w:val="00F14924"/>
    <w:rsid w:val="00F15216"/>
    <w:rsid w:val="00F17483"/>
    <w:rsid w:val="00F2255E"/>
    <w:rsid w:val="00F227CC"/>
    <w:rsid w:val="00F24D32"/>
    <w:rsid w:val="00F256F9"/>
    <w:rsid w:val="00F301B2"/>
    <w:rsid w:val="00F31AF5"/>
    <w:rsid w:val="00F3712D"/>
    <w:rsid w:val="00F4126C"/>
    <w:rsid w:val="00F57937"/>
    <w:rsid w:val="00F62DB6"/>
    <w:rsid w:val="00F6376C"/>
    <w:rsid w:val="00F66AD6"/>
    <w:rsid w:val="00F72805"/>
    <w:rsid w:val="00F759C6"/>
    <w:rsid w:val="00F75AA4"/>
    <w:rsid w:val="00F75F5E"/>
    <w:rsid w:val="00F80718"/>
    <w:rsid w:val="00F862D7"/>
    <w:rsid w:val="00F937D0"/>
    <w:rsid w:val="00F9775F"/>
    <w:rsid w:val="00F97E5A"/>
    <w:rsid w:val="00F97EDA"/>
    <w:rsid w:val="00FA1470"/>
    <w:rsid w:val="00FA209A"/>
    <w:rsid w:val="00FA371C"/>
    <w:rsid w:val="00FA455B"/>
    <w:rsid w:val="00FA4F86"/>
    <w:rsid w:val="00FB03F0"/>
    <w:rsid w:val="00FB1609"/>
    <w:rsid w:val="00FB18D5"/>
    <w:rsid w:val="00FB1B07"/>
    <w:rsid w:val="00FB1C1A"/>
    <w:rsid w:val="00FB3085"/>
    <w:rsid w:val="00FB40D5"/>
    <w:rsid w:val="00FB61F1"/>
    <w:rsid w:val="00FB7D7F"/>
    <w:rsid w:val="00FC0721"/>
    <w:rsid w:val="00FC12C3"/>
    <w:rsid w:val="00FC4A84"/>
    <w:rsid w:val="00FC5E06"/>
    <w:rsid w:val="00FC6ED8"/>
    <w:rsid w:val="00FE0D4E"/>
    <w:rsid w:val="00FE0EBC"/>
    <w:rsid w:val="00FE363B"/>
    <w:rsid w:val="00FE4581"/>
    <w:rsid w:val="00FE51C4"/>
    <w:rsid w:val="00FE5E69"/>
    <w:rsid w:val="00FE7BDC"/>
    <w:rsid w:val="00FF1EEC"/>
    <w:rsid w:val="00FF5223"/>
    <w:rsid w:val="00FF5B0E"/>
    <w:rsid w:val="00FF610C"/>
    <w:rsid w:val="052CB9FF"/>
    <w:rsid w:val="0B40856C"/>
    <w:rsid w:val="0D2C77D7"/>
    <w:rsid w:val="1007A777"/>
    <w:rsid w:val="13B2A55D"/>
    <w:rsid w:val="17E0ECDE"/>
    <w:rsid w:val="27A99FE6"/>
    <w:rsid w:val="32E71CD7"/>
    <w:rsid w:val="330B0ABF"/>
    <w:rsid w:val="33782DDF"/>
    <w:rsid w:val="3654C8DE"/>
    <w:rsid w:val="3E83F062"/>
    <w:rsid w:val="44315B8B"/>
    <w:rsid w:val="4C47B7C3"/>
    <w:rsid w:val="51B01F39"/>
    <w:rsid w:val="5A011405"/>
    <w:rsid w:val="5D0769A1"/>
    <w:rsid w:val="63CB9DED"/>
    <w:rsid w:val="64FE9E01"/>
    <w:rsid w:val="665F3FB0"/>
    <w:rsid w:val="681CA77C"/>
    <w:rsid w:val="6C888E5C"/>
    <w:rsid w:val="6FB810FB"/>
    <w:rsid w:val="72AFFF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6ABB26"/>
  <w15:docId w15:val="{8F3D9B8A-C09E-45D0-98F6-6C7A1DCF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7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60" w:hanging="360"/>
    </w:pPr>
  </w:style>
  <w:style w:type="paragraph" w:customStyle="1" w:styleId="TableParagraph">
    <w:name w:val="Table Paragraph"/>
    <w:basedOn w:val="Normal"/>
    <w:uiPriority w:val="1"/>
    <w:qFormat/>
    <w:pPr>
      <w:spacing w:before="88"/>
      <w:ind w:right="94"/>
      <w:jc w:val="right"/>
    </w:pPr>
  </w:style>
  <w:style w:type="character" w:styleId="CommentReference">
    <w:name w:val="annotation reference"/>
    <w:basedOn w:val="DefaultParagraphFont"/>
    <w:uiPriority w:val="99"/>
    <w:semiHidden/>
    <w:unhideWhenUsed/>
    <w:rsid w:val="003C18CF"/>
    <w:rPr>
      <w:sz w:val="16"/>
      <w:szCs w:val="16"/>
    </w:rPr>
  </w:style>
  <w:style w:type="paragraph" w:styleId="CommentText">
    <w:name w:val="annotation text"/>
    <w:basedOn w:val="Normal"/>
    <w:link w:val="CommentTextChar"/>
    <w:unhideWhenUsed/>
    <w:rsid w:val="003C18CF"/>
    <w:rPr>
      <w:sz w:val="20"/>
      <w:szCs w:val="20"/>
    </w:rPr>
  </w:style>
  <w:style w:type="character" w:customStyle="1" w:styleId="CommentTextChar">
    <w:name w:val="Comment Text Char"/>
    <w:basedOn w:val="DefaultParagraphFont"/>
    <w:link w:val="CommentText"/>
    <w:rsid w:val="003C18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8CF"/>
    <w:rPr>
      <w:b/>
      <w:bCs/>
    </w:rPr>
  </w:style>
  <w:style w:type="character" w:customStyle="1" w:styleId="CommentSubjectChar">
    <w:name w:val="Comment Subject Char"/>
    <w:basedOn w:val="CommentTextChar"/>
    <w:link w:val="CommentSubject"/>
    <w:uiPriority w:val="99"/>
    <w:semiHidden/>
    <w:rsid w:val="003C18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1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8CF"/>
    <w:rPr>
      <w:rFonts w:ascii="Segoe UI" w:eastAsia="Times New Roman" w:hAnsi="Segoe UI" w:cs="Segoe UI"/>
      <w:sz w:val="18"/>
      <w:szCs w:val="18"/>
    </w:rPr>
  </w:style>
  <w:style w:type="character" w:styleId="Hyperlink">
    <w:name w:val="Hyperlink"/>
    <w:basedOn w:val="DefaultParagraphFont"/>
    <w:uiPriority w:val="99"/>
    <w:unhideWhenUsed/>
    <w:rsid w:val="002919CC"/>
    <w:rPr>
      <w:color w:val="0000FF" w:themeColor="hyperlink"/>
      <w:u w:val="single"/>
    </w:rPr>
  </w:style>
  <w:style w:type="paragraph" w:styleId="FootnoteText">
    <w:name w:val="footnote text"/>
    <w:basedOn w:val="Normal"/>
    <w:link w:val="FootnoteTextChar"/>
    <w:uiPriority w:val="99"/>
    <w:semiHidden/>
    <w:unhideWhenUsed/>
    <w:rsid w:val="001D37F6"/>
    <w:rPr>
      <w:sz w:val="20"/>
      <w:szCs w:val="20"/>
    </w:rPr>
  </w:style>
  <w:style w:type="character" w:customStyle="1" w:styleId="FootnoteTextChar">
    <w:name w:val="Footnote Text Char"/>
    <w:basedOn w:val="DefaultParagraphFont"/>
    <w:link w:val="FootnoteText"/>
    <w:uiPriority w:val="99"/>
    <w:semiHidden/>
    <w:rsid w:val="001D37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37F6"/>
    <w:rPr>
      <w:vertAlign w:val="superscript"/>
    </w:rPr>
  </w:style>
  <w:style w:type="paragraph" w:styleId="Revision">
    <w:name w:val="Revision"/>
    <w:hidden/>
    <w:uiPriority w:val="99"/>
    <w:semiHidden/>
    <w:rsid w:val="0055157A"/>
    <w:pPr>
      <w:widowControl/>
      <w:autoSpaceDE/>
      <w:autoSpaceDN/>
    </w:pPr>
    <w:rPr>
      <w:rFonts w:ascii="Times New Roman" w:eastAsia="Times New Roman" w:hAnsi="Times New Roman" w:cs="Times New Roman"/>
    </w:rPr>
  </w:style>
  <w:style w:type="paragraph" w:styleId="NoSpacing">
    <w:name w:val="No Spacing"/>
    <w:uiPriority w:val="1"/>
    <w:qFormat/>
    <w:rsid w:val="0055157A"/>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75E2"/>
    <w:pPr>
      <w:tabs>
        <w:tab w:val="center" w:pos="4680"/>
        <w:tab w:val="right" w:pos="9360"/>
      </w:tabs>
    </w:pPr>
  </w:style>
  <w:style w:type="character" w:customStyle="1" w:styleId="HeaderChar">
    <w:name w:val="Header Char"/>
    <w:basedOn w:val="DefaultParagraphFont"/>
    <w:link w:val="Header"/>
    <w:uiPriority w:val="99"/>
    <w:rsid w:val="000975E2"/>
    <w:rPr>
      <w:rFonts w:ascii="Times New Roman" w:eastAsia="Times New Roman" w:hAnsi="Times New Roman" w:cs="Times New Roman"/>
    </w:rPr>
  </w:style>
  <w:style w:type="paragraph" w:styleId="Footer">
    <w:name w:val="footer"/>
    <w:basedOn w:val="Normal"/>
    <w:link w:val="FooterChar"/>
    <w:uiPriority w:val="99"/>
    <w:unhideWhenUsed/>
    <w:rsid w:val="000975E2"/>
    <w:pPr>
      <w:tabs>
        <w:tab w:val="center" w:pos="4680"/>
        <w:tab w:val="right" w:pos="9360"/>
      </w:tabs>
    </w:pPr>
  </w:style>
  <w:style w:type="character" w:customStyle="1" w:styleId="FooterChar">
    <w:name w:val="Footer Char"/>
    <w:basedOn w:val="DefaultParagraphFont"/>
    <w:link w:val="Footer"/>
    <w:uiPriority w:val="99"/>
    <w:rsid w:val="000975E2"/>
    <w:rPr>
      <w:rFonts w:ascii="Times New Roman" w:eastAsia="Times New Roman" w:hAnsi="Times New Roman" w:cs="Times New Roman"/>
    </w:rPr>
  </w:style>
  <w:style w:type="paragraph" w:customStyle="1" w:styleId="Normal1020">
    <w:name w:val="Normal_102_0"/>
    <w:qFormat/>
    <w:rsid w:val="00C561F6"/>
    <w:pPr>
      <w:widowControl/>
      <w:autoSpaceDE/>
      <w:autoSpaceDN/>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9626B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3E40A6"/>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B31D59"/>
    <w:rPr>
      <w:color w:val="605E5C"/>
      <w:shd w:val="clear" w:color="auto" w:fill="E1DFDD"/>
    </w:rPr>
  </w:style>
  <w:style w:type="character" w:styleId="Mention">
    <w:name w:val="Mention"/>
    <w:basedOn w:val="DefaultParagraphFont"/>
    <w:uiPriority w:val="99"/>
    <w:unhideWhenUsed/>
    <w:rsid w:val="003A5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lag.dol.gov/" TargetMode="External" /><Relationship Id="rId11" Type="http://schemas.openxmlformats.org/officeDocument/2006/relationships/hyperlink" Target="https://www.dol.gov/agencies/eta/foreign-labor" TargetMode="External" /><Relationship Id="rId12" Type="http://schemas.openxmlformats.org/officeDocument/2006/relationships/hyperlink" Target="http://www.foreignlaborcert.dolet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i.fdsys.gov/link?collection=uscode&amp;title=8&amp;year=mostrecent&amp;section=1101&amp;type=usc&amp;link-type=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TA/oflc/pdfs/DOL-OFLC_CW1_Wage_Table_2025.pdf" TargetMode="External" /><Relationship Id="rId2"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59FE49AEA6654A94F2EA96696B3278" ma:contentTypeVersion="15" ma:contentTypeDescription="Create a new document." ma:contentTypeScope="" ma:versionID="07af847ea2dc8bd3bd155b906d2411d2">
  <xsd:schema xmlns:xsd="http://www.w3.org/2001/XMLSchema" xmlns:xs="http://www.w3.org/2001/XMLSchema" xmlns:p="http://schemas.microsoft.com/office/2006/metadata/properties" xmlns:ns2="5c81b9ea-e01d-4f78-866a-ede066f6ee53" xmlns:ns3="7f77db78-8b9a-4cce-87a5-506d62cb6c57" targetNamespace="http://schemas.microsoft.com/office/2006/metadata/properties" ma:root="true" ma:fieldsID="2b9cdb922213ab06af8ffa2b5b53aa56" ns2:_="" ns3:_="">
    <xsd:import namespace="5c81b9ea-e01d-4f78-866a-ede066f6ee53"/>
    <xsd:import namespace="7f77db78-8b9a-4cce-87a5-506d62cb6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ocationofPreamble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1b9ea-e01d-4f78-866a-ede066f6e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LocationofPreambleText" ma:index="22" nillable="true" ma:displayName="Location of Preamble Text" ma:format="Dropdown" ma:internalName="LocationofPreamble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77db78-8b9a-4cce-87a5-506d62cb6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e8c763-9ad6-4609-b506-c2e2763d8c56}" ma:internalName="TaxCatchAll" ma:showField="CatchAllData" ma:web="7f77db78-8b9a-4cce-87a5-506d62cb6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77db78-8b9a-4cce-87a5-506d62cb6c57"/>
    <lcf76f155ced4ddcb4097134ff3c332f xmlns="5c81b9ea-e01d-4f78-866a-ede066f6ee53">
      <Terms xmlns="http://schemas.microsoft.com/office/infopath/2007/PartnerControls"/>
    </lcf76f155ced4ddcb4097134ff3c332f>
    <LocationofPreambleText xmlns="5c81b9ea-e01d-4f78-866a-ede066f6ee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60E7-AD3F-4A71-8975-3441BC34FB6A}">
  <ds:schemaRefs>
    <ds:schemaRef ds:uri="http://schemas.microsoft.com/sharepoint/v3/contenttype/forms"/>
  </ds:schemaRefs>
</ds:datastoreItem>
</file>

<file path=customXml/itemProps2.xml><?xml version="1.0" encoding="utf-8"?>
<ds:datastoreItem xmlns:ds="http://schemas.openxmlformats.org/officeDocument/2006/customXml" ds:itemID="{F0764B46-B81F-4911-915F-3562DC0F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1b9ea-e01d-4f78-866a-ede066f6ee53"/>
    <ds:schemaRef ds:uri="7f77db78-8b9a-4cce-87a5-506d62cb6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9FAD3-6483-48BF-A8E2-B6F0F20E7EBD}">
  <ds:schemaRefs>
    <ds:schemaRef ds:uri="http://schemas.microsoft.com/office/2006/metadata/properties"/>
    <ds:schemaRef ds:uri="http://schemas.microsoft.com/office/infopath/2007/PartnerControls"/>
    <ds:schemaRef ds:uri="7f77db78-8b9a-4cce-87a5-506d62cb6c57"/>
    <ds:schemaRef ds:uri="5c81b9ea-e01d-4f78-866a-ede066f6ee53"/>
  </ds:schemaRefs>
</ds:datastoreItem>
</file>

<file path=customXml/itemProps4.xml><?xml version="1.0" encoding="utf-8"?>
<ds:datastoreItem xmlns:ds="http://schemas.openxmlformats.org/officeDocument/2006/customXml" ds:itemID="{93D9ADF5-10B0-48AF-B34E-91474751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10161</Words>
  <Characters>57490</Characters>
  <Application>Microsoft Office Word</Application>
  <DocSecurity>0</DocSecurity>
  <Lines>1589</Lines>
  <Paragraphs>716</Paragraphs>
  <ScaleCrop>false</ScaleCrop>
  <HeadingPairs>
    <vt:vector size="2" baseType="variant">
      <vt:variant>
        <vt:lpstr>Title</vt:lpstr>
      </vt:variant>
      <vt:variant>
        <vt:i4>1</vt:i4>
      </vt:variant>
    </vt:vector>
  </HeadingPairs>
  <TitlesOfParts>
    <vt:vector size="1" baseType="lpstr">
      <vt:lpstr>Draft; 240; 1</vt:lpstr>
    </vt:vector>
  </TitlesOfParts>
  <Company>Department of Labor</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Miranda-Valido, Liana M - ETA</dc:creator>
  <cp:lastModifiedBy>Rossi, Heather A - ETA</cp:lastModifiedBy>
  <cp:revision>4</cp:revision>
  <dcterms:created xsi:type="dcterms:W3CDTF">2026-04-06T16:02:00Z</dcterms:created>
  <dcterms:modified xsi:type="dcterms:W3CDTF">2026-04-16T20:19:00Z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0x0101004D59FE49AEA6654A94F2EA96696B3278</vt:lpwstr>
  </property>
  <property fmtid="{D5CDD505-2E9C-101B-9397-08002B2CF9AE}" pid="3" name="Created">
    <vt:filetime>2021-05-13T00:00:00Z</vt:filetime>
  </property>
  <property fmtid="{D5CDD505-2E9C-101B-9397-08002B2CF9AE}" pid="4" name="Creator">
    <vt:lpwstr>Acrobat PDFMaker 21 for Word</vt:lpwstr>
  </property>
  <property fmtid="{D5CDD505-2E9C-101B-9397-08002B2CF9AE}" pid="5" name="docLang">
    <vt:lpwstr>en</vt:lpwstr>
  </property>
  <property fmtid="{D5CDD505-2E9C-101B-9397-08002B2CF9AE}" pid="6" name="LastSaved">
    <vt:filetime>2021-08-02T00:00:00Z</vt:filetime>
  </property>
  <property fmtid="{D5CDD505-2E9C-101B-9397-08002B2CF9AE}" pid="7" name="MediaServiceImageTags">
    <vt:lpwstr/>
  </property>
</Properties>
</file>