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61197" w:rsidRPr="00FB4D22" w:rsidP="00FB4D22" w14:paraId="11359B61" w14:textId="3041CEA3">
      <w:pPr>
        <w:suppressAutoHyphens/>
        <w:jc w:val="center"/>
        <w:rPr>
          <w:rFonts w:ascii="Times New Roman" w:hAnsi="Times New Roman"/>
          <w:b/>
        </w:rPr>
      </w:pPr>
      <w:bookmarkStart w:id="0" w:name="_Hlk114563386"/>
      <w:r w:rsidRPr="00FB4D22">
        <w:rPr>
          <w:rFonts w:ascii="Times New Roman" w:hAnsi="Times New Roman"/>
          <w:b/>
          <w:bCs/>
        </w:rPr>
        <w:t>Supporting Statement</w:t>
      </w:r>
      <w:r w:rsidRPr="00FB4D22">
        <w:rPr>
          <w:rFonts w:ascii="Times New Roman" w:hAnsi="Times New Roman"/>
          <w:b/>
        </w:rPr>
        <w:t xml:space="preserve"> for</w:t>
      </w:r>
      <w:r w:rsidRPr="00FB4D22" w:rsidR="00150CFF">
        <w:rPr>
          <w:rFonts w:ascii="Times New Roman" w:hAnsi="Times New Roman"/>
          <w:b/>
        </w:rPr>
        <w:t xml:space="preserve">  </w:t>
      </w:r>
    </w:p>
    <w:p w:rsidR="00061197" w:rsidRPr="00FB4D22" w:rsidP="00FB4D22" w14:paraId="7C238C2D" w14:textId="77777777">
      <w:pPr>
        <w:suppressAutoHyphens/>
        <w:jc w:val="center"/>
        <w:rPr>
          <w:rFonts w:ascii="Times New Roman" w:hAnsi="Times New Roman"/>
          <w:b/>
        </w:rPr>
      </w:pPr>
      <w:r w:rsidRPr="00FB4D22">
        <w:rPr>
          <w:rFonts w:ascii="Times New Roman" w:hAnsi="Times New Roman"/>
          <w:b/>
        </w:rPr>
        <w:t xml:space="preserve"> Records of Tests and Examinations of Personnel Hoisting Equipment </w:t>
      </w:r>
    </w:p>
    <w:p w:rsidR="00861B3F" w:rsidRPr="00FB4D22" w:rsidP="00FB4D22" w14:paraId="33F0F79A" w14:textId="4D6022CA">
      <w:pPr>
        <w:suppressAutoHyphens/>
        <w:jc w:val="center"/>
        <w:rPr>
          <w:rFonts w:ascii="Times New Roman" w:hAnsi="Times New Roman"/>
          <w:b/>
          <w:color w:val="FF0000"/>
        </w:rPr>
      </w:pPr>
      <w:r w:rsidRPr="00FB4D22">
        <w:rPr>
          <w:rFonts w:ascii="Times New Roman" w:hAnsi="Times New Roman"/>
          <w:b/>
        </w:rPr>
        <w:t>Paperwork Reduction Act Submission</w:t>
      </w:r>
    </w:p>
    <w:p w:rsidR="00861B3F" w:rsidRPr="00FB4D22" w:rsidP="00FB4D22" w14:paraId="3E579288" w14:textId="77777777">
      <w:pPr>
        <w:suppressAutoHyphens/>
        <w:jc w:val="center"/>
        <w:rPr>
          <w:rFonts w:ascii="Times New Roman" w:hAnsi="Times New Roman"/>
          <w:b/>
        </w:rPr>
      </w:pPr>
    </w:p>
    <w:p w:rsidR="00861B3F" w:rsidRPr="00FB4D22" w:rsidP="00FB4D22" w14:paraId="409D3F1A" w14:textId="5CF3E767">
      <w:pPr>
        <w:widowControl/>
        <w:autoSpaceDE/>
        <w:autoSpaceDN/>
        <w:adjustRightInd/>
        <w:rPr>
          <w:rFonts w:ascii="Times New Roman" w:hAnsi="Times New Roman" w:eastAsiaTheme="minorHAnsi"/>
          <w:szCs w:val="22"/>
        </w:rPr>
      </w:pPr>
      <w:r w:rsidRPr="00FB4D22">
        <w:rPr>
          <w:rFonts w:ascii="Times New Roman" w:hAnsi="Times New Roman"/>
          <w:bCs/>
        </w:rPr>
        <w:t xml:space="preserve">This </w:t>
      </w:r>
      <w:r w:rsidRPr="00FB4D22" w:rsidR="00B227F0">
        <w:rPr>
          <w:rFonts w:ascii="Times New Roman" w:hAnsi="Times New Roman"/>
          <w:bCs/>
        </w:rPr>
        <w:t>information collection request (</w:t>
      </w:r>
      <w:r w:rsidRPr="00FB4D22" w:rsidR="00B227F0">
        <w:rPr>
          <w:rFonts w:ascii="Times New Roman" w:hAnsi="Times New Roman"/>
        </w:rPr>
        <w:t>ICR)</w:t>
      </w:r>
      <w:r w:rsidRPr="00FB4D22">
        <w:rPr>
          <w:rFonts w:ascii="Times New Roman" w:hAnsi="Times New Roman"/>
          <w:bCs/>
        </w:rPr>
        <w:t xml:space="preserve"> seeks to extend, </w:t>
      </w:r>
      <w:bookmarkStart w:id="1" w:name="_Hlk221789641"/>
      <w:r w:rsidRPr="00FB4D22">
        <w:rPr>
          <w:rFonts w:ascii="Times New Roman" w:hAnsi="Times New Roman"/>
          <w:bCs/>
        </w:rPr>
        <w:t>without chang</w:t>
      </w:r>
      <w:r w:rsidRPr="00FB4D22" w:rsidR="00BC060A">
        <w:rPr>
          <w:rFonts w:ascii="Times New Roman" w:hAnsi="Times New Roman"/>
          <w:bCs/>
        </w:rPr>
        <w:t>e</w:t>
      </w:r>
      <w:r w:rsidRPr="00FB4D22" w:rsidR="002D0F05">
        <w:rPr>
          <w:rFonts w:ascii="Times New Roman" w:hAnsi="Times New Roman"/>
        </w:rPr>
        <w:t>,</w:t>
      </w:r>
      <w:r w:rsidRPr="00FB4D22" w:rsidR="00BC060A">
        <w:rPr>
          <w:rFonts w:ascii="Times New Roman" w:hAnsi="Times New Roman"/>
        </w:rPr>
        <w:t xml:space="preserve"> </w:t>
      </w:r>
      <w:r w:rsidRPr="00FB4D22" w:rsidR="002D0F05">
        <w:rPr>
          <w:rFonts w:ascii="Times New Roman" w:hAnsi="Times New Roman"/>
          <w:bCs/>
        </w:rPr>
        <w:t xml:space="preserve">a currently approved </w:t>
      </w:r>
      <w:r w:rsidRPr="00FB4D22">
        <w:rPr>
          <w:rFonts w:ascii="Times New Roman" w:hAnsi="Times New Roman"/>
          <w:bCs/>
        </w:rPr>
        <w:t>information collection.</w:t>
      </w:r>
    </w:p>
    <w:bookmarkEnd w:id="1"/>
    <w:p w:rsidR="00861B3F" w:rsidRPr="00FB4D22" w:rsidP="00FB4D22" w14:paraId="6B8A9E29" w14:textId="77777777">
      <w:pPr>
        <w:rPr>
          <w:rFonts w:ascii="Times New Roman" w:hAnsi="Times New Roman"/>
        </w:rPr>
      </w:pPr>
    </w:p>
    <w:p w:rsidR="00861B3F" w:rsidRPr="00FB4D22" w:rsidP="00FB4D22" w14:paraId="3FE2834E" w14:textId="5C6B0F4C">
      <w:pPr>
        <w:tabs>
          <w:tab w:val="left" w:pos="-720"/>
        </w:tabs>
        <w:suppressAutoHyphens/>
        <w:rPr>
          <w:rFonts w:ascii="Times New Roman" w:hAnsi="Times New Roman"/>
          <w:b/>
        </w:rPr>
      </w:pPr>
      <w:r w:rsidRPr="00FB4D22">
        <w:rPr>
          <w:rFonts w:ascii="Times New Roman" w:hAnsi="Times New Roman"/>
          <w:b/>
          <w:u w:val="single"/>
        </w:rPr>
        <w:t>OMB Control Number</w:t>
      </w:r>
      <w:r w:rsidRPr="00FB4D22">
        <w:rPr>
          <w:rFonts w:ascii="Times New Roman" w:hAnsi="Times New Roman"/>
        </w:rPr>
        <w:t>: 1219-</w:t>
      </w:r>
      <w:r w:rsidRPr="00FB4D22" w:rsidR="000766CD">
        <w:rPr>
          <w:rFonts w:ascii="Times New Roman" w:hAnsi="Times New Roman"/>
        </w:rPr>
        <w:t>0034</w:t>
      </w:r>
    </w:p>
    <w:p w:rsidR="00861B3F" w:rsidRPr="00FB4D22" w:rsidP="00FB4D22" w14:paraId="6FD41D47" w14:textId="77777777">
      <w:pPr>
        <w:tabs>
          <w:tab w:val="left" w:pos="-720"/>
        </w:tabs>
        <w:suppressAutoHyphens/>
        <w:rPr>
          <w:rFonts w:ascii="Times New Roman" w:hAnsi="Times New Roman"/>
          <w:b/>
        </w:rPr>
      </w:pPr>
    </w:p>
    <w:p w:rsidR="00861B3F" w:rsidRPr="00FB4D22" w:rsidP="00FB4D22" w14:paraId="377413BF" w14:textId="59D95DE4">
      <w:pPr>
        <w:tabs>
          <w:tab w:val="left" w:pos="-720"/>
        </w:tabs>
        <w:suppressAutoHyphens/>
        <w:rPr>
          <w:rFonts w:ascii="Times New Roman" w:hAnsi="Times New Roman"/>
          <w:bCs/>
        </w:rPr>
      </w:pPr>
      <w:r w:rsidRPr="00FB4D22">
        <w:rPr>
          <w:rFonts w:ascii="Times New Roman" w:hAnsi="Times New Roman"/>
          <w:b/>
          <w:u w:val="single"/>
        </w:rPr>
        <w:t>Information Collection Request Title</w:t>
      </w:r>
      <w:r w:rsidRPr="00FB4D22">
        <w:rPr>
          <w:rFonts w:ascii="Times New Roman" w:hAnsi="Times New Roman"/>
          <w:b/>
        </w:rPr>
        <w:t xml:space="preserve">: </w:t>
      </w:r>
      <w:bookmarkStart w:id="2" w:name="_Hlk103349820"/>
      <w:r w:rsidRPr="00FB4D22" w:rsidR="0041378D">
        <w:rPr>
          <w:rFonts w:ascii="Times New Roman" w:hAnsi="Times New Roman"/>
          <w:bCs/>
        </w:rPr>
        <w:t xml:space="preserve">Records of Tests and Examinations of Personnel Hoisting Equipment </w:t>
      </w:r>
    </w:p>
    <w:bookmarkEnd w:id="2"/>
    <w:p w:rsidR="00861B3F" w:rsidRPr="00FB4D22" w:rsidP="00FB4D22" w14:paraId="7B26500A" w14:textId="77777777">
      <w:pPr>
        <w:tabs>
          <w:tab w:val="left" w:pos="-720"/>
        </w:tabs>
        <w:suppressAutoHyphens/>
        <w:rPr>
          <w:rFonts w:ascii="Times New Roman" w:hAnsi="Times New Roman"/>
          <w:b/>
        </w:rPr>
      </w:pPr>
    </w:p>
    <w:p w:rsidR="00861B3F" w:rsidRPr="00FB4D22" w:rsidP="00FB4D22" w14:paraId="07D97EAE" w14:textId="56F478AE">
      <w:pPr>
        <w:tabs>
          <w:tab w:val="left" w:pos="-720"/>
        </w:tabs>
        <w:suppressAutoHyphens/>
        <w:rPr>
          <w:rFonts w:ascii="Times New Roman" w:hAnsi="Times New Roman"/>
          <w:b/>
        </w:rPr>
      </w:pPr>
      <w:r w:rsidRPr="00FB4D22">
        <w:rPr>
          <w:rFonts w:ascii="Times New Roman" w:hAnsi="Times New Roman"/>
          <w:b/>
          <w:u w:val="single"/>
        </w:rPr>
        <w:t xml:space="preserve">Type of </w:t>
      </w:r>
      <w:r w:rsidRPr="00FB4D22" w:rsidR="00541732">
        <w:rPr>
          <w:rFonts w:ascii="Times New Roman" w:hAnsi="Times New Roman"/>
          <w:b/>
          <w:u w:val="single"/>
        </w:rPr>
        <w:t xml:space="preserve">OMB </w:t>
      </w:r>
      <w:r w:rsidRPr="00FB4D22">
        <w:rPr>
          <w:rFonts w:ascii="Times New Roman" w:hAnsi="Times New Roman"/>
          <w:b/>
          <w:u w:val="single"/>
        </w:rPr>
        <w:t>Review</w:t>
      </w:r>
      <w:r w:rsidRPr="00FB4D22">
        <w:rPr>
          <w:rFonts w:ascii="Times New Roman" w:hAnsi="Times New Roman"/>
          <w:b/>
        </w:rPr>
        <w:t xml:space="preserve">: </w:t>
      </w:r>
      <w:r w:rsidRPr="00FB4D22" w:rsidR="00AA68DD">
        <w:rPr>
          <w:rFonts w:ascii="Times New Roman" w:hAnsi="Times New Roman"/>
          <w:bCs/>
        </w:rPr>
        <w:t>Extension</w:t>
      </w:r>
      <w:r w:rsidR="00635E44">
        <w:rPr>
          <w:rFonts w:ascii="Times New Roman" w:hAnsi="Times New Roman"/>
          <w:bCs/>
        </w:rPr>
        <w:t xml:space="preserve">, </w:t>
      </w:r>
      <w:r w:rsidRPr="00635E44" w:rsidR="00635E44">
        <w:rPr>
          <w:rFonts w:ascii="Times New Roman" w:hAnsi="Times New Roman"/>
          <w:bCs/>
        </w:rPr>
        <w:t>without change, a currently approved information collection</w:t>
      </w:r>
    </w:p>
    <w:p w:rsidR="00861B3F" w:rsidRPr="00FB4D22" w:rsidP="00FB4D22" w14:paraId="3DDD942E" w14:textId="77777777">
      <w:pPr>
        <w:tabs>
          <w:tab w:val="left" w:pos="-720"/>
        </w:tabs>
        <w:suppressAutoHyphens/>
        <w:rPr>
          <w:rFonts w:ascii="Times New Roman" w:hAnsi="Times New Roman"/>
          <w:b/>
        </w:rPr>
      </w:pPr>
    </w:p>
    <w:p w:rsidR="00AA68DD" w:rsidRPr="00FB4D22" w:rsidP="00FB4D22" w14:paraId="7E2E76E4" w14:textId="77777777">
      <w:pPr>
        <w:rPr>
          <w:rFonts w:ascii="Times New Roman" w:hAnsi="Times New Roman"/>
          <w:b/>
        </w:rPr>
      </w:pPr>
      <w:r w:rsidRPr="00FB4D22">
        <w:rPr>
          <w:rFonts w:ascii="Times New Roman" w:hAnsi="Times New Roman"/>
          <w:b/>
          <w:u w:val="single"/>
        </w:rPr>
        <w:t>Authority</w:t>
      </w:r>
      <w:r w:rsidRPr="00FB4D22">
        <w:rPr>
          <w:rFonts w:ascii="Times New Roman" w:hAnsi="Times New Roman"/>
          <w:b/>
        </w:rPr>
        <w:t>:</w:t>
      </w:r>
      <w:r w:rsidRPr="00FB4D22" w:rsidR="00BA12DF">
        <w:rPr>
          <w:rFonts w:ascii="Times New Roman" w:hAnsi="Times New Roman"/>
          <w:b/>
        </w:rPr>
        <w:t xml:space="preserve"> </w:t>
      </w:r>
    </w:p>
    <w:p w:rsidR="000C612C" w:rsidRPr="00FB4D22" w:rsidP="00FB4D22" w14:paraId="5B858FF9" w14:textId="0176EEF2">
      <w:pPr>
        <w:rPr>
          <w:rFonts w:ascii="Times New Roman" w:hAnsi="Times New Roman"/>
          <w:bCs/>
        </w:rPr>
      </w:pPr>
      <w:r w:rsidRPr="00FB4D22">
        <w:rPr>
          <w:rFonts w:ascii="Times New Roman" w:hAnsi="Times New Roman"/>
          <w:bCs/>
        </w:rPr>
        <w:t>Subchapter K</w:t>
      </w:r>
      <w:r w:rsidRPr="00FB4D22" w:rsidR="007E7710">
        <w:rPr>
          <w:rFonts w:ascii="Times New Roman" w:hAnsi="Times New Roman"/>
          <w:bCs/>
        </w:rPr>
        <w:t xml:space="preserve"> </w:t>
      </w:r>
      <w:r w:rsidRPr="00FB4D22" w:rsidR="00E14E27">
        <w:rPr>
          <w:rFonts w:ascii="Times New Roman" w:hAnsi="Times New Roman"/>
          <w:bCs/>
        </w:rPr>
        <w:t>-</w:t>
      </w:r>
      <w:r w:rsidRPr="00FB4D22" w:rsidR="007E7710">
        <w:rPr>
          <w:rFonts w:ascii="Times New Roman" w:hAnsi="Times New Roman"/>
          <w:bCs/>
        </w:rPr>
        <w:t xml:space="preserve"> Metal and Nonmetal Mine Safety and Health</w:t>
      </w:r>
    </w:p>
    <w:p w:rsidR="000766CD" w:rsidRPr="00FB4D22" w:rsidP="00B03291" w14:paraId="51154143" w14:textId="5C379615">
      <w:pPr>
        <w:ind w:left="360"/>
        <w:rPr>
          <w:rFonts w:ascii="Times New Roman" w:hAnsi="Times New Roman"/>
          <w:bCs/>
        </w:rPr>
      </w:pPr>
      <w:r w:rsidRPr="00FB4D22">
        <w:rPr>
          <w:rFonts w:ascii="Times New Roman" w:hAnsi="Times New Roman"/>
          <w:bCs/>
        </w:rPr>
        <w:t>Part 56</w:t>
      </w:r>
      <w:r w:rsidRPr="00FB4D22" w:rsidR="00336043">
        <w:rPr>
          <w:rFonts w:ascii="Times New Roman" w:hAnsi="Times New Roman"/>
          <w:bCs/>
        </w:rPr>
        <w:t xml:space="preserve"> - </w:t>
      </w:r>
      <w:r w:rsidRPr="00FB4D22">
        <w:rPr>
          <w:rFonts w:ascii="Times New Roman" w:hAnsi="Times New Roman"/>
          <w:bCs/>
        </w:rPr>
        <w:t xml:space="preserve">Safety and Health </w:t>
      </w:r>
      <w:r w:rsidRPr="00FB4D22" w:rsidR="00795DA8">
        <w:rPr>
          <w:rFonts w:ascii="Times New Roman" w:hAnsi="Times New Roman"/>
          <w:bCs/>
        </w:rPr>
        <w:t>Standards - Surface</w:t>
      </w:r>
      <w:r w:rsidRPr="00FB4D22">
        <w:rPr>
          <w:rFonts w:ascii="Times New Roman" w:hAnsi="Times New Roman"/>
          <w:bCs/>
        </w:rPr>
        <w:t xml:space="preserve"> Metal and Nonmetal Mines</w:t>
      </w:r>
    </w:p>
    <w:p w:rsidR="00341061" w:rsidRPr="00FB4D22" w:rsidP="00B03291" w14:paraId="3C2FA3CA" w14:textId="403E29B2">
      <w:pPr>
        <w:ind w:left="360" w:firstLine="360"/>
        <w:rPr>
          <w:rFonts w:ascii="Times New Roman" w:hAnsi="Times New Roman"/>
          <w:bCs/>
        </w:rPr>
      </w:pPr>
      <w:r w:rsidRPr="00FB4D22">
        <w:rPr>
          <w:rFonts w:ascii="Times New Roman" w:hAnsi="Times New Roman"/>
          <w:bCs/>
        </w:rPr>
        <w:t>Subpart R</w:t>
      </w:r>
      <w:r w:rsidRPr="00FB4D22" w:rsidR="00336043">
        <w:rPr>
          <w:rFonts w:ascii="Times New Roman" w:hAnsi="Times New Roman"/>
          <w:bCs/>
        </w:rPr>
        <w:t xml:space="preserve"> - </w:t>
      </w:r>
      <w:r w:rsidRPr="00FB4D22">
        <w:rPr>
          <w:rFonts w:ascii="Times New Roman" w:hAnsi="Times New Roman"/>
          <w:bCs/>
        </w:rPr>
        <w:t>Personnel Hoisting</w:t>
      </w:r>
    </w:p>
    <w:p w:rsidR="000766CD" w:rsidRPr="00FB4D22" w:rsidP="00B03291" w14:paraId="2E545E98" w14:textId="77777777">
      <w:pPr>
        <w:pStyle w:val="Default"/>
        <w:widowControl/>
        <w:ind w:left="720" w:firstLine="360"/>
        <w:rPr>
          <w:rFonts w:ascii="Times New Roman" w:hAnsi="Times New Roman" w:cs="Times New Roman"/>
          <w:color w:val="auto"/>
        </w:rPr>
      </w:pPr>
      <w:bookmarkStart w:id="3" w:name="_Hlk191292520"/>
      <w:r w:rsidRPr="00FB4D22">
        <w:rPr>
          <w:rFonts w:ascii="Times New Roman" w:hAnsi="Times New Roman" w:cs="Times New Roman"/>
          <w:color w:val="auto"/>
        </w:rPr>
        <w:t xml:space="preserve">30 CFR 56.19022 </w:t>
      </w:r>
      <w:bookmarkEnd w:id="3"/>
      <w:r w:rsidRPr="00FB4D22">
        <w:rPr>
          <w:rFonts w:ascii="Times New Roman" w:hAnsi="Times New Roman" w:cs="Times New Roman"/>
          <w:color w:val="auto"/>
        </w:rPr>
        <w:t xml:space="preserve">- Initial measurement </w:t>
      </w:r>
    </w:p>
    <w:p w:rsidR="000766CD" w:rsidRPr="00FB4D22" w:rsidP="00B03291" w14:paraId="75BDB406"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56.19023 - Examinations</w:t>
      </w:r>
    </w:p>
    <w:p w:rsidR="000766CD" w:rsidRPr="00FB4D22" w:rsidP="00B03291" w14:paraId="09B03CF9"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56.19121 - Recordkeeping</w:t>
      </w:r>
    </w:p>
    <w:p w:rsidR="00A52996" w:rsidRPr="00FB4D22" w:rsidP="00B03291" w14:paraId="769C9079" w14:textId="77777777">
      <w:pPr>
        <w:pStyle w:val="Default"/>
        <w:widowControl/>
        <w:ind w:left="360"/>
        <w:rPr>
          <w:rFonts w:ascii="Times New Roman" w:hAnsi="Times New Roman" w:cs="Times New Roman"/>
          <w:color w:val="auto"/>
        </w:rPr>
      </w:pPr>
    </w:p>
    <w:p w:rsidR="00745C9C" w:rsidRPr="00FB4D22" w:rsidP="00B03291" w14:paraId="5519A935" w14:textId="36006B80">
      <w:pPr>
        <w:pStyle w:val="Default"/>
        <w:widowControl/>
        <w:ind w:left="360"/>
        <w:rPr>
          <w:rFonts w:ascii="Times New Roman" w:hAnsi="Times New Roman" w:cs="Times New Roman"/>
          <w:color w:val="auto"/>
        </w:rPr>
      </w:pPr>
      <w:r w:rsidRPr="00FB4D22">
        <w:rPr>
          <w:rFonts w:ascii="Times New Roman" w:hAnsi="Times New Roman" w:cs="Times New Roman"/>
          <w:color w:val="auto"/>
        </w:rPr>
        <w:t>Part 57 - Safety and Health Standards – Underground Metal and Nonmetal Mines</w:t>
      </w:r>
    </w:p>
    <w:p w:rsidR="00A52996" w:rsidRPr="00FB4D22" w:rsidP="00B03291" w14:paraId="278C6AC0" w14:textId="2ABAD28D">
      <w:pPr>
        <w:pStyle w:val="Default"/>
        <w:widowControl/>
        <w:ind w:left="360" w:firstLine="360"/>
        <w:rPr>
          <w:rFonts w:ascii="Times New Roman" w:hAnsi="Times New Roman" w:cs="Times New Roman"/>
          <w:color w:val="auto"/>
        </w:rPr>
      </w:pPr>
      <w:r w:rsidRPr="00FB4D22">
        <w:rPr>
          <w:rFonts w:ascii="Times New Roman" w:hAnsi="Times New Roman" w:cs="Times New Roman"/>
          <w:color w:val="auto"/>
        </w:rPr>
        <w:t>Subpart R</w:t>
      </w:r>
      <w:r w:rsidRPr="00FB4D22" w:rsidR="00336043">
        <w:rPr>
          <w:rFonts w:ascii="Times New Roman" w:hAnsi="Times New Roman" w:cs="Times New Roman"/>
          <w:color w:val="auto"/>
        </w:rPr>
        <w:t xml:space="preserve"> -</w:t>
      </w:r>
      <w:r w:rsidRPr="00FB4D22">
        <w:rPr>
          <w:rFonts w:ascii="Times New Roman" w:hAnsi="Times New Roman" w:cs="Times New Roman"/>
          <w:color w:val="auto"/>
        </w:rPr>
        <w:t xml:space="preserve"> Personnel Hoisting</w:t>
      </w:r>
    </w:p>
    <w:p w:rsidR="000766CD" w:rsidRPr="00FB4D22" w:rsidP="00B03291" w14:paraId="660B4363"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57.19022 - Initial measurement</w:t>
      </w:r>
    </w:p>
    <w:p w:rsidR="000766CD" w:rsidRPr="00FB4D22" w:rsidP="00B03291" w14:paraId="59252B38"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57.19023 - Examinations</w:t>
      </w:r>
    </w:p>
    <w:p w:rsidR="000766CD" w:rsidRPr="00FB4D22" w:rsidP="00B03291" w14:paraId="01F7DFA9"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57.19121 - Recordkeeping</w:t>
      </w:r>
    </w:p>
    <w:p w:rsidR="00A52996" w:rsidRPr="00FB4D22" w:rsidP="00FB4D22" w14:paraId="0D589FBB" w14:textId="77777777">
      <w:pPr>
        <w:pStyle w:val="Default"/>
        <w:widowControl/>
        <w:rPr>
          <w:rFonts w:ascii="Times New Roman" w:hAnsi="Times New Roman" w:cs="Times New Roman"/>
          <w:color w:val="auto"/>
        </w:rPr>
      </w:pPr>
    </w:p>
    <w:p w:rsidR="00EE2481" w:rsidRPr="00FB4D22" w:rsidP="00FB4D22" w14:paraId="20F3D3BE" w14:textId="77B18EF8">
      <w:pPr>
        <w:pStyle w:val="Default"/>
        <w:widowControl/>
        <w:rPr>
          <w:rFonts w:ascii="Times New Roman" w:hAnsi="Times New Roman" w:cs="Times New Roman"/>
          <w:color w:val="auto"/>
        </w:rPr>
      </w:pPr>
      <w:r w:rsidRPr="00FB4D22">
        <w:rPr>
          <w:rFonts w:ascii="Times New Roman" w:hAnsi="Times New Roman" w:cs="Times New Roman"/>
          <w:color w:val="auto"/>
        </w:rPr>
        <w:t>Subchapter O</w:t>
      </w:r>
      <w:r w:rsidRPr="00FB4D22" w:rsidR="007E7710">
        <w:rPr>
          <w:rFonts w:ascii="Times New Roman" w:hAnsi="Times New Roman" w:cs="Times New Roman"/>
          <w:color w:val="auto"/>
        </w:rPr>
        <w:t xml:space="preserve"> </w:t>
      </w:r>
      <w:r w:rsidRPr="00FB4D22" w:rsidR="00AF42FE">
        <w:rPr>
          <w:rFonts w:ascii="Times New Roman" w:hAnsi="Times New Roman" w:cs="Times New Roman"/>
          <w:color w:val="auto"/>
        </w:rPr>
        <w:t xml:space="preserve">- </w:t>
      </w:r>
      <w:r w:rsidRPr="00FB4D22" w:rsidR="007E7710">
        <w:rPr>
          <w:rFonts w:ascii="Times New Roman" w:hAnsi="Times New Roman" w:cs="Times New Roman"/>
          <w:color w:val="auto"/>
        </w:rPr>
        <w:t>Coal Mine Safety and Health</w:t>
      </w:r>
    </w:p>
    <w:p w:rsidR="00EE2481" w:rsidRPr="00FB4D22" w:rsidP="00B03291" w14:paraId="11F07B0A" w14:textId="70674CA2">
      <w:pPr>
        <w:pStyle w:val="Default"/>
        <w:widowControl/>
        <w:ind w:left="360"/>
        <w:rPr>
          <w:rFonts w:ascii="Times New Roman" w:hAnsi="Times New Roman" w:cs="Times New Roman"/>
          <w:color w:val="auto"/>
        </w:rPr>
      </w:pPr>
      <w:r w:rsidRPr="00FB4D22">
        <w:rPr>
          <w:rFonts w:ascii="Times New Roman" w:hAnsi="Times New Roman" w:cs="Times New Roman"/>
          <w:color w:val="auto"/>
        </w:rPr>
        <w:t>Part 75 – Mandatory Safety Standards – Underground Coal Mines</w:t>
      </w:r>
    </w:p>
    <w:p w:rsidR="000766CD" w:rsidRPr="00FB4D22" w:rsidP="00B03291" w14:paraId="1D4C017B" w14:textId="2BD25660">
      <w:pPr>
        <w:pStyle w:val="Default"/>
        <w:widowControl/>
        <w:ind w:left="360" w:firstLine="360"/>
        <w:rPr>
          <w:rFonts w:ascii="Times New Roman" w:hAnsi="Times New Roman" w:cs="Times New Roman"/>
          <w:color w:val="auto"/>
        </w:rPr>
      </w:pPr>
      <w:r w:rsidRPr="00FB4D22">
        <w:rPr>
          <w:rFonts w:ascii="Times New Roman" w:hAnsi="Times New Roman" w:cs="Times New Roman"/>
          <w:color w:val="auto"/>
        </w:rPr>
        <w:t>Subpart O</w:t>
      </w:r>
      <w:r w:rsidRPr="00FB4D22" w:rsidR="00336043">
        <w:rPr>
          <w:rFonts w:ascii="Times New Roman" w:hAnsi="Times New Roman" w:cs="Times New Roman"/>
          <w:color w:val="auto"/>
        </w:rPr>
        <w:t xml:space="preserve"> - </w:t>
      </w:r>
      <w:r w:rsidRPr="00FB4D22">
        <w:rPr>
          <w:rFonts w:ascii="Times New Roman" w:hAnsi="Times New Roman" w:cs="Times New Roman"/>
          <w:color w:val="auto"/>
        </w:rPr>
        <w:t>Hoisting and Mantrips</w:t>
      </w:r>
      <w:r w:rsidRPr="00FB4D22">
        <w:rPr>
          <w:rFonts w:ascii="Times New Roman" w:hAnsi="Times New Roman" w:cs="Times New Roman"/>
          <w:color w:val="auto"/>
        </w:rPr>
        <w:t xml:space="preserve"> </w:t>
      </w:r>
    </w:p>
    <w:p w:rsidR="000766CD" w:rsidRPr="00FB4D22" w:rsidP="00B03291" w14:paraId="07E1902D"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75.1400 - Hoisting equipment; general</w:t>
      </w:r>
    </w:p>
    <w:p w:rsidR="000766CD" w:rsidRPr="00FB4D22" w:rsidP="00B03291" w14:paraId="7364B336" w14:textId="2D607139">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75.1400-2 Hoists; tests of safety catches; records</w:t>
      </w:r>
    </w:p>
    <w:p w:rsidR="000766CD" w:rsidRPr="00FB4D22" w:rsidP="00B03291" w14:paraId="793C068A" w14:textId="42971183">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75.1400-3 Daily examination of hoisting equipment</w:t>
      </w:r>
    </w:p>
    <w:p w:rsidR="000766CD" w:rsidRPr="00FB4D22" w:rsidP="00B03291" w14:paraId="0ED3D9F1" w14:textId="49383FE8">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75.1400-4 Certifications and records of daily examinations</w:t>
      </w:r>
    </w:p>
    <w:p w:rsidR="000766CD" w:rsidRPr="00FB4D22" w:rsidP="00B03291" w14:paraId="705CA520" w14:textId="49466291">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75.1432 - Initial measurement</w:t>
      </w:r>
    </w:p>
    <w:p w:rsidR="000766CD" w:rsidRPr="00FB4D22" w:rsidP="00B03291" w14:paraId="2D37ADC5"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75.1433 - Examinations</w:t>
      </w:r>
    </w:p>
    <w:p w:rsidR="00A52996" w:rsidRPr="00FB4D22" w:rsidP="00FB4D22" w14:paraId="4C56AE37" w14:textId="77777777">
      <w:pPr>
        <w:pStyle w:val="Default"/>
        <w:widowControl/>
        <w:rPr>
          <w:rFonts w:ascii="Times New Roman" w:hAnsi="Times New Roman" w:cs="Times New Roman"/>
          <w:color w:val="auto"/>
        </w:rPr>
      </w:pPr>
    </w:p>
    <w:p w:rsidR="006E40C5" w:rsidRPr="00FB4D22" w:rsidP="00B03291" w14:paraId="57FE38B8" w14:textId="2C43F3DF">
      <w:pPr>
        <w:pStyle w:val="Default"/>
        <w:widowControl/>
        <w:ind w:left="360"/>
        <w:rPr>
          <w:rFonts w:ascii="Times New Roman" w:hAnsi="Times New Roman" w:cs="Times New Roman"/>
          <w:color w:val="auto"/>
        </w:rPr>
      </w:pPr>
      <w:r w:rsidRPr="00FB4D22">
        <w:rPr>
          <w:rFonts w:ascii="Times New Roman" w:hAnsi="Times New Roman" w:cs="Times New Roman"/>
          <w:color w:val="auto"/>
        </w:rPr>
        <w:t>Part 77 – Mandatory Safety Standards</w:t>
      </w:r>
      <w:r w:rsidRPr="00FB4D22" w:rsidR="00E14E27">
        <w:rPr>
          <w:rFonts w:ascii="Times New Roman" w:hAnsi="Times New Roman" w:cs="Times New Roman"/>
          <w:color w:val="auto"/>
        </w:rPr>
        <w:t xml:space="preserve"> -</w:t>
      </w:r>
      <w:r w:rsidRPr="00FB4D22">
        <w:rPr>
          <w:rFonts w:ascii="Times New Roman" w:hAnsi="Times New Roman" w:cs="Times New Roman"/>
          <w:color w:val="auto"/>
        </w:rPr>
        <w:t xml:space="preserve"> Surface Coal Mines and Surface Work Areas of Underground Coal Mines</w:t>
      </w:r>
    </w:p>
    <w:p w:rsidR="00795DA8" w:rsidRPr="00FB4D22" w:rsidP="00B03291" w14:paraId="4031A9A6" w14:textId="77777777">
      <w:pPr>
        <w:pStyle w:val="Default"/>
        <w:widowControl/>
        <w:ind w:left="360" w:firstLine="360"/>
        <w:rPr>
          <w:rFonts w:ascii="Times New Roman" w:hAnsi="Times New Roman" w:cs="Times New Roman"/>
          <w:color w:val="auto"/>
        </w:rPr>
      </w:pPr>
      <w:r w:rsidRPr="00FB4D22">
        <w:rPr>
          <w:rFonts w:ascii="Times New Roman" w:hAnsi="Times New Roman" w:cs="Times New Roman"/>
          <w:color w:val="auto"/>
        </w:rPr>
        <w:t>Subpart O</w:t>
      </w:r>
      <w:r w:rsidRPr="00FB4D22" w:rsidR="00336043">
        <w:rPr>
          <w:rFonts w:ascii="Times New Roman" w:hAnsi="Times New Roman" w:cs="Times New Roman"/>
          <w:color w:val="auto"/>
        </w:rPr>
        <w:t xml:space="preserve"> - </w:t>
      </w:r>
      <w:r w:rsidRPr="00FB4D22">
        <w:rPr>
          <w:rFonts w:ascii="Times New Roman" w:hAnsi="Times New Roman" w:cs="Times New Roman"/>
          <w:color w:val="auto"/>
        </w:rPr>
        <w:t xml:space="preserve">Personnel Hoisting </w:t>
      </w:r>
    </w:p>
    <w:p w:rsidR="000766CD" w:rsidRPr="00FB4D22" w:rsidP="00B03291" w14:paraId="6DE8EF0B" w14:textId="2EDF1B93">
      <w:pPr>
        <w:pStyle w:val="Default"/>
        <w:widowControl/>
        <w:ind w:left="360" w:firstLine="720"/>
        <w:rPr>
          <w:rFonts w:ascii="Times New Roman" w:hAnsi="Times New Roman" w:cs="Times New Roman"/>
          <w:color w:val="auto"/>
        </w:rPr>
      </w:pPr>
      <w:r w:rsidRPr="00FB4D22">
        <w:rPr>
          <w:rFonts w:ascii="Times New Roman" w:hAnsi="Times New Roman" w:cs="Times New Roman"/>
          <w:color w:val="auto"/>
        </w:rPr>
        <w:t>30 CFR 77.1403 - Daily examination of hoisting equipment</w:t>
      </w:r>
    </w:p>
    <w:p w:rsidR="000766CD" w:rsidRPr="00FB4D22" w:rsidP="00B03291" w14:paraId="1C2766C5"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77.1404 - Certifications and records of daily examinations</w:t>
      </w:r>
    </w:p>
    <w:p w:rsidR="000766CD" w:rsidRPr="00FB4D22" w:rsidP="00B03291" w14:paraId="2E9E4B17" w14:textId="77777777">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30 CFR 77.1432 - Initial measurement</w:t>
      </w:r>
    </w:p>
    <w:p w:rsidR="000766CD" w:rsidRPr="00FB4D22" w:rsidP="00B03291" w14:paraId="09B37BB0" w14:textId="2C4026FC">
      <w:pPr>
        <w:pStyle w:val="Default"/>
        <w:widowControl/>
        <w:ind w:left="720" w:firstLine="360"/>
        <w:rPr>
          <w:rFonts w:ascii="Times New Roman" w:hAnsi="Times New Roman" w:cs="Times New Roman"/>
          <w:color w:val="auto"/>
        </w:rPr>
      </w:pPr>
      <w:r w:rsidRPr="00FB4D22">
        <w:rPr>
          <w:rFonts w:ascii="Times New Roman" w:hAnsi="Times New Roman" w:cs="Times New Roman"/>
          <w:color w:val="auto"/>
        </w:rPr>
        <w:t xml:space="preserve">30 CFR 77.1433 </w:t>
      </w:r>
      <w:r w:rsidRPr="00FB4D22" w:rsidR="006E40C5">
        <w:rPr>
          <w:rFonts w:ascii="Times New Roman" w:hAnsi="Times New Roman" w:cs="Times New Roman"/>
          <w:color w:val="auto"/>
        </w:rPr>
        <w:t>–</w:t>
      </w:r>
      <w:r w:rsidRPr="00FB4D22">
        <w:rPr>
          <w:rFonts w:ascii="Times New Roman" w:hAnsi="Times New Roman" w:cs="Times New Roman"/>
          <w:color w:val="auto"/>
        </w:rPr>
        <w:t xml:space="preserve"> Examinations</w:t>
      </w:r>
    </w:p>
    <w:p w:rsidR="006E40C5" w:rsidRPr="00FB4D22" w:rsidP="00B03291" w14:paraId="2DC21C7A" w14:textId="49431D7F">
      <w:pPr>
        <w:pStyle w:val="Default"/>
        <w:widowControl/>
        <w:ind w:left="720"/>
        <w:rPr>
          <w:rFonts w:ascii="Times New Roman" w:hAnsi="Times New Roman" w:cs="Times New Roman"/>
          <w:color w:val="auto"/>
        </w:rPr>
      </w:pPr>
      <w:r w:rsidRPr="00FB4D22">
        <w:rPr>
          <w:rFonts w:ascii="Times New Roman" w:hAnsi="Times New Roman" w:cs="Times New Roman"/>
          <w:color w:val="auto"/>
        </w:rPr>
        <w:t>Subpart T – Slope and Shaft Sinking</w:t>
      </w:r>
    </w:p>
    <w:p w:rsidR="000766CD" w:rsidRPr="00FB4D22" w:rsidP="00B03291" w14:paraId="459CC99B" w14:textId="77777777">
      <w:pPr>
        <w:pStyle w:val="Default"/>
        <w:widowControl/>
        <w:ind w:left="720" w:firstLine="360"/>
        <w:rPr>
          <w:rFonts w:ascii="Times New Roman" w:hAnsi="Times New Roman" w:cs="Times New Roman"/>
          <w:b/>
          <w:color w:val="auto"/>
          <w:u w:val="single"/>
        </w:rPr>
      </w:pPr>
      <w:r w:rsidRPr="00FB4D22">
        <w:rPr>
          <w:rFonts w:ascii="Times New Roman" w:hAnsi="Times New Roman" w:cs="Times New Roman"/>
          <w:color w:val="auto"/>
        </w:rPr>
        <w:t>30 CFR 77.1906 - Hoists; daily inspection</w:t>
      </w:r>
    </w:p>
    <w:p w:rsidR="000766CD" w:rsidRPr="00B03291" w:rsidP="00FB4D22" w14:paraId="5C50F13B" w14:textId="77777777">
      <w:pPr>
        <w:rPr>
          <w:rFonts w:ascii="Times New Roman" w:hAnsi="Times New Roman"/>
          <w:bCs/>
        </w:rPr>
      </w:pPr>
    </w:p>
    <w:p w:rsidR="00861B3F" w:rsidRPr="00FB4D22" w:rsidP="00FB4D22" w14:paraId="7777C6C5" w14:textId="4E794E54">
      <w:pPr>
        <w:rPr>
          <w:rFonts w:ascii="Times New Roman" w:hAnsi="Times New Roman"/>
          <w:b/>
        </w:rPr>
      </w:pPr>
      <w:r w:rsidRPr="00FB4D22">
        <w:rPr>
          <w:rFonts w:ascii="Times New Roman" w:hAnsi="Times New Roman"/>
          <w:b/>
          <w:u w:val="single"/>
        </w:rPr>
        <w:t>Collection Instrument(s)</w:t>
      </w:r>
      <w:r w:rsidRPr="00FB4D22">
        <w:rPr>
          <w:rFonts w:ascii="Times New Roman" w:hAnsi="Times New Roman"/>
          <w:b/>
        </w:rPr>
        <w:t>:</w:t>
      </w:r>
      <w:r w:rsidRPr="00FB4D22">
        <w:rPr>
          <w:rFonts w:ascii="Times New Roman" w:hAnsi="Times New Roman"/>
        </w:rPr>
        <w:t xml:space="preserve"> </w:t>
      </w:r>
      <w:r w:rsidRPr="00FB4D22" w:rsidR="000766CD">
        <w:rPr>
          <w:rFonts w:ascii="Times New Roman" w:hAnsi="Times New Roman"/>
        </w:rPr>
        <w:t xml:space="preserve">None </w:t>
      </w:r>
    </w:p>
    <w:p w:rsidR="00861B3F" w:rsidRPr="00FB4D22" w:rsidP="00FB4D22" w14:paraId="3BE9B174" w14:textId="77777777">
      <w:pPr>
        <w:rPr>
          <w:rFonts w:ascii="Times New Roman" w:hAnsi="Times New Roman"/>
          <w:b/>
          <w:bCs/>
          <w:color w:val="000000"/>
        </w:rPr>
      </w:pPr>
    </w:p>
    <w:p w:rsidR="00B227F0" w:rsidRPr="00FB4D22" w:rsidP="00B03291" w14:paraId="3261DED4" w14:textId="6C9B95AE">
      <w:pPr>
        <w:widowControl/>
        <w:autoSpaceDE/>
        <w:autoSpaceDN/>
        <w:adjustRightInd/>
        <w:rPr>
          <w:rFonts w:ascii="Times New Roman" w:hAnsi="Times New Roman"/>
          <w:b/>
        </w:rPr>
      </w:pPr>
      <w:r w:rsidRPr="00FB4D22">
        <w:rPr>
          <w:rFonts w:ascii="Times New Roman" w:hAnsi="Times New Roman"/>
          <w:b/>
        </w:rPr>
        <w:t>General Instructions</w:t>
      </w:r>
    </w:p>
    <w:p w:rsidR="00B227F0" w:rsidRPr="00FB4D22" w:rsidP="00FB4D22" w14:paraId="0736298B" w14:textId="1EBEDC3C">
      <w:pPr>
        <w:pStyle w:val="Default"/>
        <w:rPr>
          <w:rFonts w:ascii="Times New Roman" w:hAnsi="Times New Roman" w:cs="Times New Roman"/>
          <w:b/>
          <w:color w:val="auto"/>
        </w:rPr>
      </w:pPr>
      <w:r w:rsidRPr="00FB4D22">
        <w:rPr>
          <w:rFonts w:ascii="Times New Roman" w:hAnsi="Times New Roman" w:cs="Times New Roman"/>
          <w:b/>
          <w:color w:val="auto"/>
        </w:rPr>
        <w:t>A Supporting Statement, including the text of the notice to the public required by 5 CFR 1320.5(a)(i)(iv)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the question “Does this ICR contain surveys, censuses or employ statistical methods” is checked "Yes", Section B of the Supporting Statement must be completed. OMB reserves the right to require the submission of additional information with respect to any request for approval.</w:t>
      </w:r>
    </w:p>
    <w:p w:rsidR="00B227F0" w:rsidRPr="00FB4D22" w:rsidP="00FB4D22" w14:paraId="43E4646E" w14:textId="77777777">
      <w:pPr>
        <w:pStyle w:val="Default"/>
        <w:rPr>
          <w:rFonts w:ascii="Times New Roman" w:hAnsi="Times New Roman" w:cs="Times New Roman"/>
          <w:b/>
          <w:color w:val="auto"/>
        </w:rPr>
      </w:pPr>
    </w:p>
    <w:p w:rsidR="00B227F0" w:rsidRPr="00FB4D22" w:rsidP="00FB4D22" w14:paraId="2BEDACE0" w14:textId="77777777">
      <w:pPr>
        <w:pStyle w:val="Default"/>
        <w:rPr>
          <w:rFonts w:ascii="Times New Roman" w:hAnsi="Times New Roman" w:cs="Times New Roman"/>
          <w:b/>
          <w:color w:val="auto"/>
        </w:rPr>
      </w:pPr>
      <w:r w:rsidRPr="00FB4D22">
        <w:rPr>
          <w:rFonts w:ascii="Times New Roman" w:hAnsi="Times New Roman" w:cs="Times New Roman"/>
          <w:b/>
          <w:color w:val="auto"/>
        </w:rPr>
        <w:t>Specific Instructions</w:t>
      </w:r>
    </w:p>
    <w:p w:rsidR="00B227F0" w:rsidRPr="00FB4D22" w:rsidP="00FB4D22" w14:paraId="580DC9D7" w14:textId="77777777">
      <w:pPr>
        <w:pStyle w:val="Default"/>
        <w:rPr>
          <w:rFonts w:ascii="Times New Roman" w:hAnsi="Times New Roman" w:cs="Times New Roman"/>
          <w:b/>
          <w:color w:val="auto"/>
        </w:rPr>
      </w:pPr>
    </w:p>
    <w:p w:rsidR="00B227F0" w:rsidRPr="00FB4D22" w:rsidP="00FB4D22" w14:paraId="24052D5A" w14:textId="77777777">
      <w:pPr>
        <w:pStyle w:val="Default"/>
        <w:rPr>
          <w:rFonts w:ascii="Times New Roman" w:hAnsi="Times New Roman" w:cs="Times New Roman"/>
          <w:color w:val="auto"/>
        </w:rPr>
      </w:pPr>
      <w:r w:rsidRPr="00FB4D22">
        <w:rPr>
          <w:rFonts w:ascii="Times New Roman" w:hAnsi="Times New Roman" w:cs="Times New Roman"/>
          <w:b/>
          <w:color w:val="auto"/>
        </w:rPr>
        <w:t>A.  Justification</w:t>
      </w:r>
      <w:r w:rsidRPr="00FB4D22">
        <w:rPr>
          <w:rFonts w:ascii="Times New Roman" w:hAnsi="Times New Roman" w:cs="Times New Roman"/>
          <w:color w:val="auto"/>
        </w:rPr>
        <w:t xml:space="preserve"> </w:t>
      </w:r>
    </w:p>
    <w:p w:rsidR="00B227F0" w:rsidRPr="00FB4D22" w:rsidP="00FB4D22" w14:paraId="75A98CEA" w14:textId="77777777">
      <w:pPr>
        <w:pStyle w:val="Default"/>
        <w:rPr>
          <w:rFonts w:ascii="Times New Roman" w:hAnsi="Times New Roman" w:cs="Times New Roman"/>
          <w:color w:val="auto"/>
        </w:rPr>
      </w:pPr>
      <w:r w:rsidRPr="00FB4D22">
        <w:rPr>
          <w:rFonts w:ascii="Times New Roman" w:hAnsi="Times New Roman" w:cs="Times New Roman"/>
          <w:color w:val="auto"/>
        </w:rPr>
        <w:t xml:space="preserve"> </w:t>
      </w:r>
    </w:p>
    <w:p w:rsidR="00B227F0" w:rsidRPr="00FB4D22" w:rsidP="00FB4D22" w14:paraId="048FE832" w14:textId="354F97C7">
      <w:pPr>
        <w:pStyle w:val="Default"/>
        <w:rPr>
          <w:rFonts w:ascii="Times New Roman" w:hAnsi="Times New Roman" w:cs="Times New Roman"/>
          <w:color w:val="auto"/>
        </w:rPr>
      </w:pPr>
      <w:r w:rsidRPr="00FB4D22">
        <w:rPr>
          <w:rFonts w:ascii="Times New Roman" w:hAnsi="Times New Roman" w:cs="Times New Roman"/>
          <w:b/>
          <w:color w:val="auto"/>
        </w:rPr>
        <w:t>1.</w:t>
      </w:r>
      <w:r w:rsidRPr="00FB4D22">
        <w:rPr>
          <w:rFonts w:ascii="Times New Roman" w:hAnsi="Times New Roman" w:cs="Times New Roman"/>
          <w:color w:val="auto"/>
        </w:rPr>
        <w:t xml:space="preserve">   </w:t>
      </w:r>
      <w:r w:rsidRPr="00FB4D22">
        <w:rPr>
          <w:rFonts w:ascii="Times New Roman" w:hAnsi="Times New Roman" w:cs="Times New Roman"/>
          <w:b/>
          <w:color w:val="auto"/>
        </w:rPr>
        <w:t>Explain the circumstances that make the collection of information necessary.  Identify any legal or administrative requirements that necessitate the collection. Attach a copy of</w:t>
      </w:r>
      <w:r w:rsidRPr="00FB4D22" w:rsidR="00AA68DD">
        <w:rPr>
          <w:rFonts w:ascii="Times New Roman" w:hAnsi="Times New Roman" w:cs="Times New Roman"/>
          <w:b/>
          <w:color w:val="auto"/>
        </w:rPr>
        <w:t xml:space="preserve"> </w:t>
      </w:r>
      <w:r w:rsidRPr="00FB4D22">
        <w:rPr>
          <w:rFonts w:ascii="Times New Roman" w:hAnsi="Times New Roman" w:cs="Times New Roman"/>
          <w:b/>
          <w:color w:val="auto"/>
        </w:rPr>
        <w:t xml:space="preserve">the appropriate section of each statute and regulation mandating or authorizing the collection of information. </w:t>
      </w:r>
    </w:p>
    <w:p w:rsidR="00B227F0" w:rsidRPr="00FB4D22" w:rsidP="00FB4D22" w14:paraId="1FCB6AF5" w14:textId="77777777">
      <w:pPr>
        <w:pStyle w:val="Default"/>
        <w:rPr>
          <w:rFonts w:ascii="Times New Roman" w:hAnsi="Times New Roman" w:cs="Times New Roman"/>
          <w:color w:val="auto"/>
        </w:rPr>
      </w:pPr>
      <w:r w:rsidRPr="00FB4D22">
        <w:rPr>
          <w:rFonts w:ascii="Times New Roman" w:hAnsi="Times New Roman" w:cs="Times New Roman"/>
          <w:b/>
          <w:color w:val="auto"/>
        </w:rPr>
        <w:t xml:space="preserve"> </w:t>
      </w:r>
    </w:p>
    <w:p w:rsidR="00CB3898" w:rsidRPr="00FB4D22" w:rsidP="00FB4D22" w14:paraId="30E722ED" w14:textId="26BAFFB3">
      <w:pPr>
        <w:pStyle w:val="Default"/>
        <w:rPr>
          <w:rFonts w:ascii="Times New Roman" w:hAnsi="Times New Roman" w:cs="Times New Roman"/>
          <w:color w:val="auto"/>
        </w:rPr>
      </w:pPr>
      <w:r w:rsidRPr="00FB4D22">
        <w:rPr>
          <w:rFonts w:ascii="Times New Roman" w:hAnsi="Times New Roman" w:cs="Times New Roman"/>
          <w:color w:val="auto"/>
        </w:rPr>
        <w:t>Section 103(h) of the Federal Mine Safety and Health Act of 1977</w:t>
      </w:r>
      <w:r w:rsidRPr="00FB4D22" w:rsidR="006A05E7">
        <w:rPr>
          <w:rFonts w:ascii="Times New Roman" w:hAnsi="Times New Roman" w:cs="Times New Roman"/>
          <w:color w:val="auto"/>
        </w:rPr>
        <w:t xml:space="preserve"> </w:t>
      </w:r>
      <w:r w:rsidRPr="00FB4D22" w:rsidR="00336043">
        <w:rPr>
          <w:rFonts w:ascii="Times New Roman" w:hAnsi="Times New Roman" w:cs="Times New Roman"/>
          <w:color w:val="auto"/>
        </w:rPr>
        <w:t>(Mine</w:t>
      </w:r>
      <w:r w:rsidRPr="00FB4D22" w:rsidR="006A05E7">
        <w:rPr>
          <w:rFonts w:ascii="Times New Roman" w:hAnsi="Times New Roman" w:cs="Times New Roman"/>
          <w:color w:val="auto"/>
        </w:rPr>
        <w:t xml:space="preserve"> Act)</w:t>
      </w:r>
      <w:r w:rsidRPr="00FB4D22" w:rsidR="00892871">
        <w:rPr>
          <w:rFonts w:ascii="Times New Roman" w:hAnsi="Times New Roman" w:cs="Times New Roman"/>
          <w:color w:val="auto"/>
        </w:rPr>
        <w:t>,</w:t>
      </w:r>
      <w:r w:rsidRPr="00FB4D22">
        <w:rPr>
          <w:rFonts w:ascii="Times New Roman" w:hAnsi="Times New Roman" w:cs="Times New Roman"/>
        </w:rPr>
        <w:t xml:space="preserve"> as amended</w:t>
      </w:r>
      <w:r w:rsidRPr="00FB4D22">
        <w:rPr>
          <w:rFonts w:ascii="Times New Roman" w:hAnsi="Times New Roman" w:cs="Times New Roman"/>
          <w:color w:val="auto"/>
        </w:rPr>
        <w:t xml:space="preserve">, 30 U.S.C. 813(h), authorizes </w:t>
      </w:r>
      <w:r w:rsidRPr="00FB4D22" w:rsidR="00DD7EF8">
        <w:rPr>
          <w:rFonts w:ascii="Times New Roman" w:hAnsi="Times New Roman" w:cs="Times New Roman"/>
          <w:color w:val="auto"/>
        </w:rPr>
        <w:t>the Mine Safety and Health Administration (</w:t>
      </w:r>
      <w:r w:rsidRPr="00FB4D22">
        <w:rPr>
          <w:rFonts w:ascii="Times New Roman" w:hAnsi="Times New Roman" w:cs="Times New Roman"/>
          <w:color w:val="auto"/>
        </w:rPr>
        <w:t>MSHA</w:t>
      </w:r>
      <w:r w:rsidRPr="00FB4D22" w:rsidR="00DD7EF8">
        <w:rPr>
          <w:rFonts w:ascii="Times New Roman" w:hAnsi="Times New Roman" w:cs="Times New Roman"/>
          <w:color w:val="auto"/>
        </w:rPr>
        <w:t>)</w:t>
      </w:r>
      <w:r w:rsidRPr="00FB4D22">
        <w:rPr>
          <w:rFonts w:ascii="Times New Roman" w:hAnsi="Times New Roman" w:cs="Times New Roman"/>
          <w:color w:val="auto"/>
        </w:rPr>
        <w:t xml:space="preserve"> to collect information necessary to carry out its duty in protecting the safety and health of miners. Further, </w:t>
      </w:r>
      <w:bookmarkStart w:id="4" w:name="_Hlk157593570"/>
      <w:r w:rsidRPr="00FB4D22">
        <w:rPr>
          <w:rFonts w:ascii="Times New Roman" w:hAnsi="Times New Roman" w:cs="Times New Roman"/>
          <w:color w:val="auto"/>
        </w:rPr>
        <w:t xml:space="preserve">section 101(a) of the Mine Act, 30 U.S.C. 811(a), authorizes the Secretary of Labor (Secretary) </w:t>
      </w:r>
      <w:bookmarkEnd w:id="4"/>
      <w:r w:rsidRPr="00FB4D22">
        <w:rPr>
          <w:rFonts w:ascii="Times New Roman" w:hAnsi="Times New Roman" w:cs="Times New Roman"/>
          <w:color w:val="auto"/>
        </w:rPr>
        <w:t>to develop, promulgate, and revise as may be appropriate, improved mandatory health or safety standards for the protection of life and prevention of injuries in coal</w:t>
      </w:r>
      <w:r w:rsidRPr="00FB4D22" w:rsidR="00107771">
        <w:rPr>
          <w:rFonts w:ascii="Times New Roman" w:hAnsi="Times New Roman" w:cs="Times New Roman"/>
          <w:color w:val="auto"/>
        </w:rPr>
        <w:t xml:space="preserve"> and</w:t>
      </w:r>
      <w:r w:rsidRPr="00FB4D22">
        <w:rPr>
          <w:rFonts w:ascii="Times New Roman" w:hAnsi="Times New Roman" w:cs="Times New Roman"/>
          <w:color w:val="auto"/>
        </w:rPr>
        <w:t xml:space="preserve"> metal and nonmetal </w:t>
      </w:r>
      <w:r w:rsidRPr="00FB4D22" w:rsidR="007A6116">
        <w:rPr>
          <w:rFonts w:ascii="Times New Roman" w:hAnsi="Times New Roman" w:cs="Times New Roman"/>
          <w:color w:val="auto"/>
        </w:rPr>
        <w:t xml:space="preserve">(MNM) </w:t>
      </w:r>
      <w:r w:rsidRPr="00FB4D22">
        <w:rPr>
          <w:rFonts w:ascii="Times New Roman" w:hAnsi="Times New Roman" w:cs="Times New Roman"/>
          <w:color w:val="auto"/>
        </w:rPr>
        <w:t>mines.</w:t>
      </w:r>
    </w:p>
    <w:p w:rsidR="002B1893" w:rsidRPr="00FB4D22" w:rsidP="00FB4D22" w14:paraId="76A607C1" w14:textId="77777777">
      <w:pPr>
        <w:pStyle w:val="Default"/>
        <w:rPr>
          <w:rFonts w:ascii="Times New Roman" w:hAnsi="Times New Roman" w:cs="Times New Roman"/>
          <w:color w:val="auto"/>
        </w:rPr>
      </w:pPr>
    </w:p>
    <w:p w:rsidR="00061197" w:rsidRPr="00FB4D22" w:rsidP="00FB4D22" w14:paraId="76986CC3" w14:textId="77777777">
      <w:pPr>
        <w:pStyle w:val="Default"/>
        <w:rPr>
          <w:rFonts w:ascii="Times New Roman" w:hAnsi="Times New Roman" w:cs="Times New Roman"/>
        </w:rPr>
      </w:pPr>
      <w:r w:rsidRPr="00FB4D22">
        <w:rPr>
          <w:rFonts w:ascii="Times New Roman" w:hAnsi="Times New Roman" w:cs="Times New Roman"/>
        </w:rPr>
        <w:t>The Paperwork Reduction Act of 1995 (PRA, 44 U.S.C. 3501 et seq.) governs paperwork burdens imposed on the public by Federal agencies for using identical questions to collect information from 10 or more persons. The PRA defines paperwork burden in 44 U.S.C. 3502(2) as time, effort, or financial resources expended to generate, maintain, or provide information to or for a Federal agency. Under 44 U.S.C. 3507, the PRA also establishes policies and procedures of information collection for controlling paperwork burdens imposed by Federal agencies on the public</w:t>
      </w:r>
      <w:bookmarkStart w:id="5" w:name="_Hlk196911088"/>
      <w:r w:rsidRPr="00FB4D22">
        <w:rPr>
          <w:rFonts w:ascii="Times New Roman" w:hAnsi="Times New Roman" w:cs="Times New Roman"/>
          <w:bCs/>
        </w:rPr>
        <w:t>, including evaluating public comments</w:t>
      </w:r>
      <w:bookmarkEnd w:id="5"/>
      <w:r w:rsidRPr="00FB4D22">
        <w:rPr>
          <w:rFonts w:ascii="Times New Roman" w:hAnsi="Times New Roman" w:cs="Times New Roman"/>
        </w:rPr>
        <w:t>. </w:t>
      </w:r>
    </w:p>
    <w:p w:rsidR="00061197" w:rsidRPr="00FB4D22" w:rsidP="00FB4D22" w14:paraId="792411E7" w14:textId="77777777">
      <w:pPr>
        <w:pStyle w:val="Default"/>
        <w:rPr>
          <w:rFonts w:ascii="Times New Roman" w:hAnsi="Times New Roman" w:cs="Times New Roman"/>
          <w:color w:val="auto"/>
        </w:rPr>
      </w:pPr>
    </w:p>
    <w:p w:rsidR="00F70C76" w:rsidRPr="00FB4D22" w:rsidP="00FB4D22" w14:paraId="306DACDB" w14:textId="65D2E37B">
      <w:pPr>
        <w:pStyle w:val="Default"/>
        <w:rPr>
          <w:rFonts w:ascii="Times New Roman" w:hAnsi="Times New Roman" w:cs="Times New Roman"/>
          <w:color w:val="auto"/>
        </w:rPr>
      </w:pPr>
      <w:bookmarkStart w:id="6" w:name="_Hlk169763927"/>
      <w:r w:rsidRPr="00FB4D22">
        <w:rPr>
          <w:rFonts w:ascii="Times New Roman" w:hAnsi="Times New Roman" w:cs="Times New Roman"/>
          <w:color w:val="auto"/>
        </w:rPr>
        <w:t>To</w:t>
      </w:r>
      <w:r w:rsidRPr="00FB4D22">
        <w:rPr>
          <w:rFonts w:ascii="Times New Roman" w:hAnsi="Times New Roman" w:cs="Times New Roman"/>
          <w:color w:val="auto"/>
        </w:rPr>
        <w:t xml:space="preserve"> fulfill </w:t>
      </w:r>
      <w:r w:rsidRPr="00FB4D22" w:rsidR="00892871">
        <w:rPr>
          <w:rFonts w:ascii="Times New Roman" w:hAnsi="Times New Roman" w:cs="Times New Roman"/>
          <w:color w:val="auto"/>
        </w:rPr>
        <w:t>its</w:t>
      </w:r>
      <w:r w:rsidRPr="00FB4D22">
        <w:rPr>
          <w:rFonts w:ascii="Times New Roman" w:hAnsi="Times New Roman" w:cs="Times New Roman"/>
          <w:color w:val="auto"/>
        </w:rPr>
        <w:t xml:space="preserve"> statutory mandate to promote miners’ health and safety, MSHA requires the information</w:t>
      </w:r>
      <w:r w:rsidRPr="00FB4D22" w:rsidR="00522EC1">
        <w:rPr>
          <w:rFonts w:ascii="Times New Roman" w:hAnsi="Times New Roman" w:cs="Times New Roman"/>
          <w:color w:val="auto"/>
        </w:rPr>
        <w:t xml:space="preserve"> </w:t>
      </w:r>
      <w:r w:rsidRPr="00FB4D22" w:rsidR="00ED5E58">
        <w:rPr>
          <w:rFonts w:ascii="Times New Roman" w:hAnsi="Times New Roman" w:cs="Times New Roman"/>
          <w:color w:val="auto"/>
        </w:rPr>
        <w:t xml:space="preserve">collected </w:t>
      </w:r>
      <w:r w:rsidRPr="00FB4D22" w:rsidR="00522EC1">
        <w:rPr>
          <w:rFonts w:ascii="Times New Roman" w:hAnsi="Times New Roman" w:cs="Times New Roman"/>
          <w:color w:val="auto"/>
        </w:rPr>
        <w:t xml:space="preserve">under the </w:t>
      </w:r>
      <w:r w:rsidRPr="00FB4D22" w:rsidR="00823A76">
        <w:rPr>
          <w:rFonts w:ascii="Times New Roman" w:hAnsi="Times New Roman" w:cs="Times New Roman"/>
          <w:color w:val="auto"/>
        </w:rPr>
        <w:t>ICR</w:t>
      </w:r>
      <w:r w:rsidRPr="00FB4D22">
        <w:rPr>
          <w:rFonts w:ascii="Times New Roman" w:hAnsi="Times New Roman" w:cs="Times New Roman"/>
          <w:color w:val="auto"/>
        </w:rPr>
        <w:t xml:space="preserve"> </w:t>
      </w:r>
      <w:r w:rsidRPr="00FB4D22" w:rsidR="003752D3">
        <w:rPr>
          <w:rFonts w:ascii="Times New Roman" w:hAnsi="Times New Roman" w:cs="Times New Roman"/>
          <w:color w:val="auto"/>
        </w:rPr>
        <w:t>titled</w:t>
      </w:r>
      <w:r w:rsidRPr="00FB4D22" w:rsidR="00F50585">
        <w:rPr>
          <w:rFonts w:ascii="Times New Roman" w:hAnsi="Times New Roman" w:cs="Times New Roman"/>
          <w:color w:val="auto"/>
        </w:rPr>
        <w:t xml:space="preserve"> </w:t>
      </w:r>
      <w:r w:rsidRPr="00FB4D22" w:rsidR="00AD4A49">
        <w:rPr>
          <w:rFonts w:ascii="Times New Roman" w:hAnsi="Times New Roman" w:cs="Times New Roman"/>
          <w:color w:val="auto"/>
        </w:rPr>
        <w:t>“</w:t>
      </w:r>
      <w:r w:rsidRPr="00FB4D22" w:rsidR="00945263">
        <w:rPr>
          <w:rFonts w:ascii="Times New Roman" w:hAnsi="Times New Roman" w:cs="Times New Roman"/>
          <w:color w:val="auto"/>
        </w:rPr>
        <w:t xml:space="preserve">Records of Tests and Examinations of Personnel </w:t>
      </w:r>
      <w:r w:rsidRPr="00FB4D22" w:rsidR="00945263">
        <w:rPr>
          <w:rFonts w:ascii="Times New Roman" w:hAnsi="Times New Roman" w:cs="Times New Roman"/>
          <w:color w:val="auto"/>
        </w:rPr>
        <w:t>Hoisting Equipment</w:t>
      </w:r>
      <w:r w:rsidRPr="00FB4D22" w:rsidR="00892871">
        <w:rPr>
          <w:rFonts w:ascii="Times New Roman" w:hAnsi="Times New Roman" w:cs="Times New Roman"/>
          <w:color w:val="auto"/>
        </w:rPr>
        <w:t>.</w:t>
      </w:r>
      <w:r w:rsidRPr="00FB4D22" w:rsidR="00DA4568">
        <w:rPr>
          <w:rFonts w:ascii="Times New Roman" w:hAnsi="Times New Roman" w:cs="Times New Roman"/>
          <w:color w:val="auto"/>
        </w:rPr>
        <w:t>”</w:t>
      </w:r>
      <w:r w:rsidRPr="00FB4D22">
        <w:rPr>
          <w:rFonts w:ascii="Times New Roman" w:hAnsi="Times New Roman" w:cs="Times New Roman"/>
          <w:color w:val="auto"/>
        </w:rPr>
        <w:t xml:space="preserve"> The information collection is intended to ensure </w:t>
      </w:r>
      <w:r w:rsidRPr="00FB4D22" w:rsidR="00945263">
        <w:rPr>
          <w:rFonts w:ascii="Times New Roman" w:hAnsi="Times New Roman" w:cs="Times New Roman"/>
          <w:color w:val="auto"/>
        </w:rPr>
        <w:t xml:space="preserve">that </w:t>
      </w:r>
      <w:r w:rsidRPr="00FB4D22" w:rsidR="006954F7">
        <w:rPr>
          <w:rFonts w:ascii="Times New Roman" w:hAnsi="Times New Roman" w:cs="Times New Roman"/>
          <w:color w:val="auto"/>
        </w:rPr>
        <w:t>hoist or shaft equipment and wire ropes are properly inspected</w:t>
      </w:r>
      <w:r w:rsidR="00635E44">
        <w:rPr>
          <w:rFonts w:ascii="Times New Roman" w:hAnsi="Times New Roman" w:cs="Times New Roman"/>
          <w:color w:val="auto"/>
        </w:rPr>
        <w:t>,</w:t>
      </w:r>
      <w:r w:rsidRPr="00FB4D22" w:rsidR="006954F7">
        <w:rPr>
          <w:rFonts w:ascii="Times New Roman" w:hAnsi="Times New Roman" w:cs="Times New Roman"/>
          <w:color w:val="auto"/>
        </w:rPr>
        <w:t xml:space="preserve"> and </w:t>
      </w:r>
      <w:r w:rsidRPr="00FB4D22" w:rsidR="00945263">
        <w:rPr>
          <w:rFonts w:ascii="Times New Roman" w:hAnsi="Times New Roman" w:cs="Times New Roman"/>
          <w:color w:val="auto"/>
        </w:rPr>
        <w:t xml:space="preserve">unsafe conditions are identified early and corrected promptly. </w:t>
      </w:r>
    </w:p>
    <w:p w:rsidR="00DE0E1B" w:rsidRPr="00FB4D22" w:rsidP="00FB4D22" w14:paraId="7BD1AC41" w14:textId="77777777">
      <w:pPr>
        <w:pStyle w:val="Default"/>
        <w:rPr>
          <w:rFonts w:ascii="Times New Roman" w:hAnsi="Times New Roman" w:cs="Times New Roman"/>
          <w:color w:val="auto"/>
        </w:rPr>
      </w:pPr>
    </w:p>
    <w:p w:rsidR="00A145F9" w:rsidRPr="00FB4D22" w:rsidP="00FB4D22" w14:paraId="4DB5F137" w14:textId="77777777">
      <w:pPr>
        <w:pStyle w:val="Default"/>
        <w:rPr>
          <w:rFonts w:ascii="Times New Roman" w:hAnsi="Times New Roman" w:cs="Times New Roman"/>
          <w:color w:val="auto"/>
        </w:rPr>
      </w:pPr>
      <w:bookmarkStart w:id="7" w:name="_Hlk137736435"/>
      <w:bookmarkStart w:id="8" w:name="_Hlk137736540"/>
      <w:r w:rsidRPr="00FB4D22">
        <w:rPr>
          <w:rFonts w:ascii="Times New Roman" w:hAnsi="Times New Roman" w:cs="Times New Roman"/>
          <w:color w:val="auto"/>
        </w:rPr>
        <w:t xml:space="preserve">Burden costs associated with this ICR include: </w:t>
      </w:r>
    </w:p>
    <w:p w:rsidR="00A145F9" w:rsidRPr="00FB4D22" w:rsidP="00FB4D22" w14:paraId="57F3B90D" w14:textId="2464D936">
      <w:pPr>
        <w:pStyle w:val="Default"/>
        <w:numPr>
          <w:ilvl w:val="0"/>
          <w:numId w:val="11"/>
        </w:numPr>
        <w:rPr>
          <w:rFonts w:ascii="Times New Roman" w:hAnsi="Times New Roman" w:cs="Times New Roman"/>
          <w:color w:val="auto"/>
        </w:rPr>
      </w:pPr>
      <w:r w:rsidRPr="00FB4D22">
        <w:rPr>
          <w:rFonts w:ascii="Times New Roman" w:hAnsi="Times New Roman" w:cs="Times New Roman"/>
          <w:color w:val="auto"/>
        </w:rPr>
        <w:t xml:space="preserve">Initial </w:t>
      </w:r>
      <w:r w:rsidRPr="00FB4D22" w:rsidR="0045018B">
        <w:rPr>
          <w:rFonts w:ascii="Times New Roman" w:hAnsi="Times New Roman" w:cs="Times New Roman"/>
          <w:color w:val="auto"/>
        </w:rPr>
        <w:t>measurement</w:t>
      </w:r>
      <w:r w:rsidR="0045018B">
        <w:rPr>
          <w:rFonts w:ascii="Times New Roman" w:hAnsi="Times New Roman" w:cs="Times New Roman"/>
          <w:color w:val="auto"/>
        </w:rPr>
        <w:t>s of</w:t>
      </w:r>
      <w:r w:rsidRPr="00FB4D22" w:rsidR="0045018B">
        <w:rPr>
          <w:rFonts w:ascii="Times New Roman" w:hAnsi="Times New Roman" w:cs="Times New Roman"/>
          <w:color w:val="auto"/>
        </w:rPr>
        <w:t xml:space="preserve"> wire rope</w:t>
      </w:r>
      <w:r w:rsidR="009B3683">
        <w:rPr>
          <w:rFonts w:ascii="Times New Roman" w:hAnsi="Times New Roman" w:cs="Times New Roman"/>
          <w:color w:val="auto"/>
        </w:rPr>
        <w:t>s</w:t>
      </w:r>
      <w:r w:rsidRPr="00FB4D22" w:rsidR="0045018B">
        <w:rPr>
          <w:rFonts w:ascii="Times New Roman" w:hAnsi="Times New Roman" w:cs="Times New Roman"/>
          <w:color w:val="auto"/>
        </w:rPr>
        <w:t xml:space="preserve">  </w:t>
      </w:r>
    </w:p>
    <w:p w:rsidR="00A145F9" w:rsidRPr="00FB4D22" w:rsidP="00FB4D22" w14:paraId="3C0EFB0B" w14:textId="77121FA7">
      <w:pPr>
        <w:pStyle w:val="Default"/>
        <w:numPr>
          <w:ilvl w:val="0"/>
          <w:numId w:val="11"/>
        </w:numPr>
        <w:rPr>
          <w:rFonts w:ascii="Times New Roman" w:hAnsi="Times New Roman" w:cs="Times New Roman"/>
          <w:color w:val="auto"/>
        </w:rPr>
      </w:pPr>
      <w:r w:rsidRPr="00FB4D22">
        <w:rPr>
          <w:rFonts w:ascii="Times New Roman" w:hAnsi="Times New Roman" w:cs="Times New Roman"/>
          <w:color w:val="auto"/>
        </w:rPr>
        <w:t xml:space="preserve">Biweekly </w:t>
      </w:r>
      <w:r w:rsidRPr="00FB4D22" w:rsidR="0045018B">
        <w:rPr>
          <w:rFonts w:ascii="Times New Roman" w:hAnsi="Times New Roman" w:cs="Times New Roman"/>
          <w:color w:val="auto"/>
        </w:rPr>
        <w:t xml:space="preserve">visual examinations of wire ropes </w:t>
      </w:r>
    </w:p>
    <w:p w:rsidR="00C01F15" w:rsidRPr="00FB4D22" w:rsidP="00FB4D22" w14:paraId="421AC0C8" w14:textId="0D554CA5">
      <w:pPr>
        <w:pStyle w:val="Default"/>
        <w:numPr>
          <w:ilvl w:val="0"/>
          <w:numId w:val="11"/>
        </w:numPr>
        <w:rPr>
          <w:rFonts w:ascii="Times New Roman" w:hAnsi="Times New Roman" w:cs="Times New Roman"/>
          <w:color w:val="auto"/>
        </w:rPr>
      </w:pPr>
      <w:r w:rsidRPr="00FB4D22">
        <w:rPr>
          <w:rFonts w:ascii="Times New Roman" w:hAnsi="Times New Roman" w:cs="Times New Roman"/>
          <w:color w:val="auto"/>
        </w:rPr>
        <w:t xml:space="preserve">Semiannual </w:t>
      </w:r>
      <w:r w:rsidR="00857AD0">
        <w:rPr>
          <w:rFonts w:ascii="Times New Roman" w:hAnsi="Times New Roman" w:cs="Times New Roman"/>
          <w:color w:val="auto"/>
        </w:rPr>
        <w:t xml:space="preserve">tests and </w:t>
      </w:r>
      <w:r w:rsidRPr="00FB4D22" w:rsidR="0045018B">
        <w:rPr>
          <w:rFonts w:ascii="Times New Roman" w:hAnsi="Times New Roman" w:cs="Times New Roman"/>
          <w:color w:val="auto"/>
        </w:rPr>
        <w:t>measurement of wire ropes</w:t>
      </w:r>
    </w:p>
    <w:p w:rsidR="0087130D" w:rsidP="00FB4D22" w14:paraId="672DE1EA" w14:textId="1E6D4D5D">
      <w:pPr>
        <w:pStyle w:val="Default"/>
        <w:numPr>
          <w:ilvl w:val="0"/>
          <w:numId w:val="11"/>
        </w:numPr>
        <w:rPr>
          <w:rFonts w:ascii="Times New Roman" w:hAnsi="Times New Roman" w:cs="Times New Roman"/>
          <w:color w:val="auto"/>
        </w:rPr>
      </w:pPr>
      <w:bookmarkStart w:id="9" w:name="_Hlk203999250"/>
      <w:r w:rsidRPr="0087130D">
        <w:rPr>
          <w:rFonts w:ascii="Times New Roman" w:hAnsi="Times New Roman" w:cs="Times New Roman"/>
          <w:color w:val="auto"/>
        </w:rPr>
        <w:t xml:space="preserve">Daily </w:t>
      </w:r>
      <w:r>
        <w:rPr>
          <w:rFonts w:ascii="Times New Roman" w:hAnsi="Times New Roman" w:cs="Times New Roman"/>
          <w:color w:val="auto"/>
        </w:rPr>
        <w:t>e</w:t>
      </w:r>
      <w:r w:rsidRPr="0087130D">
        <w:rPr>
          <w:rFonts w:ascii="Times New Roman" w:hAnsi="Times New Roman" w:cs="Times New Roman"/>
          <w:color w:val="auto"/>
        </w:rPr>
        <w:t xml:space="preserve">xaminations of </w:t>
      </w:r>
      <w:r>
        <w:rPr>
          <w:rFonts w:ascii="Times New Roman" w:hAnsi="Times New Roman" w:cs="Times New Roman"/>
          <w:color w:val="auto"/>
        </w:rPr>
        <w:t>personnel h</w:t>
      </w:r>
      <w:r w:rsidRPr="0087130D">
        <w:rPr>
          <w:rFonts w:ascii="Times New Roman" w:hAnsi="Times New Roman" w:cs="Times New Roman"/>
          <w:color w:val="auto"/>
        </w:rPr>
        <w:t>oists</w:t>
      </w:r>
    </w:p>
    <w:p w:rsidR="00C01F15" w:rsidRPr="00FB4D22" w:rsidP="00FB4D22" w14:paraId="7B72A5EB" w14:textId="2DE37DEB">
      <w:pPr>
        <w:pStyle w:val="Default"/>
        <w:numPr>
          <w:ilvl w:val="0"/>
          <w:numId w:val="11"/>
        </w:numPr>
        <w:rPr>
          <w:rFonts w:ascii="Times New Roman" w:hAnsi="Times New Roman" w:cs="Times New Roman"/>
          <w:color w:val="auto"/>
        </w:rPr>
      </w:pPr>
      <w:r w:rsidRPr="00FB4D22">
        <w:rPr>
          <w:rFonts w:ascii="Times New Roman" w:hAnsi="Times New Roman" w:cs="Times New Roman"/>
          <w:color w:val="auto"/>
        </w:rPr>
        <w:t>Test</w:t>
      </w:r>
      <w:r w:rsidR="0087130D">
        <w:rPr>
          <w:rFonts w:ascii="Times New Roman" w:hAnsi="Times New Roman" w:cs="Times New Roman"/>
          <w:color w:val="auto"/>
        </w:rPr>
        <w:t>s of</w:t>
      </w:r>
      <w:r w:rsidRPr="00FB4D22" w:rsidR="0045018B">
        <w:rPr>
          <w:rFonts w:ascii="Times New Roman" w:hAnsi="Times New Roman" w:cs="Times New Roman"/>
          <w:color w:val="auto"/>
        </w:rPr>
        <w:t xml:space="preserve"> </w:t>
      </w:r>
      <w:bookmarkEnd w:id="9"/>
      <w:r w:rsidRPr="00FB4D22" w:rsidR="0045018B">
        <w:rPr>
          <w:rFonts w:ascii="Times New Roman" w:hAnsi="Times New Roman" w:cs="Times New Roman"/>
          <w:color w:val="auto"/>
        </w:rPr>
        <w:t xml:space="preserve">safety catches </w:t>
      </w:r>
      <w:bookmarkStart w:id="10" w:name="_Hlk203999268"/>
      <w:r w:rsidRPr="00FB4D22" w:rsidR="0045018B">
        <w:rPr>
          <w:rFonts w:ascii="Times New Roman" w:hAnsi="Times New Roman" w:cs="Times New Roman"/>
          <w:color w:val="auto"/>
        </w:rPr>
        <w:t>at underground coal mines</w:t>
      </w:r>
      <w:bookmarkEnd w:id="10"/>
    </w:p>
    <w:p w:rsidR="00FB4D22" w:rsidRPr="00FB4D22" w:rsidP="00FB4D22" w14:paraId="4A86DF48" w14:textId="77777777">
      <w:pPr>
        <w:pStyle w:val="Default"/>
        <w:widowControl/>
        <w:rPr>
          <w:rFonts w:ascii="Times New Roman" w:hAnsi="Times New Roman" w:cs="Times New Roman"/>
          <w:color w:val="auto"/>
        </w:rPr>
      </w:pPr>
    </w:p>
    <w:bookmarkEnd w:id="7"/>
    <w:p w:rsidR="00FB4D22" w:rsidRPr="00FB4D22" w:rsidP="00FB4D22" w14:paraId="7B154701" w14:textId="2E439237">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MSHA’s mandatory standards for hoisting or shaft equipment including wire ropes covers all mines: surface MNM mines in 30 CFR part 56, underground MNM mines in part 57, underground coal mines in part 75, and surface coal mines in part 77, respectively. </w:t>
      </w:r>
    </w:p>
    <w:p w:rsidR="00FB4D22" w:rsidRPr="00FB4D22" w:rsidP="00FB4D22" w14:paraId="7A51E0C7" w14:textId="77777777">
      <w:pPr>
        <w:pStyle w:val="Default"/>
        <w:widowControl/>
        <w:rPr>
          <w:rFonts w:ascii="Times New Roman" w:hAnsi="Times New Roman" w:cs="Times New Roman"/>
          <w:color w:val="auto"/>
        </w:rPr>
      </w:pPr>
    </w:p>
    <w:p w:rsidR="00FB4D22" w:rsidRPr="00FB4D22" w:rsidP="00FB4D22" w14:paraId="311BB918" w14:textId="77777777">
      <w:pPr>
        <w:pStyle w:val="Default"/>
        <w:widowControl/>
        <w:rPr>
          <w:rFonts w:ascii="Times New Roman" w:hAnsi="Times New Roman" w:cs="Times New Roman"/>
          <w:color w:val="auto"/>
        </w:rPr>
      </w:pPr>
      <w:r w:rsidRPr="00FB4D22">
        <w:rPr>
          <w:rFonts w:ascii="Times New Roman" w:hAnsi="Times New Roman" w:cs="Times New Roman"/>
          <w:color w:val="auto"/>
        </w:rPr>
        <w:t xml:space="preserve">The associated standards that authorize the collection of information are described below. </w:t>
      </w:r>
    </w:p>
    <w:p w:rsidR="00A145F9" w:rsidRPr="00FB4D22" w:rsidP="00FB4D22" w14:paraId="715173FD" w14:textId="77777777">
      <w:pPr>
        <w:pStyle w:val="Default"/>
        <w:widowControl/>
        <w:rPr>
          <w:rFonts w:ascii="Times New Roman" w:hAnsi="Times New Roman" w:cs="Times New Roman"/>
          <w:color w:val="auto"/>
        </w:rPr>
      </w:pPr>
    </w:p>
    <w:p w:rsidR="00DE0E1B" w:rsidRPr="00FB4D22" w:rsidP="00FB4D22" w14:paraId="7D9A6FEE" w14:textId="5C4D7768">
      <w:pPr>
        <w:pStyle w:val="Default"/>
        <w:widowControl/>
        <w:numPr>
          <w:ilvl w:val="0"/>
          <w:numId w:val="17"/>
        </w:numPr>
        <w:rPr>
          <w:rFonts w:ascii="Times New Roman" w:hAnsi="Times New Roman" w:cs="Times New Roman"/>
          <w:b/>
          <w:bCs/>
          <w:color w:val="auto"/>
        </w:rPr>
      </w:pPr>
      <w:bookmarkStart w:id="11" w:name="_Hlk132796669"/>
      <w:bookmarkStart w:id="12" w:name="_Hlk130824464"/>
      <w:r w:rsidRPr="00FB4D22">
        <w:rPr>
          <w:rFonts w:ascii="Times New Roman" w:hAnsi="Times New Roman" w:cs="Times New Roman"/>
          <w:b/>
          <w:bCs/>
          <w:color w:val="auto"/>
        </w:rPr>
        <w:t xml:space="preserve">Initial </w:t>
      </w:r>
      <w:r w:rsidRPr="00FB4D22" w:rsidR="00A251FC">
        <w:rPr>
          <w:rFonts w:ascii="Times New Roman" w:hAnsi="Times New Roman" w:cs="Times New Roman"/>
          <w:b/>
          <w:bCs/>
          <w:color w:val="auto"/>
        </w:rPr>
        <w:t>Measurement</w:t>
      </w:r>
      <w:r w:rsidR="0045018B">
        <w:rPr>
          <w:rFonts w:ascii="Times New Roman" w:hAnsi="Times New Roman" w:cs="Times New Roman"/>
          <w:b/>
          <w:bCs/>
          <w:color w:val="auto"/>
        </w:rPr>
        <w:t>s</w:t>
      </w:r>
      <w:r w:rsidRPr="00FB4D22" w:rsidR="00A251FC">
        <w:rPr>
          <w:rFonts w:ascii="Times New Roman" w:hAnsi="Times New Roman" w:cs="Times New Roman"/>
          <w:b/>
          <w:bCs/>
          <w:color w:val="auto"/>
        </w:rPr>
        <w:t xml:space="preserve"> </w:t>
      </w:r>
      <w:r w:rsidR="00A251FC">
        <w:rPr>
          <w:rFonts w:ascii="Times New Roman" w:hAnsi="Times New Roman" w:cs="Times New Roman"/>
          <w:b/>
          <w:bCs/>
          <w:color w:val="auto"/>
        </w:rPr>
        <w:t xml:space="preserve">of </w:t>
      </w:r>
      <w:r w:rsidRPr="00FB4D22">
        <w:rPr>
          <w:rFonts w:ascii="Times New Roman" w:hAnsi="Times New Roman" w:cs="Times New Roman"/>
          <w:b/>
          <w:bCs/>
          <w:color w:val="auto"/>
        </w:rPr>
        <w:t>Wire Rope</w:t>
      </w:r>
      <w:r w:rsidR="009B3683">
        <w:rPr>
          <w:rFonts w:ascii="Times New Roman" w:hAnsi="Times New Roman" w:cs="Times New Roman"/>
          <w:b/>
          <w:bCs/>
          <w:color w:val="auto"/>
        </w:rPr>
        <w:t>s</w:t>
      </w:r>
      <w:r w:rsidRPr="00FB4D22">
        <w:rPr>
          <w:rFonts w:ascii="Times New Roman" w:hAnsi="Times New Roman" w:cs="Times New Roman"/>
          <w:b/>
          <w:bCs/>
          <w:color w:val="auto"/>
        </w:rPr>
        <w:t xml:space="preserve"> </w:t>
      </w:r>
    </w:p>
    <w:p w:rsidR="009820C1" w:rsidRPr="00FB4D22" w:rsidP="00FB4D22" w14:paraId="262FE452" w14:textId="77777777">
      <w:pPr>
        <w:pStyle w:val="Default"/>
        <w:widowControl/>
        <w:rPr>
          <w:rFonts w:ascii="Times New Roman" w:hAnsi="Times New Roman" w:cs="Times New Roman"/>
          <w:color w:val="auto"/>
        </w:rPr>
      </w:pPr>
    </w:p>
    <w:p w:rsidR="00054F29" w:rsidP="00FB4D22" w14:paraId="23CD6E40" w14:textId="47696B5F">
      <w:pPr>
        <w:pStyle w:val="Default"/>
        <w:widowControl/>
        <w:rPr>
          <w:rFonts w:ascii="Times New Roman" w:hAnsi="Times New Roman" w:cs="Times New Roman"/>
          <w:color w:val="auto"/>
        </w:rPr>
      </w:pPr>
      <w:r w:rsidRPr="00FB4D22">
        <w:rPr>
          <w:rFonts w:ascii="Times New Roman" w:hAnsi="Times New Roman" w:cs="Times New Roman"/>
          <w:color w:val="auto"/>
        </w:rPr>
        <w:t>Under 30 CFR 56.19022, 57.19022, 75.1432</w:t>
      </w:r>
      <w:r w:rsidR="002727C6">
        <w:rPr>
          <w:rFonts w:ascii="Times New Roman" w:hAnsi="Times New Roman" w:cs="Times New Roman"/>
          <w:color w:val="auto"/>
        </w:rPr>
        <w:t>,</w:t>
      </w:r>
      <w:r w:rsidRPr="00FB4D22">
        <w:rPr>
          <w:rFonts w:ascii="Times New Roman" w:hAnsi="Times New Roman" w:cs="Times New Roman"/>
          <w:color w:val="auto"/>
        </w:rPr>
        <w:t xml:space="preserve"> and 77.1432, after initial rope stretch but before visible wear occurs, the rope diameter of newly installed wire ropes shall be measured at least once in every third interval of active length and the measurements averaged to establish a baseline for subsequent measurements. A record of the measurements and the date shall be made by the person taking the measurements. This record shall be retained until the rope is retired from service.</w:t>
      </w:r>
    </w:p>
    <w:p w:rsidR="00FB4D22" w:rsidP="00FB4D22" w14:paraId="4E03E031" w14:textId="77777777">
      <w:pPr>
        <w:pStyle w:val="Default"/>
        <w:widowControl/>
        <w:rPr>
          <w:rFonts w:ascii="Times New Roman" w:hAnsi="Times New Roman" w:cs="Times New Roman"/>
          <w:color w:val="auto"/>
        </w:rPr>
      </w:pPr>
    </w:p>
    <w:p w:rsidR="00DE0E1B" w:rsidRPr="00FB4D22" w:rsidP="00FB4D22" w14:paraId="22A76EA3" w14:textId="3546C05E">
      <w:pPr>
        <w:pStyle w:val="Default"/>
        <w:widowControl/>
        <w:numPr>
          <w:ilvl w:val="0"/>
          <w:numId w:val="17"/>
        </w:numPr>
        <w:rPr>
          <w:rFonts w:ascii="Times New Roman" w:hAnsi="Times New Roman" w:cs="Times New Roman"/>
          <w:b/>
          <w:bCs/>
          <w:color w:val="auto"/>
        </w:rPr>
      </w:pPr>
      <w:r w:rsidRPr="00FB4D22">
        <w:rPr>
          <w:rFonts w:ascii="Times New Roman" w:hAnsi="Times New Roman" w:cs="Times New Roman"/>
          <w:b/>
          <w:bCs/>
          <w:color w:val="auto"/>
        </w:rPr>
        <w:t xml:space="preserve">Biweekly Visual Examinations of Wire Ropes </w:t>
      </w:r>
    </w:p>
    <w:p w:rsidR="009820C1" w:rsidP="00FB4D22" w14:paraId="7DDAF8AE" w14:textId="77777777">
      <w:pPr>
        <w:pStyle w:val="Default"/>
        <w:widowControl/>
        <w:rPr>
          <w:rFonts w:ascii="Times New Roman" w:hAnsi="Times New Roman" w:cs="Times New Roman"/>
          <w:color w:val="auto"/>
        </w:rPr>
      </w:pPr>
    </w:p>
    <w:p w:rsidR="00CB6F52" w:rsidP="00FB4D22" w14:paraId="3D608741" w14:textId="2227EDB6">
      <w:pPr>
        <w:contextualSpacing/>
        <w:rPr>
          <w:rFonts w:ascii="Times New Roman" w:hAnsi="Times New Roman"/>
        </w:rPr>
      </w:pPr>
      <w:r w:rsidRPr="00FB4D22">
        <w:rPr>
          <w:rFonts w:ascii="Times New Roman" w:hAnsi="Times New Roman"/>
        </w:rPr>
        <w:t>Under 30 CFR 56.19023(a), 57.19023(a), 75.1433(a), and 77.1433(a), at least once every fourteen calendar days, each wire rope in service shall be visually examined along its entire active length for visible structural damage, corrosion, and improper lubrication or dressing. In addition, visual examination for wear and broken wires shall be made at stress points, including the area near attachments, where the rope rests on sheaves, where the rope leaves the drum, at drum crossovers, and at change-of-layer regions. When any visible condition that results in a reduction of rope strength is present, the affected portion of the rope shall be examined on a daily basis.</w:t>
      </w:r>
    </w:p>
    <w:p w:rsidR="00FB4D22" w:rsidRPr="00FB4D22" w:rsidP="00FB4D22" w14:paraId="04B9DA1C" w14:textId="77777777">
      <w:pPr>
        <w:contextualSpacing/>
        <w:rPr>
          <w:rFonts w:ascii="Times New Roman" w:hAnsi="Times New Roman"/>
        </w:rPr>
      </w:pPr>
    </w:p>
    <w:p w:rsidR="00A36984" w:rsidP="00FB4D22" w14:paraId="6068809D" w14:textId="5CBD94E7">
      <w:pPr>
        <w:contextualSpacing/>
        <w:rPr>
          <w:rFonts w:ascii="Times New Roman" w:hAnsi="Times New Roman"/>
        </w:rPr>
      </w:pPr>
      <w:r w:rsidRPr="00FB4D22">
        <w:rPr>
          <w:rFonts w:ascii="Times New Roman" w:hAnsi="Times New Roman"/>
        </w:rPr>
        <w:t>Under 30 CFR 56.19023(b), 57.19023(b), 75.1433(b), and 77.1433(b), before any person is hoisted with a newly installed wire rope or any wire rope that has not been examined in the previous fourteen calendar days, the wire rope shall be examined in accordance with paragraph (a) of this section.</w:t>
      </w:r>
    </w:p>
    <w:p w:rsidR="00FB4D22" w:rsidP="00FB4D22" w14:paraId="5E17632E" w14:textId="77777777">
      <w:pPr>
        <w:contextualSpacing/>
        <w:rPr>
          <w:rFonts w:ascii="Times New Roman" w:hAnsi="Times New Roman"/>
        </w:rPr>
      </w:pPr>
    </w:p>
    <w:p w:rsidR="00A36984" w:rsidRPr="00FB4D22" w:rsidP="00B03291" w14:paraId="27CF1D0E" w14:textId="7F2233F2">
      <w:pPr>
        <w:contextualSpacing/>
        <w:rPr>
          <w:rFonts w:ascii="Times New Roman" w:hAnsi="Times New Roman"/>
        </w:rPr>
      </w:pPr>
      <w:r w:rsidRPr="00FB4D22">
        <w:rPr>
          <w:rFonts w:ascii="Times New Roman" w:hAnsi="Times New Roman"/>
        </w:rPr>
        <w:t xml:space="preserve">Under 30 CFR 56.19023(d), 57.19023(d), 75.1433(d), and 77.1433(d), at the completion of each examination required by paragraph (a) of this section, the person making the examination shall </w:t>
      </w:r>
      <w:r w:rsidRPr="00FB4D22">
        <w:rPr>
          <w:rFonts w:ascii="Times New Roman" w:hAnsi="Times New Roman"/>
        </w:rPr>
        <w:t>certify, by signature and date, that the examination has been made. If any condition listed in paragraph (a) of this section is present, the person conducting the examination shall make a record of the condition and the date. Certifications and records of examinations shall be retained for one year.</w:t>
      </w:r>
    </w:p>
    <w:p w:rsidR="00ED1F9F" w:rsidRPr="00FB4D22" w:rsidP="00FB4D22" w14:paraId="479F8CAC" w14:textId="77777777">
      <w:pPr>
        <w:pStyle w:val="Default"/>
        <w:widowControl/>
        <w:contextualSpacing/>
        <w:rPr>
          <w:rFonts w:ascii="Times New Roman" w:hAnsi="Times New Roman" w:cs="Times New Roman"/>
          <w:i/>
          <w:iCs/>
          <w:color w:val="auto"/>
        </w:rPr>
      </w:pPr>
    </w:p>
    <w:p w:rsidR="00186E5B" w:rsidRPr="00211EA3" w:rsidP="00B03291" w14:paraId="130F162F" w14:textId="6835BEF1">
      <w:pPr>
        <w:pStyle w:val="Default"/>
        <w:widowControl/>
        <w:numPr>
          <w:ilvl w:val="0"/>
          <w:numId w:val="17"/>
        </w:numPr>
        <w:rPr>
          <w:rFonts w:ascii="Times New Roman" w:hAnsi="Times New Roman" w:cs="Times New Roman"/>
          <w:b/>
          <w:bCs/>
          <w:color w:val="auto"/>
        </w:rPr>
      </w:pPr>
      <w:r w:rsidRPr="00FB4D22">
        <w:rPr>
          <w:rFonts w:ascii="Times New Roman" w:hAnsi="Times New Roman" w:cs="Times New Roman"/>
          <w:b/>
          <w:bCs/>
          <w:color w:val="auto"/>
        </w:rPr>
        <w:t>Semiannual Tests and Measurement</w:t>
      </w:r>
      <w:r w:rsidR="00857AD0">
        <w:rPr>
          <w:rFonts w:ascii="Times New Roman" w:hAnsi="Times New Roman" w:cs="Times New Roman"/>
          <w:b/>
          <w:bCs/>
          <w:color w:val="auto"/>
        </w:rPr>
        <w:t>s</w:t>
      </w:r>
      <w:r w:rsidRPr="00FB4D22">
        <w:rPr>
          <w:rFonts w:ascii="Times New Roman" w:hAnsi="Times New Roman" w:cs="Times New Roman"/>
          <w:b/>
          <w:bCs/>
          <w:color w:val="auto"/>
        </w:rPr>
        <w:t xml:space="preserve"> of Wire Ropes</w:t>
      </w:r>
    </w:p>
    <w:p w:rsidR="00186E5B" w:rsidRPr="00FB4D22" w:rsidP="00186E5B" w14:paraId="44D2D01B" w14:textId="77777777">
      <w:pPr>
        <w:pStyle w:val="Default"/>
        <w:widowControl/>
        <w:rPr>
          <w:rFonts w:ascii="Times New Roman" w:hAnsi="Times New Roman" w:cs="Times New Roman"/>
          <w:color w:val="auto"/>
        </w:rPr>
      </w:pPr>
    </w:p>
    <w:p w:rsidR="00186E5B" w:rsidP="00186E5B" w14:paraId="66867D23" w14:textId="77777777">
      <w:pPr>
        <w:pStyle w:val="Default"/>
        <w:widowControl/>
        <w:rPr>
          <w:rFonts w:ascii="Times New Roman" w:hAnsi="Times New Roman" w:cs="Times New Roman"/>
          <w:color w:val="auto"/>
        </w:rPr>
      </w:pPr>
      <w:r w:rsidRPr="00FB4D22">
        <w:rPr>
          <w:rFonts w:ascii="Times New Roman" w:hAnsi="Times New Roman" w:cs="Times New Roman"/>
          <w:color w:val="auto"/>
        </w:rPr>
        <w:t>Under 30 CFR 56.19023(c), 57.19023(c), 75.1433(c), and 77.1433(c), at least once every six months, nondestructive tests shall be conducted of the active length of the rope, or rope diameter measurements shall be made—</w:t>
      </w:r>
    </w:p>
    <w:p w:rsidR="00186E5B" w:rsidP="00186E5B" w14:paraId="507BA60B" w14:textId="77777777">
      <w:pPr>
        <w:pStyle w:val="Default"/>
        <w:widowControl/>
        <w:ind w:left="720"/>
        <w:rPr>
          <w:rFonts w:ascii="Times New Roman" w:hAnsi="Times New Roman" w:cs="Times New Roman"/>
          <w:color w:val="auto"/>
        </w:rPr>
      </w:pPr>
      <w:r w:rsidRPr="00FB4D22">
        <w:rPr>
          <w:rFonts w:ascii="Times New Roman" w:hAnsi="Times New Roman" w:cs="Times New Roman"/>
          <w:color w:val="auto"/>
        </w:rPr>
        <w:t xml:space="preserve">(1) wherever wear is evident; </w:t>
      </w:r>
    </w:p>
    <w:p w:rsidR="00186E5B" w:rsidP="00186E5B" w14:paraId="329DD747" w14:textId="77777777">
      <w:pPr>
        <w:pStyle w:val="Default"/>
        <w:widowControl/>
        <w:ind w:left="720"/>
        <w:rPr>
          <w:rFonts w:ascii="Times New Roman" w:hAnsi="Times New Roman" w:cs="Times New Roman"/>
          <w:color w:val="auto"/>
        </w:rPr>
      </w:pPr>
      <w:r w:rsidRPr="00FB4D22">
        <w:rPr>
          <w:rFonts w:ascii="Times New Roman" w:hAnsi="Times New Roman" w:cs="Times New Roman"/>
          <w:color w:val="auto"/>
        </w:rPr>
        <w:t xml:space="preserve">(2) where the hoist rope rests on sheaves at regular stopping points; </w:t>
      </w:r>
    </w:p>
    <w:p w:rsidR="00857AD0" w:rsidP="00186E5B" w14:paraId="77767A5B" w14:textId="77777777">
      <w:pPr>
        <w:pStyle w:val="Default"/>
        <w:widowControl/>
        <w:ind w:left="720"/>
        <w:rPr>
          <w:rFonts w:ascii="Times New Roman" w:hAnsi="Times New Roman" w:cs="Times New Roman"/>
          <w:color w:val="auto"/>
        </w:rPr>
      </w:pPr>
      <w:r w:rsidRPr="00FB4D22">
        <w:rPr>
          <w:rFonts w:ascii="Times New Roman" w:hAnsi="Times New Roman" w:cs="Times New Roman"/>
          <w:color w:val="auto"/>
        </w:rPr>
        <w:t xml:space="preserve">(3) where the hoist rope leaves the drum at regular stopping points; and </w:t>
      </w:r>
    </w:p>
    <w:p w:rsidR="00186E5B" w:rsidP="00186E5B" w14:paraId="1C044620" w14:textId="55343B27">
      <w:pPr>
        <w:pStyle w:val="Default"/>
        <w:widowControl/>
        <w:ind w:left="720"/>
        <w:rPr>
          <w:rFonts w:ascii="Times New Roman" w:hAnsi="Times New Roman" w:cs="Times New Roman"/>
          <w:color w:val="auto"/>
        </w:rPr>
      </w:pPr>
      <w:r w:rsidRPr="00FB4D22">
        <w:rPr>
          <w:rFonts w:ascii="Times New Roman" w:hAnsi="Times New Roman" w:cs="Times New Roman"/>
          <w:color w:val="auto"/>
        </w:rPr>
        <w:t xml:space="preserve">(4) at drum crossover and change-of-layer regions. </w:t>
      </w:r>
    </w:p>
    <w:p w:rsidR="00186E5B" w:rsidP="00186E5B" w14:paraId="6B02EA67" w14:textId="77777777">
      <w:pPr>
        <w:pStyle w:val="Default"/>
        <w:widowControl/>
        <w:rPr>
          <w:rFonts w:ascii="Times New Roman" w:hAnsi="Times New Roman" w:cs="Times New Roman"/>
          <w:color w:val="auto"/>
        </w:rPr>
      </w:pPr>
    </w:p>
    <w:p w:rsidR="00186E5B" w:rsidRPr="00FB4D22" w:rsidP="00186E5B" w14:paraId="69E754C5" w14:textId="77777777">
      <w:pPr>
        <w:pStyle w:val="Default"/>
        <w:widowControl/>
        <w:rPr>
          <w:rFonts w:ascii="Times New Roman" w:hAnsi="Times New Roman" w:cs="Times New Roman"/>
          <w:color w:val="auto"/>
        </w:rPr>
      </w:pPr>
      <w:r w:rsidRPr="00FB4D22">
        <w:rPr>
          <w:rFonts w:ascii="Times New Roman" w:hAnsi="Times New Roman" w:cs="Times New Roman"/>
          <w:color w:val="auto"/>
        </w:rPr>
        <w:t>Under 30 CFR 56.19023(e), 57.19023(e), 75.1433(e), and 77.1433(e), the person making the measurements or nondestructive tests as required by paragraph (c) of this section shall record the measurements or test results and the date. This record shall be retained until the rope is retired from service.</w:t>
      </w:r>
    </w:p>
    <w:p w:rsidR="00186E5B" w:rsidRPr="00FB4D22" w:rsidP="00186E5B" w14:paraId="6AAC045F" w14:textId="77777777">
      <w:pPr>
        <w:pStyle w:val="Default"/>
        <w:widowControl/>
        <w:rPr>
          <w:rFonts w:ascii="Times New Roman" w:hAnsi="Times New Roman" w:cs="Times New Roman"/>
          <w:color w:val="auto"/>
        </w:rPr>
      </w:pPr>
    </w:p>
    <w:p w:rsidR="00186E5B" w:rsidRPr="00FB4D22" w:rsidP="00186E5B" w14:paraId="775CCE4A" w14:textId="1443A47E">
      <w:pPr>
        <w:pStyle w:val="Default"/>
        <w:widowControl/>
        <w:numPr>
          <w:ilvl w:val="0"/>
          <w:numId w:val="17"/>
        </w:numPr>
        <w:rPr>
          <w:rFonts w:ascii="Times New Roman" w:hAnsi="Times New Roman" w:cs="Times New Roman"/>
          <w:b/>
          <w:bCs/>
          <w:color w:val="auto"/>
        </w:rPr>
      </w:pPr>
      <w:r w:rsidRPr="00FB4D22">
        <w:rPr>
          <w:rFonts w:ascii="Times New Roman" w:hAnsi="Times New Roman" w:cs="Times New Roman"/>
          <w:b/>
          <w:bCs/>
          <w:color w:val="auto"/>
        </w:rPr>
        <w:t xml:space="preserve">Daily Examinations of </w:t>
      </w:r>
      <w:r w:rsidR="0087130D">
        <w:rPr>
          <w:rFonts w:ascii="Times New Roman" w:hAnsi="Times New Roman" w:cs="Times New Roman"/>
          <w:b/>
          <w:bCs/>
          <w:color w:val="auto"/>
        </w:rPr>
        <w:t>Personnel</w:t>
      </w:r>
      <w:r w:rsidRPr="00FB4D22">
        <w:rPr>
          <w:rFonts w:ascii="Times New Roman" w:hAnsi="Times New Roman" w:cs="Times New Roman"/>
          <w:b/>
          <w:bCs/>
          <w:color w:val="auto"/>
        </w:rPr>
        <w:t xml:space="preserve"> Hoists</w:t>
      </w:r>
    </w:p>
    <w:p w:rsidR="00211EA3" w:rsidRPr="00FB4D22" w:rsidP="00FB4D22" w14:paraId="6521CBE0" w14:textId="77777777">
      <w:pPr>
        <w:pStyle w:val="Default"/>
        <w:widowControl/>
        <w:contextualSpacing/>
        <w:rPr>
          <w:rFonts w:ascii="Times New Roman" w:hAnsi="Times New Roman" w:cs="Times New Roman"/>
          <w:color w:val="auto"/>
        </w:rPr>
      </w:pPr>
    </w:p>
    <w:p w:rsidR="00397DDC" w:rsidRPr="00FB4D22" w:rsidP="00FB4D22" w14:paraId="18590467" w14:textId="2ED6C597">
      <w:pPr>
        <w:pStyle w:val="Default"/>
        <w:widowControl/>
        <w:rPr>
          <w:rFonts w:ascii="Times New Roman" w:hAnsi="Times New Roman" w:cs="Times New Roman"/>
          <w:color w:val="auto"/>
        </w:rPr>
      </w:pPr>
      <w:r w:rsidRPr="00FB4D22">
        <w:rPr>
          <w:rFonts w:ascii="Times New Roman" w:hAnsi="Times New Roman" w:cs="Times New Roman"/>
          <w:color w:val="auto"/>
        </w:rPr>
        <w:t>At underground coal mines, u</w:t>
      </w:r>
      <w:r w:rsidRPr="00FB4D22" w:rsidR="00D04ABA">
        <w:rPr>
          <w:rFonts w:ascii="Times New Roman" w:hAnsi="Times New Roman" w:cs="Times New Roman"/>
          <w:color w:val="auto"/>
        </w:rPr>
        <w:t>nder 30 CFR 75.1400-3,</w:t>
      </w:r>
      <w:r w:rsidRPr="00FB4D22">
        <w:rPr>
          <w:rFonts w:ascii="Times New Roman" w:hAnsi="Times New Roman" w:cs="Times New Roman"/>
          <w:color w:val="auto"/>
        </w:rPr>
        <w:t xml:space="preserve"> hoists and elevators shall be examined daily and such examinations shall include, but not be limited to, the following: </w:t>
      </w:r>
    </w:p>
    <w:p w:rsidR="00397DDC" w:rsidRPr="00FB4D22" w:rsidP="00FB4D22" w14:paraId="143E6933" w14:textId="77777777">
      <w:pPr>
        <w:pStyle w:val="Default"/>
        <w:widowControl/>
        <w:numPr>
          <w:ilvl w:val="0"/>
          <w:numId w:val="18"/>
        </w:numPr>
        <w:rPr>
          <w:rFonts w:ascii="Times New Roman" w:hAnsi="Times New Roman" w:cs="Times New Roman"/>
          <w:color w:val="auto"/>
        </w:rPr>
      </w:pPr>
      <w:r w:rsidRPr="00FB4D22">
        <w:rPr>
          <w:rFonts w:ascii="Times New Roman" w:hAnsi="Times New Roman" w:cs="Times New Roman"/>
          <w:color w:val="auto"/>
        </w:rPr>
        <w:t>Elevators. A visual examination of the rope for wear, broken wires, and corrosion, especially at excessive strain points such as near the attachments and where the rope rests on sheaves;</w:t>
      </w:r>
    </w:p>
    <w:p w:rsidR="00211EA3" w:rsidP="00FB4D22" w14:paraId="392FF5B0" w14:textId="77777777">
      <w:pPr>
        <w:pStyle w:val="Default"/>
        <w:widowControl/>
        <w:numPr>
          <w:ilvl w:val="0"/>
          <w:numId w:val="18"/>
        </w:numPr>
        <w:rPr>
          <w:rFonts w:ascii="Times New Roman" w:hAnsi="Times New Roman" w:cs="Times New Roman"/>
          <w:color w:val="auto"/>
        </w:rPr>
      </w:pPr>
      <w:r w:rsidRPr="00FB4D22">
        <w:rPr>
          <w:rFonts w:ascii="Times New Roman" w:hAnsi="Times New Roman" w:cs="Times New Roman"/>
          <w:color w:val="auto"/>
        </w:rPr>
        <w:t xml:space="preserve">Hoists and elevators. </w:t>
      </w:r>
    </w:p>
    <w:p w:rsidR="00211EA3" w:rsidP="00B03291" w14:paraId="061A5CFD"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(1) An examination of the rope fastenings for defects; </w:t>
      </w:r>
    </w:p>
    <w:p w:rsidR="00211EA3" w:rsidP="00211EA3" w14:paraId="6A23DE1F"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(2) An examination of safety catches; </w:t>
      </w:r>
    </w:p>
    <w:p w:rsidR="00211EA3" w:rsidP="00211EA3" w14:paraId="592FBF39"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(3) An examination of the cages, platforms, elevators, or other devices for loose, missing or defective parts; </w:t>
      </w:r>
    </w:p>
    <w:p w:rsidR="00211EA3" w:rsidP="00211EA3" w14:paraId="178E37AB"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(4) An examination of the head sheaves to check for broken flanges, defective bearings, rope alignment, and proper lubrication; and </w:t>
      </w:r>
    </w:p>
    <w:p w:rsidR="00ED1F9F" w:rsidRPr="00FB4D22" w:rsidP="00B03291" w14:paraId="023F654F" w14:textId="28531D0D">
      <w:pPr>
        <w:pStyle w:val="Default"/>
        <w:widowControl/>
        <w:ind w:left="1440"/>
        <w:rPr>
          <w:rFonts w:ascii="Times New Roman" w:hAnsi="Times New Roman" w:cs="Times New Roman"/>
          <w:color w:val="auto"/>
        </w:rPr>
      </w:pPr>
      <w:r w:rsidRPr="00FB4D22">
        <w:rPr>
          <w:rFonts w:ascii="Times New Roman" w:hAnsi="Times New Roman" w:cs="Times New Roman"/>
          <w:color w:val="auto"/>
        </w:rPr>
        <w:t>(5) An observation of the lining and all other equipment and appurtenances installed in the shaft.</w:t>
      </w:r>
    </w:p>
    <w:p w:rsidR="00211EA3" w:rsidP="00FB4D22" w14:paraId="1885430D" w14:textId="77777777">
      <w:pPr>
        <w:pStyle w:val="Default"/>
        <w:widowControl/>
        <w:rPr>
          <w:rFonts w:ascii="Times New Roman" w:hAnsi="Times New Roman" w:cs="Times New Roman"/>
          <w:color w:val="auto"/>
        </w:rPr>
      </w:pPr>
    </w:p>
    <w:p w:rsidR="00EC6D00" w:rsidRPr="00FB4D22" w:rsidP="00FB4D22" w14:paraId="6AD375D9" w14:textId="569468D4">
      <w:pPr>
        <w:pStyle w:val="Default"/>
        <w:widowControl/>
        <w:rPr>
          <w:rFonts w:ascii="Times New Roman" w:hAnsi="Times New Roman" w:cs="Times New Roman"/>
          <w:color w:val="auto"/>
        </w:rPr>
      </w:pPr>
      <w:bookmarkStart w:id="13" w:name="_Hlk220410017"/>
      <w:r w:rsidRPr="00FB4D22">
        <w:rPr>
          <w:rFonts w:ascii="Times New Roman" w:hAnsi="Times New Roman" w:cs="Times New Roman"/>
          <w:color w:val="auto"/>
        </w:rPr>
        <w:t>At surface coal mines and surface work areas of underground coal mines</w:t>
      </w:r>
      <w:bookmarkEnd w:id="13"/>
      <w:r w:rsidRPr="00FB4D22">
        <w:rPr>
          <w:rFonts w:ascii="Times New Roman" w:hAnsi="Times New Roman" w:cs="Times New Roman"/>
          <w:color w:val="auto"/>
        </w:rPr>
        <w:t xml:space="preserve">, under 30 CFR 77.1403, </w:t>
      </w:r>
      <w:r w:rsidRPr="00FB4D22" w:rsidR="00AE0CE4">
        <w:rPr>
          <w:rFonts w:ascii="Times New Roman" w:hAnsi="Times New Roman" w:cs="Times New Roman"/>
          <w:color w:val="auto"/>
        </w:rPr>
        <w:t>h</w:t>
      </w:r>
      <w:r w:rsidRPr="00FB4D22">
        <w:rPr>
          <w:rFonts w:ascii="Times New Roman" w:hAnsi="Times New Roman" w:cs="Times New Roman"/>
          <w:color w:val="auto"/>
        </w:rPr>
        <w:t>oists and elevators shall be examined daily and such examinations shall include, but not be limited to, the following:</w:t>
      </w:r>
    </w:p>
    <w:p w:rsidR="00211EA3" w:rsidP="00FB4D22" w14:paraId="4DAD2195" w14:textId="77777777">
      <w:pPr>
        <w:pStyle w:val="Default"/>
        <w:widowControl/>
        <w:numPr>
          <w:ilvl w:val="0"/>
          <w:numId w:val="19"/>
        </w:numPr>
        <w:rPr>
          <w:rFonts w:ascii="Times New Roman" w:hAnsi="Times New Roman" w:cs="Times New Roman"/>
          <w:color w:val="auto"/>
        </w:rPr>
      </w:pPr>
      <w:r w:rsidRPr="00FB4D22">
        <w:rPr>
          <w:rFonts w:ascii="Times New Roman" w:hAnsi="Times New Roman" w:cs="Times New Roman"/>
          <w:color w:val="auto"/>
        </w:rPr>
        <w:t xml:space="preserve">Elevators. </w:t>
      </w:r>
    </w:p>
    <w:p w:rsidR="00211EA3" w:rsidP="00211EA3" w14:paraId="6E40051B"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(1) A visual examination of the ropes for wear, broken wires, and corrosion, especially at excessive strain points such as near the attachments and where the rope rests on the sheaves; </w:t>
      </w:r>
    </w:p>
    <w:p w:rsidR="00EC6D00" w:rsidP="00B03291" w14:paraId="4BF99835" w14:textId="70E3CD18">
      <w:pPr>
        <w:pStyle w:val="Default"/>
        <w:widowControl/>
        <w:ind w:left="1440"/>
        <w:rPr>
          <w:rFonts w:ascii="Times New Roman" w:hAnsi="Times New Roman" w:cs="Times New Roman"/>
          <w:color w:val="auto"/>
        </w:rPr>
      </w:pPr>
      <w:r w:rsidRPr="00FB4D22">
        <w:rPr>
          <w:rFonts w:ascii="Times New Roman" w:hAnsi="Times New Roman" w:cs="Times New Roman"/>
          <w:color w:val="auto"/>
        </w:rPr>
        <w:t>(2) An examination of the elevator for loose, missing or defective parts;</w:t>
      </w:r>
    </w:p>
    <w:p w:rsidR="00B20DB8" w:rsidP="00FB4D22" w14:paraId="7E1DC2E1" w14:textId="77777777">
      <w:pPr>
        <w:pStyle w:val="Default"/>
        <w:widowControl/>
        <w:numPr>
          <w:ilvl w:val="0"/>
          <w:numId w:val="19"/>
        </w:numPr>
        <w:rPr>
          <w:rFonts w:ascii="Times New Roman" w:hAnsi="Times New Roman" w:cs="Times New Roman"/>
          <w:color w:val="auto"/>
        </w:rPr>
      </w:pPr>
      <w:r w:rsidRPr="00FB4D22">
        <w:rPr>
          <w:rFonts w:ascii="Times New Roman" w:hAnsi="Times New Roman" w:cs="Times New Roman"/>
          <w:color w:val="auto"/>
        </w:rPr>
        <w:t xml:space="preserve">Hoists and elevators. </w:t>
      </w:r>
    </w:p>
    <w:p w:rsidR="00B20DB8" w:rsidP="00B20DB8" w14:paraId="5C2F38A9"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(1) An examination of the rope fastenings for defects; </w:t>
      </w:r>
    </w:p>
    <w:p w:rsidR="00B20DB8" w:rsidP="00B20DB8" w14:paraId="670B6DD4" w14:textId="77777777">
      <w:pPr>
        <w:pStyle w:val="Default"/>
        <w:widowControl/>
        <w:ind w:left="1440"/>
        <w:rPr>
          <w:rFonts w:ascii="Times New Roman" w:hAnsi="Times New Roman" w:cs="Times New Roman"/>
          <w:color w:val="auto"/>
        </w:rPr>
      </w:pPr>
      <w:r w:rsidRPr="00FB4D22">
        <w:rPr>
          <w:rFonts w:ascii="Times New Roman" w:hAnsi="Times New Roman" w:cs="Times New Roman"/>
          <w:color w:val="auto"/>
        </w:rPr>
        <w:t xml:space="preserve">(2) An examination of sheaves for broken flanges, defective bearings, rope alignment, and proper lubrication; and </w:t>
      </w:r>
    </w:p>
    <w:p w:rsidR="00EC6D00" w:rsidRPr="00FB4D22" w:rsidP="00B03291" w14:paraId="6D98A89B" w14:textId="506FAB4C">
      <w:pPr>
        <w:pStyle w:val="Default"/>
        <w:widowControl/>
        <w:ind w:left="1440"/>
        <w:rPr>
          <w:rFonts w:ascii="Times New Roman" w:hAnsi="Times New Roman" w:cs="Times New Roman"/>
          <w:color w:val="auto"/>
        </w:rPr>
      </w:pPr>
      <w:r w:rsidRPr="00FB4D22">
        <w:rPr>
          <w:rFonts w:ascii="Times New Roman" w:hAnsi="Times New Roman" w:cs="Times New Roman"/>
          <w:color w:val="auto"/>
        </w:rPr>
        <w:t>(3) An examination of the automatic controls and brakes required under § 77.1401.</w:t>
      </w:r>
    </w:p>
    <w:p w:rsidR="00211EA3" w:rsidP="00FB4D22" w14:paraId="3EDCCBEC" w14:textId="77777777">
      <w:pPr>
        <w:pStyle w:val="Default"/>
        <w:widowControl/>
        <w:rPr>
          <w:rFonts w:ascii="Times New Roman" w:hAnsi="Times New Roman" w:cs="Times New Roman"/>
          <w:color w:val="auto"/>
        </w:rPr>
      </w:pPr>
    </w:p>
    <w:p w:rsidR="00AE0CE4" w:rsidRPr="00FB4D22" w:rsidP="00FB4D22" w14:paraId="2578A3E7" w14:textId="77777777">
      <w:pPr>
        <w:pStyle w:val="Default"/>
        <w:widowControl/>
        <w:rPr>
          <w:rFonts w:ascii="Times New Roman" w:hAnsi="Times New Roman" w:cs="Times New Roman"/>
          <w:color w:val="auto"/>
        </w:rPr>
      </w:pPr>
      <w:r w:rsidRPr="00FB4D22">
        <w:rPr>
          <w:rFonts w:ascii="Times New Roman" w:hAnsi="Times New Roman" w:cs="Times New Roman"/>
          <w:color w:val="auto"/>
        </w:rPr>
        <w:t xml:space="preserve">At surface coal mines and surface work areas of underground coal mines, under 30 CFR 77.1906, </w:t>
      </w:r>
    </w:p>
    <w:p w:rsidR="00AE0CE4" w:rsidRPr="00FB4D22" w:rsidP="00FB4D22" w14:paraId="66D89871" w14:textId="08A11F33">
      <w:pPr>
        <w:pStyle w:val="Default"/>
        <w:widowControl/>
        <w:numPr>
          <w:ilvl w:val="0"/>
          <w:numId w:val="21"/>
        </w:numPr>
        <w:rPr>
          <w:rFonts w:ascii="Times New Roman" w:hAnsi="Times New Roman" w:cs="Times New Roman"/>
          <w:color w:val="auto"/>
        </w:rPr>
      </w:pPr>
      <w:r w:rsidRPr="00FB4D22">
        <w:rPr>
          <w:rFonts w:ascii="Times New Roman" w:hAnsi="Times New Roman" w:cs="Times New Roman"/>
          <w:color w:val="auto"/>
        </w:rPr>
        <w:t>Hoists</w:t>
      </w:r>
      <w:r w:rsidRPr="00FB4D22">
        <w:rPr>
          <w:rFonts w:ascii="Times New Roman" w:hAnsi="Times New Roman" w:cs="Times New Roman"/>
          <w:color w:val="auto"/>
        </w:rPr>
        <w:t xml:space="preserve"> used to transport persons shall be inspected daily. The inspection shall include examination of the headgear (headframe, sheave wheels, etc.), connections, links and chains, and other facilities.</w:t>
      </w:r>
    </w:p>
    <w:p w:rsidR="00AE0CE4" w:rsidRPr="00FB4D22" w:rsidP="00FB4D22" w14:paraId="665955DA" w14:textId="152E38E7">
      <w:pPr>
        <w:pStyle w:val="Default"/>
        <w:widowControl/>
        <w:numPr>
          <w:ilvl w:val="0"/>
          <w:numId w:val="21"/>
        </w:numPr>
        <w:rPr>
          <w:rFonts w:ascii="Times New Roman" w:hAnsi="Times New Roman" w:cs="Times New Roman"/>
          <w:color w:val="auto"/>
        </w:rPr>
      </w:pPr>
      <w:r w:rsidRPr="00FB4D22">
        <w:rPr>
          <w:rFonts w:ascii="Times New Roman" w:hAnsi="Times New Roman" w:cs="Times New Roman"/>
          <w:color w:val="auto"/>
        </w:rPr>
        <w:t>Prior to each working shift, and before a hoist is returned to service after it has been out of normal service for any reason, the hoist shall be run by the hoist operator through one complete cycle of operation before any person is permitted to be transported.</w:t>
      </w:r>
    </w:p>
    <w:p w:rsidR="00E00CCC" w:rsidP="00FB4D22" w14:paraId="2F871337" w14:textId="77777777">
      <w:pPr>
        <w:pStyle w:val="Default"/>
        <w:widowControl/>
        <w:rPr>
          <w:rFonts w:ascii="Times New Roman" w:hAnsi="Times New Roman" w:cs="Times New Roman"/>
          <w:color w:val="auto"/>
        </w:rPr>
      </w:pPr>
    </w:p>
    <w:p w:rsidR="00B20DB8" w:rsidP="00B20DB8" w14:paraId="5707EB1F" w14:textId="4F528FC9">
      <w:pPr>
        <w:pStyle w:val="Default"/>
        <w:widowControl/>
        <w:rPr>
          <w:rFonts w:ascii="Times New Roman" w:hAnsi="Times New Roman" w:cs="Times New Roman"/>
          <w:color w:val="auto"/>
        </w:rPr>
      </w:pPr>
      <w:r w:rsidRPr="00FB4D22">
        <w:rPr>
          <w:rFonts w:ascii="Times New Roman" w:hAnsi="Times New Roman" w:cs="Times New Roman"/>
          <w:color w:val="auto"/>
        </w:rPr>
        <w:t>Under 30 CFR 75.1400–4</w:t>
      </w:r>
      <w:r>
        <w:rPr>
          <w:rFonts w:ascii="Times New Roman" w:hAnsi="Times New Roman" w:cs="Times New Roman"/>
          <w:color w:val="auto"/>
        </w:rPr>
        <w:t xml:space="preserve">, </w:t>
      </w:r>
      <w:r w:rsidRPr="00FB4D22">
        <w:rPr>
          <w:rFonts w:ascii="Times New Roman" w:hAnsi="Times New Roman" w:cs="Times New Roman"/>
          <w:color w:val="auto"/>
        </w:rPr>
        <w:t>77.1404</w:t>
      </w:r>
      <w:r>
        <w:rPr>
          <w:rFonts w:ascii="Times New Roman" w:hAnsi="Times New Roman" w:cs="Times New Roman"/>
          <w:color w:val="auto"/>
        </w:rPr>
        <w:t>, and 77.1906(c)</w:t>
      </w:r>
      <w:r w:rsidRPr="00FB4D22">
        <w:rPr>
          <w:rFonts w:ascii="Times New Roman" w:hAnsi="Times New Roman" w:cs="Times New Roman"/>
          <w:color w:val="auto"/>
        </w:rPr>
        <w:t>, at the completion of each required daily examination, the person making the examination shall certify, by signature and date, that the examination has been made. If any unsafe condition is found during the examinations, the person conducting the examination shall make a record of the condition and the date. Certifications and records shall be retained for one year.</w:t>
      </w:r>
    </w:p>
    <w:p w:rsidR="00857AD0" w:rsidRPr="00FB4D22" w:rsidP="00B20DB8" w14:paraId="6A455CA6" w14:textId="77777777">
      <w:pPr>
        <w:pStyle w:val="Default"/>
        <w:widowControl/>
        <w:rPr>
          <w:rFonts w:ascii="Times New Roman" w:hAnsi="Times New Roman" w:cs="Times New Roman"/>
          <w:color w:val="auto"/>
        </w:rPr>
      </w:pPr>
    </w:p>
    <w:p w:rsidR="00857AD0" w:rsidRPr="00FB4D22" w:rsidP="00857AD0" w14:paraId="4CF0FBAF" w14:textId="367BC650">
      <w:pPr>
        <w:pStyle w:val="Default"/>
        <w:widowControl/>
        <w:contextualSpacing/>
        <w:rPr>
          <w:rFonts w:ascii="Times New Roman" w:hAnsi="Times New Roman" w:cs="Times New Roman"/>
          <w:color w:val="auto"/>
        </w:rPr>
      </w:pPr>
      <w:r w:rsidRPr="00FB4D22">
        <w:rPr>
          <w:rFonts w:ascii="Times New Roman" w:hAnsi="Times New Roman" w:cs="Times New Roman"/>
          <w:color w:val="auto"/>
        </w:rPr>
        <w:t xml:space="preserve">Under 30 CFR 56.19121 and 57.19121, at the time of completion, the person performing inspections, tests, and maintenance of hoisting equipment required in standard 56.19120 </w:t>
      </w:r>
      <w:r w:rsidR="000371C9">
        <w:rPr>
          <w:rFonts w:ascii="Times New Roman" w:hAnsi="Times New Roman" w:cs="Times New Roman"/>
          <w:color w:val="auto"/>
        </w:rPr>
        <w:t xml:space="preserve">and 57.19120 </w:t>
      </w:r>
      <w:r w:rsidRPr="00211EA3">
        <w:rPr>
          <w:rFonts w:ascii="Times New Roman" w:hAnsi="Times New Roman" w:cs="Times New Roman"/>
          <w:color w:val="auto"/>
        </w:rPr>
        <w:t>shall certify, by signature and date, that they have been done. A record of any part that is not functioning properly shall be made and dated. Certifications and records shall be retained for one year</w:t>
      </w:r>
      <w:r w:rsidRPr="00FB4D22">
        <w:rPr>
          <w:rFonts w:ascii="Times New Roman" w:hAnsi="Times New Roman" w:cs="Times New Roman"/>
          <w:color w:val="auto"/>
        </w:rPr>
        <w:t xml:space="preserve">. </w:t>
      </w:r>
    </w:p>
    <w:p w:rsidR="00B20DB8" w:rsidRPr="00FB4D22" w:rsidP="00FB4D22" w14:paraId="1E86E0F5" w14:textId="77777777">
      <w:pPr>
        <w:pStyle w:val="Default"/>
        <w:widowControl/>
        <w:rPr>
          <w:rFonts w:ascii="Times New Roman" w:hAnsi="Times New Roman" w:cs="Times New Roman"/>
          <w:color w:val="auto"/>
        </w:rPr>
      </w:pPr>
    </w:p>
    <w:p w:rsidR="00DE0E1B" w:rsidRPr="00FB4D22" w:rsidP="00B03291" w14:paraId="1467992D" w14:textId="2845468B">
      <w:pPr>
        <w:pStyle w:val="Default"/>
        <w:widowControl/>
        <w:numPr>
          <w:ilvl w:val="0"/>
          <w:numId w:val="17"/>
        </w:numPr>
        <w:rPr>
          <w:rFonts w:ascii="Times New Roman" w:hAnsi="Times New Roman" w:cs="Times New Roman"/>
          <w:b/>
          <w:bCs/>
          <w:color w:val="auto"/>
        </w:rPr>
      </w:pPr>
      <w:r w:rsidRPr="00FB4D22">
        <w:rPr>
          <w:rFonts w:ascii="Times New Roman" w:hAnsi="Times New Roman" w:cs="Times New Roman"/>
          <w:b/>
          <w:bCs/>
          <w:color w:val="auto"/>
        </w:rPr>
        <w:t>Test</w:t>
      </w:r>
      <w:r w:rsidR="0087130D">
        <w:rPr>
          <w:rFonts w:ascii="Times New Roman" w:hAnsi="Times New Roman" w:cs="Times New Roman"/>
          <w:b/>
          <w:bCs/>
          <w:color w:val="auto"/>
        </w:rPr>
        <w:t>s of</w:t>
      </w:r>
      <w:r w:rsidRPr="00FB4D22">
        <w:rPr>
          <w:rFonts w:ascii="Times New Roman" w:hAnsi="Times New Roman" w:cs="Times New Roman"/>
          <w:b/>
          <w:bCs/>
          <w:color w:val="auto"/>
        </w:rPr>
        <w:t xml:space="preserve"> </w:t>
      </w:r>
      <w:r w:rsidRPr="00FB4D22">
        <w:rPr>
          <w:rFonts w:ascii="Times New Roman" w:hAnsi="Times New Roman" w:cs="Times New Roman"/>
          <w:b/>
          <w:bCs/>
          <w:color w:val="auto"/>
        </w:rPr>
        <w:t>Safety Catches</w:t>
      </w:r>
      <w:r w:rsidRPr="00FB4D22">
        <w:rPr>
          <w:rFonts w:ascii="Times New Roman" w:hAnsi="Times New Roman" w:cs="Times New Roman"/>
          <w:b/>
          <w:bCs/>
          <w:color w:val="auto"/>
        </w:rPr>
        <w:t xml:space="preserve"> at Underground Coal Mines</w:t>
      </w:r>
    </w:p>
    <w:p w:rsidR="009820C1" w:rsidRPr="00FB4D22" w:rsidP="00FB4D22" w14:paraId="0CAE337B" w14:textId="77777777">
      <w:pPr>
        <w:pStyle w:val="Default"/>
        <w:widowControl/>
        <w:rPr>
          <w:rFonts w:ascii="Times New Roman" w:hAnsi="Times New Roman" w:cs="Times New Roman"/>
          <w:color w:val="auto"/>
        </w:rPr>
      </w:pPr>
    </w:p>
    <w:bookmarkEnd w:id="8"/>
    <w:bookmarkEnd w:id="11"/>
    <w:bookmarkEnd w:id="12"/>
    <w:p w:rsidR="00B20DB8" w:rsidP="00FB4D22" w14:paraId="0F84E3D7" w14:textId="77777777">
      <w:pPr>
        <w:pStyle w:val="Default"/>
        <w:rPr>
          <w:rFonts w:ascii="Times New Roman" w:hAnsi="Times New Roman" w:cs="Times New Roman"/>
          <w:color w:val="auto"/>
        </w:rPr>
      </w:pPr>
      <w:r w:rsidRPr="00FB4D22">
        <w:rPr>
          <w:rFonts w:ascii="Times New Roman" w:hAnsi="Times New Roman" w:cs="Times New Roman"/>
          <w:color w:val="auto"/>
        </w:rPr>
        <w:t xml:space="preserve">At underground coal mines, under 30 CFR 75.1400(c), cages, platforms, or other devices used to transport persons in shafts and slopes shall be equipped with safety catches or other no less effective devices approved by the Secretary that act quickly and effectively in an emergency. Such catches or devices shall be tested at least once every two months. </w:t>
      </w:r>
    </w:p>
    <w:p w:rsidR="00B20DB8" w:rsidP="00FB4D22" w14:paraId="69F0B2B4" w14:textId="77777777">
      <w:pPr>
        <w:pStyle w:val="Default"/>
        <w:rPr>
          <w:rFonts w:ascii="Times New Roman" w:hAnsi="Times New Roman" w:cs="Times New Roman"/>
          <w:color w:val="auto"/>
        </w:rPr>
      </w:pPr>
    </w:p>
    <w:p w:rsidR="00E0400E" w:rsidRPr="00FB4D22" w:rsidP="00FB4D22" w14:paraId="01C5B60C" w14:textId="2836AAAB">
      <w:pPr>
        <w:pStyle w:val="Default"/>
        <w:rPr>
          <w:rFonts w:ascii="Times New Roman" w:hAnsi="Times New Roman" w:cs="Times New Roman"/>
          <w:color w:val="auto"/>
        </w:rPr>
      </w:pPr>
      <w:r w:rsidRPr="00FB4D22">
        <w:rPr>
          <w:rFonts w:ascii="Times New Roman" w:hAnsi="Times New Roman" w:cs="Times New Roman"/>
          <w:color w:val="auto"/>
        </w:rPr>
        <w:t>Under 30 CFR 75.1400-2, a record shall be made in a book of the tests required by §75.1400, of the safety catches or other devices approved by the Secretary. Each entry shall be signed by the person making the tests and countersigned by a responsible official.</w:t>
      </w:r>
    </w:p>
    <w:p w:rsidR="00E0400E" w:rsidRPr="00FB4D22" w:rsidP="00FB4D22" w14:paraId="68C9B659" w14:textId="77777777">
      <w:pPr>
        <w:pStyle w:val="Default"/>
        <w:rPr>
          <w:rFonts w:ascii="Times New Roman" w:hAnsi="Times New Roman" w:cs="Times New Roman"/>
          <w:color w:val="auto"/>
        </w:rPr>
      </w:pPr>
    </w:p>
    <w:bookmarkEnd w:id="6"/>
    <w:p w:rsidR="00CB3898" w:rsidRPr="00FB4D22" w:rsidP="00FB4D22" w14:paraId="0CA1ECF3" w14:textId="33405F1A">
      <w:pPr>
        <w:pStyle w:val="Default"/>
        <w:keepNext/>
        <w:widowControl/>
        <w:rPr>
          <w:rFonts w:ascii="Times New Roman" w:hAnsi="Times New Roman" w:cs="Times New Roman"/>
          <w:b/>
          <w:bCs/>
          <w:color w:val="auto"/>
        </w:rPr>
      </w:pPr>
      <w:r w:rsidRPr="00FB4D22">
        <w:rPr>
          <w:rFonts w:ascii="Times New Roman" w:hAnsi="Times New Roman" w:cs="Times New Roman"/>
          <w:b/>
          <w:bCs/>
          <w:color w:val="auto"/>
        </w:rPr>
        <w:t>2. Indicate how, by whom, and for what purpose the information is to be used. Except for a new collection, indicate the actual use the agency has made of the information received from the current collection.</w:t>
      </w:r>
    </w:p>
    <w:p w:rsidR="00C73040" w:rsidRPr="00FB4D22" w:rsidP="00FB4D22" w14:paraId="6C9C34C2" w14:textId="77777777">
      <w:pPr>
        <w:pStyle w:val="Default"/>
        <w:keepNext/>
        <w:widowControl/>
        <w:rPr>
          <w:rFonts w:ascii="Times New Roman" w:hAnsi="Times New Roman" w:cs="Times New Roman"/>
          <w:b/>
          <w:bCs/>
          <w:color w:val="auto"/>
        </w:rPr>
      </w:pPr>
    </w:p>
    <w:p w:rsidR="0093690E" w:rsidP="00FB4D22" w14:paraId="450CB874" w14:textId="77777777">
      <w:pPr>
        <w:pStyle w:val="Default"/>
        <w:keepNext/>
        <w:widowControl/>
        <w:rPr>
          <w:rFonts w:ascii="Times New Roman" w:hAnsi="Times New Roman" w:cs="Times New Roman"/>
          <w:color w:val="auto"/>
        </w:rPr>
      </w:pPr>
      <w:r w:rsidRPr="00FB4D22">
        <w:rPr>
          <w:rFonts w:ascii="Times New Roman" w:hAnsi="Times New Roman" w:cs="Times New Roman"/>
          <w:color w:val="auto"/>
        </w:rPr>
        <w:t xml:space="preserve">The consequence of hoist or shaft equipment malfunctions or wire rope failures can result in serious injuries and fatalities.  </w:t>
      </w:r>
    </w:p>
    <w:p w:rsidR="0093690E" w:rsidP="00FB4D22" w14:paraId="71CB0BDB" w14:textId="77777777">
      <w:pPr>
        <w:pStyle w:val="Default"/>
        <w:keepNext/>
        <w:widowControl/>
        <w:rPr>
          <w:rFonts w:ascii="Times New Roman" w:hAnsi="Times New Roman" w:cs="Times New Roman"/>
          <w:color w:val="auto"/>
        </w:rPr>
      </w:pPr>
    </w:p>
    <w:p w:rsidR="0013489D" w:rsidRPr="00FB4D22" w:rsidP="00FB4D22" w14:paraId="26A74EA9" w14:textId="5033E452">
      <w:pPr>
        <w:pStyle w:val="Default"/>
        <w:keepNext/>
        <w:widowControl/>
        <w:rPr>
          <w:rFonts w:ascii="Times New Roman" w:hAnsi="Times New Roman" w:cs="Times New Roman"/>
          <w:color w:val="auto"/>
        </w:rPr>
      </w:pPr>
      <w:r w:rsidRPr="00FB4D22">
        <w:rPr>
          <w:rFonts w:ascii="Times New Roman" w:hAnsi="Times New Roman" w:cs="Times New Roman"/>
          <w:color w:val="auto"/>
        </w:rPr>
        <w:t xml:space="preserve">The information is used by mine operators and maintenance personnel to project the expected safe service performance of equipment; to indicate when maintenance and/or specific tests need to be performed; and to ensure that wire rope or other critical components are replaced as necessary to maintain a safe working environment for miners. </w:t>
      </w:r>
    </w:p>
    <w:p w:rsidR="0013489D" w:rsidRPr="00FB4D22" w:rsidP="00FB4D22" w14:paraId="7B8161D0" w14:textId="77777777">
      <w:pPr>
        <w:pStyle w:val="Default"/>
        <w:keepNext/>
        <w:widowControl/>
        <w:rPr>
          <w:rFonts w:ascii="Times New Roman" w:hAnsi="Times New Roman" w:cs="Times New Roman"/>
          <w:color w:val="auto"/>
        </w:rPr>
      </w:pPr>
      <w:r w:rsidRPr="00FB4D22">
        <w:rPr>
          <w:rFonts w:ascii="Times New Roman" w:hAnsi="Times New Roman" w:cs="Times New Roman"/>
          <w:color w:val="auto"/>
        </w:rPr>
        <w:t xml:space="preserve"> </w:t>
      </w:r>
    </w:p>
    <w:p w:rsidR="0041378D" w:rsidRPr="00FB4D22" w:rsidP="00FB4D22" w14:paraId="31A42325" w14:textId="33F8087E">
      <w:pPr>
        <w:pStyle w:val="Default"/>
        <w:keepNext/>
        <w:widowControl/>
        <w:rPr>
          <w:rFonts w:ascii="Times New Roman" w:hAnsi="Times New Roman" w:cs="Times New Roman"/>
          <w:color w:val="auto"/>
        </w:rPr>
      </w:pPr>
      <w:r w:rsidRPr="00FB4D22">
        <w:rPr>
          <w:rFonts w:ascii="Times New Roman" w:hAnsi="Times New Roman" w:cs="Times New Roman"/>
          <w:color w:val="auto"/>
        </w:rPr>
        <w:t>Federal mine inspectors use the records to ensure that unsafe conditions are identified early and corrected promptly. The records are essential for MSHA inspectors to verify that mine operators are properly inspecting for unsafe conditions and maintaining their hoist and shaft equipment.</w:t>
      </w:r>
    </w:p>
    <w:p w:rsidR="00B227F0" w:rsidRPr="00FB4D22" w:rsidP="00FB4D22" w14:paraId="59D2F399" w14:textId="3B0BEDD6">
      <w:pPr>
        <w:pStyle w:val="Default"/>
        <w:rPr>
          <w:rFonts w:ascii="Times New Roman" w:hAnsi="Times New Roman" w:cs="Times New Roman"/>
          <w:color w:val="auto"/>
        </w:rPr>
      </w:pPr>
    </w:p>
    <w:p w:rsidR="00CB3898" w:rsidRPr="00FB4D22" w:rsidP="00FB4D22" w14:paraId="440B4438" w14:textId="77777777">
      <w:pPr>
        <w:pStyle w:val="Default"/>
        <w:keepNext/>
        <w:widowControl/>
        <w:rPr>
          <w:rFonts w:ascii="Times New Roman" w:hAnsi="Times New Roman" w:cs="Times New Roman"/>
          <w:b/>
          <w:bCs/>
          <w:color w:val="auto"/>
        </w:rPr>
      </w:pPr>
      <w:r w:rsidRPr="00FB4D22">
        <w:rPr>
          <w:rFonts w:ascii="Times New Roman" w:hAnsi="Times New Roman" w:cs="Times New Roman"/>
          <w:b/>
          <w:bCs/>
          <w:color w:val="auto"/>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C0294" w:rsidRPr="00FB4D22" w:rsidP="00FB4D22" w14:paraId="33312318" w14:textId="77777777">
      <w:pPr>
        <w:pStyle w:val="Default"/>
        <w:keepNext/>
        <w:widowControl/>
        <w:rPr>
          <w:rFonts w:ascii="Times New Roman" w:hAnsi="Times New Roman" w:cs="Times New Roman"/>
          <w:b/>
          <w:bCs/>
          <w:color w:val="auto"/>
        </w:rPr>
      </w:pPr>
    </w:p>
    <w:p w:rsidR="0041378D" w:rsidRPr="00FB4D22" w:rsidP="00FB4D22" w14:paraId="06EA15BF" w14:textId="764FE46E">
      <w:pPr>
        <w:pStyle w:val="Default"/>
        <w:keepNext/>
        <w:widowControl/>
        <w:rPr>
          <w:rFonts w:ascii="Times New Roman" w:hAnsi="Times New Roman" w:cs="Times New Roman"/>
          <w:color w:val="FF0000"/>
        </w:rPr>
      </w:pPr>
      <w:r w:rsidRPr="00FB4D22">
        <w:rPr>
          <w:rFonts w:ascii="Times New Roman" w:hAnsi="Times New Roman" w:cs="Times New Roman"/>
          <w:color w:val="auto"/>
        </w:rPr>
        <w:t>No improved information technology has been identified that would reduce the burden of this collection.</w:t>
      </w:r>
      <w:r w:rsidRPr="00FB4D22" w:rsidR="00A83986">
        <w:rPr>
          <w:rFonts w:ascii="Times New Roman" w:hAnsi="Times New Roman" w:cs="Times New Roman"/>
          <w:color w:val="auto"/>
        </w:rPr>
        <w:t xml:space="preserve"> </w:t>
      </w:r>
      <w:r w:rsidRPr="00FB4D22">
        <w:rPr>
          <w:rFonts w:ascii="Times New Roman" w:hAnsi="Times New Roman" w:cs="Times New Roman"/>
          <w:color w:val="auto"/>
        </w:rPr>
        <w:t xml:space="preserve">To comply with </w:t>
      </w:r>
      <w:r w:rsidRPr="00FB4D22" w:rsidR="001D6D55">
        <w:rPr>
          <w:rFonts w:ascii="Times New Roman" w:hAnsi="Times New Roman" w:cs="Times New Roman"/>
          <w:color w:val="auto"/>
        </w:rPr>
        <w:t>the Government Paperwork Elimination Act of 1998, 44 U.S.C. 3504,</w:t>
      </w:r>
      <w:r w:rsidRPr="00FB4D22">
        <w:rPr>
          <w:rFonts w:ascii="Times New Roman" w:hAnsi="Times New Roman" w:cs="Times New Roman"/>
          <w:color w:val="auto"/>
        </w:rPr>
        <w:t xml:space="preserve"> </w:t>
      </w:r>
      <w:r w:rsidRPr="00FB4D22" w:rsidR="00A83986">
        <w:rPr>
          <w:rFonts w:ascii="Times New Roman" w:hAnsi="Times New Roman" w:cs="Times New Roman"/>
          <w:color w:val="auto"/>
        </w:rPr>
        <w:t>mine operator</w:t>
      </w:r>
      <w:r w:rsidRPr="00FB4D22">
        <w:rPr>
          <w:rFonts w:ascii="Times New Roman" w:hAnsi="Times New Roman" w:cs="Times New Roman"/>
          <w:color w:val="auto"/>
        </w:rPr>
        <w:t xml:space="preserve"> may submit or retain records in whatever </w:t>
      </w:r>
      <w:r w:rsidRPr="00FB4D22" w:rsidR="000B374A">
        <w:rPr>
          <w:rFonts w:ascii="Times New Roman" w:hAnsi="Times New Roman" w:cs="Times New Roman"/>
          <w:color w:val="auto"/>
        </w:rPr>
        <w:t>form</w:t>
      </w:r>
      <w:r w:rsidRPr="00FB4D22">
        <w:rPr>
          <w:rFonts w:ascii="Times New Roman" w:hAnsi="Times New Roman" w:cs="Times New Roman"/>
          <w:color w:val="auto"/>
        </w:rPr>
        <w:t xml:space="preserve"> they choose, including using computer technology to store records electronically</w:t>
      </w:r>
      <w:r w:rsidRPr="00FB4D22" w:rsidR="000B374A">
        <w:rPr>
          <w:rFonts w:ascii="Times New Roman" w:hAnsi="Times New Roman" w:cs="Times New Roman"/>
          <w:color w:val="auto"/>
        </w:rPr>
        <w:t>,</w:t>
      </w:r>
      <w:r w:rsidRPr="00FB4D22">
        <w:rPr>
          <w:rFonts w:ascii="Times New Roman" w:hAnsi="Times New Roman" w:cs="Times New Roman"/>
          <w:color w:val="auto"/>
        </w:rPr>
        <w:t xml:space="preserve"> </w:t>
      </w:r>
      <w:r w:rsidRPr="00FB4D22" w:rsidR="000B374A">
        <w:rPr>
          <w:rFonts w:ascii="Times New Roman" w:hAnsi="Times New Roman" w:cs="Times New Roman"/>
          <w:color w:val="auto"/>
        </w:rPr>
        <w:t>provided they are secure and not susceptible to loss or alteration.</w:t>
      </w:r>
      <w:r w:rsidR="00FC1E54">
        <w:rPr>
          <w:rFonts w:ascii="Times New Roman" w:hAnsi="Times New Roman" w:cs="Times New Roman"/>
          <w:color w:val="auto"/>
        </w:rPr>
        <w:t xml:space="preserve"> </w:t>
      </w:r>
      <w:r w:rsidRPr="00FC1E54" w:rsidR="00FC1E54">
        <w:rPr>
          <w:rFonts w:ascii="Times New Roman" w:hAnsi="Times New Roman" w:cs="Times New Roman"/>
          <w:color w:val="auto"/>
        </w:rPr>
        <w:t>MSHA encourages operators who store records electronically to provide a mechanism that will allow the continued storage and retrieval of records.</w:t>
      </w:r>
    </w:p>
    <w:p w:rsidR="0013489D" w:rsidRPr="00FB4D22" w:rsidP="00FB4D22" w14:paraId="434F2F52" w14:textId="101C7566">
      <w:pPr>
        <w:pStyle w:val="Default"/>
        <w:rPr>
          <w:rFonts w:ascii="Times New Roman" w:hAnsi="Times New Roman" w:cs="Times New Roman"/>
          <w:color w:val="FF0000"/>
        </w:rPr>
      </w:pPr>
    </w:p>
    <w:p w:rsidR="00CB3898" w:rsidRPr="00FB4D22" w:rsidP="00FB4D22" w14:paraId="60804496" w14:textId="77777777">
      <w:pPr>
        <w:pStyle w:val="Default"/>
        <w:keepNext/>
        <w:widowControl/>
        <w:rPr>
          <w:rFonts w:ascii="Times New Roman" w:hAnsi="Times New Roman" w:cs="Times New Roman"/>
          <w:color w:val="auto"/>
        </w:rPr>
      </w:pPr>
      <w:r w:rsidRPr="00FB4D22">
        <w:rPr>
          <w:rFonts w:ascii="Times New Roman" w:hAnsi="Times New Roman" w:cs="Times New Roman"/>
          <w:b/>
          <w:bCs/>
          <w:color w:val="auto"/>
        </w:rPr>
        <w:t>4. Describe efforts to identify duplication. Show specifically why any similar information already available cannot be used or modified for use for the purposes described in Item A.2 above.</w:t>
      </w:r>
    </w:p>
    <w:p w:rsidR="00CB3898" w:rsidRPr="00FB4D22" w:rsidP="00FB4D22" w14:paraId="081BAF24" w14:textId="77777777">
      <w:pPr>
        <w:pStyle w:val="Default"/>
        <w:rPr>
          <w:rFonts w:ascii="Times New Roman" w:hAnsi="Times New Roman" w:cs="Times New Roman"/>
          <w:color w:val="auto"/>
        </w:rPr>
      </w:pPr>
    </w:p>
    <w:p w:rsidR="0041378D" w:rsidRPr="00FB4D22" w:rsidP="00FB4D22" w14:paraId="08F16A3A" w14:textId="7F5E3574">
      <w:pPr>
        <w:pStyle w:val="Default"/>
        <w:rPr>
          <w:rFonts w:ascii="Times New Roman" w:hAnsi="Times New Roman" w:cs="Times New Roman"/>
          <w:color w:val="auto"/>
        </w:rPr>
      </w:pPr>
      <w:r w:rsidRPr="00FB4D22">
        <w:rPr>
          <w:rFonts w:ascii="Times New Roman" w:hAnsi="Times New Roman" w:cs="Times New Roman"/>
          <w:color w:val="auto"/>
        </w:rPr>
        <w:t xml:space="preserve">No similar </w:t>
      </w:r>
      <w:bookmarkStart w:id="14" w:name="_Hlk172026587"/>
      <w:r w:rsidRPr="00FB4D22" w:rsidR="00052BD8">
        <w:rPr>
          <w:rFonts w:ascii="Times New Roman" w:hAnsi="Times New Roman" w:cs="Times New Roman"/>
          <w:color w:val="auto"/>
        </w:rPr>
        <w:t xml:space="preserve">or duplicate </w:t>
      </w:r>
      <w:bookmarkEnd w:id="14"/>
      <w:r w:rsidRPr="00FB4D22">
        <w:rPr>
          <w:rFonts w:ascii="Times New Roman" w:hAnsi="Times New Roman" w:cs="Times New Roman"/>
          <w:color w:val="auto"/>
        </w:rPr>
        <w:t xml:space="preserve">information is available or submitted to MSHA. </w:t>
      </w:r>
    </w:p>
    <w:p w:rsidR="00B227F0" w:rsidP="00F30287" w14:paraId="2D29A9BF" w14:textId="190AA104">
      <w:pPr>
        <w:pStyle w:val="Default"/>
        <w:tabs>
          <w:tab w:val="left" w:pos="6360"/>
        </w:tabs>
        <w:rPr>
          <w:rFonts w:ascii="Times New Roman" w:hAnsi="Times New Roman" w:cs="Times New Roman"/>
          <w:b/>
          <w:bCs/>
        </w:rPr>
      </w:pPr>
      <w:r>
        <w:rPr>
          <w:rFonts w:ascii="Times New Roman" w:hAnsi="Times New Roman" w:cs="Times New Roman"/>
          <w:b/>
          <w:bCs/>
        </w:rPr>
        <w:tab/>
      </w:r>
    </w:p>
    <w:p w:rsidR="00B227F0" w:rsidRPr="00FB4D22" w:rsidP="00B03291" w14:paraId="156335B6" w14:textId="03A97964">
      <w:pPr>
        <w:widowControl/>
        <w:autoSpaceDE/>
        <w:autoSpaceDN/>
        <w:adjustRightInd/>
        <w:rPr>
          <w:rFonts w:ascii="Times New Roman" w:hAnsi="Times New Roman"/>
        </w:rPr>
      </w:pPr>
      <w:r w:rsidRPr="00FB4D22">
        <w:rPr>
          <w:rFonts w:ascii="Times New Roman" w:hAnsi="Times New Roman"/>
          <w:b/>
        </w:rPr>
        <w:t xml:space="preserve">5. If the collection of information impacts small businesses or other small entities, describe any methods used to minimize burden. </w:t>
      </w:r>
    </w:p>
    <w:p w:rsidR="00B227F0" w:rsidRPr="00FB4D22" w:rsidP="00FB4D22" w14:paraId="1A103BF2" w14:textId="77777777">
      <w:pPr>
        <w:pStyle w:val="Default"/>
        <w:rPr>
          <w:rFonts w:ascii="Times New Roman" w:hAnsi="Times New Roman" w:cs="Times New Roman"/>
          <w:color w:val="auto"/>
        </w:rPr>
      </w:pPr>
      <w:r w:rsidRPr="00FB4D22">
        <w:rPr>
          <w:rFonts w:ascii="Times New Roman" w:hAnsi="Times New Roman" w:cs="Times New Roman"/>
          <w:color w:val="auto"/>
        </w:rPr>
        <w:t xml:space="preserve"> </w:t>
      </w:r>
    </w:p>
    <w:p w:rsidR="009D3573" w:rsidRPr="00FB4D22" w:rsidP="00FB4D22" w14:paraId="27C856E0" w14:textId="487E2DCB">
      <w:pPr>
        <w:rPr>
          <w:rFonts w:ascii="Times New Roman" w:hAnsi="Times New Roman"/>
        </w:rPr>
      </w:pPr>
      <w:bookmarkStart w:id="15" w:name="_Hlk161038748"/>
      <w:r w:rsidRPr="00FB4D22">
        <w:rPr>
          <w:rFonts w:ascii="Times New Roman" w:hAnsi="Times New Roman"/>
        </w:rPr>
        <w:t>The information collection provisions apply to all mine operators, both large and small. Congress intended that the Secretary enforce the law at all mining operat</w:t>
      </w:r>
      <w:r w:rsidRPr="00FB4D22" w:rsidR="00FC5374">
        <w:rPr>
          <w:rFonts w:ascii="Times New Roman" w:hAnsi="Times New Roman"/>
        </w:rPr>
        <w:t>ions</w:t>
      </w:r>
      <w:r w:rsidRPr="00FB4D22">
        <w:rPr>
          <w:rFonts w:ascii="Times New Roman" w:hAnsi="Times New Roman"/>
        </w:rPr>
        <w:t xml:space="preserve"> within the Agency’s jurisdiction regardless of size and that information collection and recordkeeping requirements be consistent with efficient and effective enforcement of the Mine Act. Section 103(e) of the Mine Act, 30 U.S.C. 813(e), directs the Secretary not to impose an unreasonable burden on small businesses when obtaining any information under the Mine Act. MSHA considered the burden </w:t>
      </w:r>
      <w:r w:rsidRPr="00FB4D22">
        <w:rPr>
          <w:rFonts w:ascii="Times New Roman" w:hAnsi="Times New Roman"/>
        </w:rPr>
        <w:t>on small mines when developing the collection and believes that th</w:t>
      </w:r>
      <w:r w:rsidRPr="00FB4D22" w:rsidR="00276B7F">
        <w:rPr>
          <w:rFonts w:ascii="Times New Roman" w:hAnsi="Times New Roman"/>
        </w:rPr>
        <w:t>is</w:t>
      </w:r>
      <w:r w:rsidRPr="00FB4D22">
        <w:rPr>
          <w:rFonts w:ascii="Times New Roman" w:hAnsi="Times New Roman"/>
        </w:rPr>
        <w:t xml:space="preserve"> </w:t>
      </w:r>
      <w:r w:rsidRPr="00FB4D22" w:rsidR="000E1248">
        <w:rPr>
          <w:rFonts w:ascii="Times New Roman" w:hAnsi="Times New Roman"/>
        </w:rPr>
        <w:t>ICR</w:t>
      </w:r>
      <w:r w:rsidRPr="00FB4D22">
        <w:rPr>
          <w:rFonts w:ascii="Times New Roman" w:hAnsi="Times New Roman"/>
        </w:rPr>
        <w:t xml:space="preserve"> do</w:t>
      </w:r>
      <w:r w:rsidRPr="00FB4D22" w:rsidR="00276B7F">
        <w:rPr>
          <w:rFonts w:ascii="Times New Roman" w:hAnsi="Times New Roman"/>
        </w:rPr>
        <w:t>es</w:t>
      </w:r>
      <w:r w:rsidRPr="00FB4D22">
        <w:rPr>
          <w:rFonts w:ascii="Times New Roman" w:hAnsi="Times New Roman"/>
        </w:rPr>
        <w:t xml:space="preserve"> not have a significant impact on a substantial number of small business</w:t>
      </w:r>
      <w:r w:rsidRPr="00FB4D22" w:rsidR="00517ED1">
        <w:rPr>
          <w:rFonts w:ascii="Times New Roman" w:hAnsi="Times New Roman"/>
        </w:rPr>
        <w:t>es</w:t>
      </w:r>
      <w:r w:rsidRPr="00FB4D22">
        <w:rPr>
          <w:rFonts w:ascii="Times New Roman" w:hAnsi="Times New Roman"/>
        </w:rPr>
        <w:t xml:space="preserve"> or other small entities. </w:t>
      </w:r>
    </w:p>
    <w:bookmarkEnd w:id="15"/>
    <w:p w:rsidR="00714C4E" w:rsidRPr="00FB4D22" w:rsidP="00FB4D22" w14:paraId="4F9718B8" w14:textId="77777777">
      <w:pPr>
        <w:pStyle w:val="Default"/>
        <w:keepNext/>
        <w:widowControl/>
        <w:rPr>
          <w:rFonts w:ascii="Times New Roman" w:hAnsi="Times New Roman" w:cs="Times New Roman"/>
          <w:b/>
          <w:bCs/>
          <w:color w:val="auto"/>
        </w:rPr>
      </w:pPr>
    </w:p>
    <w:p w:rsidR="00CB3898" w:rsidRPr="00FB4D22" w:rsidP="00FB4D22" w14:paraId="7D497CB0" w14:textId="02D20F06">
      <w:pPr>
        <w:pStyle w:val="Default"/>
        <w:keepNext/>
        <w:widowControl/>
        <w:rPr>
          <w:rFonts w:ascii="Times New Roman" w:hAnsi="Times New Roman" w:cs="Times New Roman"/>
          <w:b/>
          <w:bCs/>
          <w:color w:val="auto"/>
        </w:rPr>
      </w:pPr>
      <w:r w:rsidRPr="00FB4D22">
        <w:rPr>
          <w:rFonts w:ascii="Times New Roman" w:hAnsi="Times New Roman" w:cs="Times New Roman"/>
          <w:b/>
          <w:bCs/>
          <w:color w:val="auto"/>
        </w:rPr>
        <w:t>6. Describe the consequence to federal program or policy activities if the collection is not conducted or is conducted less frequently, as well as any technical or legal obstacles to reducing burden.</w:t>
      </w:r>
    </w:p>
    <w:p w:rsidR="005C0294" w:rsidRPr="00FB4D22" w:rsidP="00FB4D22" w14:paraId="5D0EEA43" w14:textId="77777777">
      <w:pPr>
        <w:pStyle w:val="Default"/>
        <w:keepNext/>
        <w:widowControl/>
        <w:rPr>
          <w:rFonts w:ascii="Times New Roman" w:hAnsi="Times New Roman" w:cs="Times New Roman"/>
          <w:b/>
          <w:bCs/>
          <w:color w:val="auto"/>
        </w:rPr>
      </w:pPr>
    </w:p>
    <w:p w:rsidR="005C0294" w:rsidRPr="00FB4D22" w:rsidP="00FB4D22" w14:paraId="03CDCC34" w14:textId="22DABF30">
      <w:pPr>
        <w:pStyle w:val="Default"/>
        <w:keepNext/>
        <w:widowControl/>
        <w:rPr>
          <w:rFonts w:ascii="Times New Roman" w:hAnsi="Times New Roman" w:cs="Times New Roman"/>
          <w:color w:val="FF0000"/>
        </w:rPr>
      </w:pPr>
      <w:r w:rsidRPr="00FB4D22">
        <w:rPr>
          <w:rFonts w:ascii="Times New Roman" w:hAnsi="Times New Roman" w:cs="Times New Roman"/>
          <w:color w:val="auto"/>
        </w:rPr>
        <w:t xml:space="preserve">The recordkeeping requirements for hoisting equipment are specified in </w:t>
      </w:r>
      <w:r w:rsidR="00C23751">
        <w:rPr>
          <w:rFonts w:ascii="Times New Roman" w:hAnsi="Times New Roman" w:cs="Times New Roman"/>
          <w:color w:val="auto"/>
        </w:rPr>
        <w:t>30 CFR parts 56, 57, 75, and 77</w:t>
      </w:r>
      <w:r w:rsidRPr="00FB4D22">
        <w:rPr>
          <w:rFonts w:ascii="Times New Roman" w:hAnsi="Times New Roman" w:cs="Times New Roman"/>
          <w:color w:val="auto"/>
        </w:rPr>
        <w:t xml:space="preserve">. MSHA has determined that the recordkeeping requirements for hoisting equipment are the minimum necessary to ensure safety. Further reduction of these requirements could allow unsafe equipment to remain in operation, jeopardizing the safety of miners.  </w:t>
      </w:r>
    </w:p>
    <w:p w:rsidR="00B227F0" w:rsidRPr="00FB4D22" w:rsidP="00FB4D22" w14:paraId="4BE11804" w14:textId="77777777">
      <w:pPr>
        <w:rPr>
          <w:rFonts w:ascii="Times New Roman" w:hAnsi="Times New Roman"/>
          <w:b/>
          <w:bCs/>
          <w:color w:val="000000"/>
        </w:rPr>
      </w:pPr>
    </w:p>
    <w:p w:rsidR="00CB3898" w:rsidRPr="00FB4D22" w:rsidP="00FB4D22" w14:paraId="010929AC" w14:textId="77777777">
      <w:pPr>
        <w:pStyle w:val="Default"/>
        <w:widowControl/>
        <w:rPr>
          <w:rFonts w:ascii="Times New Roman" w:hAnsi="Times New Roman" w:cs="Times New Roman"/>
          <w:b/>
          <w:bCs/>
          <w:color w:val="auto"/>
        </w:rPr>
      </w:pPr>
      <w:r w:rsidRPr="00FB4D22">
        <w:rPr>
          <w:rFonts w:ascii="Times New Roman" w:hAnsi="Times New Roman" w:cs="Times New Roman"/>
          <w:b/>
          <w:bCs/>
          <w:color w:val="auto"/>
        </w:rPr>
        <w:t>7. Explain any special circumstances that would cause an information collection to be conducted in a manner:</w:t>
      </w:r>
    </w:p>
    <w:p w:rsidR="00CB3898" w:rsidRPr="00FB4D22" w:rsidP="00FB4D22" w14:paraId="5790525F" w14:textId="77777777">
      <w:pPr>
        <w:pStyle w:val="ListParagraph"/>
        <w:tabs>
          <w:tab w:val="left" w:pos="720"/>
        </w:tabs>
        <w:spacing w:after="0" w:line="240" w:lineRule="auto"/>
        <w:ind w:left="0"/>
        <w:rPr>
          <w:rFonts w:ascii="Times New Roman" w:hAnsi="Times New Roman"/>
          <w:b/>
          <w:bCs/>
          <w:sz w:val="24"/>
        </w:rPr>
      </w:pPr>
    </w:p>
    <w:p w:rsidR="00CB3898" w:rsidRPr="00FB4D22" w:rsidP="00FB4D22" w14:paraId="56B4EAC4" w14:textId="77777777">
      <w:pPr>
        <w:pStyle w:val="ListParagraph"/>
        <w:numPr>
          <w:ilvl w:val="0"/>
          <w:numId w:val="10"/>
        </w:numPr>
        <w:autoSpaceDE w:val="0"/>
        <w:autoSpaceDN w:val="0"/>
        <w:adjustRightInd w:val="0"/>
        <w:spacing w:after="0" w:line="240" w:lineRule="auto"/>
        <w:ind w:left="360"/>
        <w:rPr>
          <w:rFonts w:ascii="Times New Roman" w:hAnsi="Times New Roman"/>
          <w:b/>
          <w:bCs/>
          <w:sz w:val="24"/>
        </w:rPr>
      </w:pPr>
      <w:r w:rsidRPr="00FB4D22">
        <w:rPr>
          <w:rFonts w:ascii="Times New Roman" w:hAnsi="Times New Roman"/>
          <w:b/>
          <w:bCs/>
          <w:sz w:val="24"/>
        </w:rPr>
        <w:t>Requiring respondents to report information to the agency more often than quarterly;</w:t>
      </w:r>
    </w:p>
    <w:p w:rsidR="00CB3898" w:rsidRPr="00FB4D22" w:rsidP="00FB4D22" w14:paraId="759F47DA" w14:textId="77777777">
      <w:pPr>
        <w:pStyle w:val="Default"/>
        <w:widowControl/>
        <w:tabs>
          <w:tab w:val="left" w:pos="720"/>
        </w:tabs>
        <w:ind w:left="360"/>
        <w:rPr>
          <w:rFonts w:ascii="Times New Roman" w:hAnsi="Times New Roman" w:cs="Times New Roman"/>
          <w:b/>
          <w:bCs/>
          <w:color w:val="auto"/>
        </w:rPr>
      </w:pPr>
    </w:p>
    <w:p w:rsidR="00CB3898" w:rsidRPr="00FB4D22" w:rsidP="00FB4D22" w14:paraId="7A94708D"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Requiring respondents to prepare a written response to a collection of information in fewer than 30 days after receipt of it;</w:t>
      </w:r>
    </w:p>
    <w:p w:rsidR="00CB3898" w:rsidRPr="00FB4D22" w:rsidP="00FB4D22" w14:paraId="2BAEC2E4" w14:textId="77777777">
      <w:pPr>
        <w:pStyle w:val="Default"/>
        <w:widowControl/>
        <w:tabs>
          <w:tab w:val="left" w:pos="720"/>
        </w:tabs>
        <w:ind w:left="360"/>
        <w:rPr>
          <w:rFonts w:ascii="Times New Roman" w:hAnsi="Times New Roman" w:cs="Times New Roman"/>
          <w:b/>
          <w:bCs/>
          <w:color w:val="auto"/>
        </w:rPr>
      </w:pPr>
    </w:p>
    <w:p w:rsidR="00CB3898" w:rsidRPr="00FB4D22" w:rsidP="00FB4D22" w14:paraId="6A776D6E"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Requiring respondents to submit more than an original and two copies of any document;</w:t>
      </w:r>
    </w:p>
    <w:p w:rsidR="00CB3898" w:rsidRPr="00FB4D22" w:rsidP="00FB4D22" w14:paraId="02AE158B" w14:textId="77777777">
      <w:pPr>
        <w:pStyle w:val="Default"/>
        <w:widowControl/>
        <w:tabs>
          <w:tab w:val="left" w:pos="720"/>
        </w:tabs>
        <w:ind w:left="360"/>
        <w:rPr>
          <w:rFonts w:ascii="Times New Roman" w:hAnsi="Times New Roman" w:cs="Times New Roman"/>
          <w:b/>
          <w:bCs/>
          <w:color w:val="auto"/>
        </w:rPr>
      </w:pPr>
    </w:p>
    <w:p w:rsidR="00CB3898" w:rsidRPr="00FB4D22" w:rsidP="00FB4D22" w14:paraId="6B7D1D48"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Requiring respondents to retain records, other than health, medical, government contract, grant-in-aid, or tax records for more than three years;</w:t>
      </w:r>
    </w:p>
    <w:p w:rsidR="00CB3898" w:rsidRPr="00FB4D22" w:rsidP="00FB4D22" w14:paraId="39D93E4F" w14:textId="77777777">
      <w:pPr>
        <w:pStyle w:val="Default"/>
        <w:widowControl/>
        <w:tabs>
          <w:tab w:val="left" w:pos="720"/>
        </w:tabs>
        <w:ind w:left="360"/>
        <w:rPr>
          <w:rFonts w:ascii="Times New Roman" w:hAnsi="Times New Roman" w:cs="Times New Roman"/>
          <w:b/>
          <w:bCs/>
          <w:color w:val="auto"/>
        </w:rPr>
      </w:pPr>
    </w:p>
    <w:p w:rsidR="00CB3898" w:rsidRPr="00FB4D22" w:rsidP="00FB4D22" w14:paraId="5E381D83"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In connection with a statistical survey, that is not designed to produce valid and reliable results that can be generalized to the universe of study;</w:t>
      </w:r>
    </w:p>
    <w:p w:rsidR="00CB3898" w:rsidRPr="00FB4D22" w:rsidP="00FB4D22" w14:paraId="29D10900" w14:textId="77777777">
      <w:pPr>
        <w:pStyle w:val="Default"/>
        <w:widowControl/>
        <w:tabs>
          <w:tab w:val="left" w:pos="720"/>
        </w:tabs>
        <w:ind w:left="360"/>
        <w:rPr>
          <w:rFonts w:ascii="Times New Roman" w:hAnsi="Times New Roman" w:cs="Times New Roman"/>
          <w:b/>
          <w:bCs/>
          <w:color w:val="auto"/>
        </w:rPr>
      </w:pPr>
    </w:p>
    <w:p w:rsidR="00CB3898" w:rsidRPr="00FB4D22" w:rsidP="00FB4D22" w14:paraId="535319BE"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Requiring the use of a statistical data classification that has not been reviewed and approved by OMB;</w:t>
      </w:r>
    </w:p>
    <w:p w:rsidR="00CB3898" w:rsidRPr="00FB4D22" w:rsidP="00FB4D22" w14:paraId="360F7893" w14:textId="77777777">
      <w:pPr>
        <w:pStyle w:val="Default"/>
        <w:widowControl/>
        <w:tabs>
          <w:tab w:val="left" w:pos="720"/>
        </w:tabs>
        <w:ind w:left="360"/>
        <w:rPr>
          <w:rFonts w:ascii="Times New Roman" w:hAnsi="Times New Roman" w:cs="Times New Roman"/>
          <w:b/>
          <w:bCs/>
          <w:color w:val="auto"/>
        </w:rPr>
      </w:pPr>
    </w:p>
    <w:p w:rsidR="00CB3898" w:rsidRPr="00FB4D22" w:rsidP="00FB4D22" w14:paraId="0A915E1F" w14:textId="77777777">
      <w:pPr>
        <w:pStyle w:val="Default"/>
        <w:widowControl/>
        <w:numPr>
          <w:ilvl w:val="0"/>
          <w:numId w:val="10"/>
        </w:numPr>
        <w:tabs>
          <w:tab w:val="left" w:pos="720"/>
        </w:tabs>
        <w:ind w:left="360"/>
        <w:rPr>
          <w:rFonts w:ascii="Times New Roman" w:hAnsi="Times New Roman" w:cs="Times New Roman"/>
          <w:b/>
          <w:bCs/>
          <w:color w:val="auto"/>
        </w:rPr>
      </w:pPr>
      <w:r w:rsidRPr="00FB4D22">
        <w:rPr>
          <w:rFonts w:ascii="Times New Roman" w:hAnsi="Times New Roman" w:cs="Times New Roman"/>
          <w:b/>
          <w:bCs/>
          <w:color w:val="auto"/>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CB3898" w:rsidRPr="00FB4D22" w:rsidP="00FB4D22" w14:paraId="05D48004" w14:textId="77777777">
      <w:pPr>
        <w:pStyle w:val="Default"/>
        <w:widowControl/>
        <w:tabs>
          <w:tab w:val="left" w:pos="720"/>
        </w:tabs>
        <w:ind w:left="360"/>
        <w:rPr>
          <w:rFonts w:ascii="Times New Roman" w:hAnsi="Times New Roman" w:cs="Times New Roman"/>
          <w:color w:val="auto"/>
        </w:rPr>
      </w:pPr>
    </w:p>
    <w:p w:rsidR="00CB3898" w:rsidRPr="00FB4D22" w:rsidP="00FB4D22" w14:paraId="443FC822" w14:textId="77777777">
      <w:pPr>
        <w:pStyle w:val="Default"/>
        <w:widowControl/>
        <w:numPr>
          <w:ilvl w:val="0"/>
          <w:numId w:val="10"/>
        </w:numPr>
        <w:tabs>
          <w:tab w:val="left" w:pos="720"/>
        </w:tabs>
        <w:ind w:left="360"/>
        <w:rPr>
          <w:rFonts w:ascii="Times New Roman" w:hAnsi="Times New Roman" w:cs="Times New Roman"/>
          <w:color w:val="auto"/>
        </w:rPr>
      </w:pPr>
      <w:r w:rsidRPr="00FB4D22">
        <w:rPr>
          <w:rFonts w:ascii="Times New Roman" w:hAnsi="Times New Roman" w:cs="Times New Roman"/>
          <w:b/>
          <w:bCs/>
          <w:color w:val="auto"/>
        </w:rPr>
        <w:t>Requiring respondents to submit proprietary trade secret, or other confidential information unless the agency can demonstrate that it has instituted procedures to protect the information's confidentiality to the extent permitted by law.</w:t>
      </w:r>
    </w:p>
    <w:p w:rsidR="00CB3898" w:rsidRPr="00FB4D22" w:rsidP="00FB4D22" w14:paraId="01316DB1" w14:textId="77777777">
      <w:pPr>
        <w:rPr>
          <w:rFonts w:ascii="Times New Roman" w:hAnsi="Times New Roman"/>
          <w:b/>
          <w:bCs/>
          <w:color w:val="000000"/>
        </w:rPr>
      </w:pPr>
    </w:p>
    <w:p w:rsidR="00337135" w:rsidRPr="00FB4D22" w:rsidP="00FB4D22" w14:paraId="1812B0F0" w14:textId="15F9E166">
      <w:pPr>
        <w:pStyle w:val="Default"/>
        <w:keepNext/>
        <w:widowControl/>
        <w:rPr>
          <w:rFonts w:ascii="Times New Roman" w:hAnsi="Times New Roman" w:cs="Times New Roman"/>
          <w:color w:val="auto"/>
        </w:rPr>
      </w:pPr>
      <w:r w:rsidRPr="00FB4D22">
        <w:rPr>
          <w:rFonts w:ascii="Times New Roman" w:hAnsi="Times New Roman" w:cs="Times New Roman"/>
          <w:color w:val="auto"/>
        </w:rPr>
        <w:t xml:space="preserve">This collection of information is consistent with the guidelines in </w:t>
      </w:r>
      <w:r w:rsidRPr="00FB4D22" w:rsidR="00EB338F">
        <w:rPr>
          <w:rFonts w:ascii="Times New Roman" w:hAnsi="Times New Roman" w:cs="Times New Roman"/>
          <w:color w:val="auto"/>
        </w:rPr>
        <w:t>5 CFR 1320.5</w:t>
      </w:r>
      <w:r w:rsidRPr="00FB4D22">
        <w:rPr>
          <w:rFonts w:ascii="Times New Roman" w:hAnsi="Times New Roman" w:cs="Times New Roman"/>
          <w:color w:val="auto"/>
        </w:rPr>
        <w:t>.</w:t>
      </w:r>
    </w:p>
    <w:p w:rsidR="00A663DB" w:rsidRPr="00FB4D22" w:rsidP="00FB4D22" w14:paraId="0E3CEBFF" w14:textId="77777777">
      <w:pPr>
        <w:pStyle w:val="Default"/>
        <w:keepNext/>
        <w:widowControl/>
        <w:rPr>
          <w:rFonts w:ascii="Times New Roman" w:hAnsi="Times New Roman" w:cs="Times New Roman"/>
          <w:color w:val="auto"/>
        </w:rPr>
      </w:pPr>
    </w:p>
    <w:p w:rsidR="00CB3898" w:rsidRPr="00FB4D22" w:rsidP="00FB4D22" w14:paraId="69FD13C8" w14:textId="0CD2D613">
      <w:pPr>
        <w:pStyle w:val="Default"/>
        <w:keepNext/>
        <w:widowControl/>
        <w:rPr>
          <w:rFonts w:ascii="Times New Roman" w:hAnsi="Times New Roman" w:cs="Times New Roman"/>
          <w:b/>
          <w:bCs/>
        </w:rPr>
      </w:pPr>
      <w:r w:rsidRPr="00FB4D22">
        <w:rPr>
          <w:rFonts w:ascii="Times New Roman" w:hAnsi="Times New Roman" w:cs="Times New Roman"/>
          <w:b/>
          <w:bCs/>
          <w:color w:val="auto"/>
        </w:rPr>
        <w:t>8. I</w:t>
      </w:r>
      <w:r w:rsidRPr="00FB4D22">
        <w:rPr>
          <w:rFonts w:ascii="Times New Roman" w:hAnsi="Times New Roman" w:cs="Times New Roman"/>
          <w:b/>
          <w:bCs/>
        </w:rPr>
        <w:t xml:space="preserve">f applicable, provide a copy and identify the date and page number of publication in the </w:t>
      </w:r>
      <w:r w:rsidRPr="00FB4D22">
        <w:rPr>
          <w:rFonts w:ascii="Times New Roman" w:hAnsi="Times New Roman" w:cs="Times New Roman"/>
          <w:b/>
          <w:bCs/>
          <w:i/>
        </w:rPr>
        <w:t>Federal Register</w:t>
      </w:r>
      <w:r w:rsidRPr="00FB4D22">
        <w:rPr>
          <w:rFonts w:ascii="Times New Roman" w:hAnsi="Times New Roman" w:cs="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CB3898" w:rsidRPr="00FB4D22" w:rsidP="00FB4D22" w14:paraId="2CECD692" w14:textId="77777777">
      <w:pPr>
        <w:pStyle w:val="Default"/>
        <w:keepNext/>
        <w:tabs>
          <w:tab w:val="left" w:pos="720"/>
        </w:tabs>
        <w:ind w:hanging="360"/>
        <w:rPr>
          <w:rFonts w:ascii="Times New Roman" w:hAnsi="Times New Roman" w:cs="Times New Roman"/>
          <w:b/>
          <w:bCs/>
        </w:rPr>
      </w:pPr>
    </w:p>
    <w:p w:rsidR="00CB3898" w:rsidRPr="00FB4D22" w:rsidP="00FB4D22" w14:paraId="14F05CA2" w14:textId="77777777">
      <w:pPr>
        <w:pStyle w:val="Default"/>
        <w:keepNext/>
        <w:tabs>
          <w:tab w:val="left" w:pos="720"/>
        </w:tabs>
        <w:rPr>
          <w:rFonts w:ascii="Times New Roman" w:hAnsi="Times New Roman" w:cs="Times New Roman"/>
          <w:b/>
          <w:bCs/>
        </w:rPr>
      </w:pPr>
      <w:r w:rsidRPr="00FB4D22">
        <w:rPr>
          <w:rFonts w:ascii="Times New Roman" w:hAnsi="Times New Roman" w:cs="Times New Roman"/>
          <w:b/>
          <w:b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B3898" w:rsidRPr="00FB4D22" w:rsidP="00FB4D22" w14:paraId="641E722A" w14:textId="77777777">
      <w:pPr>
        <w:pStyle w:val="Default"/>
        <w:keepNext/>
        <w:tabs>
          <w:tab w:val="left" w:pos="720"/>
        </w:tabs>
        <w:ind w:hanging="360"/>
        <w:rPr>
          <w:rFonts w:ascii="Times New Roman" w:hAnsi="Times New Roman" w:cs="Times New Roman"/>
          <w:b/>
          <w:bCs/>
        </w:rPr>
      </w:pPr>
    </w:p>
    <w:p w:rsidR="00CB3898" w:rsidRPr="00FB4D22" w:rsidP="00FB4D22" w14:paraId="7F0EA1C0" w14:textId="77777777">
      <w:pPr>
        <w:pStyle w:val="Default"/>
        <w:keepNext/>
        <w:tabs>
          <w:tab w:val="left" w:pos="720"/>
        </w:tabs>
        <w:rPr>
          <w:rFonts w:ascii="Times New Roman" w:hAnsi="Times New Roman" w:cs="Times New Roman"/>
          <w:b/>
          <w:bCs/>
        </w:rPr>
      </w:pPr>
      <w:r w:rsidRPr="00FB4D22">
        <w:rPr>
          <w:rFonts w:ascii="Times New Roman" w:hAnsi="Times New Roman" w:cs="Times New Roman"/>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CB3898" w:rsidRPr="00FB4D22" w:rsidP="00FB4D22" w14:paraId="03F0FACA" w14:textId="77777777">
      <w:pPr>
        <w:rPr>
          <w:rFonts w:ascii="Times New Roman" w:hAnsi="Times New Roman"/>
          <w:b/>
          <w:bCs/>
          <w:color w:val="000000"/>
        </w:rPr>
      </w:pPr>
    </w:p>
    <w:p w:rsidR="00C73040" w:rsidRPr="00FB4D22" w:rsidP="00FB4D22" w14:paraId="1862E4E1" w14:textId="2B870CED">
      <w:pPr>
        <w:rPr>
          <w:rFonts w:ascii="Times New Roman" w:hAnsi="Times New Roman"/>
          <w:color w:val="FF0000"/>
        </w:rPr>
      </w:pPr>
      <w:bookmarkStart w:id="16" w:name="_Hlk165286212"/>
      <w:r w:rsidRPr="00DA58F8">
        <w:rPr>
          <w:rFonts w:ascii="Times New Roman" w:hAnsi="Times New Roman"/>
          <w:color w:val="000000"/>
        </w:rPr>
        <w:t>In accordance with 5 CFR 1320.8(d), MSHA will publish the proposed ICR in the Federal Register, notify the public that this ICR is reviewed in accordance with the PRA, and provide 60 days for the public to submit comments.</w:t>
      </w:r>
      <w:r>
        <w:rPr>
          <w:rFonts w:ascii="Times New Roman" w:hAnsi="Times New Roman"/>
          <w:color w:val="000000"/>
        </w:rPr>
        <w:t xml:space="preserve"> </w:t>
      </w:r>
      <w:bookmarkEnd w:id="16"/>
      <w:r w:rsidRPr="00D82C1B" w:rsidR="00D82C1B">
        <w:rPr>
          <w:rFonts w:ascii="Times New Roman" w:hAnsi="Times New Roman"/>
          <w:color w:val="000000"/>
        </w:rPr>
        <w:t>MSHA published a 60-day Federal Register notice on June 1, 2026 (91 FR 32451).</w:t>
      </w:r>
      <w:r w:rsidR="00825AFB">
        <w:rPr>
          <w:rFonts w:ascii="Times New Roman" w:hAnsi="Times New Roman"/>
          <w:color w:val="000000"/>
        </w:rPr>
        <w:t xml:space="preserve"> MSHA received no comments.</w:t>
      </w:r>
    </w:p>
    <w:p w:rsidR="00C73040" w:rsidRPr="00FB4D22" w:rsidP="00FB4D22" w14:paraId="724A9986" w14:textId="77777777">
      <w:pPr>
        <w:rPr>
          <w:rFonts w:ascii="Times New Roman" w:hAnsi="Times New Roman"/>
          <w:b/>
          <w:bCs/>
          <w:color w:val="000000"/>
        </w:rPr>
      </w:pPr>
    </w:p>
    <w:p w:rsidR="00CB3898" w:rsidRPr="00FB4D22" w:rsidP="00FB4D22" w14:paraId="0473FBF4" w14:textId="77777777">
      <w:pPr>
        <w:pStyle w:val="Default"/>
        <w:keepNext/>
        <w:widowControl/>
        <w:rPr>
          <w:rFonts w:ascii="Times New Roman" w:hAnsi="Times New Roman" w:cs="Times New Roman"/>
          <w:color w:val="auto"/>
        </w:rPr>
      </w:pPr>
      <w:r w:rsidRPr="00FB4D22">
        <w:rPr>
          <w:rFonts w:ascii="Times New Roman" w:hAnsi="Times New Roman" w:cs="Times New Roman"/>
          <w:b/>
          <w:bCs/>
          <w:color w:val="auto"/>
        </w:rPr>
        <w:t>9. Explain any decision to provide any payments or gifts to respondents, other than remuneration of contractors or grantees.</w:t>
      </w:r>
    </w:p>
    <w:p w:rsidR="00CB3898" w:rsidRPr="00FB4D22" w:rsidP="00FB4D22" w14:paraId="70958373" w14:textId="77777777">
      <w:pPr>
        <w:pStyle w:val="Default"/>
        <w:keepNext/>
        <w:widowControl/>
        <w:tabs>
          <w:tab w:val="left" w:pos="720"/>
        </w:tabs>
        <w:rPr>
          <w:rFonts w:ascii="Times New Roman" w:hAnsi="Times New Roman" w:cs="Times New Roman"/>
          <w:color w:val="auto"/>
        </w:rPr>
      </w:pPr>
    </w:p>
    <w:p w:rsidR="00CB3898" w:rsidRPr="00FB4D22" w:rsidP="00FB4D22" w14:paraId="32E0BB61" w14:textId="77777777">
      <w:pPr>
        <w:pStyle w:val="Default"/>
        <w:widowControl/>
        <w:tabs>
          <w:tab w:val="left" w:pos="720"/>
        </w:tabs>
        <w:rPr>
          <w:rFonts w:ascii="Times New Roman" w:hAnsi="Times New Roman" w:cs="Times New Roman"/>
          <w:color w:val="auto"/>
        </w:rPr>
      </w:pPr>
      <w:r w:rsidRPr="00FB4D22">
        <w:rPr>
          <w:rFonts w:ascii="Times New Roman" w:hAnsi="Times New Roman" w:cs="Times New Roman"/>
          <w:color w:val="auto"/>
        </w:rPr>
        <w:t>MSHA does not provide payment or gifts to respondents.</w:t>
      </w:r>
    </w:p>
    <w:p w:rsidR="00CB3898" w:rsidRPr="00FB4D22" w:rsidP="00FB4D22" w14:paraId="1CB014CE" w14:textId="77777777">
      <w:pPr>
        <w:rPr>
          <w:rFonts w:ascii="Times New Roman" w:hAnsi="Times New Roman"/>
          <w:b/>
          <w:bCs/>
          <w:color w:val="000000"/>
        </w:rPr>
      </w:pPr>
    </w:p>
    <w:p w:rsidR="00CB3898" w:rsidRPr="00FB4D22" w:rsidP="00FB4D22" w14:paraId="45EC017F" w14:textId="77777777">
      <w:pPr>
        <w:pStyle w:val="Default"/>
        <w:keepNext/>
        <w:widowControl/>
        <w:rPr>
          <w:rFonts w:ascii="Times New Roman" w:hAnsi="Times New Roman" w:cs="Times New Roman"/>
          <w:b/>
          <w:bCs/>
          <w:color w:val="auto"/>
        </w:rPr>
      </w:pPr>
      <w:r w:rsidRPr="00FB4D22">
        <w:rPr>
          <w:rFonts w:ascii="Times New Roman" w:hAnsi="Times New Roman" w:cs="Times New Roman"/>
          <w:b/>
          <w:bCs/>
          <w:color w:val="auto"/>
        </w:rPr>
        <w:t>10. Describe any assurance of confidentiality provided to respondents and the basis for the assurance in statute, regulation, or agency policy.</w:t>
      </w:r>
    </w:p>
    <w:p w:rsidR="00C33930" w:rsidRPr="00FB4D22" w:rsidP="00FB4D22" w14:paraId="0A5414E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5C0294" w:rsidRPr="00FB4D22" w:rsidP="00FB4D22" w14:paraId="2F9B2DD5" w14:textId="17A75AD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B4D22">
        <w:rPr>
          <w:rFonts w:ascii="Times New Roman" w:hAnsi="Times New Roman"/>
        </w:rPr>
        <w:t xml:space="preserve">There is no assurance of confidentiality provided to respondents.  </w:t>
      </w:r>
    </w:p>
    <w:p w:rsidR="000E39D5" w:rsidRPr="00FB4D22" w:rsidP="00FB4D22" w14:paraId="28DFCBC7" w14:textId="77777777">
      <w:pPr>
        <w:pStyle w:val="Default"/>
        <w:keepNext/>
        <w:widowControl/>
        <w:rPr>
          <w:rFonts w:ascii="Times New Roman" w:hAnsi="Times New Roman" w:cs="Times New Roman"/>
          <w:b/>
          <w:bCs/>
          <w:color w:val="auto"/>
        </w:rPr>
      </w:pPr>
    </w:p>
    <w:p w:rsidR="00CB3898" w:rsidRPr="00FB4D22" w:rsidP="00FB4D22" w14:paraId="19B20D5D" w14:textId="2683C9C2">
      <w:pPr>
        <w:pStyle w:val="Default"/>
        <w:keepNext/>
        <w:widowControl/>
        <w:rPr>
          <w:rFonts w:ascii="Times New Roman" w:hAnsi="Times New Roman" w:cs="Times New Roman"/>
          <w:color w:val="auto"/>
        </w:rPr>
      </w:pPr>
      <w:r w:rsidRPr="00FB4D22">
        <w:rPr>
          <w:rFonts w:ascii="Times New Roman" w:hAnsi="Times New Roman" w:cs="Times New Roman"/>
          <w:b/>
          <w:bCs/>
          <w:color w:val="auto"/>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B3898" w:rsidRPr="00FB4D22" w:rsidP="00FB4D22" w14:paraId="0E3FE669" w14:textId="77777777">
      <w:pPr>
        <w:rPr>
          <w:rFonts w:ascii="Times New Roman" w:hAnsi="Times New Roman"/>
          <w:b/>
          <w:bCs/>
          <w:color w:val="000000"/>
        </w:rPr>
      </w:pPr>
    </w:p>
    <w:p w:rsidR="00CB3898" w:rsidRPr="00FB4D22" w:rsidP="00FB4D22" w14:paraId="5D221538" w14:textId="28A3D02E">
      <w:pPr>
        <w:rPr>
          <w:rFonts w:ascii="Times New Roman" w:hAnsi="Times New Roman"/>
          <w:color w:val="000000"/>
        </w:rPr>
      </w:pPr>
      <w:r w:rsidRPr="00FB4D22">
        <w:rPr>
          <w:rFonts w:ascii="Times New Roman" w:hAnsi="Times New Roman"/>
          <w:color w:val="000000"/>
        </w:rPr>
        <w:t>There are no questions of a sensitive nature.</w:t>
      </w:r>
    </w:p>
    <w:p w:rsidR="00CB3898" w:rsidRPr="00FB4D22" w:rsidP="00FB4D22" w14:paraId="45ED85A8" w14:textId="77777777">
      <w:pPr>
        <w:rPr>
          <w:rFonts w:ascii="Times New Roman" w:hAnsi="Times New Roman"/>
          <w:b/>
          <w:bCs/>
          <w:color w:val="000000"/>
        </w:rPr>
      </w:pPr>
    </w:p>
    <w:p w:rsidR="00E03297" w14:paraId="51E13717" w14:textId="77777777">
      <w:pPr>
        <w:widowControl/>
        <w:autoSpaceDE/>
        <w:autoSpaceDN/>
        <w:adjustRightInd/>
        <w:spacing w:after="160" w:line="259" w:lineRule="auto"/>
        <w:rPr>
          <w:rFonts w:ascii="Times New Roman" w:hAnsi="Times New Roman"/>
          <w:b/>
          <w:bCs/>
          <w:color w:val="000000"/>
        </w:rPr>
      </w:pPr>
      <w:r>
        <w:rPr>
          <w:rFonts w:ascii="Times New Roman" w:hAnsi="Times New Roman"/>
          <w:b/>
          <w:bCs/>
          <w:color w:val="000000"/>
        </w:rPr>
        <w:br w:type="page"/>
      </w:r>
    </w:p>
    <w:p w:rsidR="008F7DDE" w:rsidRPr="00FB4D22" w:rsidP="00FB4D22" w14:paraId="4D2FF76B" w14:textId="13702FAA">
      <w:pPr>
        <w:rPr>
          <w:rFonts w:ascii="Times New Roman" w:hAnsi="Times New Roman"/>
          <w:b/>
          <w:bCs/>
          <w:color w:val="000000"/>
        </w:rPr>
      </w:pPr>
      <w:r w:rsidRPr="00FB4D22">
        <w:rPr>
          <w:rFonts w:ascii="Times New Roman" w:hAnsi="Times New Roman"/>
          <w:b/>
          <w:bCs/>
          <w:color w:val="000000"/>
        </w:rPr>
        <w:t>12. Provide estimates of the hour burden of the collection of information.  The statement should:</w:t>
      </w:r>
    </w:p>
    <w:p w:rsidR="008F7DDE" w:rsidRPr="00FB4D22" w:rsidP="00FB4D22" w14:paraId="443392FF" w14:textId="77777777">
      <w:pPr>
        <w:rPr>
          <w:rFonts w:ascii="Times New Roman" w:hAnsi="Times New Roman"/>
          <w:b/>
          <w:bCs/>
          <w:color w:val="000000"/>
        </w:rPr>
      </w:pPr>
    </w:p>
    <w:p w:rsidR="008F7DDE" w:rsidRPr="00FB4D22" w:rsidP="00FB4D22" w14:paraId="099B134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FB4D22">
        <w:rPr>
          <w:rFonts w:ascii="Times New Roman" w:hAnsi="Times New Roman"/>
          <w:b/>
          <w:bCs/>
          <w:color w:val="000000"/>
          <w:sz w:val="24"/>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CA065B" w:rsidRPr="00FB4D22" w:rsidP="00FB4D22" w14:paraId="049CE2A9" w14:textId="77777777">
      <w:pPr>
        <w:pStyle w:val="ListParagraph"/>
        <w:tabs>
          <w:tab w:val="left" w:pos="-1440"/>
        </w:tabs>
        <w:spacing w:after="0" w:line="240" w:lineRule="auto"/>
        <w:rPr>
          <w:rFonts w:ascii="Times New Roman" w:hAnsi="Times New Roman"/>
          <w:b/>
          <w:bCs/>
          <w:color w:val="000000"/>
          <w:sz w:val="24"/>
          <w:szCs w:val="24"/>
        </w:rPr>
      </w:pPr>
    </w:p>
    <w:p w:rsidR="008F7DDE" w:rsidRPr="00FB4D22" w:rsidP="00FB4D22" w14:paraId="1D3F986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FB4D22">
        <w:rPr>
          <w:rFonts w:ascii="Times New Roman" w:hAnsi="Times New Roman"/>
          <w:b/>
          <w:bCs/>
          <w:color w:val="000000"/>
          <w:sz w:val="24"/>
          <w:szCs w:val="24"/>
        </w:rPr>
        <w:t>If this request for approval covers more than one form, provide separate hour burden estimates for each form and aggregate the hour burdens.</w:t>
      </w:r>
    </w:p>
    <w:p w:rsidR="00CA065B" w:rsidRPr="00FB4D22" w:rsidP="00B03291" w14:paraId="1EB6DD4D" w14:textId="77777777">
      <w:pPr>
        <w:pStyle w:val="ListParagraph"/>
        <w:spacing w:after="0" w:line="240" w:lineRule="auto"/>
        <w:rPr>
          <w:rFonts w:ascii="Times New Roman" w:hAnsi="Times New Roman"/>
          <w:b/>
          <w:bCs/>
          <w:color w:val="000000"/>
          <w:sz w:val="24"/>
          <w:szCs w:val="24"/>
        </w:rPr>
      </w:pPr>
    </w:p>
    <w:p w:rsidR="008F7DDE" w:rsidRPr="00FB4D22" w:rsidP="00FB4D22" w14:paraId="2BC6B32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FB4D22">
        <w:rPr>
          <w:rFonts w:ascii="Times New Roman" w:hAnsi="Times New Roman"/>
          <w:b/>
          <w:bCs/>
          <w:color w:val="000000"/>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41378D" w:rsidRPr="00FB4D22" w:rsidP="00FB4D22" w14:paraId="77AD77D2" w14:textId="77777777">
      <w:pPr>
        <w:tabs>
          <w:tab w:val="left" w:pos="-1440"/>
        </w:tabs>
        <w:ind w:left="1440" w:hanging="720"/>
        <w:rPr>
          <w:rFonts w:ascii="Times New Roman" w:hAnsi="Times New Roman"/>
          <w:b/>
          <w:bCs/>
          <w:color w:val="000000"/>
        </w:rPr>
      </w:pPr>
    </w:p>
    <w:p w:rsidR="0013489D" w:rsidRPr="00FB4D22" w:rsidP="00FB4D22" w14:paraId="62C28484" w14:textId="77777777">
      <w:pPr>
        <w:rPr>
          <w:rFonts w:ascii="Times New Roman" w:hAnsi="Times New Roman"/>
          <w:b/>
          <w:bCs/>
          <w:iCs/>
        </w:rPr>
      </w:pPr>
      <w:r w:rsidRPr="00FB4D22">
        <w:rPr>
          <w:rFonts w:ascii="Times New Roman" w:hAnsi="Times New Roman"/>
          <w:b/>
          <w:bCs/>
          <w:iCs/>
        </w:rPr>
        <w:t>Respondents</w:t>
      </w:r>
    </w:p>
    <w:p w:rsidR="008C7EA9" w:rsidRPr="00FB4D22" w:rsidP="00FB4D22" w14:paraId="58F7192B" w14:textId="77777777">
      <w:pPr>
        <w:pStyle w:val="Default"/>
        <w:rPr>
          <w:rFonts w:ascii="Times New Roman" w:hAnsi="Times New Roman" w:cs="Times New Roman"/>
        </w:rPr>
      </w:pPr>
    </w:p>
    <w:p w:rsidR="004F733B" w:rsidRPr="00FB4D22" w:rsidP="00FB4D22" w14:paraId="6554302A" w14:textId="5E8EA8C8">
      <w:pPr>
        <w:pStyle w:val="Default"/>
        <w:rPr>
          <w:rFonts w:ascii="Times New Roman" w:hAnsi="Times New Roman" w:cs="Times New Roman"/>
        </w:rPr>
      </w:pPr>
      <w:r w:rsidRPr="00FB4D22">
        <w:rPr>
          <w:rFonts w:ascii="Times New Roman" w:hAnsi="Times New Roman" w:cs="Times New Roman"/>
        </w:rPr>
        <w:t xml:space="preserve">All information related to quantities and inspection rates are estimated by MSHA Headquarter Enforcement Division based on field experience with different types of mining operations, sizes of mines, and the frequency of inspections dictated by statute. Mine operators provide MSHA Headquarter Enforcement Division </w:t>
      </w:r>
      <w:r w:rsidRPr="00FB4D22" w:rsidR="00691D34">
        <w:rPr>
          <w:rFonts w:ascii="Times New Roman" w:hAnsi="Times New Roman" w:cs="Times New Roman"/>
        </w:rPr>
        <w:t xml:space="preserve">with </w:t>
      </w:r>
      <w:r w:rsidRPr="00FB4D22">
        <w:rPr>
          <w:rFonts w:ascii="Times New Roman" w:hAnsi="Times New Roman" w:cs="Times New Roman"/>
        </w:rPr>
        <w:t>the number of mines and employment, and from this information MSHA tracks the number of active and inactive mines and mine types throughout the United States.</w:t>
      </w:r>
    </w:p>
    <w:p w:rsidR="004F733B" w:rsidRPr="00FB4D22" w:rsidP="00FB4D22" w14:paraId="30682620" w14:textId="77777777">
      <w:pPr>
        <w:pStyle w:val="Default"/>
        <w:rPr>
          <w:rFonts w:ascii="Times New Roman" w:hAnsi="Times New Roman" w:cs="Times New Roman"/>
        </w:rPr>
      </w:pPr>
    </w:p>
    <w:p w:rsidR="0013489D" w:rsidRPr="00B03291" w:rsidP="00FB4D22" w14:paraId="5B62B75C" w14:textId="6A67CFAA">
      <w:pPr>
        <w:pStyle w:val="Default"/>
        <w:rPr>
          <w:rFonts w:ascii="Times New Roman" w:hAnsi="Times New Roman" w:cs="Times New Roman"/>
        </w:rPr>
      </w:pPr>
      <w:r w:rsidRPr="00FB4D22">
        <w:rPr>
          <w:rFonts w:ascii="Times New Roman" w:hAnsi="Times New Roman" w:cs="Times New Roman"/>
        </w:rPr>
        <w:t xml:space="preserve">Based on </w:t>
      </w:r>
      <w:r w:rsidRPr="00056742" w:rsidR="00056742">
        <w:rPr>
          <w:rFonts w:ascii="Times New Roman" w:hAnsi="Times New Roman" w:cs="Times New Roman"/>
        </w:rPr>
        <w:t>MSHA internal data compiled from district-level inspections</w:t>
      </w:r>
      <w:r w:rsidR="00056742">
        <w:rPr>
          <w:rFonts w:ascii="Times New Roman" w:hAnsi="Times New Roman" w:cs="Times New Roman"/>
        </w:rPr>
        <w:t>,</w:t>
      </w:r>
      <w:r w:rsidRPr="00211EA3">
        <w:rPr>
          <w:rFonts w:ascii="Times New Roman" w:hAnsi="Times New Roman" w:cs="Times New Roman"/>
        </w:rPr>
        <w:t xml:space="preserve"> </w:t>
      </w:r>
      <w:r w:rsidRPr="00FB4D22">
        <w:rPr>
          <w:rFonts w:ascii="Times New Roman" w:hAnsi="Times New Roman" w:cs="Times New Roman"/>
        </w:rPr>
        <w:t>MSHA</w:t>
      </w:r>
      <w:r w:rsidRPr="00211EA3">
        <w:rPr>
          <w:rFonts w:ascii="Times New Roman" w:hAnsi="Times New Roman" w:cs="Times New Roman"/>
        </w:rPr>
        <w:t xml:space="preserve"> </w:t>
      </w:r>
      <w:r w:rsidR="00983559">
        <w:rPr>
          <w:rFonts w:ascii="Times New Roman" w:hAnsi="Times New Roman" w:cs="Times New Roman"/>
        </w:rPr>
        <w:t>report</w:t>
      </w:r>
      <w:r w:rsidRPr="00211EA3" w:rsidR="00983559">
        <w:rPr>
          <w:rFonts w:ascii="Times New Roman" w:hAnsi="Times New Roman" w:cs="Times New Roman"/>
        </w:rPr>
        <w:t xml:space="preserve">s </w:t>
      </w:r>
      <w:r w:rsidRPr="00FB4D22" w:rsidR="00A5717E">
        <w:rPr>
          <w:rFonts w:ascii="Times New Roman" w:hAnsi="Times New Roman" w:cs="Times New Roman"/>
        </w:rPr>
        <w:t xml:space="preserve">393 </w:t>
      </w:r>
      <w:r w:rsidR="00056742">
        <w:rPr>
          <w:rFonts w:ascii="Times New Roman" w:hAnsi="Times New Roman" w:cs="Times New Roman"/>
        </w:rPr>
        <w:t xml:space="preserve">pieces of </w:t>
      </w:r>
      <w:r w:rsidRPr="00FB4D22" w:rsidR="00983559">
        <w:rPr>
          <w:rFonts w:ascii="Times New Roman" w:hAnsi="Times New Roman" w:cs="Times New Roman"/>
        </w:rPr>
        <w:t>personnel hoisting equipment</w:t>
      </w:r>
      <w:r w:rsidR="00056742">
        <w:rPr>
          <w:rFonts w:ascii="Times New Roman" w:hAnsi="Times New Roman" w:cs="Times New Roman"/>
        </w:rPr>
        <w:t xml:space="preserve"> were used as of December 10, 2025, that are affected by this ICR</w:t>
      </w:r>
      <w:r w:rsidR="00983559">
        <w:rPr>
          <w:rFonts w:ascii="Times New Roman" w:hAnsi="Times New Roman" w:cs="Times New Roman"/>
        </w:rPr>
        <w:t xml:space="preserve">. Of which, </w:t>
      </w:r>
      <w:r w:rsidRPr="00FB4D22" w:rsidR="00983559">
        <w:rPr>
          <w:rFonts w:ascii="Times New Roman" w:hAnsi="Times New Roman" w:cs="Times New Roman"/>
        </w:rPr>
        <w:t>193</w:t>
      </w:r>
      <w:r w:rsidR="00983559">
        <w:rPr>
          <w:rFonts w:ascii="Times New Roman" w:hAnsi="Times New Roman" w:cs="Times New Roman"/>
        </w:rPr>
        <w:t xml:space="preserve"> pieces of equipment</w:t>
      </w:r>
      <w:r w:rsidR="00056742">
        <w:rPr>
          <w:rFonts w:ascii="Times New Roman" w:hAnsi="Times New Roman" w:cs="Times New Roman"/>
        </w:rPr>
        <w:t xml:space="preserve"> including elevators (referred to as personnel hoists hereafter)</w:t>
      </w:r>
      <w:r w:rsidR="00983559">
        <w:rPr>
          <w:rFonts w:ascii="Times New Roman" w:hAnsi="Times New Roman" w:cs="Times New Roman"/>
        </w:rPr>
        <w:t xml:space="preserve"> were used at</w:t>
      </w:r>
      <w:r w:rsidRPr="00FB4D22" w:rsidR="00983559">
        <w:rPr>
          <w:rFonts w:ascii="Times New Roman" w:hAnsi="Times New Roman" w:cs="Times New Roman"/>
        </w:rPr>
        <w:t xml:space="preserve"> MNM </w:t>
      </w:r>
      <w:r w:rsidR="00983559">
        <w:rPr>
          <w:rFonts w:ascii="Times New Roman" w:hAnsi="Times New Roman" w:cs="Times New Roman"/>
        </w:rPr>
        <w:t xml:space="preserve">mines </w:t>
      </w:r>
      <w:r w:rsidRPr="00FB4D22" w:rsidR="00983559">
        <w:rPr>
          <w:rFonts w:ascii="Times New Roman" w:hAnsi="Times New Roman" w:cs="Times New Roman"/>
        </w:rPr>
        <w:t xml:space="preserve">and 200 </w:t>
      </w:r>
      <w:r w:rsidR="00983559">
        <w:rPr>
          <w:rFonts w:ascii="Times New Roman" w:hAnsi="Times New Roman" w:cs="Times New Roman"/>
        </w:rPr>
        <w:t xml:space="preserve">at </w:t>
      </w:r>
      <w:r w:rsidRPr="00FB4D22" w:rsidR="00983559">
        <w:rPr>
          <w:rFonts w:ascii="Times New Roman" w:hAnsi="Times New Roman" w:cs="Times New Roman"/>
        </w:rPr>
        <w:t>coal</w:t>
      </w:r>
      <w:r w:rsidR="00983559">
        <w:rPr>
          <w:rFonts w:ascii="Times New Roman" w:hAnsi="Times New Roman" w:cs="Times New Roman"/>
        </w:rPr>
        <w:t xml:space="preserve"> mines</w:t>
      </w:r>
      <w:r w:rsidR="00056742">
        <w:rPr>
          <w:rFonts w:ascii="Times New Roman" w:hAnsi="Times New Roman" w:cs="Times New Roman"/>
        </w:rPr>
        <w:t>.</w:t>
      </w:r>
    </w:p>
    <w:p w:rsidR="0013489D" w:rsidRPr="00FB4D22" w:rsidP="00FB4D22" w14:paraId="7521247A" w14:textId="77777777">
      <w:pPr>
        <w:rPr>
          <w:rFonts w:ascii="Times New Roman" w:hAnsi="Times New Roman"/>
          <w:b/>
          <w:bCs/>
          <w:iCs/>
        </w:rPr>
      </w:pPr>
    </w:p>
    <w:p w:rsidR="0013489D" w:rsidRPr="00FB4D22" w:rsidP="00FB4D22" w14:paraId="13815748" w14:textId="7B7A3A0B">
      <w:pPr>
        <w:rPr>
          <w:rFonts w:ascii="Times New Roman" w:hAnsi="Times New Roman"/>
          <w:b/>
          <w:bCs/>
          <w:vertAlign w:val="superscript"/>
        </w:rPr>
      </w:pPr>
      <w:r w:rsidRPr="00FB4D22">
        <w:rPr>
          <w:rFonts w:ascii="Times New Roman" w:hAnsi="Times New Roman"/>
          <w:b/>
          <w:bCs/>
          <w:iCs/>
        </w:rPr>
        <w:t>W</w:t>
      </w:r>
      <w:r w:rsidRPr="00FB4D22">
        <w:rPr>
          <w:rFonts w:ascii="Times New Roman" w:hAnsi="Times New Roman"/>
          <w:b/>
          <w:bCs/>
        </w:rPr>
        <w:t>age Rates Determination</w:t>
      </w:r>
      <w:r>
        <w:rPr>
          <w:rStyle w:val="FootnoteReference"/>
          <w:rFonts w:ascii="Times New Roman" w:hAnsi="Times New Roman"/>
          <w:b/>
          <w:bCs/>
        </w:rPr>
        <w:footnoteReference w:id="3"/>
      </w:r>
    </w:p>
    <w:p w:rsidR="0070783A" w:rsidRPr="00FB4D22" w:rsidP="00FB4D22" w14:paraId="166DB750" w14:textId="2B96AB8A">
      <w:pPr>
        <w:pStyle w:val="Default"/>
        <w:rPr>
          <w:rFonts w:ascii="Times New Roman" w:hAnsi="Times New Roman" w:cs="Times New Roman"/>
        </w:rPr>
      </w:pPr>
      <w:r w:rsidRPr="00FB4D22">
        <w:rPr>
          <w:rFonts w:ascii="Times New Roman" w:hAnsi="Times New Roman" w:cs="Times New Roman"/>
        </w:rPr>
        <w:t>MSHA used data from the May 202</w:t>
      </w:r>
      <w:r w:rsidRPr="00FB4D22" w:rsidR="00E81389">
        <w:rPr>
          <w:rFonts w:ascii="Times New Roman" w:hAnsi="Times New Roman" w:cs="Times New Roman"/>
        </w:rPr>
        <w:t>4</w:t>
      </w:r>
      <w:r w:rsidRPr="00FB4D22">
        <w:rPr>
          <w:rFonts w:ascii="Times New Roman" w:hAnsi="Times New Roman" w:cs="Times New Roman"/>
        </w:rPr>
        <w:t xml:space="preserve"> Occupation Employment and Wage Statistics (OEWS) </w:t>
      </w:r>
    </w:p>
    <w:p w:rsidR="0013489D" w:rsidRPr="00FB4D22" w:rsidP="00FB4D22" w14:paraId="63FE1B7A" w14:textId="7CCA0C9E">
      <w:pPr>
        <w:pStyle w:val="Default"/>
        <w:rPr>
          <w:rFonts w:ascii="Times New Roman" w:hAnsi="Times New Roman" w:cs="Times New Roman"/>
        </w:rPr>
      </w:pPr>
      <w:r w:rsidRPr="00FB4D22">
        <w:rPr>
          <w:rFonts w:ascii="Times New Roman" w:hAnsi="Times New Roman" w:cs="Times New Roman"/>
        </w:rPr>
        <w:t>published by the Bureau of Labor Statistics (BLS) for hourly wage rates</w:t>
      </w:r>
      <w:r>
        <w:rPr>
          <w:rStyle w:val="FootnoteReference"/>
          <w:rFonts w:ascii="Times New Roman" w:hAnsi="Times New Roman"/>
        </w:rPr>
        <w:footnoteReference w:id="4"/>
      </w:r>
      <w:r w:rsidRPr="00FB4D22">
        <w:rPr>
          <w:rFonts w:ascii="Times New Roman" w:hAnsi="Times New Roman" w:cs="Times New Roman"/>
        </w:rPr>
        <w:t xml:space="preserve"> and adjusted the rates for benefits</w:t>
      </w:r>
      <w:r>
        <w:rPr>
          <w:rStyle w:val="FootnoteReference"/>
          <w:rFonts w:ascii="Times New Roman" w:hAnsi="Times New Roman"/>
        </w:rPr>
        <w:footnoteReference w:id="5"/>
      </w:r>
      <w:r w:rsidRPr="00FB4D22">
        <w:rPr>
          <w:rFonts w:ascii="Times New Roman" w:hAnsi="Times New Roman" w:cs="Times New Roman"/>
        </w:rPr>
        <w:t>, wage inflation</w:t>
      </w:r>
      <w:r>
        <w:rPr>
          <w:rStyle w:val="FootnoteReference"/>
          <w:rFonts w:ascii="Times New Roman" w:hAnsi="Times New Roman"/>
        </w:rPr>
        <w:footnoteReference w:id="6"/>
      </w:r>
      <w:r w:rsidRPr="00FB4D22">
        <w:rPr>
          <w:rFonts w:ascii="Times New Roman" w:hAnsi="Times New Roman" w:cs="Times New Roman"/>
        </w:rPr>
        <w:t>, and overhead costs</w:t>
      </w:r>
      <w:r>
        <w:rPr>
          <w:rStyle w:val="FootnoteReference"/>
          <w:rFonts w:ascii="Times New Roman" w:hAnsi="Times New Roman"/>
        </w:rPr>
        <w:footnoteReference w:id="7"/>
      </w:r>
      <w:r w:rsidRPr="00FB4D22">
        <w:rPr>
          <w:rFonts w:ascii="Times New Roman" w:hAnsi="Times New Roman" w:cs="Times New Roman"/>
        </w:rPr>
        <w:t xml:space="preserve">. The occupations listed below in </w:t>
      </w:r>
      <w:r w:rsidRPr="00FB4D22">
        <w:rPr>
          <w:rFonts w:ascii="Times New Roman" w:hAnsi="Times New Roman" w:cs="Times New Roman"/>
        </w:rPr>
        <w:fldChar w:fldCharType="begin"/>
      </w:r>
      <w:r w:rsidRPr="00FB4D22">
        <w:rPr>
          <w:rFonts w:ascii="Times New Roman" w:hAnsi="Times New Roman" w:cs="Times New Roman"/>
        </w:rPr>
        <w:instrText xml:space="preserve"> REF _Ref130827192 \h  \* MERGEFORMAT </w:instrText>
      </w:r>
      <w:r w:rsidRPr="00FB4D22">
        <w:rPr>
          <w:rFonts w:ascii="Times New Roman" w:hAnsi="Times New Roman" w:cs="Times New Roman"/>
        </w:rPr>
        <w:fldChar w:fldCharType="separate"/>
      </w:r>
      <w:r w:rsidRPr="00FB4D22">
        <w:rPr>
          <w:rFonts w:ascii="Times New Roman" w:hAnsi="Times New Roman" w:cs="Times New Roman"/>
        </w:rPr>
        <w:t>Table 12-1</w:t>
      </w:r>
      <w:r w:rsidRPr="00FB4D22">
        <w:rPr>
          <w:rFonts w:ascii="Times New Roman" w:hAnsi="Times New Roman" w:cs="Times New Roman"/>
        </w:rPr>
        <w:fldChar w:fldCharType="end"/>
      </w:r>
      <w:r w:rsidRPr="00FB4D22">
        <w:rPr>
          <w:rFonts w:ascii="Times New Roman" w:hAnsi="Times New Roman" w:cs="Times New Roman"/>
        </w:rPr>
        <w:t xml:space="preserve"> are those that </w:t>
      </w:r>
      <w:r w:rsidRPr="00FB4D22" w:rsidR="00691D34">
        <w:rPr>
          <w:rFonts w:ascii="Times New Roman" w:hAnsi="Times New Roman" w:cs="Times New Roman"/>
        </w:rPr>
        <w:t xml:space="preserve">are </w:t>
      </w:r>
      <w:r w:rsidRPr="00FB4D22">
        <w:rPr>
          <w:rFonts w:ascii="Times New Roman" w:hAnsi="Times New Roman" w:cs="Times New Roman"/>
        </w:rPr>
        <w:t>determined to be relevant for the cost calculations.</w:t>
      </w:r>
    </w:p>
    <w:p w:rsidR="00CA065B" w:rsidRPr="00FB4D22" w:rsidP="00FB4D22" w14:paraId="3769391B" w14:textId="7D22493C">
      <w:pPr>
        <w:widowControl/>
        <w:autoSpaceDE/>
        <w:autoSpaceDN/>
        <w:adjustRightInd/>
        <w:rPr>
          <w:rFonts w:ascii="Times New Roman" w:hAnsi="Times New Roman"/>
          <w:b/>
          <w:bCs/>
          <w:color w:val="000000"/>
          <w:sz w:val="22"/>
        </w:rPr>
      </w:pPr>
      <w:bookmarkStart w:id="17" w:name="_Ref130827192"/>
      <w:bookmarkStart w:id="18" w:name="_Ref130827186"/>
    </w:p>
    <w:p w:rsidR="0013489D" w:rsidP="00FB4D22" w14:paraId="59D735EA" w14:textId="4E3F8D7F">
      <w:pPr>
        <w:pStyle w:val="StyleDefaultTimesNewRoman11ptBold"/>
        <w:rPr>
          <w:rFonts w:cs="Times New Roman"/>
        </w:rPr>
      </w:pPr>
      <w:r w:rsidRPr="00FB4D22">
        <w:rPr>
          <w:rFonts w:cs="Times New Roman"/>
        </w:rPr>
        <w:t>Table 12-</w:t>
      </w:r>
      <w:bookmarkEnd w:id="17"/>
      <w:r w:rsidR="00CE67C4">
        <w:rPr>
          <w:rFonts w:cs="Times New Roman"/>
          <w:noProof/>
        </w:rPr>
        <w:t>1</w:t>
      </w:r>
      <w:r w:rsidRPr="00FB4D22">
        <w:rPr>
          <w:rFonts w:cs="Times New Roman"/>
        </w:rPr>
        <w:t xml:space="preserve">. </w:t>
      </w:r>
      <w:r w:rsidR="005B466C">
        <w:rPr>
          <w:rFonts w:cs="Times New Roman"/>
        </w:rPr>
        <w:t xml:space="preserve">Estimated </w:t>
      </w:r>
      <w:r w:rsidRPr="00FB4D22">
        <w:rPr>
          <w:rFonts w:cs="Times New Roman"/>
        </w:rPr>
        <w:t>Hourly Wage Rates</w:t>
      </w:r>
      <w:bookmarkEnd w:id="18"/>
      <w:r w:rsidRPr="00FB4D22">
        <w:rPr>
          <w:rFonts w:cs="Times New Roman"/>
        </w:rPr>
        <w:t xml:space="preserve"> </w:t>
      </w:r>
    </w:p>
    <w:tbl>
      <w:tblPr>
        <w:tblW w:w="9355" w:type="dxa"/>
        <w:tblLook w:val="04A0"/>
      </w:tblPr>
      <w:tblGrid>
        <w:gridCol w:w="1975"/>
        <w:gridCol w:w="1350"/>
        <w:gridCol w:w="1170"/>
        <w:gridCol w:w="1028"/>
        <w:gridCol w:w="1132"/>
        <w:gridCol w:w="1170"/>
        <w:gridCol w:w="1530"/>
      </w:tblGrid>
      <w:tr w14:paraId="5304C5EE" w14:textId="77777777" w:rsidTr="00B03291">
        <w:tblPrEx>
          <w:tblW w:w="9355" w:type="dxa"/>
          <w:tblLook w:val="04A0"/>
        </w:tblPrEx>
        <w:trPr>
          <w:trHeight w:val="528"/>
        </w:trPr>
        <w:tc>
          <w:tcPr>
            <w:tcW w:w="1975"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rsidR="0045018B" w:rsidRPr="0045018B" w:rsidP="0045018B" w14:paraId="4A102A78" w14:textId="77777777">
            <w:pPr>
              <w:widowControl/>
              <w:autoSpaceDE/>
              <w:autoSpaceDN/>
              <w:adjustRightInd/>
              <w:rPr>
                <w:rFonts w:ascii="Times New Roman" w:hAnsi="Times New Roman"/>
                <w:color w:val="000000"/>
                <w:sz w:val="20"/>
                <w:szCs w:val="20"/>
              </w:rPr>
            </w:pPr>
            <w:r w:rsidRPr="0045018B">
              <w:rPr>
                <w:rFonts w:ascii="Times New Roman" w:hAnsi="Times New Roman"/>
                <w:color w:val="000000"/>
                <w:sz w:val="20"/>
                <w:szCs w:val="20"/>
              </w:rPr>
              <w:t>Occupation</w:t>
            </w:r>
          </w:p>
        </w:tc>
        <w:tc>
          <w:tcPr>
            <w:tcW w:w="1350" w:type="dxa"/>
            <w:tcBorders>
              <w:top w:val="single" w:sz="4" w:space="0" w:color="auto"/>
              <w:left w:val="nil"/>
              <w:bottom w:val="single" w:sz="4" w:space="0" w:color="auto"/>
              <w:right w:val="single" w:sz="4" w:space="0" w:color="auto"/>
            </w:tcBorders>
            <w:shd w:val="clear" w:color="000000" w:fill="8EA9DB"/>
            <w:noWrap/>
            <w:vAlign w:val="center"/>
            <w:hideMark/>
          </w:tcPr>
          <w:p w:rsidR="0045018B" w:rsidRPr="0045018B" w:rsidP="0045018B" w14:paraId="693A1170"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NAICS Code</w:t>
            </w:r>
          </w:p>
        </w:tc>
        <w:tc>
          <w:tcPr>
            <w:tcW w:w="1170" w:type="dxa"/>
            <w:tcBorders>
              <w:top w:val="single" w:sz="4" w:space="0" w:color="auto"/>
              <w:left w:val="nil"/>
              <w:bottom w:val="single" w:sz="4" w:space="0" w:color="auto"/>
              <w:right w:val="single" w:sz="4" w:space="0" w:color="auto"/>
            </w:tcBorders>
            <w:shd w:val="clear" w:color="000000" w:fill="8EA9DB"/>
            <w:vAlign w:val="center"/>
            <w:hideMark/>
          </w:tcPr>
          <w:p w:rsidR="0045018B" w:rsidRPr="0045018B" w:rsidP="0045018B" w14:paraId="73BBD957"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Average Wage Rate </w:t>
            </w:r>
          </w:p>
        </w:tc>
        <w:tc>
          <w:tcPr>
            <w:tcW w:w="1028" w:type="dxa"/>
            <w:tcBorders>
              <w:top w:val="single" w:sz="4" w:space="0" w:color="auto"/>
              <w:left w:val="nil"/>
              <w:bottom w:val="single" w:sz="4" w:space="0" w:color="auto"/>
              <w:right w:val="single" w:sz="4" w:space="0" w:color="auto"/>
            </w:tcBorders>
            <w:shd w:val="clear" w:color="000000" w:fill="8EA9DB"/>
            <w:vAlign w:val="center"/>
            <w:hideMark/>
          </w:tcPr>
          <w:p w:rsidR="0045018B" w:rsidRPr="0045018B" w:rsidP="0045018B" w14:paraId="088DCEC7"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Benefit Multiplier</w:t>
            </w:r>
          </w:p>
        </w:tc>
        <w:tc>
          <w:tcPr>
            <w:tcW w:w="1132" w:type="dxa"/>
            <w:tcBorders>
              <w:top w:val="single" w:sz="4" w:space="0" w:color="auto"/>
              <w:left w:val="nil"/>
              <w:bottom w:val="single" w:sz="4" w:space="0" w:color="auto"/>
              <w:right w:val="single" w:sz="4" w:space="0" w:color="auto"/>
            </w:tcBorders>
            <w:shd w:val="clear" w:color="000000" w:fill="8EA9DB"/>
            <w:vAlign w:val="center"/>
            <w:hideMark/>
          </w:tcPr>
          <w:p w:rsidR="0045018B" w:rsidRPr="0045018B" w:rsidP="0045018B" w14:paraId="4342589F"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Inflation Multiplier</w:t>
            </w:r>
          </w:p>
        </w:tc>
        <w:tc>
          <w:tcPr>
            <w:tcW w:w="1170" w:type="dxa"/>
            <w:tcBorders>
              <w:top w:val="single" w:sz="4" w:space="0" w:color="auto"/>
              <w:left w:val="nil"/>
              <w:bottom w:val="single" w:sz="4" w:space="0" w:color="auto"/>
              <w:right w:val="single" w:sz="4" w:space="0" w:color="auto"/>
            </w:tcBorders>
            <w:shd w:val="clear" w:color="000000" w:fill="8EA9DB"/>
            <w:vAlign w:val="center"/>
            <w:hideMark/>
          </w:tcPr>
          <w:p w:rsidR="0045018B" w:rsidRPr="0045018B" w:rsidP="0045018B" w14:paraId="634EABAB"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Overhead Multiplier</w:t>
            </w:r>
          </w:p>
        </w:tc>
        <w:tc>
          <w:tcPr>
            <w:tcW w:w="1530" w:type="dxa"/>
            <w:tcBorders>
              <w:top w:val="single" w:sz="4" w:space="0" w:color="auto"/>
              <w:left w:val="nil"/>
              <w:bottom w:val="single" w:sz="4" w:space="0" w:color="auto"/>
              <w:right w:val="single" w:sz="4" w:space="0" w:color="auto"/>
            </w:tcBorders>
            <w:shd w:val="clear" w:color="000000" w:fill="8EA9DB"/>
            <w:vAlign w:val="center"/>
            <w:hideMark/>
          </w:tcPr>
          <w:p w:rsidR="0045018B" w:rsidRPr="0045018B" w:rsidP="0045018B" w14:paraId="5C1CAC24"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Loaded Hourly Wage Rate</w:t>
            </w:r>
          </w:p>
        </w:tc>
      </w:tr>
      <w:tr w14:paraId="7E0ED842" w14:textId="77777777" w:rsidTr="00B03291">
        <w:tblPrEx>
          <w:tblW w:w="9355" w:type="dxa"/>
          <w:tblLook w:val="04A0"/>
        </w:tblPrEx>
        <w:trPr>
          <w:trHeight w:val="276"/>
        </w:trPr>
        <w:tc>
          <w:tcPr>
            <w:tcW w:w="1975" w:type="dxa"/>
            <w:tcBorders>
              <w:top w:val="nil"/>
              <w:left w:val="single" w:sz="4" w:space="0" w:color="auto"/>
              <w:bottom w:val="single" w:sz="4" w:space="0" w:color="auto"/>
              <w:right w:val="single" w:sz="4" w:space="0" w:color="auto"/>
            </w:tcBorders>
            <w:noWrap/>
            <w:vAlign w:val="bottom"/>
            <w:hideMark/>
          </w:tcPr>
          <w:p w:rsidR="0045018B" w:rsidRPr="0045018B" w:rsidP="0045018B" w14:paraId="792A2807" w14:textId="3931116D">
            <w:pPr>
              <w:widowControl/>
              <w:autoSpaceDE/>
              <w:autoSpaceDN/>
              <w:adjustRightInd/>
              <w:rPr>
                <w:rFonts w:ascii="Times New Roman" w:hAnsi="Times New Roman"/>
                <w:color w:val="000000"/>
                <w:sz w:val="20"/>
                <w:szCs w:val="20"/>
              </w:rPr>
            </w:pPr>
            <w:r w:rsidRPr="0045018B">
              <w:rPr>
                <w:rFonts w:ascii="Times New Roman" w:hAnsi="Times New Roman"/>
                <w:color w:val="000000"/>
                <w:sz w:val="20"/>
                <w:szCs w:val="20"/>
              </w:rPr>
              <w:t>Coal Supervisor</w:t>
            </w:r>
            <w:r>
              <w:rPr>
                <w:rFonts w:ascii="Times New Roman" w:hAnsi="Times New Roman"/>
                <w:color w:val="000000"/>
                <w:sz w:val="20"/>
                <w:szCs w:val="20"/>
              </w:rPr>
              <w:t xml:space="preserve"> [a]</w:t>
            </w:r>
          </w:p>
        </w:tc>
        <w:tc>
          <w:tcPr>
            <w:tcW w:w="1350" w:type="dxa"/>
            <w:tcBorders>
              <w:top w:val="nil"/>
              <w:left w:val="nil"/>
              <w:bottom w:val="single" w:sz="4" w:space="0" w:color="auto"/>
              <w:right w:val="single" w:sz="4" w:space="0" w:color="auto"/>
            </w:tcBorders>
            <w:noWrap/>
            <w:vAlign w:val="bottom"/>
            <w:hideMark/>
          </w:tcPr>
          <w:p w:rsidR="0045018B" w:rsidRPr="0045018B" w:rsidP="0045018B" w14:paraId="614E9C50"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212000</w:t>
            </w:r>
          </w:p>
        </w:tc>
        <w:tc>
          <w:tcPr>
            <w:tcW w:w="1170" w:type="dxa"/>
            <w:tcBorders>
              <w:top w:val="nil"/>
              <w:left w:val="nil"/>
              <w:bottom w:val="single" w:sz="4" w:space="0" w:color="auto"/>
              <w:right w:val="single" w:sz="4" w:space="0" w:color="auto"/>
            </w:tcBorders>
            <w:noWrap/>
            <w:vAlign w:val="bottom"/>
            <w:hideMark/>
          </w:tcPr>
          <w:p w:rsidR="0045018B" w:rsidRPr="0045018B" w:rsidP="0045018B" w14:paraId="1FCF8800"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$55.10 </w:t>
            </w:r>
          </w:p>
        </w:tc>
        <w:tc>
          <w:tcPr>
            <w:tcW w:w="1028" w:type="dxa"/>
            <w:tcBorders>
              <w:top w:val="nil"/>
              <w:left w:val="nil"/>
              <w:bottom w:val="single" w:sz="4" w:space="0" w:color="auto"/>
              <w:right w:val="single" w:sz="4" w:space="0" w:color="auto"/>
            </w:tcBorders>
            <w:noWrap/>
            <w:vAlign w:val="bottom"/>
            <w:hideMark/>
          </w:tcPr>
          <w:p w:rsidR="0045018B" w:rsidRPr="0045018B" w:rsidP="0045018B" w14:paraId="77A120CB"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1.451</w:t>
            </w:r>
          </w:p>
        </w:tc>
        <w:tc>
          <w:tcPr>
            <w:tcW w:w="1132" w:type="dxa"/>
            <w:tcBorders>
              <w:top w:val="nil"/>
              <w:left w:val="nil"/>
              <w:bottom w:val="single" w:sz="4" w:space="0" w:color="auto"/>
              <w:right w:val="single" w:sz="4" w:space="0" w:color="auto"/>
            </w:tcBorders>
            <w:noWrap/>
            <w:vAlign w:val="bottom"/>
            <w:hideMark/>
          </w:tcPr>
          <w:p w:rsidR="0045018B" w:rsidRPr="0045018B" w:rsidP="0045018B" w14:paraId="7B73FFCF"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1.040</w:t>
            </w:r>
          </w:p>
        </w:tc>
        <w:tc>
          <w:tcPr>
            <w:tcW w:w="1170" w:type="dxa"/>
            <w:tcBorders>
              <w:top w:val="nil"/>
              <w:left w:val="nil"/>
              <w:bottom w:val="single" w:sz="4" w:space="0" w:color="auto"/>
              <w:right w:val="single" w:sz="4" w:space="0" w:color="auto"/>
            </w:tcBorders>
            <w:noWrap/>
            <w:vAlign w:val="bottom"/>
            <w:hideMark/>
          </w:tcPr>
          <w:p w:rsidR="0045018B" w:rsidRPr="0045018B" w:rsidP="0045018B" w14:paraId="2C298FFA"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1.17</w:t>
            </w:r>
          </w:p>
        </w:tc>
        <w:tc>
          <w:tcPr>
            <w:tcW w:w="1530" w:type="dxa"/>
            <w:tcBorders>
              <w:top w:val="nil"/>
              <w:left w:val="nil"/>
              <w:bottom w:val="single" w:sz="4" w:space="0" w:color="auto"/>
              <w:right w:val="single" w:sz="4" w:space="0" w:color="auto"/>
            </w:tcBorders>
            <w:noWrap/>
            <w:vAlign w:val="bottom"/>
            <w:hideMark/>
          </w:tcPr>
          <w:p w:rsidR="0045018B" w:rsidRPr="0045018B" w:rsidP="0045018B" w14:paraId="51853353"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$97.28 </w:t>
            </w:r>
          </w:p>
        </w:tc>
      </w:tr>
      <w:tr w14:paraId="638CE551" w14:textId="77777777" w:rsidTr="00B03291">
        <w:tblPrEx>
          <w:tblW w:w="9355" w:type="dxa"/>
          <w:tblLook w:val="04A0"/>
        </w:tblPrEx>
        <w:trPr>
          <w:trHeight w:val="276"/>
        </w:trPr>
        <w:tc>
          <w:tcPr>
            <w:tcW w:w="1975" w:type="dxa"/>
            <w:tcBorders>
              <w:top w:val="nil"/>
              <w:left w:val="single" w:sz="4" w:space="0" w:color="auto"/>
              <w:bottom w:val="single" w:sz="4" w:space="0" w:color="auto"/>
              <w:right w:val="single" w:sz="4" w:space="0" w:color="auto"/>
            </w:tcBorders>
            <w:noWrap/>
            <w:vAlign w:val="bottom"/>
            <w:hideMark/>
          </w:tcPr>
          <w:p w:rsidR="0045018B" w:rsidRPr="0045018B" w:rsidP="0045018B" w14:paraId="1A8B4567" w14:textId="4CE6EEDB">
            <w:pPr>
              <w:widowControl/>
              <w:autoSpaceDE/>
              <w:autoSpaceDN/>
              <w:adjustRightInd/>
              <w:rPr>
                <w:rFonts w:ascii="Times New Roman" w:hAnsi="Times New Roman"/>
                <w:color w:val="000000"/>
                <w:sz w:val="20"/>
                <w:szCs w:val="20"/>
              </w:rPr>
            </w:pPr>
            <w:r w:rsidRPr="0045018B">
              <w:rPr>
                <w:rFonts w:ascii="Times New Roman" w:hAnsi="Times New Roman"/>
                <w:color w:val="000000"/>
                <w:sz w:val="20"/>
                <w:szCs w:val="20"/>
              </w:rPr>
              <w:t>MNM Supervisor</w:t>
            </w:r>
            <w:r>
              <w:rPr>
                <w:rFonts w:ascii="Times New Roman" w:hAnsi="Times New Roman"/>
                <w:color w:val="000000"/>
                <w:sz w:val="20"/>
                <w:szCs w:val="20"/>
              </w:rPr>
              <w:t xml:space="preserve"> [a]</w:t>
            </w:r>
          </w:p>
        </w:tc>
        <w:tc>
          <w:tcPr>
            <w:tcW w:w="1350" w:type="dxa"/>
            <w:tcBorders>
              <w:top w:val="nil"/>
              <w:left w:val="nil"/>
              <w:bottom w:val="single" w:sz="4" w:space="0" w:color="auto"/>
              <w:right w:val="single" w:sz="4" w:space="0" w:color="auto"/>
            </w:tcBorders>
            <w:noWrap/>
            <w:vAlign w:val="bottom"/>
            <w:hideMark/>
          </w:tcPr>
          <w:p w:rsidR="0045018B" w:rsidRPr="0045018B" w:rsidP="0045018B" w14:paraId="6BF249C5"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 212200, 212300</w:t>
            </w:r>
          </w:p>
        </w:tc>
        <w:tc>
          <w:tcPr>
            <w:tcW w:w="1170" w:type="dxa"/>
            <w:tcBorders>
              <w:top w:val="nil"/>
              <w:left w:val="nil"/>
              <w:bottom w:val="single" w:sz="4" w:space="0" w:color="auto"/>
              <w:right w:val="single" w:sz="4" w:space="0" w:color="auto"/>
            </w:tcBorders>
            <w:noWrap/>
            <w:vAlign w:val="bottom"/>
            <w:hideMark/>
          </w:tcPr>
          <w:p w:rsidR="0045018B" w:rsidRPr="0045018B" w:rsidP="0045018B" w14:paraId="4905041A"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$43.53 </w:t>
            </w:r>
          </w:p>
        </w:tc>
        <w:tc>
          <w:tcPr>
            <w:tcW w:w="1028" w:type="dxa"/>
            <w:tcBorders>
              <w:top w:val="nil"/>
              <w:left w:val="nil"/>
              <w:bottom w:val="single" w:sz="4" w:space="0" w:color="auto"/>
              <w:right w:val="single" w:sz="4" w:space="0" w:color="auto"/>
            </w:tcBorders>
            <w:noWrap/>
            <w:vAlign w:val="bottom"/>
            <w:hideMark/>
          </w:tcPr>
          <w:p w:rsidR="0045018B" w:rsidRPr="0045018B" w:rsidP="0045018B" w14:paraId="607B24E5"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1.451</w:t>
            </w:r>
          </w:p>
        </w:tc>
        <w:tc>
          <w:tcPr>
            <w:tcW w:w="1132" w:type="dxa"/>
            <w:tcBorders>
              <w:top w:val="nil"/>
              <w:left w:val="nil"/>
              <w:bottom w:val="single" w:sz="4" w:space="0" w:color="auto"/>
              <w:right w:val="single" w:sz="4" w:space="0" w:color="auto"/>
            </w:tcBorders>
            <w:noWrap/>
            <w:vAlign w:val="bottom"/>
            <w:hideMark/>
          </w:tcPr>
          <w:p w:rsidR="0045018B" w:rsidRPr="0045018B" w:rsidP="0045018B" w14:paraId="6F436205"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1.040</w:t>
            </w:r>
          </w:p>
        </w:tc>
        <w:tc>
          <w:tcPr>
            <w:tcW w:w="1170" w:type="dxa"/>
            <w:tcBorders>
              <w:top w:val="nil"/>
              <w:left w:val="nil"/>
              <w:bottom w:val="single" w:sz="4" w:space="0" w:color="auto"/>
              <w:right w:val="single" w:sz="4" w:space="0" w:color="auto"/>
            </w:tcBorders>
            <w:noWrap/>
            <w:vAlign w:val="bottom"/>
            <w:hideMark/>
          </w:tcPr>
          <w:p w:rsidR="0045018B" w:rsidRPr="0045018B" w:rsidP="0045018B" w14:paraId="07144B30"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1.17</w:t>
            </w:r>
          </w:p>
        </w:tc>
        <w:tc>
          <w:tcPr>
            <w:tcW w:w="1530" w:type="dxa"/>
            <w:tcBorders>
              <w:top w:val="nil"/>
              <w:left w:val="nil"/>
              <w:bottom w:val="single" w:sz="4" w:space="0" w:color="auto"/>
              <w:right w:val="single" w:sz="4" w:space="0" w:color="auto"/>
            </w:tcBorders>
            <w:noWrap/>
            <w:vAlign w:val="bottom"/>
            <w:hideMark/>
          </w:tcPr>
          <w:p w:rsidR="0045018B" w:rsidRPr="0045018B" w:rsidP="0045018B" w14:paraId="30951D2C" w14:textId="77777777">
            <w:pPr>
              <w:widowControl/>
              <w:autoSpaceDE/>
              <w:autoSpaceDN/>
              <w:adjustRightInd/>
              <w:jc w:val="center"/>
              <w:rPr>
                <w:rFonts w:ascii="Times New Roman" w:hAnsi="Times New Roman"/>
                <w:color w:val="000000"/>
                <w:sz w:val="20"/>
                <w:szCs w:val="20"/>
              </w:rPr>
            </w:pPr>
            <w:r w:rsidRPr="0045018B">
              <w:rPr>
                <w:rFonts w:ascii="Times New Roman" w:hAnsi="Times New Roman"/>
                <w:color w:val="000000"/>
                <w:sz w:val="20"/>
                <w:szCs w:val="20"/>
              </w:rPr>
              <w:t xml:space="preserve">$76.85 </w:t>
            </w:r>
          </w:p>
        </w:tc>
      </w:tr>
    </w:tbl>
    <w:p w:rsidR="007458C9" w:rsidRPr="0045018B" w:rsidP="00B03291" w14:paraId="704479D5" w14:textId="61218BB0">
      <w:pPr>
        <w:pStyle w:val="Default"/>
        <w:widowControl/>
        <w:rPr>
          <w:rFonts w:ascii="Times New Roman" w:hAnsi="Times New Roman" w:cs="Times New Roman"/>
          <w:sz w:val="20"/>
          <w:szCs w:val="20"/>
        </w:rPr>
      </w:pPr>
      <w:r w:rsidRPr="00B03291">
        <w:rPr>
          <w:rFonts w:ascii="Times New Roman" w:hAnsi="Times New Roman"/>
          <w:sz w:val="20"/>
          <w:szCs w:val="20"/>
        </w:rPr>
        <w:t xml:space="preserve">Notes: </w:t>
      </w:r>
      <w:r w:rsidRPr="0045018B">
        <w:rPr>
          <w:rFonts w:ascii="Times New Roman" w:hAnsi="Times New Roman" w:cs="Times New Roman"/>
          <w:sz w:val="20"/>
          <w:szCs w:val="20"/>
        </w:rPr>
        <w:t xml:space="preserve">Benefit Multiplier – MSHA uses the latest 4-quarter moving average </w:t>
      </w:r>
      <w:r w:rsidRPr="00B03291">
        <w:rPr>
          <w:rFonts w:ascii="Times New Roman" w:hAnsi="Times New Roman" w:cs="Times New Roman"/>
          <w:sz w:val="20"/>
          <w:szCs w:val="20"/>
        </w:rPr>
        <w:t>2024Q3-2025Q2</w:t>
      </w:r>
      <w:r w:rsidRPr="0045018B">
        <w:rPr>
          <w:rFonts w:ascii="Times New Roman" w:hAnsi="Times New Roman" w:cs="Times New Roman"/>
          <w:sz w:val="20"/>
          <w:szCs w:val="20"/>
        </w:rPr>
        <w:t xml:space="preserve"> to determine </w:t>
      </w:r>
      <w:r w:rsidRPr="0045018B">
        <w:rPr>
          <w:rFonts w:ascii="Times New Roman" w:hAnsi="Times New Roman" w:cs="Times New Roman"/>
          <w:color w:val="000000" w:themeColor="text1"/>
          <w:sz w:val="20"/>
          <w:szCs w:val="20"/>
        </w:rPr>
        <w:t xml:space="preserve">that </w:t>
      </w:r>
      <w:r w:rsidRPr="00B03291">
        <w:rPr>
          <w:rFonts w:ascii="Times New Roman" w:hAnsi="Times New Roman" w:cs="Times New Roman"/>
          <w:color w:val="000000" w:themeColor="text1"/>
          <w:sz w:val="20"/>
          <w:szCs w:val="20"/>
        </w:rPr>
        <w:t>31.1</w:t>
      </w:r>
      <w:r w:rsidRPr="0045018B">
        <w:rPr>
          <w:rFonts w:ascii="Times New Roman" w:hAnsi="Times New Roman" w:cs="Times New Roman"/>
          <w:color w:val="000000" w:themeColor="text1"/>
          <w:sz w:val="20"/>
          <w:szCs w:val="20"/>
        </w:rPr>
        <w:t xml:space="preserve"> percent </w:t>
      </w:r>
      <w:r w:rsidRPr="0045018B">
        <w:rPr>
          <w:rFonts w:ascii="Times New Roman" w:hAnsi="Times New Roman" w:cs="Times New Roman"/>
          <w:sz w:val="20"/>
          <w:szCs w:val="20"/>
        </w:rPr>
        <w:t xml:space="preserve">of total loaded wages are benefits for private industry workers in construction, extraction, farming, fishing, and forestry occupations. The benefit multiplier is </w:t>
      </w:r>
      <w:r w:rsidRPr="00B03291">
        <w:rPr>
          <w:rFonts w:ascii="Times New Roman" w:hAnsi="Times New Roman" w:cs="Times New Roman"/>
          <w:sz w:val="20"/>
          <w:szCs w:val="20"/>
        </w:rPr>
        <w:t>1.451 = 1+(0.311/(1-0.311))</w:t>
      </w:r>
      <w:r w:rsidRPr="0045018B">
        <w:rPr>
          <w:rFonts w:ascii="Times New Roman" w:hAnsi="Times New Roman" w:cs="Times New Roman"/>
          <w:sz w:val="20"/>
          <w:szCs w:val="20"/>
        </w:rPr>
        <w:t xml:space="preserve">. </w:t>
      </w:r>
    </w:p>
    <w:p w:rsidR="007458C9" w:rsidRPr="0045018B" w:rsidP="00FB4D22" w14:paraId="0E02E4A1" w14:textId="77777777">
      <w:pPr>
        <w:pStyle w:val="Default"/>
        <w:rPr>
          <w:rFonts w:ascii="Times New Roman" w:hAnsi="Times New Roman" w:cs="Times New Roman"/>
          <w:sz w:val="20"/>
          <w:szCs w:val="20"/>
        </w:rPr>
      </w:pPr>
      <w:r w:rsidRPr="0045018B">
        <w:rPr>
          <w:rFonts w:ascii="Times New Roman" w:hAnsi="Times New Roman" w:cs="Times New Roman"/>
          <w:sz w:val="20"/>
          <w:szCs w:val="20"/>
        </w:rPr>
        <w:t xml:space="preserve">Inflation Multiplier – The inflation multiplier is determined by using the employment price index from the most current quarter, </w:t>
      </w:r>
      <w:r w:rsidRPr="00B03291">
        <w:rPr>
          <w:rFonts w:ascii="Times New Roman" w:hAnsi="Times New Roman" w:cs="Times New Roman"/>
          <w:sz w:val="20"/>
          <w:szCs w:val="20"/>
        </w:rPr>
        <w:t>2025Q2</w:t>
      </w:r>
      <w:r w:rsidRPr="0045018B">
        <w:rPr>
          <w:rFonts w:ascii="Times New Roman" w:hAnsi="Times New Roman" w:cs="Times New Roman"/>
          <w:sz w:val="20"/>
          <w:szCs w:val="20"/>
        </w:rPr>
        <w:t xml:space="preserve">, divided by the base year and quarter of the OEWS employment and wage statistics, </w:t>
      </w:r>
      <w:r w:rsidRPr="00B03291">
        <w:rPr>
          <w:rFonts w:ascii="Times New Roman" w:hAnsi="Times New Roman" w:cs="Times New Roman"/>
          <w:sz w:val="20"/>
          <w:szCs w:val="20"/>
        </w:rPr>
        <w:t>2024Q2</w:t>
      </w:r>
      <w:r w:rsidRPr="0045018B">
        <w:rPr>
          <w:rFonts w:ascii="Times New Roman" w:hAnsi="Times New Roman" w:cs="Times New Roman"/>
          <w:sz w:val="20"/>
          <w:szCs w:val="20"/>
        </w:rPr>
        <w:t xml:space="preserve">, for private industry workers in construction, extraction, farming, fishing, and forestry occupations, current dollar index. The inflation multiplier is </w:t>
      </w:r>
      <w:r w:rsidRPr="00B03291">
        <w:rPr>
          <w:rFonts w:ascii="Times New Roman" w:hAnsi="Times New Roman" w:cs="Times New Roman"/>
          <w:sz w:val="20"/>
          <w:szCs w:val="20"/>
        </w:rPr>
        <w:t>1.040 = 169.6/163.1</w:t>
      </w:r>
      <w:r w:rsidRPr="0045018B">
        <w:rPr>
          <w:rFonts w:ascii="Times New Roman" w:hAnsi="Times New Roman" w:cs="Times New Roman"/>
          <w:sz w:val="20"/>
          <w:szCs w:val="20"/>
        </w:rPr>
        <w:t xml:space="preserve">. </w:t>
      </w:r>
    </w:p>
    <w:p w:rsidR="007458C9" w:rsidRPr="0045018B" w:rsidP="00FB4D22" w14:paraId="2009BEE5" w14:textId="77777777">
      <w:pPr>
        <w:pStyle w:val="Default"/>
        <w:rPr>
          <w:rFonts w:ascii="Times New Roman" w:hAnsi="Times New Roman" w:cs="Times New Roman"/>
          <w:sz w:val="20"/>
          <w:szCs w:val="20"/>
        </w:rPr>
      </w:pPr>
      <w:bookmarkStart w:id="19" w:name="_Hlk190781081"/>
      <w:r w:rsidRPr="0045018B">
        <w:rPr>
          <w:rFonts w:ascii="Times New Roman" w:hAnsi="Times New Roman" w:cs="Times New Roman"/>
          <w:sz w:val="20"/>
          <w:szCs w:val="20"/>
        </w:rPr>
        <w:t>Overhead Multiplier – MSHA uses an overhead rate of 17 percent.</w:t>
      </w:r>
    </w:p>
    <w:bookmarkEnd w:id="19"/>
    <w:p w:rsidR="0013489D" w:rsidP="00FB4D22" w14:paraId="041CBED9" w14:textId="7AA91C58">
      <w:pPr>
        <w:pStyle w:val="Default"/>
        <w:widowControl/>
        <w:rPr>
          <w:rFonts w:ascii="Times New Roman" w:hAnsi="Times New Roman" w:cs="Times New Roman"/>
          <w:sz w:val="20"/>
          <w:szCs w:val="20"/>
          <w:shd w:val="clear" w:color="auto" w:fill="FFFFFF"/>
        </w:rPr>
      </w:pPr>
      <w:r w:rsidRPr="00B03291">
        <w:rPr>
          <w:rFonts w:ascii="Times New Roman" w:hAnsi="Times New Roman" w:cs="Times New Roman"/>
          <w:color w:val="auto"/>
          <w:sz w:val="20"/>
          <w:szCs w:val="20"/>
        </w:rPr>
        <w:t>[a]</w:t>
      </w:r>
      <w:r w:rsidR="0045018B">
        <w:rPr>
          <w:rFonts w:ascii="Times New Roman" w:hAnsi="Times New Roman" w:cs="Times New Roman"/>
          <w:color w:val="auto"/>
          <w:sz w:val="20"/>
          <w:szCs w:val="20"/>
        </w:rPr>
        <w:t xml:space="preserve"> </w:t>
      </w:r>
      <w:r w:rsidRPr="00B03291">
        <w:rPr>
          <w:rFonts w:ascii="Times New Roman" w:hAnsi="Times New Roman" w:cs="Times New Roman"/>
          <w:sz w:val="20"/>
          <w:szCs w:val="20"/>
        </w:rPr>
        <w:t>The Standard Occupation Codes (SOC</w:t>
      </w:r>
      <w:r w:rsidRPr="00B03291">
        <w:rPr>
          <w:rFonts w:ascii="Times New Roman" w:hAnsi="Times New Roman" w:cs="Times New Roman"/>
          <w:sz w:val="20"/>
          <w:szCs w:val="20"/>
        </w:rPr>
        <w:t>s</w:t>
      </w:r>
      <w:r w:rsidRPr="00B03291">
        <w:rPr>
          <w:rFonts w:ascii="Times New Roman" w:hAnsi="Times New Roman" w:cs="Times New Roman"/>
          <w:sz w:val="20"/>
          <w:szCs w:val="20"/>
        </w:rPr>
        <w:t xml:space="preserve">) used </w:t>
      </w:r>
      <w:r w:rsidRPr="00B03291">
        <w:rPr>
          <w:rFonts w:ascii="Times New Roman" w:hAnsi="Times New Roman" w:cs="Times New Roman"/>
          <w:sz w:val="20"/>
          <w:szCs w:val="20"/>
        </w:rPr>
        <w:t>for this occupation</w:t>
      </w:r>
      <w:r w:rsidRPr="00B03291">
        <w:rPr>
          <w:rFonts w:ascii="Times New Roman" w:hAnsi="Times New Roman" w:cs="Times New Roman"/>
          <w:color w:val="auto"/>
          <w:sz w:val="20"/>
          <w:szCs w:val="20"/>
        </w:rPr>
        <w:t xml:space="preserve"> are</w:t>
      </w:r>
      <w:r w:rsidRPr="00B03291">
        <w:rPr>
          <w:rFonts w:ascii="Times New Roman" w:hAnsi="Times New Roman" w:cs="Times New Roman"/>
          <w:sz w:val="20"/>
          <w:szCs w:val="20"/>
        </w:rPr>
        <w:t xml:space="preserve"> (47-1011), (49-1011), (51-1011), and (53-1047).</w:t>
      </w:r>
      <w:r w:rsidRPr="00B03291">
        <w:rPr>
          <w:rFonts w:ascii="Times New Roman" w:hAnsi="Times New Roman" w:cs="Times New Roman"/>
          <w:sz w:val="20"/>
          <w:szCs w:val="20"/>
          <w:shd w:val="clear" w:color="auto" w:fill="FFFFFF"/>
        </w:rPr>
        <w:t xml:space="preserve"> </w:t>
      </w:r>
    </w:p>
    <w:p w:rsidR="00186E5B" w:rsidRPr="00B03291" w:rsidP="00FB4D22" w14:paraId="30E5CD8C" w14:textId="77777777">
      <w:pPr>
        <w:pStyle w:val="Default"/>
        <w:widowControl/>
        <w:rPr>
          <w:rFonts w:ascii="Times New Roman" w:hAnsi="Times New Roman" w:cs="Times New Roman"/>
          <w:color w:val="auto"/>
          <w:sz w:val="20"/>
          <w:szCs w:val="20"/>
          <w:shd w:val="clear" w:color="auto" w:fill="FFFFFF"/>
        </w:rPr>
      </w:pPr>
    </w:p>
    <w:p w:rsidR="00186E5B" w:rsidRPr="00FB4D22" w:rsidP="00186E5B" w14:paraId="46B20F7D" w14:textId="06F90D68">
      <w:pPr>
        <w:pStyle w:val="Default"/>
        <w:widowControl/>
        <w:numPr>
          <w:ilvl w:val="0"/>
          <w:numId w:val="24"/>
        </w:numPr>
        <w:rPr>
          <w:rFonts w:ascii="Times New Roman" w:hAnsi="Times New Roman" w:cs="Times New Roman"/>
          <w:b/>
          <w:bCs/>
          <w:color w:val="auto"/>
        </w:rPr>
      </w:pPr>
      <w:r w:rsidRPr="00FB4D22">
        <w:rPr>
          <w:rFonts w:ascii="Times New Roman" w:hAnsi="Times New Roman" w:cs="Times New Roman"/>
          <w:b/>
          <w:bCs/>
          <w:color w:val="auto"/>
        </w:rPr>
        <w:t>Initial Measurement</w:t>
      </w:r>
      <w:r>
        <w:rPr>
          <w:rFonts w:ascii="Times New Roman" w:hAnsi="Times New Roman" w:cs="Times New Roman"/>
          <w:b/>
          <w:bCs/>
          <w:color w:val="auto"/>
        </w:rPr>
        <w:t>s of</w:t>
      </w:r>
      <w:r w:rsidRPr="00FB4D22">
        <w:rPr>
          <w:rFonts w:ascii="Times New Roman" w:hAnsi="Times New Roman" w:cs="Times New Roman"/>
          <w:b/>
          <w:bCs/>
          <w:color w:val="auto"/>
        </w:rPr>
        <w:t xml:space="preserve"> Wire Rope</w:t>
      </w:r>
      <w:r w:rsidR="009B3683">
        <w:rPr>
          <w:rFonts w:ascii="Times New Roman" w:hAnsi="Times New Roman" w:cs="Times New Roman"/>
          <w:b/>
          <w:bCs/>
          <w:color w:val="auto"/>
        </w:rPr>
        <w:t>s</w:t>
      </w:r>
    </w:p>
    <w:p w:rsidR="00186E5B" w:rsidRPr="00FB4D22" w:rsidP="00211EA3" w14:paraId="603F5EA3" w14:textId="77777777">
      <w:pPr>
        <w:pStyle w:val="Default"/>
        <w:widowControl/>
        <w:tabs>
          <w:tab w:val="left" w:pos="810"/>
        </w:tabs>
        <w:rPr>
          <w:rFonts w:ascii="Times New Roman" w:hAnsi="Times New Roman" w:cs="Times New Roman"/>
          <w:color w:val="auto"/>
          <w:sz w:val="18"/>
          <w:szCs w:val="18"/>
          <w:shd w:val="clear" w:color="auto" w:fill="FFFFFF"/>
        </w:rPr>
      </w:pPr>
    </w:p>
    <w:p w:rsidR="0013489D" w:rsidRPr="00FB4D22" w:rsidP="00FB4D22" w14:paraId="1E6CB106" w14:textId="562A2A43">
      <w:pPr>
        <w:pStyle w:val="Default"/>
        <w:widowControl/>
        <w:rPr>
          <w:rFonts w:ascii="Times New Roman" w:hAnsi="Times New Roman" w:cs="Times New Roman"/>
          <w:color w:val="auto"/>
        </w:rPr>
      </w:pPr>
      <w:r w:rsidRPr="00FB4D22">
        <w:rPr>
          <w:rFonts w:ascii="Times New Roman" w:hAnsi="Times New Roman" w:cs="Times New Roman"/>
          <w:color w:val="auto"/>
        </w:rPr>
        <w:t xml:space="preserve">Under </w:t>
      </w:r>
      <w:r w:rsidRPr="00FB4D22">
        <w:rPr>
          <w:rFonts w:ascii="Times New Roman" w:hAnsi="Times New Roman" w:cs="Times New Roman"/>
          <w:color w:val="auto"/>
        </w:rPr>
        <w:t>30 CFR 56.19022, 57.19022, 75.1432 and 77.1432</w:t>
      </w:r>
      <w:r w:rsidRPr="00FB4D22">
        <w:rPr>
          <w:rFonts w:ascii="Times New Roman" w:hAnsi="Times New Roman" w:cs="Times New Roman"/>
          <w:color w:val="auto"/>
        </w:rPr>
        <w:t>,</w:t>
      </w:r>
      <w:r w:rsidRPr="00FB4D22">
        <w:rPr>
          <w:rFonts w:ascii="Times New Roman" w:hAnsi="Times New Roman" w:cs="Times New Roman"/>
          <w:color w:val="auto"/>
        </w:rPr>
        <w:t xml:space="preserve"> </w:t>
      </w:r>
      <w:bookmarkStart w:id="20" w:name="_Hlk220331477"/>
      <w:r w:rsidRPr="00FB4D22">
        <w:rPr>
          <w:rFonts w:ascii="Times New Roman" w:hAnsi="Times New Roman" w:cs="Times New Roman"/>
          <w:color w:val="auto"/>
        </w:rPr>
        <w:t xml:space="preserve">mine operators </w:t>
      </w:r>
      <w:r w:rsidRPr="00FB4D22" w:rsidR="00815516">
        <w:rPr>
          <w:rFonts w:ascii="Times New Roman" w:hAnsi="Times New Roman" w:cs="Times New Roman"/>
          <w:color w:val="auto"/>
        </w:rPr>
        <w:t>must</w:t>
      </w:r>
      <w:r w:rsidRPr="00FB4D22">
        <w:rPr>
          <w:rFonts w:ascii="Times New Roman" w:hAnsi="Times New Roman" w:cs="Times New Roman"/>
          <w:color w:val="auto"/>
        </w:rPr>
        <w:t xml:space="preserve"> measure the diameter of newly installed wire ropes used in personal hoisting at prescribed intervals.</w:t>
      </w:r>
    </w:p>
    <w:bookmarkEnd w:id="20"/>
    <w:p w:rsidR="0013489D" w:rsidRPr="00FB4D22" w:rsidP="00FB4D22" w14:paraId="4AD0006E" w14:textId="77777777">
      <w:pPr>
        <w:pStyle w:val="Default"/>
        <w:widowControl/>
        <w:rPr>
          <w:rFonts w:ascii="Times New Roman" w:hAnsi="Times New Roman" w:cs="Times New Roman"/>
          <w:color w:val="auto"/>
        </w:rPr>
      </w:pPr>
    </w:p>
    <w:p w:rsidR="0013489D" w:rsidRPr="00FB4D22" w:rsidP="00FB4D22" w14:paraId="28AD6037" w14:textId="2A10D5BC">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 estimates that approximately 40 percent of the </w:t>
      </w:r>
      <w:r w:rsidRPr="00FB4D22" w:rsidR="00A5717E">
        <w:rPr>
          <w:rFonts w:ascii="Times New Roman" w:hAnsi="Times New Roman" w:cs="Times New Roman"/>
          <w:color w:val="auto"/>
        </w:rPr>
        <w:t>193 </w:t>
      </w:r>
      <w:r w:rsidRPr="00FB4D22">
        <w:rPr>
          <w:rFonts w:ascii="Times New Roman" w:hAnsi="Times New Roman" w:cs="Times New Roman"/>
          <w:color w:val="auto"/>
        </w:rPr>
        <w:t xml:space="preserve">MNM </w:t>
      </w:r>
      <w:r w:rsidRPr="00FB4D22" w:rsidR="00A5717E">
        <w:rPr>
          <w:rFonts w:ascii="Times New Roman" w:hAnsi="Times New Roman" w:cs="Times New Roman"/>
          <w:color w:val="auto"/>
        </w:rPr>
        <w:t xml:space="preserve">personnel </w:t>
      </w:r>
      <w:r w:rsidRPr="00FB4D22">
        <w:rPr>
          <w:rFonts w:ascii="Times New Roman" w:hAnsi="Times New Roman" w:cs="Times New Roman"/>
          <w:color w:val="auto"/>
        </w:rPr>
        <w:t xml:space="preserve">hoists (or </w:t>
      </w:r>
      <w:r w:rsidRPr="00FB4D22" w:rsidR="00A5717E">
        <w:rPr>
          <w:rFonts w:ascii="Times New Roman" w:hAnsi="Times New Roman" w:cs="Times New Roman"/>
          <w:color w:val="auto"/>
        </w:rPr>
        <w:t>77 </w:t>
      </w:r>
      <w:r w:rsidRPr="00FB4D22">
        <w:rPr>
          <w:rFonts w:ascii="Times New Roman" w:hAnsi="Times New Roman" w:cs="Times New Roman"/>
          <w:color w:val="auto"/>
        </w:rPr>
        <w:t xml:space="preserve">MNM </w:t>
      </w:r>
      <w:r w:rsidRPr="00FB4D22" w:rsidR="00A5717E">
        <w:rPr>
          <w:rFonts w:ascii="Times New Roman" w:hAnsi="Times New Roman" w:cs="Times New Roman"/>
          <w:color w:val="auto"/>
        </w:rPr>
        <w:t>personnel hoists</w:t>
      </w:r>
      <w:r w:rsidRPr="00FB4D22">
        <w:rPr>
          <w:rFonts w:ascii="Times New Roman" w:hAnsi="Times New Roman" w:cs="Times New Roman"/>
          <w:color w:val="auto"/>
        </w:rPr>
        <w:t xml:space="preserve">) will need </w:t>
      </w:r>
      <w:r w:rsidRPr="00FB4D22" w:rsidR="005F0CB0">
        <w:rPr>
          <w:rFonts w:ascii="Times New Roman" w:hAnsi="Times New Roman" w:cs="Times New Roman"/>
          <w:color w:val="auto"/>
        </w:rPr>
        <w:t xml:space="preserve">to </w:t>
      </w:r>
      <w:r w:rsidRPr="00FB4D22">
        <w:rPr>
          <w:rFonts w:ascii="Times New Roman" w:hAnsi="Times New Roman" w:cs="Times New Roman"/>
          <w:color w:val="auto"/>
        </w:rPr>
        <w:t xml:space="preserve">replace one wire rope at each hoist each year. Each of the </w:t>
      </w:r>
      <w:r w:rsidRPr="00FB4D22" w:rsidR="00A5717E">
        <w:rPr>
          <w:rFonts w:ascii="Times New Roman" w:hAnsi="Times New Roman" w:cs="Times New Roman"/>
          <w:color w:val="auto"/>
        </w:rPr>
        <w:t xml:space="preserve">77 </w:t>
      </w:r>
      <w:r w:rsidRPr="00FB4D22">
        <w:rPr>
          <w:rFonts w:ascii="Times New Roman" w:hAnsi="Times New Roman" w:cs="Times New Roman"/>
          <w:color w:val="auto"/>
        </w:rPr>
        <w:t xml:space="preserve">new wire ropes installed per year require initial measurement in MNM mines. </w:t>
      </w:r>
    </w:p>
    <w:p w:rsidR="0013489D" w:rsidRPr="00FB4D22" w:rsidP="00FB4D22" w14:paraId="1E50F92C" w14:textId="77777777">
      <w:pPr>
        <w:pStyle w:val="Default"/>
        <w:widowControl/>
        <w:rPr>
          <w:rFonts w:ascii="Times New Roman" w:hAnsi="Times New Roman" w:cs="Times New Roman"/>
          <w:color w:val="auto"/>
        </w:rPr>
      </w:pPr>
    </w:p>
    <w:p w:rsidR="0013489D" w:rsidRPr="00FB4D22" w:rsidP="00FB4D22" w14:paraId="2373C2A3" w14:textId="16A6DE70">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 records show that on average each of the </w:t>
      </w:r>
      <w:r w:rsidRPr="00FB4D22" w:rsidR="00A5717E">
        <w:rPr>
          <w:rFonts w:ascii="Times New Roman" w:hAnsi="Times New Roman" w:cs="Times New Roman"/>
          <w:color w:val="auto"/>
        </w:rPr>
        <w:t xml:space="preserve">200 </w:t>
      </w:r>
      <w:r w:rsidRPr="00FB4D22">
        <w:rPr>
          <w:rFonts w:ascii="Times New Roman" w:hAnsi="Times New Roman" w:cs="Times New Roman"/>
          <w:color w:val="auto"/>
        </w:rPr>
        <w:t>coal mine hoists will have 3 new wire ropes installed that are required to have initial measurements, and one third of those wire ropes (</w:t>
      </w:r>
      <w:r w:rsidRPr="00FB4D22" w:rsidR="00A5717E">
        <w:rPr>
          <w:rFonts w:ascii="Times New Roman" w:hAnsi="Times New Roman" w:cs="Times New Roman"/>
          <w:color w:val="auto"/>
        </w:rPr>
        <w:t xml:space="preserve">200 </w:t>
      </w:r>
      <w:r w:rsidRPr="00FB4D22">
        <w:rPr>
          <w:rFonts w:ascii="Times New Roman" w:hAnsi="Times New Roman" w:cs="Times New Roman"/>
          <w:color w:val="auto"/>
        </w:rPr>
        <w:t xml:space="preserve">ropes) </w:t>
      </w:r>
      <w:r w:rsidR="002727C6">
        <w:rPr>
          <w:rFonts w:ascii="Times New Roman" w:hAnsi="Times New Roman" w:cs="Times New Roman"/>
          <w:color w:val="auto"/>
        </w:rPr>
        <w:t>need to</w:t>
      </w:r>
      <w:r w:rsidRPr="00FB4D22" w:rsidR="002727C6">
        <w:rPr>
          <w:rFonts w:ascii="Times New Roman" w:hAnsi="Times New Roman" w:cs="Times New Roman"/>
          <w:color w:val="auto"/>
        </w:rPr>
        <w:t xml:space="preserve"> </w:t>
      </w:r>
      <w:r w:rsidRPr="00FB4D22">
        <w:rPr>
          <w:rFonts w:ascii="Times New Roman" w:hAnsi="Times New Roman" w:cs="Times New Roman"/>
          <w:color w:val="auto"/>
        </w:rPr>
        <w:t>be replaced each year.</w:t>
      </w:r>
      <w:r w:rsidR="0045018B">
        <w:rPr>
          <w:rFonts w:ascii="Times New Roman" w:hAnsi="Times New Roman" w:cs="Times New Roman"/>
          <w:color w:val="auto"/>
        </w:rPr>
        <w:t xml:space="preserve"> That means </w:t>
      </w:r>
      <w:r w:rsidR="002727C6">
        <w:rPr>
          <w:rFonts w:ascii="Times New Roman" w:hAnsi="Times New Roman" w:cs="Times New Roman"/>
          <w:color w:val="auto"/>
        </w:rPr>
        <w:t xml:space="preserve">on average </w:t>
      </w:r>
      <w:r w:rsidR="0045018B">
        <w:rPr>
          <w:rFonts w:ascii="Times New Roman" w:hAnsi="Times New Roman" w:cs="Times New Roman"/>
          <w:color w:val="auto"/>
        </w:rPr>
        <w:t>each of the 200 coal mines w</w:t>
      </w:r>
      <w:r w:rsidR="002727C6">
        <w:rPr>
          <w:rFonts w:ascii="Times New Roman" w:hAnsi="Times New Roman" w:cs="Times New Roman"/>
          <w:color w:val="auto"/>
        </w:rPr>
        <w:t>ould</w:t>
      </w:r>
      <w:r w:rsidR="0045018B">
        <w:rPr>
          <w:rFonts w:ascii="Times New Roman" w:hAnsi="Times New Roman" w:cs="Times New Roman"/>
          <w:color w:val="auto"/>
        </w:rPr>
        <w:t xml:space="preserve"> replace 1 wire rope each year.</w:t>
      </w:r>
    </w:p>
    <w:p w:rsidR="0013489D" w:rsidRPr="00FB4D22" w:rsidP="00FB4D22" w14:paraId="2AFE9CCA" w14:textId="77777777">
      <w:pPr>
        <w:pStyle w:val="Default"/>
        <w:widowControl/>
        <w:rPr>
          <w:rFonts w:ascii="Times New Roman" w:hAnsi="Times New Roman" w:cs="Times New Roman"/>
          <w:color w:val="auto"/>
        </w:rPr>
      </w:pPr>
    </w:p>
    <w:p w:rsidR="0013489D" w:rsidRPr="00FB4D22" w:rsidP="00FB4D22" w14:paraId="04D1C65B" w14:textId="636F3EE4">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 estimates that </w:t>
      </w:r>
      <w:r w:rsidR="002727C6">
        <w:rPr>
          <w:rFonts w:ascii="Times New Roman" w:hAnsi="Times New Roman" w:cs="Times New Roman"/>
          <w:color w:val="auto"/>
        </w:rPr>
        <w:t xml:space="preserve">it takes </w:t>
      </w:r>
      <w:r w:rsidRPr="00FB4D22">
        <w:rPr>
          <w:rFonts w:ascii="Times New Roman" w:hAnsi="Times New Roman" w:cs="Times New Roman"/>
          <w:color w:val="auto"/>
        </w:rPr>
        <w:t>a MNM supervisor</w:t>
      </w:r>
      <w:r w:rsidR="002727C6">
        <w:rPr>
          <w:rFonts w:ascii="Times New Roman" w:hAnsi="Times New Roman" w:cs="Times New Roman"/>
          <w:color w:val="auto"/>
        </w:rPr>
        <w:t>,</w:t>
      </w:r>
      <w:r w:rsidRPr="00FB4D22">
        <w:rPr>
          <w:rFonts w:ascii="Times New Roman" w:hAnsi="Times New Roman" w:cs="Times New Roman"/>
          <w:color w:val="auto"/>
        </w:rPr>
        <w:t xml:space="preserve"> earning $</w:t>
      </w:r>
      <w:r w:rsidRPr="00FB4D22" w:rsidR="00056A7D">
        <w:rPr>
          <w:rFonts w:ascii="Times New Roman" w:hAnsi="Times New Roman" w:cs="Times New Roman"/>
          <w:color w:val="auto"/>
        </w:rPr>
        <w:t>76.85</w:t>
      </w:r>
      <w:r w:rsidRPr="00FB4D22">
        <w:rPr>
          <w:rFonts w:ascii="Times New Roman" w:hAnsi="Times New Roman" w:cs="Times New Roman"/>
          <w:color w:val="auto"/>
        </w:rPr>
        <w:t xml:space="preserve"> per hour</w:t>
      </w:r>
      <w:r w:rsidR="002727C6">
        <w:rPr>
          <w:rFonts w:ascii="Times New Roman" w:hAnsi="Times New Roman" w:cs="Times New Roman"/>
          <w:color w:val="auto"/>
        </w:rPr>
        <w:t>,</w:t>
      </w:r>
      <w:r w:rsidRPr="00FB4D22">
        <w:rPr>
          <w:rFonts w:ascii="Times New Roman" w:hAnsi="Times New Roman" w:cs="Times New Roman"/>
          <w:color w:val="auto"/>
        </w:rPr>
        <w:t xml:space="preserve"> 9 minutes and a coal supervisor</w:t>
      </w:r>
      <w:r w:rsidR="002727C6">
        <w:rPr>
          <w:rFonts w:ascii="Times New Roman" w:hAnsi="Times New Roman" w:cs="Times New Roman"/>
          <w:color w:val="auto"/>
        </w:rPr>
        <w:t>,</w:t>
      </w:r>
      <w:r w:rsidRPr="00FB4D22">
        <w:rPr>
          <w:rFonts w:ascii="Times New Roman" w:hAnsi="Times New Roman" w:cs="Times New Roman"/>
          <w:color w:val="auto"/>
        </w:rPr>
        <w:t xml:space="preserve"> earning $</w:t>
      </w:r>
      <w:r w:rsidRPr="00FB4D22" w:rsidR="00056A7D">
        <w:rPr>
          <w:rFonts w:ascii="Times New Roman" w:hAnsi="Times New Roman" w:cs="Times New Roman"/>
          <w:color w:val="auto"/>
        </w:rPr>
        <w:t>97.28</w:t>
      </w:r>
      <w:r w:rsidR="002727C6">
        <w:rPr>
          <w:rFonts w:ascii="Times New Roman" w:hAnsi="Times New Roman" w:cs="Times New Roman"/>
          <w:color w:val="auto"/>
        </w:rPr>
        <w:t>,</w:t>
      </w:r>
      <w:r w:rsidRPr="00FB4D22">
        <w:rPr>
          <w:rFonts w:ascii="Times New Roman" w:hAnsi="Times New Roman" w:cs="Times New Roman"/>
          <w:color w:val="auto"/>
        </w:rPr>
        <w:t xml:space="preserve"> 5 minutes to make the records.</w:t>
      </w:r>
    </w:p>
    <w:p w:rsidR="0013489D" w:rsidRPr="00FB4D22" w:rsidP="00FB4D22" w14:paraId="7EB343C8" w14:textId="77777777">
      <w:pPr>
        <w:pStyle w:val="Default"/>
        <w:widowControl/>
        <w:rPr>
          <w:rFonts w:ascii="Times New Roman" w:hAnsi="Times New Roman" w:cs="Times New Roman"/>
          <w:color w:val="auto"/>
        </w:rPr>
      </w:pPr>
    </w:p>
    <w:p w:rsidR="0013489D" w:rsidRPr="00FB4D22" w:rsidP="00FB4D22" w14:paraId="3E3C4EBC" w14:textId="457F9975">
      <w:pPr>
        <w:pStyle w:val="Caption"/>
        <w:spacing w:after="0"/>
      </w:pPr>
      <w:r w:rsidRPr="00FB4D22">
        <w:t>Table 12-</w:t>
      </w:r>
      <w:r w:rsidR="00CE67C4">
        <w:rPr>
          <w:noProof/>
        </w:rPr>
        <w:t>2</w:t>
      </w:r>
      <w:r w:rsidRPr="00FB4D22">
        <w:t xml:space="preserve">. </w:t>
      </w:r>
      <w:r w:rsidRPr="005C6CA9" w:rsidR="0045018B">
        <w:rPr>
          <w:bCs/>
          <w:color w:val="000000"/>
        </w:rPr>
        <w:t xml:space="preserve">Estimated Annual Respondent Hour and Cost Burden, </w:t>
      </w:r>
      <w:r w:rsidRPr="00FB4D22">
        <w:t xml:space="preserve">Initial </w:t>
      </w:r>
      <w:r w:rsidRPr="00FB4D22" w:rsidR="0045018B">
        <w:t>Measurement</w:t>
      </w:r>
      <w:r w:rsidR="0045018B">
        <w:t xml:space="preserve">s of </w:t>
      </w:r>
      <w:r w:rsidRPr="00FB4D22">
        <w:t>Wire Rope</w:t>
      </w:r>
      <w:r w:rsidR="009B3683">
        <w:t>s</w:t>
      </w:r>
      <w:r w:rsidRPr="00FB4D22">
        <w:t xml:space="preserve"> </w:t>
      </w:r>
      <w:r w:rsidR="0045018B">
        <w:t>(</w:t>
      </w:r>
      <w:r w:rsidRPr="0045018B" w:rsidR="0045018B">
        <w:t>30 CFR 56.19022, 57.19022, 75.1432</w:t>
      </w:r>
      <w:r w:rsidR="002727C6">
        <w:t>,</w:t>
      </w:r>
      <w:r w:rsidRPr="0045018B" w:rsidR="0045018B">
        <w:t xml:space="preserve"> and 77.1432</w:t>
      </w:r>
      <w:r w:rsidR="0045018B">
        <w:t>)</w:t>
      </w:r>
    </w:p>
    <w:tbl>
      <w:tblPr>
        <w:tblStyle w:val="TableGrid"/>
        <w:tblW w:w="9803" w:type="dxa"/>
        <w:tblLayout w:type="fixed"/>
        <w:tblLook w:val="04A0"/>
      </w:tblPr>
      <w:tblGrid>
        <w:gridCol w:w="1630"/>
        <w:gridCol w:w="1271"/>
        <w:gridCol w:w="1181"/>
        <w:gridCol w:w="1636"/>
        <w:gridCol w:w="1162"/>
        <w:gridCol w:w="908"/>
        <w:gridCol w:w="908"/>
        <w:gridCol w:w="1107"/>
      </w:tblGrid>
      <w:tr w14:paraId="168EF7F8" w14:textId="77777777" w:rsidTr="00B03291">
        <w:tblPrEx>
          <w:tblW w:w="9803" w:type="dxa"/>
          <w:tblLayout w:type="fixed"/>
          <w:tblLook w:val="04A0"/>
        </w:tblPrEx>
        <w:trPr>
          <w:cantSplit/>
          <w:trHeight w:val="815"/>
          <w:tblHeader/>
        </w:trPr>
        <w:tc>
          <w:tcPr>
            <w:tcW w:w="1630" w:type="dxa"/>
            <w:shd w:val="clear" w:color="auto" w:fill="8EAADB" w:themeFill="accent1" w:themeFillTint="99"/>
            <w:vAlign w:val="center"/>
          </w:tcPr>
          <w:p w:rsidR="00AE2CEE" w:rsidRPr="00715CC9" w:rsidP="00FB4D22" w14:paraId="2AA55E89" w14:textId="6A46AA7C">
            <w:pPr>
              <w:rPr>
                <w:rFonts w:ascii="Times New Roman" w:hAnsi="Times New Roman"/>
                <w:sz w:val="20"/>
                <w:szCs w:val="20"/>
              </w:rPr>
            </w:pPr>
            <w:r w:rsidRPr="00715CC9">
              <w:rPr>
                <w:rFonts w:ascii="Times New Roman" w:hAnsi="Times New Roman" w:eastAsiaTheme="minorHAnsi"/>
                <w:sz w:val="20"/>
                <w:szCs w:val="20"/>
              </w:rPr>
              <w:t>Activity (Occupation)</w:t>
            </w:r>
          </w:p>
        </w:tc>
        <w:tc>
          <w:tcPr>
            <w:tcW w:w="1271" w:type="dxa"/>
            <w:shd w:val="clear" w:color="auto" w:fill="8EAADB" w:themeFill="accent1" w:themeFillTint="99"/>
            <w:vAlign w:val="center"/>
          </w:tcPr>
          <w:p w:rsidR="00AE2CEE" w:rsidRPr="00715CC9" w:rsidP="00FB4D22" w14:paraId="25287840" w14:textId="44B15DF8">
            <w:pPr>
              <w:jc w:val="center"/>
              <w:rPr>
                <w:rFonts w:ascii="Times New Roman" w:hAnsi="Times New Roman"/>
                <w:sz w:val="20"/>
                <w:szCs w:val="20"/>
              </w:rPr>
            </w:pPr>
            <w:r w:rsidRPr="00715CC9">
              <w:rPr>
                <w:rFonts w:ascii="Times New Roman" w:hAnsi="Times New Roman" w:eastAsiaTheme="minorHAnsi"/>
                <w:sz w:val="20"/>
                <w:szCs w:val="20"/>
              </w:rPr>
              <w:t>N</w:t>
            </w:r>
            <w:r w:rsidR="00B03291">
              <w:rPr>
                <w:rFonts w:ascii="Times New Roman" w:hAnsi="Times New Roman" w:eastAsiaTheme="minorHAnsi"/>
                <w:sz w:val="20"/>
                <w:szCs w:val="20"/>
              </w:rPr>
              <w:t>umber</w:t>
            </w:r>
            <w:r w:rsidRPr="00715CC9">
              <w:rPr>
                <w:rFonts w:ascii="Times New Roman" w:hAnsi="Times New Roman" w:eastAsiaTheme="minorHAnsi"/>
                <w:sz w:val="20"/>
                <w:szCs w:val="20"/>
              </w:rPr>
              <w:t xml:space="preserve"> of Respondents (</w:t>
            </w:r>
            <w:r w:rsidRPr="00715CC9" w:rsidR="004148D5">
              <w:rPr>
                <w:rFonts w:ascii="Times New Roman" w:hAnsi="Times New Roman" w:eastAsiaTheme="minorHAnsi"/>
                <w:sz w:val="20"/>
                <w:szCs w:val="20"/>
              </w:rPr>
              <w:t>Hoist</w:t>
            </w:r>
            <w:r w:rsidRPr="00715CC9">
              <w:rPr>
                <w:rFonts w:ascii="Times New Roman" w:hAnsi="Times New Roman" w:eastAsiaTheme="minorHAnsi"/>
                <w:sz w:val="20"/>
                <w:szCs w:val="20"/>
              </w:rPr>
              <w:t>s)</w:t>
            </w:r>
          </w:p>
        </w:tc>
        <w:tc>
          <w:tcPr>
            <w:tcW w:w="1181" w:type="dxa"/>
            <w:shd w:val="clear" w:color="auto" w:fill="8EAADB" w:themeFill="accent1" w:themeFillTint="99"/>
            <w:vAlign w:val="center"/>
          </w:tcPr>
          <w:p w:rsidR="00AE2CEE" w:rsidRPr="00715CC9" w:rsidP="00FB4D22" w14:paraId="1C99F7DC" w14:textId="636ED2A0">
            <w:pPr>
              <w:jc w:val="center"/>
              <w:rPr>
                <w:rFonts w:ascii="Times New Roman" w:hAnsi="Times New Roman"/>
                <w:sz w:val="20"/>
                <w:szCs w:val="20"/>
              </w:rPr>
            </w:pPr>
            <w:r w:rsidRPr="00715CC9">
              <w:rPr>
                <w:rFonts w:ascii="Times New Roman" w:hAnsi="Times New Roman" w:eastAsiaTheme="minorHAnsi"/>
                <w:sz w:val="20"/>
                <w:szCs w:val="20"/>
              </w:rPr>
              <w:t>N</w:t>
            </w:r>
            <w:r w:rsidR="00B03291">
              <w:rPr>
                <w:rFonts w:ascii="Times New Roman" w:hAnsi="Times New Roman" w:eastAsiaTheme="minorHAnsi"/>
                <w:sz w:val="20"/>
                <w:szCs w:val="20"/>
              </w:rPr>
              <w:t>umber</w:t>
            </w:r>
            <w:r w:rsidRPr="00715CC9">
              <w:rPr>
                <w:rFonts w:ascii="Times New Roman" w:hAnsi="Times New Roman" w:eastAsiaTheme="minorHAnsi"/>
                <w:sz w:val="20"/>
                <w:szCs w:val="20"/>
              </w:rPr>
              <w:t xml:space="preserve"> of Responses per Respondent</w:t>
            </w:r>
          </w:p>
        </w:tc>
        <w:tc>
          <w:tcPr>
            <w:tcW w:w="1636" w:type="dxa"/>
            <w:shd w:val="clear" w:color="auto" w:fill="8EAADB" w:themeFill="accent1" w:themeFillTint="99"/>
            <w:vAlign w:val="center"/>
          </w:tcPr>
          <w:p w:rsidR="00AE2CEE" w:rsidRPr="00715CC9" w:rsidP="00FB4D22" w14:paraId="59C666C5" w14:textId="2D9334AB">
            <w:pPr>
              <w:jc w:val="center"/>
              <w:rPr>
                <w:rFonts w:ascii="Times New Roman" w:hAnsi="Times New Roman"/>
                <w:sz w:val="20"/>
                <w:szCs w:val="20"/>
              </w:rPr>
            </w:pPr>
            <w:r w:rsidRPr="00715CC9">
              <w:rPr>
                <w:rFonts w:ascii="Times New Roman" w:hAnsi="Times New Roman" w:eastAsiaTheme="minorHAnsi"/>
                <w:sz w:val="20"/>
                <w:szCs w:val="20"/>
              </w:rPr>
              <w:t>Total Responses (</w:t>
            </w:r>
            <w:r w:rsidRPr="00715CC9" w:rsidR="0045018B">
              <w:rPr>
                <w:rFonts w:ascii="Times New Roman" w:hAnsi="Times New Roman" w:eastAsiaTheme="minorHAnsi"/>
                <w:sz w:val="20"/>
                <w:szCs w:val="20"/>
              </w:rPr>
              <w:t>Measurements</w:t>
            </w:r>
            <w:r w:rsidRPr="00715CC9">
              <w:rPr>
                <w:rFonts w:ascii="Times New Roman" w:hAnsi="Times New Roman" w:eastAsiaTheme="minorHAnsi"/>
                <w:sz w:val="20"/>
                <w:szCs w:val="20"/>
              </w:rPr>
              <w:t>)</w:t>
            </w:r>
          </w:p>
        </w:tc>
        <w:tc>
          <w:tcPr>
            <w:tcW w:w="1162" w:type="dxa"/>
            <w:shd w:val="clear" w:color="auto" w:fill="8EAADB" w:themeFill="accent1" w:themeFillTint="99"/>
            <w:vAlign w:val="center"/>
          </w:tcPr>
          <w:p w:rsidR="00AE2CEE" w:rsidRPr="00715CC9" w:rsidP="00FB4D22" w14:paraId="2B618815" w14:textId="56439823">
            <w:pPr>
              <w:jc w:val="center"/>
              <w:rPr>
                <w:rFonts w:ascii="Times New Roman" w:hAnsi="Times New Roman"/>
                <w:sz w:val="20"/>
                <w:szCs w:val="20"/>
              </w:rPr>
            </w:pPr>
            <w:r w:rsidRPr="00715CC9">
              <w:rPr>
                <w:rFonts w:ascii="Times New Roman" w:hAnsi="Times New Roman" w:eastAsiaTheme="minorHAnsi"/>
                <w:sz w:val="20"/>
                <w:szCs w:val="20"/>
              </w:rPr>
              <w:t>Average Burden (Hours)</w:t>
            </w:r>
          </w:p>
        </w:tc>
        <w:tc>
          <w:tcPr>
            <w:tcW w:w="908" w:type="dxa"/>
            <w:shd w:val="clear" w:color="auto" w:fill="8EAADB" w:themeFill="accent1" w:themeFillTint="99"/>
            <w:vAlign w:val="center"/>
          </w:tcPr>
          <w:p w:rsidR="00AE2CEE" w:rsidRPr="00715CC9" w:rsidP="00FB4D22" w14:paraId="57AE5269" w14:textId="54DD4D76">
            <w:pPr>
              <w:jc w:val="center"/>
              <w:rPr>
                <w:rFonts w:ascii="Times New Roman" w:hAnsi="Times New Roman"/>
                <w:sz w:val="20"/>
                <w:szCs w:val="20"/>
              </w:rPr>
            </w:pPr>
            <w:r w:rsidRPr="00715CC9">
              <w:rPr>
                <w:rFonts w:ascii="Times New Roman" w:hAnsi="Times New Roman" w:eastAsiaTheme="minorHAnsi"/>
                <w:sz w:val="20"/>
                <w:szCs w:val="20"/>
              </w:rPr>
              <w:t>Total Burden (Hours)</w:t>
            </w:r>
          </w:p>
        </w:tc>
        <w:tc>
          <w:tcPr>
            <w:tcW w:w="908" w:type="dxa"/>
            <w:shd w:val="clear" w:color="auto" w:fill="8EAADB" w:themeFill="accent1" w:themeFillTint="99"/>
            <w:vAlign w:val="center"/>
          </w:tcPr>
          <w:p w:rsidR="00AE2CEE" w:rsidRPr="00715CC9" w:rsidP="00FB4D22" w14:paraId="559C7C9B" w14:textId="7548E011">
            <w:pPr>
              <w:jc w:val="center"/>
              <w:rPr>
                <w:rFonts w:ascii="Times New Roman" w:hAnsi="Times New Roman"/>
                <w:sz w:val="20"/>
                <w:szCs w:val="20"/>
              </w:rPr>
            </w:pPr>
            <w:r w:rsidRPr="00715CC9">
              <w:rPr>
                <w:rFonts w:ascii="Times New Roman" w:hAnsi="Times New Roman" w:eastAsiaTheme="minorHAnsi"/>
                <w:sz w:val="20"/>
                <w:szCs w:val="20"/>
              </w:rPr>
              <w:t>Hourly Wage Rate</w:t>
            </w:r>
          </w:p>
        </w:tc>
        <w:tc>
          <w:tcPr>
            <w:tcW w:w="1107" w:type="dxa"/>
            <w:shd w:val="clear" w:color="auto" w:fill="8EAADB" w:themeFill="accent1" w:themeFillTint="99"/>
            <w:vAlign w:val="center"/>
          </w:tcPr>
          <w:p w:rsidR="00AE2CEE" w:rsidRPr="00715CC9" w:rsidP="00FB4D22" w14:paraId="6F6526D0" w14:textId="07C8EEDB">
            <w:pPr>
              <w:jc w:val="center"/>
              <w:rPr>
                <w:rFonts w:ascii="Times New Roman" w:hAnsi="Times New Roman"/>
                <w:sz w:val="20"/>
                <w:szCs w:val="20"/>
              </w:rPr>
            </w:pPr>
            <w:r w:rsidRPr="00715CC9">
              <w:rPr>
                <w:rFonts w:ascii="Times New Roman" w:hAnsi="Times New Roman" w:eastAsiaTheme="minorHAnsi"/>
                <w:sz w:val="20"/>
                <w:szCs w:val="20"/>
              </w:rPr>
              <w:t>Monetized Value of Time</w:t>
            </w:r>
          </w:p>
        </w:tc>
      </w:tr>
      <w:tr w14:paraId="3A119FE3" w14:textId="77777777" w:rsidTr="00B03291">
        <w:tblPrEx>
          <w:tblW w:w="9803" w:type="dxa"/>
          <w:tblLayout w:type="fixed"/>
          <w:tblLook w:val="04A0"/>
        </w:tblPrEx>
        <w:trPr>
          <w:trHeight w:val="13"/>
        </w:trPr>
        <w:tc>
          <w:tcPr>
            <w:tcW w:w="1630" w:type="dxa"/>
            <w:tcBorders>
              <w:top w:val="nil"/>
              <w:left w:val="single" w:sz="4" w:space="0" w:color="auto"/>
              <w:bottom w:val="single" w:sz="4" w:space="0" w:color="auto"/>
              <w:right w:val="single" w:sz="4" w:space="0" w:color="auto"/>
            </w:tcBorders>
          </w:tcPr>
          <w:p w:rsidR="00715CC9" w:rsidRPr="00715CC9" w:rsidP="00715CC9" w14:paraId="3B1BC1A3" w14:textId="65275680">
            <w:pPr>
              <w:rPr>
                <w:rFonts w:ascii="Times New Roman" w:hAnsi="Times New Roman"/>
                <w:sz w:val="20"/>
                <w:szCs w:val="20"/>
              </w:rPr>
            </w:pPr>
            <w:r w:rsidRPr="00B03291">
              <w:rPr>
                <w:rFonts w:ascii="Times New Roman" w:hAnsi="Times New Roman"/>
                <w:sz w:val="20"/>
                <w:szCs w:val="20"/>
              </w:rPr>
              <w:t>I. Initial Measurements of Wire Ropes (MNM Supervisor)</w:t>
            </w:r>
          </w:p>
        </w:tc>
        <w:tc>
          <w:tcPr>
            <w:tcW w:w="1271" w:type="dxa"/>
            <w:tcBorders>
              <w:top w:val="nil"/>
              <w:left w:val="single" w:sz="4" w:space="0" w:color="auto"/>
              <w:bottom w:val="single" w:sz="4" w:space="0" w:color="auto"/>
              <w:right w:val="single" w:sz="4" w:space="0" w:color="auto"/>
            </w:tcBorders>
            <w:vAlign w:val="center"/>
          </w:tcPr>
          <w:p w:rsidR="00715CC9" w:rsidRPr="00715CC9" w:rsidP="00B03291" w14:paraId="32E059F1" w14:textId="77777777">
            <w:pPr>
              <w:jc w:val="right"/>
              <w:rPr>
                <w:rFonts w:ascii="Times New Roman" w:hAnsi="Times New Roman"/>
                <w:sz w:val="20"/>
                <w:szCs w:val="20"/>
              </w:rPr>
            </w:pPr>
            <w:r w:rsidRPr="00715CC9">
              <w:rPr>
                <w:rFonts w:ascii="Times New Roman" w:hAnsi="Times New Roman"/>
                <w:color w:val="000000"/>
                <w:sz w:val="20"/>
                <w:szCs w:val="20"/>
              </w:rPr>
              <w:t>77</w:t>
            </w:r>
          </w:p>
        </w:tc>
        <w:tc>
          <w:tcPr>
            <w:tcW w:w="1181" w:type="dxa"/>
            <w:tcBorders>
              <w:top w:val="nil"/>
              <w:left w:val="nil"/>
              <w:bottom w:val="single" w:sz="4" w:space="0" w:color="auto"/>
              <w:right w:val="single" w:sz="4" w:space="0" w:color="auto"/>
            </w:tcBorders>
            <w:vAlign w:val="center"/>
          </w:tcPr>
          <w:p w:rsidR="00715CC9" w:rsidRPr="00715CC9" w:rsidP="00B03291" w14:paraId="63E73037" w14:textId="77777777">
            <w:pPr>
              <w:jc w:val="right"/>
              <w:rPr>
                <w:rFonts w:ascii="Times New Roman" w:hAnsi="Times New Roman"/>
                <w:sz w:val="20"/>
                <w:szCs w:val="20"/>
              </w:rPr>
            </w:pPr>
            <w:r w:rsidRPr="00715CC9">
              <w:rPr>
                <w:rFonts w:ascii="Times New Roman" w:hAnsi="Times New Roman"/>
                <w:color w:val="000000"/>
                <w:sz w:val="20"/>
                <w:szCs w:val="20"/>
              </w:rPr>
              <w:t>1</w:t>
            </w:r>
          </w:p>
        </w:tc>
        <w:tc>
          <w:tcPr>
            <w:tcW w:w="1636" w:type="dxa"/>
            <w:tcBorders>
              <w:top w:val="nil"/>
              <w:left w:val="nil"/>
              <w:bottom w:val="single" w:sz="4" w:space="0" w:color="auto"/>
              <w:right w:val="single" w:sz="4" w:space="0" w:color="auto"/>
            </w:tcBorders>
            <w:vAlign w:val="center"/>
          </w:tcPr>
          <w:p w:rsidR="00715CC9" w:rsidRPr="00715CC9" w:rsidP="00B03291" w14:paraId="37319AA1" w14:textId="77777777">
            <w:pPr>
              <w:jc w:val="right"/>
              <w:rPr>
                <w:rFonts w:ascii="Times New Roman" w:hAnsi="Times New Roman"/>
                <w:sz w:val="20"/>
                <w:szCs w:val="20"/>
              </w:rPr>
            </w:pPr>
            <w:r w:rsidRPr="00715CC9">
              <w:rPr>
                <w:rFonts w:ascii="Times New Roman" w:hAnsi="Times New Roman"/>
                <w:color w:val="000000"/>
                <w:sz w:val="20"/>
                <w:szCs w:val="20"/>
              </w:rPr>
              <w:t>77</w:t>
            </w:r>
          </w:p>
        </w:tc>
        <w:tc>
          <w:tcPr>
            <w:tcW w:w="1162" w:type="dxa"/>
            <w:tcBorders>
              <w:top w:val="nil"/>
              <w:left w:val="nil"/>
              <w:bottom w:val="single" w:sz="4" w:space="0" w:color="auto"/>
              <w:right w:val="single" w:sz="4" w:space="0" w:color="auto"/>
            </w:tcBorders>
            <w:vAlign w:val="center"/>
          </w:tcPr>
          <w:p w:rsidR="00715CC9" w:rsidRPr="00715CC9" w:rsidP="00B03291" w14:paraId="0505D481" w14:textId="77777777">
            <w:pPr>
              <w:jc w:val="right"/>
              <w:rPr>
                <w:rFonts w:ascii="Times New Roman" w:hAnsi="Times New Roman"/>
                <w:sz w:val="20"/>
                <w:szCs w:val="20"/>
              </w:rPr>
            </w:pPr>
            <w:r w:rsidRPr="00715CC9">
              <w:rPr>
                <w:rFonts w:ascii="Times New Roman" w:hAnsi="Times New Roman"/>
                <w:color w:val="000000"/>
                <w:sz w:val="20"/>
                <w:szCs w:val="20"/>
              </w:rPr>
              <w:t>0.15</w:t>
            </w:r>
          </w:p>
        </w:tc>
        <w:tc>
          <w:tcPr>
            <w:tcW w:w="908" w:type="dxa"/>
            <w:tcBorders>
              <w:top w:val="nil"/>
              <w:left w:val="nil"/>
              <w:bottom w:val="single" w:sz="4" w:space="0" w:color="auto"/>
              <w:right w:val="single" w:sz="4" w:space="0" w:color="auto"/>
            </w:tcBorders>
            <w:vAlign w:val="center"/>
          </w:tcPr>
          <w:p w:rsidR="00715CC9" w:rsidRPr="00715CC9" w:rsidP="00B03291" w14:paraId="4BB60D50" w14:textId="77777777">
            <w:pPr>
              <w:jc w:val="right"/>
              <w:rPr>
                <w:rFonts w:ascii="Times New Roman" w:hAnsi="Times New Roman"/>
                <w:sz w:val="20"/>
                <w:szCs w:val="20"/>
              </w:rPr>
            </w:pPr>
            <w:r w:rsidRPr="00715CC9">
              <w:rPr>
                <w:rFonts w:ascii="Times New Roman" w:hAnsi="Times New Roman"/>
                <w:color w:val="000000"/>
                <w:sz w:val="20"/>
                <w:szCs w:val="20"/>
              </w:rPr>
              <w:t>11.55</w:t>
            </w:r>
          </w:p>
        </w:tc>
        <w:tc>
          <w:tcPr>
            <w:tcW w:w="908" w:type="dxa"/>
            <w:tcBorders>
              <w:top w:val="nil"/>
              <w:left w:val="nil"/>
              <w:bottom w:val="single" w:sz="4" w:space="0" w:color="auto"/>
              <w:right w:val="single" w:sz="4" w:space="0" w:color="auto"/>
            </w:tcBorders>
            <w:vAlign w:val="center"/>
          </w:tcPr>
          <w:p w:rsidR="00715CC9" w:rsidRPr="00715CC9" w:rsidP="00B03291" w14:paraId="22299599" w14:textId="77777777">
            <w:pPr>
              <w:jc w:val="right"/>
              <w:rPr>
                <w:rFonts w:ascii="Times New Roman" w:hAnsi="Times New Roman"/>
                <w:sz w:val="20"/>
                <w:szCs w:val="20"/>
              </w:rPr>
            </w:pPr>
            <w:r w:rsidRPr="00715CC9">
              <w:rPr>
                <w:rFonts w:ascii="Times New Roman" w:hAnsi="Times New Roman"/>
                <w:color w:val="000000"/>
                <w:sz w:val="20"/>
                <w:szCs w:val="20"/>
              </w:rPr>
              <w:t xml:space="preserve">$76.85 </w:t>
            </w:r>
          </w:p>
        </w:tc>
        <w:tc>
          <w:tcPr>
            <w:tcW w:w="1107" w:type="dxa"/>
            <w:tcBorders>
              <w:top w:val="nil"/>
              <w:left w:val="nil"/>
              <w:bottom w:val="single" w:sz="4" w:space="0" w:color="auto"/>
              <w:right w:val="single" w:sz="4" w:space="0" w:color="auto"/>
            </w:tcBorders>
            <w:vAlign w:val="center"/>
          </w:tcPr>
          <w:p w:rsidR="00715CC9" w:rsidRPr="00715CC9" w:rsidP="00B03291" w14:paraId="305CD8C3" w14:textId="77777777">
            <w:pPr>
              <w:jc w:val="right"/>
              <w:rPr>
                <w:rFonts w:ascii="Times New Roman" w:hAnsi="Times New Roman"/>
                <w:sz w:val="20"/>
                <w:szCs w:val="20"/>
              </w:rPr>
            </w:pPr>
            <w:r w:rsidRPr="00715CC9">
              <w:rPr>
                <w:rFonts w:ascii="Times New Roman" w:hAnsi="Times New Roman"/>
                <w:color w:val="000000"/>
                <w:sz w:val="20"/>
                <w:szCs w:val="20"/>
              </w:rPr>
              <w:t xml:space="preserve">$887.66 </w:t>
            </w:r>
          </w:p>
        </w:tc>
      </w:tr>
      <w:tr w14:paraId="0B4406A3" w14:textId="77777777" w:rsidTr="00B03291">
        <w:tblPrEx>
          <w:tblW w:w="9803" w:type="dxa"/>
          <w:tblLayout w:type="fixed"/>
          <w:tblLook w:val="04A0"/>
        </w:tblPrEx>
        <w:trPr>
          <w:trHeight w:val="13"/>
        </w:trPr>
        <w:tc>
          <w:tcPr>
            <w:tcW w:w="1630" w:type="dxa"/>
            <w:tcBorders>
              <w:top w:val="nil"/>
              <w:left w:val="single" w:sz="4" w:space="0" w:color="auto"/>
              <w:bottom w:val="single" w:sz="4" w:space="0" w:color="auto"/>
              <w:right w:val="single" w:sz="4" w:space="0" w:color="auto"/>
            </w:tcBorders>
          </w:tcPr>
          <w:p w:rsidR="00715CC9" w:rsidRPr="00715CC9" w:rsidP="00715CC9" w14:paraId="15C80B5C" w14:textId="06C93778">
            <w:pPr>
              <w:rPr>
                <w:rFonts w:ascii="Times New Roman" w:hAnsi="Times New Roman"/>
                <w:sz w:val="20"/>
                <w:szCs w:val="20"/>
              </w:rPr>
            </w:pPr>
            <w:r w:rsidRPr="00B03291">
              <w:rPr>
                <w:rFonts w:ascii="Times New Roman" w:hAnsi="Times New Roman"/>
                <w:sz w:val="20"/>
                <w:szCs w:val="20"/>
              </w:rPr>
              <w:t>I. Initial Measurements of Wire Ropes (Coal Supervisor)</w:t>
            </w:r>
          </w:p>
        </w:tc>
        <w:tc>
          <w:tcPr>
            <w:tcW w:w="1271" w:type="dxa"/>
            <w:tcBorders>
              <w:top w:val="nil"/>
              <w:left w:val="single" w:sz="4" w:space="0" w:color="auto"/>
              <w:bottom w:val="single" w:sz="4" w:space="0" w:color="auto"/>
              <w:right w:val="single" w:sz="4" w:space="0" w:color="auto"/>
            </w:tcBorders>
            <w:vAlign w:val="center"/>
          </w:tcPr>
          <w:p w:rsidR="00715CC9" w:rsidRPr="00715CC9" w:rsidP="00B03291" w14:paraId="3668796D" w14:textId="77777777">
            <w:pPr>
              <w:jc w:val="right"/>
              <w:rPr>
                <w:rFonts w:ascii="Times New Roman" w:hAnsi="Times New Roman"/>
                <w:sz w:val="20"/>
                <w:szCs w:val="20"/>
              </w:rPr>
            </w:pPr>
            <w:r w:rsidRPr="00715CC9">
              <w:rPr>
                <w:rFonts w:ascii="Times New Roman" w:hAnsi="Times New Roman"/>
                <w:color w:val="000000"/>
                <w:sz w:val="20"/>
                <w:szCs w:val="20"/>
              </w:rPr>
              <w:t>200</w:t>
            </w:r>
          </w:p>
        </w:tc>
        <w:tc>
          <w:tcPr>
            <w:tcW w:w="1181" w:type="dxa"/>
            <w:tcBorders>
              <w:top w:val="nil"/>
              <w:left w:val="nil"/>
              <w:bottom w:val="single" w:sz="4" w:space="0" w:color="auto"/>
              <w:right w:val="single" w:sz="4" w:space="0" w:color="auto"/>
            </w:tcBorders>
            <w:vAlign w:val="center"/>
          </w:tcPr>
          <w:p w:rsidR="00715CC9" w:rsidRPr="00715CC9" w:rsidP="00B03291" w14:paraId="61071C7E" w14:textId="77777777">
            <w:pPr>
              <w:jc w:val="right"/>
              <w:rPr>
                <w:rFonts w:ascii="Times New Roman" w:hAnsi="Times New Roman"/>
                <w:sz w:val="20"/>
                <w:szCs w:val="20"/>
              </w:rPr>
            </w:pPr>
            <w:r w:rsidRPr="00715CC9">
              <w:rPr>
                <w:rFonts w:ascii="Times New Roman" w:hAnsi="Times New Roman"/>
                <w:color w:val="000000"/>
                <w:sz w:val="20"/>
                <w:szCs w:val="20"/>
              </w:rPr>
              <w:t>1</w:t>
            </w:r>
          </w:p>
        </w:tc>
        <w:tc>
          <w:tcPr>
            <w:tcW w:w="1636" w:type="dxa"/>
            <w:tcBorders>
              <w:top w:val="nil"/>
              <w:left w:val="nil"/>
              <w:bottom w:val="single" w:sz="4" w:space="0" w:color="auto"/>
              <w:right w:val="single" w:sz="4" w:space="0" w:color="auto"/>
            </w:tcBorders>
            <w:vAlign w:val="center"/>
          </w:tcPr>
          <w:p w:rsidR="00715CC9" w:rsidRPr="00715CC9" w:rsidP="00B03291" w14:paraId="68DCFC11" w14:textId="77777777">
            <w:pPr>
              <w:jc w:val="right"/>
              <w:rPr>
                <w:rFonts w:ascii="Times New Roman" w:hAnsi="Times New Roman"/>
                <w:sz w:val="20"/>
                <w:szCs w:val="20"/>
              </w:rPr>
            </w:pPr>
            <w:r w:rsidRPr="00715CC9">
              <w:rPr>
                <w:rFonts w:ascii="Times New Roman" w:hAnsi="Times New Roman"/>
                <w:color w:val="000000"/>
                <w:sz w:val="20"/>
                <w:szCs w:val="20"/>
              </w:rPr>
              <w:t>200</w:t>
            </w:r>
          </w:p>
        </w:tc>
        <w:tc>
          <w:tcPr>
            <w:tcW w:w="1162" w:type="dxa"/>
            <w:tcBorders>
              <w:top w:val="nil"/>
              <w:left w:val="nil"/>
              <w:bottom w:val="single" w:sz="4" w:space="0" w:color="auto"/>
              <w:right w:val="single" w:sz="4" w:space="0" w:color="auto"/>
            </w:tcBorders>
            <w:vAlign w:val="center"/>
          </w:tcPr>
          <w:p w:rsidR="00715CC9" w:rsidRPr="00715CC9" w:rsidP="00B03291" w14:paraId="00BF0068" w14:textId="77777777">
            <w:pPr>
              <w:jc w:val="right"/>
              <w:rPr>
                <w:rFonts w:ascii="Times New Roman" w:hAnsi="Times New Roman"/>
                <w:sz w:val="20"/>
                <w:szCs w:val="20"/>
              </w:rPr>
            </w:pPr>
            <w:r w:rsidRPr="00715CC9">
              <w:rPr>
                <w:rFonts w:ascii="Times New Roman" w:hAnsi="Times New Roman"/>
                <w:color w:val="000000"/>
                <w:sz w:val="20"/>
                <w:szCs w:val="20"/>
              </w:rPr>
              <w:t>0.08</w:t>
            </w:r>
          </w:p>
        </w:tc>
        <w:tc>
          <w:tcPr>
            <w:tcW w:w="908" w:type="dxa"/>
            <w:tcBorders>
              <w:top w:val="nil"/>
              <w:left w:val="nil"/>
              <w:bottom w:val="single" w:sz="4" w:space="0" w:color="auto"/>
              <w:right w:val="single" w:sz="4" w:space="0" w:color="auto"/>
            </w:tcBorders>
            <w:vAlign w:val="center"/>
          </w:tcPr>
          <w:p w:rsidR="00715CC9" w:rsidRPr="00715CC9" w:rsidP="00B03291" w14:paraId="3A7F3C4C" w14:textId="77777777">
            <w:pPr>
              <w:jc w:val="right"/>
              <w:rPr>
                <w:rFonts w:ascii="Times New Roman" w:hAnsi="Times New Roman"/>
                <w:sz w:val="20"/>
                <w:szCs w:val="20"/>
              </w:rPr>
            </w:pPr>
            <w:r w:rsidRPr="00715CC9">
              <w:rPr>
                <w:rFonts w:ascii="Times New Roman" w:hAnsi="Times New Roman"/>
                <w:color w:val="000000"/>
                <w:sz w:val="20"/>
                <w:szCs w:val="20"/>
              </w:rPr>
              <w:t>16.67</w:t>
            </w:r>
          </w:p>
        </w:tc>
        <w:tc>
          <w:tcPr>
            <w:tcW w:w="908" w:type="dxa"/>
            <w:tcBorders>
              <w:top w:val="nil"/>
              <w:left w:val="nil"/>
              <w:bottom w:val="single" w:sz="4" w:space="0" w:color="auto"/>
              <w:right w:val="single" w:sz="4" w:space="0" w:color="auto"/>
            </w:tcBorders>
            <w:vAlign w:val="center"/>
          </w:tcPr>
          <w:p w:rsidR="00715CC9" w:rsidRPr="00715CC9" w:rsidP="00B03291" w14:paraId="3E38F106" w14:textId="77777777">
            <w:pPr>
              <w:jc w:val="right"/>
              <w:rPr>
                <w:rFonts w:ascii="Times New Roman" w:hAnsi="Times New Roman"/>
                <w:sz w:val="20"/>
                <w:szCs w:val="20"/>
              </w:rPr>
            </w:pPr>
            <w:r w:rsidRPr="00715CC9">
              <w:rPr>
                <w:rFonts w:ascii="Times New Roman" w:hAnsi="Times New Roman"/>
                <w:color w:val="000000"/>
                <w:sz w:val="20"/>
                <w:szCs w:val="20"/>
              </w:rPr>
              <w:t xml:space="preserve">$97.28 </w:t>
            </w:r>
          </w:p>
        </w:tc>
        <w:tc>
          <w:tcPr>
            <w:tcW w:w="1107" w:type="dxa"/>
            <w:tcBorders>
              <w:top w:val="nil"/>
              <w:left w:val="nil"/>
              <w:bottom w:val="single" w:sz="4" w:space="0" w:color="auto"/>
              <w:right w:val="single" w:sz="4" w:space="0" w:color="auto"/>
            </w:tcBorders>
            <w:vAlign w:val="center"/>
          </w:tcPr>
          <w:p w:rsidR="00715CC9" w:rsidRPr="00715CC9" w:rsidP="00B03291" w14:paraId="29834813" w14:textId="77777777">
            <w:pPr>
              <w:jc w:val="right"/>
              <w:rPr>
                <w:rFonts w:ascii="Times New Roman" w:hAnsi="Times New Roman"/>
                <w:sz w:val="20"/>
                <w:szCs w:val="20"/>
              </w:rPr>
            </w:pPr>
            <w:r w:rsidRPr="00715CC9">
              <w:rPr>
                <w:rFonts w:ascii="Times New Roman" w:hAnsi="Times New Roman"/>
                <w:color w:val="000000"/>
                <w:sz w:val="20"/>
                <w:szCs w:val="20"/>
              </w:rPr>
              <w:t xml:space="preserve">$1,621.27 </w:t>
            </w:r>
          </w:p>
        </w:tc>
      </w:tr>
      <w:tr w14:paraId="4D840919" w14:textId="77777777" w:rsidTr="00B03291">
        <w:tblPrEx>
          <w:tblW w:w="9803" w:type="dxa"/>
          <w:tblLayout w:type="fixed"/>
          <w:tblLook w:val="04A0"/>
        </w:tblPrEx>
        <w:trPr>
          <w:trHeight w:val="13"/>
        </w:trPr>
        <w:tc>
          <w:tcPr>
            <w:tcW w:w="1630" w:type="dxa"/>
            <w:vAlign w:val="center"/>
          </w:tcPr>
          <w:p w:rsidR="00056A7D" w:rsidRPr="00715CC9" w:rsidP="00FB4D22" w14:paraId="178B66D8" w14:textId="427FF2A4">
            <w:pPr>
              <w:jc w:val="right"/>
              <w:rPr>
                <w:rFonts w:ascii="Times New Roman" w:hAnsi="Times New Roman"/>
                <w:b/>
                <w:bCs/>
                <w:i/>
                <w:iCs/>
                <w:sz w:val="20"/>
                <w:szCs w:val="20"/>
              </w:rPr>
            </w:pPr>
            <w:r w:rsidRPr="00715CC9">
              <w:rPr>
                <w:rFonts w:ascii="Times New Roman" w:hAnsi="Times New Roman"/>
                <w:b/>
                <w:bCs/>
                <w:i/>
                <w:iCs/>
                <w:sz w:val="20"/>
                <w:szCs w:val="20"/>
              </w:rPr>
              <w:t>Subtotal (Rounded)</w:t>
            </w:r>
          </w:p>
        </w:tc>
        <w:tc>
          <w:tcPr>
            <w:tcW w:w="1271" w:type="dxa"/>
            <w:tcBorders>
              <w:top w:val="nil"/>
              <w:left w:val="single" w:sz="4" w:space="0" w:color="auto"/>
              <w:bottom w:val="single" w:sz="4" w:space="0" w:color="auto"/>
              <w:right w:val="single" w:sz="4" w:space="0" w:color="auto"/>
            </w:tcBorders>
            <w:vAlign w:val="bottom"/>
          </w:tcPr>
          <w:p w:rsidR="00056A7D" w:rsidRPr="00715CC9" w:rsidP="00B03291" w14:paraId="59F51959" w14:textId="01D41412">
            <w:pPr>
              <w:jc w:val="right"/>
              <w:rPr>
                <w:rFonts w:ascii="Times New Roman" w:hAnsi="Times New Roman"/>
                <w:b/>
                <w:bCs/>
                <w:i/>
                <w:iCs/>
                <w:sz w:val="20"/>
                <w:szCs w:val="20"/>
              </w:rPr>
            </w:pPr>
            <w:r w:rsidRPr="00715CC9">
              <w:rPr>
                <w:rFonts w:ascii="Times New Roman" w:hAnsi="Times New Roman"/>
                <w:b/>
                <w:bCs/>
                <w:i/>
                <w:iCs/>
                <w:color w:val="000000"/>
                <w:sz w:val="20"/>
                <w:szCs w:val="20"/>
              </w:rPr>
              <w:t>277</w:t>
            </w:r>
          </w:p>
        </w:tc>
        <w:tc>
          <w:tcPr>
            <w:tcW w:w="1181" w:type="dxa"/>
            <w:tcBorders>
              <w:top w:val="nil"/>
              <w:left w:val="nil"/>
              <w:bottom w:val="single" w:sz="4" w:space="0" w:color="auto"/>
              <w:right w:val="single" w:sz="4" w:space="0" w:color="auto"/>
            </w:tcBorders>
            <w:shd w:val="clear" w:color="000000" w:fill="000000"/>
            <w:vAlign w:val="bottom"/>
          </w:tcPr>
          <w:p w:rsidR="00056A7D" w:rsidRPr="00715CC9" w:rsidP="00B03291" w14:paraId="2ADA63F8" w14:textId="6E1E18E7">
            <w:pPr>
              <w:jc w:val="right"/>
              <w:rPr>
                <w:rFonts w:ascii="Times New Roman" w:hAnsi="Times New Roman"/>
                <w:b/>
                <w:bCs/>
                <w:i/>
                <w:iCs/>
                <w:sz w:val="20"/>
                <w:szCs w:val="20"/>
              </w:rPr>
            </w:pPr>
            <w:r w:rsidRPr="00B03291">
              <w:rPr>
                <w:rFonts w:ascii="Times New Roman" w:hAnsi="Times New Roman"/>
                <w:b/>
                <w:bCs/>
                <w:i/>
                <w:iCs/>
                <w:color w:val="000000"/>
                <w:sz w:val="20"/>
                <w:szCs w:val="20"/>
              </w:rPr>
              <w:t> </w:t>
            </w:r>
          </w:p>
        </w:tc>
        <w:tc>
          <w:tcPr>
            <w:tcW w:w="1636" w:type="dxa"/>
            <w:tcBorders>
              <w:top w:val="nil"/>
              <w:left w:val="nil"/>
              <w:bottom w:val="single" w:sz="4" w:space="0" w:color="auto"/>
              <w:right w:val="single" w:sz="4" w:space="0" w:color="auto"/>
            </w:tcBorders>
            <w:vAlign w:val="bottom"/>
          </w:tcPr>
          <w:p w:rsidR="00056A7D" w:rsidRPr="00715CC9" w:rsidP="00B03291" w14:paraId="1739E582" w14:textId="2692B2D2">
            <w:pPr>
              <w:jc w:val="right"/>
              <w:rPr>
                <w:rFonts w:ascii="Times New Roman" w:hAnsi="Times New Roman"/>
                <w:b/>
                <w:bCs/>
                <w:i/>
                <w:iCs/>
                <w:sz w:val="20"/>
                <w:szCs w:val="20"/>
              </w:rPr>
            </w:pPr>
            <w:r w:rsidRPr="00B03291">
              <w:rPr>
                <w:rFonts w:ascii="Times New Roman" w:hAnsi="Times New Roman"/>
                <w:b/>
                <w:bCs/>
                <w:i/>
                <w:iCs/>
                <w:color w:val="000000"/>
                <w:sz w:val="20"/>
                <w:szCs w:val="20"/>
              </w:rPr>
              <w:t>277</w:t>
            </w:r>
          </w:p>
        </w:tc>
        <w:tc>
          <w:tcPr>
            <w:tcW w:w="1162" w:type="dxa"/>
            <w:tcBorders>
              <w:top w:val="nil"/>
              <w:left w:val="nil"/>
              <w:bottom w:val="single" w:sz="4" w:space="0" w:color="auto"/>
              <w:right w:val="single" w:sz="4" w:space="0" w:color="auto"/>
            </w:tcBorders>
            <w:shd w:val="clear" w:color="000000" w:fill="000000"/>
            <w:vAlign w:val="bottom"/>
          </w:tcPr>
          <w:p w:rsidR="00056A7D" w:rsidRPr="00715CC9" w:rsidP="00B03291" w14:paraId="2326597C" w14:textId="5878AE0C">
            <w:pPr>
              <w:jc w:val="right"/>
              <w:rPr>
                <w:rFonts w:ascii="Times New Roman" w:hAnsi="Times New Roman"/>
                <w:b/>
                <w:bCs/>
                <w:i/>
                <w:iCs/>
                <w:sz w:val="20"/>
                <w:szCs w:val="20"/>
              </w:rPr>
            </w:pPr>
            <w:r w:rsidRPr="00B03291">
              <w:rPr>
                <w:rFonts w:ascii="Times New Roman" w:hAnsi="Times New Roman"/>
                <w:b/>
                <w:bCs/>
                <w:i/>
                <w:iCs/>
                <w:color w:val="000000"/>
                <w:sz w:val="20"/>
                <w:szCs w:val="20"/>
              </w:rPr>
              <w:t> </w:t>
            </w:r>
          </w:p>
        </w:tc>
        <w:tc>
          <w:tcPr>
            <w:tcW w:w="908" w:type="dxa"/>
            <w:tcBorders>
              <w:top w:val="nil"/>
              <w:left w:val="nil"/>
              <w:bottom w:val="single" w:sz="4" w:space="0" w:color="auto"/>
              <w:right w:val="single" w:sz="4" w:space="0" w:color="auto"/>
            </w:tcBorders>
            <w:vAlign w:val="bottom"/>
          </w:tcPr>
          <w:p w:rsidR="00056A7D" w:rsidRPr="00715CC9" w:rsidP="00B03291" w14:paraId="1143B8CD" w14:textId="6EFE5D0D">
            <w:pPr>
              <w:jc w:val="right"/>
              <w:rPr>
                <w:rFonts w:ascii="Times New Roman" w:hAnsi="Times New Roman"/>
                <w:b/>
                <w:bCs/>
                <w:i/>
                <w:iCs/>
                <w:sz w:val="20"/>
                <w:szCs w:val="20"/>
              </w:rPr>
            </w:pPr>
            <w:r w:rsidRPr="00B03291">
              <w:rPr>
                <w:rFonts w:ascii="Times New Roman" w:hAnsi="Times New Roman"/>
                <w:b/>
                <w:bCs/>
                <w:i/>
                <w:iCs/>
                <w:color w:val="000000"/>
                <w:sz w:val="20"/>
                <w:szCs w:val="20"/>
              </w:rPr>
              <w:t>28</w:t>
            </w:r>
          </w:p>
        </w:tc>
        <w:tc>
          <w:tcPr>
            <w:tcW w:w="908" w:type="dxa"/>
            <w:tcBorders>
              <w:top w:val="nil"/>
              <w:left w:val="nil"/>
              <w:bottom w:val="single" w:sz="4" w:space="0" w:color="auto"/>
              <w:right w:val="single" w:sz="4" w:space="0" w:color="auto"/>
            </w:tcBorders>
            <w:shd w:val="clear" w:color="000000" w:fill="000000"/>
            <w:vAlign w:val="bottom"/>
          </w:tcPr>
          <w:p w:rsidR="00056A7D" w:rsidRPr="00715CC9" w:rsidP="00B03291" w14:paraId="6E154046" w14:textId="0CA8DCA3">
            <w:pPr>
              <w:jc w:val="right"/>
              <w:rPr>
                <w:rFonts w:ascii="Times New Roman" w:hAnsi="Times New Roman"/>
                <w:b/>
                <w:bCs/>
                <w:i/>
                <w:iCs/>
                <w:sz w:val="20"/>
                <w:szCs w:val="20"/>
              </w:rPr>
            </w:pPr>
            <w:r w:rsidRPr="00B03291">
              <w:rPr>
                <w:rFonts w:ascii="Times New Roman" w:hAnsi="Times New Roman"/>
                <w:b/>
                <w:bCs/>
                <w:i/>
                <w:iCs/>
                <w:color w:val="000000"/>
                <w:sz w:val="20"/>
                <w:szCs w:val="20"/>
              </w:rPr>
              <w:t> </w:t>
            </w:r>
          </w:p>
        </w:tc>
        <w:tc>
          <w:tcPr>
            <w:tcW w:w="1107" w:type="dxa"/>
            <w:tcBorders>
              <w:top w:val="nil"/>
              <w:left w:val="nil"/>
              <w:bottom w:val="single" w:sz="4" w:space="0" w:color="auto"/>
              <w:right w:val="single" w:sz="4" w:space="0" w:color="auto"/>
            </w:tcBorders>
            <w:vAlign w:val="bottom"/>
          </w:tcPr>
          <w:p w:rsidR="00056A7D" w:rsidRPr="00715CC9" w:rsidP="00B03291" w14:paraId="404FB949" w14:textId="2F44B02A">
            <w:pPr>
              <w:jc w:val="right"/>
              <w:rPr>
                <w:rFonts w:ascii="Times New Roman" w:hAnsi="Times New Roman"/>
                <w:b/>
                <w:bCs/>
                <w:i/>
                <w:iCs/>
                <w:sz w:val="20"/>
                <w:szCs w:val="20"/>
              </w:rPr>
            </w:pPr>
            <w:r w:rsidRPr="00B03291">
              <w:rPr>
                <w:rFonts w:ascii="Times New Roman" w:hAnsi="Times New Roman"/>
                <w:b/>
                <w:bCs/>
                <w:i/>
                <w:iCs/>
                <w:color w:val="000000"/>
                <w:sz w:val="20"/>
                <w:szCs w:val="20"/>
              </w:rPr>
              <w:t xml:space="preserve">$2,509 </w:t>
            </w:r>
          </w:p>
        </w:tc>
      </w:tr>
    </w:tbl>
    <w:p w:rsidR="00C97B90" w:rsidRPr="00FB4D22" w:rsidP="00FB4D22" w14:paraId="33EEAFE2" w14:textId="77777777">
      <w:pPr>
        <w:widowControl/>
        <w:autoSpaceDE/>
        <w:autoSpaceDN/>
        <w:adjustRightInd/>
        <w:rPr>
          <w:rFonts w:ascii="Times New Roman" w:hAnsi="Times New Roman"/>
          <w:b/>
          <w:bCs/>
        </w:rPr>
      </w:pPr>
    </w:p>
    <w:p w:rsidR="0013489D" w:rsidRPr="00B03291" w:rsidP="00B03291" w14:paraId="7764BDE4" w14:textId="1511532E">
      <w:pPr>
        <w:pStyle w:val="Default"/>
        <w:widowControl/>
        <w:numPr>
          <w:ilvl w:val="0"/>
          <w:numId w:val="24"/>
        </w:numPr>
        <w:rPr>
          <w:rFonts w:ascii="Times New Roman" w:hAnsi="Times New Roman" w:cs="Times New Roman"/>
          <w:b/>
          <w:bCs/>
          <w:color w:val="auto"/>
        </w:rPr>
      </w:pPr>
      <w:bookmarkStart w:id="21" w:name="_Hlk194311802"/>
      <w:r w:rsidRPr="00FB4D22">
        <w:rPr>
          <w:rFonts w:ascii="Times New Roman" w:hAnsi="Times New Roman" w:cs="Times New Roman"/>
          <w:b/>
          <w:bCs/>
          <w:color w:val="auto"/>
        </w:rPr>
        <w:t xml:space="preserve">Biweekly Visual Examinations of Wire Ropes </w:t>
      </w:r>
      <w:bookmarkEnd w:id="21"/>
    </w:p>
    <w:p w:rsidR="0013489D" w:rsidRPr="00FB4D22" w:rsidP="00FB4D22" w14:paraId="6ED5D2C1" w14:textId="77777777">
      <w:pPr>
        <w:pStyle w:val="Default"/>
        <w:widowControl/>
        <w:rPr>
          <w:rFonts w:ascii="Times New Roman" w:hAnsi="Times New Roman" w:cs="Times New Roman"/>
          <w:color w:val="auto"/>
        </w:rPr>
      </w:pPr>
    </w:p>
    <w:p w:rsidR="005B466C" w:rsidP="00FB4D22" w14:paraId="7CA9423A" w14:textId="4EA662D5">
      <w:pPr>
        <w:pStyle w:val="Default"/>
        <w:widowControl/>
        <w:rPr>
          <w:rFonts w:ascii="Times New Roman" w:hAnsi="Times New Roman" w:cs="Times New Roman"/>
          <w:color w:val="auto"/>
        </w:rPr>
      </w:pPr>
      <w:r w:rsidRPr="00FB4D22">
        <w:rPr>
          <w:rFonts w:ascii="Times New Roman" w:hAnsi="Times New Roman" w:cs="Times New Roman"/>
          <w:color w:val="auto"/>
        </w:rPr>
        <w:t xml:space="preserve">Under </w:t>
      </w:r>
      <w:r w:rsidRPr="00FB4D22" w:rsidR="0013489D">
        <w:rPr>
          <w:rFonts w:ascii="Times New Roman" w:hAnsi="Times New Roman" w:cs="Times New Roman"/>
          <w:color w:val="auto"/>
        </w:rPr>
        <w:t>30 CFR 56.19023(a)</w:t>
      </w:r>
      <w:r w:rsidR="002727C6">
        <w:rPr>
          <w:rFonts w:ascii="Times New Roman" w:hAnsi="Times New Roman" w:cs="Times New Roman"/>
          <w:color w:val="auto"/>
        </w:rPr>
        <w:t>, (b),</w:t>
      </w:r>
      <w:r w:rsidRPr="00FB4D22" w:rsidR="0013489D">
        <w:rPr>
          <w:rFonts w:ascii="Times New Roman" w:hAnsi="Times New Roman" w:cs="Times New Roman"/>
          <w:color w:val="auto"/>
        </w:rPr>
        <w:t xml:space="preserve"> and (d), 57.19023(a)</w:t>
      </w:r>
      <w:r w:rsidR="002727C6">
        <w:rPr>
          <w:rFonts w:ascii="Times New Roman" w:hAnsi="Times New Roman" w:cs="Times New Roman"/>
          <w:color w:val="auto"/>
        </w:rPr>
        <w:t>, (b),</w:t>
      </w:r>
      <w:r w:rsidRPr="00FB4D22" w:rsidR="002727C6">
        <w:rPr>
          <w:rFonts w:ascii="Times New Roman" w:hAnsi="Times New Roman" w:cs="Times New Roman"/>
          <w:color w:val="auto"/>
        </w:rPr>
        <w:t xml:space="preserve"> </w:t>
      </w:r>
      <w:r w:rsidRPr="00FB4D22" w:rsidR="0013489D">
        <w:rPr>
          <w:rFonts w:ascii="Times New Roman" w:hAnsi="Times New Roman" w:cs="Times New Roman"/>
          <w:color w:val="auto"/>
        </w:rPr>
        <w:t>and (d), 75.1433(a)</w:t>
      </w:r>
      <w:r w:rsidR="002727C6">
        <w:rPr>
          <w:rFonts w:ascii="Times New Roman" w:hAnsi="Times New Roman" w:cs="Times New Roman"/>
          <w:color w:val="auto"/>
        </w:rPr>
        <w:t>, (b),</w:t>
      </w:r>
      <w:r w:rsidRPr="00FB4D22" w:rsidR="002727C6">
        <w:rPr>
          <w:rFonts w:ascii="Times New Roman" w:hAnsi="Times New Roman" w:cs="Times New Roman"/>
          <w:color w:val="auto"/>
        </w:rPr>
        <w:t xml:space="preserve"> </w:t>
      </w:r>
      <w:r w:rsidRPr="00FB4D22" w:rsidR="0013489D">
        <w:rPr>
          <w:rFonts w:ascii="Times New Roman" w:hAnsi="Times New Roman" w:cs="Times New Roman"/>
          <w:color w:val="auto"/>
        </w:rPr>
        <w:t>and (d), and 77.1433(a)</w:t>
      </w:r>
      <w:r w:rsidR="002727C6">
        <w:rPr>
          <w:rFonts w:ascii="Times New Roman" w:hAnsi="Times New Roman" w:cs="Times New Roman"/>
          <w:color w:val="auto"/>
        </w:rPr>
        <w:t>, (b),</w:t>
      </w:r>
      <w:r w:rsidRPr="00FB4D22" w:rsidR="002727C6">
        <w:rPr>
          <w:rFonts w:ascii="Times New Roman" w:hAnsi="Times New Roman" w:cs="Times New Roman"/>
          <w:color w:val="auto"/>
        </w:rPr>
        <w:t xml:space="preserve"> </w:t>
      </w:r>
      <w:r w:rsidRPr="00FB4D22" w:rsidR="0013489D">
        <w:rPr>
          <w:rFonts w:ascii="Times New Roman" w:hAnsi="Times New Roman" w:cs="Times New Roman"/>
          <w:color w:val="auto"/>
        </w:rPr>
        <w:t>and (d)</w:t>
      </w:r>
      <w:r w:rsidRPr="00FB4D22">
        <w:rPr>
          <w:rFonts w:ascii="Times New Roman" w:hAnsi="Times New Roman" w:cs="Times New Roman"/>
          <w:color w:val="auto"/>
        </w:rPr>
        <w:t>,</w:t>
      </w:r>
      <w:r w:rsidRPr="00FB4D22" w:rsidR="0013489D">
        <w:rPr>
          <w:rFonts w:ascii="Times New Roman" w:hAnsi="Times New Roman" w:cs="Times New Roman"/>
          <w:color w:val="auto"/>
        </w:rPr>
        <w:t xml:space="preserve"> at least once every 14 calendar days each wire rope </w:t>
      </w:r>
      <w:r w:rsidRPr="00FB4D22" w:rsidR="00815516">
        <w:rPr>
          <w:rFonts w:ascii="Times New Roman" w:hAnsi="Times New Roman" w:cs="Times New Roman"/>
          <w:color w:val="auto"/>
        </w:rPr>
        <w:t>must</w:t>
      </w:r>
      <w:r w:rsidRPr="00FB4D22">
        <w:rPr>
          <w:rFonts w:ascii="Times New Roman" w:hAnsi="Times New Roman" w:cs="Times New Roman"/>
          <w:color w:val="auto"/>
        </w:rPr>
        <w:t xml:space="preserve"> </w:t>
      </w:r>
      <w:r w:rsidRPr="00FB4D22" w:rsidR="0013489D">
        <w:rPr>
          <w:rFonts w:ascii="Times New Roman" w:hAnsi="Times New Roman" w:cs="Times New Roman"/>
          <w:color w:val="auto"/>
        </w:rPr>
        <w:t xml:space="preserve">be visually examined along its entire active length for structural damage, corrosion, and improper lubrication and dressing. </w:t>
      </w:r>
    </w:p>
    <w:p w:rsidR="005B466C" w:rsidP="00FB4D22" w14:paraId="24668BA2" w14:textId="77777777">
      <w:pPr>
        <w:pStyle w:val="Default"/>
        <w:widowControl/>
        <w:rPr>
          <w:rFonts w:ascii="Times New Roman" w:hAnsi="Times New Roman" w:cs="Times New Roman"/>
          <w:color w:val="auto"/>
        </w:rPr>
      </w:pPr>
    </w:p>
    <w:p w:rsidR="0013489D" w:rsidRPr="00FB4D22" w:rsidP="00FB4D22" w14:paraId="1C032AEE" w14:textId="29BE986C">
      <w:pPr>
        <w:pStyle w:val="Default"/>
        <w:widowControl/>
        <w:rPr>
          <w:rFonts w:ascii="Times New Roman" w:hAnsi="Times New Roman" w:cs="Times New Roman"/>
          <w:color w:val="auto"/>
        </w:rPr>
      </w:pPr>
      <w:r>
        <w:rPr>
          <w:rFonts w:ascii="Times New Roman" w:hAnsi="Times New Roman" w:cs="Times New Roman"/>
        </w:rPr>
        <w:t xml:space="preserve">MSHA assumes </w:t>
      </w:r>
      <w:r w:rsidRPr="00FB4D22">
        <w:rPr>
          <w:rFonts w:ascii="Times New Roman" w:hAnsi="Times New Roman" w:cs="Times New Roman"/>
          <w:color w:val="auto"/>
        </w:rPr>
        <w:t xml:space="preserve">26 biweekly visual examines </w:t>
      </w:r>
      <w:r w:rsidR="004148D5">
        <w:rPr>
          <w:rFonts w:ascii="Times New Roman" w:hAnsi="Times New Roman" w:cs="Times New Roman"/>
          <w:color w:val="auto"/>
        </w:rPr>
        <w:t xml:space="preserve">for </w:t>
      </w:r>
      <w:r w:rsidRPr="00FB4D22">
        <w:rPr>
          <w:rFonts w:ascii="Times New Roman" w:hAnsi="Times New Roman" w:cs="Times New Roman"/>
          <w:color w:val="auto"/>
        </w:rPr>
        <w:t xml:space="preserve">each of the </w:t>
      </w:r>
      <w:r w:rsidRPr="00FB4D22" w:rsidR="00A5717E">
        <w:rPr>
          <w:rFonts w:ascii="Times New Roman" w:hAnsi="Times New Roman" w:cs="Times New Roman"/>
          <w:color w:val="auto"/>
        </w:rPr>
        <w:t xml:space="preserve">193 </w:t>
      </w:r>
      <w:r w:rsidRPr="00FB4D22">
        <w:rPr>
          <w:rFonts w:ascii="Times New Roman" w:hAnsi="Times New Roman" w:cs="Times New Roman"/>
          <w:color w:val="auto"/>
        </w:rPr>
        <w:t xml:space="preserve">MNM and </w:t>
      </w:r>
      <w:r w:rsidRPr="00FB4D22" w:rsidR="00A5717E">
        <w:rPr>
          <w:rFonts w:ascii="Times New Roman" w:hAnsi="Times New Roman" w:cs="Times New Roman"/>
          <w:color w:val="auto"/>
        </w:rPr>
        <w:t xml:space="preserve">200 </w:t>
      </w:r>
      <w:r w:rsidRPr="00FB4D22">
        <w:rPr>
          <w:rFonts w:ascii="Times New Roman" w:hAnsi="Times New Roman" w:cs="Times New Roman"/>
          <w:color w:val="auto"/>
        </w:rPr>
        <w:t xml:space="preserve">coal </w:t>
      </w:r>
      <w:r w:rsidR="004148D5">
        <w:rPr>
          <w:rFonts w:ascii="Times New Roman" w:hAnsi="Times New Roman" w:cs="Times New Roman"/>
          <w:color w:val="auto"/>
        </w:rPr>
        <w:t>personnel hoist</w:t>
      </w:r>
      <w:r w:rsidRPr="00FB4D22" w:rsidR="004148D5">
        <w:rPr>
          <w:rFonts w:ascii="Times New Roman" w:hAnsi="Times New Roman" w:cs="Times New Roman"/>
          <w:color w:val="auto"/>
        </w:rPr>
        <w:t>s</w:t>
      </w:r>
      <w:r w:rsidRPr="00FB4D22">
        <w:rPr>
          <w:rFonts w:ascii="Times New Roman" w:hAnsi="Times New Roman" w:cs="Times New Roman"/>
          <w:color w:val="auto"/>
        </w:rPr>
        <w:t xml:space="preserve">. Further, when any visible condition that results in rope strength is present, the affected portion of the rope </w:t>
      </w:r>
      <w:r w:rsidRPr="00FB4D22" w:rsidR="00C21024">
        <w:rPr>
          <w:rFonts w:ascii="Times New Roman" w:hAnsi="Times New Roman" w:cs="Times New Roman"/>
          <w:color w:val="auto"/>
        </w:rPr>
        <w:t>must</w:t>
      </w:r>
      <w:r w:rsidRPr="00FB4D22">
        <w:rPr>
          <w:rFonts w:ascii="Times New Roman" w:hAnsi="Times New Roman" w:cs="Times New Roman"/>
          <w:color w:val="auto"/>
        </w:rPr>
        <w:t xml:space="preserve"> be examined daily. </w:t>
      </w:r>
    </w:p>
    <w:p w:rsidR="0013489D" w:rsidRPr="00FB4D22" w:rsidP="00FB4D22" w14:paraId="4092A6D5" w14:textId="77777777">
      <w:pPr>
        <w:pStyle w:val="Default"/>
        <w:widowControl/>
        <w:rPr>
          <w:rFonts w:ascii="Times New Roman" w:hAnsi="Times New Roman" w:cs="Times New Roman"/>
          <w:color w:val="auto"/>
        </w:rPr>
      </w:pPr>
    </w:p>
    <w:p w:rsidR="0013489D" w:rsidRPr="00FB4D22" w:rsidP="00B03291" w14:paraId="2D094FA2" w14:textId="28A53C96">
      <w:pPr>
        <w:pStyle w:val="Default"/>
        <w:widowControl/>
      </w:pPr>
      <w:r w:rsidRPr="00FB4D22">
        <w:rPr>
          <w:rFonts w:ascii="Times New Roman" w:hAnsi="Times New Roman" w:cs="Times New Roman"/>
          <w:color w:val="auto"/>
        </w:rPr>
        <w:t>MSHA estimates that it take</w:t>
      </w:r>
      <w:r w:rsidR="00CE67C4">
        <w:rPr>
          <w:rFonts w:ascii="Times New Roman" w:hAnsi="Times New Roman" w:cs="Times New Roman"/>
          <w:color w:val="auto"/>
        </w:rPr>
        <w:t>s</w:t>
      </w:r>
      <w:r w:rsidRPr="00FB4D22">
        <w:rPr>
          <w:rFonts w:ascii="Times New Roman" w:hAnsi="Times New Roman" w:cs="Times New Roman"/>
          <w:color w:val="auto"/>
        </w:rPr>
        <w:t xml:space="preserve"> a MNM supervisor earning a wage rate of $</w:t>
      </w:r>
      <w:r w:rsidRPr="00FB4D22" w:rsidR="00E27D25">
        <w:rPr>
          <w:rFonts w:ascii="Times New Roman" w:hAnsi="Times New Roman" w:cs="Times New Roman"/>
          <w:color w:val="auto"/>
        </w:rPr>
        <w:t>76.85</w:t>
      </w:r>
      <w:r w:rsidRPr="00FB4D22">
        <w:rPr>
          <w:rFonts w:ascii="Times New Roman" w:hAnsi="Times New Roman" w:cs="Times New Roman"/>
          <w:color w:val="auto"/>
        </w:rPr>
        <w:t xml:space="preserve"> per hour, </w:t>
      </w:r>
      <w:r w:rsidR="00CE67C4">
        <w:rPr>
          <w:rFonts w:ascii="Times New Roman" w:hAnsi="Times New Roman" w:cs="Times New Roman"/>
          <w:color w:val="auto"/>
        </w:rPr>
        <w:t xml:space="preserve">or </w:t>
      </w:r>
      <w:r w:rsidRPr="00FB4D22" w:rsidR="00CE67C4">
        <w:rPr>
          <w:rFonts w:ascii="Times New Roman" w:hAnsi="Times New Roman" w:cs="Times New Roman"/>
          <w:color w:val="auto"/>
        </w:rPr>
        <w:t xml:space="preserve">a coal supervisor earning a wage rate of $97.28 per hour, </w:t>
      </w:r>
      <w:r w:rsidRPr="00FB4D22">
        <w:rPr>
          <w:rFonts w:ascii="Times New Roman" w:hAnsi="Times New Roman" w:cs="Times New Roman"/>
          <w:color w:val="auto"/>
        </w:rPr>
        <w:t xml:space="preserve">an average of 5 minutes to record the </w:t>
      </w:r>
      <w:r w:rsidR="00715CC9">
        <w:rPr>
          <w:rFonts w:ascii="Times New Roman" w:hAnsi="Times New Roman" w:cs="Times New Roman"/>
          <w:color w:val="auto"/>
        </w:rPr>
        <w:t xml:space="preserve">results of one </w:t>
      </w:r>
      <w:r w:rsidRPr="00FB4D22">
        <w:rPr>
          <w:rFonts w:ascii="Times New Roman" w:hAnsi="Times New Roman" w:cs="Times New Roman"/>
          <w:color w:val="auto"/>
        </w:rPr>
        <w:t>biweekly examination.</w:t>
      </w:r>
    </w:p>
    <w:p w:rsidR="004F733B" w:rsidRPr="00FB4D22" w:rsidP="00B03291" w14:paraId="54422E71" w14:textId="71ACE26B">
      <w:pPr>
        <w:widowControl/>
        <w:autoSpaceDE/>
        <w:autoSpaceDN/>
        <w:adjustRightInd/>
        <w:rPr>
          <w:rFonts w:ascii="Times New Roman" w:hAnsi="Times New Roman"/>
          <w:b/>
          <w:iCs/>
          <w:sz w:val="22"/>
          <w:szCs w:val="18"/>
        </w:rPr>
      </w:pPr>
    </w:p>
    <w:p w:rsidR="00B03291" w14:paraId="2A4FBD4A" w14:textId="77777777">
      <w:pPr>
        <w:widowControl/>
        <w:autoSpaceDE/>
        <w:autoSpaceDN/>
        <w:adjustRightInd/>
        <w:spacing w:after="160" w:line="259" w:lineRule="auto"/>
        <w:rPr>
          <w:rFonts w:ascii="Times New Roman" w:hAnsi="Times New Roman"/>
          <w:b/>
          <w:iCs/>
        </w:rPr>
      </w:pPr>
      <w:r>
        <w:br w:type="page"/>
      </w:r>
    </w:p>
    <w:p w:rsidR="0013489D" w:rsidRPr="00B03291" w:rsidP="00FB4D22" w14:paraId="5940D27E" w14:textId="38E452F8">
      <w:pPr>
        <w:pStyle w:val="Caption"/>
        <w:spacing w:after="0"/>
        <w:rPr>
          <w:bCs/>
          <w:color w:val="000000"/>
          <w:sz w:val="24"/>
          <w:szCs w:val="24"/>
        </w:rPr>
      </w:pPr>
      <w:r w:rsidRPr="00B03291">
        <w:rPr>
          <w:sz w:val="24"/>
          <w:szCs w:val="24"/>
        </w:rPr>
        <w:t>Table 12-</w:t>
      </w:r>
      <w:r w:rsidRPr="00B03291">
        <w:rPr>
          <w:sz w:val="24"/>
          <w:szCs w:val="24"/>
        </w:rPr>
        <w:fldChar w:fldCharType="begin"/>
      </w:r>
      <w:r w:rsidRPr="00B03291">
        <w:rPr>
          <w:sz w:val="24"/>
          <w:szCs w:val="24"/>
        </w:rPr>
        <w:instrText xml:space="preserve"> SEQ Table_12_- \* ARABIC </w:instrText>
      </w:r>
      <w:r w:rsidRPr="00B03291">
        <w:rPr>
          <w:sz w:val="24"/>
          <w:szCs w:val="24"/>
        </w:rPr>
        <w:fldChar w:fldCharType="separate"/>
      </w:r>
      <w:r w:rsidRPr="00B03291">
        <w:rPr>
          <w:noProof/>
          <w:sz w:val="24"/>
          <w:szCs w:val="24"/>
        </w:rPr>
        <w:t>3</w:t>
      </w:r>
      <w:r w:rsidRPr="00B03291">
        <w:rPr>
          <w:noProof/>
          <w:sz w:val="24"/>
          <w:szCs w:val="24"/>
        </w:rPr>
        <w:fldChar w:fldCharType="end"/>
      </w:r>
      <w:r w:rsidRPr="00B03291">
        <w:rPr>
          <w:sz w:val="24"/>
          <w:szCs w:val="24"/>
        </w:rPr>
        <w:t>.</w:t>
      </w:r>
      <w:r w:rsidRPr="00B03291">
        <w:rPr>
          <w:bCs/>
          <w:color w:val="000000"/>
          <w:sz w:val="24"/>
          <w:szCs w:val="24"/>
        </w:rPr>
        <w:t xml:space="preserve"> </w:t>
      </w:r>
      <w:r w:rsidRPr="00186E5B" w:rsidR="00186E5B">
        <w:rPr>
          <w:bCs/>
          <w:color w:val="000000"/>
          <w:sz w:val="24"/>
          <w:szCs w:val="24"/>
        </w:rPr>
        <w:t>Estimated Annual Respondent Hour and Cost Burden, Biweekly Visual Examinations of Wire Ropes (30 CFR 56.19023, 57.19023, 75.1433, and 77.1433)</w:t>
      </w:r>
    </w:p>
    <w:tbl>
      <w:tblPr>
        <w:tblStyle w:val="TableGrid"/>
        <w:tblW w:w="9445" w:type="dxa"/>
        <w:tblLayout w:type="fixed"/>
        <w:tblLook w:val="04A0"/>
      </w:tblPr>
      <w:tblGrid>
        <w:gridCol w:w="1525"/>
        <w:gridCol w:w="1260"/>
        <w:gridCol w:w="1170"/>
        <w:gridCol w:w="1530"/>
        <w:gridCol w:w="990"/>
        <w:gridCol w:w="900"/>
        <w:gridCol w:w="900"/>
        <w:gridCol w:w="1170"/>
      </w:tblGrid>
      <w:tr w14:paraId="2587C236" w14:textId="77777777" w:rsidTr="00B03291">
        <w:tblPrEx>
          <w:tblW w:w="9445" w:type="dxa"/>
          <w:tblLayout w:type="fixed"/>
          <w:tblLook w:val="04A0"/>
        </w:tblPrEx>
        <w:trPr>
          <w:trHeight w:val="747"/>
        </w:trPr>
        <w:tc>
          <w:tcPr>
            <w:tcW w:w="1525" w:type="dxa"/>
            <w:shd w:val="clear" w:color="auto" w:fill="8EAADB" w:themeFill="accent1" w:themeFillTint="99"/>
            <w:vAlign w:val="center"/>
            <w:hideMark/>
          </w:tcPr>
          <w:p w:rsidR="00E94557" w:rsidRPr="00FB4D22" w:rsidP="00FB4D22" w14:paraId="60C1ABF8" w14:textId="77777777">
            <w:pPr>
              <w:widowControl/>
              <w:autoSpaceDE/>
              <w:autoSpaceDN/>
              <w:adjustRightInd/>
              <w:rPr>
                <w:rFonts w:ascii="Times New Roman" w:hAnsi="Times New Roman" w:eastAsiaTheme="minorHAnsi"/>
                <w:sz w:val="20"/>
                <w:szCs w:val="20"/>
              </w:rPr>
            </w:pPr>
            <w:r w:rsidRPr="00FB4D22">
              <w:rPr>
                <w:rFonts w:ascii="Times New Roman" w:hAnsi="Times New Roman" w:eastAsiaTheme="minorHAnsi"/>
                <w:sz w:val="20"/>
                <w:szCs w:val="20"/>
              </w:rPr>
              <w:t>Activity (Occupation)</w:t>
            </w:r>
          </w:p>
        </w:tc>
        <w:tc>
          <w:tcPr>
            <w:tcW w:w="1260" w:type="dxa"/>
            <w:shd w:val="clear" w:color="auto" w:fill="8EAADB" w:themeFill="accent1" w:themeFillTint="99"/>
            <w:vAlign w:val="center"/>
            <w:hideMark/>
          </w:tcPr>
          <w:p w:rsidR="00E94557" w:rsidRPr="00FB4D22" w:rsidP="00FB4D22" w14:paraId="00EF3D16" w14:textId="03585738">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N</w:t>
            </w:r>
            <w:r w:rsidR="00B03291">
              <w:rPr>
                <w:rFonts w:ascii="Times New Roman" w:hAnsi="Times New Roman" w:eastAsiaTheme="minorHAnsi"/>
                <w:sz w:val="20"/>
                <w:szCs w:val="20"/>
              </w:rPr>
              <w:t>umber</w:t>
            </w:r>
            <w:r w:rsidRPr="00FB4D22">
              <w:rPr>
                <w:rFonts w:ascii="Times New Roman" w:hAnsi="Times New Roman" w:eastAsiaTheme="minorHAnsi"/>
                <w:sz w:val="20"/>
                <w:szCs w:val="20"/>
              </w:rPr>
              <w:t xml:space="preserve"> of Respondents (</w:t>
            </w:r>
            <w:r w:rsidR="004148D5">
              <w:rPr>
                <w:rFonts w:ascii="Times New Roman" w:hAnsi="Times New Roman" w:eastAsiaTheme="minorHAnsi"/>
                <w:sz w:val="20"/>
                <w:szCs w:val="20"/>
              </w:rPr>
              <w:t>Hoist</w:t>
            </w:r>
            <w:r w:rsidRPr="00FB4D22">
              <w:rPr>
                <w:rFonts w:ascii="Times New Roman" w:hAnsi="Times New Roman" w:eastAsiaTheme="minorHAnsi"/>
                <w:sz w:val="20"/>
                <w:szCs w:val="20"/>
              </w:rPr>
              <w:t>s)</w:t>
            </w:r>
          </w:p>
        </w:tc>
        <w:tc>
          <w:tcPr>
            <w:tcW w:w="1170" w:type="dxa"/>
            <w:shd w:val="clear" w:color="auto" w:fill="8EAADB" w:themeFill="accent1" w:themeFillTint="99"/>
            <w:vAlign w:val="center"/>
          </w:tcPr>
          <w:p w:rsidR="00E94557" w:rsidRPr="00FB4D22" w:rsidP="00FB4D22" w14:paraId="75072F5C" w14:textId="6F16C3AD">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N</w:t>
            </w:r>
            <w:r w:rsidR="00B03291">
              <w:rPr>
                <w:rFonts w:ascii="Times New Roman" w:hAnsi="Times New Roman" w:eastAsiaTheme="minorHAnsi"/>
                <w:sz w:val="20"/>
                <w:szCs w:val="20"/>
              </w:rPr>
              <w:t>umber</w:t>
            </w:r>
            <w:r w:rsidRPr="00FB4D22">
              <w:rPr>
                <w:rFonts w:ascii="Times New Roman" w:hAnsi="Times New Roman" w:eastAsiaTheme="minorHAnsi"/>
                <w:sz w:val="20"/>
                <w:szCs w:val="20"/>
              </w:rPr>
              <w:t xml:space="preserve"> of Responses per Respondent</w:t>
            </w:r>
          </w:p>
        </w:tc>
        <w:tc>
          <w:tcPr>
            <w:tcW w:w="1530" w:type="dxa"/>
            <w:shd w:val="clear" w:color="auto" w:fill="8EAADB" w:themeFill="accent1" w:themeFillTint="99"/>
            <w:vAlign w:val="center"/>
          </w:tcPr>
          <w:p w:rsidR="00E94557" w:rsidRPr="00FB4D22" w:rsidP="00FB4D22" w14:paraId="2FB0C95F" w14:textId="692D3F0A">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Total Responses (</w:t>
            </w:r>
            <w:r w:rsidR="005B466C">
              <w:rPr>
                <w:rFonts w:ascii="Times New Roman" w:hAnsi="Times New Roman" w:eastAsiaTheme="minorHAnsi"/>
                <w:sz w:val="20"/>
                <w:szCs w:val="20"/>
              </w:rPr>
              <w:t>Exam</w:t>
            </w:r>
            <w:r w:rsidR="004D0DB4">
              <w:rPr>
                <w:rFonts w:ascii="Times New Roman" w:hAnsi="Times New Roman" w:eastAsiaTheme="minorHAnsi"/>
                <w:sz w:val="20"/>
                <w:szCs w:val="20"/>
              </w:rPr>
              <w:t>inations</w:t>
            </w:r>
            <w:r w:rsidRPr="00FB4D22">
              <w:rPr>
                <w:rFonts w:ascii="Times New Roman" w:hAnsi="Times New Roman" w:eastAsiaTheme="minorHAnsi"/>
                <w:sz w:val="20"/>
                <w:szCs w:val="20"/>
              </w:rPr>
              <w:t>)</w:t>
            </w:r>
          </w:p>
        </w:tc>
        <w:tc>
          <w:tcPr>
            <w:tcW w:w="990" w:type="dxa"/>
            <w:shd w:val="clear" w:color="auto" w:fill="8EAADB" w:themeFill="accent1" w:themeFillTint="99"/>
            <w:vAlign w:val="center"/>
          </w:tcPr>
          <w:p w:rsidR="00E94557" w:rsidRPr="00FB4D22" w:rsidP="00FB4D22" w14:paraId="2C2A0493" w14:textId="77777777">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Average Burden (Hours)</w:t>
            </w:r>
          </w:p>
        </w:tc>
        <w:tc>
          <w:tcPr>
            <w:tcW w:w="900" w:type="dxa"/>
            <w:shd w:val="clear" w:color="auto" w:fill="8EAADB" w:themeFill="accent1" w:themeFillTint="99"/>
            <w:vAlign w:val="center"/>
            <w:hideMark/>
          </w:tcPr>
          <w:p w:rsidR="00E94557" w:rsidRPr="00FB4D22" w:rsidP="00FB4D22" w14:paraId="62FE44AE" w14:textId="77777777">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Total Burden (Hours)</w:t>
            </w:r>
          </w:p>
        </w:tc>
        <w:tc>
          <w:tcPr>
            <w:tcW w:w="900" w:type="dxa"/>
            <w:shd w:val="clear" w:color="auto" w:fill="8EAADB" w:themeFill="accent1" w:themeFillTint="99"/>
            <w:vAlign w:val="center"/>
            <w:hideMark/>
          </w:tcPr>
          <w:p w:rsidR="00E94557" w:rsidRPr="00FB4D22" w:rsidP="00FB4D22" w14:paraId="4F9DB9C7" w14:textId="77777777">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Hourly Wage Rate</w:t>
            </w:r>
          </w:p>
        </w:tc>
        <w:tc>
          <w:tcPr>
            <w:tcW w:w="1170" w:type="dxa"/>
            <w:shd w:val="clear" w:color="auto" w:fill="8EAADB" w:themeFill="accent1" w:themeFillTint="99"/>
            <w:vAlign w:val="center"/>
            <w:hideMark/>
          </w:tcPr>
          <w:p w:rsidR="00E94557" w:rsidRPr="00FB4D22" w:rsidP="00FB4D22" w14:paraId="70ECD6B7" w14:textId="77777777">
            <w:pPr>
              <w:widowControl/>
              <w:autoSpaceDE/>
              <w:autoSpaceDN/>
              <w:adjustRightInd/>
              <w:jc w:val="center"/>
              <w:rPr>
                <w:rFonts w:ascii="Times New Roman" w:hAnsi="Times New Roman" w:eastAsiaTheme="minorHAnsi"/>
                <w:sz w:val="20"/>
                <w:szCs w:val="20"/>
              </w:rPr>
            </w:pPr>
            <w:r w:rsidRPr="00FB4D22">
              <w:rPr>
                <w:rFonts w:ascii="Times New Roman" w:hAnsi="Times New Roman" w:eastAsiaTheme="minorHAnsi"/>
                <w:sz w:val="20"/>
                <w:szCs w:val="20"/>
              </w:rPr>
              <w:t>Monetized Value of Time</w:t>
            </w:r>
          </w:p>
        </w:tc>
      </w:tr>
      <w:tr w14:paraId="76383EF4" w14:textId="77777777" w:rsidTr="00B03291">
        <w:tblPrEx>
          <w:tblW w:w="9445" w:type="dxa"/>
          <w:tblLayout w:type="fixed"/>
          <w:tblLook w:val="04A0"/>
        </w:tblPrEx>
        <w:trPr>
          <w:trHeight w:val="363"/>
        </w:trPr>
        <w:tc>
          <w:tcPr>
            <w:tcW w:w="1525" w:type="dxa"/>
            <w:tcBorders>
              <w:top w:val="nil"/>
              <w:left w:val="single" w:sz="4" w:space="0" w:color="auto"/>
              <w:bottom w:val="single" w:sz="4" w:space="0" w:color="auto"/>
              <w:right w:val="single" w:sz="4" w:space="0" w:color="auto"/>
            </w:tcBorders>
            <w:noWrap/>
            <w:vAlign w:val="center"/>
          </w:tcPr>
          <w:p w:rsidR="00CE67C4" w:rsidRPr="00FB4D22" w:rsidP="00972C42" w14:paraId="1F81DC8E" w14:textId="43BDC586">
            <w:pPr>
              <w:widowControl/>
              <w:autoSpaceDE/>
              <w:autoSpaceDN/>
              <w:adjustRightInd/>
              <w:rPr>
                <w:rFonts w:ascii="Times New Roman" w:hAnsi="Times New Roman" w:eastAsiaTheme="minorHAnsi"/>
                <w:bCs/>
                <w:sz w:val="20"/>
                <w:szCs w:val="20"/>
              </w:rPr>
            </w:pPr>
            <w:r>
              <w:rPr>
                <w:rFonts w:ascii="Times New Roman" w:hAnsi="Times New Roman"/>
                <w:color w:val="000000"/>
                <w:sz w:val="20"/>
                <w:szCs w:val="20"/>
              </w:rPr>
              <w:t xml:space="preserve">II. </w:t>
            </w:r>
            <w:r w:rsidR="00983559">
              <w:rPr>
                <w:rFonts w:ascii="Times New Roman" w:hAnsi="Times New Roman"/>
                <w:color w:val="000000"/>
                <w:sz w:val="20"/>
                <w:szCs w:val="20"/>
              </w:rPr>
              <w:t xml:space="preserve">Biweekly </w:t>
            </w:r>
            <w:r w:rsidRPr="00972C42">
              <w:rPr>
                <w:rFonts w:ascii="Times New Roman" w:hAnsi="Times New Roman"/>
                <w:color w:val="000000"/>
                <w:sz w:val="20"/>
                <w:szCs w:val="20"/>
              </w:rPr>
              <w:t>Visual Exam</w:t>
            </w:r>
            <w:r w:rsidR="005B466C">
              <w:rPr>
                <w:rFonts w:ascii="Times New Roman" w:hAnsi="Times New Roman"/>
                <w:color w:val="000000"/>
                <w:sz w:val="20"/>
                <w:szCs w:val="20"/>
              </w:rPr>
              <w:t>ination</w:t>
            </w:r>
            <w:r w:rsidRPr="00972C42">
              <w:rPr>
                <w:rFonts w:ascii="Times New Roman" w:hAnsi="Times New Roman"/>
                <w:color w:val="000000"/>
                <w:sz w:val="20"/>
                <w:szCs w:val="20"/>
              </w:rPr>
              <w:t>s of Wire Ropes (MNM Supervisor)</w:t>
            </w:r>
          </w:p>
        </w:tc>
        <w:tc>
          <w:tcPr>
            <w:tcW w:w="1260" w:type="dxa"/>
            <w:tcBorders>
              <w:top w:val="nil"/>
              <w:left w:val="nil"/>
              <w:bottom w:val="single" w:sz="4" w:space="0" w:color="auto"/>
              <w:right w:val="single" w:sz="4" w:space="0" w:color="auto"/>
            </w:tcBorders>
            <w:noWrap/>
            <w:vAlign w:val="center"/>
          </w:tcPr>
          <w:p w:rsidR="00CE67C4" w:rsidRPr="00FB4D22" w:rsidP="004D0DB4" w14:paraId="53F6FE97" w14:textId="77777777">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193</w:t>
            </w:r>
          </w:p>
        </w:tc>
        <w:tc>
          <w:tcPr>
            <w:tcW w:w="1170" w:type="dxa"/>
            <w:tcBorders>
              <w:top w:val="nil"/>
              <w:left w:val="nil"/>
              <w:bottom w:val="single" w:sz="4" w:space="0" w:color="auto"/>
              <w:right w:val="single" w:sz="4" w:space="0" w:color="auto"/>
            </w:tcBorders>
            <w:vAlign w:val="center"/>
          </w:tcPr>
          <w:p w:rsidR="00CE67C4" w:rsidRPr="00FB4D22" w:rsidP="004D0DB4" w14:paraId="4591B9E0" w14:textId="77777777">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26</w:t>
            </w:r>
          </w:p>
        </w:tc>
        <w:tc>
          <w:tcPr>
            <w:tcW w:w="1530" w:type="dxa"/>
            <w:tcBorders>
              <w:top w:val="nil"/>
              <w:left w:val="nil"/>
              <w:bottom w:val="single" w:sz="4" w:space="0" w:color="auto"/>
              <w:right w:val="single" w:sz="4" w:space="0" w:color="auto"/>
            </w:tcBorders>
            <w:vAlign w:val="center"/>
          </w:tcPr>
          <w:p w:rsidR="00CE67C4" w:rsidRPr="00FB4D22" w:rsidP="004D0DB4" w14:paraId="0294AA1C" w14:textId="28AFD569">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5,018</w:t>
            </w:r>
          </w:p>
        </w:tc>
        <w:tc>
          <w:tcPr>
            <w:tcW w:w="990" w:type="dxa"/>
            <w:tcBorders>
              <w:top w:val="nil"/>
              <w:left w:val="nil"/>
              <w:bottom w:val="single" w:sz="4" w:space="0" w:color="auto"/>
              <w:right w:val="single" w:sz="4" w:space="0" w:color="auto"/>
            </w:tcBorders>
            <w:vAlign w:val="center"/>
          </w:tcPr>
          <w:p w:rsidR="00CE67C4" w:rsidRPr="00FB4D22" w:rsidP="004D0DB4" w14:paraId="1C4E9E95" w14:textId="77777777">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0.08</w:t>
            </w:r>
          </w:p>
        </w:tc>
        <w:tc>
          <w:tcPr>
            <w:tcW w:w="900" w:type="dxa"/>
            <w:tcBorders>
              <w:top w:val="nil"/>
              <w:left w:val="nil"/>
              <w:bottom w:val="single" w:sz="4" w:space="0" w:color="auto"/>
              <w:right w:val="single" w:sz="4" w:space="0" w:color="auto"/>
            </w:tcBorders>
            <w:noWrap/>
            <w:vAlign w:val="center"/>
          </w:tcPr>
          <w:p w:rsidR="00CE67C4" w:rsidRPr="00FB4D22" w:rsidP="004D0DB4" w14:paraId="0F268CA1" w14:textId="77777777">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418.17</w:t>
            </w:r>
          </w:p>
        </w:tc>
        <w:tc>
          <w:tcPr>
            <w:tcW w:w="900" w:type="dxa"/>
            <w:tcBorders>
              <w:top w:val="nil"/>
              <w:left w:val="nil"/>
              <w:bottom w:val="single" w:sz="4" w:space="0" w:color="auto"/>
              <w:right w:val="single" w:sz="4" w:space="0" w:color="auto"/>
            </w:tcBorders>
            <w:noWrap/>
            <w:vAlign w:val="center"/>
          </w:tcPr>
          <w:p w:rsidR="00CE67C4" w:rsidRPr="00FB4D22" w:rsidP="004D0DB4" w14:paraId="54EDC671" w14:textId="7C9AE66C">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$76.85</w:t>
            </w:r>
          </w:p>
        </w:tc>
        <w:tc>
          <w:tcPr>
            <w:tcW w:w="1170" w:type="dxa"/>
            <w:tcBorders>
              <w:top w:val="nil"/>
              <w:left w:val="nil"/>
              <w:bottom w:val="single" w:sz="4" w:space="0" w:color="auto"/>
              <w:right w:val="single" w:sz="4" w:space="0" w:color="auto"/>
            </w:tcBorders>
            <w:noWrap/>
            <w:vAlign w:val="center"/>
          </w:tcPr>
          <w:p w:rsidR="00CE67C4" w:rsidRPr="00FB4D22" w:rsidP="004D0DB4" w14:paraId="40E2C19B" w14:textId="5D86AFCC">
            <w:pPr>
              <w:widowControl/>
              <w:autoSpaceDE/>
              <w:autoSpaceDN/>
              <w:adjustRightInd/>
              <w:jc w:val="right"/>
              <w:rPr>
                <w:rFonts w:ascii="Times New Roman" w:hAnsi="Times New Roman" w:eastAsiaTheme="minorHAnsi"/>
                <w:bCs/>
                <w:sz w:val="20"/>
                <w:szCs w:val="20"/>
              </w:rPr>
            </w:pPr>
            <w:r w:rsidRPr="00972C42">
              <w:rPr>
                <w:rFonts w:ascii="Times New Roman" w:hAnsi="Times New Roman"/>
                <w:color w:val="000000"/>
                <w:sz w:val="20"/>
                <w:szCs w:val="20"/>
              </w:rPr>
              <w:t>$32,137.82</w:t>
            </w:r>
          </w:p>
        </w:tc>
      </w:tr>
      <w:tr w14:paraId="675AAD98" w14:textId="77777777" w:rsidTr="00B03291">
        <w:tblPrEx>
          <w:tblW w:w="9445" w:type="dxa"/>
          <w:tblLayout w:type="fixed"/>
          <w:tblLook w:val="04A0"/>
        </w:tblPrEx>
        <w:trPr>
          <w:trHeight w:val="363"/>
        </w:trPr>
        <w:tc>
          <w:tcPr>
            <w:tcW w:w="1525" w:type="dxa"/>
            <w:tcBorders>
              <w:top w:val="nil"/>
              <w:left w:val="single" w:sz="4" w:space="0" w:color="auto"/>
              <w:bottom w:val="single" w:sz="4" w:space="0" w:color="auto"/>
              <w:right w:val="single" w:sz="4" w:space="0" w:color="auto"/>
            </w:tcBorders>
            <w:noWrap/>
            <w:vAlign w:val="center"/>
          </w:tcPr>
          <w:p w:rsidR="006A1198" w:rsidRPr="00FB4D22" w:rsidP="00FB4D22" w14:paraId="2429EBD8" w14:textId="08BCCBE7">
            <w:pPr>
              <w:widowControl/>
              <w:autoSpaceDE/>
              <w:autoSpaceDN/>
              <w:adjustRightInd/>
              <w:rPr>
                <w:rFonts w:ascii="Times New Roman" w:hAnsi="Times New Roman" w:eastAsiaTheme="minorHAnsi"/>
                <w:bCs/>
                <w:sz w:val="20"/>
                <w:szCs w:val="20"/>
              </w:rPr>
            </w:pPr>
            <w:r>
              <w:rPr>
                <w:rFonts w:ascii="Times New Roman" w:hAnsi="Times New Roman"/>
                <w:color w:val="000000"/>
                <w:sz w:val="20"/>
                <w:szCs w:val="20"/>
              </w:rPr>
              <w:t xml:space="preserve">II. </w:t>
            </w:r>
            <w:r w:rsidR="00983559">
              <w:rPr>
                <w:rFonts w:ascii="Times New Roman" w:hAnsi="Times New Roman"/>
                <w:color w:val="000000"/>
                <w:sz w:val="20"/>
                <w:szCs w:val="20"/>
              </w:rPr>
              <w:t xml:space="preserve">Biweekly </w:t>
            </w:r>
            <w:r w:rsidRPr="00B03291">
              <w:rPr>
                <w:rFonts w:ascii="Times New Roman" w:hAnsi="Times New Roman"/>
                <w:color w:val="000000"/>
                <w:sz w:val="20"/>
                <w:szCs w:val="20"/>
              </w:rPr>
              <w:t>Visual Exams of Wire Ropes (Coal Supervisor)</w:t>
            </w:r>
          </w:p>
        </w:tc>
        <w:tc>
          <w:tcPr>
            <w:tcW w:w="1260" w:type="dxa"/>
            <w:tcBorders>
              <w:top w:val="nil"/>
              <w:left w:val="nil"/>
              <w:bottom w:val="single" w:sz="4" w:space="0" w:color="auto"/>
              <w:right w:val="single" w:sz="4" w:space="0" w:color="auto"/>
            </w:tcBorders>
            <w:noWrap/>
            <w:vAlign w:val="center"/>
          </w:tcPr>
          <w:p w:rsidR="006A1198" w:rsidRPr="00FB4D22" w:rsidP="004D0DB4" w14:paraId="774984F3" w14:textId="6F09A536">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200</w:t>
            </w:r>
          </w:p>
        </w:tc>
        <w:tc>
          <w:tcPr>
            <w:tcW w:w="1170" w:type="dxa"/>
            <w:tcBorders>
              <w:top w:val="nil"/>
              <w:left w:val="nil"/>
              <w:bottom w:val="single" w:sz="4" w:space="0" w:color="auto"/>
              <w:right w:val="single" w:sz="4" w:space="0" w:color="auto"/>
            </w:tcBorders>
            <w:vAlign w:val="center"/>
          </w:tcPr>
          <w:p w:rsidR="006A1198" w:rsidRPr="00FB4D22" w:rsidP="004D0DB4" w14:paraId="5A7E430E" w14:textId="60140A8B">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26</w:t>
            </w:r>
          </w:p>
        </w:tc>
        <w:tc>
          <w:tcPr>
            <w:tcW w:w="1530" w:type="dxa"/>
            <w:tcBorders>
              <w:top w:val="nil"/>
              <w:left w:val="nil"/>
              <w:bottom w:val="single" w:sz="4" w:space="0" w:color="auto"/>
              <w:right w:val="single" w:sz="4" w:space="0" w:color="auto"/>
            </w:tcBorders>
            <w:vAlign w:val="center"/>
          </w:tcPr>
          <w:p w:rsidR="006A1198" w:rsidRPr="00FB4D22" w:rsidP="004D0DB4" w14:paraId="38DF55C4" w14:textId="1B4CDBA4">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5,200</w:t>
            </w:r>
          </w:p>
        </w:tc>
        <w:tc>
          <w:tcPr>
            <w:tcW w:w="990" w:type="dxa"/>
            <w:tcBorders>
              <w:top w:val="nil"/>
              <w:left w:val="nil"/>
              <w:bottom w:val="single" w:sz="4" w:space="0" w:color="auto"/>
              <w:right w:val="single" w:sz="4" w:space="0" w:color="auto"/>
            </w:tcBorders>
            <w:vAlign w:val="center"/>
          </w:tcPr>
          <w:p w:rsidR="006A1198" w:rsidRPr="00FB4D22" w:rsidP="004D0DB4" w14:paraId="6AEA0655" w14:textId="2719C6FC">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0.08</w:t>
            </w:r>
          </w:p>
        </w:tc>
        <w:tc>
          <w:tcPr>
            <w:tcW w:w="900" w:type="dxa"/>
            <w:tcBorders>
              <w:top w:val="nil"/>
              <w:left w:val="nil"/>
              <w:bottom w:val="single" w:sz="4" w:space="0" w:color="auto"/>
              <w:right w:val="single" w:sz="4" w:space="0" w:color="auto"/>
            </w:tcBorders>
            <w:noWrap/>
            <w:vAlign w:val="center"/>
          </w:tcPr>
          <w:p w:rsidR="006A1198" w:rsidRPr="00FB4D22" w:rsidP="004D0DB4" w14:paraId="2F01EBAF" w14:textId="22F3804C">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433.33</w:t>
            </w:r>
          </w:p>
        </w:tc>
        <w:tc>
          <w:tcPr>
            <w:tcW w:w="900" w:type="dxa"/>
            <w:tcBorders>
              <w:top w:val="nil"/>
              <w:left w:val="nil"/>
              <w:bottom w:val="single" w:sz="4" w:space="0" w:color="auto"/>
              <w:right w:val="single" w:sz="4" w:space="0" w:color="auto"/>
            </w:tcBorders>
            <w:noWrap/>
            <w:vAlign w:val="center"/>
            <w:hideMark/>
          </w:tcPr>
          <w:p w:rsidR="006A1198" w:rsidRPr="00FB4D22" w:rsidP="004D0DB4" w14:paraId="77BB5557" w14:textId="6E92D321">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$97.28</w:t>
            </w:r>
          </w:p>
        </w:tc>
        <w:tc>
          <w:tcPr>
            <w:tcW w:w="1170" w:type="dxa"/>
            <w:tcBorders>
              <w:top w:val="nil"/>
              <w:left w:val="nil"/>
              <w:bottom w:val="single" w:sz="4" w:space="0" w:color="auto"/>
              <w:right w:val="single" w:sz="4" w:space="0" w:color="auto"/>
            </w:tcBorders>
            <w:noWrap/>
            <w:vAlign w:val="center"/>
            <w:hideMark/>
          </w:tcPr>
          <w:p w:rsidR="006A1198" w:rsidRPr="00FB4D22" w:rsidP="004D0DB4" w14:paraId="68C5D05B" w14:textId="11BA8DCE">
            <w:pPr>
              <w:widowControl/>
              <w:autoSpaceDE/>
              <w:autoSpaceDN/>
              <w:adjustRightInd/>
              <w:jc w:val="right"/>
              <w:rPr>
                <w:rFonts w:ascii="Times New Roman" w:hAnsi="Times New Roman" w:eastAsiaTheme="minorHAnsi"/>
                <w:bCs/>
                <w:sz w:val="20"/>
                <w:szCs w:val="20"/>
              </w:rPr>
            </w:pPr>
            <w:r w:rsidRPr="00B03291">
              <w:rPr>
                <w:rFonts w:ascii="Times New Roman" w:hAnsi="Times New Roman"/>
                <w:color w:val="000000"/>
                <w:sz w:val="20"/>
                <w:szCs w:val="20"/>
              </w:rPr>
              <w:t>$42,153.08</w:t>
            </w:r>
          </w:p>
        </w:tc>
      </w:tr>
      <w:tr w14:paraId="676A4698" w14:textId="77777777" w:rsidTr="00B03291">
        <w:tblPrEx>
          <w:tblW w:w="9445" w:type="dxa"/>
          <w:tblLayout w:type="fixed"/>
          <w:tblLook w:val="04A0"/>
        </w:tblPrEx>
        <w:trPr>
          <w:trHeight w:val="363"/>
        </w:trPr>
        <w:tc>
          <w:tcPr>
            <w:tcW w:w="1525" w:type="dxa"/>
            <w:tcBorders>
              <w:top w:val="nil"/>
              <w:left w:val="single" w:sz="4" w:space="0" w:color="auto"/>
              <w:bottom w:val="single" w:sz="4" w:space="0" w:color="auto"/>
              <w:right w:val="single" w:sz="4" w:space="0" w:color="auto"/>
            </w:tcBorders>
            <w:noWrap/>
            <w:vAlign w:val="center"/>
            <w:hideMark/>
          </w:tcPr>
          <w:p w:rsidR="00983559" w:rsidRPr="00FB4D22" w:rsidP="004D0DB4" w14:paraId="13DE0B02" w14:textId="0397DA06">
            <w:pPr>
              <w:widowControl/>
              <w:autoSpaceDE/>
              <w:autoSpaceDN/>
              <w:adjustRightInd/>
              <w:jc w:val="right"/>
              <w:rPr>
                <w:rFonts w:ascii="Times New Roman" w:hAnsi="Times New Roman" w:eastAsiaTheme="minorHAnsi"/>
                <w:b/>
                <w:bCs/>
                <w:i/>
                <w:iCs/>
                <w:sz w:val="20"/>
                <w:szCs w:val="20"/>
              </w:rPr>
            </w:pPr>
            <w:r w:rsidRPr="00B03291">
              <w:rPr>
                <w:rFonts w:ascii="Times New Roman" w:hAnsi="Times New Roman"/>
                <w:b/>
                <w:bCs/>
                <w:i/>
                <w:iCs/>
                <w:color w:val="000000"/>
                <w:sz w:val="20"/>
                <w:szCs w:val="20"/>
              </w:rPr>
              <w:t>Subtotal (Rounded)</w:t>
            </w:r>
          </w:p>
        </w:tc>
        <w:tc>
          <w:tcPr>
            <w:tcW w:w="1260" w:type="dxa"/>
            <w:tcBorders>
              <w:top w:val="nil"/>
              <w:left w:val="nil"/>
              <w:bottom w:val="single" w:sz="4" w:space="0" w:color="auto"/>
              <w:right w:val="single" w:sz="4" w:space="0" w:color="auto"/>
            </w:tcBorders>
            <w:vAlign w:val="center"/>
          </w:tcPr>
          <w:p w:rsidR="00983559" w:rsidRPr="00FB4D22" w:rsidP="004D0DB4" w14:paraId="4858FB02" w14:textId="3C8150B8">
            <w:pPr>
              <w:widowControl/>
              <w:autoSpaceDE/>
              <w:autoSpaceDN/>
              <w:adjustRightInd/>
              <w:jc w:val="right"/>
              <w:rPr>
                <w:rFonts w:ascii="Times New Roman" w:hAnsi="Times New Roman" w:eastAsiaTheme="minorHAnsi"/>
                <w:b/>
                <w:bCs/>
                <w:i/>
                <w:iCs/>
                <w:sz w:val="20"/>
                <w:szCs w:val="20"/>
              </w:rPr>
            </w:pPr>
            <w:r w:rsidRPr="00FB4D22">
              <w:rPr>
                <w:rFonts w:ascii="Times New Roman" w:hAnsi="Times New Roman"/>
                <w:b/>
                <w:bCs/>
                <w:i/>
                <w:iCs/>
                <w:color w:val="000000"/>
                <w:sz w:val="20"/>
                <w:szCs w:val="20"/>
              </w:rPr>
              <w:t>3</w:t>
            </w:r>
            <w:r w:rsidRPr="00B03291">
              <w:rPr>
                <w:rFonts w:ascii="Times New Roman" w:hAnsi="Times New Roman"/>
                <w:b/>
                <w:bCs/>
                <w:i/>
                <w:iCs/>
                <w:color w:val="000000"/>
                <w:sz w:val="20"/>
                <w:szCs w:val="20"/>
              </w:rPr>
              <w:t>93</w:t>
            </w:r>
          </w:p>
        </w:tc>
        <w:tc>
          <w:tcPr>
            <w:tcW w:w="1170" w:type="dxa"/>
            <w:tcBorders>
              <w:top w:val="nil"/>
              <w:left w:val="nil"/>
              <w:bottom w:val="single" w:sz="4" w:space="0" w:color="auto"/>
              <w:right w:val="single" w:sz="4" w:space="0" w:color="auto"/>
            </w:tcBorders>
            <w:shd w:val="clear" w:color="000000" w:fill="000000"/>
            <w:vAlign w:val="center"/>
          </w:tcPr>
          <w:p w:rsidR="00983559" w:rsidRPr="00FB4D22" w:rsidP="004D0DB4" w14:paraId="18A246CF" w14:textId="26C064B8">
            <w:pPr>
              <w:widowControl/>
              <w:autoSpaceDE/>
              <w:autoSpaceDN/>
              <w:adjustRightInd/>
              <w:jc w:val="right"/>
              <w:rPr>
                <w:rFonts w:ascii="Times New Roman" w:hAnsi="Times New Roman" w:eastAsiaTheme="minorHAnsi"/>
                <w:b/>
                <w:bCs/>
                <w:i/>
                <w:iCs/>
                <w:sz w:val="20"/>
                <w:szCs w:val="20"/>
              </w:rPr>
            </w:pPr>
          </w:p>
        </w:tc>
        <w:tc>
          <w:tcPr>
            <w:tcW w:w="1530" w:type="dxa"/>
            <w:tcBorders>
              <w:top w:val="nil"/>
              <w:left w:val="single" w:sz="4" w:space="0" w:color="auto"/>
              <w:bottom w:val="single" w:sz="4" w:space="0" w:color="auto"/>
              <w:right w:val="single" w:sz="4" w:space="0" w:color="auto"/>
            </w:tcBorders>
            <w:vAlign w:val="center"/>
          </w:tcPr>
          <w:p w:rsidR="00983559" w:rsidRPr="00983559" w:rsidP="004D0DB4" w14:paraId="248326D4" w14:textId="01526819">
            <w:pPr>
              <w:widowControl/>
              <w:autoSpaceDE/>
              <w:autoSpaceDN/>
              <w:adjustRightInd/>
              <w:jc w:val="right"/>
              <w:rPr>
                <w:rFonts w:ascii="Times New Roman" w:hAnsi="Times New Roman" w:eastAsiaTheme="minorHAnsi"/>
                <w:b/>
                <w:bCs/>
                <w:i/>
                <w:iCs/>
                <w:sz w:val="20"/>
                <w:szCs w:val="20"/>
              </w:rPr>
            </w:pPr>
            <w:r w:rsidRPr="00B03291">
              <w:rPr>
                <w:rFonts w:ascii="Times New Roman" w:hAnsi="Times New Roman"/>
                <w:b/>
                <w:bCs/>
                <w:i/>
                <w:iCs/>
                <w:color w:val="000000"/>
                <w:sz w:val="20"/>
                <w:szCs w:val="20"/>
              </w:rPr>
              <w:t xml:space="preserve">10,218 </w:t>
            </w:r>
          </w:p>
        </w:tc>
        <w:tc>
          <w:tcPr>
            <w:tcW w:w="990" w:type="dxa"/>
            <w:tcBorders>
              <w:top w:val="nil"/>
              <w:left w:val="nil"/>
              <w:bottom w:val="single" w:sz="4" w:space="0" w:color="auto"/>
              <w:right w:val="single" w:sz="4" w:space="0" w:color="auto"/>
            </w:tcBorders>
            <w:shd w:val="clear" w:color="000000" w:fill="000000"/>
            <w:vAlign w:val="center"/>
          </w:tcPr>
          <w:p w:rsidR="00983559" w:rsidRPr="00983559" w:rsidP="004D0DB4" w14:paraId="56754C43" w14:textId="0B36D175">
            <w:pPr>
              <w:widowControl/>
              <w:autoSpaceDE/>
              <w:autoSpaceDN/>
              <w:adjustRightInd/>
              <w:jc w:val="right"/>
              <w:rPr>
                <w:rFonts w:ascii="Times New Roman" w:hAnsi="Times New Roman" w:eastAsiaTheme="minorHAnsi"/>
                <w:b/>
                <w:bCs/>
                <w:i/>
                <w:iCs/>
                <w:sz w:val="20"/>
                <w:szCs w:val="20"/>
              </w:rPr>
            </w:pPr>
          </w:p>
        </w:tc>
        <w:tc>
          <w:tcPr>
            <w:tcW w:w="900" w:type="dxa"/>
            <w:tcBorders>
              <w:top w:val="nil"/>
              <w:left w:val="nil"/>
              <w:bottom w:val="single" w:sz="4" w:space="0" w:color="auto"/>
              <w:right w:val="single" w:sz="4" w:space="0" w:color="auto"/>
            </w:tcBorders>
            <w:vAlign w:val="center"/>
          </w:tcPr>
          <w:p w:rsidR="00983559" w:rsidRPr="00983559" w:rsidP="004D0DB4" w14:paraId="6CFB777C" w14:textId="51704280">
            <w:pPr>
              <w:widowControl/>
              <w:autoSpaceDE/>
              <w:autoSpaceDN/>
              <w:adjustRightInd/>
              <w:jc w:val="right"/>
              <w:rPr>
                <w:rFonts w:ascii="Times New Roman" w:hAnsi="Times New Roman" w:eastAsiaTheme="minorHAnsi"/>
                <w:b/>
                <w:bCs/>
                <w:i/>
                <w:iCs/>
                <w:sz w:val="20"/>
                <w:szCs w:val="20"/>
              </w:rPr>
            </w:pPr>
            <w:r w:rsidRPr="00B03291">
              <w:rPr>
                <w:rFonts w:ascii="Times New Roman" w:hAnsi="Times New Roman"/>
                <w:b/>
                <w:bCs/>
                <w:i/>
                <w:iCs/>
                <w:color w:val="000000"/>
                <w:sz w:val="20"/>
                <w:szCs w:val="20"/>
              </w:rPr>
              <w:t xml:space="preserve">852 </w:t>
            </w:r>
          </w:p>
        </w:tc>
        <w:tc>
          <w:tcPr>
            <w:tcW w:w="900" w:type="dxa"/>
            <w:tcBorders>
              <w:top w:val="nil"/>
              <w:left w:val="nil"/>
              <w:bottom w:val="single" w:sz="4" w:space="0" w:color="auto"/>
              <w:right w:val="single" w:sz="4" w:space="0" w:color="auto"/>
            </w:tcBorders>
            <w:shd w:val="clear" w:color="000000" w:fill="000000"/>
            <w:noWrap/>
            <w:vAlign w:val="center"/>
            <w:hideMark/>
          </w:tcPr>
          <w:p w:rsidR="00983559" w:rsidRPr="00983559" w:rsidP="004D0DB4" w14:paraId="0623C563" w14:textId="281BAD49">
            <w:pPr>
              <w:widowControl/>
              <w:autoSpaceDE/>
              <w:autoSpaceDN/>
              <w:adjustRightInd/>
              <w:jc w:val="right"/>
              <w:rPr>
                <w:rFonts w:ascii="Times New Roman" w:hAnsi="Times New Roman" w:eastAsiaTheme="minorHAnsi"/>
                <w:b/>
                <w:bCs/>
                <w:i/>
                <w:iCs/>
                <w:sz w:val="20"/>
                <w:szCs w:val="20"/>
              </w:rPr>
            </w:pPr>
          </w:p>
        </w:tc>
        <w:tc>
          <w:tcPr>
            <w:tcW w:w="1170" w:type="dxa"/>
            <w:tcBorders>
              <w:top w:val="nil"/>
              <w:left w:val="nil"/>
              <w:bottom w:val="single" w:sz="4" w:space="0" w:color="auto"/>
              <w:right w:val="single" w:sz="4" w:space="0" w:color="auto"/>
            </w:tcBorders>
            <w:noWrap/>
            <w:vAlign w:val="center"/>
            <w:hideMark/>
          </w:tcPr>
          <w:p w:rsidR="00983559" w:rsidRPr="00983559" w:rsidP="004D0DB4" w14:paraId="25582BD3" w14:textId="5AB403EA">
            <w:pPr>
              <w:widowControl/>
              <w:autoSpaceDE/>
              <w:autoSpaceDN/>
              <w:adjustRightInd/>
              <w:jc w:val="right"/>
              <w:rPr>
                <w:rFonts w:ascii="Times New Roman" w:hAnsi="Times New Roman" w:eastAsiaTheme="minorHAnsi"/>
                <w:b/>
                <w:bCs/>
                <w:i/>
                <w:iCs/>
                <w:sz w:val="20"/>
                <w:szCs w:val="20"/>
              </w:rPr>
            </w:pPr>
            <w:r w:rsidRPr="00B03291">
              <w:rPr>
                <w:rFonts w:ascii="Times New Roman" w:hAnsi="Times New Roman"/>
                <w:b/>
                <w:bCs/>
                <w:i/>
                <w:iCs/>
                <w:color w:val="000000"/>
                <w:sz w:val="20"/>
                <w:szCs w:val="20"/>
              </w:rPr>
              <w:t xml:space="preserve">$74,291 </w:t>
            </w:r>
          </w:p>
        </w:tc>
      </w:tr>
    </w:tbl>
    <w:p w:rsidR="00434AF1" w:rsidP="00FB4D22" w14:paraId="515AD41D" w14:textId="77777777">
      <w:pPr>
        <w:pStyle w:val="Default"/>
        <w:widowControl/>
        <w:rPr>
          <w:rFonts w:ascii="Times New Roman" w:hAnsi="Times New Roman" w:cs="Times New Roman"/>
          <w:color w:val="auto"/>
        </w:rPr>
      </w:pPr>
    </w:p>
    <w:p w:rsidR="00186E5B" w:rsidRPr="00B03291" w:rsidP="00B03291" w14:paraId="30F94244" w14:textId="1DCCF610">
      <w:pPr>
        <w:pStyle w:val="Default"/>
        <w:widowControl/>
        <w:numPr>
          <w:ilvl w:val="0"/>
          <w:numId w:val="24"/>
        </w:numPr>
        <w:rPr>
          <w:rFonts w:ascii="Times New Roman" w:hAnsi="Times New Roman" w:cs="Times New Roman"/>
          <w:b/>
          <w:bCs/>
          <w:color w:val="auto"/>
        </w:rPr>
      </w:pPr>
      <w:r w:rsidRPr="00FB4D22">
        <w:rPr>
          <w:rFonts w:ascii="Times New Roman" w:hAnsi="Times New Roman" w:cs="Times New Roman"/>
          <w:b/>
          <w:bCs/>
          <w:color w:val="auto"/>
        </w:rPr>
        <w:t>Semiannual</w:t>
      </w:r>
      <w:r w:rsidRPr="00B03291">
        <w:rPr>
          <w:rFonts w:ascii="Times New Roman" w:hAnsi="Times New Roman" w:cs="Times New Roman"/>
          <w:b/>
          <w:bCs/>
          <w:color w:val="auto"/>
        </w:rPr>
        <w:t xml:space="preserve"> </w:t>
      </w:r>
      <w:r w:rsidRPr="00FB4D22">
        <w:rPr>
          <w:rFonts w:ascii="Times New Roman" w:hAnsi="Times New Roman" w:cs="Times New Roman"/>
          <w:b/>
          <w:bCs/>
          <w:color w:val="auto"/>
        </w:rPr>
        <w:t xml:space="preserve">Measurements of Wire Ropes </w:t>
      </w:r>
    </w:p>
    <w:p w:rsidR="00186E5B" w:rsidRPr="00FB4D22" w:rsidP="00186E5B" w14:paraId="6570060A" w14:textId="77777777">
      <w:pPr>
        <w:pStyle w:val="Default"/>
        <w:widowControl/>
        <w:rPr>
          <w:rFonts w:ascii="Times New Roman" w:hAnsi="Times New Roman" w:cs="Times New Roman"/>
          <w:color w:val="auto"/>
        </w:rPr>
      </w:pPr>
    </w:p>
    <w:p w:rsidR="00186E5B" w:rsidRPr="00FB4D22" w:rsidP="00186E5B" w14:paraId="15A49796" w14:textId="560CED01">
      <w:pPr>
        <w:pStyle w:val="Default"/>
        <w:widowControl/>
        <w:rPr>
          <w:rFonts w:ascii="Times New Roman" w:hAnsi="Times New Roman" w:cs="Times New Roman"/>
          <w:color w:val="auto"/>
        </w:rPr>
      </w:pPr>
      <w:r w:rsidRPr="00FB4D22">
        <w:rPr>
          <w:rFonts w:ascii="Times New Roman" w:hAnsi="Times New Roman" w:cs="Times New Roman"/>
          <w:color w:val="auto"/>
        </w:rPr>
        <w:t xml:space="preserve">Under 30 CFR 56.19023(c) and (e) and 57.19023(c) and (e), MNM mine operators must conduct nondestructive tests, or remeasuring a wire rope’s diameter </w:t>
      </w:r>
      <w:r w:rsidRPr="00FB4D22">
        <w:rPr>
          <w:rFonts w:ascii="Times New Roman" w:hAnsi="Times New Roman" w:cs="Times New Roman"/>
        </w:rPr>
        <w:t xml:space="preserve">to evaluate each wire rope's wear </w:t>
      </w:r>
      <w:r w:rsidR="00983559">
        <w:rPr>
          <w:rFonts w:ascii="Times New Roman" w:hAnsi="Times New Roman" w:cs="Times New Roman"/>
        </w:rPr>
        <w:t xml:space="preserve">at least </w:t>
      </w:r>
      <w:r w:rsidRPr="00FB4D22">
        <w:rPr>
          <w:rFonts w:ascii="Times New Roman" w:hAnsi="Times New Roman" w:cs="Times New Roman"/>
        </w:rPr>
        <w:t>twice a year</w:t>
      </w:r>
      <w:r w:rsidRPr="00FB4D22">
        <w:rPr>
          <w:rFonts w:ascii="Times New Roman" w:hAnsi="Times New Roman" w:cs="Times New Roman"/>
          <w:color w:val="auto"/>
        </w:rPr>
        <w:t xml:space="preserve">. A record of these semiannual tests or measurements must be made and maintained until the rope is retired from service. </w:t>
      </w:r>
    </w:p>
    <w:p w:rsidR="00186E5B" w:rsidRPr="00FB4D22" w:rsidP="00186E5B" w14:paraId="665802D2" w14:textId="77777777">
      <w:pPr>
        <w:pStyle w:val="Default"/>
        <w:widowControl/>
        <w:rPr>
          <w:rFonts w:ascii="Times New Roman" w:hAnsi="Times New Roman" w:cs="Times New Roman"/>
          <w:color w:val="auto"/>
        </w:rPr>
      </w:pPr>
    </w:p>
    <w:p w:rsidR="00186E5B" w:rsidRPr="00B03291" w:rsidP="00186E5B" w14:paraId="59712E5E" w14:textId="40CA1E09">
      <w:pPr>
        <w:pStyle w:val="Default"/>
        <w:widowControl/>
        <w:rPr>
          <w:rFonts w:ascii="Times New Roman" w:hAnsi="Times New Roman" w:cs="Times New Roman"/>
        </w:rPr>
      </w:pPr>
      <w:r w:rsidRPr="00B03291">
        <w:rPr>
          <w:rFonts w:ascii="Times New Roman" w:hAnsi="Times New Roman" w:cs="Times New Roman"/>
        </w:rPr>
        <w:t xml:space="preserve">Mine operators have the option of using caliper measurements at the same locations as the initial measurement instead of nondestructive tests. MSHA estimates 56 percent of all ropes are caliper-measured for compliance by mine staff and the remaining 44 percent are nondestructively tested by </w:t>
      </w:r>
      <w:r w:rsidRPr="00B03291" w:rsidR="000371C9">
        <w:rPr>
          <w:rFonts w:ascii="Times New Roman" w:hAnsi="Times New Roman" w:cs="Times New Roman"/>
        </w:rPr>
        <w:t xml:space="preserve">third-party </w:t>
      </w:r>
      <w:r w:rsidRPr="00B03291">
        <w:rPr>
          <w:rFonts w:ascii="Times New Roman" w:hAnsi="Times New Roman" w:cs="Times New Roman"/>
        </w:rPr>
        <w:t xml:space="preserve">contractors for the mine operator. </w:t>
      </w:r>
      <w:r w:rsidRPr="00B03291" w:rsidR="004148D5">
        <w:rPr>
          <w:rFonts w:ascii="Times New Roman" w:hAnsi="Times New Roman" w:cs="Times New Roman"/>
        </w:rPr>
        <w:t>An estimate of information collection burden of employing contractors is provided in Item 13.</w:t>
      </w:r>
    </w:p>
    <w:p w:rsidR="00186E5B" w:rsidRPr="00B03291" w:rsidP="00186E5B" w14:paraId="660CC48E" w14:textId="77777777">
      <w:pPr>
        <w:pStyle w:val="Default"/>
        <w:widowControl/>
        <w:rPr>
          <w:rFonts w:ascii="Times New Roman" w:hAnsi="Times New Roman" w:cs="Times New Roman"/>
          <w:color w:val="auto"/>
        </w:rPr>
      </w:pPr>
    </w:p>
    <w:p w:rsidR="00186E5B" w:rsidRPr="00B03291" w:rsidP="00186E5B" w14:paraId="12DD77D2" w14:textId="7B25D9DF">
      <w:pPr>
        <w:pStyle w:val="Default"/>
        <w:widowControl/>
        <w:rPr>
          <w:rFonts w:ascii="Times New Roman" w:hAnsi="Times New Roman" w:cs="Times New Roman"/>
          <w:color w:val="auto"/>
        </w:rPr>
      </w:pPr>
      <w:r w:rsidRPr="00B03291">
        <w:rPr>
          <w:rFonts w:ascii="Times New Roman" w:hAnsi="Times New Roman" w:cs="Times New Roman"/>
          <w:color w:val="auto"/>
        </w:rPr>
        <w:t xml:space="preserve">MSHA estimates that </w:t>
      </w:r>
      <w:r w:rsidRPr="00F30287" w:rsidR="00983559">
        <w:rPr>
          <w:rFonts w:ascii="Times New Roman" w:hAnsi="Times New Roman" w:cs="Times New Roman"/>
          <w:color w:val="auto"/>
        </w:rPr>
        <w:t xml:space="preserve">193 </w:t>
      </w:r>
      <w:r w:rsidRPr="00F30287" w:rsidR="004148D5">
        <w:rPr>
          <w:rFonts w:ascii="Times New Roman" w:hAnsi="Times New Roman" w:cs="Times New Roman"/>
          <w:color w:val="auto"/>
        </w:rPr>
        <w:t xml:space="preserve">personnel </w:t>
      </w:r>
      <w:r w:rsidRPr="00F30287" w:rsidR="00983559">
        <w:rPr>
          <w:rFonts w:ascii="Times New Roman" w:hAnsi="Times New Roman" w:cs="Times New Roman"/>
          <w:color w:val="auto"/>
        </w:rPr>
        <w:t>hoist</w:t>
      </w:r>
      <w:r w:rsidRPr="00F30287" w:rsidR="004148D5">
        <w:rPr>
          <w:rFonts w:ascii="Times New Roman" w:hAnsi="Times New Roman" w:cs="Times New Roman"/>
          <w:color w:val="auto"/>
        </w:rPr>
        <w:t>s</w:t>
      </w:r>
      <w:r w:rsidRPr="00B03291" w:rsidR="0093026D">
        <w:rPr>
          <w:rFonts w:ascii="Times New Roman" w:hAnsi="Times New Roman" w:cs="Times New Roman"/>
        </w:rPr>
        <w:t xml:space="preserve"> at MNM mine</w:t>
      </w:r>
      <w:r w:rsidRPr="00F30287" w:rsidR="0093026D">
        <w:rPr>
          <w:rFonts w:ascii="Times New Roman" w:hAnsi="Times New Roman" w:cs="Times New Roman"/>
          <w:color w:val="auto"/>
        </w:rPr>
        <w:t>, each with 1 wire rope,</w:t>
      </w:r>
      <w:r w:rsidRPr="00F30287" w:rsidR="00983559">
        <w:rPr>
          <w:rFonts w:ascii="Times New Roman" w:hAnsi="Times New Roman" w:cs="Times New Roman"/>
          <w:color w:val="auto"/>
        </w:rPr>
        <w:t xml:space="preserve"> would need to take the semiannual measures, resulting </w:t>
      </w:r>
      <w:r w:rsidRPr="00F30287" w:rsidR="007C60D0">
        <w:rPr>
          <w:rFonts w:ascii="Times New Roman" w:hAnsi="Times New Roman" w:cs="Times New Roman"/>
          <w:color w:val="auto"/>
        </w:rPr>
        <w:t xml:space="preserve">in </w:t>
      </w:r>
      <w:r w:rsidRPr="00B03291">
        <w:rPr>
          <w:rFonts w:ascii="Times New Roman" w:hAnsi="Times New Roman" w:cs="Times New Roman"/>
          <w:color w:val="auto"/>
        </w:rPr>
        <w:t xml:space="preserve">216 </w:t>
      </w:r>
      <w:r w:rsidRPr="00B03291" w:rsidR="00983559">
        <w:rPr>
          <w:rFonts w:ascii="Times New Roman" w:hAnsi="Times New Roman" w:cs="Times New Roman"/>
          <w:color w:val="auto"/>
        </w:rPr>
        <w:t>t</w:t>
      </w:r>
      <w:r w:rsidRPr="00B03291" w:rsidR="00983559">
        <w:rPr>
          <w:rFonts w:ascii="Times New Roman" w:hAnsi="Times New Roman" w:cs="Times New Roman"/>
        </w:rPr>
        <w:t xml:space="preserve">ests and measurements </w:t>
      </w:r>
      <w:r w:rsidRPr="00B03291">
        <w:rPr>
          <w:rFonts w:ascii="Times New Roman" w:hAnsi="Times New Roman" w:cs="Times New Roman"/>
          <w:color w:val="auto"/>
        </w:rPr>
        <w:t>(</w:t>
      </w:r>
      <w:r w:rsidRPr="00B03291">
        <w:rPr>
          <w:rFonts w:ascii="Times New Roman" w:hAnsi="Times New Roman" w:cs="Times New Roman"/>
        </w:rPr>
        <w:t xml:space="preserve">= 193 hoists x </w:t>
      </w:r>
      <w:r w:rsidRPr="00B03291" w:rsidR="004148D5">
        <w:rPr>
          <w:rFonts w:ascii="Times New Roman" w:hAnsi="Times New Roman" w:cs="Times New Roman"/>
        </w:rPr>
        <w:t xml:space="preserve">1 rope x </w:t>
      </w:r>
      <w:r w:rsidRPr="00B03291">
        <w:rPr>
          <w:rFonts w:ascii="Times New Roman" w:hAnsi="Times New Roman" w:cs="Times New Roman"/>
        </w:rPr>
        <w:t>56</w:t>
      </w:r>
      <w:r w:rsidRPr="00B03291" w:rsidR="00983559">
        <w:rPr>
          <w:rFonts w:ascii="Times New Roman" w:hAnsi="Times New Roman" w:cs="Times New Roman"/>
        </w:rPr>
        <w:t xml:space="preserve"> percent</w:t>
      </w:r>
      <w:r w:rsidRPr="00B03291">
        <w:rPr>
          <w:rFonts w:ascii="Times New Roman" w:hAnsi="Times New Roman" w:cs="Times New Roman"/>
        </w:rPr>
        <w:t xml:space="preserve"> x 2 times per year) annually</w:t>
      </w:r>
      <w:r w:rsidRPr="00B03291" w:rsidR="004148D5">
        <w:rPr>
          <w:rFonts w:ascii="Times New Roman" w:hAnsi="Times New Roman" w:cs="Times New Roman"/>
        </w:rPr>
        <w:t xml:space="preserve"> by mine staff</w:t>
      </w:r>
      <w:r w:rsidRPr="00B03291">
        <w:rPr>
          <w:rFonts w:ascii="Times New Roman" w:hAnsi="Times New Roman" w:cs="Times New Roman"/>
        </w:rPr>
        <w:t xml:space="preserve">. MSHA estimates that on average each </w:t>
      </w:r>
      <w:r w:rsidRPr="00B03291" w:rsidR="0087130D">
        <w:rPr>
          <w:rFonts w:ascii="Times New Roman" w:hAnsi="Times New Roman" w:cs="Times New Roman"/>
        </w:rPr>
        <w:t xml:space="preserve">of the 200 </w:t>
      </w:r>
      <w:r w:rsidRPr="00B03291">
        <w:rPr>
          <w:rFonts w:ascii="Times New Roman" w:hAnsi="Times New Roman" w:cs="Times New Roman"/>
        </w:rPr>
        <w:t>coal mine hoist</w:t>
      </w:r>
      <w:r w:rsidRPr="00B03291" w:rsidR="007C60D0">
        <w:rPr>
          <w:rFonts w:ascii="Times New Roman" w:hAnsi="Times New Roman" w:cs="Times New Roman"/>
        </w:rPr>
        <w:t>s</w:t>
      </w:r>
      <w:r w:rsidRPr="00B03291">
        <w:rPr>
          <w:rFonts w:ascii="Times New Roman" w:hAnsi="Times New Roman" w:cs="Times New Roman"/>
        </w:rPr>
        <w:t xml:space="preserve"> ha</w:t>
      </w:r>
      <w:r w:rsidRPr="00B03291" w:rsidR="0093026D">
        <w:rPr>
          <w:rFonts w:ascii="Times New Roman" w:hAnsi="Times New Roman" w:cs="Times New Roman"/>
        </w:rPr>
        <w:t>s</w:t>
      </w:r>
      <w:r w:rsidRPr="00B03291">
        <w:rPr>
          <w:rFonts w:ascii="Times New Roman" w:hAnsi="Times New Roman" w:cs="Times New Roman"/>
        </w:rPr>
        <w:t xml:space="preserve"> 3 ropes that require</w:t>
      </w:r>
      <w:r w:rsidRPr="00B03291" w:rsidR="007C60D0">
        <w:rPr>
          <w:rFonts w:ascii="Times New Roman" w:hAnsi="Times New Roman" w:cs="Times New Roman"/>
        </w:rPr>
        <w:t>s</w:t>
      </w:r>
      <w:r w:rsidRPr="00B03291">
        <w:rPr>
          <w:rFonts w:ascii="Times New Roman" w:hAnsi="Times New Roman" w:cs="Times New Roman"/>
        </w:rPr>
        <w:t xml:space="preserve"> </w:t>
      </w:r>
      <w:r w:rsidRPr="00B03291" w:rsidR="0093026D">
        <w:rPr>
          <w:rFonts w:ascii="Times New Roman" w:hAnsi="Times New Roman" w:cs="Times New Roman"/>
        </w:rPr>
        <w:t xml:space="preserve">semiannual </w:t>
      </w:r>
      <w:r w:rsidRPr="00B03291">
        <w:rPr>
          <w:rFonts w:ascii="Times New Roman" w:hAnsi="Times New Roman" w:cs="Times New Roman"/>
        </w:rPr>
        <w:t>nondestructive testing or caliper measurements. For coal mine hoisting operations, there will be 672 (=200 hoists x 3 ropes x 56</w:t>
      </w:r>
      <w:r w:rsidRPr="00B03291" w:rsidR="004148D5">
        <w:rPr>
          <w:rFonts w:ascii="Times New Roman" w:hAnsi="Times New Roman" w:cs="Times New Roman"/>
        </w:rPr>
        <w:t xml:space="preserve"> percent</w:t>
      </w:r>
      <w:r w:rsidRPr="00B03291">
        <w:rPr>
          <w:rFonts w:ascii="Times New Roman" w:hAnsi="Times New Roman" w:cs="Times New Roman"/>
        </w:rPr>
        <w:t xml:space="preserve"> x 2 times per year) records of caliper measurement annually by mine staff. </w:t>
      </w:r>
    </w:p>
    <w:p w:rsidR="00186E5B" w:rsidRPr="00FB4D22" w:rsidP="00186E5B" w14:paraId="554A6CE8" w14:textId="77777777">
      <w:pPr>
        <w:pStyle w:val="Default"/>
        <w:widowControl/>
        <w:rPr>
          <w:rFonts w:ascii="Times New Roman" w:hAnsi="Times New Roman" w:cs="Times New Roman"/>
          <w:color w:val="auto"/>
        </w:rPr>
      </w:pPr>
    </w:p>
    <w:p w:rsidR="00186E5B" w:rsidRPr="00FB4D22" w:rsidP="00186E5B" w14:paraId="2340F446" w14:textId="4E908BDF">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 estimates that </w:t>
      </w:r>
      <w:r w:rsidR="004148D5">
        <w:rPr>
          <w:rFonts w:ascii="Times New Roman" w:hAnsi="Times New Roman" w:cs="Times New Roman"/>
          <w:color w:val="auto"/>
        </w:rPr>
        <w:t xml:space="preserve">it takes </w:t>
      </w:r>
      <w:r w:rsidRPr="00FB4D22">
        <w:rPr>
          <w:rFonts w:ascii="Times New Roman" w:hAnsi="Times New Roman" w:cs="Times New Roman"/>
          <w:color w:val="auto"/>
        </w:rPr>
        <w:t>a MNM supervisor</w:t>
      </w:r>
      <w:r w:rsidR="004148D5">
        <w:rPr>
          <w:rFonts w:ascii="Times New Roman" w:hAnsi="Times New Roman" w:cs="Times New Roman"/>
          <w:color w:val="auto"/>
        </w:rPr>
        <w:t>,</w:t>
      </w:r>
      <w:r w:rsidRPr="00FB4D22">
        <w:rPr>
          <w:rFonts w:ascii="Times New Roman" w:hAnsi="Times New Roman" w:cs="Times New Roman"/>
          <w:color w:val="auto"/>
        </w:rPr>
        <w:t xml:space="preserve"> earning $76.85 per hour</w:t>
      </w:r>
      <w:r w:rsidR="004148D5">
        <w:rPr>
          <w:rFonts w:ascii="Times New Roman" w:hAnsi="Times New Roman" w:cs="Times New Roman"/>
          <w:color w:val="auto"/>
        </w:rPr>
        <w:t>,</w:t>
      </w:r>
      <w:r w:rsidRPr="00FB4D22">
        <w:rPr>
          <w:rFonts w:ascii="Times New Roman" w:hAnsi="Times New Roman" w:cs="Times New Roman"/>
          <w:color w:val="auto"/>
        </w:rPr>
        <w:t xml:space="preserve"> 9 minutes and a coal supervisor</w:t>
      </w:r>
      <w:r w:rsidR="004148D5">
        <w:rPr>
          <w:rFonts w:ascii="Times New Roman" w:hAnsi="Times New Roman" w:cs="Times New Roman"/>
          <w:color w:val="auto"/>
        </w:rPr>
        <w:t>,</w:t>
      </w:r>
      <w:r w:rsidRPr="00FB4D22">
        <w:rPr>
          <w:rFonts w:ascii="Times New Roman" w:hAnsi="Times New Roman" w:cs="Times New Roman"/>
          <w:color w:val="auto"/>
        </w:rPr>
        <w:t xml:space="preserve"> earning $97.28 per hour</w:t>
      </w:r>
      <w:r w:rsidR="004148D5">
        <w:rPr>
          <w:rFonts w:ascii="Times New Roman" w:hAnsi="Times New Roman" w:cs="Times New Roman"/>
          <w:color w:val="auto"/>
        </w:rPr>
        <w:t>,</w:t>
      </w:r>
      <w:r w:rsidRPr="00FB4D22">
        <w:rPr>
          <w:rFonts w:ascii="Times New Roman" w:hAnsi="Times New Roman" w:cs="Times New Roman"/>
          <w:color w:val="auto"/>
        </w:rPr>
        <w:t xml:space="preserve"> 5 minutes to record nondestructive test results or the caliper measurements per rope. </w:t>
      </w:r>
    </w:p>
    <w:p w:rsidR="00186E5B" w:rsidRPr="00FB4D22" w:rsidP="00186E5B" w14:paraId="0DE7DBCD" w14:textId="77777777">
      <w:pPr>
        <w:pStyle w:val="Default"/>
        <w:widowControl/>
        <w:rPr>
          <w:rFonts w:ascii="Times New Roman" w:hAnsi="Times New Roman" w:cs="Times New Roman"/>
          <w:color w:val="auto"/>
        </w:rPr>
      </w:pPr>
    </w:p>
    <w:p w:rsidR="00B03291" w14:paraId="2089B278" w14:textId="77777777">
      <w:pPr>
        <w:widowControl/>
        <w:autoSpaceDE/>
        <w:autoSpaceDN/>
        <w:adjustRightInd/>
        <w:spacing w:after="160" w:line="259" w:lineRule="auto"/>
        <w:rPr>
          <w:rFonts w:ascii="Times New Roman" w:hAnsi="Times New Roman"/>
          <w:b/>
          <w:iCs/>
          <w:sz w:val="22"/>
          <w:szCs w:val="18"/>
        </w:rPr>
      </w:pPr>
      <w:r>
        <w:br w:type="page"/>
      </w:r>
    </w:p>
    <w:p w:rsidR="00186E5B" w:rsidRPr="00FB4D22" w:rsidP="00186E5B" w14:paraId="6B700CF8" w14:textId="3D8E8B7B">
      <w:pPr>
        <w:pStyle w:val="Caption"/>
        <w:spacing w:after="0"/>
        <w:rPr>
          <w:bCs/>
          <w:color w:val="000000"/>
          <w:szCs w:val="22"/>
        </w:rPr>
      </w:pPr>
      <w:r w:rsidRPr="00FB4D22">
        <w:t>Table 12-</w:t>
      </w:r>
      <w:r>
        <w:fldChar w:fldCharType="begin"/>
      </w:r>
      <w:r>
        <w:instrText xml:space="preserve"> SEQ Table_12_- \* ARABIC </w:instrText>
      </w:r>
      <w:r>
        <w:fldChar w:fldCharType="separate"/>
      </w:r>
      <w:r w:rsidRPr="00FB4D22">
        <w:rPr>
          <w:noProof/>
        </w:rPr>
        <w:t>4</w:t>
      </w:r>
      <w:r w:rsidRPr="00FB4D22">
        <w:rPr>
          <w:noProof/>
        </w:rPr>
        <w:fldChar w:fldCharType="end"/>
      </w:r>
      <w:r w:rsidRPr="00FB4D22">
        <w:t>.</w:t>
      </w:r>
      <w:r w:rsidRPr="00FB4D22">
        <w:rPr>
          <w:bCs/>
          <w:color w:val="000000"/>
          <w:szCs w:val="22"/>
        </w:rPr>
        <w:t xml:space="preserve"> </w:t>
      </w:r>
      <w:r w:rsidRPr="004148D5" w:rsidR="004148D5">
        <w:rPr>
          <w:bCs/>
          <w:color w:val="000000"/>
          <w:szCs w:val="22"/>
        </w:rPr>
        <w:t xml:space="preserve">Estimated Annual Respondent Hour and Cost Burden, </w:t>
      </w:r>
      <w:r w:rsidRPr="00FB4D22">
        <w:rPr>
          <w:bCs/>
          <w:color w:val="000000"/>
          <w:szCs w:val="22"/>
        </w:rPr>
        <w:t>Semiannual Non</w:t>
      </w:r>
      <w:r w:rsidR="001C5EBD">
        <w:rPr>
          <w:bCs/>
          <w:color w:val="000000"/>
          <w:szCs w:val="22"/>
        </w:rPr>
        <w:t>d</w:t>
      </w:r>
      <w:r w:rsidRPr="00FB4D22">
        <w:rPr>
          <w:bCs/>
          <w:color w:val="000000"/>
          <w:szCs w:val="22"/>
        </w:rPr>
        <w:t>estructive Test</w:t>
      </w:r>
      <w:r w:rsidR="0093026D">
        <w:rPr>
          <w:bCs/>
          <w:color w:val="000000"/>
          <w:szCs w:val="22"/>
        </w:rPr>
        <w:t>s</w:t>
      </w:r>
      <w:r w:rsidRPr="00FB4D22">
        <w:rPr>
          <w:bCs/>
          <w:color w:val="000000"/>
          <w:szCs w:val="22"/>
        </w:rPr>
        <w:t xml:space="preserve"> or Measurements of Wire Ropes</w:t>
      </w:r>
      <w:r w:rsidR="00250452">
        <w:rPr>
          <w:bCs/>
          <w:color w:val="000000"/>
          <w:szCs w:val="22"/>
        </w:rPr>
        <w:t xml:space="preserve"> (</w:t>
      </w:r>
      <w:r w:rsidRPr="00FB4D22" w:rsidR="00250452">
        <w:t>30 CFR 56.19023, 57.19023, 75.1433, and 77.1433</w:t>
      </w:r>
      <w:r w:rsidR="00250452">
        <w:t>)</w:t>
      </w:r>
    </w:p>
    <w:tbl>
      <w:tblPr>
        <w:tblStyle w:val="TableGrid"/>
        <w:tblW w:w="9623" w:type="dxa"/>
        <w:tblInd w:w="-5" w:type="dxa"/>
        <w:tblLayout w:type="fixed"/>
        <w:tblLook w:val="04A0"/>
      </w:tblPr>
      <w:tblGrid>
        <w:gridCol w:w="1628"/>
        <w:gridCol w:w="1357"/>
        <w:gridCol w:w="1234"/>
        <w:gridCol w:w="1570"/>
        <w:gridCol w:w="904"/>
        <w:gridCol w:w="995"/>
        <w:gridCol w:w="814"/>
        <w:gridCol w:w="1121"/>
      </w:tblGrid>
      <w:tr w14:paraId="5E1CDCFE" w14:textId="77777777" w:rsidTr="00B03291">
        <w:tblPrEx>
          <w:tblW w:w="9623" w:type="dxa"/>
          <w:tblInd w:w="-5" w:type="dxa"/>
          <w:tblLayout w:type="fixed"/>
          <w:tblLook w:val="04A0"/>
        </w:tblPrEx>
        <w:trPr>
          <w:trHeight w:val="505"/>
        </w:trPr>
        <w:tc>
          <w:tcPr>
            <w:tcW w:w="1628" w:type="dxa"/>
            <w:shd w:val="clear" w:color="auto" w:fill="8EAADB" w:themeFill="accent1" w:themeFillTint="99"/>
            <w:vAlign w:val="center"/>
          </w:tcPr>
          <w:p w:rsidR="00186E5B" w:rsidRPr="00FB4D22" w:rsidP="00AB2099" w14:paraId="44AE76C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0"/>
                <w:szCs w:val="20"/>
              </w:rPr>
            </w:pPr>
            <w:r w:rsidRPr="00FB4D22">
              <w:rPr>
                <w:rFonts w:ascii="Times New Roman" w:hAnsi="Times New Roman"/>
                <w:sz w:val="20"/>
                <w:szCs w:val="20"/>
              </w:rPr>
              <w:t>Activity (Occupation)</w:t>
            </w:r>
          </w:p>
        </w:tc>
        <w:tc>
          <w:tcPr>
            <w:tcW w:w="1357" w:type="dxa"/>
            <w:shd w:val="clear" w:color="auto" w:fill="8EAADB" w:themeFill="accent1" w:themeFillTint="99"/>
            <w:vAlign w:val="center"/>
          </w:tcPr>
          <w:p w:rsidR="00186E5B" w:rsidRPr="00FB4D22" w:rsidP="00AB2099" w14:paraId="740FDE0C" w14:textId="575DB6D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N</w:t>
            </w:r>
            <w:r w:rsidR="00B03291">
              <w:rPr>
                <w:rFonts w:ascii="Times New Roman" w:hAnsi="Times New Roman"/>
                <w:sz w:val="20"/>
                <w:szCs w:val="20"/>
              </w:rPr>
              <w:t>umber</w:t>
            </w:r>
            <w:r w:rsidRPr="00FB4D22">
              <w:rPr>
                <w:rFonts w:ascii="Times New Roman" w:hAnsi="Times New Roman"/>
                <w:sz w:val="20"/>
                <w:szCs w:val="20"/>
              </w:rPr>
              <w:t xml:space="preserve"> of Respondents</w:t>
            </w:r>
          </w:p>
          <w:p w:rsidR="00186E5B" w:rsidRPr="00FB4D22" w:rsidP="00AB2099" w14:paraId="1FC67B2E" w14:textId="17ADEC9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w:t>
            </w:r>
            <w:r w:rsidR="004538D5">
              <w:rPr>
                <w:rFonts w:ascii="Times New Roman" w:hAnsi="Times New Roman"/>
                <w:sz w:val="20"/>
                <w:szCs w:val="20"/>
              </w:rPr>
              <w:t>Hoist</w:t>
            </w:r>
            <w:r w:rsidRPr="00FB4D22">
              <w:rPr>
                <w:rFonts w:ascii="Times New Roman" w:hAnsi="Times New Roman"/>
                <w:sz w:val="20"/>
                <w:szCs w:val="20"/>
              </w:rPr>
              <w:t>s)</w:t>
            </w:r>
          </w:p>
          <w:p w:rsidR="00186E5B" w:rsidRPr="00FB4D22" w:rsidP="00AB2099" w14:paraId="1C70614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p>
        </w:tc>
        <w:tc>
          <w:tcPr>
            <w:tcW w:w="1234" w:type="dxa"/>
            <w:shd w:val="clear" w:color="auto" w:fill="8EAADB" w:themeFill="accent1" w:themeFillTint="99"/>
            <w:vAlign w:val="center"/>
          </w:tcPr>
          <w:p w:rsidR="00186E5B" w:rsidRPr="00FB4D22" w:rsidP="00AB2099" w14:paraId="1E50211B" w14:textId="413D0F3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N</w:t>
            </w:r>
            <w:r w:rsidR="00B03291">
              <w:rPr>
                <w:rFonts w:ascii="Times New Roman" w:hAnsi="Times New Roman"/>
                <w:sz w:val="20"/>
                <w:szCs w:val="20"/>
              </w:rPr>
              <w:t>umber</w:t>
            </w:r>
            <w:r w:rsidRPr="00FB4D22">
              <w:rPr>
                <w:rFonts w:ascii="Times New Roman" w:hAnsi="Times New Roman"/>
                <w:sz w:val="20"/>
                <w:szCs w:val="20"/>
              </w:rPr>
              <w:t xml:space="preserve"> of Responses per Respondent</w:t>
            </w:r>
          </w:p>
        </w:tc>
        <w:tc>
          <w:tcPr>
            <w:tcW w:w="1570" w:type="dxa"/>
            <w:shd w:val="clear" w:color="auto" w:fill="8EAADB" w:themeFill="accent1" w:themeFillTint="99"/>
            <w:vAlign w:val="center"/>
          </w:tcPr>
          <w:p w:rsidR="00186E5B" w:rsidRPr="00FB4D22" w:rsidP="00AB2099" w14:paraId="0312D38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Total Responses</w:t>
            </w:r>
          </w:p>
          <w:p w:rsidR="00186E5B" w:rsidRPr="00FB4D22" w:rsidP="00AB2099" w14:paraId="0449261B" w14:textId="1D89CF7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w:t>
            </w:r>
            <w:r w:rsidR="004538D5">
              <w:rPr>
                <w:rFonts w:ascii="Times New Roman" w:hAnsi="Times New Roman"/>
                <w:sz w:val="20"/>
                <w:szCs w:val="20"/>
              </w:rPr>
              <w:t>Measurement</w:t>
            </w:r>
            <w:r w:rsidRPr="00FB4D22">
              <w:rPr>
                <w:rFonts w:ascii="Times New Roman" w:hAnsi="Times New Roman"/>
                <w:sz w:val="20"/>
                <w:szCs w:val="20"/>
              </w:rPr>
              <w:t>s)</w:t>
            </w:r>
          </w:p>
        </w:tc>
        <w:tc>
          <w:tcPr>
            <w:tcW w:w="904" w:type="dxa"/>
            <w:shd w:val="clear" w:color="auto" w:fill="8EAADB" w:themeFill="accent1" w:themeFillTint="99"/>
            <w:vAlign w:val="center"/>
          </w:tcPr>
          <w:p w:rsidR="00186E5B" w:rsidRPr="00FB4D22" w:rsidP="00AB2099" w14:paraId="0547814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Average Burden (Hours)</w:t>
            </w:r>
          </w:p>
        </w:tc>
        <w:tc>
          <w:tcPr>
            <w:tcW w:w="995" w:type="dxa"/>
            <w:shd w:val="clear" w:color="auto" w:fill="8EAADB" w:themeFill="accent1" w:themeFillTint="99"/>
            <w:vAlign w:val="center"/>
          </w:tcPr>
          <w:p w:rsidR="00186E5B" w:rsidRPr="00FB4D22" w:rsidP="00AB2099" w14:paraId="233826E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Total Burden (Hours)</w:t>
            </w:r>
          </w:p>
        </w:tc>
        <w:tc>
          <w:tcPr>
            <w:tcW w:w="814" w:type="dxa"/>
            <w:shd w:val="clear" w:color="auto" w:fill="8EAADB" w:themeFill="accent1" w:themeFillTint="99"/>
            <w:vAlign w:val="center"/>
          </w:tcPr>
          <w:p w:rsidR="00186E5B" w:rsidRPr="00FB4D22" w:rsidP="00AB2099" w14:paraId="3C384DF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Hourly Wage Rate</w:t>
            </w:r>
          </w:p>
        </w:tc>
        <w:tc>
          <w:tcPr>
            <w:tcW w:w="1121" w:type="dxa"/>
            <w:shd w:val="clear" w:color="auto" w:fill="8EAADB" w:themeFill="accent1" w:themeFillTint="99"/>
            <w:vAlign w:val="center"/>
          </w:tcPr>
          <w:p w:rsidR="00186E5B" w:rsidRPr="00FB4D22" w:rsidP="00AB2099" w14:paraId="571514C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FB4D22">
              <w:rPr>
                <w:rFonts w:ascii="Times New Roman" w:hAnsi="Times New Roman"/>
                <w:sz w:val="20"/>
                <w:szCs w:val="20"/>
              </w:rPr>
              <w:t>Monetized Value of Time</w:t>
            </w:r>
          </w:p>
        </w:tc>
      </w:tr>
      <w:tr w14:paraId="7F517295" w14:textId="77777777" w:rsidTr="00B03291">
        <w:tblPrEx>
          <w:tblW w:w="9623" w:type="dxa"/>
          <w:tblInd w:w="-5" w:type="dxa"/>
          <w:tblLayout w:type="fixed"/>
          <w:tblLook w:val="04A0"/>
        </w:tblPrEx>
        <w:trPr>
          <w:trHeight w:val="252"/>
        </w:trPr>
        <w:tc>
          <w:tcPr>
            <w:tcW w:w="1628" w:type="dxa"/>
          </w:tcPr>
          <w:p w:rsidR="004D0DB4" w:rsidRPr="00FB4D22" w:rsidP="00D52518" w14:paraId="5216ED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AB2099">
              <w:rPr>
                <w:rFonts w:ascii="Times New Roman" w:hAnsi="Times New Roman"/>
                <w:sz w:val="20"/>
                <w:szCs w:val="20"/>
              </w:rPr>
              <w:t>III. Semiannual Tests or Measurements of Wire Ropes (MNM Supervisor)</w:t>
            </w:r>
          </w:p>
        </w:tc>
        <w:tc>
          <w:tcPr>
            <w:tcW w:w="1357" w:type="dxa"/>
            <w:vAlign w:val="center"/>
          </w:tcPr>
          <w:p w:rsidR="004D0DB4" w:rsidRPr="00FB4D22" w:rsidP="004D0DB4" w14:paraId="549AC97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193</w:t>
            </w:r>
          </w:p>
        </w:tc>
        <w:tc>
          <w:tcPr>
            <w:tcW w:w="1234" w:type="dxa"/>
            <w:vAlign w:val="center"/>
          </w:tcPr>
          <w:p w:rsidR="004D0DB4" w:rsidRPr="00FB4D22" w:rsidP="004D0DB4" w14:paraId="512FA4E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1.12</w:t>
            </w:r>
          </w:p>
        </w:tc>
        <w:tc>
          <w:tcPr>
            <w:tcW w:w="1570" w:type="dxa"/>
            <w:vAlign w:val="center"/>
          </w:tcPr>
          <w:p w:rsidR="004D0DB4" w:rsidRPr="00FB4D22" w:rsidP="004D0DB4" w14:paraId="2BD742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216</w:t>
            </w:r>
          </w:p>
        </w:tc>
        <w:tc>
          <w:tcPr>
            <w:tcW w:w="904" w:type="dxa"/>
            <w:vAlign w:val="center"/>
          </w:tcPr>
          <w:p w:rsidR="004D0DB4" w:rsidRPr="00FB4D22" w:rsidP="004D0DB4" w14:paraId="7C18AB1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0.15</w:t>
            </w:r>
          </w:p>
        </w:tc>
        <w:tc>
          <w:tcPr>
            <w:tcW w:w="995" w:type="dxa"/>
            <w:vAlign w:val="center"/>
          </w:tcPr>
          <w:p w:rsidR="004D0DB4" w:rsidRPr="00FB4D22" w:rsidP="004D0DB4" w14:paraId="596886F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32.40</w:t>
            </w:r>
          </w:p>
        </w:tc>
        <w:tc>
          <w:tcPr>
            <w:tcW w:w="814" w:type="dxa"/>
            <w:vAlign w:val="center"/>
          </w:tcPr>
          <w:p w:rsidR="004D0DB4" w:rsidRPr="00FB4D22" w:rsidP="004D0DB4" w14:paraId="1A0F9F02" w14:textId="0F500D4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eastAsiaTheme="minorHAnsi"/>
                <w:sz w:val="20"/>
                <w:szCs w:val="20"/>
              </w:rPr>
            </w:pPr>
            <w:r w:rsidRPr="00AB2099">
              <w:rPr>
                <w:rFonts w:ascii="Times New Roman" w:hAnsi="Times New Roman"/>
                <w:sz w:val="20"/>
                <w:szCs w:val="20"/>
              </w:rPr>
              <w:t>$76.85</w:t>
            </w:r>
          </w:p>
        </w:tc>
        <w:tc>
          <w:tcPr>
            <w:tcW w:w="1121" w:type="dxa"/>
            <w:vAlign w:val="center"/>
          </w:tcPr>
          <w:p w:rsidR="004D0DB4" w:rsidRPr="00FB4D22" w:rsidP="004D0DB4" w14:paraId="6453D64F" w14:textId="0D1B375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r w:rsidRPr="00AB2099">
              <w:rPr>
                <w:rFonts w:ascii="Times New Roman" w:hAnsi="Times New Roman"/>
                <w:sz w:val="20"/>
                <w:szCs w:val="20"/>
              </w:rPr>
              <w:t>$2,490.07</w:t>
            </w:r>
          </w:p>
        </w:tc>
      </w:tr>
      <w:tr w14:paraId="1CDC5149" w14:textId="77777777" w:rsidTr="00B03291">
        <w:tblPrEx>
          <w:tblW w:w="9623" w:type="dxa"/>
          <w:tblInd w:w="-5" w:type="dxa"/>
          <w:tblLayout w:type="fixed"/>
          <w:tblLook w:val="04A0"/>
        </w:tblPrEx>
        <w:trPr>
          <w:trHeight w:val="252"/>
        </w:trPr>
        <w:tc>
          <w:tcPr>
            <w:tcW w:w="1628" w:type="dxa"/>
          </w:tcPr>
          <w:p w:rsidR="00186E5B" w:rsidRPr="00FB4D22" w:rsidP="00AB2099" w14:paraId="3CE6852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AB2099">
              <w:rPr>
                <w:rFonts w:ascii="Times New Roman" w:hAnsi="Times New Roman"/>
                <w:sz w:val="20"/>
                <w:szCs w:val="20"/>
              </w:rPr>
              <w:t>III. Semiannual Tests or Measurements of Wire Ropes (Coal Supervisor)</w:t>
            </w:r>
          </w:p>
        </w:tc>
        <w:tc>
          <w:tcPr>
            <w:tcW w:w="1357" w:type="dxa"/>
            <w:vAlign w:val="center"/>
          </w:tcPr>
          <w:p w:rsidR="00186E5B" w:rsidRPr="00FB4D22" w:rsidP="004D0DB4" w14:paraId="728F099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200</w:t>
            </w:r>
          </w:p>
        </w:tc>
        <w:tc>
          <w:tcPr>
            <w:tcW w:w="1234" w:type="dxa"/>
            <w:vAlign w:val="center"/>
          </w:tcPr>
          <w:p w:rsidR="00186E5B" w:rsidRPr="00FB4D22" w:rsidP="004D0DB4" w14:paraId="74702A0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3.36</w:t>
            </w:r>
          </w:p>
        </w:tc>
        <w:tc>
          <w:tcPr>
            <w:tcW w:w="1570" w:type="dxa"/>
            <w:vAlign w:val="center"/>
          </w:tcPr>
          <w:p w:rsidR="00186E5B" w:rsidRPr="00FB4D22" w:rsidP="004D0DB4" w14:paraId="0E08C9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672</w:t>
            </w:r>
          </w:p>
        </w:tc>
        <w:tc>
          <w:tcPr>
            <w:tcW w:w="904" w:type="dxa"/>
            <w:vAlign w:val="center"/>
          </w:tcPr>
          <w:p w:rsidR="00186E5B" w:rsidRPr="00FB4D22" w:rsidP="004D0DB4" w14:paraId="02392C4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0.08</w:t>
            </w:r>
          </w:p>
        </w:tc>
        <w:tc>
          <w:tcPr>
            <w:tcW w:w="995" w:type="dxa"/>
            <w:vAlign w:val="center"/>
          </w:tcPr>
          <w:p w:rsidR="00186E5B" w:rsidRPr="00FB4D22" w:rsidP="004D0DB4" w14:paraId="66654D7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Cs/>
                <w:sz w:val="20"/>
                <w:szCs w:val="20"/>
              </w:rPr>
            </w:pPr>
            <w:r w:rsidRPr="00AB2099">
              <w:rPr>
                <w:rFonts w:ascii="Times New Roman" w:hAnsi="Times New Roman"/>
                <w:sz w:val="20"/>
                <w:szCs w:val="20"/>
              </w:rPr>
              <w:t>56.00</w:t>
            </w:r>
          </w:p>
        </w:tc>
        <w:tc>
          <w:tcPr>
            <w:tcW w:w="814" w:type="dxa"/>
            <w:vAlign w:val="center"/>
          </w:tcPr>
          <w:p w:rsidR="00186E5B" w:rsidRPr="00FB4D22" w:rsidP="004D0DB4" w14:paraId="57593FEC" w14:textId="6826BB7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eastAsiaTheme="minorHAnsi"/>
                <w:sz w:val="20"/>
                <w:szCs w:val="20"/>
              </w:rPr>
            </w:pPr>
            <w:r w:rsidRPr="00AB2099">
              <w:rPr>
                <w:rFonts w:ascii="Times New Roman" w:hAnsi="Times New Roman"/>
                <w:sz w:val="20"/>
                <w:szCs w:val="20"/>
              </w:rPr>
              <w:t>$97.28</w:t>
            </w:r>
          </w:p>
        </w:tc>
        <w:tc>
          <w:tcPr>
            <w:tcW w:w="1121" w:type="dxa"/>
            <w:vAlign w:val="center"/>
          </w:tcPr>
          <w:p w:rsidR="00186E5B" w:rsidRPr="00FB4D22" w:rsidP="004D0DB4" w14:paraId="15F616FB" w14:textId="30F2297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sz w:val="20"/>
                <w:szCs w:val="20"/>
              </w:rPr>
            </w:pPr>
            <w:r w:rsidRPr="00AB2099">
              <w:rPr>
                <w:rFonts w:ascii="Times New Roman" w:hAnsi="Times New Roman"/>
                <w:sz w:val="20"/>
                <w:szCs w:val="20"/>
              </w:rPr>
              <w:t>$5,447.48</w:t>
            </w:r>
          </w:p>
        </w:tc>
      </w:tr>
      <w:tr w14:paraId="51013EF9" w14:textId="77777777" w:rsidTr="00B03291">
        <w:tblPrEx>
          <w:tblW w:w="9623" w:type="dxa"/>
          <w:tblInd w:w="-5" w:type="dxa"/>
          <w:tblLayout w:type="fixed"/>
          <w:tblLook w:val="04A0"/>
        </w:tblPrEx>
        <w:trPr>
          <w:trHeight w:val="252"/>
        </w:trPr>
        <w:tc>
          <w:tcPr>
            <w:tcW w:w="1628" w:type="dxa"/>
            <w:vAlign w:val="center"/>
          </w:tcPr>
          <w:p w:rsidR="00186E5B" w:rsidRPr="00FB4D22" w:rsidP="00AB2099" w14:paraId="3107245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FB4D22">
              <w:rPr>
                <w:rFonts w:ascii="Times New Roman" w:hAnsi="Times New Roman"/>
                <w:b/>
                <w:i/>
                <w:iCs/>
                <w:sz w:val="20"/>
                <w:szCs w:val="20"/>
              </w:rPr>
              <w:t>Subtotal (Rounded)</w:t>
            </w:r>
          </w:p>
        </w:tc>
        <w:tc>
          <w:tcPr>
            <w:tcW w:w="1357" w:type="dxa"/>
            <w:vAlign w:val="center"/>
          </w:tcPr>
          <w:p w:rsidR="00186E5B" w:rsidRPr="004D0DB4" w:rsidP="004D0DB4" w14:paraId="7A0B0AE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r w:rsidRPr="00B03291">
              <w:rPr>
                <w:rFonts w:ascii="Times New Roman" w:hAnsi="Times New Roman"/>
                <w:b/>
                <w:bCs/>
                <w:i/>
                <w:iCs/>
                <w:sz w:val="20"/>
                <w:szCs w:val="20"/>
              </w:rPr>
              <w:t>393</w:t>
            </w:r>
          </w:p>
        </w:tc>
        <w:tc>
          <w:tcPr>
            <w:tcW w:w="1234" w:type="dxa"/>
            <w:shd w:val="clear" w:color="auto" w:fill="000000" w:themeFill="text1"/>
            <w:vAlign w:val="center"/>
          </w:tcPr>
          <w:p w:rsidR="00186E5B" w:rsidRPr="004D0DB4" w:rsidP="004D0DB4" w14:paraId="14AD46B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p>
        </w:tc>
        <w:tc>
          <w:tcPr>
            <w:tcW w:w="1570" w:type="dxa"/>
            <w:vAlign w:val="center"/>
          </w:tcPr>
          <w:p w:rsidR="00186E5B" w:rsidRPr="004D0DB4" w:rsidP="004D0DB4" w14:paraId="567D859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r w:rsidRPr="00B03291">
              <w:rPr>
                <w:rFonts w:ascii="Times New Roman" w:hAnsi="Times New Roman"/>
                <w:b/>
                <w:bCs/>
                <w:i/>
                <w:iCs/>
                <w:sz w:val="20"/>
                <w:szCs w:val="20"/>
              </w:rPr>
              <w:t>888</w:t>
            </w:r>
          </w:p>
        </w:tc>
        <w:tc>
          <w:tcPr>
            <w:tcW w:w="904" w:type="dxa"/>
            <w:shd w:val="clear" w:color="auto" w:fill="000000" w:themeFill="text1"/>
            <w:vAlign w:val="center"/>
          </w:tcPr>
          <w:p w:rsidR="00186E5B" w:rsidRPr="004D0DB4" w:rsidP="004D0DB4" w14:paraId="287B89F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p>
        </w:tc>
        <w:tc>
          <w:tcPr>
            <w:tcW w:w="995" w:type="dxa"/>
            <w:vAlign w:val="center"/>
          </w:tcPr>
          <w:p w:rsidR="00186E5B" w:rsidRPr="004D0DB4" w:rsidP="004D0DB4" w14:paraId="266794F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r w:rsidRPr="00B03291">
              <w:rPr>
                <w:rFonts w:ascii="Times New Roman" w:hAnsi="Times New Roman"/>
                <w:b/>
                <w:bCs/>
                <w:i/>
                <w:iCs/>
                <w:sz w:val="20"/>
                <w:szCs w:val="20"/>
              </w:rPr>
              <w:t>88</w:t>
            </w:r>
          </w:p>
        </w:tc>
        <w:tc>
          <w:tcPr>
            <w:tcW w:w="814" w:type="dxa"/>
            <w:shd w:val="clear" w:color="auto" w:fill="000000" w:themeFill="text1"/>
            <w:vAlign w:val="center"/>
          </w:tcPr>
          <w:p w:rsidR="00186E5B" w:rsidRPr="004D0DB4" w:rsidP="004D0DB4" w14:paraId="6ECB1E0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p>
        </w:tc>
        <w:tc>
          <w:tcPr>
            <w:tcW w:w="1121" w:type="dxa"/>
            <w:vAlign w:val="center"/>
          </w:tcPr>
          <w:p w:rsidR="00186E5B" w:rsidRPr="004D0DB4" w:rsidP="004D0DB4" w14:paraId="014BB8E8" w14:textId="552E337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sz w:val="20"/>
                <w:szCs w:val="20"/>
              </w:rPr>
            </w:pPr>
            <w:r w:rsidRPr="00B03291">
              <w:rPr>
                <w:rFonts w:ascii="Times New Roman" w:hAnsi="Times New Roman"/>
                <w:b/>
                <w:bCs/>
                <w:i/>
                <w:iCs/>
                <w:sz w:val="20"/>
                <w:szCs w:val="20"/>
              </w:rPr>
              <w:t>$7,938</w:t>
            </w:r>
          </w:p>
        </w:tc>
      </w:tr>
    </w:tbl>
    <w:p w:rsidR="00186E5B" w:rsidRPr="00FB4D22" w:rsidP="00186E5B" w14:paraId="35DFCA27" w14:textId="127F020A">
      <w:pPr>
        <w:widowControl/>
        <w:autoSpaceDE/>
        <w:autoSpaceDN/>
        <w:adjustRightInd/>
        <w:rPr>
          <w:rFonts w:ascii="Times New Roman" w:hAnsi="Times New Roman"/>
          <w:b/>
          <w:bCs/>
        </w:rPr>
      </w:pPr>
      <w:r w:rsidRPr="004D0DB4">
        <w:rPr>
          <w:rFonts w:ascii="Times New Roman" w:hAnsi="Times New Roman"/>
          <w:sz w:val="20"/>
          <w:szCs w:val="20"/>
        </w:rPr>
        <w:t>Note: The number of responses per respondent is calculated by dividing the number of responses by the number of respondents and rounded.</w:t>
      </w:r>
    </w:p>
    <w:p w:rsidR="004D0DB4" w:rsidP="00FB4D22" w14:paraId="5873537D" w14:textId="77777777">
      <w:pPr>
        <w:pStyle w:val="Default"/>
        <w:widowControl/>
        <w:rPr>
          <w:rFonts w:ascii="Times New Roman" w:hAnsi="Times New Roman" w:cs="Times New Roman"/>
          <w:color w:val="auto"/>
        </w:rPr>
      </w:pPr>
    </w:p>
    <w:p w:rsidR="00186E5B" w:rsidRPr="00B03291" w:rsidP="00B03291" w14:paraId="2AC08393" w14:textId="73C1934F">
      <w:pPr>
        <w:pStyle w:val="Default"/>
        <w:widowControl/>
        <w:numPr>
          <w:ilvl w:val="0"/>
          <w:numId w:val="24"/>
        </w:numPr>
        <w:rPr>
          <w:rFonts w:ascii="Times New Roman" w:hAnsi="Times New Roman" w:cs="Times New Roman"/>
          <w:b/>
          <w:bCs/>
          <w:color w:val="auto"/>
        </w:rPr>
      </w:pPr>
      <w:r w:rsidRPr="00FB4D22">
        <w:rPr>
          <w:rFonts w:ascii="Times New Roman" w:hAnsi="Times New Roman" w:cs="Times New Roman"/>
          <w:b/>
          <w:bCs/>
          <w:color w:val="auto"/>
        </w:rPr>
        <w:t xml:space="preserve">Daily Examinations of </w:t>
      </w:r>
      <w:r>
        <w:rPr>
          <w:rFonts w:ascii="Times New Roman" w:hAnsi="Times New Roman" w:cs="Times New Roman"/>
          <w:b/>
          <w:bCs/>
          <w:color w:val="auto"/>
        </w:rPr>
        <w:t xml:space="preserve">Personnel </w:t>
      </w:r>
      <w:r w:rsidRPr="00FB4D22">
        <w:rPr>
          <w:rFonts w:ascii="Times New Roman" w:hAnsi="Times New Roman" w:cs="Times New Roman"/>
          <w:b/>
          <w:bCs/>
          <w:color w:val="auto"/>
        </w:rPr>
        <w:t>Hoists</w:t>
      </w:r>
    </w:p>
    <w:p w:rsidR="00186E5B" w:rsidRPr="00FB4D22" w:rsidP="00FB4D22" w14:paraId="160F9A13" w14:textId="77777777">
      <w:pPr>
        <w:pStyle w:val="Default"/>
        <w:widowControl/>
        <w:rPr>
          <w:rFonts w:ascii="Times New Roman" w:hAnsi="Times New Roman" w:cs="Times New Roman"/>
          <w:color w:val="auto"/>
        </w:rPr>
      </w:pPr>
    </w:p>
    <w:p w:rsidR="005B466C" w:rsidRPr="00FB4D22" w:rsidP="005B466C" w14:paraId="14F32B55" w14:textId="77777777">
      <w:pPr>
        <w:pStyle w:val="Default"/>
        <w:widowControl/>
        <w:rPr>
          <w:rFonts w:ascii="Times New Roman" w:hAnsi="Times New Roman" w:cs="Times New Roman"/>
          <w:color w:val="auto"/>
        </w:rPr>
      </w:pPr>
      <w:r w:rsidRPr="00FB4D22">
        <w:rPr>
          <w:rFonts w:ascii="Times New Roman" w:hAnsi="Times New Roman" w:cs="Times New Roman"/>
          <w:color w:val="auto"/>
        </w:rPr>
        <w:t xml:space="preserve">Additionally, 30 CFR 75.1400-3 and 77.1403 require hoists and elevators to be examined daily. Under 30 CFR 75.1400–4 and 77.1404, a record must be made of each daily examination and unsafe conditions when found during routine examinations. Under 30 CFR 77.1906, hoists used to transport persons shall be inspected daily and recorded. </w:t>
      </w:r>
    </w:p>
    <w:p w:rsidR="005B466C" w:rsidP="005B466C" w14:paraId="4FD223A9" w14:textId="77777777">
      <w:pPr>
        <w:pStyle w:val="Default"/>
        <w:widowControl/>
        <w:rPr>
          <w:rFonts w:ascii="Times New Roman" w:hAnsi="Times New Roman" w:cs="Times New Roman"/>
          <w:color w:val="auto"/>
        </w:rPr>
      </w:pPr>
    </w:p>
    <w:p w:rsidR="005B466C" w:rsidRPr="00FB4D22" w:rsidP="005B466C" w14:paraId="3862B4E3" w14:textId="62BB18B9">
      <w:pPr>
        <w:pStyle w:val="Default"/>
        <w:widowControl/>
        <w:rPr>
          <w:rFonts w:ascii="Times New Roman" w:hAnsi="Times New Roman" w:cs="Times New Roman"/>
          <w:color w:val="auto"/>
        </w:rPr>
      </w:pPr>
      <w:r w:rsidRPr="00FB4D22">
        <w:rPr>
          <w:rFonts w:ascii="Times New Roman" w:hAnsi="Times New Roman" w:cs="Times New Roman"/>
          <w:color w:val="auto"/>
        </w:rPr>
        <w:t xml:space="preserve">MSHA </w:t>
      </w:r>
      <w:r w:rsidR="0087130D">
        <w:rPr>
          <w:rFonts w:ascii="Times New Roman" w:hAnsi="Times New Roman" w:cs="Times New Roman"/>
          <w:color w:val="auto"/>
        </w:rPr>
        <w:t>assume</w:t>
      </w:r>
      <w:r w:rsidRPr="00FB4D22">
        <w:rPr>
          <w:rFonts w:ascii="Times New Roman" w:hAnsi="Times New Roman" w:cs="Times New Roman"/>
          <w:color w:val="auto"/>
        </w:rPr>
        <w:t xml:space="preserve">s that on average a mine operates 260 days per year </w:t>
      </w:r>
      <w:r w:rsidR="004538D5">
        <w:rPr>
          <w:rFonts w:ascii="Times New Roman" w:hAnsi="Times New Roman" w:cs="Times New Roman"/>
          <w:color w:val="auto"/>
        </w:rPr>
        <w:t xml:space="preserve">for each of the 193 MNM hoists </w:t>
      </w:r>
      <w:r w:rsidRPr="00FB4D22">
        <w:rPr>
          <w:rFonts w:ascii="Times New Roman" w:hAnsi="Times New Roman" w:cs="Times New Roman"/>
          <w:color w:val="auto"/>
        </w:rPr>
        <w:t>while a coal mine operates 214 days per year</w:t>
      </w:r>
      <w:r w:rsidR="004538D5">
        <w:rPr>
          <w:rFonts w:ascii="Times New Roman" w:hAnsi="Times New Roman" w:cs="Times New Roman"/>
          <w:color w:val="auto"/>
        </w:rPr>
        <w:t xml:space="preserve"> for each of the 200 coal hoists</w:t>
      </w:r>
      <w:r w:rsidRPr="00FB4D22">
        <w:rPr>
          <w:rFonts w:ascii="Times New Roman" w:hAnsi="Times New Roman" w:cs="Times New Roman"/>
          <w:color w:val="auto"/>
        </w:rPr>
        <w:t>.</w:t>
      </w:r>
    </w:p>
    <w:p w:rsidR="005B466C" w:rsidRPr="00FB4D22" w:rsidP="005B466C" w14:paraId="3DC2424E" w14:textId="77777777">
      <w:pPr>
        <w:pStyle w:val="Default"/>
        <w:widowControl/>
        <w:rPr>
          <w:rFonts w:ascii="Times New Roman" w:hAnsi="Times New Roman" w:cs="Times New Roman"/>
          <w:color w:val="auto"/>
        </w:rPr>
      </w:pPr>
    </w:p>
    <w:p w:rsidR="00715CC9" w:rsidRPr="00FB4D22" w:rsidP="00715CC9" w14:paraId="4BDE790E" w14:textId="52F5ACA7">
      <w:pPr>
        <w:pStyle w:val="Default"/>
        <w:widowControl/>
      </w:pPr>
      <w:r w:rsidRPr="00FB4D22">
        <w:rPr>
          <w:rFonts w:ascii="Times New Roman" w:hAnsi="Times New Roman" w:cs="Times New Roman"/>
          <w:color w:val="auto"/>
        </w:rPr>
        <w:t>MSHA estimates that it take</w:t>
      </w:r>
      <w:r>
        <w:rPr>
          <w:rFonts w:ascii="Times New Roman" w:hAnsi="Times New Roman" w:cs="Times New Roman"/>
          <w:color w:val="auto"/>
        </w:rPr>
        <w:t>s</w:t>
      </w:r>
      <w:r w:rsidRPr="00FB4D22">
        <w:rPr>
          <w:rFonts w:ascii="Times New Roman" w:hAnsi="Times New Roman" w:cs="Times New Roman"/>
          <w:color w:val="auto"/>
        </w:rPr>
        <w:t xml:space="preserve"> a MNM supervisor earning a wage rate of $76.85 per hour, </w:t>
      </w:r>
      <w:r>
        <w:rPr>
          <w:rFonts w:ascii="Times New Roman" w:hAnsi="Times New Roman" w:cs="Times New Roman"/>
          <w:color w:val="auto"/>
        </w:rPr>
        <w:t xml:space="preserve">or </w:t>
      </w:r>
      <w:r w:rsidRPr="00FB4D22">
        <w:rPr>
          <w:rFonts w:ascii="Times New Roman" w:hAnsi="Times New Roman" w:cs="Times New Roman"/>
          <w:color w:val="auto"/>
        </w:rPr>
        <w:t xml:space="preserve">a coal supervisor earning a wage rate of $97.28 per hour, an average of 5 minutes to record the results of </w:t>
      </w:r>
      <w:r w:rsidR="009A54CC">
        <w:rPr>
          <w:rFonts w:ascii="Times New Roman" w:hAnsi="Times New Roman" w:cs="Times New Roman"/>
          <w:color w:val="auto"/>
        </w:rPr>
        <w:t>one</w:t>
      </w:r>
      <w:r w:rsidRPr="00FB4D22">
        <w:rPr>
          <w:rFonts w:ascii="Times New Roman" w:hAnsi="Times New Roman" w:cs="Times New Roman"/>
          <w:color w:val="auto"/>
        </w:rPr>
        <w:t xml:space="preserve"> daily examination.</w:t>
      </w:r>
    </w:p>
    <w:p w:rsidR="005B466C" w:rsidRPr="00FB4D22" w:rsidP="005B466C" w14:paraId="3CAB254E" w14:textId="77777777">
      <w:pPr>
        <w:widowControl/>
        <w:autoSpaceDE/>
        <w:autoSpaceDN/>
        <w:adjustRightInd/>
        <w:rPr>
          <w:rFonts w:ascii="Times New Roman" w:hAnsi="Times New Roman"/>
          <w:b/>
          <w:iCs/>
          <w:sz w:val="22"/>
          <w:szCs w:val="18"/>
        </w:rPr>
      </w:pPr>
    </w:p>
    <w:p w:rsidR="00B03291" w14:paraId="1A425289" w14:textId="77777777">
      <w:pPr>
        <w:widowControl/>
        <w:autoSpaceDE/>
        <w:autoSpaceDN/>
        <w:adjustRightInd/>
        <w:spacing w:after="160" w:line="259" w:lineRule="auto"/>
        <w:rPr>
          <w:rFonts w:ascii="Times New Roman" w:hAnsi="Times New Roman"/>
          <w:b/>
          <w:bCs/>
        </w:rPr>
      </w:pPr>
      <w:r>
        <w:rPr>
          <w:rFonts w:ascii="Times New Roman" w:hAnsi="Times New Roman"/>
          <w:b/>
          <w:bCs/>
        </w:rPr>
        <w:br w:type="page"/>
      </w:r>
    </w:p>
    <w:p w:rsidR="005B466C" w:rsidRPr="00B03291" w:rsidP="005B466C" w14:paraId="0738433A" w14:textId="11A24BCB">
      <w:pPr>
        <w:pStyle w:val="Default"/>
        <w:widowControl/>
        <w:rPr>
          <w:rFonts w:ascii="Times New Roman" w:hAnsi="Times New Roman" w:cs="Times New Roman"/>
          <w:b/>
          <w:bCs/>
          <w:color w:val="auto"/>
        </w:rPr>
      </w:pPr>
      <w:r w:rsidRPr="00B03291">
        <w:rPr>
          <w:rFonts w:ascii="Times New Roman" w:hAnsi="Times New Roman" w:cs="Times New Roman"/>
          <w:b/>
          <w:bCs/>
          <w:color w:val="auto"/>
        </w:rPr>
        <w:t xml:space="preserve">Table 12-5. Estimated Annual Respondent Hour and Cost Burden, Daily Examinations of </w:t>
      </w:r>
      <w:r w:rsidR="004538D5">
        <w:rPr>
          <w:rFonts w:ascii="Times New Roman" w:hAnsi="Times New Roman" w:cs="Times New Roman"/>
          <w:b/>
          <w:bCs/>
          <w:color w:val="auto"/>
        </w:rPr>
        <w:t xml:space="preserve">Personnel </w:t>
      </w:r>
      <w:r w:rsidRPr="00B03291">
        <w:rPr>
          <w:rFonts w:ascii="Times New Roman" w:hAnsi="Times New Roman" w:cs="Times New Roman"/>
          <w:b/>
          <w:bCs/>
          <w:color w:val="auto"/>
        </w:rPr>
        <w:t>Hoist</w:t>
      </w:r>
      <w:r w:rsidR="004538D5">
        <w:rPr>
          <w:rFonts w:ascii="Times New Roman" w:hAnsi="Times New Roman" w:cs="Times New Roman"/>
          <w:b/>
          <w:bCs/>
          <w:color w:val="auto"/>
        </w:rPr>
        <w:t>s</w:t>
      </w:r>
      <w:r w:rsidRPr="00B03291">
        <w:rPr>
          <w:rFonts w:ascii="Times New Roman" w:hAnsi="Times New Roman" w:cs="Times New Roman"/>
          <w:b/>
          <w:bCs/>
          <w:color w:val="auto"/>
        </w:rPr>
        <w:t xml:space="preserve"> (30 CFR 75.1400–4, 77.1404, and 77.1906)</w:t>
      </w:r>
    </w:p>
    <w:tbl>
      <w:tblPr>
        <w:tblW w:w="9284" w:type="dxa"/>
        <w:tblLook w:val="04A0"/>
      </w:tblPr>
      <w:tblGrid>
        <w:gridCol w:w="1409"/>
        <w:gridCol w:w="1239"/>
        <w:gridCol w:w="1371"/>
        <w:gridCol w:w="1450"/>
        <w:gridCol w:w="900"/>
        <w:gridCol w:w="916"/>
        <w:gridCol w:w="783"/>
        <w:gridCol w:w="1216"/>
      </w:tblGrid>
      <w:tr w14:paraId="57B3A5D7" w14:textId="77777777" w:rsidTr="00B03291">
        <w:tblPrEx>
          <w:tblW w:w="9284" w:type="dxa"/>
          <w:tblLook w:val="04A0"/>
        </w:tblPrEx>
        <w:trPr>
          <w:trHeight w:val="915"/>
        </w:trPr>
        <w:tc>
          <w:tcPr>
            <w:tcW w:w="142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4538D5" w:rsidRPr="004538D5" w:rsidP="004538D5" w14:paraId="6AD6894B" w14:textId="77777777">
            <w:pPr>
              <w:widowControl/>
              <w:autoSpaceDE/>
              <w:autoSpaceDN/>
              <w:adjustRightInd/>
              <w:rPr>
                <w:rFonts w:ascii="Times New Roman" w:hAnsi="Times New Roman"/>
                <w:color w:val="000000"/>
                <w:sz w:val="20"/>
                <w:szCs w:val="20"/>
              </w:rPr>
            </w:pPr>
            <w:r w:rsidRPr="004538D5">
              <w:rPr>
                <w:rFonts w:ascii="Times New Roman" w:hAnsi="Times New Roman"/>
                <w:color w:val="000000"/>
                <w:sz w:val="20"/>
                <w:szCs w:val="20"/>
              </w:rPr>
              <w:t>Activity (Occupation)</w:t>
            </w:r>
          </w:p>
        </w:tc>
        <w:tc>
          <w:tcPr>
            <w:tcW w:w="1239"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435E036C" w14:textId="5E7E2731">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N</w:t>
            </w:r>
            <w:r w:rsidR="00B03291">
              <w:rPr>
                <w:rFonts w:ascii="Times New Roman" w:hAnsi="Times New Roman"/>
                <w:color w:val="000000"/>
                <w:sz w:val="20"/>
                <w:szCs w:val="20"/>
              </w:rPr>
              <w:t>umber</w:t>
            </w:r>
            <w:r w:rsidRPr="004538D5">
              <w:rPr>
                <w:rFonts w:ascii="Times New Roman" w:hAnsi="Times New Roman"/>
                <w:color w:val="000000"/>
                <w:sz w:val="20"/>
                <w:szCs w:val="20"/>
              </w:rPr>
              <w:t xml:space="preserve"> of Respondents (Hoists)</w:t>
            </w:r>
          </w:p>
        </w:tc>
        <w:tc>
          <w:tcPr>
            <w:tcW w:w="1371"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08B625C6" w14:textId="28B27E0F">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N</w:t>
            </w:r>
            <w:r w:rsidR="00B03291">
              <w:rPr>
                <w:rFonts w:ascii="Times New Roman" w:hAnsi="Times New Roman"/>
                <w:color w:val="000000"/>
                <w:sz w:val="20"/>
                <w:szCs w:val="20"/>
              </w:rPr>
              <w:t>umber</w:t>
            </w:r>
            <w:r w:rsidRPr="004538D5">
              <w:rPr>
                <w:rFonts w:ascii="Times New Roman" w:hAnsi="Times New Roman"/>
                <w:color w:val="000000"/>
                <w:sz w:val="20"/>
                <w:szCs w:val="20"/>
              </w:rPr>
              <w:t xml:space="preserve"> of Responses per Respondent</w:t>
            </w:r>
          </w:p>
        </w:tc>
        <w:tc>
          <w:tcPr>
            <w:tcW w:w="1450"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4ED3C0BF" w14:textId="77777777">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Total Responses (Examinations)</w:t>
            </w:r>
          </w:p>
        </w:tc>
        <w:tc>
          <w:tcPr>
            <w:tcW w:w="900"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2C96327C" w14:textId="77777777">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Average Burden (Hours)</w:t>
            </w:r>
          </w:p>
        </w:tc>
        <w:tc>
          <w:tcPr>
            <w:tcW w:w="900"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191B8362" w14:textId="77777777">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Total Burden (Hours)</w:t>
            </w:r>
          </w:p>
        </w:tc>
        <w:tc>
          <w:tcPr>
            <w:tcW w:w="783"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4F8C1341" w14:textId="77777777">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Hourly Wage Rate</w:t>
            </w:r>
          </w:p>
        </w:tc>
        <w:tc>
          <w:tcPr>
            <w:tcW w:w="1216" w:type="dxa"/>
            <w:tcBorders>
              <w:top w:val="single" w:sz="4" w:space="0" w:color="auto"/>
              <w:left w:val="nil"/>
              <w:bottom w:val="single" w:sz="4" w:space="0" w:color="auto"/>
              <w:right w:val="single" w:sz="4" w:space="0" w:color="auto"/>
            </w:tcBorders>
            <w:shd w:val="clear" w:color="000000" w:fill="8EA9DB"/>
            <w:vAlign w:val="center"/>
            <w:hideMark/>
          </w:tcPr>
          <w:p w:rsidR="004538D5" w:rsidRPr="004538D5" w:rsidP="004538D5" w14:paraId="4BCB777C" w14:textId="77777777">
            <w:pPr>
              <w:widowControl/>
              <w:autoSpaceDE/>
              <w:autoSpaceDN/>
              <w:adjustRightInd/>
              <w:jc w:val="center"/>
              <w:rPr>
                <w:rFonts w:ascii="Times New Roman" w:hAnsi="Times New Roman"/>
                <w:color w:val="000000"/>
                <w:sz w:val="20"/>
                <w:szCs w:val="20"/>
              </w:rPr>
            </w:pPr>
            <w:r w:rsidRPr="004538D5">
              <w:rPr>
                <w:rFonts w:ascii="Times New Roman" w:hAnsi="Times New Roman"/>
                <w:color w:val="000000"/>
                <w:sz w:val="20"/>
                <w:szCs w:val="20"/>
              </w:rPr>
              <w:t>Monetized Value of Time</w:t>
            </w:r>
          </w:p>
        </w:tc>
      </w:tr>
      <w:tr w14:paraId="5F5AEEEB" w14:textId="77777777" w:rsidTr="00B03291">
        <w:tblPrEx>
          <w:tblW w:w="9284" w:type="dxa"/>
          <w:tblLook w:val="04A0"/>
        </w:tblPrEx>
        <w:trPr>
          <w:trHeight w:val="528"/>
        </w:trPr>
        <w:tc>
          <w:tcPr>
            <w:tcW w:w="1425" w:type="dxa"/>
            <w:tcBorders>
              <w:top w:val="nil"/>
              <w:left w:val="single" w:sz="4" w:space="0" w:color="auto"/>
              <w:bottom w:val="single" w:sz="4" w:space="0" w:color="auto"/>
              <w:right w:val="single" w:sz="4" w:space="0" w:color="auto"/>
            </w:tcBorders>
            <w:vAlign w:val="center"/>
            <w:hideMark/>
          </w:tcPr>
          <w:p w:rsidR="004538D5" w:rsidRPr="004538D5" w:rsidP="004538D5" w14:paraId="21EE021F" w14:textId="38FDC838">
            <w:pPr>
              <w:widowControl/>
              <w:autoSpaceDE/>
              <w:autoSpaceDN/>
              <w:adjustRightInd/>
              <w:rPr>
                <w:rFonts w:ascii="Times New Roman" w:hAnsi="Times New Roman"/>
                <w:color w:val="000000"/>
                <w:sz w:val="20"/>
                <w:szCs w:val="20"/>
              </w:rPr>
            </w:pPr>
            <w:r w:rsidRPr="004538D5">
              <w:rPr>
                <w:rFonts w:ascii="Times New Roman" w:hAnsi="Times New Roman"/>
                <w:color w:val="000000"/>
                <w:sz w:val="20"/>
                <w:szCs w:val="20"/>
              </w:rPr>
              <w:t>I</w:t>
            </w:r>
            <w:r>
              <w:rPr>
                <w:rFonts w:ascii="Times New Roman" w:hAnsi="Times New Roman"/>
                <w:color w:val="000000"/>
                <w:sz w:val="20"/>
                <w:szCs w:val="20"/>
              </w:rPr>
              <w:t>V</w:t>
            </w:r>
            <w:r w:rsidRPr="004538D5">
              <w:rPr>
                <w:rFonts w:ascii="Times New Roman" w:hAnsi="Times New Roman"/>
                <w:color w:val="000000"/>
                <w:sz w:val="20"/>
                <w:szCs w:val="20"/>
              </w:rPr>
              <w:t xml:space="preserve">. Daily Examinations of </w:t>
            </w:r>
            <w:r>
              <w:rPr>
                <w:rFonts w:ascii="Times New Roman" w:hAnsi="Times New Roman"/>
                <w:color w:val="000000"/>
                <w:sz w:val="20"/>
                <w:szCs w:val="20"/>
              </w:rPr>
              <w:t>Personnel</w:t>
            </w:r>
            <w:r w:rsidRPr="004538D5">
              <w:rPr>
                <w:rFonts w:ascii="Times New Roman" w:hAnsi="Times New Roman"/>
                <w:color w:val="000000"/>
                <w:sz w:val="20"/>
                <w:szCs w:val="20"/>
              </w:rPr>
              <w:t xml:space="preserve"> Hoists (MNM Supervisor)</w:t>
            </w:r>
          </w:p>
        </w:tc>
        <w:tc>
          <w:tcPr>
            <w:tcW w:w="1239" w:type="dxa"/>
            <w:tcBorders>
              <w:top w:val="nil"/>
              <w:left w:val="nil"/>
              <w:bottom w:val="single" w:sz="4" w:space="0" w:color="auto"/>
              <w:right w:val="single" w:sz="4" w:space="0" w:color="auto"/>
            </w:tcBorders>
            <w:vAlign w:val="center"/>
            <w:hideMark/>
          </w:tcPr>
          <w:p w:rsidR="004538D5" w:rsidRPr="004538D5" w:rsidP="004538D5" w14:paraId="42D43102"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193</w:t>
            </w:r>
          </w:p>
        </w:tc>
        <w:tc>
          <w:tcPr>
            <w:tcW w:w="1371" w:type="dxa"/>
            <w:tcBorders>
              <w:top w:val="nil"/>
              <w:left w:val="nil"/>
              <w:bottom w:val="single" w:sz="4" w:space="0" w:color="auto"/>
              <w:right w:val="single" w:sz="4" w:space="0" w:color="auto"/>
            </w:tcBorders>
            <w:vAlign w:val="center"/>
            <w:hideMark/>
          </w:tcPr>
          <w:p w:rsidR="004538D5" w:rsidRPr="004538D5" w:rsidP="004538D5" w14:paraId="6168FA15"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260</w:t>
            </w:r>
          </w:p>
        </w:tc>
        <w:tc>
          <w:tcPr>
            <w:tcW w:w="1450" w:type="dxa"/>
            <w:tcBorders>
              <w:top w:val="nil"/>
              <w:left w:val="nil"/>
              <w:bottom w:val="single" w:sz="4" w:space="0" w:color="auto"/>
              <w:right w:val="single" w:sz="4" w:space="0" w:color="auto"/>
            </w:tcBorders>
            <w:vAlign w:val="center"/>
            <w:hideMark/>
          </w:tcPr>
          <w:p w:rsidR="004538D5" w:rsidRPr="004538D5" w:rsidP="004538D5" w14:paraId="134EE819" w14:textId="19AF41B3">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50,180 </w:t>
            </w:r>
          </w:p>
        </w:tc>
        <w:tc>
          <w:tcPr>
            <w:tcW w:w="900" w:type="dxa"/>
            <w:tcBorders>
              <w:top w:val="nil"/>
              <w:left w:val="nil"/>
              <w:bottom w:val="single" w:sz="4" w:space="0" w:color="auto"/>
              <w:right w:val="single" w:sz="4" w:space="0" w:color="auto"/>
            </w:tcBorders>
            <w:vAlign w:val="center"/>
            <w:hideMark/>
          </w:tcPr>
          <w:p w:rsidR="004538D5" w:rsidRPr="004538D5" w:rsidP="004538D5" w14:paraId="552AD335"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0.08</w:t>
            </w:r>
          </w:p>
        </w:tc>
        <w:tc>
          <w:tcPr>
            <w:tcW w:w="900" w:type="dxa"/>
            <w:tcBorders>
              <w:top w:val="nil"/>
              <w:left w:val="nil"/>
              <w:bottom w:val="single" w:sz="4" w:space="0" w:color="auto"/>
              <w:right w:val="single" w:sz="4" w:space="0" w:color="auto"/>
            </w:tcBorders>
            <w:vAlign w:val="center"/>
            <w:hideMark/>
          </w:tcPr>
          <w:p w:rsidR="004538D5" w:rsidRPr="004538D5" w:rsidP="004538D5" w14:paraId="66F58712" w14:textId="771C3F16">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4</w:t>
            </w:r>
            <w:r>
              <w:rPr>
                <w:rFonts w:ascii="Times New Roman" w:hAnsi="Times New Roman"/>
                <w:color w:val="000000"/>
                <w:sz w:val="20"/>
                <w:szCs w:val="20"/>
              </w:rPr>
              <w:t>,</w:t>
            </w:r>
            <w:r w:rsidRPr="004538D5">
              <w:rPr>
                <w:rFonts w:ascii="Times New Roman" w:hAnsi="Times New Roman"/>
                <w:color w:val="000000"/>
                <w:sz w:val="20"/>
                <w:szCs w:val="20"/>
              </w:rPr>
              <w:t>181.67</w:t>
            </w:r>
          </w:p>
        </w:tc>
        <w:tc>
          <w:tcPr>
            <w:tcW w:w="783" w:type="dxa"/>
            <w:tcBorders>
              <w:top w:val="nil"/>
              <w:left w:val="nil"/>
              <w:bottom w:val="single" w:sz="4" w:space="0" w:color="auto"/>
              <w:right w:val="single" w:sz="4" w:space="0" w:color="auto"/>
            </w:tcBorders>
            <w:vAlign w:val="center"/>
            <w:hideMark/>
          </w:tcPr>
          <w:p w:rsidR="004538D5" w:rsidRPr="004538D5" w:rsidP="004538D5" w14:paraId="744BB02D"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$76.85 </w:t>
            </w:r>
          </w:p>
        </w:tc>
        <w:tc>
          <w:tcPr>
            <w:tcW w:w="1216" w:type="dxa"/>
            <w:tcBorders>
              <w:top w:val="nil"/>
              <w:left w:val="nil"/>
              <w:bottom w:val="single" w:sz="4" w:space="0" w:color="auto"/>
              <w:right w:val="single" w:sz="4" w:space="0" w:color="auto"/>
            </w:tcBorders>
            <w:vAlign w:val="center"/>
            <w:hideMark/>
          </w:tcPr>
          <w:p w:rsidR="004538D5" w:rsidRPr="004538D5" w:rsidP="004538D5" w14:paraId="16B2AB1B"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$321,378.17 </w:t>
            </w:r>
          </w:p>
        </w:tc>
      </w:tr>
      <w:tr w14:paraId="4EF687DC" w14:textId="77777777" w:rsidTr="00B03291">
        <w:tblPrEx>
          <w:tblW w:w="9284" w:type="dxa"/>
          <w:tblLook w:val="04A0"/>
        </w:tblPrEx>
        <w:trPr>
          <w:trHeight w:val="528"/>
        </w:trPr>
        <w:tc>
          <w:tcPr>
            <w:tcW w:w="1425" w:type="dxa"/>
            <w:tcBorders>
              <w:top w:val="nil"/>
              <w:left w:val="single" w:sz="4" w:space="0" w:color="auto"/>
              <w:bottom w:val="single" w:sz="4" w:space="0" w:color="auto"/>
              <w:right w:val="single" w:sz="4" w:space="0" w:color="auto"/>
            </w:tcBorders>
            <w:vAlign w:val="center"/>
            <w:hideMark/>
          </w:tcPr>
          <w:p w:rsidR="004538D5" w:rsidRPr="004538D5" w:rsidP="004538D5" w14:paraId="3E8C8B7B" w14:textId="7EA14197">
            <w:pPr>
              <w:widowControl/>
              <w:autoSpaceDE/>
              <w:autoSpaceDN/>
              <w:adjustRightInd/>
              <w:rPr>
                <w:rFonts w:ascii="Times New Roman" w:hAnsi="Times New Roman"/>
                <w:color w:val="000000"/>
                <w:sz w:val="20"/>
                <w:szCs w:val="20"/>
              </w:rPr>
            </w:pPr>
            <w:r w:rsidRPr="004538D5">
              <w:rPr>
                <w:rFonts w:ascii="Times New Roman" w:hAnsi="Times New Roman"/>
                <w:color w:val="000000"/>
                <w:sz w:val="20"/>
                <w:szCs w:val="20"/>
              </w:rPr>
              <w:t>I</w:t>
            </w:r>
            <w:r>
              <w:rPr>
                <w:rFonts w:ascii="Times New Roman" w:hAnsi="Times New Roman"/>
                <w:color w:val="000000"/>
                <w:sz w:val="20"/>
                <w:szCs w:val="20"/>
              </w:rPr>
              <w:t>V</w:t>
            </w:r>
            <w:r w:rsidRPr="004538D5">
              <w:rPr>
                <w:rFonts w:ascii="Times New Roman" w:hAnsi="Times New Roman"/>
                <w:color w:val="000000"/>
                <w:sz w:val="20"/>
                <w:szCs w:val="20"/>
              </w:rPr>
              <w:t xml:space="preserve">. Daily Examinations of </w:t>
            </w:r>
            <w:r>
              <w:rPr>
                <w:rFonts w:ascii="Times New Roman" w:hAnsi="Times New Roman"/>
                <w:color w:val="000000"/>
                <w:sz w:val="20"/>
                <w:szCs w:val="20"/>
              </w:rPr>
              <w:t>Personnel</w:t>
            </w:r>
            <w:r w:rsidRPr="004538D5">
              <w:rPr>
                <w:rFonts w:ascii="Times New Roman" w:hAnsi="Times New Roman"/>
                <w:color w:val="000000"/>
                <w:sz w:val="20"/>
                <w:szCs w:val="20"/>
              </w:rPr>
              <w:t xml:space="preserve"> Hoists (Coal Supervisor)</w:t>
            </w:r>
          </w:p>
        </w:tc>
        <w:tc>
          <w:tcPr>
            <w:tcW w:w="1239" w:type="dxa"/>
            <w:tcBorders>
              <w:top w:val="nil"/>
              <w:left w:val="nil"/>
              <w:bottom w:val="single" w:sz="4" w:space="0" w:color="auto"/>
              <w:right w:val="single" w:sz="4" w:space="0" w:color="auto"/>
            </w:tcBorders>
            <w:vAlign w:val="center"/>
            <w:hideMark/>
          </w:tcPr>
          <w:p w:rsidR="004538D5" w:rsidRPr="004538D5" w:rsidP="004538D5" w14:paraId="30CFCCEB"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200</w:t>
            </w:r>
          </w:p>
        </w:tc>
        <w:tc>
          <w:tcPr>
            <w:tcW w:w="1371" w:type="dxa"/>
            <w:tcBorders>
              <w:top w:val="nil"/>
              <w:left w:val="nil"/>
              <w:bottom w:val="single" w:sz="4" w:space="0" w:color="auto"/>
              <w:right w:val="single" w:sz="4" w:space="0" w:color="auto"/>
            </w:tcBorders>
            <w:vAlign w:val="center"/>
            <w:hideMark/>
          </w:tcPr>
          <w:p w:rsidR="004538D5" w:rsidRPr="004538D5" w:rsidP="004538D5" w14:paraId="2EF5280B"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214</w:t>
            </w:r>
          </w:p>
        </w:tc>
        <w:tc>
          <w:tcPr>
            <w:tcW w:w="1450" w:type="dxa"/>
            <w:tcBorders>
              <w:top w:val="nil"/>
              <w:left w:val="nil"/>
              <w:bottom w:val="single" w:sz="4" w:space="0" w:color="auto"/>
              <w:right w:val="single" w:sz="4" w:space="0" w:color="auto"/>
            </w:tcBorders>
            <w:vAlign w:val="center"/>
            <w:hideMark/>
          </w:tcPr>
          <w:p w:rsidR="004538D5" w:rsidRPr="004538D5" w:rsidP="004538D5" w14:paraId="0E0DEB37" w14:textId="3CB30BE5">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 42,800 </w:t>
            </w:r>
          </w:p>
        </w:tc>
        <w:tc>
          <w:tcPr>
            <w:tcW w:w="900" w:type="dxa"/>
            <w:tcBorders>
              <w:top w:val="nil"/>
              <w:left w:val="nil"/>
              <w:bottom w:val="single" w:sz="4" w:space="0" w:color="auto"/>
              <w:right w:val="single" w:sz="4" w:space="0" w:color="auto"/>
            </w:tcBorders>
            <w:vAlign w:val="center"/>
            <w:hideMark/>
          </w:tcPr>
          <w:p w:rsidR="004538D5" w:rsidRPr="004538D5" w:rsidP="004538D5" w14:paraId="47055FD1"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0.08</w:t>
            </w:r>
          </w:p>
        </w:tc>
        <w:tc>
          <w:tcPr>
            <w:tcW w:w="900" w:type="dxa"/>
            <w:tcBorders>
              <w:top w:val="nil"/>
              <w:left w:val="nil"/>
              <w:bottom w:val="single" w:sz="4" w:space="0" w:color="auto"/>
              <w:right w:val="single" w:sz="4" w:space="0" w:color="auto"/>
            </w:tcBorders>
            <w:vAlign w:val="center"/>
            <w:hideMark/>
          </w:tcPr>
          <w:p w:rsidR="004538D5" w:rsidRPr="004538D5" w:rsidP="004538D5" w14:paraId="3439AFAA" w14:textId="568FA82C">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3</w:t>
            </w:r>
            <w:r>
              <w:rPr>
                <w:rFonts w:ascii="Times New Roman" w:hAnsi="Times New Roman"/>
                <w:color w:val="000000"/>
                <w:sz w:val="20"/>
                <w:szCs w:val="20"/>
              </w:rPr>
              <w:t>,</w:t>
            </w:r>
            <w:r w:rsidRPr="004538D5">
              <w:rPr>
                <w:rFonts w:ascii="Times New Roman" w:hAnsi="Times New Roman"/>
                <w:color w:val="000000"/>
                <w:sz w:val="20"/>
                <w:szCs w:val="20"/>
              </w:rPr>
              <w:t>566.67</w:t>
            </w:r>
          </w:p>
        </w:tc>
        <w:tc>
          <w:tcPr>
            <w:tcW w:w="783" w:type="dxa"/>
            <w:tcBorders>
              <w:top w:val="nil"/>
              <w:left w:val="nil"/>
              <w:bottom w:val="single" w:sz="4" w:space="0" w:color="auto"/>
              <w:right w:val="single" w:sz="4" w:space="0" w:color="auto"/>
            </w:tcBorders>
            <w:vAlign w:val="center"/>
            <w:hideMark/>
          </w:tcPr>
          <w:p w:rsidR="004538D5" w:rsidRPr="004538D5" w:rsidP="004538D5" w14:paraId="2414E553"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$97.28 </w:t>
            </w:r>
          </w:p>
        </w:tc>
        <w:tc>
          <w:tcPr>
            <w:tcW w:w="1216" w:type="dxa"/>
            <w:tcBorders>
              <w:top w:val="nil"/>
              <w:left w:val="nil"/>
              <w:bottom w:val="single" w:sz="4" w:space="0" w:color="auto"/>
              <w:right w:val="single" w:sz="4" w:space="0" w:color="auto"/>
            </w:tcBorders>
            <w:vAlign w:val="center"/>
            <w:hideMark/>
          </w:tcPr>
          <w:p w:rsidR="004538D5" w:rsidRPr="004538D5" w:rsidP="004538D5" w14:paraId="50AE6F74" w14:textId="77777777">
            <w:pPr>
              <w:widowControl/>
              <w:autoSpaceDE/>
              <w:autoSpaceDN/>
              <w:adjustRightInd/>
              <w:jc w:val="right"/>
              <w:rPr>
                <w:rFonts w:ascii="Times New Roman" w:hAnsi="Times New Roman"/>
                <w:color w:val="000000"/>
                <w:sz w:val="20"/>
                <w:szCs w:val="20"/>
              </w:rPr>
            </w:pPr>
            <w:r w:rsidRPr="004538D5">
              <w:rPr>
                <w:rFonts w:ascii="Times New Roman" w:hAnsi="Times New Roman"/>
                <w:color w:val="000000"/>
                <w:sz w:val="20"/>
                <w:szCs w:val="20"/>
              </w:rPr>
              <w:t xml:space="preserve">$346,952.28 </w:t>
            </w:r>
          </w:p>
        </w:tc>
      </w:tr>
      <w:tr w14:paraId="16DF4C13" w14:textId="77777777" w:rsidTr="00B03291">
        <w:tblPrEx>
          <w:tblW w:w="9284" w:type="dxa"/>
          <w:tblLook w:val="04A0"/>
        </w:tblPrEx>
        <w:trPr>
          <w:trHeight w:val="276"/>
        </w:trPr>
        <w:tc>
          <w:tcPr>
            <w:tcW w:w="1425" w:type="dxa"/>
            <w:tcBorders>
              <w:top w:val="nil"/>
              <w:left w:val="single" w:sz="4" w:space="0" w:color="auto"/>
              <w:bottom w:val="single" w:sz="4" w:space="0" w:color="auto"/>
              <w:right w:val="single" w:sz="4" w:space="0" w:color="auto"/>
            </w:tcBorders>
            <w:vAlign w:val="center"/>
            <w:hideMark/>
          </w:tcPr>
          <w:p w:rsidR="004538D5" w:rsidRPr="004538D5" w:rsidP="004538D5" w14:paraId="62C6F124"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Subtotal (Rounded)</w:t>
            </w:r>
          </w:p>
        </w:tc>
        <w:tc>
          <w:tcPr>
            <w:tcW w:w="1239" w:type="dxa"/>
            <w:tcBorders>
              <w:top w:val="nil"/>
              <w:left w:val="nil"/>
              <w:bottom w:val="single" w:sz="4" w:space="0" w:color="auto"/>
              <w:right w:val="single" w:sz="4" w:space="0" w:color="auto"/>
            </w:tcBorders>
            <w:noWrap/>
            <w:vAlign w:val="center"/>
            <w:hideMark/>
          </w:tcPr>
          <w:p w:rsidR="004538D5" w:rsidRPr="004538D5" w:rsidP="004538D5" w14:paraId="051DD357"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393</w:t>
            </w:r>
          </w:p>
        </w:tc>
        <w:tc>
          <w:tcPr>
            <w:tcW w:w="1371" w:type="dxa"/>
            <w:tcBorders>
              <w:top w:val="nil"/>
              <w:left w:val="nil"/>
              <w:bottom w:val="single" w:sz="4" w:space="0" w:color="auto"/>
              <w:right w:val="single" w:sz="4" w:space="0" w:color="auto"/>
            </w:tcBorders>
            <w:shd w:val="clear" w:color="000000" w:fill="000000"/>
            <w:noWrap/>
            <w:vAlign w:val="center"/>
            <w:hideMark/>
          </w:tcPr>
          <w:p w:rsidR="004538D5" w:rsidRPr="004538D5" w:rsidP="004538D5" w14:paraId="64415B3D"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 </w:t>
            </w:r>
          </w:p>
        </w:tc>
        <w:tc>
          <w:tcPr>
            <w:tcW w:w="1450" w:type="dxa"/>
            <w:tcBorders>
              <w:top w:val="nil"/>
              <w:left w:val="nil"/>
              <w:bottom w:val="single" w:sz="4" w:space="0" w:color="auto"/>
              <w:right w:val="single" w:sz="4" w:space="0" w:color="auto"/>
            </w:tcBorders>
            <w:noWrap/>
            <w:vAlign w:val="center"/>
            <w:hideMark/>
          </w:tcPr>
          <w:p w:rsidR="004538D5" w:rsidRPr="004538D5" w:rsidP="004538D5" w14:paraId="3A561A90"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92,980</w:t>
            </w:r>
          </w:p>
        </w:tc>
        <w:tc>
          <w:tcPr>
            <w:tcW w:w="900" w:type="dxa"/>
            <w:tcBorders>
              <w:top w:val="nil"/>
              <w:left w:val="nil"/>
              <w:bottom w:val="single" w:sz="4" w:space="0" w:color="auto"/>
              <w:right w:val="single" w:sz="4" w:space="0" w:color="auto"/>
            </w:tcBorders>
            <w:shd w:val="clear" w:color="000000" w:fill="000000"/>
            <w:noWrap/>
            <w:vAlign w:val="center"/>
            <w:hideMark/>
          </w:tcPr>
          <w:p w:rsidR="004538D5" w:rsidRPr="004538D5" w:rsidP="004538D5" w14:paraId="1445D344"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 </w:t>
            </w:r>
          </w:p>
        </w:tc>
        <w:tc>
          <w:tcPr>
            <w:tcW w:w="900" w:type="dxa"/>
            <w:tcBorders>
              <w:top w:val="nil"/>
              <w:left w:val="nil"/>
              <w:bottom w:val="single" w:sz="4" w:space="0" w:color="auto"/>
              <w:right w:val="single" w:sz="4" w:space="0" w:color="auto"/>
            </w:tcBorders>
            <w:noWrap/>
            <w:vAlign w:val="center"/>
            <w:hideMark/>
          </w:tcPr>
          <w:p w:rsidR="004538D5" w:rsidRPr="004538D5" w:rsidP="004538D5" w14:paraId="55C6A015"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7,748</w:t>
            </w:r>
          </w:p>
        </w:tc>
        <w:tc>
          <w:tcPr>
            <w:tcW w:w="783" w:type="dxa"/>
            <w:tcBorders>
              <w:top w:val="nil"/>
              <w:left w:val="nil"/>
              <w:bottom w:val="single" w:sz="4" w:space="0" w:color="auto"/>
              <w:right w:val="single" w:sz="4" w:space="0" w:color="auto"/>
            </w:tcBorders>
            <w:shd w:val="clear" w:color="000000" w:fill="000000"/>
            <w:noWrap/>
            <w:vAlign w:val="center"/>
            <w:hideMark/>
          </w:tcPr>
          <w:p w:rsidR="004538D5" w:rsidRPr="004538D5" w:rsidP="004538D5" w14:paraId="3FF8314D"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 </w:t>
            </w:r>
          </w:p>
        </w:tc>
        <w:tc>
          <w:tcPr>
            <w:tcW w:w="1216" w:type="dxa"/>
            <w:tcBorders>
              <w:top w:val="nil"/>
              <w:left w:val="nil"/>
              <w:bottom w:val="single" w:sz="4" w:space="0" w:color="auto"/>
              <w:right w:val="single" w:sz="4" w:space="0" w:color="auto"/>
            </w:tcBorders>
            <w:noWrap/>
            <w:vAlign w:val="center"/>
            <w:hideMark/>
          </w:tcPr>
          <w:p w:rsidR="004538D5" w:rsidRPr="004538D5" w:rsidP="004538D5" w14:paraId="2F88317D" w14:textId="77777777">
            <w:pPr>
              <w:widowControl/>
              <w:autoSpaceDE/>
              <w:autoSpaceDN/>
              <w:adjustRightInd/>
              <w:jc w:val="right"/>
              <w:rPr>
                <w:rFonts w:ascii="Times New Roman" w:hAnsi="Times New Roman"/>
                <w:b/>
                <w:bCs/>
                <w:i/>
                <w:iCs/>
                <w:color w:val="000000"/>
                <w:sz w:val="20"/>
                <w:szCs w:val="20"/>
              </w:rPr>
            </w:pPr>
            <w:r w:rsidRPr="004538D5">
              <w:rPr>
                <w:rFonts w:ascii="Times New Roman" w:hAnsi="Times New Roman"/>
                <w:b/>
                <w:bCs/>
                <w:i/>
                <w:iCs/>
                <w:color w:val="000000"/>
                <w:sz w:val="20"/>
                <w:szCs w:val="20"/>
              </w:rPr>
              <w:t xml:space="preserve">$668,330 </w:t>
            </w:r>
          </w:p>
        </w:tc>
      </w:tr>
    </w:tbl>
    <w:p w:rsidR="009B3683" w:rsidP="005B466C" w14:paraId="6E6ED8FC" w14:textId="77777777">
      <w:pPr>
        <w:pStyle w:val="Default"/>
        <w:widowControl/>
        <w:rPr>
          <w:rFonts w:ascii="Times New Roman" w:hAnsi="Times New Roman" w:cs="Times New Roman"/>
          <w:color w:val="auto"/>
        </w:rPr>
      </w:pPr>
    </w:p>
    <w:p w:rsidR="0013489D" w:rsidRPr="00B03291" w:rsidP="00B03291" w14:paraId="1D70A64E" w14:textId="517A3F8A">
      <w:pPr>
        <w:pStyle w:val="Default"/>
        <w:widowControl/>
        <w:numPr>
          <w:ilvl w:val="0"/>
          <w:numId w:val="24"/>
        </w:numPr>
        <w:rPr>
          <w:rFonts w:ascii="Times New Roman" w:hAnsi="Times New Roman" w:cs="Times New Roman"/>
          <w:b/>
          <w:bCs/>
          <w:color w:val="auto"/>
        </w:rPr>
      </w:pPr>
      <w:bookmarkStart w:id="22" w:name="_Hlk194311878"/>
      <w:r w:rsidRPr="00B03291">
        <w:rPr>
          <w:rFonts w:ascii="Times New Roman" w:hAnsi="Times New Roman" w:cs="Times New Roman"/>
          <w:b/>
          <w:bCs/>
          <w:color w:val="auto"/>
        </w:rPr>
        <w:t>Tests of Safety Catches at Underground Coal Mines</w:t>
      </w:r>
    </w:p>
    <w:bookmarkEnd w:id="22"/>
    <w:p w:rsidR="0013489D" w:rsidRPr="00FB4D22" w:rsidP="00FB4D22" w14:paraId="05A8BF9A" w14:textId="77777777">
      <w:pPr>
        <w:pStyle w:val="Default"/>
        <w:widowControl/>
        <w:rPr>
          <w:rFonts w:ascii="Times New Roman" w:hAnsi="Times New Roman" w:cs="Times New Roman"/>
        </w:rPr>
      </w:pPr>
    </w:p>
    <w:p w:rsidR="0013489D" w:rsidRPr="00FB4D22" w:rsidP="00FB4D22" w14:paraId="35CB3270" w14:textId="3035B1FB">
      <w:pPr>
        <w:pStyle w:val="Default"/>
        <w:widowControl/>
        <w:rPr>
          <w:rFonts w:ascii="Times New Roman" w:hAnsi="Times New Roman" w:cs="Times New Roman"/>
        </w:rPr>
      </w:pPr>
      <w:r w:rsidRPr="00FB4D22">
        <w:rPr>
          <w:rFonts w:ascii="Times New Roman" w:hAnsi="Times New Roman" w:cs="Times New Roman"/>
        </w:rPr>
        <w:t xml:space="preserve">Under </w:t>
      </w:r>
      <w:r w:rsidRPr="00FB4D22">
        <w:rPr>
          <w:rFonts w:ascii="Times New Roman" w:hAnsi="Times New Roman" w:cs="Times New Roman"/>
        </w:rPr>
        <w:t>30 CFR 75.1400(c) and 30 CFR 75.1400-2</w:t>
      </w:r>
      <w:r w:rsidRPr="00FB4D22">
        <w:rPr>
          <w:rFonts w:ascii="Times New Roman" w:hAnsi="Times New Roman" w:cs="Times New Roman"/>
        </w:rPr>
        <w:t>,</w:t>
      </w:r>
      <w:r w:rsidRPr="00FB4D22">
        <w:rPr>
          <w:rFonts w:ascii="Times New Roman" w:hAnsi="Times New Roman" w:cs="Times New Roman"/>
        </w:rPr>
        <w:t xml:space="preserve"> </w:t>
      </w:r>
      <w:r w:rsidRPr="00FB4D22" w:rsidR="00300964">
        <w:rPr>
          <w:rFonts w:ascii="Times New Roman" w:hAnsi="Times New Roman" w:cs="Times New Roman"/>
        </w:rPr>
        <w:t xml:space="preserve">at </w:t>
      </w:r>
      <w:r w:rsidRPr="00FB4D22">
        <w:rPr>
          <w:rFonts w:ascii="Times New Roman" w:hAnsi="Times New Roman" w:cs="Times New Roman"/>
        </w:rPr>
        <w:t xml:space="preserve">coal mines, cages, platforms, or other devices </w:t>
      </w:r>
      <w:r w:rsidRPr="00FB4D22" w:rsidR="00815516">
        <w:rPr>
          <w:rFonts w:ascii="Times New Roman" w:hAnsi="Times New Roman" w:cs="Times New Roman"/>
        </w:rPr>
        <w:t>must</w:t>
      </w:r>
      <w:r w:rsidRPr="00FB4D22">
        <w:rPr>
          <w:rFonts w:ascii="Times New Roman" w:hAnsi="Times New Roman" w:cs="Times New Roman"/>
        </w:rPr>
        <w:t xml:space="preserve"> be </w:t>
      </w:r>
      <w:r w:rsidRPr="00FB4D22">
        <w:rPr>
          <w:rFonts w:ascii="Times New Roman" w:hAnsi="Times New Roman" w:cs="Times New Roman"/>
        </w:rPr>
        <w:t xml:space="preserve">used to transport persons in shafts and slopes equipped with safety catches. The safety catches on vertically hoisted personnel cages and the brake-cars must be tested every two months (six times per year), and a record made, signed by the person making the test, and countersigned by responsible official. </w:t>
      </w:r>
    </w:p>
    <w:p w:rsidR="0013489D" w:rsidP="00FB4D22" w14:paraId="4F5AD511" w14:textId="77777777">
      <w:pPr>
        <w:pStyle w:val="Default"/>
        <w:widowControl/>
        <w:rPr>
          <w:rFonts w:ascii="Times New Roman" w:hAnsi="Times New Roman" w:cs="Times New Roman"/>
        </w:rPr>
      </w:pPr>
    </w:p>
    <w:p w:rsidR="0013489D" w:rsidRPr="00211EA3" w:rsidP="00FB4D22" w14:paraId="6AACD9F8" w14:textId="1BA7EF5F">
      <w:pPr>
        <w:pStyle w:val="Default"/>
        <w:widowControl/>
        <w:rPr>
          <w:rFonts w:ascii="Times New Roman" w:hAnsi="Times New Roman" w:cs="Times New Roman"/>
          <w:color w:val="auto"/>
        </w:rPr>
      </w:pPr>
      <w:r>
        <w:rPr>
          <w:rFonts w:ascii="Times New Roman" w:hAnsi="Times New Roman" w:cs="Times New Roman"/>
          <w:color w:val="auto"/>
        </w:rPr>
        <w:t xml:space="preserve">The operators of </w:t>
      </w:r>
      <w:r w:rsidRPr="00FB4D22">
        <w:rPr>
          <w:rFonts w:ascii="Times New Roman" w:hAnsi="Times New Roman" w:cs="Times New Roman"/>
          <w:color w:val="auto"/>
        </w:rPr>
        <w:t xml:space="preserve">200 coal </w:t>
      </w:r>
      <w:r>
        <w:rPr>
          <w:rFonts w:ascii="Times New Roman" w:hAnsi="Times New Roman" w:cs="Times New Roman"/>
          <w:color w:val="auto"/>
        </w:rPr>
        <w:t xml:space="preserve">personnel hoists </w:t>
      </w:r>
      <w:r w:rsidR="00CA2559">
        <w:rPr>
          <w:rFonts w:ascii="Times New Roman" w:hAnsi="Times New Roman" w:cs="Times New Roman"/>
          <w:color w:val="auto"/>
        </w:rPr>
        <w:t xml:space="preserve">are required to conduct the required bimonthly </w:t>
      </w:r>
      <w:r>
        <w:rPr>
          <w:rFonts w:ascii="Times New Roman" w:hAnsi="Times New Roman" w:cs="Times New Roman"/>
          <w:color w:val="auto"/>
        </w:rPr>
        <w:t>tests of safety catches</w:t>
      </w:r>
      <w:r w:rsidR="00CA2559">
        <w:rPr>
          <w:rFonts w:ascii="Times New Roman" w:hAnsi="Times New Roman" w:cs="Times New Roman"/>
          <w:color w:val="auto"/>
        </w:rPr>
        <w:t>.</w:t>
      </w:r>
      <w:r w:rsidR="00CA2559">
        <w:rPr>
          <w:rFonts w:ascii="Times New Roman" w:hAnsi="Times New Roman" w:cs="Times New Roman"/>
        </w:rPr>
        <w:t xml:space="preserve"> </w:t>
      </w:r>
      <w:r w:rsidRPr="00FB4D22">
        <w:rPr>
          <w:rFonts w:ascii="Times New Roman" w:hAnsi="Times New Roman" w:cs="Times New Roman"/>
        </w:rPr>
        <w:t>MSHA estimates that it takes a coal supervisor</w:t>
      </w:r>
      <w:r>
        <w:rPr>
          <w:rFonts w:ascii="Times New Roman" w:hAnsi="Times New Roman" w:cs="Times New Roman"/>
        </w:rPr>
        <w:t>,</w:t>
      </w:r>
      <w:r w:rsidRPr="00FB4D22">
        <w:rPr>
          <w:rFonts w:ascii="Times New Roman" w:hAnsi="Times New Roman" w:cs="Times New Roman"/>
        </w:rPr>
        <w:t xml:space="preserve"> earning</w:t>
      </w:r>
      <w:r w:rsidRPr="00FB4D22" w:rsidR="00C6028C">
        <w:rPr>
          <w:rFonts w:ascii="Times New Roman" w:hAnsi="Times New Roman" w:cs="Times New Roman"/>
        </w:rPr>
        <w:t xml:space="preserve"> $97.28 per hour</w:t>
      </w:r>
      <w:r w:rsidRPr="00FB4D22" w:rsidR="00F704F7">
        <w:rPr>
          <w:rFonts w:ascii="Times New Roman" w:hAnsi="Times New Roman" w:cs="Times New Roman"/>
        </w:rPr>
        <w:t>,</w:t>
      </w:r>
      <w:r w:rsidRPr="00FB4D22">
        <w:rPr>
          <w:rFonts w:ascii="Times New Roman" w:hAnsi="Times New Roman" w:cs="Times New Roman"/>
        </w:rPr>
        <w:t xml:space="preserve"> 5 minutes to record the results of </w:t>
      </w:r>
      <w:r>
        <w:rPr>
          <w:rFonts w:ascii="Times New Roman" w:hAnsi="Times New Roman" w:cs="Times New Roman"/>
          <w:color w:val="auto"/>
        </w:rPr>
        <w:t>a safety catch</w:t>
      </w:r>
      <w:r w:rsidRPr="00FB4D22">
        <w:rPr>
          <w:rFonts w:ascii="Times New Roman" w:hAnsi="Times New Roman" w:cs="Times New Roman"/>
        </w:rPr>
        <w:t xml:space="preserve"> test</w:t>
      </w:r>
      <w:r>
        <w:rPr>
          <w:rFonts w:ascii="Times New Roman" w:hAnsi="Times New Roman" w:cs="Times New Roman"/>
        </w:rPr>
        <w:t xml:space="preserve"> </w:t>
      </w:r>
      <w:r w:rsidRPr="00FB4D22">
        <w:rPr>
          <w:rFonts w:ascii="Times New Roman" w:hAnsi="Times New Roman" w:cs="Times New Roman"/>
          <w:color w:val="auto"/>
        </w:rPr>
        <w:t>and an additional coal supervisor 5 minutes to review and countersign the record.</w:t>
      </w:r>
    </w:p>
    <w:p w:rsidR="008814C8" w:rsidRPr="00FB4D22" w:rsidP="00FB4D22" w14:paraId="762F354F" w14:textId="77777777">
      <w:pPr>
        <w:widowControl/>
        <w:autoSpaceDE/>
        <w:autoSpaceDN/>
        <w:adjustRightInd/>
        <w:rPr>
          <w:rFonts w:ascii="Times New Roman" w:hAnsi="Times New Roman"/>
          <w:b/>
          <w:iCs/>
          <w:sz w:val="22"/>
          <w:szCs w:val="18"/>
        </w:rPr>
      </w:pPr>
    </w:p>
    <w:p w:rsidR="0013489D" w:rsidRPr="00FB4D22" w:rsidP="00FB4D22" w14:paraId="31FD695A" w14:textId="766FD954">
      <w:pPr>
        <w:pStyle w:val="Caption"/>
        <w:spacing w:after="0"/>
      </w:pPr>
      <w:r w:rsidRPr="00FB4D22">
        <w:t>Table 12-</w:t>
      </w:r>
      <w:r w:rsidR="00CA2559">
        <w:t>6</w:t>
      </w:r>
      <w:r w:rsidRPr="00FB4D22">
        <w:t xml:space="preserve">. </w:t>
      </w:r>
      <w:r w:rsidRPr="00CA2559" w:rsidR="00CA2559">
        <w:t>Estimated Annual Respondent Hour and Cost Burden, Tests of Safety Catches at Underground Coal Mines (30 CFR 75.1400(c) and 30 CFR 75.1400-2)</w:t>
      </w:r>
    </w:p>
    <w:tbl>
      <w:tblPr>
        <w:tblStyle w:val="TableGrid"/>
        <w:tblW w:w="9445" w:type="dxa"/>
        <w:tblLayout w:type="fixed"/>
        <w:tblLook w:val="04A0"/>
      </w:tblPr>
      <w:tblGrid>
        <w:gridCol w:w="1814"/>
        <w:gridCol w:w="1241"/>
        <w:gridCol w:w="1238"/>
        <w:gridCol w:w="1094"/>
        <w:gridCol w:w="1178"/>
        <w:gridCol w:w="864"/>
        <w:gridCol w:w="936"/>
        <w:gridCol w:w="1080"/>
      </w:tblGrid>
      <w:tr w14:paraId="3404044E" w14:textId="77777777" w:rsidTr="00B03291">
        <w:tblPrEx>
          <w:tblW w:w="9445" w:type="dxa"/>
          <w:tblLayout w:type="fixed"/>
          <w:tblLook w:val="04A0"/>
        </w:tblPrEx>
        <w:trPr>
          <w:cantSplit/>
          <w:trHeight w:val="720"/>
          <w:tblHeader/>
        </w:trPr>
        <w:tc>
          <w:tcPr>
            <w:tcW w:w="1814" w:type="dxa"/>
            <w:shd w:val="clear" w:color="auto" w:fill="8EAADB" w:themeFill="accent1" w:themeFillTint="99"/>
            <w:vAlign w:val="center"/>
          </w:tcPr>
          <w:p w:rsidR="00C445FC" w:rsidRPr="00FB4D22" w:rsidP="00FB4D22" w14:paraId="65911C70" w14:textId="63B71D48">
            <w:pPr>
              <w:rPr>
                <w:rFonts w:ascii="Times New Roman" w:hAnsi="Times New Roman"/>
                <w:sz w:val="20"/>
                <w:szCs w:val="20"/>
              </w:rPr>
            </w:pPr>
            <w:r w:rsidRPr="00FB4D22">
              <w:rPr>
                <w:rFonts w:ascii="Times New Roman" w:hAnsi="Times New Roman" w:eastAsiaTheme="minorHAnsi"/>
                <w:sz w:val="20"/>
                <w:szCs w:val="20"/>
              </w:rPr>
              <w:t>Activity (Occupation)</w:t>
            </w:r>
          </w:p>
        </w:tc>
        <w:tc>
          <w:tcPr>
            <w:tcW w:w="1241" w:type="dxa"/>
            <w:shd w:val="clear" w:color="auto" w:fill="8EAADB" w:themeFill="accent1" w:themeFillTint="99"/>
            <w:vAlign w:val="center"/>
          </w:tcPr>
          <w:p w:rsidR="00C445FC" w:rsidRPr="00FB4D22" w:rsidP="00FB4D22" w14:paraId="0AFCE0AA" w14:textId="629AD792">
            <w:pPr>
              <w:jc w:val="center"/>
              <w:rPr>
                <w:rFonts w:ascii="Times New Roman" w:hAnsi="Times New Roman"/>
                <w:sz w:val="20"/>
                <w:szCs w:val="20"/>
              </w:rPr>
            </w:pPr>
            <w:r w:rsidRPr="00FB4D22">
              <w:rPr>
                <w:rFonts w:ascii="Times New Roman" w:hAnsi="Times New Roman" w:eastAsiaTheme="minorHAnsi"/>
                <w:sz w:val="20"/>
                <w:szCs w:val="20"/>
              </w:rPr>
              <w:t>N</w:t>
            </w:r>
            <w:r w:rsidR="00B03291">
              <w:rPr>
                <w:rFonts w:ascii="Times New Roman" w:hAnsi="Times New Roman" w:eastAsiaTheme="minorHAnsi"/>
                <w:sz w:val="20"/>
                <w:szCs w:val="20"/>
              </w:rPr>
              <w:t>umber</w:t>
            </w:r>
            <w:r w:rsidRPr="00FB4D22">
              <w:rPr>
                <w:rFonts w:ascii="Times New Roman" w:hAnsi="Times New Roman" w:eastAsiaTheme="minorHAnsi"/>
                <w:sz w:val="20"/>
                <w:szCs w:val="20"/>
              </w:rPr>
              <w:t xml:space="preserve"> of Respondents (</w:t>
            </w:r>
            <w:r w:rsidR="004538D5">
              <w:rPr>
                <w:rFonts w:ascii="Times New Roman" w:hAnsi="Times New Roman" w:eastAsiaTheme="minorHAnsi"/>
                <w:sz w:val="20"/>
                <w:szCs w:val="20"/>
              </w:rPr>
              <w:t>Hoist</w:t>
            </w:r>
            <w:r w:rsidRPr="00FB4D22">
              <w:rPr>
                <w:rFonts w:ascii="Times New Roman" w:hAnsi="Times New Roman" w:eastAsiaTheme="minorHAnsi"/>
                <w:sz w:val="20"/>
                <w:szCs w:val="20"/>
              </w:rPr>
              <w:t>s)</w:t>
            </w:r>
          </w:p>
        </w:tc>
        <w:tc>
          <w:tcPr>
            <w:tcW w:w="1238" w:type="dxa"/>
            <w:shd w:val="clear" w:color="auto" w:fill="8EAADB" w:themeFill="accent1" w:themeFillTint="99"/>
            <w:vAlign w:val="center"/>
          </w:tcPr>
          <w:p w:rsidR="00C445FC" w:rsidRPr="00FB4D22" w:rsidP="00FB4D22" w14:paraId="2243836C" w14:textId="694CD8DF">
            <w:pPr>
              <w:jc w:val="center"/>
              <w:rPr>
                <w:rFonts w:ascii="Times New Roman" w:hAnsi="Times New Roman"/>
                <w:sz w:val="20"/>
                <w:szCs w:val="20"/>
              </w:rPr>
            </w:pPr>
            <w:r w:rsidRPr="00FB4D22">
              <w:rPr>
                <w:rFonts w:ascii="Times New Roman" w:hAnsi="Times New Roman" w:eastAsiaTheme="minorHAnsi"/>
                <w:sz w:val="20"/>
                <w:szCs w:val="20"/>
              </w:rPr>
              <w:t>N</w:t>
            </w:r>
            <w:r w:rsidR="00B03291">
              <w:rPr>
                <w:rFonts w:ascii="Times New Roman" w:hAnsi="Times New Roman" w:eastAsiaTheme="minorHAnsi"/>
                <w:sz w:val="20"/>
                <w:szCs w:val="20"/>
              </w:rPr>
              <w:t>umber</w:t>
            </w:r>
            <w:r w:rsidRPr="00FB4D22">
              <w:rPr>
                <w:rFonts w:ascii="Times New Roman" w:hAnsi="Times New Roman" w:eastAsiaTheme="minorHAnsi"/>
                <w:sz w:val="20"/>
                <w:szCs w:val="20"/>
              </w:rPr>
              <w:t xml:space="preserve"> of Responses per Respondent</w:t>
            </w:r>
          </w:p>
        </w:tc>
        <w:tc>
          <w:tcPr>
            <w:tcW w:w="1094" w:type="dxa"/>
            <w:shd w:val="clear" w:color="auto" w:fill="8EAADB" w:themeFill="accent1" w:themeFillTint="99"/>
            <w:vAlign w:val="center"/>
          </w:tcPr>
          <w:p w:rsidR="00C445FC" w:rsidRPr="00FB4D22" w:rsidP="00FB4D22" w14:paraId="1315796A" w14:textId="14E8E500">
            <w:pPr>
              <w:jc w:val="center"/>
              <w:rPr>
                <w:rFonts w:ascii="Times New Roman" w:hAnsi="Times New Roman"/>
                <w:sz w:val="20"/>
                <w:szCs w:val="20"/>
              </w:rPr>
            </w:pPr>
            <w:r w:rsidRPr="00FB4D22">
              <w:rPr>
                <w:rFonts w:ascii="Times New Roman" w:hAnsi="Times New Roman" w:eastAsiaTheme="minorHAnsi"/>
                <w:sz w:val="20"/>
                <w:szCs w:val="20"/>
              </w:rPr>
              <w:t>Total Responses (</w:t>
            </w:r>
            <w:r w:rsidR="00CA2559">
              <w:rPr>
                <w:rFonts w:ascii="Times New Roman" w:hAnsi="Times New Roman" w:eastAsiaTheme="minorHAnsi"/>
                <w:sz w:val="20"/>
                <w:szCs w:val="20"/>
              </w:rPr>
              <w:t>Test</w:t>
            </w:r>
            <w:r w:rsidRPr="00FB4D22">
              <w:rPr>
                <w:rFonts w:ascii="Times New Roman" w:hAnsi="Times New Roman" w:eastAsiaTheme="minorHAnsi"/>
                <w:sz w:val="20"/>
                <w:szCs w:val="20"/>
              </w:rPr>
              <w:t>s)</w:t>
            </w:r>
          </w:p>
        </w:tc>
        <w:tc>
          <w:tcPr>
            <w:tcW w:w="1178" w:type="dxa"/>
            <w:shd w:val="clear" w:color="auto" w:fill="8EAADB" w:themeFill="accent1" w:themeFillTint="99"/>
            <w:vAlign w:val="center"/>
          </w:tcPr>
          <w:p w:rsidR="00C445FC" w:rsidRPr="00FB4D22" w:rsidP="00FB4D22" w14:paraId="39DF8D4F" w14:textId="54237253">
            <w:pPr>
              <w:jc w:val="center"/>
              <w:rPr>
                <w:rFonts w:ascii="Times New Roman" w:hAnsi="Times New Roman"/>
                <w:sz w:val="20"/>
                <w:szCs w:val="20"/>
              </w:rPr>
            </w:pPr>
            <w:r w:rsidRPr="00FB4D22">
              <w:rPr>
                <w:rFonts w:ascii="Times New Roman" w:hAnsi="Times New Roman" w:eastAsiaTheme="minorHAnsi"/>
                <w:sz w:val="20"/>
                <w:szCs w:val="20"/>
              </w:rPr>
              <w:t>Average Burden (Hours)</w:t>
            </w:r>
          </w:p>
        </w:tc>
        <w:tc>
          <w:tcPr>
            <w:tcW w:w="864" w:type="dxa"/>
            <w:shd w:val="clear" w:color="auto" w:fill="8EAADB" w:themeFill="accent1" w:themeFillTint="99"/>
            <w:vAlign w:val="center"/>
          </w:tcPr>
          <w:p w:rsidR="00C445FC" w:rsidRPr="00FB4D22" w:rsidP="00FB4D22" w14:paraId="503CD335" w14:textId="7CB86EA2">
            <w:pPr>
              <w:jc w:val="center"/>
              <w:rPr>
                <w:rFonts w:ascii="Times New Roman" w:hAnsi="Times New Roman"/>
                <w:sz w:val="20"/>
                <w:szCs w:val="20"/>
              </w:rPr>
            </w:pPr>
            <w:r w:rsidRPr="00FB4D22">
              <w:rPr>
                <w:rFonts w:ascii="Times New Roman" w:hAnsi="Times New Roman" w:eastAsiaTheme="minorHAnsi"/>
                <w:sz w:val="20"/>
                <w:szCs w:val="20"/>
              </w:rPr>
              <w:t>Total Burden (Hours)</w:t>
            </w:r>
          </w:p>
        </w:tc>
        <w:tc>
          <w:tcPr>
            <w:tcW w:w="936" w:type="dxa"/>
            <w:shd w:val="clear" w:color="auto" w:fill="8EAADB" w:themeFill="accent1" w:themeFillTint="99"/>
            <w:vAlign w:val="center"/>
          </w:tcPr>
          <w:p w:rsidR="00C445FC" w:rsidRPr="00FB4D22" w:rsidP="00FB4D22" w14:paraId="487F8B58" w14:textId="268A2675">
            <w:pPr>
              <w:jc w:val="center"/>
              <w:rPr>
                <w:rFonts w:ascii="Times New Roman" w:hAnsi="Times New Roman"/>
                <w:sz w:val="20"/>
                <w:szCs w:val="20"/>
              </w:rPr>
            </w:pPr>
            <w:r w:rsidRPr="00FB4D22">
              <w:rPr>
                <w:rFonts w:ascii="Times New Roman" w:hAnsi="Times New Roman" w:eastAsiaTheme="minorHAnsi"/>
                <w:sz w:val="20"/>
                <w:szCs w:val="20"/>
              </w:rPr>
              <w:t>Hourly Wage Rate</w:t>
            </w:r>
          </w:p>
        </w:tc>
        <w:tc>
          <w:tcPr>
            <w:tcW w:w="1080" w:type="dxa"/>
            <w:shd w:val="clear" w:color="auto" w:fill="8EAADB" w:themeFill="accent1" w:themeFillTint="99"/>
            <w:vAlign w:val="center"/>
          </w:tcPr>
          <w:p w:rsidR="00C445FC" w:rsidRPr="00FB4D22" w:rsidP="00FB4D22" w14:paraId="601188CE" w14:textId="1021A992">
            <w:pPr>
              <w:jc w:val="center"/>
              <w:rPr>
                <w:rFonts w:ascii="Times New Roman" w:hAnsi="Times New Roman"/>
                <w:sz w:val="20"/>
                <w:szCs w:val="20"/>
              </w:rPr>
            </w:pPr>
            <w:r w:rsidRPr="00FB4D22">
              <w:rPr>
                <w:rFonts w:ascii="Times New Roman" w:hAnsi="Times New Roman" w:eastAsiaTheme="minorHAnsi"/>
                <w:sz w:val="20"/>
                <w:szCs w:val="20"/>
              </w:rPr>
              <w:t>Monetized Value of Time</w:t>
            </w:r>
          </w:p>
        </w:tc>
      </w:tr>
      <w:tr w14:paraId="77A2FF79" w14:textId="77777777" w:rsidTr="00B03291">
        <w:tblPrEx>
          <w:tblW w:w="9445" w:type="dxa"/>
          <w:tblLayout w:type="fixed"/>
          <w:tblLook w:val="04A0"/>
        </w:tblPrEx>
        <w:trPr>
          <w:trHeight w:val="20"/>
        </w:trPr>
        <w:tc>
          <w:tcPr>
            <w:tcW w:w="1814" w:type="dxa"/>
            <w:tcBorders>
              <w:top w:val="nil"/>
              <w:left w:val="single" w:sz="4" w:space="0" w:color="auto"/>
              <w:bottom w:val="single" w:sz="4" w:space="0" w:color="auto"/>
              <w:right w:val="single" w:sz="4" w:space="0" w:color="auto"/>
            </w:tcBorders>
            <w:vAlign w:val="center"/>
          </w:tcPr>
          <w:p w:rsidR="00CA2559" w:rsidRPr="00FB4D22" w:rsidP="00F65EDC" w14:paraId="35D30CAA" w14:textId="10824BCF">
            <w:pPr>
              <w:rPr>
                <w:rFonts w:ascii="Times New Roman" w:hAnsi="Times New Roman"/>
                <w:sz w:val="20"/>
                <w:szCs w:val="20"/>
              </w:rPr>
            </w:pPr>
            <w:r w:rsidRPr="00F65EDC">
              <w:rPr>
                <w:rFonts w:ascii="Times New Roman" w:hAnsi="Times New Roman"/>
                <w:color w:val="000000"/>
                <w:sz w:val="20"/>
                <w:szCs w:val="20"/>
              </w:rPr>
              <w:t>V. Record</w:t>
            </w:r>
            <w:r>
              <w:rPr>
                <w:rFonts w:ascii="Times New Roman" w:hAnsi="Times New Roman"/>
                <w:color w:val="000000"/>
                <w:sz w:val="20"/>
                <w:szCs w:val="20"/>
              </w:rPr>
              <w:t>ing</w:t>
            </w:r>
            <w:r w:rsidRPr="00F65EDC">
              <w:rPr>
                <w:rFonts w:ascii="Times New Roman" w:hAnsi="Times New Roman"/>
                <w:color w:val="000000"/>
                <w:sz w:val="20"/>
                <w:szCs w:val="20"/>
              </w:rPr>
              <w:t xml:space="preserve"> tests of safety catches and sign</w:t>
            </w:r>
            <w:r w:rsidR="009E7F48">
              <w:rPr>
                <w:rFonts w:ascii="Times New Roman" w:hAnsi="Times New Roman"/>
                <w:color w:val="000000"/>
                <w:sz w:val="20"/>
                <w:szCs w:val="20"/>
              </w:rPr>
              <w:t>ing</w:t>
            </w:r>
            <w:r w:rsidRPr="00F65EDC">
              <w:rPr>
                <w:rFonts w:ascii="Times New Roman" w:hAnsi="Times New Roman"/>
                <w:color w:val="000000"/>
                <w:sz w:val="20"/>
                <w:szCs w:val="20"/>
              </w:rPr>
              <w:t xml:space="preserve"> (Coal Supervisor)</w:t>
            </w:r>
          </w:p>
        </w:tc>
        <w:tc>
          <w:tcPr>
            <w:tcW w:w="1241" w:type="dxa"/>
            <w:tcBorders>
              <w:top w:val="nil"/>
              <w:left w:val="single" w:sz="4" w:space="0" w:color="auto"/>
              <w:bottom w:val="single" w:sz="4" w:space="0" w:color="auto"/>
              <w:right w:val="single" w:sz="4" w:space="0" w:color="auto"/>
            </w:tcBorders>
            <w:vAlign w:val="center"/>
          </w:tcPr>
          <w:p w:rsidR="00CA2559" w:rsidRPr="00FB4D22" w:rsidP="00B03291" w14:paraId="7C99B045" w14:textId="77777777">
            <w:pPr>
              <w:jc w:val="right"/>
              <w:rPr>
                <w:rFonts w:ascii="Times New Roman" w:hAnsi="Times New Roman"/>
                <w:sz w:val="20"/>
                <w:szCs w:val="20"/>
              </w:rPr>
            </w:pPr>
            <w:r w:rsidRPr="00F65EDC">
              <w:rPr>
                <w:rFonts w:ascii="Times New Roman" w:hAnsi="Times New Roman"/>
                <w:color w:val="000000"/>
                <w:sz w:val="20"/>
                <w:szCs w:val="20"/>
              </w:rPr>
              <w:t>200</w:t>
            </w:r>
          </w:p>
        </w:tc>
        <w:tc>
          <w:tcPr>
            <w:tcW w:w="1238" w:type="dxa"/>
            <w:tcBorders>
              <w:top w:val="nil"/>
              <w:left w:val="nil"/>
              <w:bottom w:val="single" w:sz="4" w:space="0" w:color="auto"/>
              <w:right w:val="single" w:sz="4" w:space="0" w:color="auto"/>
            </w:tcBorders>
            <w:vAlign w:val="center"/>
          </w:tcPr>
          <w:p w:rsidR="00CA2559" w:rsidRPr="00FB4D22" w:rsidP="00B03291" w14:paraId="2F0C3117" w14:textId="77777777">
            <w:pPr>
              <w:jc w:val="right"/>
              <w:rPr>
                <w:rFonts w:ascii="Times New Roman" w:hAnsi="Times New Roman"/>
                <w:sz w:val="20"/>
                <w:szCs w:val="20"/>
              </w:rPr>
            </w:pPr>
            <w:r w:rsidRPr="00F65EDC">
              <w:rPr>
                <w:rFonts w:ascii="Times New Roman" w:hAnsi="Times New Roman"/>
                <w:color w:val="000000"/>
                <w:sz w:val="20"/>
                <w:szCs w:val="20"/>
              </w:rPr>
              <w:t>6</w:t>
            </w:r>
          </w:p>
        </w:tc>
        <w:tc>
          <w:tcPr>
            <w:tcW w:w="1094" w:type="dxa"/>
            <w:tcBorders>
              <w:top w:val="nil"/>
              <w:left w:val="nil"/>
              <w:bottom w:val="single" w:sz="4" w:space="0" w:color="auto"/>
              <w:right w:val="single" w:sz="4" w:space="0" w:color="auto"/>
            </w:tcBorders>
            <w:vAlign w:val="center"/>
          </w:tcPr>
          <w:p w:rsidR="00CA2559" w:rsidRPr="00FB4D22" w:rsidP="00B03291" w14:paraId="01C41A19" w14:textId="77777777">
            <w:pPr>
              <w:jc w:val="right"/>
              <w:rPr>
                <w:rFonts w:ascii="Times New Roman" w:hAnsi="Times New Roman"/>
                <w:sz w:val="20"/>
                <w:szCs w:val="20"/>
              </w:rPr>
            </w:pPr>
            <w:r w:rsidRPr="00F65EDC">
              <w:rPr>
                <w:rFonts w:ascii="Times New Roman" w:hAnsi="Times New Roman"/>
                <w:color w:val="000000"/>
                <w:sz w:val="20"/>
                <w:szCs w:val="20"/>
              </w:rPr>
              <w:t>1200</w:t>
            </w:r>
          </w:p>
        </w:tc>
        <w:tc>
          <w:tcPr>
            <w:tcW w:w="1178" w:type="dxa"/>
            <w:tcBorders>
              <w:top w:val="nil"/>
              <w:left w:val="nil"/>
              <w:bottom w:val="single" w:sz="4" w:space="0" w:color="auto"/>
              <w:right w:val="single" w:sz="4" w:space="0" w:color="auto"/>
            </w:tcBorders>
            <w:vAlign w:val="center"/>
          </w:tcPr>
          <w:p w:rsidR="00CA2559" w:rsidRPr="00FB4D22" w:rsidP="00B03291" w14:paraId="5B29E348" w14:textId="77777777">
            <w:pPr>
              <w:jc w:val="right"/>
              <w:rPr>
                <w:rFonts w:ascii="Times New Roman" w:hAnsi="Times New Roman"/>
                <w:sz w:val="20"/>
                <w:szCs w:val="20"/>
              </w:rPr>
            </w:pPr>
            <w:r w:rsidRPr="00F65EDC">
              <w:rPr>
                <w:rFonts w:ascii="Times New Roman" w:hAnsi="Times New Roman"/>
                <w:color w:val="000000"/>
                <w:sz w:val="20"/>
                <w:szCs w:val="20"/>
              </w:rPr>
              <w:t>0.08</w:t>
            </w:r>
          </w:p>
        </w:tc>
        <w:tc>
          <w:tcPr>
            <w:tcW w:w="864" w:type="dxa"/>
            <w:tcBorders>
              <w:top w:val="nil"/>
              <w:left w:val="nil"/>
              <w:bottom w:val="single" w:sz="4" w:space="0" w:color="auto"/>
              <w:right w:val="single" w:sz="4" w:space="0" w:color="auto"/>
            </w:tcBorders>
            <w:vAlign w:val="center"/>
          </w:tcPr>
          <w:p w:rsidR="00CA2559" w:rsidRPr="00FB4D22" w:rsidP="00B03291" w14:paraId="710135D2" w14:textId="77777777">
            <w:pPr>
              <w:jc w:val="right"/>
              <w:rPr>
                <w:rFonts w:ascii="Times New Roman" w:hAnsi="Times New Roman"/>
                <w:sz w:val="20"/>
                <w:szCs w:val="20"/>
              </w:rPr>
            </w:pPr>
            <w:r w:rsidRPr="00F65EDC">
              <w:rPr>
                <w:rFonts w:ascii="Times New Roman" w:hAnsi="Times New Roman"/>
                <w:color w:val="000000"/>
                <w:sz w:val="20"/>
                <w:szCs w:val="20"/>
              </w:rPr>
              <w:t>100</w:t>
            </w:r>
          </w:p>
        </w:tc>
        <w:tc>
          <w:tcPr>
            <w:tcW w:w="936" w:type="dxa"/>
            <w:tcBorders>
              <w:top w:val="nil"/>
              <w:left w:val="nil"/>
              <w:bottom w:val="single" w:sz="4" w:space="0" w:color="auto"/>
              <w:right w:val="single" w:sz="4" w:space="0" w:color="auto"/>
            </w:tcBorders>
            <w:vAlign w:val="center"/>
          </w:tcPr>
          <w:p w:rsidR="00CA2559" w:rsidRPr="00FB4D22" w:rsidP="00B03291" w14:paraId="567AA303" w14:textId="77777777">
            <w:pPr>
              <w:jc w:val="right"/>
              <w:rPr>
                <w:rFonts w:ascii="Times New Roman" w:hAnsi="Times New Roman"/>
                <w:sz w:val="20"/>
                <w:szCs w:val="20"/>
              </w:rPr>
            </w:pPr>
            <w:r w:rsidRPr="00F65EDC">
              <w:rPr>
                <w:rFonts w:ascii="Times New Roman" w:hAnsi="Times New Roman"/>
                <w:color w:val="000000"/>
                <w:sz w:val="20"/>
                <w:szCs w:val="20"/>
              </w:rPr>
              <w:t xml:space="preserve">$97.28 </w:t>
            </w:r>
          </w:p>
        </w:tc>
        <w:tc>
          <w:tcPr>
            <w:tcW w:w="1080" w:type="dxa"/>
            <w:tcBorders>
              <w:top w:val="nil"/>
              <w:left w:val="nil"/>
              <w:bottom w:val="single" w:sz="4" w:space="0" w:color="auto"/>
              <w:right w:val="single" w:sz="4" w:space="0" w:color="auto"/>
            </w:tcBorders>
            <w:vAlign w:val="center"/>
          </w:tcPr>
          <w:p w:rsidR="00CA2559" w:rsidRPr="00FB4D22" w:rsidP="00B03291" w14:paraId="39CC8F52" w14:textId="77777777">
            <w:pPr>
              <w:jc w:val="right"/>
              <w:rPr>
                <w:rFonts w:ascii="Times New Roman" w:hAnsi="Times New Roman"/>
                <w:sz w:val="20"/>
                <w:szCs w:val="20"/>
              </w:rPr>
            </w:pPr>
            <w:r w:rsidRPr="00F65EDC">
              <w:rPr>
                <w:rFonts w:ascii="Times New Roman" w:hAnsi="Times New Roman"/>
                <w:color w:val="000000"/>
                <w:sz w:val="20"/>
                <w:szCs w:val="20"/>
              </w:rPr>
              <w:t xml:space="preserve">$9,727.63 </w:t>
            </w:r>
          </w:p>
        </w:tc>
      </w:tr>
      <w:tr w14:paraId="4527E67E" w14:textId="77777777" w:rsidTr="00B03291">
        <w:tblPrEx>
          <w:tblW w:w="9445" w:type="dxa"/>
          <w:tblLayout w:type="fixed"/>
          <w:tblLook w:val="04A0"/>
        </w:tblPrEx>
        <w:trPr>
          <w:trHeight w:val="20"/>
        </w:trPr>
        <w:tc>
          <w:tcPr>
            <w:tcW w:w="1814" w:type="dxa"/>
            <w:tcBorders>
              <w:top w:val="nil"/>
              <w:left w:val="single" w:sz="4" w:space="0" w:color="auto"/>
              <w:bottom w:val="single" w:sz="4" w:space="0" w:color="auto"/>
              <w:right w:val="single" w:sz="4" w:space="0" w:color="auto"/>
            </w:tcBorders>
            <w:vAlign w:val="center"/>
          </w:tcPr>
          <w:p w:rsidR="00CA2559" w:rsidRPr="00FB4D22" w:rsidP="00F57A89" w14:paraId="5BDDFFC2" w14:textId="63647818">
            <w:pPr>
              <w:rPr>
                <w:rFonts w:ascii="Times New Roman" w:hAnsi="Times New Roman"/>
                <w:sz w:val="20"/>
                <w:szCs w:val="20"/>
              </w:rPr>
            </w:pPr>
            <w:r w:rsidRPr="00F57A89">
              <w:rPr>
                <w:rFonts w:ascii="Times New Roman" w:hAnsi="Times New Roman"/>
                <w:color w:val="000000"/>
                <w:sz w:val="20"/>
                <w:szCs w:val="20"/>
              </w:rPr>
              <w:t>V. Review</w:t>
            </w:r>
            <w:r>
              <w:rPr>
                <w:rFonts w:ascii="Times New Roman" w:hAnsi="Times New Roman"/>
                <w:color w:val="000000"/>
                <w:sz w:val="20"/>
                <w:szCs w:val="20"/>
              </w:rPr>
              <w:t>ing</w:t>
            </w:r>
            <w:r w:rsidRPr="00F57A89">
              <w:rPr>
                <w:rFonts w:ascii="Times New Roman" w:hAnsi="Times New Roman"/>
                <w:color w:val="000000"/>
                <w:sz w:val="20"/>
                <w:szCs w:val="20"/>
              </w:rPr>
              <w:t xml:space="preserve"> </w:t>
            </w:r>
            <w:r w:rsidR="009E7F48">
              <w:rPr>
                <w:rFonts w:ascii="Times New Roman" w:hAnsi="Times New Roman"/>
                <w:color w:val="000000"/>
                <w:sz w:val="20"/>
                <w:szCs w:val="20"/>
              </w:rPr>
              <w:t xml:space="preserve">test records of </w:t>
            </w:r>
            <w:r w:rsidRPr="00F57A89">
              <w:rPr>
                <w:rFonts w:ascii="Times New Roman" w:hAnsi="Times New Roman"/>
                <w:color w:val="000000"/>
                <w:sz w:val="20"/>
                <w:szCs w:val="20"/>
              </w:rPr>
              <w:t>safety catch</w:t>
            </w:r>
            <w:r w:rsidR="009E7F48">
              <w:rPr>
                <w:rFonts w:ascii="Times New Roman" w:hAnsi="Times New Roman"/>
                <w:color w:val="000000"/>
                <w:sz w:val="20"/>
                <w:szCs w:val="20"/>
              </w:rPr>
              <w:t>es</w:t>
            </w:r>
            <w:r w:rsidRPr="00F57A89">
              <w:rPr>
                <w:rFonts w:ascii="Times New Roman" w:hAnsi="Times New Roman"/>
                <w:color w:val="000000"/>
                <w:sz w:val="20"/>
                <w:szCs w:val="20"/>
              </w:rPr>
              <w:t xml:space="preserve"> and countersign</w:t>
            </w:r>
            <w:r w:rsidR="009E7F48">
              <w:rPr>
                <w:rFonts w:ascii="Times New Roman" w:hAnsi="Times New Roman"/>
                <w:color w:val="000000"/>
                <w:sz w:val="20"/>
                <w:szCs w:val="20"/>
              </w:rPr>
              <w:t>ing</w:t>
            </w:r>
            <w:r w:rsidRPr="00F57A89">
              <w:rPr>
                <w:rFonts w:ascii="Times New Roman" w:hAnsi="Times New Roman"/>
                <w:color w:val="000000"/>
                <w:sz w:val="20"/>
                <w:szCs w:val="20"/>
              </w:rPr>
              <w:t xml:space="preserve"> (Coal Supervisor)</w:t>
            </w:r>
          </w:p>
        </w:tc>
        <w:tc>
          <w:tcPr>
            <w:tcW w:w="1241" w:type="dxa"/>
            <w:tcBorders>
              <w:top w:val="nil"/>
              <w:left w:val="single" w:sz="4" w:space="0" w:color="auto"/>
              <w:bottom w:val="single" w:sz="4" w:space="0" w:color="auto"/>
              <w:right w:val="single" w:sz="4" w:space="0" w:color="auto"/>
            </w:tcBorders>
            <w:vAlign w:val="center"/>
          </w:tcPr>
          <w:p w:rsidR="00CA2559" w:rsidRPr="00FB4D22" w:rsidP="00B03291" w14:paraId="6EA9AD5C" w14:textId="77777777">
            <w:pPr>
              <w:jc w:val="right"/>
              <w:rPr>
                <w:rFonts w:ascii="Times New Roman" w:hAnsi="Times New Roman"/>
                <w:sz w:val="20"/>
                <w:szCs w:val="20"/>
              </w:rPr>
            </w:pPr>
            <w:r w:rsidRPr="00F57A89">
              <w:rPr>
                <w:rFonts w:ascii="Times New Roman" w:hAnsi="Times New Roman"/>
                <w:color w:val="000000"/>
                <w:sz w:val="20"/>
                <w:szCs w:val="20"/>
              </w:rPr>
              <w:t>200</w:t>
            </w:r>
          </w:p>
        </w:tc>
        <w:tc>
          <w:tcPr>
            <w:tcW w:w="1238" w:type="dxa"/>
            <w:tcBorders>
              <w:top w:val="nil"/>
              <w:left w:val="nil"/>
              <w:bottom w:val="single" w:sz="4" w:space="0" w:color="auto"/>
              <w:right w:val="single" w:sz="4" w:space="0" w:color="auto"/>
            </w:tcBorders>
            <w:vAlign w:val="center"/>
          </w:tcPr>
          <w:p w:rsidR="00CA2559" w:rsidRPr="00FB4D22" w:rsidP="00B03291" w14:paraId="7E6C943C" w14:textId="77777777">
            <w:pPr>
              <w:jc w:val="right"/>
              <w:rPr>
                <w:rFonts w:ascii="Times New Roman" w:hAnsi="Times New Roman"/>
                <w:sz w:val="20"/>
                <w:szCs w:val="20"/>
              </w:rPr>
            </w:pPr>
            <w:r w:rsidRPr="00F57A89">
              <w:rPr>
                <w:rFonts w:ascii="Times New Roman" w:hAnsi="Times New Roman"/>
                <w:color w:val="000000"/>
                <w:sz w:val="20"/>
                <w:szCs w:val="20"/>
              </w:rPr>
              <w:t>6</w:t>
            </w:r>
          </w:p>
        </w:tc>
        <w:tc>
          <w:tcPr>
            <w:tcW w:w="1094" w:type="dxa"/>
            <w:tcBorders>
              <w:top w:val="nil"/>
              <w:left w:val="nil"/>
              <w:bottom w:val="single" w:sz="4" w:space="0" w:color="auto"/>
              <w:right w:val="single" w:sz="4" w:space="0" w:color="auto"/>
            </w:tcBorders>
            <w:vAlign w:val="center"/>
          </w:tcPr>
          <w:p w:rsidR="00CA2559" w:rsidRPr="00FB4D22" w:rsidP="00B03291" w14:paraId="267FBEB4" w14:textId="77777777">
            <w:pPr>
              <w:jc w:val="right"/>
              <w:rPr>
                <w:rFonts w:ascii="Times New Roman" w:hAnsi="Times New Roman"/>
                <w:sz w:val="20"/>
                <w:szCs w:val="20"/>
              </w:rPr>
            </w:pPr>
            <w:r w:rsidRPr="00F57A89">
              <w:rPr>
                <w:rFonts w:ascii="Times New Roman" w:hAnsi="Times New Roman"/>
                <w:color w:val="000000"/>
                <w:sz w:val="20"/>
                <w:szCs w:val="20"/>
              </w:rPr>
              <w:t>1200</w:t>
            </w:r>
          </w:p>
        </w:tc>
        <w:tc>
          <w:tcPr>
            <w:tcW w:w="1178" w:type="dxa"/>
            <w:tcBorders>
              <w:top w:val="nil"/>
              <w:left w:val="nil"/>
              <w:bottom w:val="single" w:sz="4" w:space="0" w:color="auto"/>
              <w:right w:val="single" w:sz="4" w:space="0" w:color="auto"/>
            </w:tcBorders>
            <w:vAlign w:val="center"/>
          </w:tcPr>
          <w:p w:rsidR="00CA2559" w:rsidRPr="00FB4D22" w:rsidP="00B03291" w14:paraId="0DC3D171" w14:textId="77777777">
            <w:pPr>
              <w:jc w:val="right"/>
              <w:rPr>
                <w:rFonts w:ascii="Times New Roman" w:hAnsi="Times New Roman"/>
                <w:sz w:val="20"/>
                <w:szCs w:val="20"/>
              </w:rPr>
            </w:pPr>
            <w:r w:rsidRPr="00F57A89">
              <w:rPr>
                <w:rFonts w:ascii="Times New Roman" w:hAnsi="Times New Roman"/>
                <w:color w:val="000000"/>
                <w:sz w:val="20"/>
                <w:szCs w:val="20"/>
              </w:rPr>
              <w:t>0.08</w:t>
            </w:r>
          </w:p>
        </w:tc>
        <w:tc>
          <w:tcPr>
            <w:tcW w:w="864" w:type="dxa"/>
            <w:tcBorders>
              <w:top w:val="nil"/>
              <w:left w:val="nil"/>
              <w:bottom w:val="single" w:sz="4" w:space="0" w:color="auto"/>
              <w:right w:val="single" w:sz="4" w:space="0" w:color="auto"/>
            </w:tcBorders>
            <w:vAlign w:val="center"/>
          </w:tcPr>
          <w:p w:rsidR="00CA2559" w:rsidRPr="00FB4D22" w:rsidP="00B03291" w14:paraId="2C468B8F" w14:textId="77777777">
            <w:pPr>
              <w:jc w:val="right"/>
              <w:rPr>
                <w:rFonts w:ascii="Times New Roman" w:hAnsi="Times New Roman"/>
                <w:sz w:val="20"/>
                <w:szCs w:val="20"/>
              </w:rPr>
            </w:pPr>
            <w:r w:rsidRPr="00F57A89">
              <w:rPr>
                <w:rFonts w:ascii="Times New Roman" w:hAnsi="Times New Roman"/>
                <w:color w:val="000000"/>
                <w:sz w:val="20"/>
                <w:szCs w:val="20"/>
              </w:rPr>
              <w:t>100</w:t>
            </w:r>
          </w:p>
        </w:tc>
        <w:tc>
          <w:tcPr>
            <w:tcW w:w="936" w:type="dxa"/>
            <w:tcBorders>
              <w:top w:val="nil"/>
              <w:left w:val="nil"/>
              <w:bottom w:val="single" w:sz="4" w:space="0" w:color="auto"/>
              <w:right w:val="single" w:sz="4" w:space="0" w:color="auto"/>
            </w:tcBorders>
            <w:vAlign w:val="center"/>
          </w:tcPr>
          <w:p w:rsidR="00CA2559" w:rsidRPr="00FB4D22" w:rsidP="00B03291" w14:paraId="2964A692" w14:textId="77777777">
            <w:pPr>
              <w:jc w:val="right"/>
              <w:rPr>
                <w:rFonts w:ascii="Times New Roman" w:hAnsi="Times New Roman"/>
                <w:sz w:val="20"/>
                <w:szCs w:val="20"/>
              </w:rPr>
            </w:pPr>
            <w:r w:rsidRPr="00F57A89">
              <w:rPr>
                <w:rFonts w:ascii="Times New Roman" w:hAnsi="Times New Roman"/>
                <w:color w:val="000000"/>
                <w:sz w:val="20"/>
                <w:szCs w:val="20"/>
              </w:rPr>
              <w:t xml:space="preserve">$97.28 </w:t>
            </w:r>
          </w:p>
        </w:tc>
        <w:tc>
          <w:tcPr>
            <w:tcW w:w="1080" w:type="dxa"/>
            <w:tcBorders>
              <w:top w:val="nil"/>
              <w:left w:val="nil"/>
              <w:bottom w:val="single" w:sz="4" w:space="0" w:color="auto"/>
              <w:right w:val="single" w:sz="4" w:space="0" w:color="auto"/>
            </w:tcBorders>
            <w:vAlign w:val="center"/>
          </w:tcPr>
          <w:p w:rsidR="00CA2559" w:rsidRPr="00FB4D22" w:rsidP="00B03291" w14:paraId="1556FCAB" w14:textId="77777777">
            <w:pPr>
              <w:jc w:val="right"/>
              <w:rPr>
                <w:rFonts w:ascii="Times New Roman" w:hAnsi="Times New Roman"/>
                <w:sz w:val="20"/>
                <w:szCs w:val="20"/>
              </w:rPr>
            </w:pPr>
            <w:r w:rsidRPr="00F57A89">
              <w:rPr>
                <w:rFonts w:ascii="Times New Roman" w:hAnsi="Times New Roman"/>
                <w:color w:val="000000"/>
                <w:sz w:val="20"/>
                <w:szCs w:val="20"/>
              </w:rPr>
              <w:t xml:space="preserve">$9,727.63 </w:t>
            </w:r>
          </w:p>
        </w:tc>
      </w:tr>
      <w:tr w14:paraId="14FB390F" w14:textId="77777777" w:rsidTr="00B03291">
        <w:tblPrEx>
          <w:tblW w:w="9445" w:type="dxa"/>
          <w:tblLayout w:type="fixed"/>
          <w:tblLook w:val="04A0"/>
        </w:tblPrEx>
        <w:trPr>
          <w:trHeight w:val="20"/>
        </w:trPr>
        <w:tc>
          <w:tcPr>
            <w:tcW w:w="1814" w:type="dxa"/>
            <w:vAlign w:val="center"/>
          </w:tcPr>
          <w:p w:rsidR="004E7564" w:rsidRPr="00FB4D22" w:rsidP="009E7F48" w14:paraId="3165F3A8" w14:textId="5E20A2E5">
            <w:pPr>
              <w:jc w:val="right"/>
              <w:rPr>
                <w:rFonts w:ascii="Times New Roman" w:hAnsi="Times New Roman"/>
                <w:b/>
                <w:bCs/>
                <w:i/>
                <w:iCs/>
                <w:sz w:val="20"/>
                <w:szCs w:val="20"/>
              </w:rPr>
            </w:pPr>
            <w:r w:rsidRPr="00FB4D22">
              <w:rPr>
                <w:rFonts w:ascii="Times New Roman" w:hAnsi="Times New Roman"/>
                <w:b/>
                <w:bCs/>
                <w:i/>
                <w:iCs/>
                <w:sz w:val="20"/>
                <w:szCs w:val="20"/>
              </w:rPr>
              <w:t>Subt</w:t>
            </w:r>
            <w:r w:rsidRPr="00FB4D22">
              <w:rPr>
                <w:rFonts w:ascii="Times New Roman" w:hAnsi="Times New Roman"/>
                <w:b/>
                <w:bCs/>
                <w:i/>
                <w:iCs/>
                <w:sz w:val="20"/>
                <w:szCs w:val="20"/>
              </w:rPr>
              <w:t>otal (Rounded)</w:t>
            </w:r>
          </w:p>
        </w:tc>
        <w:tc>
          <w:tcPr>
            <w:tcW w:w="1241" w:type="dxa"/>
            <w:vAlign w:val="center"/>
          </w:tcPr>
          <w:p w:rsidR="004E7564" w:rsidRPr="00FB4D22" w:rsidP="00B03291" w14:paraId="2F412EB4" w14:textId="2188BE30">
            <w:pPr>
              <w:jc w:val="right"/>
              <w:rPr>
                <w:rFonts w:ascii="Times New Roman" w:hAnsi="Times New Roman"/>
                <w:b/>
                <w:bCs/>
                <w:i/>
                <w:iCs/>
                <w:sz w:val="20"/>
                <w:szCs w:val="20"/>
              </w:rPr>
            </w:pPr>
            <w:r w:rsidRPr="00FB4D22">
              <w:rPr>
                <w:rFonts w:ascii="Times New Roman" w:hAnsi="Times New Roman"/>
                <w:b/>
                <w:bCs/>
                <w:i/>
                <w:iCs/>
                <w:sz w:val="20"/>
                <w:szCs w:val="20"/>
              </w:rPr>
              <w:t>2</w:t>
            </w:r>
            <w:r w:rsidRPr="00FB4D22">
              <w:rPr>
                <w:rFonts w:ascii="Times New Roman" w:hAnsi="Times New Roman"/>
                <w:b/>
                <w:bCs/>
                <w:i/>
                <w:iCs/>
                <w:sz w:val="20"/>
                <w:szCs w:val="20"/>
              </w:rPr>
              <w:t>00</w:t>
            </w:r>
          </w:p>
        </w:tc>
        <w:tc>
          <w:tcPr>
            <w:tcW w:w="1238" w:type="dxa"/>
            <w:shd w:val="clear" w:color="auto" w:fill="000000" w:themeFill="text1"/>
            <w:vAlign w:val="center"/>
          </w:tcPr>
          <w:p w:rsidR="004E7564" w:rsidRPr="00FB4D22" w:rsidP="00B03291" w14:paraId="72A96B7B" w14:textId="77777777">
            <w:pPr>
              <w:jc w:val="right"/>
              <w:rPr>
                <w:rFonts w:ascii="Times New Roman" w:hAnsi="Times New Roman"/>
                <w:b/>
                <w:bCs/>
                <w:i/>
                <w:iCs/>
                <w:sz w:val="20"/>
                <w:szCs w:val="20"/>
              </w:rPr>
            </w:pPr>
          </w:p>
        </w:tc>
        <w:tc>
          <w:tcPr>
            <w:tcW w:w="1094" w:type="dxa"/>
            <w:vAlign w:val="center"/>
          </w:tcPr>
          <w:p w:rsidR="004E7564" w:rsidRPr="00FB4D22" w:rsidP="00B03291" w14:paraId="688D4172" w14:textId="042DF7FE">
            <w:pPr>
              <w:jc w:val="right"/>
              <w:rPr>
                <w:rFonts w:ascii="Times New Roman" w:hAnsi="Times New Roman"/>
                <w:b/>
                <w:bCs/>
                <w:i/>
                <w:iCs/>
                <w:sz w:val="20"/>
                <w:szCs w:val="20"/>
              </w:rPr>
            </w:pPr>
            <w:r w:rsidRPr="00FB4D22">
              <w:rPr>
                <w:rFonts w:ascii="Times New Roman" w:hAnsi="Times New Roman"/>
                <w:b/>
                <w:bCs/>
                <w:i/>
                <w:iCs/>
                <w:sz w:val="20"/>
                <w:szCs w:val="20"/>
              </w:rPr>
              <w:t>1,2</w:t>
            </w:r>
            <w:r w:rsidRPr="00FB4D22">
              <w:rPr>
                <w:rFonts w:ascii="Times New Roman" w:hAnsi="Times New Roman"/>
                <w:b/>
                <w:bCs/>
                <w:i/>
                <w:iCs/>
                <w:sz w:val="20"/>
                <w:szCs w:val="20"/>
              </w:rPr>
              <w:t>00</w:t>
            </w:r>
          </w:p>
        </w:tc>
        <w:tc>
          <w:tcPr>
            <w:tcW w:w="1178" w:type="dxa"/>
            <w:shd w:val="clear" w:color="auto" w:fill="000000" w:themeFill="text1"/>
            <w:vAlign w:val="center"/>
          </w:tcPr>
          <w:p w:rsidR="004E7564" w:rsidRPr="00FB4D22" w:rsidP="00B03291" w14:paraId="0E14A4AF" w14:textId="77777777">
            <w:pPr>
              <w:jc w:val="right"/>
              <w:rPr>
                <w:rFonts w:ascii="Times New Roman" w:hAnsi="Times New Roman"/>
                <w:b/>
                <w:bCs/>
                <w:i/>
                <w:iCs/>
                <w:sz w:val="20"/>
                <w:szCs w:val="20"/>
              </w:rPr>
            </w:pPr>
          </w:p>
        </w:tc>
        <w:tc>
          <w:tcPr>
            <w:tcW w:w="864" w:type="dxa"/>
            <w:vAlign w:val="center"/>
          </w:tcPr>
          <w:p w:rsidR="004E7564" w:rsidRPr="00FB4D22" w:rsidP="00B03291" w14:paraId="48FE8120" w14:textId="77777777">
            <w:pPr>
              <w:jc w:val="right"/>
              <w:rPr>
                <w:rFonts w:ascii="Times New Roman" w:hAnsi="Times New Roman"/>
                <w:b/>
                <w:bCs/>
                <w:i/>
                <w:iCs/>
                <w:sz w:val="20"/>
                <w:szCs w:val="20"/>
              </w:rPr>
            </w:pPr>
            <w:r w:rsidRPr="00FB4D22">
              <w:rPr>
                <w:rFonts w:ascii="Times New Roman" w:hAnsi="Times New Roman"/>
                <w:b/>
                <w:bCs/>
                <w:i/>
                <w:iCs/>
                <w:sz w:val="20"/>
                <w:szCs w:val="20"/>
              </w:rPr>
              <w:t>200</w:t>
            </w:r>
          </w:p>
        </w:tc>
        <w:tc>
          <w:tcPr>
            <w:tcW w:w="936" w:type="dxa"/>
            <w:shd w:val="clear" w:color="auto" w:fill="000000" w:themeFill="text1"/>
            <w:vAlign w:val="center"/>
          </w:tcPr>
          <w:p w:rsidR="004E7564" w:rsidRPr="00FB4D22" w:rsidP="00B03291" w14:paraId="66AC8143" w14:textId="77777777">
            <w:pPr>
              <w:jc w:val="right"/>
              <w:rPr>
                <w:rFonts w:ascii="Times New Roman" w:hAnsi="Times New Roman"/>
                <w:b/>
                <w:bCs/>
                <w:i/>
                <w:iCs/>
                <w:sz w:val="20"/>
                <w:szCs w:val="20"/>
              </w:rPr>
            </w:pPr>
          </w:p>
        </w:tc>
        <w:tc>
          <w:tcPr>
            <w:tcW w:w="1080" w:type="dxa"/>
            <w:vAlign w:val="center"/>
          </w:tcPr>
          <w:p w:rsidR="004E7564" w:rsidRPr="00FB4D22" w:rsidP="00B03291" w14:paraId="02E7E2FA" w14:textId="06A2A7FB">
            <w:pPr>
              <w:jc w:val="right"/>
              <w:rPr>
                <w:rFonts w:ascii="Times New Roman" w:hAnsi="Times New Roman"/>
                <w:b/>
                <w:bCs/>
                <w:i/>
                <w:iCs/>
                <w:sz w:val="20"/>
                <w:szCs w:val="20"/>
              </w:rPr>
            </w:pPr>
            <w:r w:rsidRPr="00FB4D22">
              <w:rPr>
                <w:rFonts w:ascii="Times New Roman" w:hAnsi="Times New Roman"/>
                <w:b/>
                <w:bCs/>
                <w:i/>
                <w:iCs/>
                <w:sz w:val="20"/>
                <w:szCs w:val="20"/>
              </w:rPr>
              <w:t>$19,455</w:t>
            </w:r>
          </w:p>
        </w:tc>
      </w:tr>
    </w:tbl>
    <w:p w:rsidR="00CA2559" w:rsidRPr="00B03291" w:rsidP="00FB4D22" w14:paraId="7672ED05" w14:textId="45A5DC3C">
      <w:pPr>
        <w:pStyle w:val="Default"/>
        <w:widowControl/>
        <w:rPr>
          <w:rFonts w:ascii="Times New Roman" w:hAnsi="Times New Roman" w:cs="Times New Roman"/>
          <w:bCs/>
          <w:color w:val="auto"/>
          <w:sz w:val="20"/>
          <w:szCs w:val="20"/>
        </w:rPr>
      </w:pPr>
      <w:r w:rsidRPr="00CA2559">
        <w:rPr>
          <w:rFonts w:ascii="Times New Roman" w:hAnsi="Times New Roman" w:cs="Times New Roman"/>
          <w:bCs/>
          <w:color w:val="auto"/>
          <w:sz w:val="20"/>
          <w:szCs w:val="20"/>
        </w:rPr>
        <w:t xml:space="preserve">Note: The total number of respondents </w:t>
      </w:r>
      <w:r w:rsidR="00F25FDB">
        <w:rPr>
          <w:rFonts w:ascii="Times New Roman" w:hAnsi="Times New Roman" w:cs="Times New Roman"/>
          <w:bCs/>
          <w:color w:val="auto"/>
          <w:sz w:val="20"/>
          <w:szCs w:val="20"/>
        </w:rPr>
        <w:t xml:space="preserve">and responses </w:t>
      </w:r>
      <w:r w:rsidRPr="00CA2559">
        <w:rPr>
          <w:rFonts w:ascii="Times New Roman" w:hAnsi="Times New Roman" w:cs="Times New Roman"/>
          <w:bCs/>
          <w:color w:val="auto"/>
          <w:sz w:val="20"/>
          <w:szCs w:val="20"/>
        </w:rPr>
        <w:t xml:space="preserve">does not correspond to the sum of rows because respondents from different </w:t>
      </w:r>
      <w:r w:rsidRPr="00CA2559" w:rsidR="009B3683">
        <w:rPr>
          <w:rFonts w:ascii="Times New Roman" w:hAnsi="Times New Roman" w:cs="Times New Roman"/>
          <w:bCs/>
          <w:color w:val="auto"/>
          <w:sz w:val="20"/>
          <w:szCs w:val="20"/>
        </w:rPr>
        <w:t>rows work</w:t>
      </w:r>
      <w:r w:rsidRPr="00CA2559">
        <w:rPr>
          <w:rFonts w:ascii="Times New Roman" w:hAnsi="Times New Roman" w:cs="Times New Roman"/>
          <w:bCs/>
          <w:color w:val="auto"/>
          <w:sz w:val="20"/>
          <w:szCs w:val="20"/>
        </w:rPr>
        <w:t xml:space="preserve"> on the same record.</w:t>
      </w:r>
    </w:p>
    <w:p w:rsidR="004E7564" w:rsidRPr="00FB4D22" w:rsidP="00FB4D22" w14:paraId="0F1A2E2C" w14:textId="77777777">
      <w:pPr>
        <w:pStyle w:val="Default"/>
        <w:widowControl/>
        <w:rPr>
          <w:rFonts w:ascii="Times New Roman" w:hAnsi="Times New Roman" w:cs="Times New Roman"/>
          <w:bCs/>
          <w:color w:val="auto"/>
        </w:rPr>
      </w:pPr>
    </w:p>
    <w:p w:rsidR="0013489D" w:rsidRPr="00B03291" w:rsidP="00FB4D22" w14:paraId="5AE6967B" w14:textId="6AAD8BAD">
      <w:pPr>
        <w:pStyle w:val="Default"/>
        <w:widowControl/>
        <w:rPr>
          <w:rFonts w:ascii="Times New Roman" w:hAnsi="Times New Roman" w:cs="Times New Roman"/>
          <w:b/>
          <w:color w:val="auto"/>
        </w:rPr>
      </w:pPr>
      <w:r w:rsidRPr="00AB2099">
        <w:rPr>
          <w:rFonts w:ascii="Times New Roman" w:hAnsi="Times New Roman" w:cs="Times New Roman"/>
          <w:b/>
          <w:color w:val="auto"/>
        </w:rPr>
        <w:t>Hour</w:t>
      </w:r>
      <w:r>
        <w:rPr>
          <w:rFonts w:ascii="Times New Roman" w:hAnsi="Times New Roman" w:cs="Times New Roman"/>
          <w:b/>
          <w:color w:val="auto"/>
        </w:rPr>
        <w:t xml:space="preserve"> </w:t>
      </w:r>
      <w:r w:rsidRPr="00B03291">
        <w:rPr>
          <w:rFonts w:ascii="Times New Roman" w:hAnsi="Times New Roman" w:cs="Times New Roman"/>
          <w:b/>
          <w:color w:val="auto"/>
        </w:rPr>
        <w:t xml:space="preserve">Burden </w:t>
      </w:r>
      <w:r>
        <w:rPr>
          <w:rFonts w:ascii="Times New Roman" w:hAnsi="Times New Roman" w:cs="Times New Roman"/>
          <w:b/>
          <w:color w:val="auto"/>
        </w:rPr>
        <w:t>Summary</w:t>
      </w:r>
      <w:r w:rsidRPr="00B03291">
        <w:rPr>
          <w:rFonts w:ascii="Times New Roman" w:hAnsi="Times New Roman" w:cs="Times New Roman"/>
          <w:b/>
          <w:color w:val="auto"/>
        </w:rPr>
        <w:t xml:space="preserve"> </w:t>
      </w:r>
    </w:p>
    <w:p w:rsidR="0013489D" w:rsidRPr="00FB4D22" w:rsidP="00FB4D22" w14:paraId="5B27D4E8" w14:textId="77777777">
      <w:pPr>
        <w:pStyle w:val="Default"/>
        <w:widowControl/>
        <w:rPr>
          <w:rFonts w:ascii="Times New Roman" w:hAnsi="Times New Roman" w:cs="Times New Roman"/>
          <w:bCs/>
          <w:color w:val="auto"/>
        </w:rPr>
      </w:pPr>
    </w:p>
    <w:p w:rsidR="0013489D" w:rsidRPr="00FB4D22" w:rsidP="00FB4D22" w14:paraId="221FBB86" w14:textId="4EE9E447">
      <w:pPr>
        <w:pStyle w:val="Default"/>
        <w:widowControl/>
        <w:rPr>
          <w:rFonts w:ascii="Times New Roman" w:hAnsi="Times New Roman" w:cs="Times New Roman"/>
          <w:bCs/>
          <w:color w:val="auto"/>
        </w:rPr>
      </w:pPr>
      <w:r w:rsidRPr="00FB4D22">
        <w:rPr>
          <w:rFonts w:ascii="Times New Roman" w:hAnsi="Times New Roman" w:cs="Times New Roman"/>
          <w:bCs/>
          <w:color w:val="auto"/>
        </w:rPr>
        <w:t xml:space="preserve">MSHA estimates that the </w:t>
      </w:r>
      <w:r w:rsidRPr="00FB4D22" w:rsidR="00890690">
        <w:rPr>
          <w:rFonts w:ascii="Times New Roman" w:hAnsi="Times New Roman" w:cs="Times New Roman"/>
          <w:bCs/>
          <w:color w:val="auto"/>
        </w:rPr>
        <w:t xml:space="preserve">393 </w:t>
      </w:r>
      <w:r w:rsidRPr="00FB4D22">
        <w:rPr>
          <w:rFonts w:ascii="Times New Roman" w:hAnsi="Times New Roman" w:cs="Times New Roman"/>
          <w:bCs/>
          <w:color w:val="auto"/>
        </w:rPr>
        <w:t xml:space="preserve">respondents (mine operators) would incur, on average, an annual collection burden of </w:t>
      </w:r>
      <w:r w:rsidRPr="00FB4D22" w:rsidR="0046105A">
        <w:rPr>
          <w:rFonts w:ascii="Times New Roman" w:hAnsi="Times New Roman" w:cs="Times New Roman"/>
          <w:bCs/>
          <w:color w:val="auto"/>
        </w:rPr>
        <w:t>8,91</w:t>
      </w:r>
      <w:r w:rsidRPr="00FB4D22" w:rsidR="00773B2C">
        <w:rPr>
          <w:rFonts w:ascii="Times New Roman" w:hAnsi="Times New Roman" w:cs="Times New Roman"/>
          <w:bCs/>
          <w:color w:val="auto"/>
        </w:rPr>
        <w:t>6</w:t>
      </w:r>
      <w:r w:rsidRPr="00FB4D22">
        <w:rPr>
          <w:rFonts w:ascii="Times New Roman" w:hAnsi="Times New Roman" w:cs="Times New Roman"/>
          <w:bCs/>
          <w:color w:val="auto"/>
        </w:rPr>
        <w:t xml:space="preserve"> hours with an associated cost of $7</w:t>
      </w:r>
      <w:r w:rsidRPr="00FB4D22" w:rsidR="00773B2C">
        <w:rPr>
          <w:rFonts w:ascii="Times New Roman" w:hAnsi="Times New Roman" w:cs="Times New Roman"/>
          <w:bCs/>
          <w:color w:val="auto"/>
        </w:rPr>
        <w:t>72,523</w:t>
      </w:r>
      <w:r w:rsidRPr="00FB4D22">
        <w:rPr>
          <w:rFonts w:ascii="Times New Roman" w:hAnsi="Times New Roman" w:cs="Times New Roman"/>
          <w:b/>
          <w:bCs/>
          <w:sz w:val="20"/>
          <w:szCs w:val="20"/>
        </w:rPr>
        <w:t xml:space="preserve">. </w:t>
      </w:r>
    </w:p>
    <w:p w:rsidR="0041378D" w:rsidRPr="00FB4D22" w:rsidP="00B03291" w14:paraId="67514F06" w14:textId="51E04C05">
      <w:pPr>
        <w:widowControl/>
        <w:autoSpaceDE/>
        <w:autoSpaceDN/>
        <w:adjustRightInd/>
        <w:rPr>
          <w:rFonts w:ascii="Times New Roman" w:hAnsi="Times New Roman"/>
          <w:b/>
          <w:bCs/>
          <w:sz w:val="22"/>
        </w:rPr>
      </w:pPr>
    </w:p>
    <w:p w:rsidR="00006121" w:rsidP="00FB4D22" w14:paraId="3C1CA56D" w14:textId="29E6EFAC">
      <w:pPr>
        <w:pStyle w:val="Default"/>
        <w:widowControl/>
        <w:rPr>
          <w:rFonts w:ascii="Times New Roman" w:hAnsi="Times New Roman" w:cs="Times New Roman"/>
          <w:b/>
          <w:bCs/>
          <w:color w:val="auto"/>
          <w:sz w:val="22"/>
          <w:szCs w:val="22"/>
        </w:rPr>
      </w:pPr>
      <w:r w:rsidRPr="00B03291">
        <w:rPr>
          <w:rFonts w:ascii="Times New Roman" w:hAnsi="Times New Roman" w:cs="Times New Roman"/>
          <w:b/>
          <w:bCs/>
          <w:color w:val="auto"/>
          <w:sz w:val="22"/>
          <w:szCs w:val="22"/>
        </w:rPr>
        <w:t>Table 12-</w:t>
      </w:r>
      <w:r w:rsidR="00CA2559">
        <w:rPr>
          <w:rFonts w:ascii="Times New Roman" w:hAnsi="Times New Roman" w:cs="Times New Roman"/>
          <w:b/>
          <w:bCs/>
          <w:color w:val="auto"/>
          <w:sz w:val="22"/>
          <w:szCs w:val="22"/>
        </w:rPr>
        <w:t>7</w:t>
      </w:r>
      <w:r w:rsidRPr="00FB4D22">
        <w:rPr>
          <w:rFonts w:ascii="Times New Roman" w:hAnsi="Times New Roman" w:cs="Times New Roman"/>
          <w:b/>
          <w:bCs/>
          <w:color w:val="auto"/>
          <w:sz w:val="22"/>
          <w:szCs w:val="22"/>
        </w:rPr>
        <w:t>. Estimated Annual Respondent Hour and Cost Burden, Summary</w:t>
      </w:r>
    </w:p>
    <w:tbl>
      <w:tblPr>
        <w:tblW w:w="9355" w:type="dxa"/>
        <w:tblInd w:w="-5" w:type="dxa"/>
        <w:tblLook w:val="04A0"/>
      </w:tblPr>
      <w:tblGrid>
        <w:gridCol w:w="1881"/>
        <w:gridCol w:w="1239"/>
        <w:gridCol w:w="1161"/>
        <w:gridCol w:w="1061"/>
        <w:gridCol w:w="894"/>
        <w:gridCol w:w="865"/>
        <w:gridCol w:w="783"/>
        <w:gridCol w:w="1471"/>
      </w:tblGrid>
      <w:tr w14:paraId="2B8B3BFB" w14:textId="77777777" w:rsidTr="00B03291">
        <w:tblPrEx>
          <w:tblW w:w="9355" w:type="dxa"/>
          <w:tblInd w:w="-5" w:type="dxa"/>
          <w:tblLook w:val="04A0"/>
        </w:tblPrEx>
        <w:trPr>
          <w:trHeight w:val="792"/>
        </w:trPr>
        <w:tc>
          <w:tcPr>
            <w:tcW w:w="1882" w:type="dxa"/>
            <w:tcBorders>
              <w:top w:val="single" w:sz="4" w:space="0" w:color="auto"/>
              <w:left w:val="single" w:sz="4" w:space="0" w:color="auto"/>
              <w:bottom w:val="nil"/>
              <w:right w:val="single" w:sz="4" w:space="0" w:color="auto"/>
            </w:tcBorders>
            <w:shd w:val="clear" w:color="000000" w:fill="8EA9DB"/>
            <w:vAlign w:val="center"/>
            <w:hideMark/>
          </w:tcPr>
          <w:p w:rsidR="009B3683" w:rsidRPr="009B3683" w:rsidP="009B3683" w14:paraId="3630A4D0" w14:textId="77777777">
            <w:pPr>
              <w:widowControl/>
              <w:autoSpaceDE/>
              <w:autoSpaceDN/>
              <w:adjustRightInd/>
              <w:rPr>
                <w:rFonts w:ascii="Times New Roman" w:hAnsi="Times New Roman"/>
                <w:color w:val="000000"/>
                <w:sz w:val="20"/>
                <w:szCs w:val="20"/>
              </w:rPr>
            </w:pPr>
            <w:r w:rsidRPr="009B3683">
              <w:rPr>
                <w:rFonts w:ascii="Times New Roman" w:hAnsi="Times New Roman"/>
                <w:color w:val="000000"/>
                <w:sz w:val="20"/>
                <w:szCs w:val="20"/>
              </w:rPr>
              <w:t>Activity</w:t>
            </w:r>
          </w:p>
        </w:tc>
        <w:tc>
          <w:tcPr>
            <w:tcW w:w="1238" w:type="dxa"/>
            <w:tcBorders>
              <w:top w:val="single" w:sz="4" w:space="0" w:color="auto"/>
              <w:left w:val="nil"/>
              <w:bottom w:val="nil"/>
              <w:right w:val="single" w:sz="4" w:space="0" w:color="auto"/>
            </w:tcBorders>
            <w:shd w:val="clear" w:color="000000" w:fill="8EA9DB"/>
            <w:vAlign w:val="center"/>
            <w:hideMark/>
          </w:tcPr>
          <w:p w:rsidR="009B3683" w:rsidRPr="009B3683" w:rsidP="009B3683" w14:paraId="032F8BEB" w14:textId="4428E53D">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N</w:t>
            </w:r>
            <w:r w:rsidR="00B03291">
              <w:rPr>
                <w:rFonts w:ascii="Times New Roman" w:hAnsi="Times New Roman"/>
                <w:color w:val="000000"/>
                <w:sz w:val="20"/>
                <w:szCs w:val="20"/>
              </w:rPr>
              <w:t>umber</w:t>
            </w:r>
            <w:r w:rsidRPr="009B3683">
              <w:rPr>
                <w:rFonts w:ascii="Times New Roman" w:hAnsi="Times New Roman"/>
                <w:color w:val="000000"/>
                <w:sz w:val="20"/>
                <w:szCs w:val="20"/>
              </w:rPr>
              <w:t xml:space="preserve"> of Respondents</w:t>
            </w:r>
          </w:p>
        </w:tc>
        <w:tc>
          <w:tcPr>
            <w:tcW w:w="1161" w:type="dxa"/>
            <w:tcBorders>
              <w:top w:val="single" w:sz="4" w:space="0" w:color="auto"/>
              <w:left w:val="nil"/>
              <w:bottom w:val="nil"/>
              <w:right w:val="single" w:sz="4" w:space="0" w:color="auto"/>
            </w:tcBorders>
            <w:shd w:val="clear" w:color="000000" w:fill="8EA9DB"/>
            <w:vAlign w:val="center"/>
            <w:hideMark/>
          </w:tcPr>
          <w:p w:rsidR="009B3683" w:rsidRPr="009B3683" w:rsidP="009B3683" w14:paraId="52176D5E" w14:textId="6FEF2328">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N</w:t>
            </w:r>
            <w:r w:rsidR="00B03291">
              <w:rPr>
                <w:rFonts w:ascii="Times New Roman" w:hAnsi="Times New Roman"/>
                <w:color w:val="000000"/>
                <w:sz w:val="20"/>
                <w:szCs w:val="20"/>
              </w:rPr>
              <w:t>umber</w:t>
            </w:r>
            <w:r w:rsidRPr="009B3683">
              <w:rPr>
                <w:rFonts w:ascii="Times New Roman" w:hAnsi="Times New Roman"/>
                <w:color w:val="000000"/>
                <w:sz w:val="20"/>
                <w:szCs w:val="20"/>
              </w:rPr>
              <w:t xml:space="preserve"> of Responses per Respondent</w:t>
            </w:r>
          </w:p>
        </w:tc>
        <w:tc>
          <w:tcPr>
            <w:tcW w:w="1061" w:type="dxa"/>
            <w:tcBorders>
              <w:top w:val="single" w:sz="4" w:space="0" w:color="auto"/>
              <w:left w:val="nil"/>
              <w:bottom w:val="single" w:sz="4" w:space="0" w:color="auto"/>
              <w:right w:val="single" w:sz="4" w:space="0" w:color="auto"/>
            </w:tcBorders>
            <w:shd w:val="clear" w:color="000000" w:fill="8EA9DB"/>
            <w:vAlign w:val="center"/>
            <w:hideMark/>
          </w:tcPr>
          <w:p w:rsidR="009B3683" w:rsidRPr="009B3683" w:rsidP="009B3683" w14:paraId="67CB956D" w14:textId="77777777">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Total Responses</w:t>
            </w:r>
          </w:p>
        </w:tc>
        <w:tc>
          <w:tcPr>
            <w:tcW w:w="894" w:type="dxa"/>
            <w:tcBorders>
              <w:top w:val="single" w:sz="4" w:space="0" w:color="auto"/>
              <w:left w:val="nil"/>
              <w:bottom w:val="single" w:sz="4" w:space="0" w:color="auto"/>
              <w:right w:val="single" w:sz="4" w:space="0" w:color="auto"/>
            </w:tcBorders>
            <w:shd w:val="clear" w:color="000000" w:fill="8EA9DB"/>
            <w:vAlign w:val="center"/>
            <w:hideMark/>
          </w:tcPr>
          <w:p w:rsidR="009B3683" w:rsidRPr="009B3683" w:rsidP="009B3683" w14:paraId="0830651F" w14:textId="77777777">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Average Burden (Hours)</w:t>
            </w:r>
          </w:p>
        </w:tc>
        <w:tc>
          <w:tcPr>
            <w:tcW w:w="865" w:type="dxa"/>
            <w:tcBorders>
              <w:top w:val="single" w:sz="4" w:space="0" w:color="auto"/>
              <w:left w:val="nil"/>
              <w:bottom w:val="single" w:sz="4" w:space="0" w:color="auto"/>
              <w:right w:val="single" w:sz="4" w:space="0" w:color="auto"/>
            </w:tcBorders>
            <w:shd w:val="clear" w:color="000000" w:fill="8EA9DB"/>
            <w:vAlign w:val="center"/>
            <w:hideMark/>
          </w:tcPr>
          <w:p w:rsidR="009B3683" w:rsidRPr="009B3683" w:rsidP="009B3683" w14:paraId="43A406AA" w14:textId="77777777">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Total Burden (Hours)</w:t>
            </w:r>
          </w:p>
        </w:tc>
        <w:tc>
          <w:tcPr>
            <w:tcW w:w="783" w:type="dxa"/>
            <w:tcBorders>
              <w:top w:val="single" w:sz="4" w:space="0" w:color="auto"/>
              <w:left w:val="nil"/>
              <w:bottom w:val="single" w:sz="4" w:space="0" w:color="auto"/>
              <w:right w:val="single" w:sz="4" w:space="0" w:color="auto"/>
            </w:tcBorders>
            <w:shd w:val="clear" w:color="000000" w:fill="8EA9DB"/>
            <w:vAlign w:val="center"/>
            <w:hideMark/>
          </w:tcPr>
          <w:p w:rsidR="009B3683" w:rsidRPr="009B3683" w:rsidP="009B3683" w14:paraId="06A08EA3" w14:textId="77777777">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Hourly Wage Rate</w:t>
            </w:r>
          </w:p>
        </w:tc>
        <w:tc>
          <w:tcPr>
            <w:tcW w:w="1471" w:type="dxa"/>
            <w:tcBorders>
              <w:top w:val="single" w:sz="4" w:space="0" w:color="auto"/>
              <w:left w:val="nil"/>
              <w:bottom w:val="single" w:sz="4" w:space="0" w:color="auto"/>
              <w:right w:val="single" w:sz="4" w:space="0" w:color="auto"/>
            </w:tcBorders>
            <w:shd w:val="clear" w:color="000000" w:fill="8EA9DB"/>
            <w:vAlign w:val="center"/>
            <w:hideMark/>
          </w:tcPr>
          <w:p w:rsidR="009B3683" w:rsidRPr="009B3683" w:rsidP="009B3683" w14:paraId="588CC5C0" w14:textId="77777777">
            <w:pPr>
              <w:widowControl/>
              <w:autoSpaceDE/>
              <w:autoSpaceDN/>
              <w:adjustRightInd/>
              <w:jc w:val="center"/>
              <w:rPr>
                <w:rFonts w:ascii="Times New Roman" w:hAnsi="Times New Roman"/>
                <w:color w:val="000000"/>
                <w:sz w:val="20"/>
                <w:szCs w:val="20"/>
              </w:rPr>
            </w:pPr>
            <w:r w:rsidRPr="009B3683">
              <w:rPr>
                <w:rFonts w:ascii="Times New Roman" w:hAnsi="Times New Roman"/>
                <w:color w:val="000000"/>
                <w:sz w:val="20"/>
                <w:szCs w:val="20"/>
              </w:rPr>
              <w:t>Monetized Value of Time</w:t>
            </w:r>
          </w:p>
        </w:tc>
      </w:tr>
      <w:tr w14:paraId="072D1EBF" w14:textId="77777777" w:rsidTr="00B03291">
        <w:tblPrEx>
          <w:tblW w:w="9355" w:type="dxa"/>
          <w:tblInd w:w="-5" w:type="dxa"/>
          <w:tblLook w:val="04A0"/>
        </w:tblPrEx>
        <w:trPr>
          <w:trHeight w:val="276"/>
        </w:trPr>
        <w:tc>
          <w:tcPr>
            <w:tcW w:w="1882" w:type="dxa"/>
            <w:tcBorders>
              <w:top w:val="single" w:sz="4" w:space="0" w:color="auto"/>
              <w:left w:val="single" w:sz="4" w:space="0" w:color="auto"/>
              <w:bottom w:val="single" w:sz="4" w:space="0" w:color="auto"/>
              <w:right w:val="single" w:sz="4" w:space="0" w:color="auto"/>
            </w:tcBorders>
            <w:vAlign w:val="center"/>
            <w:hideMark/>
          </w:tcPr>
          <w:p w:rsidR="009B3683" w:rsidRPr="009B3683" w:rsidP="009B3683" w14:paraId="1788CEDF" w14:textId="77777777">
            <w:pPr>
              <w:widowControl/>
              <w:autoSpaceDE/>
              <w:autoSpaceDN/>
              <w:adjustRightInd/>
              <w:rPr>
                <w:rFonts w:ascii="Times New Roman" w:hAnsi="Times New Roman"/>
                <w:color w:val="000000"/>
                <w:sz w:val="20"/>
                <w:szCs w:val="20"/>
              </w:rPr>
            </w:pPr>
            <w:r w:rsidRPr="009B3683">
              <w:rPr>
                <w:rFonts w:ascii="Times New Roman" w:hAnsi="Times New Roman"/>
                <w:color w:val="000000"/>
                <w:sz w:val="20"/>
                <w:szCs w:val="20"/>
              </w:rPr>
              <w:t xml:space="preserve">I. Initial Measurements of Wire Ropes  </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76750DCF"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277</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039FC560"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23639B11"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277</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3F408E94"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865" w:type="dxa"/>
            <w:tcBorders>
              <w:top w:val="nil"/>
              <w:left w:val="nil"/>
              <w:bottom w:val="single" w:sz="4" w:space="0" w:color="auto"/>
              <w:right w:val="single" w:sz="4" w:space="0" w:color="auto"/>
            </w:tcBorders>
            <w:noWrap/>
            <w:vAlign w:val="center"/>
            <w:hideMark/>
          </w:tcPr>
          <w:p w:rsidR="009B3683" w:rsidRPr="009B3683" w:rsidP="009B3683" w14:paraId="2AAA8E79"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28.00</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6C286F1A"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663B2CA8"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$2,509</w:t>
            </w:r>
          </w:p>
        </w:tc>
      </w:tr>
      <w:tr w14:paraId="78A5A48F" w14:textId="77777777" w:rsidTr="00B03291">
        <w:tblPrEx>
          <w:tblW w:w="9355" w:type="dxa"/>
          <w:tblInd w:w="-5" w:type="dxa"/>
          <w:tblLook w:val="04A0"/>
        </w:tblPrEx>
        <w:trPr>
          <w:trHeight w:val="528"/>
        </w:trPr>
        <w:tc>
          <w:tcPr>
            <w:tcW w:w="1882" w:type="dxa"/>
            <w:tcBorders>
              <w:top w:val="nil"/>
              <w:left w:val="single" w:sz="4" w:space="0" w:color="auto"/>
              <w:bottom w:val="single" w:sz="4" w:space="0" w:color="auto"/>
              <w:right w:val="single" w:sz="4" w:space="0" w:color="auto"/>
            </w:tcBorders>
            <w:vAlign w:val="center"/>
            <w:hideMark/>
          </w:tcPr>
          <w:p w:rsidR="009B3683" w:rsidRPr="009B3683" w:rsidP="009B3683" w14:paraId="69014692" w14:textId="77777777">
            <w:pPr>
              <w:widowControl/>
              <w:autoSpaceDE/>
              <w:autoSpaceDN/>
              <w:adjustRightInd/>
              <w:rPr>
                <w:rFonts w:ascii="Times New Roman" w:hAnsi="Times New Roman"/>
                <w:color w:val="000000"/>
                <w:sz w:val="20"/>
                <w:szCs w:val="20"/>
              </w:rPr>
            </w:pPr>
            <w:r w:rsidRPr="009B3683">
              <w:rPr>
                <w:rFonts w:ascii="Times New Roman" w:hAnsi="Times New Roman"/>
                <w:bCs/>
                <w:color w:val="000000"/>
                <w:sz w:val="20"/>
                <w:szCs w:val="20"/>
              </w:rPr>
              <w:t xml:space="preserve">II. Biweekly Visual Examinations of Wire Ropes </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70FD504A"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393</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40FE0D63"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6D545505"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10,218</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574E9AA6"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865" w:type="dxa"/>
            <w:tcBorders>
              <w:top w:val="nil"/>
              <w:left w:val="nil"/>
              <w:bottom w:val="single" w:sz="4" w:space="0" w:color="auto"/>
              <w:right w:val="single" w:sz="4" w:space="0" w:color="auto"/>
            </w:tcBorders>
            <w:noWrap/>
            <w:vAlign w:val="center"/>
            <w:hideMark/>
          </w:tcPr>
          <w:p w:rsidR="009B3683" w:rsidRPr="009B3683" w:rsidP="009B3683" w14:paraId="7D8FB9A1"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852</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0DD141D7"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2FD77B65"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$74,291</w:t>
            </w:r>
          </w:p>
        </w:tc>
      </w:tr>
      <w:tr w14:paraId="05EA3ADF" w14:textId="77777777" w:rsidTr="00B03291">
        <w:tblPrEx>
          <w:tblW w:w="9355" w:type="dxa"/>
          <w:tblInd w:w="-5" w:type="dxa"/>
          <w:tblLook w:val="04A0"/>
        </w:tblPrEx>
        <w:trPr>
          <w:trHeight w:val="528"/>
        </w:trPr>
        <w:tc>
          <w:tcPr>
            <w:tcW w:w="1882" w:type="dxa"/>
            <w:tcBorders>
              <w:top w:val="nil"/>
              <w:left w:val="single" w:sz="4" w:space="0" w:color="auto"/>
              <w:bottom w:val="single" w:sz="4" w:space="0" w:color="auto"/>
              <w:right w:val="single" w:sz="4" w:space="0" w:color="auto"/>
            </w:tcBorders>
            <w:vAlign w:val="center"/>
            <w:hideMark/>
          </w:tcPr>
          <w:p w:rsidR="009B3683" w:rsidRPr="009B3683" w:rsidP="009B3683" w14:paraId="05A6FE1C" w14:textId="77777777">
            <w:pPr>
              <w:widowControl/>
              <w:autoSpaceDE/>
              <w:autoSpaceDN/>
              <w:adjustRightInd/>
              <w:rPr>
                <w:rFonts w:ascii="Times New Roman" w:hAnsi="Times New Roman"/>
                <w:color w:val="000000"/>
                <w:sz w:val="20"/>
                <w:szCs w:val="20"/>
              </w:rPr>
            </w:pPr>
            <w:r w:rsidRPr="009B3683">
              <w:rPr>
                <w:rFonts w:ascii="Times New Roman" w:hAnsi="Times New Roman"/>
                <w:color w:val="000000"/>
                <w:sz w:val="20"/>
                <w:szCs w:val="20"/>
              </w:rPr>
              <w:t xml:space="preserve">III. Semiannual Tests or Measurements of Wire Ropes </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726F2AE5"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393</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2DCD9245"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42713D4E"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888</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0D49A3D1"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865" w:type="dxa"/>
            <w:tcBorders>
              <w:top w:val="nil"/>
              <w:left w:val="nil"/>
              <w:bottom w:val="single" w:sz="4" w:space="0" w:color="auto"/>
              <w:right w:val="single" w:sz="4" w:space="0" w:color="auto"/>
            </w:tcBorders>
            <w:noWrap/>
            <w:vAlign w:val="center"/>
            <w:hideMark/>
          </w:tcPr>
          <w:p w:rsidR="009B3683" w:rsidRPr="009B3683" w:rsidP="009B3683" w14:paraId="5D1E5188"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88</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6F2AA89E"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5293A9E9"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$7,938</w:t>
            </w:r>
          </w:p>
        </w:tc>
      </w:tr>
      <w:tr w14:paraId="1A9B8485" w14:textId="77777777" w:rsidTr="00B03291">
        <w:tblPrEx>
          <w:tblW w:w="9355" w:type="dxa"/>
          <w:tblInd w:w="-5" w:type="dxa"/>
          <w:tblLook w:val="04A0"/>
        </w:tblPrEx>
        <w:trPr>
          <w:trHeight w:val="276"/>
        </w:trPr>
        <w:tc>
          <w:tcPr>
            <w:tcW w:w="1882" w:type="dxa"/>
            <w:tcBorders>
              <w:top w:val="nil"/>
              <w:left w:val="single" w:sz="4" w:space="0" w:color="auto"/>
              <w:bottom w:val="single" w:sz="4" w:space="0" w:color="auto"/>
              <w:right w:val="single" w:sz="4" w:space="0" w:color="auto"/>
            </w:tcBorders>
            <w:vAlign w:val="center"/>
            <w:hideMark/>
          </w:tcPr>
          <w:p w:rsidR="009B3683" w:rsidRPr="009B3683" w:rsidP="009B3683" w14:paraId="05E12DB8" w14:textId="77777777">
            <w:pPr>
              <w:widowControl/>
              <w:autoSpaceDE/>
              <w:autoSpaceDN/>
              <w:adjustRightInd/>
              <w:rPr>
                <w:rFonts w:ascii="Times New Roman" w:hAnsi="Times New Roman"/>
                <w:color w:val="000000"/>
                <w:sz w:val="20"/>
                <w:szCs w:val="20"/>
              </w:rPr>
            </w:pPr>
            <w:r w:rsidRPr="009B3683">
              <w:rPr>
                <w:rFonts w:ascii="Times New Roman" w:hAnsi="Times New Roman"/>
                <w:color w:val="000000"/>
                <w:sz w:val="20"/>
                <w:szCs w:val="20"/>
              </w:rPr>
              <w:t>IV. Daily Examinations of Personnel Hoists</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2AA3A1DE"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393</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62859A10"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3A743E8A"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92,980</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18900F19"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865" w:type="dxa"/>
            <w:tcBorders>
              <w:top w:val="nil"/>
              <w:left w:val="nil"/>
              <w:bottom w:val="single" w:sz="4" w:space="0" w:color="auto"/>
              <w:right w:val="single" w:sz="4" w:space="0" w:color="auto"/>
            </w:tcBorders>
            <w:noWrap/>
            <w:vAlign w:val="center"/>
            <w:hideMark/>
          </w:tcPr>
          <w:p w:rsidR="009B3683" w:rsidRPr="009B3683" w:rsidP="009B3683" w14:paraId="699FF930"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7,748</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39278EBD"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3D9BBC81"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$668,330</w:t>
            </w:r>
          </w:p>
        </w:tc>
      </w:tr>
      <w:tr w14:paraId="29FC0721" w14:textId="77777777" w:rsidTr="00B03291">
        <w:tblPrEx>
          <w:tblW w:w="9355" w:type="dxa"/>
          <w:tblInd w:w="-5" w:type="dxa"/>
          <w:tblLook w:val="04A0"/>
        </w:tblPrEx>
        <w:trPr>
          <w:trHeight w:val="528"/>
        </w:trPr>
        <w:tc>
          <w:tcPr>
            <w:tcW w:w="1882" w:type="dxa"/>
            <w:tcBorders>
              <w:top w:val="nil"/>
              <w:left w:val="single" w:sz="4" w:space="0" w:color="auto"/>
              <w:bottom w:val="single" w:sz="4" w:space="0" w:color="auto"/>
              <w:right w:val="single" w:sz="4" w:space="0" w:color="auto"/>
            </w:tcBorders>
            <w:vAlign w:val="center"/>
            <w:hideMark/>
          </w:tcPr>
          <w:p w:rsidR="009B3683" w:rsidRPr="009B3683" w:rsidP="009B3683" w14:paraId="5B37AC1F" w14:textId="77777777">
            <w:pPr>
              <w:widowControl/>
              <w:autoSpaceDE/>
              <w:autoSpaceDN/>
              <w:adjustRightInd/>
              <w:rPr>
                <w:rFonts w:ascii="Times New Roman" w:hAnsi="Times New Roman"/>
                <w:color w:val="000000"/>
                <w:sz w:val="20"/>
                <w:szCs w:val="20"/>
              </w:rPr>
            </w:pPr>
            <w:r w:rsidRPr="009B3683">
              <w:rPr>
                <w:rFonts w:ascii="Times New Roman" w:hAnsi="Times New Roman"/>
                <w:color w:val="000000"/>
                <w:sz w:val="20"/>
                <w:szCs w:val="20"/>
              </w:rPr>
              <w:t>V. Tests of Safety Catches at Underground Coal Mines</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01D2F7E2"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200</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157C4BAE"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5C701CFE"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1,200</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54151164"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865" w:type="dxa"/>
            <w:tcBorders>
              <w:top w:val="nil"/>
              <w:left w:val="nil"/>
              <w:bottom w:val="single" w:sz="4" w:space="0" w:color="auto"/>
              <w:right w:val="single" w:sz="4" w:space="0" w:color="auto"/>
            </w:tcBorders>
            <w:noWrap/>
            <w:vAlign w:val="center"/>
            <w:hideMark/>
          </w:tcPr>
          <w:p w:rsidR="009B3683" w:rsidRPr="009B3683" w:rsidP="009B3683" w14:paraId="4749105B"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200</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59054388"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0</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39FC9565" w14:textId="77777777">
            <w:pPr>
              <w:widowControl/>
              <w:autoSpaceDE/>
              <w:autoSpaceDN/>
              <w:adjustRightInd/>
              <w:jc w:val="right"/>
              <w:rPr>
                <w:rFonts w:ascii="Times New Roman" w:hAnsi="Times New Roman"/>
                <w:color w:val="000000"/>
                <w:sz w:val="20"/>
                <w:szCs w:val="20"/>
              </w:rPr>
            </w:pPr>
            <w:r w:rsidRPr="009B3683">
              <w:rPr>
                <w:rFonts w:ascii="Times New Roman" w:hAnsi="Times New Roman"/>
                <w:color w:val="000000"/>
                <w:sz w:val="20"/>
                <w:szCs w:val="20"/>
              </w:rPr>
              <w:t>$19,455</w:t>
            </w:r>
          </w:p>
        </w:tc>
      </w:tr>
      <w:tr w14:paraId="0D6E81DE" w14:textId="77777777" w:rsidTr="00B03291">
        <w:tblPrEx>
          <w:tblW w:w="9355" w:type="dxa"/>
          <w:tblInd w:w="-5" w:type="dxa"/>
          <w:tblLook w:val="04A0"/>
        </w:tblPrEx>
        <w:trPr>
          <w:trHeight w:val="276"/>
        </w:trPr>
        <w:tc>
          <w:tcPr>
            <w:tcW w:w="1882" w:type="dxa"/>
            <w:tcBorders>
              <w:top w:val="nil"/>
              <w:left w:val="single" w:sz="4" w:space="0" w:color="auto"/>
              <w:bottom w:val="single" w:sz="4" w:space="0" w:color="auto"/>
              <w:right w:val="single" w:sz="4" w:space="0" w:color="auto"/>
            </w:tcBorders>
            <w:noWrap/>
            <w:vAlign w:val="center"/>
            <w:hideMark/>
          </w:tcPr>
          <w:p w:rsidR="009B3683" w:rsidRPr="009B3683" w:rsidP="009B3683" w14:paraId="44AA42BF"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Total (Rounded)</w:t>
            </w:r>
          </w:p>
        </w:tc>
        <w:tc>
          <w:tcPr>
            <w:tcW w:w="1238" w:type="dxa"/>
            <w:tcBorders>
              <w:top w:val="nil"/>
              <w:left w:val="nil"/>
              <w:bottom w:val="single" w:sz="4" w:space="0" w:color="auto"/>
              <w:right w:val="single" w:sz="4" w:space="0" w:color="auto"/>
            </w:tcBorders>
            <w:noWrap/>
            <w:vAlign w:val="center"/>
            <w:hideMark/>
          </w:tcPr>
          <w:p w:rsidR="009B3683" w:rsidRPr="009B3683" w:rsidP="009B3683" w14:paraId="52CF7759"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393</w:t>
            </w:r>
          </w:p>
        </w:tc>
        <w:tc>
          <w:tcPr>
            <w:tcW w:w="1161"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7C2262A0"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 </w:t>
            </w:r>
          </w:p>
        </w:tc>
        <w:tc>
          <w:tcPr>
            <w:tcW w:w="1061" w:type="dxa"/>
            <w:tcBorders>
              <w:top w:val="nil"/>
              <w:left w:val="nil"/>
              <w:bottom w:val="single" w:sz="4" w:space="0" w:color="auto"/>
              <w:right w:val="single" w:sz="4" w:space="0" w:color="auto"/>
            </w:tcBorders>
            <w:noWrap/>
            <w:vAlign w:val="center"/>
            <w:hideMark/>
          </w:tcPr>
          <w:p w:rsidR="009B3683" w:rsidRPr="009B3683" w:rsidP="009B3683" w14:paraId="4E2E9766"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105,563</w:t>
            </w:r>
          </w:p>
        </w:tc>
        <w:tc>
          <w:tcPr>
            <w:tcW w:w="894"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6C7306E2"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 </w:t>
            </w:r>
          </w:p>
        </w:tc>
        <w:tc>
          <w:tcPr>
            <w:tcW w:w="865" w:type="dxa"/>
            <w:tcBorders>
              <w:top w:val="nil"/>
              <w:left w:val="nil"/>
              <w:bottom w:val="single" w:sz="4" w:space="0" w:color="auto"/>
              <w:right w:val="single" w:sz="4" w:space="0" w:color="auto"/>
            </w:tcBorders>
            <w:noWrap/>
            <w:vAlign w:val="center"/>
            <w:hideMark/>
          </w:tcPr>
          <w:p w:rsidR="009B3683" w:rsidRPr="009B3683" w:rsidP="009B3683" w14:paraId="13DBFC59"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8,916</w:t>
            </w:r>
          </w:p>
        </w:tc>
        <w:tc>
          <w:tcPr>
            <w:tcW w:w="783" w:type="dxa"/>
            <w:tcBorders>
              <w:top w:val="nil"/>
              <w:left w:val="nil"/>
              <w:bottom w:val="single" w:sz="4" w:space="0" w:color="auto"/>
              <w:right w:val="single" w:sz="4" w:space="0" w:color="auto"/>
            </w:tcBorders>
            <w:shd w:val="clear" w:color="000000" w:fill="000000"/>
            <w:noWrap/>
            <w:vAlign w:val="center"/>
            <w:hideMark/>
          </w:tcPr>
          <w:p w:rsidR="009B3683" w:rsidRPr="009B3683" w:rsidP="009B3683" w14:paraId="796C99B3"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 </w:t>
            </w:r>
          </w:p>
        </w:tc>
        <w:tc>
          <w:tcPr>
            <w:tcW w:w="1471" w:type="dxa"/>
            <w:tcBorders>
              <w:top w:val="nil"/>
              <w:left w:val="nil"/>
              <w:bottom w:val="single" w:sz="4" w:space="0" w:color="auto"/>
              <w:right w:val="single" w:sz="4" w:space="0" w:color="auto"/>
            </w:tcBorders>
            <w:noWrap/>
            <w:vAlign w:val="center"/>
            <w:hideMark/>
          </w:tcPr>
          <w:p w:rsidR="009B3683" w:rsidRPr="009B3683" w:rsidP="009B3683" w14:paraId="56517125" w14:textId="77777777">
            <w:pPr>
              <w:widowControl/>
              <w:autoSpaceDE/>
              <w:autoSpaceDN/>
              <w:adjustRightInd/>
              <w:jc w:val="right"/>
              <w:rPr>
                <w:rFonts w:ascii="Times New Roman" w:hAnsi="Times New Roman"/>
                <w:b/>
                <w:bCs/>
                <w:i/>
                <w:iCs/>
                <w:color w:val="000000"/>
                <w:sz w:val="20"/>
                <w:szCs w:val="20"/>
              </w:rPr>
            </w:pPr>
            <w:r w:rsidRPr="009B3683">
              <w:rPr>
                <w:rFonts w:ascii="Times New Roman" w:hAnsi="Times New Roman"/>
                <w:b/>
                <w:bCs/>
                <w:i/>
                <w:iCs/>
                <w:color w:val="000000"/>
                <w:sz w:val="20"/>
                <w:szCs w:val="20"/>
              </w:rPr>
              <w:t>$772,523</w:t>
            </w:r>
          </w:p>
        </w:tc>
      </w:tr>
      <w:tr w14:paraId="10295CD7" w14:textId="77777777" w:rsidTr="00B03291">
        <w:tblPrEx>
          <w:tblW w:w="9355" w:type="dxa"/>
          <w:tblInd w:w="-5" w:type="dxa"/>
          <w:tblLook w:val="04A0"/>
        </w:tblPrEx>
        <w:trPr>
          <w:trHeight w:val="276"/>
        </w:trPr>
        <w:tc>
          <w:tcPr>
            <w:tcW w:w="9355" w:type="dxa"/>
            <w:gridSpan w:val="8"/>
            <w:tcBorders>
              <w:top w:val="nil"/>
              <w:left w:val="nil"/>
              <w:bottom w:val="nil"/>
              <w:right w:val="nil"/>
            </w:tcBorders>
            <w:noWrap/>
            <w:vAlign w:val="bottom"/>
            <w:hideMark/>
          </w:tcPr>
          <w:p w:rsidR="00456001" w:rsidRPr="00B03291" w:rsidP="00B03291" w14:paraId="3FA78B1D" w14:textId="6921CEC5">
            <w:pPr>
              <w:pStyle w:val="Default"/>
              <w:widowControl/>
              <w:ind w:left="-110"/>
              <w:rPr>
                <w:rFonts w:ascii="Times New Roman" w:hAnsi="Times New Roman" w:cs="Times New Roman"/>
                <w:bCs/>
                <w:color w:val="auto"/>
                <w:sz w:val="20"/>
                <w:szCs w:val="20"/>
              </w:rPr>
            </w:pPr>
            <w:r w:rsidRPr="009E7F48">
              <w:rPr>
                <w:rFonts w:ascii="Times New Roman" w:hAnsi="Times New Roman" w:cs="Times New Roman"/>
                <w:bCs/>
                <w:color w:val="auto"/>
                <w:sz w:val="20"/>
                <w:szCs w:val="20"/>
              </w:rPr>
              <w:t>Note: The total number of respondents does not correspond to the sum of rows</w:t>
            </w:r>
            <w:r w:rsidRPr="00B03291">
              <w:rPr>
                <w:rFonts w:ascii="Times New Roman" w:hAnsi="Times New Roman" w:cs="Times New Roman"/>
                <w:bCs/>
                <w:color w:val="auto"/>
                <w:sz w:val="20"/>
                <w:szCs w:val="20"/>
              </w:rPr>
              <w:t xml:space="preserve">. It corresponds to the number of mining operations </w:t>
            </w:r>
            <w:r w:rsidRPr="009E7F48">
              <w:rPr>
                <w:rFonts w:ascii="Times New Roman" w:hAnsi="Times New Roman" w:cs="Times New Roman"/>
                <w:bCs/>
                <w:color w:val="auto"/>
                <w:sz w:val="20"/>
                <w:szCs w:val="20"/>
              </w:rPr>
              <w:t>with personnel hoists</w:t>
            </w:r>
            <w:r w:rsidRPr="00B03291">
              <w:rPr>
                <w:rFonts w:ascii="Times New Roman" w:hAnsi="Times New Roman" w:cs="Times New Roman"/>
                <w:bCs/>
                <w:color w:val="auto"/>
                <w:sz w:val="20"/>
                <w:szCs w:val="20"/>
              </w:rPr>
              <w:t>.</w:t>
            </w:r>
            <w:r w:rsidRPr="00B03291" w:rsidR="00742398">
              <w:rPr>
                <w:rFonts w:ascii="Times New Roman" w:hAnsi="Times New Roman" w:cs="Times New Roman"/>
                <w:bCs/>
                <w:color w:val="auto"/>
                <w:sz w:val="20"/>
                <w:szCs w:val="20"/>
              </w:rPr>
              <w:t xml:space="preserve"> </w:t>
            </w:r>
          </w:p>
          <w:p w:rsidR="009E7F48" w:rsidP="009B3683" w14:paraId="7CB6BEBF" w14:textId="77777777">
            <w:pPr>
              <w:pStyle w:val="Default"/>
              <w:widowControl/>
              <w:rPr>
                <w:rFonts w:ascii="Times New Roman" w:hAnsi="Times New Roman" w:cs="Times New Roman"/>
                <w:bCs/>
                <w:color w:val="auto"/>
              </w:rPr>
            </w:pPr>
          </w:p>
          <w:p w:rsidR="009E7F48" w:rsidRPr="00B03291" w:rsidP="00B03291" w14:paraId="76A41793" w14:textId="23413007">
            <w:pPr>
              <w:pStyle w:val="Default"/>
              <w:widowControl/>
              <w:rPr>
                <w:rFonts w:ascii="Times New Roman" w:hAnsi="Times New Roman"/>
                <w:bCs/>
                <w:color w:val="auto"/>
              </w:rPr>
            </w:pPr>
          </w:p>
        </w:tc>
      </w:tr>
    </w:tbl>
    <w:p w:rsidR="00084046" w:rsidRPr="00B03291" w:rsidP="00FB4D22" w14:paraId="6E0F2830" w14:textId="77777777">
      <w:pPr>
        <w:pStyle w:val="Default"/>
        <w:widowControl/>
        <w:rPr>
          <w:rFonts w:ascii="Times New Roman" w:hAnsi="Times New Roman" w:cs="Times New Roman"/>
          <w:color w:val="auto"/>
          <w:sz w:val="20"/>
          <w:szCs w:val="20"/>
        </w:rPr>
      </w:pPr>
    </w:p>
    <w:p w:rsidR="00B03291" w14:paraId="7BD87DA5" w14:textId="77777777">
      <w:pPr>
        <w:widowControl/>
        <w:autoSpaceDE/>
        <w:autoSpaceDN/>
        <w:adjustRightInd/>
        <w:spacing w:after="160" w:line="259" w:lineRule="auto"/>
        <w:rPr>
          <w:rFonts w:ascii="Times New Roman" w:hAnsi="Times New Roman"/>
          <w:b/>
          <w:bCs/>
          <w:sz w:val="22"/>
          <w:szCs w:val="22"/>
        </w:rPr>
      </w:pPr>
      <w:r>
        <w:rPr>
          <w:rFonts w:ascii="Times New Roman" w:hAnsi="Times New Roman"/>
          <w:b/>
          <w:bCs/>
          <w:sz w:val="22"/>
          <w:szCs w:val="22"/>
        </w:rPr>
        <w:br w:type="page"/>
      </w:r>
    </w:p>
    <w:p w:rsidR="00006121" w:rsidP="00FB4D22" w14:paraId="248368DB" w14:textId="097C2D0A">
      <w:pPr>
        <w:pStyle w:val="Default"/>
        <w:widowControl/>
        <w:rPr>
          <w:rFonts w:ascii="Times New Roman" w:hAnsi="Times New Roman" w:cs="Times New Roman"/>
          <w:b/>
          <w:bCs/>
          <w:color w:val="auto"/>
          <w:sz w:val="22"/>
          <w:szCs w:val="22"/>
        </w:rPr>
      </w:pPr>
      <w:r w:rsidRPr="00B03291">
        <w:rPr>
          <w:rFonts w:ascii="Times New Roman" w:hAnsi="Times New Roman" w:cs="Times New Roman"/>
          <w:b/>
          <w:bCs/>
          <w:color w:val="auto"/>
          <w:sz w:val="22"/>
          <w:szCs w:val="22"/>
        </w:rPr>
        <w:t>Table 12-</w:t>
      </w:r>
      <w:r w:rsidR="009B3683">
        <w:rPr>
          <w:rFonts w:ascii="Times New Roman" w:hAnsi="Times New Roman" w:cs="Times New Roman"/>
          <w:b/>
          <w:bCs/>
          <w:color w:val="auto"/>
          <w:sz w:val="22"/>
          <w:szCs w:val="22"/>
        </w:rPr>
        <w:t>8</w:t>
      </w:r>
      <w:r w:rsidRPr="00B03291">
        <w:rPr>
          <w:rFonts w:ascii="Times New Roman" w:hAnsi="Times New Roman" w:cs="Times New Roman"/>
          <w:b/>
          <w:bCs/>
          <w:color w:val="auto"/>
          <w:sz w:val="22"/>
          <w:szCs w:val="22"/>
        </w:rPr>
        <w:t>. Estimated Annual Respondent Hour and Cost Burden, Summary by Activity</w:t>
      </w:r>
    </w:p>
    <w:tbl>
      <w:tblPr>
        <w:tblW w:w="9535" w:type="dxa"/>
        <w:tblLook w:val="04A0"/>
      </w:tblPr>
      <w:tblGrid>
        <w:gridCol w:w="1885"/>
        <w:gridCol w:w="1239"/>
        <w:gridCol w:w="1191"/>
        <w:gridCol w:w="1170"/>
        <w:gridCol w:w="900"/>
        <w:gridCol w:w="916"/>
        <w:gridCol w:w="974"/>
        <w:gridCol w:w="1260"/>
      </w:tblGrid>
      <w:tr w14:paraId="507A7A5F" w14:textId="77777777" w:rsidTr="00B03291">
        <w:tblPrEx>
          <w:tblW w:w="9535" w:type="dxa"/>
          <w:tblLook w:val="04A0"/>
        </w:tblPrEx>
        <w:trPr>
          <w:trHeight w:val="804"/>
        </w:trPr>
        <w:tc>
          <w:tcPr>
            <w:tcW w:w="1885" w:type="dxa"/>
            <w:tcBorders>
              <w:top w:val="single" w:sz="4" w:space="0" w:color="auto"/>
              <w:left w:val="single" w:sz="4" w:space="0" w:color="auto"/>
              <w:bottom w:val="nil"/>
              <w:right w:val="single" w:sz="4" w:space="0" w:color="auto"/>
            </w:tcBorders>
            <w:shd w:val="clear" w:color="000000" w:fill="8EA9DB"/>
            <w:vAlign w:val="center"/>
            <w:hideMark/>
          </w:tcPr>
          <w:p w:rsidR="00C06000" w:rsidRPr="00C06000" w:rsidP="00C06000" w14:paraId="5AF8892F"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Activity (Occupation)</w:t>
            </w:r>
          </w:p>
        </w:tc>
        <w:tc>
          <w:tcPr>
            <w:tcW w:w="1239" w:type="dxa"/>
            <w:tcBorders>
              <w:top w:val="single" w:sz="4" w:space="0" w:color="auto"/>
              <w:left w:val="nil"/>
              <w:bottom w:val="nil"/>
              <w:right w:val="single" w:sz="4" w:space="0" w:color="auto"/>
            </w:tcBorders>
            <w:shd w:val="clear" w:color="000000" w:fill="8EA9DB"/>
            <w:vAlign w:val="center"/>
            <w:hideMark/>
          </w:tcPr>
          <w:p w:rsidR="00C06000" w:rsidRPr="00C06000" w:rsidP="00C06000" w14:paraId="0BB3AE0A" w14:textId="4424B91B">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N</w:t>
            </w:r>
            <w:r w:rsidR="00B03291">
              <w:rPr>
                <w:rFonts w:ascii="Times New Roman" w:hAnsi="Times New Roman"/>
                <w:color w:val="000000"/>
                <w:sz w:val="20"/>
                <w:szCs w:val="20"/>
              </w:rPr>
              <w:t>umber</w:t>
            </w:r>
            <w:r w:rsidRPr="00C06000">
              <w:rPr>
                <w:rFonts w:ascii="Times New Roman" w:hAnsi="Times New Roman"/>
                <w:color w:val="000000"/>
                <w:sz w:val="20"/>
                <w:szCs w:val="20"/>
              </w:rPr>
              <w:t xml:space="preserve"> of Respondents</w:t>
            </w:r>
          </w:p>
        </w:tc>
        <w:tc>
          <w:tcPr>
            <w:tcW w:w="1191" w:type="dxa"/>
            <w:tcBorders>
              <w:top w:val="single" w:sz="4" w:space="0" w:color="auto"/>
              <w:left w:val="nil"/>
              <w:bottom w:val="nil"/>
              <w:right w:val="single" w:sz="4" w:space="0" w:color="auto"/>
            </w:tcBorders>
            <w:shd w:val="clear" w:color="000000" w:fill="8EA9DB"/>
            <w:vAlign w:val="center"/>
            <w:hideMark/>
          </w:tcPr>
          <w:p w:rsidR="00C06000" w:rsidRPr="00C06000" w:rsidP="00C06000" w14:paraId="07286092" w14:textId="4FDE1926">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N</w:t>
            </w:r>
            <w:r w:rsidR="00B03291">
              <w:rPr>
                <w:rFonts w:ascii="Times New Roman" w:hAnsi="Times New Roman"/>
                <w:color w:val="000000"/>
                <w:sz w:val="20"/>
                <w:szCs w:val="20"/>
              </w:rPr>
              <w:t>umber</w:t>
            </w:r>
            <w:r w:rsidRPr="00C06000">
              <w:rPr>
                <w:rFonts w:ascii="Times New Roman" w:hAnsi="Times New Roman"/>
                <w:color w:val="000000"/>
                <w:sz w:val="20"/>
                <w:szCs w:val="20"/>
              </w:rPr>
              <w:t xml:space="preserve"> of Responses per Respondent</w:t>
            </w:r>
          </w:p>
        </w:tc>
        <w:tc>
          <w:tcPr>
            <w:tcW w:w="1170" w:type="dxa"/>
            <w:tcBorders>
              <w:top w:val="single" w:sz="4" w:space="0" w:color="auto"/>
              <w:left w:val="nil"/>
              <w:bottom w:val="nil"/>
              <w:right w:val="single" w:sz="4" w:space="0" w:color="auto"/>
            </w:tcBorders>
            <w:shd w:val="clear" w:color="000000" w:fill="8EA9DB"/>
            <w:vAlign w:val="center"/>
            <w:hideMark/>
          </w:tcPr>
          <w:p w:rsidR="00C06000" w:rsidRPr="00C06000" w:rsidP="00C06000" w14:paraId="330D7797" w14:textId="77777777">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Total Responses</w:t>
            </w:r>
          </w:p>
        </w:tc>
        <w:tc>
          <w:tcPr>
            <w:tcW w:w="900" w:type="dxa"/>
            <w:tcBorders>
              <w:top w:val="single" w:sz="4" w:space="0" w:color="auto"/>
              <w:left w:val="nil"/>
              <w:bottom w:val="nil"/>
              <w:right w:val="single" w:sz="4" w:space="0" w:color="auto"/>
            </w:tcBorders>
            <w:shd w:val="clear" w:color="000000" w:fill="8EA9DB"/>
            <w:vAlign w:val="center"/>
            <w:hideMark/>
          </w:tcPr>
          <w:p w:rsidR="00C06000" w:rsidRPr="00C06000" w:rsidP="00C06000" w14:paraId="26B19853" w14:textId="77777777">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Average Burden (Hours)</w:t>
            </w:r>
          </w:p>
        </w:tc>
        <w:tc>
          <w:tcPr>
            <w:tcW w:w="916" w:type="dxa"/>
            <w:tcBorders>
              <w:top w:val="single" w:sz="4" w:space="0" w:color="auto"/>
              <w:left w:val="nil"/>
              <w:bottom w:val="nil"/>
              <w:right w:val="single" w:sz="4" w:space="0" w:color="auto"/>
            </w:tcBorders>
            <w:shd w:val="clear" w:color="000000" w:fill="8EA9DB"/>
            <w:vAlign w:val="center"/>
            <w:hideMark/>
          </w:tcPr>
          <w:p w:rsidR="00C06000" w:rsidRPr="00C06000" w:rsidP="00C06000" w14:paraId="062D7209" w14:textId="77777777">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Total Burden (Hours)</w:t>
            </w:r>
          </w:p>
        </w:tc>
        <w:tc>
          <w:tcPr>
            <w:tcW w:w="974" w:type="dxa"/>
            <w:tcBorders>
              <w:top w:val="single" w:sz="4" w:space="0" w:color="auto"/>
              <w:left w:val="nil"/>
              <w:bottom w:val="nil"/>
              <w:right w:val="single" w:sz="4" w:space="0" w:color="auto"/>
            </w:tcBorders>
            <w:shd w:val="clear" w:color="000000" w:fill="8EA9DB"/>
            <w:vAlign w:val="center"/>
            <w:hideMark/>
          </w:tcPr>
          <w:p w:rsidR="00C06000" w:rsidRPr="00C06000" w:rsidP="00C06000" w14:paraId="187C7A7F" w14:textId="77777777">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Hourly Wage Rate</w:t>
            </w:r>
          </w:p>
        </w:tc>
        <w:tc>
          <w:tcPr>
            <w:tcW w:w="1260" w:type="dxa"/>
            <w:tcBorders>
              <w:top w:val="single" w:sz="4" w:space="0" w:color="auto"/>
              <w:left w:val="nil"/>
              <w:bottom w:val="nil"/>
              <w:right w:val="single" w:sz="4" w:space="0" w:color="auto"/>
            </w:tcBorders>
            <w:shd w:val="clear" w:color="000000" w:fill="8EA9DB"/>
            <w:vAlign w:val="center"/>
            <w:hideMark/>
          </w:tcPr>
          <w:p w:rsidR="00C06000" w:rsidRPr="00C06000" w:rsidP="00C06000" w14:paraId="7A740897" w14:textId="77777777">
            <w:pPr>
              <w:widowControl/>
              <w:autoSpaceDE/>
              <w:autoSpaceDN/>
              <w:adjustRightInd/>
              <w:jc w:val="center"/>
              <w:rPr>
                <w:rFonts w:ascii="Times New Roman" w:hAnsi="Times New Roman"/>
                <w:color w:val="000000"/>
                <w:sz w:val="20"/>
                <w:szCs w:val="20"/>
              </w:rPr>
            </w:pPr>
            <w:r w:rsidRPr="00C06000">
              <w:rPr>
                <w:rFonts w:ascii="Times New Roman" w:hAnsi="Times New Roman"/>
                <w:color w:val="000000"/>
                <w:sz w:val="20"/>
                <w:szCs w:val="20"/>
              </w:rPr>
              <w:t>Monetized Value of Time</w:t>
            </w:r>
          </w:p>
        </w:tc>
      </w:tr>
      <w:tr w14:paraId="41DA5566" w14:textId="77777777" w:rsidTr="00B03291">
        <w:tblPrEx>
          <w:tblW w:w="9535" w:type="dxa"/>
          <w:tblLook w:val="04A0"/>
        </w:tblPrEx>
        <w:trPr>
          <w:trHeight w:val="528"/>
        </w:trPr>
        <w:tc>
          <w:tcPr>
            <w:tcW w:w="1885" w:type="dxa"/>
            <w:tcBorders>
              <w:top w:val="single" w:sz="8" w:space="0" w:color="auto"/>
              <w:left w:val="single" w:sz="8" w:space="0" w:color="auto"/>
              <w:bottom w:val="single" w:sz="4" w:space="0" w:color="auto"/>
              <w:right w:val="single" w:sz="4" w:space="0" w:color="auto"/>
            </w:tcBorders>
            <w:vAlign w:val="bottom"/>
            <w:hideMark/>
          </w:tcPr>
          <w:p w:rsidR="00C06000" w:rsidRPr="00C06000" w:rsidP="00C06000" w14:paraId="05B56F8C"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 Initial measurements of wire ropes (MNM Supervisor)</w:t>
            </w:r>
          </w:p>
        </w:tc>
        <w:tc>
          <w:tcPr>
            <w:tcW w:w="1239" w:type="dxa"/>
            <w:tcBorders>
              <w:top w:val="single" w:sz="8" w:space="0" w:color="auto"/>
              <w:left w:val="nil"/>
              <w:bottom w:val="single" w:sz="4" w:space="0" w:color="auto"/>
              <w:right w:val="single" w:sz="4" w:space="0" w:color="auto"/>
            </w:tcBorders>
            <w:noWrap/>
            <w:vAlign w:val="bottom"/>
            <w:hideMark/>
          </w:tcPr>
          <w:p w:rsidR="00C06000" w:rsidRPr="00C06000" w:rsidP="00C06000" w14:paraId="1C8509F4"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77</w:t>
            </w:r>
          </w:p>
        </w:tc>
        <w:tc>
          <w:tcPr>
            <w:tcW w:w="1191" w:type="dxa"/>
            <w:tcBorders>
              <w:top w:val="single" w:sz="8" w:space="0" w:color="auto"/>
              <w:left w:val="nil"/>
              <w:bottom w:val="single" w:sz="4" w:space="0" w:color="auto"/>
              <w:right w:val="single" w:sz="4" w:space="0" w:color="auto"/>
            </w:tcBorders>
            <w:noWrap/>
            <w:vAlign w:val="bottom"/>
            <w:hideMark/>
          </w:tcPr>
          <w:p w:rsidR="00C06000" w:rsidRPr="00C06000" w:rsidP="00C06000" w14:paraId="36DBA30B"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w:t>
            </w:r>
          </w:p>
        </w:tc>
        <w:tc>
          <w:tcPr>
            <w:tcW w:w="1170" w:type="dxa"/>
            <w:tcBorders>
              <w:top w:val="single" w:sz="8" w:space="0" w:color="auto"/>
              <w:left w:val="nil"/>
              <w:bottom w:val="single" w:sz="4" w:space="0" w:color="auto"/>
              <w:right w:val="single" w:sz="4" w:space="0" w:color="auto"/>
            </w:tcBorders>
            <w:noWrap/>
            <w:vAlign w:val="bottom"/>
            <w:hideMark/>
          </w:tcPr>
          <w:p w:rsidR="00C06000" w:rsidRPr="00C06000" w:rsidP="00C06000" w14:paraId="230AA8D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77</w:t>
            </w:r>
          </w:p>
        </w:tc>
        <w:tc>
          <w:tcPr>
            <w:tcW w:w="900" w:type="dxa"/>
            <w:tcBorders>
              <w:top w:val="single" w:sz="8" w:space="0" w:color="auto"/>
              <w:left w:val="nil"/>
              <w:bottom w:val="single" w:sz="4" w:space="0" w:color="auto"/>
              <w:right w:val="single" w:sz="4" w:space="0" w:color="auto"/>
            </w:tcBorders>
            <w:noWrap/>
            <w:vAlign w:val="bottom"/>
            <w:hideMark/>
          </w:tcPr>
          <w:p w:rsidR="00C06000" w:rsidRPr="00C06000" w:rsidP="00C06000" w14:paraId="6AFB7998"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0.15</w:t>
            </w:r>
          </w:p>
        </w:tc>
        <w:tc>
          <w:tcPr>
            <w:tcW w:w="916" w:type="dxa"/>
            <w:tcBorders>
              <w:top w:val="single" w:sz="8" w:space="0" w:color="auto"/>
              <w:left w:val="nil"/>
              <w:bottom w:val="single" w:sz="4" w:space="0" w:color="auto"/>
              <w:right w:val="single" w:sz="4" w:space="0" w:color="auto"/>
            </w:tcBorders>
            <w:noWrap/>
            <w:vAlign w:val="bottom"/>
            <w:hideMark/>
          </w:tcPr>
          <w:p w:rsidR="00C06000" w:rsidRPr="00C06000" w:rsidP="00C06000" w14:paraId="4C74BF58"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11.55</w:t>
            </w:r>
          </w:p>
        </w:tc>
        <w:tc>
          <w:tcPr>
            <w:tcW w:w="974" w:type="dxa"/>
            <w:tcBorders>
              <w:top w:val="single" w:sz="8" w:space="0" w:color="auto"/>
              <w:left w:val="nil"/>
              <w:bottom w:val="single" w:sz="4" w:space="0" w:color="auto"/>
              <w:right w:val="single" w:sz="4" w:space="0" w:color="auto"/>
            </w:tcBorders>
            <w:noWrap/>
            <w:vAlign w:val="bottom"/>
            <w:hideMark/>
          </w:tcPr>
          <w:p w:rsidR="00C06000" w:rsidRPr="00C06000" w:rsidP="00C06000" w14:paraId="35DD680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$76.85</w:t>
            </w:r>
          </w:p>
        </w:tc>
        <w:tc>
          <w:tcPr>
            <w:tcW w:w="1260" w:type="dxa"/>
            <w:tcBorders>
              <w:top w:val="single" w:sz="8" w:space="0" w:color="auto"/>
              <w:left w:val="nil"/>
              <w:bottom w:val="single" w:sz="4" w:space="0" w:color="auto"/>
              <w:right w:val="single" w:sz="8" w:space="0" w:color="auto"/>
            </w:tcBorders>
            <w:noWrap/>
            <w:vAlign w:val="bottom"/>
            <w:hideMark/>
          </w:tcPr>
          <w:p w:rsidR="00C06000" w:rsidRPr="00C06000" w:rsidP="00C06000" w14:paraId="09EC1B27"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$887.66</w:t>
            </w:r>
          </w:p>
        </w:tc>
      </w:tr>
      <w:tr w14:paraId="0EC6A907" w14:textId="77777777" w:rsidTr="00B03291">
        <w:tblPrEx>
          <w:tblW w:w="9535" w:type="dxa"/>
          <w:tblLook w:val="04A0"/>
        </w:tblPrEx>
        <w:trPr>
          <w:trHeight w:val="540"/>
        </w:trPr>
        <w:tc>
          <w:tcPr>
            <w:tcW w:w="1885" w:type="dxa"/>
            <w:tcBorders>
              <w:top w:val="nil"/>
              <w:left w:val="single" w:sz="8" w:space="0" w:color="auto"/>
              <w:bottom w:val="single" w:sz="8" w:space="0" w:color="auto"/>
              <w:right w:val="single" w:sz="4" w:space="0" w:color="auto"/>
            </w:tcBorders>
            <w:vAlign w:val="bottom"/>
            <w:hideMark/>
          </w:tcPr>
          <w:p w:rsidR="00C06000" w:rsidRPr="00C06000" w:rsidP="00C06000" w14:paraId="700B06AA"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 Initial measurements of wire ropes (Coal Supervisor)</w:t>
            </w:r>
          </w:p>
        </w:tc>
        <w:tc>
          <w:tcPr>
            <w:tcW w:w="1239" w:type="dxa"/>
            <w:tcBorders>
              <w:top w:val="nil"/>
              <w:left w:val="nil"/>
              <w:bottom w:val="single" w:sz="8" w:space="0" w:color="auto"/>
              <w:right w:val="single" w:sz="4" w:space="0" w:color="auto"/>
            </w:tcBorders>
            <w:noWrap/>
            <w:vAlign w:val="bottom"/>
            <w:hideMark/>
          </w:tcPr>
          <w:p w:rsidR="00C06000" w:rsidRPr="00C06000" w:rsidP="00C06000" w14:paraId="720B951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8" w:space="0" w:color="auto"/>
              <w:right w:val="single" w:sz="4" w:space="0" w:color="auto"/>
            </w:tcBorders>
            <w:noWrap/>
            <w:vAlign w:val="bottom"/>
            <w:hideMark/>
          </w:tcPr>
          <w:p w:rsidR="00C06000" w:rsidRPr="00C06000" w:rsidP="00C06000" w14:paraId="4162FAB4"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w:t>
            </w:r>
          </w:p>
        </w:tc>
        <w:tc>
          <w:tcPr>
            <w:tcW w:w="1170" w:type="dxa"/>
            <w:tcBorders>
              <w:top w:val="nil"/>
              <w:left w:val="nil"/>
              <w:bottom w:val="single" w:sz="8" w:space="0" w:color="auto"/>
              <w:right w:val="single" w:sz="4" w:space="0" w:color="auto"/>
            </w:tcBorders>
            <w:noWrap/>
            <w:vAlign w:val="bottom"/>
            <w:hideMark/>
          </w:tcPr>
          <w:p w:rsidR="00C06000" w:rsidRPr="00C06000" w:rsidP="00C06000" w14:paraId="0D38AE8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900" w:type="dxa"/>
            <w:tcBorders>
              <w:top w:val="nil"/>
              <w:left w:val="nil"/>
              <w:bottom w:val="single" w:sz="8" w:space="0" w:color="auto"/>
              <w:right w:val="single" w:sz="4" w:space="0" w:color="auto"/>
            </w:tcBorders>
            <w:noWrap/>
            <w:vAlign w:val="bottom"/>
            <w:hideMark/>
          </w:tcPr>
          <w:p w:rsidR="00C06000" w:rsidRPr="00C06000" w:rsidP="00C06000" w14:paraId="528C0A11"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8" w:space="0" w:color="auto"/>
              <w:right w:val="single" w:sz="4" w:space="0" w:color="auto"/>
            </w:tcBorders>
            <w:noWrap/>
            <w:vAlign w:val="bottom"/>
            <w:hideMark/>
          </w:tcPr>
          <w:p w:rsidR="00C06000" w:rsidRPr="00C06000" w:rsidP="00C06000" w14:paraId="616B21A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16.67</w:t>
            </w:r>
          </w:p>
        </w:tc>
        <w:tc>
          <w:tcPr>
            <w:tcW w:w="974" w:type="dxa"/>
            <w:tcBorders>
              <w:top w:val="nil"/>
              <w:left w:val="nil"/>
              <w:bottom w:val="single" w:sz="8" w:space="0" w:color="auto"/>
              <w:right w:val="single" w:sz="4" w:space="0" w:color="auto"/>
            </w:tcBorders>
            <w:noWrap/>
            <w:vAlign w:val="bottom"/>
            <w:hideMark/>
          </w:tcPr>
          <w:p w:rsidR="00C06000" w:rsidRPr="00C06000" w:rsidP="00C06000" w14:paraId="65F666E5"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8" w:space="0" w:color="auto"/>
              <w:right w:val="single" w:sz="8" w:space="0" w:color="auto"/>
            </w:tcBorders>
            <w:noWrap/>
            <w:vAlign w:val="bottom"/>
            <w:hideMark/>
          </w:tcPr>
          <w:p w:rsidR="00C06000" w:rsidRPr="00C06000" w:rsidP="00C06000" w14:paraId="38D6429F"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$1,621.27</w:t>
            </w:r>
          </w:p>
        </w:tc>
      </w:tr>
      <w:tr w14:paraId="40545683" w14:textId="77777777" w:rsidTr="00B03291">
        <w:tblPrEx>
          <w:tblW w:w="9535" w:type="dxa"/>
          <w:tblLook w:val="04A0"/>
        </w:tblPrEx>
        <w:trPr>
          <w:trHeight w:val="528"/>
        </w:trPr>
        <w:tc>
          <w:tcPr>
            <w:tcW w:w="1885" w:type="dxa"/>
            <w:tcBorders>
              <w:top w:val="nil"/>
              <w:left w:val="single" w:sz="8" w:space="0" w:color="auto"/>
              <w:bottom w:val="single" w:sz="4" w:space="0" w:color="auto"/>
              <w:right w:val="single" w:sz="4" w:space="0" w:color="auto"/>
            </w:tcBorders>
            <w:vAlign w:val="bottom"/>
            <w:hideMark/>
          </w:tcPr>
          <w:p w:rsidR="00C06000" w:rsidRPr="00C06000" w:rsidP="00C06000" w14:paraId="764F2E28"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II. Biweekly Visual Examinations of Wire Ropes (MNM Supervisor)</w:t>
            </w:r>
          </w:p>
        </w:tc>
        <w:tc>
          <w:tcPr>
            <w:tcW w:w="1239" w:type="dxa"/>
            <w:tcBorders>
              <w:top w:val="nil"/>
              <w:left w:val="nil"/>
              <w:bottom w:val="single" w:sz="4" w:space="0" w:color="auto"/>
              <w:right w:val="single" w:sz="4" w:space="0" w:color="auto"/>
            </w:tcBorders>
            <w:noWrap/>
            <w:vAlign w:val="bottom"/>
            <w:hideMark/>
          </w:tcPr>
          <w:p w:rsidR="00C06000" w:rsidRPr="00C06000" w:rsidP="00C06000" w14:paraId="56AAB2B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193</w:t>
            </w:r>
          </w:p>
        </w:tc>
        <w:tc>
          <w:tcPr>
            <w:tcW w:w="1191" w:type="dxa"/>
            <w:tcBorders>
              <w:top w:val="nil"/>
              <w:left w:val="nil"/>
              <w:bottom w:val="single" w:sz="4" w:space="0" w:color="auto"/>
              <w:right w:val="single" w:sz="4" w:space="0" w:color="auto"/>
            </w:tcBorders>
            <w:noWrap/>
            <w:vAlign w:val="bottom"/>
            <w:hideMark/>
          </w:tcPr>
          <w:p w:rsidR="00C06000" w:rsidRPr="00C06000" w:rsidP="00C06000" w14:paraId="6D96C575"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26</w:t>
            </w:r>
          </w:p>
        </w:tc>
        <w:tc>
          <w:tcPr>
            <w:tcW w:w="1170" w:type="dxa"/>
            <w:tcBorders>
              <w:top w:val="nil"/>
              <w:left w:val="nil"/>
              <w:bottom w:val="single" w:sz="4" w:space="0" w:color="auto"/>
              <w:right w:val="single" w:sz="4" w:space="0" w:color="auto"/>
            </w:tcBorders>
            <w:noWrap/>
            <w:vAlign w:val="bottom"/>
            <w:hideMark/>
          </w:tcPr>
          <w:p w:rsidR="00C06000" w:rsidRPr="00C06000" w:rsidP="00C06000" w14:paraId="4C22156F"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5,018</w:t>
            </w:r>
          </w:p>
        </w:tc>
        <w:tc>
          <w:tcPr>
            <w:tcW w:w="900" w:type="dxa"/>
            <w:tcBorders>
              <w:top w:val="nil"/>
              <w:left w:val="nil"/>
              <w:bottom w:val="single" w:sz="4" w:space="0" w:color="auto"/>
              <w:right w:val="single" w:sz="4" w:space="0" w:color="auto"/>
            </w:tcBorders>
            <w:noWrap/>
            <w:vAlign w:val="bottom"/>
            <w:hideMark/>
          </w:tcPr>
          <w:p w:rsidR="00C06000" w:rsidRPr="00C06000" w:rsidP="00C06000" w14:paraId="529D2DF2"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4" w:space="0" w:color="auto"/>
              <w:right w:val="single" w:sz="4" w:space="0" w:color="auto"/>
            </w:tcBorders>
            <w:noWrap/>
            <w:vAlign w:val="bottom"/>
            <w:hideMark/>
          </w:tcPr>
          <w:p w:rsidR="00C06000" w:rsidRPr="00C06000" w:rsidP="00C06000" w14:paraId="72F888F5"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418.17</w:t>
            </w:r>
          </w:p>
        </w:tc>
        <w:tc>
          <w:tcPr>
            <w:tcW w:w="974" w:type="dxa"/>
            <w:tcBorders>
              <w:top w:val="nil"/>
              <w:left w:val="nil"/>
              <w:bottom w:val="single" w:sz="4" w:space="0" w:color="auto"/>
              <w:right w:val="single" w:sz="4" w:space="0" w:color="auto"/>
            </w:tcBorders>
            <w:noWrap/>
            <w:vAlign w:val="bottom"/>
            <w:hideMark/>
          </w:tcPr>
          <w:p w:rsidR="00C06000" w:rsidRPr="00C06000" w:rsidP="00C06000" w14:paraId="43AB1C5C"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$76.85</w:t>
            </w:r>
          </w:p>
        </w:tc>
        <w:tc>
          <w:tcPr>
            <w:tcW w:w="1260" w:type="dxa"/>
            <w:tcBorders>
              <w:top w:val="nil"/>
              <w:left w:val="nil"/>
              <w:bottom w:val="single" w:sz="4" w:space="0" w:color="auto"/>
              <w:right w:val="single" w:sz="8" w:space="0" w:color="auto"/>
            </w:tcBorders>
            <w:noWrap/>
            <w:vAlign w:val="bottom"/>
            <w:hideMark/>
          </w:tcPr>
          <w:p w:rsidR="00C06000" w:rsidRPr="00C06000" w:rsidP="00C06000" w14:paraId="166BCAEB"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$32,137.82</w:t>
            </w:r>
          </w:p>
        </w:tc>
      </w:tr>
      <w:tr w14:paraId="700F2370" w14:textId="77777777" w:rsidTr="00B03291">
        <w:tblPrEx>
          <w:tblW w:w="9535" w:type="dxa"/>
          <w:tblLook w:val="04A0"/>
        </w:tblPrEx>
        <w:trPr>
          <w:trHeight w:val="540"/>
        </w:trPr>
        <w:tc>
          <w:tcPr>
            <w:tcW w:w="1885" w:type="dxa"/>
            <w:tcBorders>
              <w:top w:val="nil"/>
              <w:left w:val="single" w:sz="8" w:space="0" w:color="auto"/>
              <w:bottom w:val="single" w:sz="8" w:space="0" w:color="auto"/>
              <w:right w:val="single" w:sz="4" w:space="0" w:color="auto"/>
            </w:tcBorders>
            <w:vAlign w:val="bottom"/>
            <w:hideMark/>
          </w:tcPr>
          <w:p w:rsidR="00C06000" w:rsidRPr="00C06000" w:rsidP="00C06000" w14:paraId="7E87C1D1"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II. Biweekly Visual Exams of Wire Ropes (Coal Supervisor)</w:t>
            </w:r>
          </w:p>
        </w:tc>
        <w:tc>
          <w:tcPr>
            <w:tcW w:w="1239" w:type="dxa"/>
            <w:tcBorders>
              <w:top w:val="nil"/>
              <w:left w:val="nil"/>
              <w:bottom w:val="single" w:sz="8" w:space="0" w:color="auto"/>
              <w:right w:val="single" w:sz="4" w:space="0" w:color="auto"/>
            </w:tcBorders>
            <w:noWrap/>
            <w:vAlign w:val="bottom"/>
            <w:hideMark/>
          </w:tcPr>
          <w:p w:rsidR="00C06000" w:rsidRPr="00C06000" w:rsidP="00C06000" w14:paraId="3923742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8" w:space="0" w:color="auto"/>
              <w:right w:val="single" w:sz="4" w:space="0" w:color="auto"/>
            </w:tcBorders>
            <w:noWrap/>
            <w:vAlign w:val="bottom"/>
            <w:hideMark/>
          </w:tcPr>
          <w:p w:rsidR="00C06000" w:rsidRPr="00C06000" w:rsidP="00C06000" w14:paraId="202BAE2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26</w:t>
            </w:r>
          </w:p>
        </w:tc>
        <w:tc>
          <w:tcPr>
            <w:tcW w:w="1170" w:type="dxa"/>
            <w:tcBorders>
              <w:top w:val="nil"/>
              <w:left w:val="nil"/>
              <w:bottom w:val="single" w:sz="8" w:space="0" w:color="auto"/>
              <w:right w:val="single" w:sz="4" w:space="0" w:color="auto"/>
            </w:tcBorders>
            <w:noWrap/>
            <w:vAlign w:val="bottom"/>
            <w:hideMark/>
          </w:tcPr>
          <w:p w:rsidR="00C06000" w:rsidRPr="00C06000" w:rsidP="00C06000" w14:paraId="46C4A13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5,200</w:t>
            </w:r>
          </w:p>
        </w:tc>
        <w:tc>
          <w:tcPr>
            <w:tcW w:w="900" w:type="dxa"/>
            <w:tcBorders>
              <w:top w:val="nil"/>
              <w:left w:val="nil"/>
              <w:bottom w:val="single" w:sz="8" w:space="0" w:color="auto"/>
              <w:right w:val="single" w:sz="4" w:space="0" w:color="auto"/>
            </w:tcBorders>
            <w:noWrap/>
            <w:vAlign w:val="bottom"/>
            <w:hideMark/>
          </w:tcPr>
          <w:p w:rsidR="00C06000" w:rsidRPr="00C06000" w:rsidP="00C06000" w14:paraId="0069009E"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8" w:space="0" w:color="auto"/>
              <w:right w:val="single" w:sz="4" w:space="0" w:color="auto"/>
            </w:tcBorders>
            <w:noWrap/>
            <w:vAlign w:val="bottom"/>
            <w:hideMark/>
          </w:tcPr>
          <w:p w:rsidR="00C06000" w:rsidRPr="00C06000" w:rsidP="00C06000" w14:paraId="57494DC4"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433.33</w:t>
            </w:r>
          </w:p>
        </w:tc>
        <w:tc>
          <w:tcPr>
            <w:tcW w:w="974" w:type="dxa"/>
            <w:tcBorders>
              <w:top w:val="nil"/>
              <w:left w:val="nil"/>
              <w:bottom w:val="single" w:sz="8" w:space="0" w:color="auto"/>
              <w:right w:val="single" w:sz="4" w:space="0" w:color="auto"/>
            </w:tcBorders>
            <w:noWrap/>
            <w:vAlign w:val="bottom"/>
            <w:hideMark/>
          </w:tcPr>
          <w:p w:rsidR="00C06000" w:rsidRPr="00C06000" w:rsidP="00C06000" w14:paraId="32394407"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8" w:space="0" w:color="auto"/>
              <w:right w:val="single" w:sz="8" w:space="0" w:color="auto"/>
            </w:tcBorders>
            <w:noWrap/>
            <w:vAlign w:val="bottom"/>
            <w:hideMark/>
          </w:tcPr>
          <w:p w:rsidR="00C06000" w:rsidRPr="00C06000" w:rsidP="00C06000" w14:paraId="59F39104"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$42,153.08</w:t>
            </w:r>
          </w:p>
        </w:tc>
      </w:tr>
      <w:tr w14:paraId="11362D44" w14:textId="77777777" w:rsidTr="00B03291">
        <w:tblPrEx>
          <w:tblW w:w="9535" w:type="dxa"/>
          <w:tblLook w:val="04A0"/>
        </w:tblPrEx>
        <w:trPr>
          <w:trHeight w:val="528"/>
        </w:trPr>
        <w:tc>
          <w:tcPr>
            <w:tcW w:w="1885" w:type="dxa"/>
            <w:tcBorders>
              <w:top w:val="nil"/>
              <w:left w:val="single" w:sz="8" w:space="0" w:color="auto"/>
              <w:bottom w:val="single" w:sz="4" w:space="0" w:color="auto"/>
              <w:right w:val="single" w:sz="4" w:space="0" w:color="auto"/>
            </w:tcBorders>
            <w:vAlign w:val="bottom"/>
            <w:hideMark/>
          </w:tcPr>
          <w:p w:rsidR="00C06000" w:rsidRPr="00C06000" w:rsidP="00C06000" w14:paraId="0FCF697D"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III. Semiannual Tests or Measurements of Wire Ropes (MNM Supervisor)</w:t>
            </w:r>
          </w:p>
        </w:tc>
        <w:tc>
          <w:tcPr>
            <w:tcW w:w="1239" w:type="dxa"/>
            <w:tcBorders>
              <w:top w:val="nil"/>
              <w:left w:val="nil"/>
              <w:bottom w:val="single" w:sz="4" w:space="0" w:color="auto"/>
              <w:right w:val="single" w:sz="4" w:space="0" w:color="auto"/>
            </w:tcBorders>
            <w:noWrap/>
            <w:vAlign w:val="bottom"/>
            <w:hideMark/>
          </w:tcPr>
          <w:p w:rsidR="00C06000" w:rsidRPr="00C06000" w:rsidP="00C06000" w14:paraId="230EA62C"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193</w:t>
            </w:r>
          </w:p>
        </w:tc>
        <w:tc>
          <w:tcPr>
            <w:tcW w:w="1191" w:type="dxa"/>
            <w:tcBorders>
              <w:top w:val="nil"/>
              <w:left w:val="nil"/>
              <w:bottom w:val="single" w:sz="4" w:space="0" w:color="auto"/>
              <w:right w:val="single" w:sz="4" w:space="0" w:color="auto"/>
            </w:tcBorders>
            <w:noWrap/>
            <w:vAlign w:val="bottom"/>
            <w:hideMark/>
          </w:tcPr>
          <w:p w:rsidR="00C06000" w:rsidRPr="00C06000" w:rsidP="00C06000" w14:paraId="04099D9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1.12</w:t>
            </w:r>
          </w:p>
        </w:tc>
        <w:tc>
          <w:tcPr>
            <w:tcW w:w="1170" w:type="dxa"/>
            <w:tcBorders>
              <w:top w:val="nil"/>
              <w:left w:val="nil"/>
              <w:bottom w:val="single" w:sz="4" w:space="0" w:color="auto"/>
              <w:right w:val="single" w:sz="4" w:space="0" w:color="auto"/>
            </w:tcBorders>
            <w:noWrap/>
            <w:vAlign w:val="bottom"/>
            <w:hideMark/>
          </w:tcPr>
          <w:p w:rsidR="00C06000" w:rsidRPr="00C06000" w:rsidP="00C06000" w14:paraId="7FEF2E6C"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216</w:t>
            </w:r>
          </w:p>
        </w:tc>
        <w:tc>
          <w:tcPr>
            <w:tcW w:w="900" w:type="dxa"/>
            <w:tcBorders>
              <w:top w:val="nil"/>
              <w:left w:val="nil"/>
              <w:bottom w:val="single" w:sz="4" w:space="0" w:color="auto"/>
              <w:right w:val="single" w:sz="4" w:space="0" w:color="auto"/>
            </w:tcBorders>
            <w:noWrap/>
            <w:vAlign w:val="bottom"/>
            <w:hideMark/>
          </w:tcPr>
          <w:p w:rsidR="00C06000" w:rsidRPr="00C06000" w:rsidP="00C06000" w14:paraId="15D4E88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0.15</w:t>
            </w:r>
          </w:p>
        </w:tc>
        <w:tc>
          <w:tcPr>
            <w:tcW w:w="916" w:type="dxa"/>
            <w:tcBorders>
              <w:top w:val="nil"/>
              <w:left w:val="nil"/>
              <w:bottom w:val="single" w:sz="4" w:space="0" w:color="auto"/>
              <w:right w:val="single" w:sz="4" w:space="0" w:color="auto"/>
            </w:tcBorders>
            <w:noWrap/>
            <w:vAlign w:val="bottom"/>
            <w:hideMark/>
          </w:tcPr>
          <w:p w:rsidR="00C06000" w:rsidRPr="00C06000" w:rsidP="00C06000" w14:paraId="23E8A60F"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32.40</w:t>
            </w:r>
          </w:p>
        </w:tc>
        <w:tc>
          <w:tcPr>
            <w:tcW w:w="974" w:type="dxa"/>
            <w:tcBorders>
              <w:top w:val="nil"/>
              <w:left w:val="nil"/>
              <w:bottom w:val="single" w:sz="4" w:space="0" w:color="auto"/>
              <w:right w:val="single" w:sz="4" w:space="0" w:color="auto"/>
            </w:tcBorders>
            <w:noWrap/>
            <w:vAlign w:val="bottom"/>
            <w:hideMark/>
          </w:tcPr>
          <w:p w:rsidR="00C06000" w:rsidRPr="00C06000" w:rsidP="00C06000" w14:paraId="2F375754"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$76.85</w:t>
            </w:r>
          </w:p>
        </w:tc>
        <w:tc>
          <w:tcPr>
            <w:tcW w:w="1260" w:type="dxa"/>
            <w:tcBorders>
              <w:top w:val="nil"/>
              <w:left w:val="nil"/>
              <w:bottom w:val="single" w:sz="4" w:space="0" w:color="auto"/>
              <w:right w:val="single" w:sz="8" w:space="0" w:color="auto"/>
            </w:tcBorders>
            <w:noWrap/>
            <w:vAlign w:val="bottom"/>
            <w:hideMark/>
          </w:tcPr>
          <w:p w:rsidR="00C06000" w:rsidRPr="00C06000" w:rsidP="00C06000" w14:paraId="791E0F19"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$2,490.07</w:t>
            </w:r>
          </w:p>
        </w:tc>
      </w:tr>
      <w:tr w14:paraId="4A32F960" w14:textId="77777777" w:rsidTr="00B03291">
        <w:tblPrEx>
          <w:tblW w:w="9535" w:type="dxa"/>
          <w:tblLook w:val="04A0"/>
        </w:tblPrEx>
        <w:trPr>
          <w:trHeight w:val="540"/>
        </w:trPr>
        <w:tc>
          <w:tcPr>
            <w:tcW w:w="1885" w:type="dxa"/>
            <w:tcBorders>
              <w:top w:val="nil"/>
              <w:left w:val="single" w:sz="8" w:space="0" w:color="auto"/>
              <w:bottom w:val="single" w:sz="8" w:space="0" w:color="auto"/>
              <w:right w:val="single" w:sz="4" w:space="0" w:color="auto"/>
            </w:tcBorders>
            <w:vAlign w:val="bottom"/>
            <w:hideMark/>
          </w:tcPr>
          <w:p w:rsidR="00C06000" w:rsidRPr="00C06000" w:rsidP="00C06000" w14:paraId="667354DB"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III. Semiannual Tests or Measurements of Wire Ropes (Coal Supervisor)</w:t>
            </w:r>
          </w:p>
        </w:tc>
        <w:tc>
          <w:tcPr>
            <w:tcW w:w="1239" w:type="dxa"/>
            <w:tcBorders>
              <w:top w:val="nil"/>
              <w:left w:val="nil"/>
              <w:bottom w:val="single" w:sz="8" w:space="0" w:color="auto"/>
              <w:right w:val="single" w:sz="4" w:space="0" w:color="auto"/>
            </w:tcBorders>
            <w:noWrap/>
            <w:vAlign w:val="bottom"/>
            <w:hideMark/>
          </w:tcPr>
          <w:p w:rsidR="00C06000" w:rsidRPr="00C06000" w:rsidP="00C06000" w14:paraId="718B368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8" w:space="0" w:color="auto"/>
              <w:right w:val="single" w:sz="4" w:space="0" w:color="auto"/>
            </w:tcBorders>
            <w:noWrap/>
            <w:vAlign w:val="bottom"/>
            <w:hideMark/>
          </w:tcPr>
          <w:p w:rsidR="00C06000" w:rsidRPr="00C06000" w:rsidP="00C06000" w14:paraId="04B74172"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3.36</w:t>
            </w:r>
          </w:p>
        </w:tc>
        <w:tc>
          <w:tcPr>
            <w:tcW w:w="1170" w:type="dxa"/>
            <w:tcBorders>
              <w:top w:val="nil"/>
              <w:left w:val="nil"/>
              <w:bottom w:val="single" w:sz="8" w:space="0" w:color="auto"/>
              <w:right w:val="single" w:sz="4" w:space="0" w:color="auto"/>
            </w:tcBorders>
            <w:noWrap/>
            <w:vAlign w:val="bottom"/>
            <w:hideMark/>
          </w:tcPr>
          <w:p w:rsidR="00C06000" w:rsidRPr="00C06000" w:rsidP="00C06000" w14:paraId="05565DA7"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672</w:t>
            </w:r>
          </w:p>
        </w:tc>
        <w:tc>
          <w:tcPr>
            <w:tcW w:w="900" w:type="dxa"/>
            <w:tcBorders>
              <w:top w:val="nil"/>
              <w:left w:val="nil"/>
              <w:bottom w:val="single" w:sz="8" w:space="0" w:color="auto"/>
              <w:right w:val="single" w:sz="4" w:space="0" w:color="auto"/>
            </w:tcBorders>
            <w:noWrap/>
            <w:vAlign w:val="bottom"/>
            <w:hideMark/>
          </w:tcPr>
          <w:p w:rsidR="00C06000" w:rsidRPr="00C06000" w:rsidP="00C06000" w14:paraId="5D537BB9"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8" w:space="0" w:color="auto"/>
              <w:right w:val="single" w:sz="4" w:space="0" w:color="auto"/>
            </w:tcBorders>
            <w:noWrap/>
            <w:vAlign w:val="bottom"/>
            <w:hideMark/>
          </w:tcPr>
          <w:p w:rsidR="00C06000" w:rsidRPr="00C06000" w:rsidP="00C06000" w14:paraId="66BE60EA"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56.00</w:t>
            </w:r>
          </w:p>
        </w:tc>
        <w:tc>
          <w:tcPr>
            <w:tcW w:w="974" w:type="dxa"/>
            <w:tcBorders>
              <w:top w:val="nil"/>
              <w:left w:val="nil"/>
              <w:bottom w:val="single" w:sz="8" w:space="0" w:color="auto"/>
              <w:right w:val="single" w:sz="4" w:space="0" w:color="auto"/>
            </w:tcBorders>
            <w:noWrap/>
            <w:vAlign w:val="bottom"/>
            <w:hideMark/>
          </w:tcPr>
          <w:p w:rsidR="00C06000" w:rsidRPr="00C06000" w:rsidP="00C06000" w14:paraId="3098E2C0"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8" w:space="0" w:color="auto"/>
              <w:right w:val="single" w:sz="8" w:space="0" w:color="auto"/>
            </w:tcBorders>
            <w:noWrap/>
            <w:vAlign w:val="bottom"/>
            <w:hideMark/>
          </w:tcPr>
          <w:p w:rsidR="00C06000" w:rsidRPr="00C06000" w:rsidP="00C06000" w14:paraId="743FAF3F"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$5,447.48</w:t>
            </w:r>
          </w:p>
        </w:tc>
      </w:tr>
      <w:tr w14:paraId="08EAC3ED" w14:textId="77777777" w:rsidTr="00B03291">
        <w:tblPrEx>
          <w:tblW w:w="9535" w:type="dxa"/>
          <w:tblLook w:val="04A0"/>
        </w:tblPrEx>
        <w:trPr>
          <w:trHeight w:val="528"/>
        </w:trPr>
        <w:tc>
          <w:tcPr>
            <w:tcW w:w="1885" w:type="dxa"/>
            <w:tcBorders>
              <w:top w:val="nil"/>
              <w:left w:val="single" w:sz="8" w:space="0" w:color="auto"/>
              <w:bottom w:val="single" w:sz="4" w:space="0" w:color="auto"/>
              <w:right w:val="single" w:sz="4" w:space="0" w:color="auto"/>
            </w:tcBorders>
            <w:vAlign w:val="bottom"/>
            <w:hideMark/>
          </w:tcPr>
          <w:p w:rsidR="00C06000" w:rsidRPr="00C06000" w:rsidP="00C06000" w14:paraId="2095AA86"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IV. Daily Examinations of Personnel Hoists (MNM Supervisor)</w:t>
            </w:r>
          </w:p>
        </w:tc>
        <w:tc>
          <w:tcPr>
            <w:tcW w:w="1239" w:type="dxa"/>
            <w:tcBorders>
              <w:top w:val="nil"/>
              <w:left w:val="nil"/>
              <w:bottom w:val="single" w:sz="4" w:space="0" w:color="auto"/>
              <w:right w:val="single" w:sz="4" w:space="0" w:color="auto"/>
            </w:tcBorders>
            <w:noWrap/>
            <w:vAlign w:val="bottom"/>
            <w:hideMark/>
          </w:tcPr>
          <w:p w:rsidR="00C06000" w:rsidRPr="00C06000" w:rsidP="00C06000" w14:paraId="28BB9792"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193</w:t>
            </w:r>
          </w:p>
        </w:tc>
        <w:tc>
          <w:tcPr>
            <w:tcW w:w="1191" w:type="dxa"/>
            <w:tcBorders>
              <w:top w:val="nil"/>
              <w:left w:val="nil"/>
              <w:bottom w:val="single" w:sz="4" w:space="0" w:color="auto"/>
              <w:right w:val="single" w:sz="4" w:space="0" w:color="auto"/>
            </w:tcBorders>
            <w:noWrap/>
            <w:vAlign w:val="bottom"/>
            <w:hideMark/>
          </w:tcPr>
          <w:p w:rsidR="00C06000" w:rsidRPr="00C06000" w:rsidP="00C06000" w14:paraId="3FB27B0E"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260</w:t>
            </w:r>
          </w:p>
        </w:tc>
        <w:tc>
          <w:tcPr>
            <w:tcW w:w="1170" w:type="dxa"/>
            <w:tcBorders>
              <w:top w:val="nil"/>
              <w:left w:val="nil"/>
              <w:bottom w:val="single" w:sz="4" w:space="0" w:color="auto"/>
              <w:right w:val="single" w:sz="4" w:space="0" w:color="auto"/>
            </w:tcBorders>
            <w:noWrap/>
            <w:vAlign w:val="bottom"/>
            <w:hideMark/>
          </w:tcPr>
          <w:p w:rsidR="00C06000" w:rsidRPr="00C06000" w:rsidP="00C06000" w14:paraId="3D2798B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50,180</w:t>
            </w:r>
          </w:p>
        </w:tc>
        <w:tc>
          <w:tcPr>
            <w:tcW w:w="900" w:type="dxa"/>
            <w:tcBorders>
              <w:top w:val="nil"/>
              <w:left w:val="nil"/>
              <w:bottom w:val="single" w:sz="4" w:space="0" w:color="auto"/>
              <w:right w:val="single" w:sz="4" w:space="0" w:color="auto"/>
            </w:tcBorders>
            <w:noWrap/>
            <w:vAlign w:val="bottom"/>
            <w:hideMark/>
          </w:tcPr>
          <w:p w:rsidR="00C06000" w:rsidRPr="00C06000" w:rsidP="00C06000" w14:paraId="331A42AD"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4" w:space="0" w:color="auto"/>
              <w:right w:val="single" w:sz="4" w:space="0" w:color="auto"/>
            </w:tcBorders>
            <w:noWrap/>
            <w:vAlign w:val="bottom"/>
            <w:hideMark/>
          </w:tcPr>
          <w:p w:rsidR="00C06000" w:rsidRPr="00C06000" w:rsidP="00C06000" w14:paraId="117CC868"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4,181.67</w:t>
            </w:r>
          </w:p>
        </w:tc>
        <w:tc>
          <w:tcPr>
            <w:tcW w:w="974" w:type="dxa"/>
            <w:tcBorders>
              <w:top w:val="nil"/>
              <w:left w:val="nil"/>
              <w:bottom w:val="single" w:sz="4" w:space="0" w:color="auto"/>
              <w:right w:val="single" w:sz="4" w:space="0" w:color="auto"/>
            </w:tcBorders>
            <w:noWrap/>
            <w:vAlign w:val="bottom"/>
            <w:hideMark/>
          </w:tcPr>
          <w:p w:rsidR="00C06000" w:rsidRPr="00C06000" w:rsidP="00C06000" w14:paraId="7B210449"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$76.85</w:t>
            </w:r>
          </w:p>
        </w:tc>
        <w:tc>
          <w:tcPr>
            <w:tcW w:w="1260" w:type="dxa"/>
            <w:tcBorders>
              <w:top w:val="nil"/>
              <w:left w:val="nil"/>
              <w:bottom w:val="single" w:sz="4" w:space="0" w:color="auto"/>
              <w:right w:val="single" w:sz="8" w:space="0" w:color="auto"/>
            </w:tcBorders>
            <w:noWrap/>
            <w:vAlign w:val="bottom"/>
            <w:hideMark/>
          </w:tcPr>
          <w:p w:rsidR="00C06000" w:rsidRPr="00C06000" w:rsidP="00C06000" w14:paraId="3CAE61CD"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$321,378.17</w:t>
            </w:r>
          </w:p>
        </w:tc>
      </w:tr>
      <w:tr w14:paraId="5DCBA68D" w14:textId="77777777" w:rsidTr="00B03291">
        <w:tblPrEx>
          <w:tblW w:w="9535" w:type="dxa"/>
          <w:tblLook w:val="04A0"/>
        </w:tblPrEx>
        <w:trPr>
          <w:trHeight w:val="540"/>
        </w:trPr>
        <w:tc>
          <w:tcPr>
            <w:tcW w:w="1885" w:type="dxa"/>
            <w:tcBorders>
              <w:top w:val="nil"/>
              <w:left w:val="single" w:sz="8" w:space="0" w:color="auto"/>
              <w:bottom w:val="single" w:sz="8" w:space="0" w:color="auto"/>
              <w:right w:val="single" w:sz="4" w:space="0" w:color="auto"/>
            </w:tcBorders>
            <w:vAlign w:val="bottom"/>
            <w:hideMark/>
          </w:tcPr>
          <w:p w:rsidR="00C06000" w:rsidRPr="00C06000" w:rsidP="00C06000" w14:paraId="316B1565"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IV. Daily Examinations of Personnel Hoists (Coal Supervisor)</w:t>
            </w:r>
          </w:p>
        </w:tc>
        <w:tc>
          <w:tcPr>
            <w:tcW w:w="1239" w:type="dxa"/>
            <w:tcBorders>
              <w:top w:val="nil"/>
              <w:left w:val="nil"/>
              <w:bottom w:val="single" w:sz="8" w:space="0" w:color="auto"/>
              <w:right w:val="single" w:sz="4" w:space="0" w:color="auto"/>
            </w:tcBorders>
            <w:noWrap/>
            <w:vAlign w:val="bottom"/>
            <w:hideMark/>
          </w:tcPr>
          <w:p w:rsidR="00C06000" w:rsidRPr="00C06000" w:rsidP="00C06000" w14:paraId="7420834D"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8" w:space="0" w:color="auto"/>
              <w:right w:val="single" w:sz="4" w:space="0" w:color="auto"/>
            </w:tcBorders>
            <w:noWrap/>
            <w:vAlign w:val="bottom"/>
            <w:hideMark/>
          </w:tcPr>
          <w:p w:rsidR="00C06000" w:rsidRPr="00C06000" w:rsidP="00C06000" w14:paraId="1E5A2958"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214</w:t>
            </w:r>
          </w:p>
        </w:tc>
        <w:tc>
          <w:tcPr>
            <w:tcW w:w="1170" w:type="dxa"/>
            <w:tcBorders>
              <w:top w:val="nil"/>
              <w:left w:val="nil"/>
              <w:bottom w:val="single" w:sz="8" w:space="0" w:color="auto"/>
              <w:right w:val="single" w:sz="4" w:space="0" w:color="auto"/>
            </w:tcBorders>
            <w:noWrap/>
            <w:vAlign w:val="bottom"/>
            <w:hideMark/>
          </w:tcPr>
          <w:p w:rsidR="00C06000" w:rsidRPr="00C06000" w:rsidP="00C06000" w14:paraId="03F0DEED"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42,800</w:t>
            </w:r>
          </w:p>
        </w:tc>
        <w:tc>
          <w:tcPr>
            <w:tcW w:w="900" w:type="dxa"/>
            <w:tcBorders>
              <w:top w:val="nil"/>
              <w:left w:val="nil"/>
              <w:bottom w:val="single" w:sz="8" w:space="0" w:color="auto"/>
              <w:right w:val="single" w:sz="4" w:space="0" w:color="auto"/>
            </w:tcBorders>
            <w:noWrap/>
            <w:vAlign w:val="bottom"/>
            <w:hideMark/>
          </w:tcPr>
          <w:p w:rsidR="00C06000" w:rsidRPr="00C06000" w:rsidP="00C06000" w14:paraId="4AA4E84A"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8" w:space="0" w:color="auto"/>
              <w:right w:val="single" w:sz="4" w:space="0" w:color="auto"/>
            </w:tcBorders>
            <w:noWrap/>
            <w:vAlign w:val="bottom"/>
            <w:hideMark/>
          </w:tcPr>
          <w:p w:rsidR="00C06000" w:rsidRPr="00C06000" w:rsidP="00C06000" w14:paraId="33702F95"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3,566.67</w:t>
            </w:r>
          </w:p>
        </w:tc>
        <w:tc>
          <w:tcPr>
            <w:tcW w:w="974" w:type="dxa"/>
            <w:tcBorders>
              <w:top w:val="nil"/>
              <w:left w:val="nil"/>
              <w:bottom w:val="single" w:sz="8" w:space="0" w:color="auto"/>
              <w:right w:val="single" w:sz="4" w:space="0" w:color="auto"/>
            </w:tcBorders>
            <w:noWrap/>
            <w:vAlign w:val="bottom"/>
            <w:hideMark/>
          </w:tcPr>
          <w:p w:rsidR="00C06000" w:rsidRPr="00C06000" w:rsidP="00C06000" w14:paraId="71DE32A7"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8" w:space="0" w:color="auto"/>
              <w:right w:val="single" w:sz="8" w:space="0" w:color="auto"/>
            </w:tcBorders>
            <w:noWrap/>
            <w:vAlign w:val="bottom"/>
            <w:hideMark/>
          </w:tcPr>
          <w:p w:rsidR="00C06000" w:rsidRPr="00C06000" w:rsidP="00C06000" w14:paraId="744A3477"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$346,952.28</w:t>
            </w:r>
          </w:p>
        </w:tc>
      </w:tr>
      <w:tr w14:paraId="0202B614" w14:textId="77777777" w:rsidTr="00B03291">
        <w:tblPrEx>
          <w:tblW w:w="9535" w:type="dxa"/>
          <w:tblLook w:val="04A0"/>
        </w:tblPrEx>
        <w:trPr>
          <w:trHeight w:val="528"/>
        </w:trPr>
        <w:tc>
          <w:tcPr>
            <w:tcW w:w="1885" w:type="dxa"/>
            <w:tcBorders>
              <w:top w:val="nil"/>
              <w:left w:val="single" w:sz="8" w:space="0" w:color="auto"/>
              <w:bottom w:val="single" w:sz="4" w:space="0" w:color="auto"/>
              <w:right w:val="single" w:sz="4" w:space="0" w:color="auto"/>
            </w:tcBorders>
            <w:vAlign w:val="bottom"/>
            <w:hideMark/>
          </w:tcPr>
          <w:p w:rsidR="00C06000" w:rsidRPr="00C06000" w:rsidP="00C06000" w14:paraId="68C149A9"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V. Recording tests of safety catches and signing (Coal Supervisor)</w:t>
            </w:r>
          </w:p>
        </w:tc>
        <w:tc>
          <w:tcPr>
            <w:tcW w:w="1239" w:type="dxa"/>
            <w:tcBorders>
              <w:top w:val="nil"/>
              <w:left w:val="nil"/>
              <w:bottom w:val="single" w:sz="4" w:space="0" w:color="auto"/>
              <w:right w:val="single" w:sz="4" w:space="0" w:color="auto"/>
            </w:tcBorders>
            <w:noWrap/>
            <w:vAlign w:val="bottom"/>
            <w:hideMark/>
          </w:tcPr>
          <w:p w:rsidR="00C06000" w:rsidRPr="00C06000" w:rsidP="00C06000" w14:paraId="5A33BB7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4" w:space="0" w:color="auto"/>
              <w:right w:val="single" w:sz="4" w:space="0" w:color="auto"/>
            </w:tcBorders>
            <w:noWrap/>
            <w:vAlign w:val="bottom"/>
            <w:hideMark/>
          </w:tcPr>
          <w:p w:rsidR="00C06000" w:rsidRPr="00C06000" w:rsidP="00C06000" w14:paraId="0DAB0991"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6</w:t>
            </w:r>
          </w:p>
        </w:tc>
        <w:tc>
          <w:tcPr>
            <w:tcW w:w="1170" w:type="dxa"/>
            <w:tcBorders>
              <w:top w:val="nil"/>
              <w:left w:val="nil"/>
              <w:bottom w:val="single" w:sz="4" w:space="0" w:color="auto"/>
              <w:right w:val="single" w:sz="4" w:space="0" w:color="auto"/>
            </w:tcBorders>
            <w:noWrap/>
            <w:vAlign w:val="bottom"/>
            <w:hideMark/>
          </w:tcPr>
          <w:p w:rsidR="00C06000" w:rsidRPr="00C06000" w:rsidP="00C06000" w14:paraId="759AAA88"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1,200</w:t>
            </w:r>
          </w:p>
        </w:tc>
        <w:tc>
          <w:tcPr>
            <w:tcW w:w="900" w:type="dxa"/>
            <w:tcBorders>
              <w:top w:val="nil"/>
              <w:left w:val="nil"/>
              <w:bottom w:val="single" w:sz="4" w:space="0" w:color="auto"/>
              <w:right w:val="single" w:sz="4" w:space="0" w:color="auto"/>
            </w:tcBorders>
            <w:noWrap/>
            <w:vAlign w:val="bottom"/>
            <w:hideMark/>
          </w:tcPr>
          <w:p w:rsidR="00C06000" w:rsidRPr="00C06000" w:rsidP="00C06000" w14:paraId="498D1FB6"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4" w:space="0" w:color="auto"/>
              <w:right w:val="single" w:sz="4" w:space="0" w:color="auto"/>
            </w:tcBorders>
            <w:noWrap/>
            <w:vAlign w:val="bottom"/>
            <w:hideMark/>
          </w:tcPr>
          <w:p w:rsidR="00C06000" w:rsidRPr="00C06000" w:rsidP="00C06000" w14:paraId="46067025"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100.00</w:t>
            </w:r>
          </w:p>
        </w:tc>
        <w:tc>
          <w:tcPr>
            <w:tcW w:w="974" w:type="dxa"/>
            <w:tcBorders>
              <w:top w:val="nil"/>
              <w:left w:val="nil"/>
              <w:bottom w:val="single" w:sz="4" w:space="0" w:color="auto"/>
              <w:right w:val="single" w:sz="4" w:space="0" w:color="auto"/>
            </w:tcBorders>
            <w:noWrap/>
            <w:vAlign w:val="bottom"/>
            <w:hideMark/>
          </w:tcPr>
          <w:p w:rsidR="00C06000" w:rsidRPr="00C06000" w:rsidP="00C06000" w14:paraId="00090BEB"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4" w:space="0" w:color="auto"/>
              <w:right w:val="single" w:sz="8" w:space="0" w:color="auto"/>
            </w:tcBorders>
            <w:noWrap/>
            <w:vAlign w:val="bottom"/>
            <w:hideMark/>
          </w:tcPr>
          <w:p w:rsidR="00C06000" w:rsidRPr="00C06000" w:rsidP="00C06000" w14:paraId="761AECFE"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$9,727.63</w:t>
            </w:r>
          </w:p>
        </w:tc>
      </w:tr>
      <w:tr w14:paraId="5C926451" w14:textId="77777777" w:rsidTr="00B03291">
        <w:tblPrEx>
          <w:tblW w:w="9535" w:type="dxa"/>
          <w:tblLook w:val="04A0"/>
        </w:tblPrEx>
        <w:trPr>
          <w:trHeight w:val="540"/>
        </w:trPr>
        <w:tc>
          <w:tcPr>
            <w:tcW w:w="1885" w:type="dxa"/>
            <w:tcBorders>
              <w:top w:val="nil"/>
              <w:left w:val="single" w:sz="8" w:space="0" w:color="auto"/>
              <w:bottom w:val="single" w:sz="8" w:space="0" w:color="auto"/>
              <w:right w:val="single" w:sz="4" w:space="0" w:color="auto"/>
            </w:tcBorders>
            <w:vAlign w:val="bottom"/>
            <w:hideMark/>
          </w:tcPr>
          <w:p w:rsidR="00C06000" w:rsidRPr="00C06000" w:rsidP="00C06000" w14:paraId="3D0FCA73" w14:textId="77777777">
            <w:pPr>
              <w:widowControl/>
              <w:autoSpaceDE/>
              <w:autoSpaceDN/>
              <w:adjustRightInd/>
              <w:rPr>
                <w:rFonts w:ascii="Times New Roman" w:hAnsi="Times New Roman"/>
                <w:color w:val="000000"/>
                <w:sz w:val="20"/>
                <w:szCs w:val="20"/>
              </w:rPr>
            </w:pPr>
            <w:r w:rsidRPr="00C06000">
              <w:rPr>
                <w:rFonts w:ascii="Times New Roman" w:hAnsi="Times New Roman"/>
                <w:color w:val="000000"/>
                <w:sz w:val="20"/>
                <w:szCs w:val="20"/>
              </w:rPr>
              <w:t>V. Reviewing test records of safety catches and countersigning (Coal Supervisor)</w:t>
            </w:r>
          </w:p>
        </w:tc>
        <w:tc>
          <w:tcPr>
            <w:tcW w:w="1239" w:type="dxa"/>
            <w:tcBorders>
              <w:top w:val="nil"/>
              <w:left w:val="nil"/>
              <w:bottom w:val="single" w:sz="8" w:space="0" w:color="auto"/>
              <w:right w:val="single" w:sz="4" w:space="0" w:color="auto"/>
            </w:tcBorders>
            <w:noWrap/>
            <w:vAlign w:val="bottom"/>
            <w:hideMark/>
          </w:tcPr>
          <w:p w:rsidR="00C06000" w:rsidRPr="00C06000" w:rsidP="00C06000" w14:paraId="21D66590"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200</w:t>
            </w:r>
          </w:p>
        </w:tc>
        <w:tc>
          <w:tcPr>
            <w:tcW w:w="1191" w:type="dxa"/>
            <w:tcBorders>
              <w:top w:val="nil"/>
              <w:left w:val="nil"/>
              <w:bottom w:val="single" w:sz="8" w:space="0" w:color="auto"/>
              <w:right w:val="single" w:sz="4" w:space="0" w:color="auto"/>
            </w:tcBorders>
            <w:noWrap/>
            <w:vAlign w:val="bottom"/>
            <w:hideMark/>
          </w:tcPr>
          <w:p w:rsidR="00C06000" w:rsidRPr="00C06000" w:rsidP="00C06000" w14:paraId="3903103E"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6</w:t>
            </w:r>
          </w:p>
        </w:tc>
        <w:tc>
          <w:tcPr>
            <w:tcW w:w="1170" w:type="dxa"/>
            <w:tcBorders>
              <w:top w:val="nil"/>
              <w:left w:val="nil"/>
              <w:bottom w:val="single" w:sz="8" w:space="0" w:color="auto"/>
              <w:right w:val="single" w:sz="4" w:space="0" w:color="auto"/>
            </w:tcBorders>
            <w:noWrap/>
            <w:vAlign w:val="bottom"/>
            <w:hideMark/>
          </w:tcPr>
          <w:p w:rsidR="00C06000" w:rsidRPr="00C06000" w:rsidP="00C06000" w14:paraId="4592E69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1,200</w:t>
            </w:r>
          </w:p>
        </w:tc>
        <w:tc>
          <w:tcPr>
            <w:tcW w:w="900" w:type="dxa"/>
            <w:tcBorders>
              <w:top w:val="nil"/>
              <w:left w:val="nil"/>
              <w:bottom w:val="single" w:sz="8" w:space="0" w:color="auto"/>
              <w:right w:val="single" w:sz="4" w:space="0" w:color="auto"/>
            </w:tcBorders>
            <w:noWrap/>
            <w:vAlign w:val="bottom"/>
            <w:hideMark/>
          </w:tcPr>
          <w:p w:rsidR="00C06000" w:rsidRPr="00C06000" w:rsidP="00C06000" w14:paraId="2FA47D41"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0.08</w:t>
            </w:r>
          </w:p>
        </w:tc>
        <w:tc>
          <w:tcPr>
            <w:tcW w:w="916" w:type="dxa"/>
            <w:tcBorders>
              <w:top w:val="nil"/>
              <w:left w:val="nil"/>
              <w:bottom w:val="single" w:sz="8" w:space="0" w:color="auto"/>
              <w:right w:val="single" w:sz="4" w:space="0" w:color="auto"/>
            </w:tcBorders>
            <w:noWrap/>
            <w:vAlign w:val="bottom"/>
            <w:hideMark/>
          </w:tcPr>
          <w:p w:rsidR="00C06000" w:rsidRPr="00C06000" w:rsidP="00C06000" w14:paraId="5465F703"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100.00</w:t>
            </w:r>
          </w:p>
        </w:tc>
        <w:tc>
          <w:tcPr>
            <w:tcW w:w="974" w:type="dxa"/>
            <w:tcBorders>
              <w:top w:val="nil"/>
              <w:left w:val="nil"/>
              <w:bottom w:val="single" w:sz="8" w:space="0" w:color="auto"/>
              <w:right w:val="single" w:sz="4" w:space="0" w:color="auto"/>
            </w:tcBorders>
            <w:noWrap/>
            <w:vAlign w:val="bottom"/>
            <w:hideMark/>
          </w:tcPr>
          <w:p w:rsidR="00C06000" w:rsidRPr="00C06000" w:rsidP="00C06000" w14:paraId="66C2041B"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$97.28</w:t>
            </w:r>
          </w:p>
        </w:tc>
        <w:tc>
          <w:tcPr>
            <w:tcW w:w="1260" w:type="dxa"/>
            <w:tcBorders>
              <w:top w:val="nil"/>
              <w:left w:val="nil"/>
              <w:bottom w:val="single" w:sz="8" w:space="0" w:color="auto"/>
              <w:right w:val="single" w:sz="8" w:space="0" w:color="auto"/>
            </w:tcBorders>
            <w:noWrap/>
            <w:vAlign w:val="bottom"/>
            <w:hideMark/>
          </w:tcPr>
          <w:p w:rsidR="00C06000" w:rsidRPr="00C06000" w:rsidP="00C06000" w14:paraId="3C246DBB" w14:textId="77777777">
            <w:pPr>
              <w:widowControl/>
              <w:autoSpaceDE/>
              <w:autoSpaceDN/>
              <w:adjustRightInd/>
              <w:jc w:val="right"/>
              <w:rPr>
                <w:rFonts w:ascii="Times New Roman" w:hAnsi="Times New Roman"/>
                <w:color w:val="000000"/>
                <w:sz w:val="20"/>
                <w:szCs w:val="20"/>
              </w:rPr>
            </w:pPr>
            <w:r w:rsidRPr="00C06000">
              <w:rPr>
                <w:rFonts w:ascii="Times New Roman" w:hAnsi="Times New Roman"/>
                <w:color w:val="000000"/>
                <w:sz w:val="20"/>
                <w:szCs w:val="20"/>
              </w:rPr>
              <w:t>$9,727.63</w:t>
            </w:r>
          </w:p>
        </w:tc>
      </w:tr>
      <w:tr w14:paraId="76F8AF70" w14:textId="77777777" w:rsidTr="00B03291">
        <w:tblPrEx>
          <w:tblW w:w="9535" w:type="dxa"/>
          <w:tblLook w:val="04A0"/>
        </w:tblPrEx>
        <w:trPr>
          <w:trHeight w:val="288"/>
        </w:trPr>
        <w:tc>
          <w:tcPr>
            <w:tcW w:w="1885" w:type="dxa"/>
            <w:tcBorders>
              <w:top w:val="nil"/>
              <w:left w:val="single" w:sz="4" w:space="0" w:color="auto"/>
              <w:bottom w:val="single" w:sz="4" w:space="0" w:color="auto"/>
              <w:right w:val="single" w:sz="4" w:space="0" w:color="auto"/>
            </w:tcBorders>
            <w:noWrap/>
            <w:vAlign w:val="bottom"/>
            <w:hideMark/>
          </w:tcPr>
          <w:p w:rsidR="00C06000" w:rsidRPr="00C06000" w:rsidP="00C06000" w14:paraId="771F58E8"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Total (Rounded)</w:t>
            </w:r>
          </w:p>
        </w:tc>
        <w:tc>
          <w:tcPr>
            <w:tcW w:w="1239" w:type="dxa"/>
            <w:tcBorders>
              <w:top w:val="nil"/>
              <w:left w:val="nil"/>
              <w:bottom w:val="single" w:sz="4" w:space="0" w:color="auto"/>
              <w:right w:val="single" w:sz="4" w:space="0" w:color="auto"/>
            </w:tcBorders>
            <w:noWrap/>
            <w:vAlign w:val="bottom"/>
            <w:hideMark/>
          </w:tcPr>
          <w:p w:rsidR="00C06000" w:rsidRPr="00C06000" w:rsidP="00C06000" w14:paraId="08A2A230"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393</w:t>
            </w:r>
          </w:p>
        </w:tc>
        <w:tc>
          <w:tcPr>
            <w:tcW w:w="1191" w:type="dxa"/>
            <w:tcBorders>
              <w:top w:val="nil"/>
              <w:left w:val="nil"/>
              <w:bottom w:val="single" w:sz="4" w:space="0" w:color="auto"/>
              <w:right w:val="single" w:sz="4" w:space="0" w:color="auto"/>
            </w:tcBorders>
            <w:shd w:val="clear" w:color="000000" w:fill="000000"/>
            <w:noWrap/>
            <w:vAlign w:val="bottom"/>
            <w:hideMark/>
          </w:tcPr>
          <w:p w:rsidR="00C06000" w:rsidRPr="00C06000" w:rsidP="00C06000" w14:paraId="6234C01C"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 </w:t>
            </w:r>
          </w:p>
        </w:tc>
        <w:tc>
          <w:tcPr>
            <w:tcW w:w="1170" w:type="dxa"/>
            <w:tcBorders>
              <w:top w:val="nil"/>
              <w:left w:val="nil"/>
              <w:bottom w:val="single" w:sz="4" w:space="0" w:color="auto"/>
              <w:right w:val="single" w:sz="4" w:space="0" w:color="auto"/>
            </w:tcBorders>
            <w:noWrap/>
            <w:vAlign w:val="bottom"/>
            <w:hideMark/>
          </w:tcPr>
          <w:p w:rsidR="00C06000" w:rsidRPr="00C06000" w:rsidP="00C06000" w14:paraId="1CBAE69D"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105,563</w:t>
            </w:r>
          </w:p>
        </w:tc>
        <w:tc>
          <w:tcPr>
            <w:tcW w:w="900" w:type="dxa"/>
            <w:tcBorders>
              <w:top w:val="nil"/>
              <w:left w:val="nil"/>
              <w:bottom w:val="single" w:sz="4" w:space="0" w:color="auto"/>
              <w:right w:val="single" w:sz="4" w:space="0" w:color="auto"/>
            </w:tcBorders>
            <w:shd w:val="clear" w:color="000000" w:fill="000000"/>
            <w:noWrap/>
            <w:vAlign w:val="bottom"/>
            <w:hideMark/>
          </w:tcPr>
          <w:p w:rsidR="00C06000" w:rsidRPr="00C06000" w:rsidP="00C06000" w14:paraId="492DD2DA"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 </w:t>
            </w:r>
          </w:p>
        </w:tc>
        <w:tc>
          <w:tcPr>
            <w:tcW w:w="916" w:type="dxa"/>
            <w:tcBorders>
              <w:top w:val="nil"/>
              <w:left w:val="nil"/>
              <w:bottom w:val="single" w:sz="4" w:space="0" w:color="auto"/>
              <w:right w:val="single" w:sz="4" w:space="0" w:color="auto"/>
            </w:tcBorders>
            <w:noWrap/>
            <w:vAlign w:val="bottom"/>
            <w:hideMark/>
          </w:tcPr>
          <w:p w:rsidR="00C06000" w:rsidRPr="00C06000" w:rsidP="00C06000" w14:paraId="7DFEC969"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8,916</w:t>
            </w:r>
          </w:p>
        </w:tc>
        <w:tc>
          <w:tcPr>
            <w:tcW w:w="974" w:type="dxa"/>
            <w:tcBorders>
              <w:top w:val="nil"/>
              <w:left w:val="nil"/>
              <w:bottom w:val="single" w:sz="4" w:space="0" w:color="auto"/>
              <w:right w:val="single" w:sz="4" w:space="0" w:color="auto"/>
            </w:tcBorders>
            <w:shd w:val="clear" w:color="000000" w:fill="000000"/>
            <w:noWrap/>
            <w:vAlign w:val="bottom"/>
            <w:hideMark/>
          </w:tcPr>
          <w:p w:rsidR="00C06000" w:rsidRPr="00C06000" w:rsidP="00C06000" w14:paraId="3281C7A4"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 </w:t>
            </w:r>
          </w:p>
        </w:tc>
        <w:tc>
          <w:tcPr>
            <w:tcW w:w="1260" w:type="dxa"/>
            <w:tcBorders>
              <w:top w:val="nil"/>
              <w:left w:val="nil"/>
              <w:bottom w:val="single" w:sz="4" w:space="0" w:color="auto"/>
              <w:right w:val="single" w:sz="4" w:space="0" w:color="auto"/>
            </w:tcBorders>
            <w:noWrap/>
            <w:vAlign w:val="center"/>
            <w:hideMark/>
          </w:tcPr>
          <w:p w:rsidR="00C06000" w:rsidRPr="00C06000" w:rsidP="00C06000" w14:paraId="37D4BA37" w14:textId="77777777">
            <w:pPr>
              <w:widowControl/>
              <w:autoSpaceDE/>
              <w:autoSpaceDN/>
              <w:adjustRightInd/>
              <w:jc w:val="right"/>
              <w:rPr>
                <w:rFonts w:ascii="Times New Roman" w:hAnsi="Times New Roman"/>
                <w:b/>
                <w:bCs/>
                <w:i/>
                <w:iCs/>
                <w:color w:val="000000"/>
                <w:sz w:val="20"/>
                <w:szCs w:val="20"/>
              </w:rPr>
            </w:pPr>
            <w:r w:rsidRPr="00C06000">
              <w:rPr>
                <w:rFonts w:ascii="Times New Roman" w:hAnsi="Times New Roman"/>
                <w:b/>
                <w:bCs/>
                <w:i/>
                <w:iCs/>
                <w:color w:val="000000"/>
                <w:sz w:val="20"/>
                <w:szCs w:val="20"/>
              </w:rPr>
              <w:t>$772,523</w:t>
            </w:r>
          </w:p>
        </w:tc>
      </w:tr>
    </w:tbl>
    <w:p w:rsidR="00C06000" w:rsidP="00FB4D22" w14:paraId="5A6E6038" w14:textId="30717784">
      <w:pPr>
        <w:pStyle w:val="Default"/>
        <w:widowControl/>
        <w:rPr>
          <w:rFonts w:ascii="Times New Roman" w:hAnsi="Times New Roman" w:cs="Times New Roman"/>
          <w:color w:val="auto"/>
          <w:sz w:val="20"/>
          <w:szCs w:val="20"/>
        </w:rPr>
      </w:pPr>
      <w:r w:rsidRPr="00C06000">
        <w:rPr>
          <w:rFonts w:ascii="Times New Roman" w:hAnsi="Times New Roman" w:cs="Times New Roman"/>
          <w:color w:val="auto"/>
          <w:sz w:val="20"/>
          <w:szCs w:val="20"/>
        </w:rPr>
        <w:t>Note: The total number of respondents does not correspond to the sum of rows. It corresponds to the number of mining operations with personnel hoists. The number of responses per respondent is calculated by dividing the number of responses by the number of respondents and rounded.</w:t>
      </w:r>
    </w:p>
    <w:p w:rsidR="0013489D" w:rsidRPr="00FB4D22" w:rsidP="00FB4D22" w14:paraId="0084391A" w14:textId="1677A691">
      <w:pPr>
        <w:rPr>
          <w:rFonts w:ascii="Times New Roman" w:hAnsi="Times New Roman"/>
          <w:b/>
        </w:rPr>
      </w:pPr>
      <w:r w:rsidRPr="00FB4D22">
        <w:rPr>
          <w:rFonts w:ascii="Times New Roman" w:hAnsi="Times New Roman"/>
          <w:b/>
          <w:bCs/>
        </w:rPr>
        <w:t xml:space="preserve">13. </w:t>
      </w:r>
      <w:r w:rsidRPr="00FB4D22">
        <w:rPr>
          <w:rFonts w:ascii="Times New Roman" w:hAnsi="Times New Roman"/>
          <w:b/>
        </w:rPr>
        <w:t>Provide an estimate for the total annual cost burden to respondents or record keepers resulting from the collection of information. (Do not include the cost of any hour burden already reflected on the burden worksheet).</w:t>
      </w:r>
    </w:p>
    <w:p w:rsidR="0013489D" w:rsidRPr="00B03291" w:rsidP="00FB4D22" w14:paraId="6B8F515E" w14:textId="77777777">
      <w:pPr>
        <w:pStyle w:val="Default"/>
        <w:rPr>
          <w:rFonts w:ascii="Times New Roman" w:hAnsi="Times New Roman" w:cs="Times New Roman"/>
        </w:rPr>
      </w:pPr>
    </w:p>
    <w:p w:rsidR="0013489D" w:rsidRPr="00FB4D22" w:rsidP="00B03291" w14:paraId="74316275" w14:textId="77777777">
      <w:pPr>
        <w:pStyle w:val="ListParagraph"/>
        <w:widowControl w:val="0"/>
        <w:numPr>
          <w:ilvl w:val="0"/>
          <w:numId w:val="16"/>
        </w:numPr>
        <w:autoSpaceDE w:val="0"/>
        <w:autoSpaceDN w:val="0"/>
        <w:adjustRightInd w:val="0"/>
        <w:spacing w:after="0" w:line="240" w:lineRule="auto"/>
        <w:rPr>
          <w:rFonts w:ascii="Times New Roman" w:hAnsi="Times New Roman"/>
          <w:b/>
          <w:sz w:val="24"/>
          <w:szCs w:val="24"/>
        </w:rPr>
      </w:pPr>
      <w:r w:rsidRPr="00FB4D22">
        <w:rPr>
          <w:rFonts w:ascii="Times New Roman" w:hAnsi="Times New Roman"/>
          <w:b/>
          <w:sz w:val="24"/>
          <w:szCs w:val="24"/>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13489D" w:rsidRPr="00FB4D22" w:rsidP="00B03291" w14:paraId="259B09AF" w14:textId="77777777">
      <w:pPr>
        <w:pStyle w:val="ListParagraph"/>
        <w:spacing w:after="0" w:line="240" w:lineRule="auto"/>
        <w:rPr>
          <w:rFonts w:ascii="Times New Roman" w:hAnsi="Times New Roman"/>
          <w:b/>
          <w:sz w:val="24"/>
          <w:szCs w:val="24"/>
        </w:rPr>
      </w:pPr>
    </w:p>
    <w:p w:rsidR="0013489D" w:rsidRPr="00FB4D22" w:rsidP="00B03291" w14:paraId="47CF36B2" w14:textId="77777777">
      <w:pPr>
        <w:pStyle w:val="ListParagraph"/>
        <w:widowControl w:val="0"/>
        <w:numPr>
          <w:ilvl w:val="0"/>
          <w:numId w:val="16"/>
        </w:numPr>
        <w:autoSpaceDE w:val="0"/>
        <w:autoSpaceDN w:val="0"/>
        <w:adjustRightInd w:val="0"/>
        <w:spacing w:after="0" w:line="240" w:lineRule="auto"/>
        <w:rPr>
          <w:rFonts w:ascii="Times New Roman" w:hAnsi="Times New Roman"/>
          <w:b/>
          <w:sz w:val="24"/>
          <w:szCs w:val="24"/>
        </w:rPr>
      </w:pPr>
      <w:r w:rsidRPr="00FB4D22">
        <w:rPr>
          <w:rFonts w:ascii="Times New Roman" w:hAnsi="Times New Roman"/>
          <w:b/>
          <w:sz w:val="24"/>
          <w:szCs w:val="24"/>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13489D" w:rsidRPr="00FB4D22" w:rsidP="00B03291" w14:paraId="73722660" w14:textId="77777777">
      <w:pPr>
        <w:pStyle w:val="ListParagraph"/>
        <w:spacing w:after="0" w:line="240" w:lineRule="auto"/>
        <w:rPr>
          <w:rFonts w:ascii="Times New Roman" w:hAnsi="Times New Roman"/>
          <w:b/>
        </w:rPr>
      </w:pPr>
    </w:p>
    <w:p w:rsidR="0013489D" w:rsidRPr="00FB4D22" w:rsidP="00FB4D22" w14:paraId="7D37174C" w14:textId="77777777">
      <w:pPr>
        <w:pStyle w:val="ListParagraph"/>
        <w:widowControl w:val="0"/>
        <w:numPr>
          <w:ilvl w:val="0"/>
          <w:numId w:val="16"/>
        </w:numPr>
        <w:autoSpaceDE w:val="0"/>
        <w:autoSpaceDN w:val="0"/>
        <w:adjustRightInd w:val="0"/>
        <w:spacing w:after="0" w:line="240" w:lineRule="auto"/>
        <w:rPr>
          <w:rFonts w:ascii="Times New Roman" w:hAnsi="Times New Roman"/>
          <w:b/>
          <w:sz w:val="24"/>
          <w:szCs w:val="24"/>
        </w:rPr>
      </w:pPr>
      <w:r w:rsidRPr="00FB4D22">
        <w:rPr>
          <w:rFonts w:ascii="Times New Roman" w:hAnsi="Times New Roman"/>
          <w:b/>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8F7FF2" w:rsidRPr="00FB4D22" w:rsidP="00FB4D22" w14:paraId="27B89F9C" w14:textId="77777777">
      <w:pPr>
        <w:pStyle w:val="Default"/>
        <w:widowControl/>
        <w:rPr>
          <w:rFonts w:ascii="Times New Roman" w:hAnsi="Times New Roman" w:cs="Times New Roman"/>
          <w:color w:val="auto"/>
        </w:rPr>
      </w:pPr>
    </w:p>
    <w:p w:rsidR="00EC6E8A" w:rsidRPr="00211EA3" w:rsidP="00B03291" w14:paraId="11CE6AAB" w14:textId="77777777">
      <w:pPr>
        <w:pStyle w:val="Default"/>
        <w:widowControl/>
        <w:numPr>
          <w:ilvl w:val="0"/>
          <w:numId w:val="28"/>
        </w:numPr>
        <w:rPr>
          <w:rFonts w:ascii="Times New Roman" w:hAnsi="Times New Roman" w:cs="Times New Roman"/>
          <w:b/>
          <w:bCs/>
          <w:color w:val="auto"/>
        </w:rPr>
      </w:pPr>
      <w:r w:rsidRPr="00FB4D22">
        <w:rPr>
          <w:rFonts w:ascii="Times New Roman" w:hAnsi="Times New Roman" w:cs="Times New Roman"/>
          <w:b/>
          <w:bCs/>
          <w:color w:val="auto"/>
        </w:rPr>
        <w:t>Semiannual Tests and Measurement</w:t>
      </w:r>
      <w:r>
        <w:rPr>
          <w:rFonts w:ascii="Times New Roman" w:hAnsi="Times New Roman" w:cs="Times New Roman"/>
          <w:b/>
          <w:bCs/>
          <w:color w:val="auto"/>
        </w:rPr>
        <w:t>s</w:t>
      </w:r>
      <w:r w:rsidRPr="00FB4D22">
        <w:rPr>
          <w:rFonts w:ascii="Times New Roman" w:hAnsi="Times New Roman" w:cs="Times New Roman"/>
          <w:b/>
          <w:bCs/>
          <w:color w:val="auto"/>
        </w:rPr>
        <w:t xml:space="preserve"> of Wire Ropes</w:t>
      </w:r>
    </w:p>
    <w:p w:rsidR="00C06000" w:rsidP="00FB4D22" w14:paraId="52C621F0" w14:textId="77777777">
      <w:pPr>
        <w:pStyle w:val="Default"/>
        <w:widowControl/>
        <w:rPr>
          <w:rFonts w:ascii="Times New Roman" w:hAnsi="Times New Roman" w:cs="Times New Roman"/>
          <w:color w:val="auto"/>
        </w:rPr>
      </w:pPr>
    </w:p>
    <w:p w:rsidR="003164FB" w:rsidRPr="00FB4D22" w:rsidP="00FB4D22" w14:paraId="05BB599F" w14:textId="2A13EE25">
      <w:pPr>
        <w:pStyle w:val="Default"/>
        <w:widowControl/>
        <w:rPr>
          <w:rFonts w:ascii="Times New Roman" w:hAnsi="Times New Roman" w:cs="Times New Roman"/>
          <w:color w:val="auto"/>
        </w:rPr>
      </w:pPr>
      <w:r w:rsidRPr="00FB4D22">
        <w:rPr>
          <w:rFonts w:ascii="Times New Roman" w:hAnsi="Times New Roman" w:cs="Times New Roman"/>
          <w:color w:val="auto"/>
        </w:rPr>
        <w:t xml:space="preserve">Mine operators must </w:t>
      </w:r>
      <w:r w:rsidRPr="00A97E9A">
        <w:rPr>
          <w:rFonts w:ascii="Times New Roman" w:hAnsi="Times New Roman" w:cs="Times New Roman"/>
          <w:color w:val="auto"/>
        </w:rPr>
        <w:t>conduct nondestructive tests or remeasuring</w:t>
      </w:r>
      <w:r w:rsidRPr="00FB4D22">
        <w:rPr>
          <w:rFonts w:ascii="Times New Roman" w:hAnsi="Times New Roman" w:cs="Times New Roman"/>
          <w:color w:val="auto"/>
        </w:rPr>
        <w:t xml:space="preserve"> a wire rope’s diameter to evaluate each wire rope's wear twice a year. A record of these semiannual tests or measurements must be made and maintained until the rope is retired from service. Mine operators have the option of using caliper measurements at the same locations as the initial measurement instead of nondestructive tests.</w:t>
      </w:r>
      <w:r w:rsidRPr="00FB4D22">
        <w:rPr>
          <w:rFonts w:ascii="Times New Roman" w:hAnsi="Times New Roman" w:cs="Times New Roman"/>
          <w:color w:val="auto"/>
        </w:rPr>
        <w:t xml:space="preserve"> </w:t>
      </w:r>
    </w:p>
    <w:p w:rsidR="003164FB" w:rsidP="00FB4D22" w14:paraId="4C34FB0C" w14:textId="77777777">
      <w:pPr>
        <w:pStyle w:val="Default"/>
        <w:widowControl/>
        <w:rPr>
          <w:rFonts w:ascii="Times New Roman" w:hAnsi="Times New Roman" w:cs="Times New Roman"/>
          <w:color w:val="auto"/>
        </w:rPr>
      </w:pPr>
    </w:p>
    <w:p w:rsidR="007C60D0" w:rsidP="007C60D0" w14:paraId="178D3B6E" w14:textId="7BF843A8">
      <w:pPr>
        <w:pStyle w:val="Default"/>
        <w:widowControl/>
        <w:rPr>
          <w:rFonts w:ascii="Times New Roman" w:hAnsi="Times New Roman" w:cs="Times New Roman"/>
          <w:color w:val="auto"/>
        </w:rPr>
      </w:pPr>
      <w:r w:rsidRPr="00B03291">
        <w:rPr>
          <w:rFonts w:ascii="Times New Roman" w:hAnsi="Times New Roman"/>
        </w:rPr>
        <w:t>MSHA estimates 56 percent of all ropes are caliper-measured for compliance by mine staff</w:t>
      </w:r>
      <w:r w:rsidR="003B018F">
        <w:rPr>
          <w:rFonts w:ascii="Times New Roman" w:hAnsi="Times New Roman" w:cs="Times New Roman"/>
        </w:rPr>
        <w:t xml:space="preserve">, </w:t>
      </w:r>
      <w:r>
        <w:rPr>
          <w:rFonts w:ascii="Times New Roman" w:hAnsi="Times New Roman" w:cs="Times New Roman"/>
        </w:rPr>
        <w:t>a</w:t>
      </w:r>
      <w:r w:rsidR="003B018F">
        <w:rPr>
          <w:rFonts w:ascii="Times New Roman" w:hAnsi="Times New Roman" w:cs="Times New Roman"/>
        </w:rPr>
        <w:t>s discussed in Question 12. T</w:t>
      </w:r>
      <w:r w:rsidRPr="00B03291">
        <w:rPr>
          <w:rFonts w:ascii="Times New Roman" w:hAnsi="Times New Roman"/>
        </w:rPr>
        <w:t xml:space="preserve">he remaining 44 percent are nondestructively tested by </w:t>
      </w:r>
      <w:r w:rsidR="000371C9">
        <w:rPr>
          <w:rFonts w:ascii="Times New Roman" w:hAnsi="Times New Roman" w:cs="Times New Roman"/>
        </w:rPr>
        <w:t xml:space="preserve">third-party </w:t>
      </w:r>
      <w:r w:rsidRPr="00B03291">
        <w:rPr>
          <w:rFonts w:ascii="Times New Roman" w:hAnsi="Times New Roman"/>
        </w:rPr>
        <w:t>contractors for the mine operator</w:t>
      </w:r>
      <w:r w:rsidRPr="003B018F" w:rsidR="003B018F">
        <w:rPr>
          <w:rFonts w:ascii="Times New Roman" w:hAnsi="Times New Roman" w:cs="Times New Roman"/>
        </w:rPr>
        <w:t xml:space="preserve"> </w:t>
      </w:r>
      <w:r w:rsidR="003B018F">
        <w:rPr>
          <w:rFonts w:ascii="Times New Roman" w:hAnsi="Times New Roman" w:cs="Times New Roman"/>
        </w:rPr>
        <w:t xml:space="preserve">to comply </w:t>
      </w:r>
      <w:r w:rsidRPr="00FB4D22" w:rsidR="003B018F">
        <w:rPr>
          <w:rFonts w:ascii="Times New Roman" w:hAnsi="Times New Roman" w:cs="Times New Roman"/>
        </w:rPr>
        <w:t>with MSHA standards</w:t>
      </w:r>
      <w:r w:rsidR="003B018F">
        <w:rPr>
          <w:rFonts w:ascii="Times New Roman" w:hAnsi="Times New Roman" w:cs="Times New Roman"/>
        </w:rPr>
        <w:t xml:space="preserve">, and </w:t>
      </w:r>
      <w:r w:rsidRPr="00FB4D22" w:rsidR="003164FB">
        <w:rPr>
          <w:rFonts w:ascii="Times New Roman" w:hAnsi="Times New Roman" w:cs="Times New Roman"/>
        </w:rPr>
        <w:t xml:space="preserve">the operator incurs additional costs for contractors. </w:t>
      </w:r>
      <w:r w:rsidRPr="00FB4D22">
        <w:rPr>
          <w:rFonts w:ascii="Times New Roman" w:hAnsi="Times New Roman" w:cs="Times New Roman"/>
          <w:color w:val="auto"/>
        </w:rPr>
        <w:t xml:space="preserve">MSHA </w:t>
      </w:r>
      <w:r>
        <w:rPr>
          <w:rFonts w:ascii="Times New Roman" w:hAnsi="Times New Roman" w:cs="Times New Roman"/>
          <w:color w:val="auto"/>
        </w:rPr>
        <w:t>assumes</w:t>
      </w:r>
      <w:r w:rsidRPr="00FB4D22">
        <w:rPr>
          <w:rFonts w:ascii="Times New Roman" w:hAnsi="Times New Roman" w:cs="Times New Roman"/>
          <w:color w:val="auto"/>
        </w:rPr>
        <w:t xml:space="preserve"> that </w:t>
      </w:r>
      <w:r>
        <w:rPr>
          <w:rFonts w:ascii="Times New Roman" w:hAnsi="Times New Roman" w:cs="Times New Roman"/>
          <w:color w:val="auto"/>
        </w:rPr>
        <w:t xml:space="preserve">each of the 193 MNM personnel hoists has 1 wire rope that </w:t>
      </w:r>
      <w:r w:rsidRPr="007C60D0">
        <w:rPr>
          <w:rFonts w:ascii="Times New Roman" w:hAnsi="Times New Roman" w:cs="Times New Roman"/>
          <w:color w:val="auto"/>
        </w:rPr>
        <w:t>require</w:t>
      </w:r>
      <w:r>
        <w:rPr>
          <w:rFonts w:ascii="Times New Roman" w:hAnsi="Times New Roman" w:cs="Times New Roman"/>
          <w:color w:val="auto"/>
        </w:rPr>
        <w:t>s</w:t>
      </w:r>
      <w:r w:rsidRPr="007C60D0">
        <w:rPr>
          <w:rFonts w:ascii="Times New Roman" w:hAnsi="Times New Roman" w:cs="Times New Roman"/>
          <w:color w:val="auto"/>
        </w:rPr>
        <w:t xml:space="preserve"> semiannual nondestructive test</w:t>
      </w:r>
      <w:r w:rsidR="00794457">
        <w:rPr>
          <w:rFonts w:ascii="Times New Roman" w:hAnsi="Times New Roman" w:cs="Times New Roman"/>
          <w:color w:val="auto"/>
        </w:rPr>
        <w:t>ing</w:t>
      </w:r>
      <w:r w:rsidRPr="007C60D0">
        <w:rPr>
          <w:rFonts w:ascii="Times New Roman" w:hAnsi="Times New Roman" w:cs="Times New Roman"/>
          <w:color w:val="auto"/>
        </w:rPr>
        <w:t xml:space="preserve"> or caliper measurements</w:t>
      </w:r>
      <w:r>
        <w:rPr>
          <w:rFonts w:ascii="Times New Roman" w:hAnsi="Times New Roman" w:cs="Times New Roman"/>
          <w:color w:val="auto"/>
        </w:rPr>
        <w:t xml:space="preserve">, and each of the 200 coal hoists has 3 wire ropes for </w:t>
      </w:r>
      <w:r w:rsidR="00794457">
        <w:rPr>
          <w:rFonts w:ascii="Times New Roman" w:hAnsi="Times New Roman" w:cs="Times New Roman"/>
          <w:color w:val="auto"/>
        </w:rPr>
        <w:t xml:space="preserve">semiannual </w:t>
      </w:r>
      <w:r>
        <w:rPr>
          <w:rFonts w:ascii="Times New Roman" w:hAnsi="Times New Roman" w:cs="Times New Roman"/>
          <w:color w:val="auto"/>
        </w:rPr>
        <w:t>tests.</w:t>
      </w:r>
    </w:p>
    <w:p w:rsidR="003B018F" w:rsidP="00FB4D22" w14:paraId="57E89F91" w14:textId="202DBB5C">
      <w:pPr>
        <w:pStyle w:val="Default"/>
        <w:widowControl/>
        <w:rPr>
          <w:rFonts w:ascii="Times New Roman" w:hAnsi="Times New Roman" w:cs="Times New Roman"/>
        </w:rPr>
      </w:pPr>
    </w:p>
    <w:p w:rsidR="0013489D" w:rsidRPr="00FB4D22" w:rsidP="00FB4D22" w14:paraId="2513BF30" w14:textId="1D568F4E">
      <w:pPr>
        <w:pStyle w:val="Default"/>
        <w:widowControl/>
        <w:rPr>
          <w:rFonts w:ascii="Times New Roman" w:hAnsi="Times New Roman" w:cs="Times New Roman"/>
          <w:color w:val="auto"/>
        </w:rPr>
      </w:pPr>
      <w:r w:rsidRPr="00FB4D22">
        <w:rPr>
          <w:rFonts w:ascii="Times New Roman" w:hAnsi="Times New Roman" w:cs="Times New Roman"/>
          <w:color w:val="auto"/>
        </w:rPr>
        <w:t xml:space="preserve">The estimated average cost to the operator </w:t>
      </w:r>
      <w:r w:rsidRPr="00794457">
        <w:rPr>
          <w:rFonts w:ascii="Times New Roman" w:hAnsi="Times New Roman" w:cs="Times New Roman"/>
          <w:color w:val="auto"/>
        </w:rPr>
        <w:t>is $500 per wire rope</w:t>
      </w:r>
      <w:r w:rsidRPr="00211EA3">
        <w:rPr>
          <w:rFonts w:ascii="Times New Roman" w:hAnsi="Times New Roman" w:cs="Times New Roman"/>
          <w:color w:val="auto"/>
        </w:rPr>
        <w:t xml:space="preserve"> </w:t>
      </w:r>
      <w:r w:rsidRPr="00FB4D22">
        <w:rPr>
          <w:rFonts w:ascii="Times New Roman" w:hAnsi="Times New Roman" w:cs="Times New Roman"/>
          <w:color w:val="auto"/>
        </w:rPr>
        <w:t>based on MSHA’s knowledge and information from mine safety professionals in the industry</w:t>
      </w:r>
      <w:r w:rsidR="00794457">
        <w:rPr>
          <w:rFonts w:ascii="Times New Roman" w:hAnsi="Times New Roman" w:cs="Times New Roman"/>
          <w:color w:val="auto"/>
        </w:rPr>
        <w:t>,</w:t>
      </w:r>
      <w:r w:rsidRPr="00FB4D22">
        <w:rPr>
          <w:rFonts w:ascii="Times New Roman" w:hAnsi="Times New Roman" w:cs="Times New Roman"/>
          <w:color w:val="auto"/>
        </w:rPr>
        <w:t xml:space="preserve"> including contractors conducting nondestructive testing for wire ropes. </w:t>
      </w:r>
      <w:r w:rsidR="003B018F">
        <w:rPr>
          <w:rFonts w:ascii="Times New Roman" w:hAnsi="Times New Roman" w:cs="Times New Roman"/>
          <w:color w:val="auto"/>
        </w:rPr>
        <w:t xml:space="preserve">The contractor </w:t>
      </w:r>
      <w:r w:rsidR="00794457">
        <w:rPr>
          <w:rFonts w:ascii="Times New Roman" w:hAnsi="Times New Roman" w:cs="Times New Roman"/>
          <w:color w:val="auto"/>
        </w:rPr>
        <w:t xml:space="preserve">usually </w:t>
      </w:r>
      <w:r w:rsidR="003B018F">
        <w:rPr>
          <w:rFonts w:ascii="Times New Roman" w:hAnsi="Times New Roman" w:cs="Times New Roman"/>
          <w:color w:val="auto"/>
        </w:rPr>
        <w:t>send</w:t>
      </w:r>
      <w:r w:rsidR="00794457">
        <w:rPr>
          <w:rFonts w:ascii="Times New Roman" w:hAnsi="Times New Roman" w:cs="Times New Roman"/>
          <w:color w:val="auto"/>
        </w:rPr>
        <w:t>s</w:t>
      </w:r>
      <w:r w:rsidR="003B018F">
        <w:rPr>
          <w:rFonts w:ascii="Times New Roman" w:hAnsi="Times New Roman" w:cs="Times New Roman"/>
          <w:color w:val="auto"/>
        </w:rPr>
        <w:t xml:space="preserve"> t</w:t>
      </w:r>
      <w:r w:rsidRPr="00FB4D22">
        <w:rPr>
          <w:rFonts w:ascii="Times New Roman" w:hAnsi="Times New Roman" w:cs="Times New Roman"/>
          <w:color w:val="auto"/>
        </w:rPr>
        <w:t xml:space="preserve">he interpretation of the electronically-generated strip chart(s), and the charts and recommendations on continued service to the mine operator.  </w:t>
      </w:r>
    </w:p>
    <w:p w:rsidR="0013489D" w:rsidRPr="00FB4D22" w:rsidP="00FB4D22" w14:paraId="22FB0928" w14:textId="77777777">
      <w:pPr>
        <w:pStyle w:val="Default"/>
        <w:widowControl/>
        <w:rPr>
          <w:rFonts w:ascii="Times New Roman" w:hAnsi="Times New Roman" w:cs="Times New Roman"/>
          <w:b/>
          <w:bCs/>
          <w:color w:val="auto"/>
        </w:rPr>
      </w:pPr>
    </w:p>
    <w:p w:rsidR="0013489D" w:rsidP="00FB4D22" w14:paraId="139B150E" w14:textId="1CC45218">
      <w:pPr>
        <w:pStyle w:val="Default"/>
        <w:widowControl/>
        <w:rPr>
          <w:rFonts w:ascii="Times New Roman" w:hAnsi="Times New Roman" w:cs="Times New Roman"/>
          <w:b/>
          <w:bCs/>
          <w:color w:val="auto"/>
        </w:rPr>
      </w:pPr>
      <w:r w:rsidRPr="003B018F">
        <w:rPr>
          <w:rFonts w:ascii="Times New Roman" w:hAnsi="Times New Roman" w:cs="Times New Roman"/>
          <w:b/>
          <w:bCs/>
          <w:color w:val="auto"/>
        </w:rPr>
        <w:t>Table 13-1. Estimated Annual Recordkeeper Costs, Semiannual Non</w:t>
      </w:r>
      <w:r w:rsidR="001C5EBD">
        <w:rPr>
          <w:rFonts w:ascii="Times New Roman" w:hAnsi="Times New Roman" w:cs="Times New Roman"/>
          <w:b/>
          <w:bCs/>
          <w:color w:val="auto"/>
        </w:rPr>
        <w:t>d</w:t>
      </w:r>
      <w:r w:rsidRPr="003B018F">
        <w:rPr>
          <w:rFonts w:ascii="Times New Roman" w:hAnsi="Times New Roman" w:cs="Times New Roman"/>
          <w:b/>
          <w:bCs/>
          <w:color w:val="auto"/>
        </w:rPr>
        <w:t>estructive Test</w:t>
      </w:r>
      <w:r w:rsidR="001C5EBD">
        <w:rPr>
          <w:rFonts w:ascii="Times New Roman" w:hAnsi="Times New Roman" w:cs="Times New Roman"/>
          <w:b/>
          <w:bCs/>
          <w:color w:val="auto"/>
        </w:rPr>
        <w:t>s</w:t>
      </w:r>
      <w:r w:rsidRPr="003B018F">
        <w:rPr>
          <w:rFonts w:ascii="Times New Roman" w:hAnsi="Times New Roman" w:cs="Times New Roman"/>
          <w:b/>
          <w:bCs/>
          <w:color w:val="auto"/>
        </w:rPr>
        <w:t xml:space="preserve"> or Measurements of Wire Ropes (30 CFR 56.19023, 57.19023, 75.1433, and 77.1433)</w:t>
      </w:r>
    </w:p>
    <w:tbl>
      <w:tblPr>
        <w:tblW w:w="9106" w:type="dxa"/>
        <w:tblLook w:val="04A0"/>
      </w:tblPr>
      <w:tblGrid>
        <w:gridCol w:w="2515"/>
        <w:gridCol w:w="990"/>
        <w:gridCol w:w="1150"/>
        <w:gridCol w:w="1010"/>
        <w:gridCol w:w="1170"/>
        <w:gridCol w:w="866"/>
        <w:gridCol w:w="1405"/>
      </w:tblGrid>
      <w:tr w14:paraId="611F20AC" w14:textId="77777777" w:rsidTr="00794457">
        <w:tblPrEx>
          <w:tblW w:w="9106" w:type="dxa"/>
          <w:tblLook w:val="04A0"/>
        </w:tblPrEx>
        <w:trPr>
          <w:trHeight w:val="792"/>
        </w:trPr>
        <w:tc>
          <w:tcPr>
            <w:tcW w:w="2515"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rsidR="001C5EBD" w:rsidRPr="001C5EBD" w:rsidP="001C5EBD" w14:paraId="4B8553FA" w14:textId="77777777">
            <w:pPr>
              <w:widowControl/>
              <w:autoSpaceDE/>
              <w:autoSpaceDN/>
              <w:adjustRightInd/>
              <w:rPr>
                <w:rFonts w:ascii="Times New Roman" w:hAnsi="Times New Roman"/>
                <w:color w:val="000000"/>
                <w:sz w:val="20"/>
                <w:szCs w:val="20"/>
              </w:rPr>
            </w:pPr>
            <w:r w:rsidRPr="001C5EBD">
              <w:rPr>
                <w:rFonts w:ascii="Times New Roman" w:hAnsi="Times New Roman"/>
                <w:color w:val="000000"/>
                <w:sz w:val="20"/>
                <w:szCs w:val="20"/>
              </w:rPr>
              <w:t>Cost components</w:t>
            </w:r>
          </w:p>
        </w:tc>
        <w:tc>
          <w:tcPr>
            <w:tcW w:w="990"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54F383F2" w14:textId="073DC166">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N</w:t>
            </w:r>
            <w:r w:rsidR="00B03291">
              <w:rPr>
                <w:rFonts w:ascii="Times New Roman" w:hAnsi="Times New Roman"/>
                <w:color w:val="000000"/>
                <w:sz w:val="20"/>
                <w:szCs w:val="20"/>
              </w:rPr>
              <w:t>umber</w:t>
            </w:r>
            <w:r w:rsidRPr="001C5EBD">
              <w:rPr>
                <w:rFonts w:ascii="Times New Roman" w:hAnsi="Times New Roman"/>
                <w:color w:val="000000"/>
                <w:sz w:val="20"/>
                <w:szCs w:val="20"/>
              </w:rPr>
              <w:t xml:space="preserve"> of Hoists</w:t>
            </w:r>
          </w:p>
        </w:tc>
        <w:tc>
          <w:tcPr>
            <w:tcW w:w="1150"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1D19CADC" w14:textId="77777777">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Percent Using Contractors for Tests</w:t>
            </w:r>
          </w:p>
        </w:tc>
        <w:tc>
          <w:tcPr>
            <w:tcW w:w="1010"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01881BA3" w14:textId="67312CC9">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N</w:t>
            </w:r>
            <w:r w:rsidR="00B03291">
              <w:rPr>
                <w:rFonts w:ascii="Times New Roman" w:hAnsi="Times New Roman"/>
                <w:color w:val="000000"/>
                <w:sz w:val="20"/>
                <w:szCs w:val="20"/>
              </w:rPr>
              <w:t>umber</w:t>
            </w:r>
            <w:r w:rsidRPr="001C5EBD">
              <w:rPr>
                <w:rFonts w:ascii="Times New Roman" w:hAnsi="Times New Roman"/>
                <w:color w:val="000000"/>
                <w:sz w:val="20"/>
                <w:szCs w:val="20"/>
              </w:rPr>
              <w:t xml:space="preserve"> of Wire Ropes</w:t>
            </w:r>
          </w:p>
        </w:tc>
        <w:tc>
          <w:tcPr>
            <w:tcW w:w="1170"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5D98FB27" w14:textId="77777777">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Annual Tests per Wire Rope</w:t>
            </w:r>
          </w:p>
        </w:tc>
        <w:tc>
          <w:tcPr>
            <w:tcW w:w="866"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50E7F730" w14:textId="232E8FCF">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Unit Cost of Test</w:t>
            </w:r>
            <w:r w:rsidR="00794457">
              <w:rPr>
                <w:rFonts w:ascii="Times New Roman" w:hAnsi="Times New Roman"/>
                <w:color w:val="000000"/>
                <w:sz w:val="20"/>
                <w:szCs w:val="20"/>
              </w:rPr>
              <w:t>ing</w:t>
            </w:r>
          </w:p>
        </w:tc>
        <w:tc>
          <w:tcPr>
            <w:tcW w:w="1405" w:type="dxa"/>
            <w:tcBorders>
              <w:top w:val="single" w:sz="4" w:space="0" w:color="auto"/>
              <w:left w:val="nil"/>
              <w:bottom w:val="single" w:sz="4" w:space="0" w:color="auto"/>
              <w:right w:val="single" w:sz="4" w:space="0" w:color="auto"/>
            </w:tcBorders>
            <w:shd w:val="clear" w:color="000000" w:fill="8EA9DB"/>
            <w:vAlign w:val="center"/>
            <w:hideMark/>
          </w:tcPr>
          <w:p w:rsidR="001C5EBD" w:rsidRPr="001C5EBD" w:rsidP="001C5EBD" w14:paraId="6E02C094" w14:textId="77777777">
            <w:pPr>
              <w:widowControl/>
              <w:autoSpaceDE/>
              <w:autoSpaceDN/>
              <w:adjustRightInd/>
              <w:jc w:val="center"/>
              <w:rPr>
                <w:rFonts w:ascii="Times New Roman" w:hAnsi="Times New Roman"/>
                <w:color w:val="000000"/>
                <w:sz w:val="20"/>
                <w:szCs w:val="20"/>
              </w:rPr>
            </w:pPr>
            <w:r w:rsidRPr="001C5EBD">
              <w:rPr>
                <w:rFonts w:ascii="Times New Roman" w:hAnsi="Times New Roman"/>
                <w:color w:val="000000"/>
                <w:sz w:val="20"/>
                <w:szCs w:val="20"/>
              </w:rPr>
              <w:t>Cost to Recordkeepers</w:t>
            </w:r>
          </w:p>
        </w:tc>
      </w:tr>
      <w:tr w14:paraId="0F6D2E2B" w14:textId="77777777" w:rsidTr="00B03291">
        <w:tblPrEx>
          <w:tblW w:w="9106" w:type="dxa"/>
          <w:tblLook w:val="04A0"/>
        </w:tblPrEx>
        <w:trPr>
          <w:trHeight w:val="528"/>
        </w:trPr>
        <w:tc>
          <w:tcPr>
            <w:tcW w:w="2515" w:type="dxa"/>
            <w:tcBorders>
              <w:top w:val="nil"/>
              <w:left w:val="single" w:sz="4" w:space="0" w:color="auto"/>
              <w:bottom w:val="single" w:sz="4" w:space="0" w:color="auto"/>
              <w:right w:val="single" w:sz="4" w:space="0" w:color="auto"/>
            </w:tcBorders>
            <w:vAlign w:val="center"/>
            <w:hideMark/>
          </w:tcPr>
          <w:p w:rsidR="001C5EBD" w:rsidRPr="001C5EBD" w:rsidP="001C5EBD" w14:paraId="57763614" w14:textId="77777777">
            <w:pPr>
              <w:widowControl/>
              <w:autoSpaceDE/>
              <w:autoSpaceDN/>
              <w:adjustRightInd/>
              <w:rPr>
                <w:rFonts w:ascii="Times New Roman" w:hAnsi="Times New Roman"/>
                <w:color w:val="000000"/>
                <w:sz w:val="20"/>
                <w:szCs w:val="20"/>
              </w:rPr>
            </w:pPr>
            <w:r w:rsidRPr="001C5EBD">
              <w:rPr>
                <w:rFonts w:ascii="Times New Roman" w:hAnsi="Times New Roman"/>
                <w:color w:val="000000"/>
                <w:sz w:val="20"/>
                <w:szCs w:val="20"/>
              </w:rPr>
              <w:t>III. Semiannual Tests or Measurements of Wire Ropes (MNM)</w:t>
            </w:r>
          </w:p>
        </w:tc>
        <w:tc>
          <w:tcPr>
            <w:tcW w:w="990" w:type="dxa"/>
            <w:tcBorders>
              <w:top w:val="nil"/>
              <w:left w:val="nil"/>
              <w:bottom w:val="single" w:sz="4" w:space="0" w:color="auto"/>
              <w:right w:val="single" w:sz="4" w:space="0" w:color="auto"/>
            </w:tcBorders>
            <w:noWrap/>
            <w:vAlign w:val="center"/>
            <w:hideMark/>
          </w:tcPr>
          <w:p w:rsidR="001C5EBD" w:rsidRPr="001C5EBD" w:rsidP="001C5EBD" w14:paraId="6D058364"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193</w:t>
            </w:r>
          </w:p>
        </w:tc>
        <w:tc>
          <w:tcPr>
            <w:tcW w:w="1150" w:type="dxa"/>
            <w:tcBorders>
              <w:top w:val="nil"/>
              <w:left w:val="nil"/>
              <w:bottom w:val="single" w:sz="4" w:space="0" w:color="auto"/>
              <w:right w:val="single" w:sz="4" w:space="0" w:color="auto"/>
            </w:tcBorders>
            <w:noWrap/>
            <w:vAlign w:val="center"/>
            <w:hideMark/>
          </w:tcPr>
          <w:p w:rsidR="001C5EBD" w:rsidRPr="001C5EBD" w:rsidP="001C5EBD" w14:paraId="078E8346" w14:textId="77777777">
            <w:pPr>
              <w:widowControl/>
              <w:autoSpaceDE/>
              <w:autoSpaceDN/>
              <w:adjustRightInd/>
              <w:jc w:val="right"/>
              <w:rPr>
                <w:rFonts w:ascii="Times New Roman" w:hAnsi="Times New Roman"/>
                <w:sz w:val="20"/>
                <w:szCs w:val="20"/>
              </w:rPr>
            </w:pPr>
            <w:r w:rsidRPr="001C5EBD">
              <w:rPr>
                <w:rFonts w:ascii="Times New Roman" w:hAnsi="Times New Roman"/>
                <w:sz w:val="20"/>
                <w:szCs w:val="20"/>
              </w:rPr>
              <w:t>44%</w:t>
            </w:r>
          </w:p>
        </w:tc>
        <w:tc>
          <w:tcPr>
            <w:tcW w:w="1010" w:type="dxa"/>
            <w:tcBorders>
              <w:top w:val="nil"/>
              <w:left w:val="nil"/>
              <w:bottom w:val="single" w:sz="4" w:space="0" w:color="auto"/>
              <w:right w:val="single" w:sz="4" w:space="0" w:color="auto"/>
            </w:tcBorders>
            <w:noWrap/>
            <w:vAlign w:val="center"/>
            <w:hideMark/>
          </w:tcPr>
          <w:p w:rsidR="001C5EBD" w:rsidRPr="001C5EBD" w:rsidP="001C5EBD" w14:paraId="014ED64C"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1</w:t>
            </w:r>
          </w:p>
        </w:tc>
        <w:tc>
          <w:tcPr>
            <w:tcW w:w="1170" w:type="dxa"/>
            <w:tcBorders>
              <w:top w:val="nil"/>
              <w:left w:val="nil"/>
              <w:bottom w:val="single" w:sz="4" w:space="0" w:color="auto"/>
              <w:right w:val="single" w:sz="4" w:space="0" w:color="auto"/>
            </w:tcBorders>
            <w:noWrap/>
            <w:vAlign w:val="center"/>
            <w:hideMark/>
          </w:tcPr>
          <w:p w:rsidR="001C5EBD" w:rsidRPr="001C5EBD" w:rsidP="001C5EBD" w14:paraId="487FC81F"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2</w:t>
            </w:r>
          </w:p>
        </w:tc>
        <w:tc>
          <w:tcPr>
            <w:tcW w:w="866" w:type="dxa"/>
            <w:tcBorders>
              <w:top w:val="nil"/>
              <w:left w:val="nil"/>
              <w:bottom w:val="single" w:sz="4" w:space="0" w:color="auto"/>
              <w:right w:val="single" w:sz="4" w:space="0" w:color="auto"/>
            </w:tcBorders>
            <w:noWrap/>
            <w:vAlign w:val="center"/>
            <w:hideMark/>
          </w:tcPr>
          <w:p w:rsidR="001C5EBD" w:rsidRPr="001C5EBD" w:rsidP="001C5EBD" w14:paraId="692D3509"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$500.00</w:t>
            </w:r>
          </w:p>
        </w:tc>
        <w:tc>
          <w:tcPr>
            <w:tcW w:w="1405" w:type="dxa"/>
            <w:tcBorders>
              <w:top w:val="nil"/>
              <w:left w:val="nil"/>
              <w:bottom w:val="single" w:sz="4" w:space="0" w:color="auto"/>
              <w:right w:val="single" w:sz="4" w:space="0" w:color="auto"/>
            </w:tcBorders>
            <w:noWrap/>
            <w:vAlign w:val="center"/>
            <w:hideMark/>
          </w:tcPr>
          <w:p w:rsidR="001C5EBD" w:rsidRPr="001C5EBD" w:rsidP="001C5EBD" w14:paraId="06589588"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$84,920.00</w:t>
            </w:r>
          </w:p>
        </w:tc>
      </w:tr>
      <w:tr w14:paraId="1361E275" w14:textId="77777777" w:rsidTr="00B03291">
        <w:tblPrEx>
          <w:tblW w:w="9106" w:type="dxa"/>
          <w:tblLook w:val="04A0"/>
        </w:tblPrEx>
        <w:trPr>
          <w:trHeight w:val="528"/>
        </w:trPr>
        <w:tc>
          <w:tcPr>
            <w:tcW w:w="2515" w:type="dxa"/>
            <w:tcBorders>
              <w:top w:val="nil"/>
              <w:left w:val="single" w:sz="4" w:space="0" w:color="auto"/>
              <w:bottom w:val="single" w:sz="4" w:space="0" w:color="auto"/>
              <w:right w:val="single" w:sz="4" w:space="0" w:color="auto"/>
            </w:tcBorders>
            <w:vAlign w:val="center"/>
            <w:hideMark/>
          </w:tcPr>
          <w:p w:rsidR="001C5EBD" w:rsidRPr="001C5EBD" w:rsidP="001C5EBD" w14:paraId="6A90DE17" w14:textId="77777777">
            <w:pPr>
              <w:widowControl/>
              <w:autoSpaceDE/>
              <w:autoSpaceDN/>
              <w:adjustRightInd/>
              <w:rPr>
                <w:rFonts w:ascii="Times New Roman" w:hAnsi="Times New Roman"/>
                <w:color w:val="000000"/>
                <w:sz w:val="20"/>
                <w:szCs w:val="20"/>
              </w:rPr>
            </w:pPr>
            <w:r w:rsidRPr="001C5EBD">
              <w:rPr>
                <w:rFonts w:ascii="Times New Roman" w:hAnsi="Times New Roman"/>
                <w:color w:val="000000"/>
                <w:sz w:val="20"/>
                <w:szCs w:val="20"/>
              </w:rPr>
              <w:t>III. Semiannual Tests or Measurements of Wire Ropes (Coal)</w:t>
            </w:r>
          </w:p>
        </w:tc>
        <w:tc>
          <w:tcPr>
            <w:tcW w:w="990" w:type="dxa"/>
            <w:tcBorders>
              <w:top w:val="nil"/>
              <w:left w:val="nil"/>
              <w:bottom w:val="single" w:sz="4" w:space="0" w:color="auto"/>
              <w:right w:val="single" w:sz="4" w:space="0" w:color="auto"/>
            </w:tcBorders>
            <w:noWrap/>
            <w:vAlign w:val="center"/>
            <w:hideMark/>
          </w:tcPr>
          <w:p w:rsidR="001C5EBD" w:rsidRPr="001C5EBD" w:rsidP="001C5EBD" w14:paraId="52A51A94"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200</w:t>
            </w:r>
          </w:p>
        </w:tc>
        <w:tc>
          <w:tcPr>
            <w:tcW w:w="1150" w:type="dxa"/>
            <w:tcBorders>
              <w:top w:val="nil"/>
              <w:left w:val="nil"/>
              <w:bottom w:val="single" w:sz="4" w:space="0" w:color="auto"/>
              <w:right w:val="single" w:sz="4" w:space="0" w:color="auto"/>
            </w:tcBorders>
            <w:noWrap/>
            <w:vAlign w:val="center"/>
            <w:hideMark/>
          </w:tcPr>
          <w:p w:rsidR="001C5EBD" w:rsidRPr="001C5EBD" w:rsidP="001C5EBD" w14:paraId="22F99422" w14:textId="77777777">
            <w:pPr>
              <w:widowControl/>
              <w:autoSpaceDE/>
              <w:autoSpaceDN/>
              <w:adjustRightInd/>
              <w:jc w:val="right"/>
              <w:rPr>
                <w:rFonts w:ascii="Times New Roman" w:hAnsi="Times New Roman"/>
                <w:sz w:val="20"/>
                <w:szCs w:val="20"/>
              </w:rPr>
            </w:pPr>
            <w:r w:rsidRPr="001C5EBD">
              <w:rPr>
                <w:rFonts w:ascii="Times New Roman" w:hAnsi="Times New Roman"/>
                <w:sz w:val="20"/>
                <w:szCs w:val="20"/>
              </w:rPr>
              <w:t>44%</w:t>
            </w:r>
          </w:p>
        </w:tc>
        <w:tc>
          <w:tcPr>
            <w:tcW w:w="1010" w:type="dxa"/>
            <w:tcBorders>
              <w:top w:val="nil"/>
              <w:left w:val="nil"/>
              <w:bottom w:val="single" w:sz="4" w:space="0" w:color="auto"/>
              <w:right w:val="single" w:sz="4" w:space="0" w:color="auto"/>
            </w:tcBorders>
            <w:noWrap/>
            <w:vAlign w:val="center"/>
            <w:hideMark/>
          </w:tcPr>
          <w:p w:rsidR="001C5EBD" w:rsidRPr="001C5EBD" w:rsidP="001C5EBD" w14:paraId="5BB49333"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3</w:t>
            </w:r>
          </w:p>
        </w:tc>
        <w:tc>
          <w:tcPr>
            <w:tcW w:w="1170" w:type="dxa"/>
            <w:tcBorders>
              <w:top w:val="nil"/>
              <w:left w:val="nil"/>
              <w:bottom w:val="single" w:sz="4" w:space="0" w:color="auto"/>
              <w:right w:val="single" w:sz="4" w:space="0" w:color="auto"/>
            </w:tcBorders>
            <w:noWrap/>
            <w:vAlign w:val="center"/>
            <w:hideMark/>
          </w:tcPr>
          <w:p w:rsidR="001C5EBD" w:rsidRPr="001C5EBD" w:rsidP="001C5EBD" w14:paraId="397FE3DE"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2</w:t>
            </w:r>
          </w:p>
        </w:tc>
        <w:tc>
          <w:tcPr>
            <w:tcW w:w="866" w:type="dxa"/>
            <w:tcBorders>
              <w:top w:val="nil"/>
              <w:left w:val="nil"/>
              <w:bottom w:val="single" w:sz="4" w:space="0" w:color="auto"/>
              <w:right w:val="single" w:sz="4" w:space="0" w:color="auto"/>
            </w:tcBorders>
            <w:noWrap/>
            <w:vAlign w:val="center"/>
            <w:hideMark/>
          </w:tcPr>
          <w:p w:rsidR="001C5EBD" w:rsidRPr="001C5EBD" w:rsidP="001C5EBD" w14:paraId="7A559B67"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$500.00</w:t>
            </w:r>
          </w:p>
        </w:tc>
        <w:tc>
          <w:tcPr>
            <w:tcW w:w="1405" w:type="dxa"/>
            <w:tcBorders>
              <w:top w:val="nil"/>
              <w:left w:val="nil"/>
              <w:bottom w:val="single" w:sz="4" w:space="0" w:color="auto"/>
              <w:right w:val="single" w:sz="4" w:space="0" w:color="auto"/>
            </w:tcBorders>
            <w:noWrap/>
            <w:vAlign w:val="center"/>
            <w:hideMark/>
          </w:tcPr>
          <w:p w:rsidR="001C5EBD" w:rsidRPr="001C5EBD" w:rsidP="001C5EBD" w14:paraId="4137C3DE"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$264,000.00</w:t>
            </w:r>
          </w:p>
        </w:tc>
      </w:tr>
      <w:tr w14:paraId="1510B665" w14:textId="77777777" w:rsidTr="00B03291">
        <w:tblPrEx>
          <w:tblW w:w="9106" w:type="dxa"/>
          <w:tblLook w:val="04A0"/>
        </w:tblPrEx>
        <w:trPr>
          <w:trHeight w:val="276"/>
        </w:trPr>
        <w:tc>
          <w:tcPr>
            <w:tcW w:w="2515" w:type="dxa"/>
            <w:tcBorders>
              <w:top w:val="nil"/>
              <w:left w:val="single" w:sz="4" w:space="0" w:color="auto"/>
              <w:bottom w:val="single" w:sz="4" w:space="0" w:color="auto"/>
              <w:right w:val="single" w:sz="4" w:space="0" w:color="auto"/>
            </w:tcBorders>
            <w:noWrap/>
            <w:vAlign w:val="center"/>
            <w:hideMark/>
          </w:tcPr>
          <w:p w:rsidR="001C5EBD" w:rsidRPr="001C5EBD" w:rsidP="001C5EBD" w14:paraId="2D396EEF" w14:textId="77777777">
            <w:pPr>
              <w:widowControl/>
              <w:autoSpaceDE/>
              <w:autoSpaceDN/>
              <w:adjustRightInd/>
              <w:jc w:val="right"/>
              <w:rPr>
                <w:rFonts w:ascii="Times New Roman" w:hAnsi="Times New Roman"/>
                <w:b/>
                <w:bCs/>
                <w:i/>
                <w:iCs/>
                <w:color w:val="000000"/>
                <w:sz w:val="20"/>
                <w:szCs w:val="20"/>
              </w:rPr>
            </w:pPr>
            <w:r w:rsidRPr="001C5EBD">
              <w:rPr>
                <w:rFonts w:ascii="Times New Roman" w:hAnsi="Times New Roman"/>
                <w:b/>
                <w:bCs/>
                <w:i/>
                <w:iCs/>
                <w:color w:val="000000"/>
                <w:sz w:val="20"/>
                <w:szCs w:val="20"/>
              </w:rPr>
              <w:t>Total (Rounded)</w:t>
            </w:r>
          </w:p>
        </w:tc>
        <w:tc>
          <w:tcPr>
            <w:tcW w:w="990" w:type="dxa"/>
            <w:tcBorders>
              <w:top w:val="nil"/>
              <w:left w:val="nil"/>
              <w:bottom w:val="single" w:sz="4" w:space="0" w:color="auto"/>
              <w:right w:val="single" w:sz="4" w:space="0" w:color="auto"/>
            </w:tcBorders>
            <w:noWrap/>
            <w:vAlign w:val="center"/>
            <w:hideMark/>
          </w:tcPr>
          <w:p w:rsidR="001C5EBD" w:rsidRPr="001C5EBD" w:rsidP="001C5EBD" w14:paraId="0F6184CB" w14:textId="77777777">
            <w:pPr>
              <w:widowControl/>
              <w:autoSpaceDE/>
              <w:autoSpaceDN/>
              <w:adjustRightInd/>
              <w:jc w:val="right"/>
              <w:rPr>
                <w:rFonts w:ascii="Times New Roman" w:hAnsi="Times New Roman"/>
                <w:b/>
                <w:bCs/>
                <w:color w:val="000000"/>
                <w:sz w:val="20"/>
                <w:szCs w:val="20"/>
              </w:rPr>
            </w:pPr>
            <w:r w:rsidRPr="001C5EBD">
              <w:rPr>
                <w:rFonts w:ascii="Times New Roman" w:hAnsi="Times New Roman"/>
                <w:b/>
                <w:bCs/>
                <w:color w:val="000000"/>
                <w:sz w:val="20"/>
                <w:szCs w:val="20"/>
              </w:rPr>
              <w:t>393</w:t>
            </w:r>
          </w:p>
        </w:tc>
        <w:tc>
          <w:tcPr>
            <w:tcW w:w="1150" w:type="dxa"/>
            <w:tcBorders>
              <w:top w:val="nil"/>
              <w:left w:val="nil"/>
              <w:bottom w:val="single" w:sz="4" w:space="0" w:color="auto"/>
              <w:right w:val="single" w:sz="4" w:space="0" w:color="auto"/>
            </w:tcBorders>
            <w:shd w:val="clear" w:color="auto" w:fill="000000" w:themeFill="text1"/>
            <w:noWrap/>
            <w:vAlign w:val="center"/>
            <w:hideMark/>
          </w:tcPr>
          <w:p w:rsidR="001C5EBD" w:rsidRPr="001C5EBD" w:rsidP="001C5EBD" w14:paraId="2B301B8A" w14:textId="328E2362">
            <w:pPr>
              <w:widowControl/>
              <w:autoSpaceDE/>
              <w:autoSpaceDN/>
              <w:adjustRightInd/>
              <w:jc w:val="right"/>
              <w:rPr>
                <w:rFonts w:ascii="Times New Roman" w:hAnsi="Times New Roman"/>
                <w:sz w:val="20"/>
                <w:szCs w:val="20"/>
              </w:rPr>
            </w:pPr>
          </w:p>
        </w:tc>
        <w:tc>
          <w:tcPr>
            <w:tcW w:w="1010" w:type="dxa"/>
            <w:tcBorders>
              <w:top w:val="nil"/>
              <w:left w:val="nil"/>
              <w:bottom w:val="single" w:sz="4" w:space="0" w:color="auto"/>
              <w:right w:val="single" w:sz="4" w:space="0" w:color="auto"/>
            </w:tcBorders>
            <w:shd w:val="clear" w:color="auto" w:fill="000000" w:themeFill="text1"/>
            <w:noWrap/>
            <w:vAlign w:val="center"/>
            <w:hideMark/>
          </w:tcPr>
          <w:p w:rsidR="001C5EBD" w:rsidRPr="001C5EBD" w:rsidP="001C5EBD" w14:paraId="6F9D5505" w14:textId="77777777">
            <w:pPr>
              <w:widowControl/>
              <w:autoSpaceDE/>
              <w:autoSpaceDN/>
              <w:adjustRightInd/>
              <w:jc w:val="right"/>
              <w:rPr>
                <w:rFonts w:ascii="Times New Roman" w:hAnsi="Times New Roman"/>
                <w:b/>
                <w:bCs/>
                <w:color w:val="000000"/>
                <w:sz w:val="20"/>
                <w:szCs w:val="20"/>
              </w:rPr>
            </w:pPr>
            <w:r w:rsidRPr="001C5EBD">
              <w:rPr>
                <w:rFonts w:ascii="Times New Roman" w:hAnsi="Times New Roman"/>
                <w:b/>
                <w:bCs/>
                <w:color w:val="000000"/>
                <w:sz w:val="20"/>
                <w:szCs w:val="20"/>
              </w:rPr>
              <w:t> </w:t>
            </w:r>
          </w:p>
        </w:tc>
        <w:tc>
          <w:tcPr>
            <w:tcW w:w="1170" w:type="dxa"/>
            <w:tcBorders>
              <w:top w:val="nil"/>
              <w:left w:val="nil"/>
              <w:bottom w:val="single" w:sz="4" w:space="0" w:color="auto"/>
              <w:right w:val="single" w:sz="4" w:space="0" w:color="auto"/>
            </w:tcBorders>
            <w:shd w:val="clear" w:color="auto" w:fill="000000" w:themeFill="text1"/>
            <w:noWrap/>
            <w:vAlign w:val="center"/>
            <w:hideMark/>
          </w:tcPr>
          <w:p w:rsidR="001C5EBD" w:rsidRPr="001C5EBD" w:rsidP="001C5EBD" w14:paraId="01D3A37F"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2</w:t>
            </w:r>
          </w:p>
        </w:tc>
        <w:tc>
          <w:tcPr>
            <w:tcW w:w="866" w:type="dxa"/>
            <w:tcBorders>
              <w:top w:val="nil"/>
              <w:left w:val="nil"/>
              <w:bottom w:val="single" w:sz="4" w:space="0" w:color="auto"/>
              <w:right w:val="single" w:sz="4" w:space="0" w:color="auto"/>
            </w:tcBorders>
            <w:shd w:val="clear" w:color="auto" w:fill="000000" w:themeFill="text1"/>
            <w:noWrap/>
            <w:vAlign w:val="center"/>
            <w:hideMark/>
          </w:tcPr>
          <w:p w:rsidR="001C5EBD" w:rsidRPr="001C5EBD" w:rsidP="001C5EBD" w14:paraId="2F33EA39" w14:textId="77777777">
            <w:pPr>
              <w:widowControl/>
              <w:autoSpaceDE/>
              <w:autoSpaceDN/>
              <w:adjustRightInd/>
              <w:jc w:val="right"/>
              <w:rPr>
                <w:rFonts w:ascii="Times New Roman" w:hAnsi="Times New Roman"/>
                <w:color w:val="000000"/>
                <w:sz w:val="20"/>
                <w:szCs w:val="20"/>
              </w:rPr>
            </w:pPr>
            <w:r w:rsidRPr="001C5EBD">
              <w:rPr>
                <w:rFonts w:ascii="Times New Roman" w:hAnsi="Times New Roman"/>
                <w:color w:val="000000"/>
                <w:sz w:val="20"/>
                <w:szCs w:val="20"/>
              </w:rPr>
              <w:t>$500.00</w:t>
            </w:r>
          </w:p>
        </w:tc>
        <w:tc>
          <w:tcPr>
            <w:tcW w:w="1405" w:type="dxa"/>
            <w:tcBorders>
              <w:top w:val="nil"/>
              <w:left w:val="nil"/>
              <w:bottom w:val="single" w:sz="4" w:space="0" w:color="auto"/>
              <w:right w:val="single" w:sz="4" w:space="0" w:color="auto"/>
            </w:tcBorders>
            <w:noWrap/>
            <w:vAlign w:val="center"/>
            <w:hideMark/>
          </w:tcPr>
          <w:p w:rsidR="001C5EBD" w:rsidRPr="001C5EBD" w:rsidP="001C5EBD" w14:paraId="75AD5131" w14:textId="77777777">
            <w:pPr>
              <w:widowControl/>
              <w:autoSpaceDE/>
              <w:autoSpaceDN/>
              <w:adjustRightInd/>
              <w:jc w:val="right"/>
              <w:rPr>
                <w:rFonts w:ascii="Times New Roman" w:hAnsi="Times New Roman"/>
                <w:b/>
                <w:bCs/>
                <w:color w:val="000000"/>
                <w:sz w:val="20"/>
                <w:szCs w:val="20"/>
              </w:rPr>
            </w:pPr>
            <w:r w:rsidRPr="001C5EBD">
              <w:rPr>
                <w:rFonts w:ascii="Times New Roman" w:hAnsi="Times New Roman"/>
                <w:b/>
                <w:bCs/>
                <w:color w:val="000000"/>
                <w:sz w:val="20"/>
                <w:szCs w:val="20"/>
              </w:rPr>
              <w:t>$348,920</w:t>
            </w:r>
          </w:p>
        </w:tc>
      </w:tr>
    </w:tbl>
    <w:p w:rsidR="00173366" w:rsidRPr="00FB4D22" w:rsidP="00FB4D22" w14:paraId="529777C6" w14:textId="77777777">
      <w:pPr>
        <w:pStyle w:val="Default"/>
        <w:widowControl/>
        <w:rPr>
          <w:rFonts w:ascii="Times New Roman" w:hAnsi="Times New Roman" w:cs="Times New Roman"/>
          <w:b/>
          <w:bCs/>
          <w:color w:val="auto"/>
        </w:rPr>
      </w:pPr>
    </w:p>
    <w:p w:rsidR="0013489D" w:rsidRPr="00FB4D22" w:rsidP="00FB4D22" w14:paraId="51349D1B" w14:textId="649006D7">
      <w:pPr>
        <w:pStyle w:val="Default"/>
        <w:widowControl/>
        <w:rPr>
          <w:rFonts w:ascii="Times New Roman" w:hAnsi="Times New Roman" w:cs="Times New Roman"/>
          <w:b/>
          <w:color w:val="auto"/>
        </w:rPr>
      </w:pPr>
      <w:r w:rsidRPr="00FB4D22">
        <w:rPr>
          <w:rFonts w:ascii="Times New Roman" w:hAnsi="Times New Roman" w:cs="Times New Roman"/>
          <w:b/>
          <w:bCs/>
          <w:color w:val="auto"/>
        </w:rPr>
        <w:t xml:space="preserve">14. 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 </w:t>
      </w:r>
    </w:p>
    <w:p w:rsidR="0013489D" w:rsidRPr="00FB4D22" w:rsidP="00FB4D22" w14:paraId="6A7C0799" w14:textId="77777777">
      <w:pPr>
        <w:pStyle w:val="Default"/>
        <w:widowControl/>
        <w:rPr>
          <w:rFonts w:ascii="Times New Roman" w:hAnsi="Times New Roman" w:cs="Times New Roman"/>
          <w:color w:val="auto"/>
        </w:rPr>
      </w:pPr>
      <w:r w:rsidRPr="00FB4D22">
        <w:rPr>
          <w:rFonts w:ascii="Times New Roman" w:hAnsi="Times New Roman" w:cs="Times New Roman"/>
          <w:color w:val="auto"/>
        </w:rPr>
        <w:t xml:space="preserve"> </w:t>
      </w:r>
    </w:p>
    <w:p w:rsidR="0013489D" w:rsidRPr="00FB4D22" w:rsidP="00FB4D22" w14:paraId="333C5CEA" w14:textId="77777777">
      <w:pPr>
        <w:pStyle w:val="Default"/>
        <w:widowControl/>
        <w:rPr>
          <w:rFonts w:ascii="Times New Roman" w:hAnsi="Times New Roman" w:cs="Times New Roman"/>
          <w:color w:val="auto"/>
        </w:rPr>
      </w:pPr>
      <w:r w:rsidRPr="00FB4D22">
        <w:rPr>
          <w:rFonts w:ascii="Times New Roman" w:hAnsi="Times New Roman" w:cs="Times New Roman"/>
          <w:color w:val="auto"/>
        </w:rPr>
        <w:t xml:space="preserve">Records are examined by Federal mine inspectors in the course of routine mine inspections.  Therefore, the requirements result in no additional costs to the Federal government.  </w:t>
      </w:r>
      <w:r w:rsidRPr="00FB4D22">
        <w:rPr>
          <w:rFonts w:ascii="Times New Roman" w:hAnsi="Times New Roman" w:cs="Times New Roman"/>
          <w:bCs/>
          <w:color w:val="auto"/>
        </w:rPr>
        <w:t xml:space="preserve"> </w:t>
      </w:r>
    </w:p>
    <w:p w:rsidR="0013489D" w:rsidRPr="00FB4D22" w:rsidP="00FB4D22" w14:paraId="2DC538CD" w14:textId="77777777">
      <w:pPr>
        <w:pStyle w:val="Default"/>
        <w:widowControl/>
        <w:rPr>
          <w:rFonts w:ascii="Times New Roman" w:hAnsi="Times New Roman" w:cs="Times New Roman"/>
          <w:b/>
          <w:bCs/>
          <w:color w:val="auto"/>
        </w:rPr>
      </w:pPr>
      <w:r w:rsidRPr="00FB4D22">
        <w:rPr>
          <w:rFonts w:ascii="Times New Roman" w:hAnsi="Times New Roman" w:cs="Times New Roman"/>
          <w:color w:val="auto"/>
        </w:rPr>
        <w:t xml:space="preserve"> </w:t>
      </w:r>
    </w:p>
    <w:p w:rsidR="0013489D" w:rsidRPr="00FB4D22" w:rsidP="00FB4D22" w14:paraId="0220E85E" w14:textId="04634E8F">
      <w:pPr>
        <w:pStyle w:val="Default"/>
        <w:widowControl/>
        <w:rPr>
          <w:rFonts w:ascii="Times New Roman" w:hAnsi="Times New Roman" w:cs="Times New Roman"/>
          <w:b/>
          <w:bCs/>
          <w:color w:val="auto"/>
        </w:rPr>
      </w:pPr>
      <w:r w:rsidRPr="00FB4D22">
        <w:rPr>
          <w:rFonts w:ascii="Times New Roman" w:hAnsi="Times New Roman" w:cs="Times New Roman"/>
          <w:b/>
          <w:bCs/>
          <w:color w:val="auto"/>
        </w:rPr>
        <w:t xml:space="preserve">15. Explain the reasons for any program changes or adjustments reported on the burden worksheet.   </w:t>
      </w:r>
    </w:p>
    <w:p w:rsidR="0013489D" w:rsidRPr="00FB4D22" w:rsidP="00FB4D22" w14:paraId="437F1419" w14:textId="77777777">
      <w:pPr>
        <w:pStyle w:val="Default"/>
        <w:widowControl/>
        <w:rPr>
          <w:rFonts w:ascii="Times New Roman" w:hAnsi="Times New Roman" w:cs="Times New Roman"/>
          <w:b/>
          <w:bCs/>
          <w:color w:val="auto"/>
        </w:rPr>
      </w:pPr>
    </w:p>
    <w:p w:rsidR="0013489D" w:rsidRPr="00FB4D22" w:rsidP="00FB4D22" w14:paraId="7D32D487" w14:textId="06D81F6E">
      <w:pPr>
        <w:widowControl/>
        <w:rPr>
          <w:rFonts w:ascii="Times New Roman" w:hAnsi="Times New Roman"/>
        </w:rPr>
      </w:pPr>
      <w:r w:rsidRPr="00B03291">
        <w:rPr>
          <w:rFonts w:ascii="Times New Roman" w:hAnsi="Times New Roman"/>
          <w:iCs/>
          <w:u w:val="single"/>
        </w:rPr>
        <w:t xml:space="preserve">Number of </w:t>
      </w:r>
      <w:r w:rsidRPr="00B03291">
        <w:rPr>
          <w:rFonts w:ascii="Times New Roman" w:hAnsi="Times New Roman"/>
          <w:iCs/>
          <w:u w:val="single"/>
        </w:rPr>
        <w:t>Respondents</w:t>
      </w:r>
      <w:r w:rsidRPr="00FB4D22">
        <w:rPr>
          <w:rFonts w:ascii="Times New Roman" w:hAnsi="Times New Roman"/>
        </w:rPr>
        <w:t xml:space="preserve">: </w:t>
      </w:r>
      <w:r>
        <w:rPr>
          <w:rFonts w:ascii="Times New Roman" w:hAnsi="Times New Roman"/>
        </w:rPr>
        <w:t xml:space="preserve">The estimated number of respondents increases </w:t>
      </w:r>
      <w:r w:rsidRPr="00FB4D22" w:rsidR="0046105A">
        <w:rPr>
          <w:rFonts w:ascii="Times New Roman" w:hAnsi="Times New Roman"/>
        </w:rPr>
        <w:t>from 225</w:t>
      </w:r>
      <w:r w:rsidRPr="00FB4D22" w:rsidR="001F084B">
        <w:rPr>
          <w:rFonts w:ascii="Times New Roman" w:hAnsi="Times New Roman"/>
        </w:rPr>
        <w:t xml:space="preserve"> </w:t>
      </w:r>
      <w:r w:rsidRPr="00FB4D22" w:rsidR="0046105A">
        <w:rPr>
          <w:rFonts w:ascii="Times New Roman" w:hAnsi="Times New Roman"/>
        </w:rPr>
        <w:t xml:space="preserve">to 393. The increase in respondents is due to </w:t>
      </w:r>
      <w:r>
        <w:rPr>
          <w:rFonts w:ascii="Times New Roman" w:hAnsi="Times New Roman"/>
        </w:rPr>
        <w:t>an</w:t>
      </w:r>
      <w:r w:rsidRPr="00FB4D22" w:rsidR="0046105A">
        <w:rPr>
          <w:rFonts w:ascii="Times New Roman" w:hAnsi="Times New Roman"/>
        </w:rPr>
        <w:t xml:space="preserve"> increase in </w:t>
      </w:r>
      <w:r w:rsidR="003F202D">
        <w:rPr>
          <w:rFonts w:ascii="Times New Roman" w:hAnsi="Times New Roman"/>
        </w:rPr>
        <w:t xml:space="preserve">the </w:t>
      </w:r>
      <w:r w:rsidRPr="00FB4D22" w:rsidR="0046105A">
        <w:rPr>
          <w:rFonts w:ascii="Times New Roman" w:hAnsi="Times New Roman"/>
        </w:rPr>
        <w:t xml:space="preserve">number of personnel hoisting equipment in </w:t>
      </w:r>
      <w:r>
        <w:rPr>
          <w:rFonts w:ascii="Times New Roman" w:hAnsi="Times New Roman"/>
        </w:rPr>
        <w:t xml:space="preserve">both </w:t>
      </w:r>
      <w:r w:rsidRPr="00FB4D22" w:rsidR="0046105A">
        <w:rPr>
          <w:rFonts w:ascii="Times New Roman" w:hAnsi="Times New Roman"/>
        </w:rPr>
        <w:t>MNM and coal mines.</w:t>
      </w:r>
    </w:p>
    <w:p w:rsidR="0046105A" w:rsidRPr="00FB4D22" w:rsidP="00FB4D22" w14:paraId="2E23884B" w14:textId="77777777">
      <w:pPr>
        <w:widowControl/>
        <w:rPr>
          <w:rFonts w:ascii="Times New Roman" w:hAnsi="Times New Roman"/>
        </w:rPr>
      </w:pPr>
    </w:p>
    <w:p w:rsidR="0013489D" w:rsidRPr="00FB4D22" w:rsidP="00FB4D22" w14:paraId="221040E5" w14:textId="3AF31292">
      <w:pPr>
        <w:widowControl/>
        <w:rPr>
          <w:rFonts w:ascii="Times New Roman" w:hAnsi="Times New Roman"/>
        </w:rPr>
      </w:pPr>
      <w:r>
        <w:rPr>
          <w:rFonts w:ascii="Times New Roman" w:hAnsi="Times New Roman"/>
          <w:iCs/>
          <w:u w:val="single"/>
        </w:rPr>
        <w:t xml:space="preserve">Number of </w:t>
      </w:r>
      <w:r w:rsidRPr="00B03291">
        <w:rPr>
          <w:rFonts w:ascii="Times New Roman" w:hAnsi="Times New Roman"/>
          <w:iCs/>
          <w:u w:val="single"/>
        </w:rPr>
        <w:t>Responses</w:t>
      </w:r>
      <w:r w:rsidRPr="00FB4D22">
        <w:rPr>
          <w:rFonts w:ascii="Times New Roman" w:hAnsi="Times New Roman"/>
        </w:rPr>
        <w:t xml:space="preserve">: </w:t>
      </w:r>
      <w:r w:rsidRPr="00FB4D22" w:rsidR="0046105A">
        <w:rPr>
          <w:rFonts w:ascii="Times New Roman" w:hAnsi="Times New Roman"/>
        </w:rPr>
        <w:t>The</w:t>
      </w:r>
      <w:r>
        <w:rPr>
          <w:rFonts w:ascii="Times New Roman" w:hAnsi="Times New Roman"/>
        </w:rPr>
        <w:t xml:space="preserve"> estimated number</w:t>
      </w:r>
      <w:r w:rsidRPr="00FB4D22" w:rsidR="0046105A">
        <w:rPr>
          <w:rFonts w:ascii="Times New Roman" w:hAnsi="Times New Roman"/>
        </w:rPr>
        <w:t xml:space="preserve"> of responses </w:t>
      </w:r>
      <w:r>
        <w:rPr>
          <w:rFonts w:ascii="Times New Roman" w:hAnsi="Times New Roman"/>
        </w:rPr>
        <w:t xml:space="preserve">increases </w:t>
      </w:r>
      <w:r w:rsidRPr="00FB4D22" w:rsidR="0046105A">
        <w:rPr>
          <w:rFonts w:ascii="Times New Roman" w:hAnsi="Times New Roman"/>
        </w:rPr>
        <w:t>from</w:t>
      </w:r>
      <w:r w:rsidRPr="00FB4D22" w:rsidR="001F084B">
        <w:rPr>
          <w:rFonts w:ascii="Times New Roman" w:hAnsi="Times New Roman"/>
        </w:rPr>
        <w:t xml:space="preserve"> </w:t>
      </w:r>
      <w:r w:rsidRPr="005E4491" w:rsidR="008A0E49">
        <w:rPr>
          <w:rFonts w:ascii="Times New Roman" w:hAnsi="Times New Roman"/>
        </w:rPr>
        <w:t>61,265</w:t>
      </w:r>
      <w:r w:rsidRPr="00FB4D22" w:rsidR="008A0E49">
        <w:rPr>
          <w:rFonts w:ascii="Times New Roman" w:hAnsi="Times New Roman"/>
        </w:rPr>
        <w:t xml:space="preserve"> </w:t>
      </w:r>
      <w:r w:rsidRPr="00FB4D22" w:rsidR="0046105A">
        <w:rPr>
          <w:rFonts w:ascii="Times New Roman" w:hAnsi="Times New Roman"/>
        </w:rPr>
        <w:t xml:space="preserve">to </w:t>
      </w:r>
      <w:r w:rsidRPr="00FB4D22" w:rsidR="008A0E49">
        <w:rPr>
          <w:rFonts w:ascii="Times New Roman" w:hAnsi="Times New Roman"/>
        </w:rPr>
        <w:t xml:space="preserve">105,563 </w:t>
      </w:r>
      <w:r w:rsidRPr="00FB4D22" w:rsidR="0046105A">
        <w:rPr>
          <w:rFonts w:ascii="Times New Roman" w:hAnsi="Times New Roman"/>
        </w:rPr>
        <w:t xml:space="preserve">due to an increase in the number of personnel hoisting equipment in MNM and coal mines. </w:t>
      </w:r>
    </w:p>
    <w:p w:rsidR="0046105A" w:rsidRPr="00FB4D22" w:rsidP="00FB4D22" w14:paraId="6DA1081E" w14:textId="77777777">
      <w:pPr>
        <w:widowControl/>
        <w:rPr>
          <w:rFonts w:ascii="Times New Roman" w:hAnsi="Times New Roman"/>
        </w:rPr>
      </w:pPr>
    </w:p>
    <w:p w:rsidR="0013489D" w:rsidRPr="00FB4D22" w:rsidP="00FB4D22" w14:paraId="649662C9" w14:textId="4C193374">
      <w:pPr>
        <w:widowControl/>
        <w:rPr>
          <w:rFonts w:ascii="Times New Roman" w:hAnsi="Times New Roman"/>
        </w:rPr>
      </w:pPr>
      <w:r>
        <w:rPr>
          <w:rFonts w:ascii="Times New Roman" w:hAnsi="Times New Roman"/>
          <w:iCs/>
          <w:u w:val="single"/>
        </w:rPr>
        <w:t xml:space="preserve">Annual Time </w:t>
      </w:r>
      <w:r w:rsidRPr="00B03291">
        <w:rPr>
          <w:rFonts w:ascii="Times New Roman" w:hAnsi="Times New Roman"/>
          <w:iCs/>
          <w:u w:val="single"/>
        </w:rPr>
        <w:t>Burden</w:t>
      </w:r>
      <w:r w:rsidRPr="00FB4D22">
        <w:rPr>
          <w:rFonts w:ascii="Times New Roman" w:hAnsi="Times New Roman"/>
        </w:rPr>
        <w:t xml:space="preserve">: The </w:t>
      </w:r>
      <w:r>
        <w:rPr>
          <w:rFonts w:ascii="Times New Roman" w:hAnsi="Times New Roman"/>
        </w:rPr>
        <w:t xml:space="preserve">estimated </w:t>
      </w:r>
      <w:r w:rsidRPr="00FB4D22">
        <w:rPr>
          <w:rFonts w:ascii="Times New Roman" w:hAnsi="Times New Roman"/>
        </w:rPr>
        <w:t xml:space="preserve">number of </w:t>
      </w:r>
      <w:r>
        <w:rPr>
          <w:rFonts w:ascii="Times New Roman" w:hAnsi="Times New Roman"/>
        </w:rPr>
        <w:t xml:space="preserve">annual time </w:t>
      </w:r>
      <w:r w:rsidRPr="00FB4D22">
        <w:rPr>
          <w:rFonts w:ascii="Times New Roman" w:hAnsi="Times New Roman"/>
        </w:rPr>
        <w:t xml:space="preserve">burden </w:t>
      </w:r>
      <w:r w:rsidRPr="00FB4D22" w:rsidR="008A0E49">
        <w:rPr>
          <w:rFonts w:ascii="Times New Roman" w:hAnsi="Times New Roman"/>
        </w:rPr>
        <w:t xml:space="preserve">increases </w:t>
      </w:r>
      <w:r w:rsidR="005E4491">
        <w:rPr>
          <w:rFonts w:ascii="Times New Roman" w:hAnsi="Times New Roman"/>
        </w:rPr>
        <w:t>from 5,117 hours to 8,916 hours due to an increase in the number of responses</w:t>
      </w:r>
      <w:r w:rsidRPr="00FB4D22" w:rsidR="00853A2F">
        <w:rPr>
          <w:rFonts w:ascii="Times New Roman" w:hAnsi="Times New Roman"/>
        </w:rPr>
        <w:t>.</w:t>
      </w:r>
    </w:p>
    <w:p w:rsidR="008A0E49" w:rsidRPr="00FB4D22" w:rsidP="00FB4D22" w14:paraId="04FC2D50" w14:textId="77777777">
      <w:pPr>
        <w:widowControl/>
        <w:rPr>
          <w:rFonts w:ascii="Times New Roman" w:hAnsi="Times New Roman"/>
        </w:rPr>
      </w:pPr>
    </w:p>
    <w:p w:rsidR="0013489D" w:rsidRPr="00FB4D22" w:rsidP="00FB4D22" w14:paraId="7858B1CD" w14:textId="59CF0DD1">
      <w:pPr>
        <w:widowControl/>
        <w:rPr>
          <w:rFonts w:ascii="Times New Roman" w:hAnsi="Times New Roman"/>
        </w:rPr>
      </w:pPr>
      <w:r>
        <w:rPr>
          <w:rFonts w:ascii="Times New Roman" w:hAnsi="Times New Roman"/>
          <w:iCs/>
          <w:u w:val="single"/>
        </w:rPr>
        <w:t>Annual</w:t>
      </w:r>
      <w:r w:rsidRPr="00B03291">
        <w:rPr>
          <w:rFonts w:ascii="Times New Roman" w:hAnsi="Times New Roman"/>
          <w:iCs/>
          <w:u w:val="single"/>
        </w:rPr>
        <w:t xml:space="preserve"> Recordkeeping Costs</w:t>
      </w:r>
      <w:r w:rsidRPr="00FB4D22">
        <w:rPr>
          <w:rFonts w:ascii="Times New Roman" w:hAnsi="Times New Roman"/>
        </w:rPr>
        <w:t xml:space="preserve">: The estimated annual </w:t>
      </w:r>
      <w:r w:rsidRPr="00FB4D22" w:rsidR="00786225">
        <w:rPr>
          <w:rFonts w:ascii="Times New Roman" w:hAnsi="Times New Roman"/>
        </w:rPr>
        <w:t>record</w:t>
      </w:r>
      <w:r>
        <w:rPr>
          <w:rFonts w:ascii="Times New Roman" w:hAnsi="Times New Roman"/>
        </w:rPr>
        <w:t>keep</w:t>
      </w:r>
      <w:r w:rsidRPr="00FB4D22" w:rsidR="00786225">
        <w:rPr>
          <w:rFonts w:ascii="Times New Roman" w:hAnsi="Times New Roman"/>
        </w:rPr>
        <w:t xml:space="preserve">ing </w:t>
      </w:r>
      <w:r w:rsidRPr="00FB4D22">
        <w:rPr>
          <w:rFonts w:ascii="Times New Roman" w:hAnsi="Times New Roman"/>
        </w:rPr>
        <w:t>cost</w:t>
      </w:r>
      <w:r>
        <w:rPr>
          <w:rFonts w:ascii="Times New Roman" w:hAnsi="Times New Roman"/>
        </w:rPr>
        <w:t xml:space="preserve">s </w:t>
      </w:r>
      <w:r w:rsidRPr="00FB4D22" w:rsidR="00853A2F">
        <w:rPr>
          <w:rFonts w:ascii="Times New Roman" w:hAnsi="Times New Roman"/>
        </w:rPr>
        <w:t>increases</w:t>
      </w:r>
      <w:r>
        <w:rPr>
          <w:rFonts w:ascii="Times New Roman" w:hAnsi="Times New Roman"/>
        </w:rPr>
        <w:t xml:space="preserve"> from $270,000 to $348,920 due to an increase in the number of responses.</w:t>
      </w:r>
      <w:r w:rsidRPr="00FB4D22" w:rsidR="00853A2F">
        <w:rPr>
          <w:rFonts w:ascii="Times New Roman" w:hAnsi="Times New Roman"/>
        </w:rPr>
        <w:t xml:space="preserve"> </w:t>
      </w:r>
    </w:p>
    <w:p w:rsidR="0013489D" w:rsidRPr="00B03291" w:rsidP="00FB4D22" w14:paraId="7DA9FE2E" w14:textId="77777777">
      <w:pPr>
        <w:pStyle w:val="Default"/>
        <w:rPr>
          <w:rFonts w:ascii="Times New Roman" w:hAnsi="Times New Roman" w:cs="Times New Roman"/>
        </w:rPr>
      </w:pPr>
    </w:p>
    <w:p w:rsidR="0013489D" w:rsidP="00FB4D22" w14:paraId="7D891C86" w14:textId="7751E224">
      <w:pPr>
        <w:pStyle w:val="Default"/>
        <w:widowControl/>
        <w:rPr>
          <w:rFonts w:ascii="Times New Roman" w:hAnsi="Times New Roman" w:cs="Times New Roman"/>
          <w:b/>
          <w:bCs/>
          <w:color w:val="auto"/>
        </w:rPr>
      </w:pPr>
      <w:r w:rsidRPr="00794457">
        <w:rPr>
          <w:rFonts w:ascii="Times New Roman" w:hAnsi="Times New Roman" w:cs="Times New Roman"/>
          <w:b/>
          <w:bCs/>
          <w:color w:val="auto"/>
        </w:rPr>
        <w:t>Table 15-1. Summary of Changes</w:t>
      </w:r>
    </w:p>
    <w:tbl>
      <w:tblPr>
        <w:tblW w:w="7835" w:type="dxa"/>
        <w:tblLook w:val="04A0"/>
      </w:tblPr>
      <w:tblGrid>
        <w:gridCol w:w="2695"/>
        <w:gridCol w:w="1820"/>
        <w:gridCol w:w="1680"/>
        <w:gridCol w:w="1640"/>
      </w:tblGrid>
      <w:tr w14:paraId="00E5DE6A" w14:textId="77777777" w:rsidTr="00B03291">
        <w:tblPrEx>
          <w:tblW w:w="7835" w:type="dxa"/>
          <w:tblLook w:val="04A0"/>
        </w:tblPrEx>
        <w:trPr>
          <w:trHeight w:val="639"/>
        </w:trPr>
        <w:tc>
          <w:tcPr>
            <w:tcW w:w="2695"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rsidR="00794457" w:rsidRPr="00794457" w:rsidP="00794457" w14:paraId="3D9E2D34" w14:textId="77777777">
            <w:pPr>
              <w:widowControl/>
              <w:autoSpaceDE/>
              <w:autoSpaceDN/>
              <w:adjustRightInd/>
              <w:rPr>
                <w:rFonts w:ascii="Times New Roman" w:hAnsi="Times New Roman"/>
                <w:color w:val="000000"/>
                <w:sz w:val="20"/>
                <w:szCs w:val="20"/>
              </w:rPr>
            </w:pPr>
            <w:r w:rsidRPr="00794457">
              <w:rPr>
                <w:rFonts w:ascii="Times New Roman" w:hAnsi="Times New Roman"/>
                <w:color w:val="000000"/>
                <w:sz w:val="20"/>
                <w:szCs w:val="20"/>
              </w:rPr>
              <w:t> </w:t>
            </w:r>
          </w:p>
        </w:tc>
        <w:tc>
          <w:tcPr>
            <w:tcW w:w="1820" w:type="dxa"/>
            <w:tcBorders>
              <w:top w:val="single" w:sz="4" w:space="0" w:color="auto"/>
              <w:left w:val="nil"/>
              <w:bottom w:val="single" w:sz="4" w:space="0" w:color="auto"/>
              <w:right w:val="single" w:sz="4" w:space="0" w:color="auto"/>
            </w:tcBorders>
            <w:shd w:val="clear" w:color="000000" w:fill="8EA9DB"/>
            <w:vAlign w:val="center"/>
            <w:hideMark/>
          </w:tcPr>
          <w:p w:rsidR="00794457" w:rsidRPr="00794457" w:rsidP="00794457" w14:paraId="7839000D"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Currently Approved ICR</w:t>
            </w:r>
          </w:p>
        </w:tc>
        <w:tc>
          <w:tcPr>
            <w:tcW w:w="1680" w:type="dxa"/>
            <w:tcBorders>
              <w:top w:val="single" w:sz="4" w:space="0" w:color="auto"/>
              <w:left w:val="nil"/>
              <w:bottom w:val="single" w:sz="4" w:space="0" w:color="auto"/>
              <w:right w:val="single" w:sz="4" w:space="0" w:color="auto"/>
            </w:tcBorders>
            <w:shd w:val="clear" w:color="000000" w:fill="8EA9DB"/>
            <w:vAlign w:val="center"/>
            <w:hideMark/>
          </w:tcPr>
          <w:p w:rsidR="00794457" w:rsidRPr="00794457" w:rsidP="00794457" w14:paraId="3DC3DC99"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Updated ICR</w:t>
            </w:r>
          </w:p>
        </w:tc>
        <w:tc>
          <w:tcPr>
            <w:tcW w:w="1640" w:type="dxa"/>
            <w:tcBorders>
              <w:top w:val="single" w:sz="4" w:space="0" w:color="auto"/>
              <w:left w:val="nil"/>
              <w:bottom w:val="single" w:sz="4" w:space="0" w:color="auto"/>
              <w:right w:val="single" w:sz="4" w:space="0" w:color="auto"/>
            </w:tcBorders>
            <w:shd w:val="clear" w:color="000000" w:fill="8EA9DB"/>
            <w:vAlign w:val="center"/>
            <w:hideMark/>
          </w:tcPr>
          <w:p w:rsidR="00794457" w:rsidRPr="00794457" w:rsidP="00794457" w14:paraId="1DF2A663"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Difference</w:t>
            </w:r>
          </w:p>
        </w:tc>
      </w:tr>
      <w:tr w14:paraId="0889A113" w14:textId="77777777" w:rsidTr="00B03291">
        <w:tblPrEx>
          <w:tblW w:w="7835" w:type="dxa"/>
          <w:tblLook w:val="04A0"/>
        </w:tblPrEx>
        <w:trPr>
          <w:trHeight w:val="279"/>
        </w:trPr>
        <w:tc>
          <w:tcPr>
            <w:tcW w:w="2695" w:type="dxa"/>
            <w:tcBorders>
              <w:top w:val="nil"/>
              <w:left w:val="single" w:sz="4" w:space="0" w:color="auto"/>
              <w:bottom w:val="single" w:sz="4" w:space="0" w:color="auto"/>
              <w:right w:val="single" w:sz="4" w:space="0" w:color="auto"/>
            </w:tcBorders>
            <w:noWrap/>
            <w:vAlign w:val="center"/>
            <w:hideMark/>
          </w:tcPr>
          <w:p w:rsidR="00794457" w:rsidRPr="00794457" w:rsidP="00794457" w14:paraId="0D922FB3" w14:textId="77777777">
            <w:pPr>
              <w:widowControl/>
              <w:autoSpaceDE/>
              <w:autoSpaceDN/>
              <w:adjustRightInd/>
              <w:rPr>
                <w:rFonts w:ascii="Times New Roman" w:hAnsi="Times New Roman"/>
                <w:color w:val="000000"/>
                <w:sz w:val="20"/>
                <w:szCs w:val="20"/>
              </w:rPr>
            </w:pPr>
            <w:r w:rsidRPr="00794457">
              <w:rPr>
                <w:rFonts w:ascii="Times New Roman" w:hAnsi="Times New Roman"/>
                <w:color w:val="000000"/>
                <w:sz w:val="20"/>
                <w:szCs w:val="20"/>
              </w:rPr>
              <w:t>Number of Respondents</w:t>
            </w:r>
          </w:p>
        </w:tc>
        <w:tc>
          <w:tcPr>
            <w:tcW w:w="1820" w:type="dxa"/>
            <w:tcBorders>
              <w:top w:val="nil"/>
              <w:left w:val="nil"/>
              <w:bottom w:val="single" w:sz="4" w:space="0" w:color="auto"/>
              <w:right w:val="single" w:sz="4" w:space="0" w:color="auto"/>
            </w:tcBorders>
            <w:noWrap/>
            <w:vAlign w:val="center"/>
            <w:hideMark/>
          </w:tcPr>
          <w:p w:rsidR="00794457" w:rsidRPr="00794457" w:rsidP="00794457" w14:paraId="3C3C996E"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225</w:t>
            </w:r>
          </w:p>
        </w:tc>
        <w:tc>
          <w:tcPr>
            <w:tcW w:w="1680" w:type="dxa"/>
            <w:tcBorders>
              <w:top w:val="nil"/>
              <w:left w:val="nil"/>
              <w:bottom w:val="single" w:sz="4" w:space="0" w:color="auto"/>
              <w:right w:val="single" w:sz="4" w:space="0" w:color="auto"/>
            </w:tcBorders>
            <w:noWrap/>
            <w:vAlign w:val="center"/>
            <w:hideMark/>
          </w:tcPr>
          <w:p w:rsidR="00794457" w:rsidRPr="00794457" w:rsidP="00794457" w14:paraId="7BD6E72A"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393</w:t>
            </w:r>
          </w:p>
        </w:tc>
        <w:tc>
          <w:tcPr>
            <w:tcW w:w="1640" w:type="dxa"/>
            <w:tcBorders>
              <w:top w:val="nil"/>
              <w:left w:val="nil"/>
              <w:bottom w:val="single" w:sz="4" w:space="0" w:color="auto"/>
              <w:right w:val="single" w:sz="4" w:space="0" w:color="auto"/>
            </w:tcBorders>
            <w:noWrap/>
            <w:vAlign w:val="center"/>
            <w:hideMark/>
          </w:tcPr>
          <w:p w:rsidR="00794457" w:rsidRPr="00794457" w:rsidP="00794457" w14:paraId="7E6F2273"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168</w:t>
            </w:r>
          </w:p>
        </w:tc>
      </w:tr>
      <w:tr w14:paraId="5C39A7E6" w14:textId="77777777" w:rsidTr="00B03291">
        <w:tblPrEx>
          <w:tblW w:w="7835" w:type="dxa"/>
          <w:tblLook w:val="04A0"/>
        </w:tblPrEx>
        <w:trPr>
          <w:trHeight w:val="279"/>
        </w:trPr>
        <w:tc>
          <w:tcPr>
            <w:tcW w:w="2695" w:type="dxa"/>
            <w:tcBorders>
              <w:top w:val="nil"/>
              <w:left w:val="single" w:sz="4" w:space="0" w:color="auto"/>
              <w:bottom w:val="single" w:sz="4" w:space="0" w:color="auto"/>
              <w:right w:val="single" w:sz="4" w:space="0" w:color="auto"/>
            </w:tcBorders>
            <w:noWrap/>
            <w:vAlign w:val="center"/>
            <w:hideMark/>
          </w:tcPr>
          <w:p w:rsidR="00794457" w:rsidRPr="00794457" w:rsidP="00794457" w14:paraId="22F4FCCB" w14:textId="77777777">
            <w:pPr>
              <w:widowControl/>
              <w:autoSpaceDE/>
              <w:autoSpaceDN/>
              <w:adjustRightInd/>
              <w:rPr>
                <w:rFonts w:ascii="Times New Roman" w:hAnsi="Times New Roman"/>
                <w:color w:val="000000"/>
                <w:sz w:val="20"/>
                <w:szCs w:val="20"/>
              </w:rPr>
            </w:pPr>
            <w:r w:rsidRPr="00794457">
              <w:rPr>
                <w:rFonts w:ascii="Times New Roman" w:hAnsi="Times New Roman"/>
                <w:color w:val="000000"/>
                <w:sz w:val="20"/>
                <w:szCs w:val="20"/>
              </w:rPr>
              <w:t>Number of Responses</w:t>
            </w:r>
          </w:p>
        </w:tc>
        <w:tc>
          <w:tcPr>
            <w:tcW w:w="1820" w:type="dxa"/>
            <w:tcBorders>
              <w:top w:val="nil"/>
              <w:left w:val="nil"/>
              <w:bottom w:val="single" w:sz="4" w:space="0" w:color="auto"/>
              <w:right w:val="single" w:sz="4" w:space="0" w:color="auto"/>
            </w:tcBorders>
            <w:noWrap/>
            <w:vAlign w:val="center"/>
            <w:hideMark/>
          </w:tcPr>
          <w:p w:rsidR="00794457" w:rsidRPr="00794457" w:rsidP="00794457" w14:paraId="2B92B5A3" w14:textId="278AD9B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61,265</w:t>
            </w:r>
          </w:p>
        </w:tc>
        <w:tc>
          <w:tcPr>
            <w:tcW w:w="1680" w:type="dxa"/>
            <w:tcBorders>
              <w:top w:val="nil"/>
              <w:left w:val="nil"/>
              <w:bottom w:val="single" w:sz="4" w:space="0" w:color="auto"/>
              <w:right w:val="single" w:sz="4" w:space="0" w:color="auto"/>
            </w:tcBorders>
            <w:noWrap/>
            <w:vAlign w:val="center"/>
            <w:hideMark/>
          </w:tcPr>
          <w:p w:rsidR="00794457" w:rsidRPr="00794457" w:rsidP="00794457" w14:paraId="364F0967"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105,563</w:t>
            </w:r>
          </w:p>
        </w:tc>
        <w:tc>
          <w:tcPr>
            <w:tcW w:w="1640" w:type="dxa"/>
            <w:tcBorders>
              <w:top w:val="nil"/>
              <w:left w:val="nil"/>
              <w:bottom w:val="single" w:sz="4" w:space="0" w:color="auto"/>
              <w:right w:val="single" w:sz="4" w:space="0" w:color="auto"/>
            </w:tcBorders>
            <w:noWrap/>
            <w:vAlign w:val="center"/>
            <w:hideMark/>
          </w:tcPr>
          <w:p w:rsidR="00794457" w:rsidRPr="00794457" w:rsidP="00794457" w14:paraId="1128906F" w14:textId="1B5D696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44,298</w:t>
            </w:r>
          </w:p>
        </w:tc>
      </w:tr>
      <w:tr w14:paraId="3E02512C" w14:textId="77777777" w:rsidTr="00B03291">
        <w:tblPrEx>
          <w:tblW w:w="7835" w:type="dxa"/>
          <w:tblLook w:val="04A0"/>
        </w:tblPrEx>
        <w:trPr>
          <w:trHeight w:val="279"/>
        </w:trPr>
        <w:tc>
          <w:tcPr>
            <w:tcW w:w="2695" w:type="dxa"/>
            <w:tcBorders>
              <w:top w:val="nil"/>
              <w:left w:val="single" w:sz="4" w:space="0" w:color="auto"/>
              <w:bottom w:val="single" w:sz="4" w:space="0" w:color="auto"/>
              <w:right w:val="single" w:sz="4" w:space="0" w:color="auto"/>
            </w:tcBorders>
            <w:noWrap/>
            <w:vAlign w:val="center"/>
            <w:hideMark/>
          </w:tcPr>
          <w:p w:rsidR="00794457" w:rsidRPr="00794457" w:rsidP="00794457" w14:paraId="2AEAF786" w14:textId="77777777">
            <w:pPr>
              <w:widowControl/>
              <w:autoSpaceDE/>
              <w:autoSpaceDN/>
              <w:adjustRightInd/>
              <w:rPr>
                <w:rFonts w:ascii="Times New Roman" w:hAnsi="Times New Roman"/>
                <w:color w:val="000000"/>
                <w:sz w:val="20"/>
                <w:szCs w:val="20"/>
              </w:rPr>
            </w:pPr>
            <w:r w:rsidRPr="00794457">
              <w:rPr>
                <w:rFonts w:ascii="Times New Roman" w:hAnsi="Times New Roman"/>
                <w:color w:val="000000"/>
                <w:sz w:val="20"/>
                <w:szCs w:val="20"/>
              </w:rPr>
              <w:t>Annual Time Burden</w:t>
            </w:r>
          </w:p>
        </w:tc>
        <w:tc>
          <w:tcPr>
            <w:tcW w:w="1820" w:type="dxa"/>
            <w:tcBorders>
              <w:top w:val="nil"/>
              <w:left w:val="nil"/>
              <w:bottom w:val="single" w:sz="4" w:space="0" w:color="auto"/>
              <w:right w:val="single" w:sz="4" w:space="0" w:color="auto"/>
            </w:tcBorders>
            <w:noWrap/>
            <w:vAlign w:val="center"/>
            <w:hideMark/>
          </w:tcPr>
          <w:p w:rsidR="00794457" w:rsidRPr="00794457" w:rsidP="00794457" w14:paraId="1326A8C6" w14:textId="4FBB4E0B">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5,</w:t>
            </w:r>
            <w:r w:rsidR="005E4491">
              <w:rPr>
                <w:rFonts w:ascii="Times New Roman" w:hAnsi="Times New Roman"/>
                <w:color w:val="000000"/>
                <w:sz w:val="20"/>
                <w:szCs w:val="20"/>
              </w:rPr>
              <w:t>117</w:t>
            </w:r>
          </w:p>
        </w:tc>
        <w:tc>
          <w:tcPr>
            <w:tcW w:w="1680" w:type="dxa"/>
            <w:tcBorders>
              <w:top w:val="nil"/>
              <w:left w:val="nil"/>
              <w:bottom w:val="single" w:sz="4" w:space="0" w:color="auto"/>
              <w:right w:val="single" w:sz="4" w:space="0" w:color="auto"/>
            </w:tcBorders>
            <w:noWrap/>
            <w:vAlign w:val="center"/>
            <w:hideMark/>
          </w:tcPr>
          <w:p w:rsidR="00794457" w:rsidRPr="00794457" w:rsidP="00794457" w14:paraId="4D256648"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8,916</w:t>
            </w:r>
          </w:p>
        </w:tc>
        <w:tc>
          <w:tcPr>
            <w:tcW w:w="1640" w:type="dxa"/>
            <w:tcBorders>
              <w:top w:val="nil"/>
              <w:left w:val="nil"/>
              <w:bottom w:val="single" w:sz="4" w:space="0" w:color="auto"/>
              <w:right w:val="single" w:sz="4" w:space="0" w:color="auto"/>
            </w:tcBorders>
            <w:noWrap/>
            <w:vAlign w:val="center"/>
            <w:hideMark/>
          </w:tcPr>
          <w:p w:rsidR="00794457" w:rsidRPr="00794457" w:rsidP="00794457" w14:paraId="2ED1B465" w14:textId="69A164A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3,799</w:t>
            </w:r>
          </w:p>
        </w:tc>
      </w:tr>
      <w:tr w14:paraId="2EFF9F18" w14:textId="77777777" w:rsidTr="00B03291">
        <w:tblPrEx>
          <w:tblW w:w="7835" w:type="dxa"/>
          <w:tblLook w:val="04A0"/>
        </w:tblPrEx>
        <w:trPr>
          <w:trHeight w:val="279"/>
        </w:trPr>
        <w:tc>
          <w:tcPr>
            <w:tcW w:w="2695" w:type="dxa"/>
            <w:tcBorders>
              <w:top w:val="nil"/>
              <w:left w:val="single" w:sz="4" w:space="0" w:color="auto"/>
              <w:bottom w:val="single" w:sz="4" w:space="0" w:color="auto"/>
              <w:right w:val="single" w:sz="4" w:space="0" w:color="auto"/>
            </w:tcBorders>
            <w:noWrap/>
            <w:vAlign w:val="center"/>
            <w:hideMark/>
          </w:tcPr>
          <w:p w:rsidR="00794457" w:rsidRPr="00794457" w:rsidP="00794457" w14:paraId="79F0CD96" w14:textId="77777777">
            <w:pPr>
              <w:widowControl/>
              <w:autoSpaceDE/>
              <w:autoSpaceDN/>
              <w:adjustRightInd/>
              <w:rPr>
                <w:rFonts w:ascii="Times New Roman" w:hAnsi="Times New Roman"/>
                <w:color w:val="000000"/>
                <w:sz w:val="20"/>
                <w:szCs w:val="20"/>
              </w:rPr>
            </w:pPr>
            <w:r w:rsidRPr="00794457">
              <w:rPr>
                <w:rFonts w:ascii="Times New Roman" w:hAnsi="Times New Roman"/>
                <w:color w:val="000000"/>
                <w:sz w:val="20"/>
                <w:szCs w:val="20"/>
              </w:rPr>
              <w:t>Annual Recordkeeping Costs</w:t>
            </w:r>
          </w:p>
        </w:tc>
        <w:tc>
          <w:tcPr>
            <w:tcW w:w="1820" w:type="dxa"/>
            <w:tcBorders>
              <w:top w:val="nil"/>
              <w:left w:val="nil"/>
              <w:bottom w:val="single" w:sz="4" w:space="0" w:color="auto"/>
              <w:right w:val="single" w:sz="4" w:space="0" w:color="auto"/>
            </w:tcBorders>
            <w:noWrap/>
            <w:vAlign w:val="center"/>
            <w:hideMark/>
          </w:tcPr>
          <w:p w:rsidR="00794457" w:rsidRPr="00794457" w:rsidP="00794457" w14:paraId="260BF412"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$270,000</w:t>
            </w:r>
          </w:p>
        </w:tc>
        <w:tc>
          <w:tcPr>
            <w:tcW w:w="1680" w:type="dxa"/>
            <w:tcBorders>
              <w:top w:val="nil"/>
              <w:left w:val="nil"/>
              <w:bottom w:val="single" w:sz="4" w:space="0" w:color="auto"/>
              <w:right w:val="single" w:sz="4" w:space="0" w:color="auto"/>
            </w:tcBorders>
            <w:noWrap/>
            <w:vAlign w:val="center"/>
            <w:hideMark/>
          </w:tcPr>
          <w:p w:rsidR="00794457" w:rsidRPr="00794457" w:rsidP="00794457" w14:paraId="339F24B1"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$348,920</w:t>
            </w:r>
          </w:p>
        </w:tc>
        <w:tc>
          <w:tcPr>
            <w:tcW w:w="1640" w:type="dxa"/>
            <w:tcBorders>
              <w:top w:val="nil"/>
              <w:left w:val="nil"/>
              <w:bottom w:val="single" w:sz="4" w:space="0" w:color="auto"/>
              <w:right w:val="single" w:sz="4" w:space="0" w:color="auto"/>
            </w:tcBorders>
            <w:noWrap/>
            <w:vAlign w:val="center"/>
            <w:hideMark/>
          </w:tcPr>
          <w:p w:rsidR="00794457" w:rsidRPr="00794457" w:rsidP="00794457" w14:paraId="7B4F5F15" w14:textId="77777777">
            <w:pPr>
              <w:widowControl/>
              <w:autoSpaceDE/>
              <w:autoSpaceDN/>
              <w:adjustRightInd/>
              <w:jc w:val="center"/>
              <w:rPr>
                <w:rFonts w:ascii="Times New Roman" w:hAnsi="Times New Roman"/>
                <w:color w:val="000000"/>
                <w:sz w:val="20"/>
                <w:szCs w:val="20"/>
              </w:rPr>
            </w:pPr>
            <w:r w:rsidRPr="00794457">
              <w:rPr>
                <w:rFonts w:ascii="Times New Roman" w:hAnsi="Times New Roman"/>
                <w:color w:val="000000"/>
                <w:sz w:val="20"/>
                <w:szCs w:val="20"/>
              </w:rPr>
              <w:t>$78,920</w:t>
            </w:r>
          </w:p>
        </w:tc>
      </w:tr>
      <w:bookmarkEnd w:id="0"/>
    </w:tbl>
    <w:p w:rsidR="0050597D" w:rsidRPr="00FB4D22" w:rsidP="00FB4D22" w14:paraId="5562F1BF" w14:textId="77777777">
      <w:pPr>
        <w:rPr>
          <w:rFonts w:ascii="Times New Roman" w:hAnsi="Times New Roman"/>
          <w:b/>
          <w:bCs/>
        </w:rPr>
      </w:pPr>
    </w:p>
    <w:p w:rsidR="008057F2" w:rsidRPr="00FB4D22" w:rsidP="00FB4D22" w14:paraId="42C46662" w14:textId="187D0B52">
      <w:pPr>
        <w:rPr>
          <w:rFonts w:ascii="Times New Roman" w:hAnsi="Times New Roman"/>
          <w:b/>
          <w:bCs/>
        </w:rPr>
      </w:pPr>
      <w:r w:rsidRPr="00FB4D22">
        <w:rPr>
          <w:rFonts w:ascii="Times New Roman" w:hAnsi="Times New Roman"/>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057F2" w:rsidRPr="00FB4D22" w:rsidP="00FB4D22" w14:paraId="0398A3BC" w14:textId="77777777">
      <w:pPr>
        <w:rPr>
          <w:rFonts w:ascii="Times New Roman" w:hAnsi="Times New Roman"/>
        </w:rPr>
      </w:pPr>
    </w:p>
    <w:p w:rsidR="008057F2" w:rsidRPr="00FB4D22" w:rsidP="00FB4D22" w14:paraId="11CE0684" w14:textId="77777777">
      <w:pPr>
        <w:rPr>
          <w:rFonts w:ascii="Times New Roman" w:hAnsi="Times New Roman"/>
        </w:rPr>
      </w:pPr>
      <w:r w:rsidRPr="00FB4D22">
        <w:rPr>
          <w:rFonts w:ascii="Times New Roman" w:hAnsi="Times New Roman"/>
        </w:rPr>
        <w:t>MSHA does not intend to publish the results of this information collection.</w:t>
      </w:r>
    </w:p>
    <w:p w:rsidR="008057F2" w:rsidRPr="00FB4D22" w:rsidP="00FB4D22" w14:paraId="27DCB7AB" w14:textId="77777777">
      <w:pPr>
        <w:rPr>
          <w:rFonts w:ascii="Times New Roman" w:hAnsi="Times New Roman"/>
        </w:rPr>
      </w:pPr>
    </w:p>
    <w:p w:rsidR="008057F2" w:rsidRPr="00FB4D22" w:rsidP="00FB4D22" w14:paraId="597EDA0F" w14:textId="10280B8E">
      <w:pPr>
        <w:rPr>
          <w:rFonts w:ascii="Times New Roman" w:hAnsi="Times New Roman"/>
          <w:b/>
          <w:bCs/>
        </w:rPr>
      </w:pPr>
      <w:r w:rsidRPr="00FB4D22">
        <w:rPr>
          <w:rFonts w:ascii="Times New Roman" w:hAnsi="Times New Roman"/>
          <w:b/>
          <w:bCs/>
        </w:rPr>
        <w:t>17. If seeking approval to not display the expiration date for OMB approval of the information collection, explain the reasons that display would be inappropriate.</w:t>
      </w:r>
    </w:p>
    <w:p w:rsidR="008057F2" w:rsidRPr="00FB4D22" w:rsidP="00FB4D22" w14:paraId="72806177" w14:textId="77777777">
      <w:pPr>
        <w:rPr>
          <w:rFonts w:ascii="Times New Roman" w:hAnsi="Times New Roman"/>
        </w:rPr>
      </w:pPr>
    </w:p>
    <w:p w:rsidR="008057F2" w:rsidRPr="00FB4D22" w:rsidP="00FB4D22" w14:paraId="42280146" w14:textId="77777777">
      <w:pPr>
        <w:rPr>
          <w:rFonts w:ascii="Times New Roman" w:hAnsi="Times New Roman"/>
        </w:rPr>
      </w:pPr>
      <w:r w:rsidRPr="00FB4D22">
        <w:rPr>
          <w:rFonts w:ascii="Times New Roman" w:hAnsi="Times New Roman"/>
        </w:rPr>
        <w:t>MSHA is not seeking approval to not display the expiration date for OMB approval of this information collection and there is no form associated with this collection.</w:t>
      </w:r>
    </w:p>
    <w:p w:rsidR="008057F2" w:rsidRPr="00FB4D22" w:rsidP="00FB4D22" w14:paraId="13C5BBC4" w14:textId="77777777">
      <w:pPr>
        <w:rPr>
          <w:rFonts w:ascii="Times New Roman" w:hAnsi="Times New Roman"/>
        </w:rPr>
      </w:pPr>
    </w:p>
    <w:p w:rsidR="008057F2" w:rsidRPr="00FB4D22" w:rsidP="00FB4D22" w14:paraId="23C0FFCF" w14:textId="77777777">
      <w:pPr>
        <w:rPr>
          <w:rFonts w:ascii="Times New Roman" w:hAnsi="Times New Roman"/>
          <w:b/>
          <w:bCs/>
        </w:rPr>
      </w:pPr>
      <w:r w:rsidRPr="00FB4D22">
        <w:rPr>
          <w:rFonts w:ascii="Times New Roman" w:hAnsi="Times New Roman"/>
          <w:b/>
          <w:bCs/>
        </w:rPr>
        <w:t>18. Explain each exception to the topics of the certification statement identified in “Certification for Paperwork Reduction Act Submissions.”</w:t>
      </w:r>
    </w:p>
    <w:p w:rsidR="008057F2" w:rsidRPr="00FB4D22" w:rsidP="00FB4D22" w14:paraId="3E22651E" w14:textId="77777777">
      <w:pPr>
        <w:rPr>
          <w:rFonts w:ascii="Times New Roman" w:hAnsi="Times New Roman"/>
        </w:rPr>
      </w:pPr>
    </w:p>
    <w:p w:rsidR="008057F2" w:rsidRPr="00FB4D22" w:rsidP="00FB4D22" w14:paraId="488DFD39" w14:textId="77777777">
      <w:pPr>
        <w:rPr>
          <w:rFonts w:ascii="Times New Roman" w:hAnsi="Times New Roman"/>
        </w:rPr>
      </w:pPr>
      <w:r w:rsidRPr="00FB4D22">
        <w:rPr>
          <w:rFonts w:ascii="Times New Roman" w:hAnsi="Times New Roman"/>
        </w:rPr>
        <w:t>There are no certification exceptions identified with this information collection.</w:t>
      </w:r>
    </w:p>
    <w:p w:rsidR="008057F2" w:rsidRPr="00FB4D22" w:rsidP="00FB4D22" w14:paraId="0A385EEF" w14:textId="77777777">
      <w:pPr>
        <w:rPr>
          <w:rFonts w:ascii="Times New Roman" w:hAnsi="Times New Roman"/>
        </w:rPr>
      </w:pPr>
    </w:p>
    <w:p w:rsidR="008057F2" w:rsidRPr="00FB4D22" w:rsidP="00FB4D22" w14:paraId="2F9EA787" w14:textId="77777777">
      <w:pPr>
        <w:rPr>
          <w:rFonts w:ascii="Times New Roman" w:hAnsi="Times New Roman"/>
          <w:b/>
          <w:bCs/>
        </w:rPr>
      </w:pPr>
      <w:r w:rsidRPr="00FB4D22">
        <w:rPr>
          <w:rFonts w:ascii="Times New Roman" w:hAnsi="Times New Roman"/>
          <w:b/>
          <w:bCs/>
        </w:rPr>
        <w:t>B. Collections of information employing statistical methods</w:t>
      </w:r>
    </w:p>
    <w:p w:rsidR="008057F2" w:rsidRPr="00FB4D22" w:rsidP="00FB4D22" w14:paraId="748DC26D" w14:textId="77777777">
      <w:pPr>
        <w:rPr>
          <w:rFonts w:ascii="Times New Roman" w:hAnsi="Times New Roman"/>
        </w:rPr>
      </w:pPr>
    </w:p>
    <w:p w:rsidR="008057F2" w:rsidRPr="00FB4D22" w:rsidP="00FB4D22" w14:paraId="7D68CE5F" w14:textId="77777777">
      <w:pPr>
        <w:rPr>
          <w:rFonts w:ascii="Times New Roman" w:hAnsi="Times New Roman"/>
        </w:rPr>
      </w:pPr>
      <w:r w:rsidRPr="00FB4D22">
        <w:rPr>
          <w:rFonts w:ascii="Times New Roman" w:hAnsi="Times New Roman"/>
        </w:rPr>
        <w:t>As statistical analysis is not required by the regulation, questions 1 through 5 do not apply.</w:t>
      </w:r>
    </w:p>
    <w:p w:rsidR="00BF6E22" w:rsidRPr="00FB4D22" w:rsidP="00FB4D22" w14:paraId="1953C05D" w14:textId="3A6B0461">
      <w:pPr>
        <w:rPr>
          <w:rFonts w:ascii="Times New Roman" w:hAnsi="Times New Roman"/>
        </w:rPr>
      </w:pPr>
    </w:p>
    <w:sectPr>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TUR">
    <w:altName w:val="Courier New"/>
    <w:charset w:val="00"/>
    <w:family w:val="modern"/>
    <w:pitch w:val="fixed"/>
    <w:sig w:usb0="E0002EFF" w:usb1="C0007843" w:usb2="00000009" w:usb3="00000000" w:csb0="000001FF" w:csb1="00000000"/>
  </w:font>
  <w:font w:name="BKHFG M+ Courier">
    <w:altName w:val="Courier New"/>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285403"/>
      <w:docPartObj>
        <w:docPartGallery w:val="Page Numbers (Bottom of Page)"/>
        <w:docPartUnique/>
      </w:docPartObj>
    </w:sdtPr>
    <w:sdtEndPr>
      <w:rPr>
        <w:rFonts w:ascii="Times New Roman" w:hAnsi="Times New Roman"/>
        <w:noProof/>
      </w:rPr>
    </w:sdtEndPr>
    <w:sdtContent>
      <w:p w:rsidR="00486656" w:rsidRPr="007628FE" w14:paraId="2E67DFAF" w14:textId="30071FF2">
        <w:pPr>
          <w:pStyle w:val="Footer"/>
          <w:jc w:val="center"/>
          <w:rPr>
            <w:rFonts w:ascii="Times New Roman" w:hAnsi="Times New Roman"/>
          </w:rPr>
        </w:pPr>
        <w:r w:rsidRPr="007628FE">
          <w:rPr>
            <w:rFonts w:ascii="Times New Roman" w:hAnsi="Times New Roman"/>
          </w:rPr>
          <w:fldChar w:fldCharType="begin"/>
        </w:r>
        <w:r w:rsidRPr="007628FE">
          <w:rPr>
            <w:rFonts w:ascii="Times New Roman" w:hAnsi="Times New Roman"/>
          </w:rPr>
          <w:instrText xml:space="preserve"> PAGE   \* MERGEFORMAT </w:instrText>
        </w:r>
        <w:r w:rsidRPr="007628FE">
          <w:rPr>
            <w:rFonts w:ascii="Times New Roman" w:hAnsi="Times New Roman"/>
          </w:rPr>
          <w:fldChar w:fldCharType="separate"/>
        </w:r>
        <w:r w:rsidRPr="007628FE">
          <w:rPr>
            <w:rFonts w:ascii="Times New Roman" w:hAnsi="Times New Roman"/>
            <w:noProof/>
          </w:rPr>
          <w:t>2</w:t>
        </w:r>
        <w:r w:rsidRPr="007628FE">
          <w:rPr>
            <w:rFonts w:ascii="Times New Roman" w:hAnsi="Times New Roman"/>
            <w:noProof/>
          </w:rPr>
          <w:fldChar w:fldCharType="end"/>
        </w:r>
      </w:p>
    </w:sdtContent>
  </w:sdt>
  <w:p w:rsidR="002B7F3A" w14:paraId="54AC58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4F66" w:rsidP="008F7DDE" w14:paraId="3AEA0006" w14:textId="77777777">
      <w:r>
        <w:separator/>
      </w:r>
    </w:p>
  </w:footnote>
  <w:footnote w:type="continuationSeparator" w:id="1">
    <w:p w:rsidR="00C14F66" w:rsidP="008F7DDE" w14:paraId="7EC1C06A" w14:textId="77777777">
      <w:r>
        <w:continuationSeparator/>
      </w:r>
    </w:p>
  </w:footnote>
  <w:footnote w:type="continuationNotice" w:id="2">
    <w:p w:rsidR="00C14F66" w14:paraId="0DF83E8B" w14:textId="77777777"/>
  </w:footnote>
  <w:footnote w:id="3">
    <w:p w:rsidR="0013489D" w:rsidP="0013489D" w14:paraId="047822C6" w14:textId="6C1E6B05">
      <w:pPr>
        <w:pStyle w:val="FootnoteText"/>
        <w:rPr>
          <w:sz w:val="18"/>
          <w:szCs w:val="18"/>
        </w:rPr>
      </w:pPr>
      <w:r>
        <w:rPr>
          <w:rStyle w:val="FootnoteReference"/>
        </w:rPr>
        <w:footnoteRef/>
      </w:r>
      <w:r>
        <w:rPr>
          <w:sz w:val="18"/>
          <w:szCs w:val="18"/>
        </w:rPr>
        <w:t xml:space="preserve"> F</w:t>
      </w:r>
      <w:r w:rsidRPr="001B6FB0">
        <w:rPr>
          <w:sz w:val="18"/>
          <w:szCs w:val="18"/>
        </w:rPr>
        <w:t>or all wage rates, MSHA uses the relevant precision throughout the calculation to avoid compound rounding errors and rounds at the final rate value.  Displayed intermediate calculation values are presented to explain the calculation and are representative</w:t>
      </w:r>
      <w:r w:rsidR="008B6BC8">
        <w:rPr>
          <w:sz w:val="18"/>
          <w:szCs w:val="18"/>
        </w:rPr>
        <w:t>,</w:t>
      </w:r>
      <w:r w:rsidRPr="001B6FB0">
        <w:rPr>
          <w:sz w:val="18"/>
          <w:szCs w:val="18"/>
        </w:rPr>
        <w:t xml:space="preserve"> but the final rate value reflects the correct rounding and final estimate.</w:t>
      </w:r>
    </w:p>
    <w:p w:rsidR="008C5F1A" w:rsidP="0013489D" w14:paraId="68D6E793" w14:textId="77777777">
      <w:pPr>
        <w:pStyle w:val="FootnoteText"/>
      </w:pPr>
    </w:p>
  </w:footnote>
  <w:footnote w:id="4">
    <w:p w:rsidR="0013489D" w:rsidP="0013489D" w14:paraId="0FDAB357" w14:textId="445C31A9">
      <w:pPr>
        <w:pStyle w:val="FootnoteText"/>
        <w:rPr>
          <w:sz w:val="18"/>
          <w:szCs w:val="18"/>
        </w:rPr>
      </w:pPr>
      <w:r>
        <w:rPr>
          <w:rStyle w:val="FootnoteReference"/>
        </w:rPr>
        <w:footnoteRef/>
      </w:r>
      <w:r>
        <w:rPr>
          <w:sz w:val="18"/>
          <w:szCs w:val="18"/>
        </w:rPr>
        <w:t xml:space="preserve"> </w:t>
      </w:r>
      <w:r w:rsidR="00A82801">
        <w:rPr>
          <w:sz w:val="18"/>
          <w:szCs w:val="18"/>
        </w:rPr>
        <w:t>To obtain</w:t>
      </w:r>
      <w:r w:rsidRPr="001B6FB0">
        <w:rPr>
          <w:sz w:val="18"/>
          <w:szCs w:val="18"/>
        </w:rPr>
        <w:t xml:space="preserve"> OEWS data</w:t>
      </w:r>
      <w:r w:rsidR="00A82801">
        <w:rPr>
          <w:sz w:val="18"/>
          <w:szCs w:val="18"/>
        </w:rPr>
        <w:t xml:space="preserve">, follow BLS’s directions in its Frequently Asked Questions: </w:t>
      </w:r>
      <w:r w:rsidRPr="001B6FB0">
        <w:rPr>
          <w:sz w:val="18"/>
          <w:szCs w:val="18"/>
        </w:rPr>
        <w:t xml:space="preserve">“E.  How to get OEWS data. </w:t>
      </w:r>
      <w:r w:rsidR="00A82801">
        <w:rPr>
          <w:sz w:val="18"/>
          <w:szCs w:val="18"/>
        </w:rPr>
        <w:t xml:space="preserve">4. </w:t>
      </w:r>
      <w:r w:rsidRPr="001B6FB0">
        <w:rPr>
          <w:sz w:val="18"/>
          <w:szCs w:val="18"/>
        </w:rPr>
        <w:t xml:space="preserve">What are the different ways to obtain OEWS estimates from this website?” at </w:t>
      </w:r>
      <w:hyperlink r:id="rId1" w:history="1">
        <w:r w:rsidRPr="001B6FB0">
          <w:rPr>
            <w:rStyle w:val="Hyperlink"/>
            <w:sz w:val="18"/>
            <w:szCs w:val="18"/>
          </w:rPr>
          <w:t>https://www.bls.gov/oes/oes_ques.htm</w:t>
        </w:r>
      </w:hyperlink>
      <w:r w:rsidRPr="001B6FB0">
        <w:rPr>
          <w:sz w:val="18"/>
          <w:szCs w:val="18"/>
        </w:rPr>
        <w:t>.</w:t>
      </w:r>
      <w:r w:rsidR="00A82801">
        <w:rPr>
          <w:sz w:val="18"/>
          <w:szCs w:val="18"/>
        </w:rPr>
        <w:t xml:space="preserve"> The average wage rate is calculated as the employment-weighted average of hourly mean wages for the occupation.</w:t>
      </w:r>
    </w:p>
    <w:p w:rsidR="008C5F1A" w:rsidRPr="00D17C25" w:rsidP="0013489D" w14:paraId="6B482AE1" w14:textId="77777777">
      <w:pPr>
        <w:pStyle w:val="FootnoteText"/>
        <w:rPr>
          <w:sz w:val="18"/>
          <w:szCs w:val="18"/>
        </w:rPr>
      </w:pPr>
    </w:p>
  </w:footnote>
  <w:footnote w:id="5">
    <w:p w:rsidR="0013489D" w:rsidP="0013489D" w14:paraId="541EC6ED" w14:textId="1AF33CE5">
      <w:pPr>
        <w:pStyle w:val="FootnoteText"/>
        <w:rPr>
          <w:sz w:val="18"/>
          <w:szCs w:val="18"/>
        </w:rPr>
      </w:pPr>
      <w:r>
        <w:rPr>
          <w:rStyle w:val="FootnoteReference"/>
        </w:rPr>
        <w:footnoteRef/>
      </w:r>
      <w:r>
        <w:t xml:space="preserve"> </w:t>
      </w:r>
      <w:r w:rsidRPr="001B6FB0">
        <w:rPr>
          <w:sz w:val="18"/>
          <w:szCs w:val="18"/>
        </w:rPr>
        <w:t xml:space="preserve">The benefit multiplier comes from BLS Employer Costs for Employee Compensation accessed by menu at </w:t>
      </w:r>
      <w:hyperlink r:id="rId2" w:history="1">
        <w:r w:rsidRPr="001B6FB0">
          <w:rPr>
            <w:rStyle w:val="Hyperlink"/>
            <w:sz w:val="18"/>
            <w:szCs w:val="18"/>
          </w:rPr>
          <w:t>http://data.bls.gov/cgi-bin/srgate</w:t>
        </w:r>
      </w:hyperlink>
      <w:r w:rsidRPr="001B6FB0">
        <w:rPr>
          <w:sz w:val="18"/>
          <w:szCs w:val="18"/>
        </w:rPr>
        <w:t xml:space="preserve"> or directly with </w:t>
      </w:r>
      <w:hyperlink r:id="rId3" w:history="1">
        <w:r w:rsidRPr="001B6FB0">
          <w:rPr>
            <w:rStyle w:val="Hyperlink"/>
            <w:sz w:val="18"/>
            <w:szCs w:val="18"/>
          </w:rPr>
          <w:t>http://download.bls.gov/pub/time.series/cm/cm.data.0.Current</w:t>
        </w:r>
      </w:hyperlink>
      <w:r w:rsidRPr="001B6FB0">
        <w:rPr>
          <w:sz w:val="18"/>
          <w:szCs w:val="18"/>
        </w:rPr>
        <w:t xml:space="preserve">. </w:t>
      </w:r>
      <w:r w:rsidRPr="00417BA7" w:rsidR="00417BA7">
        <w:rPr>
          <w:sz w:val="18"/>
          <w:szCs w:val="18"/>
        </w:rPr>
        <w:t>Insert the data series CMU2030000405000D and CMU2030000405000P, Private Industry Total benefits for Construction, extraction, farming, fishing, and forestry occupations, which is divided by 100 to convert to a decimal value.</w:t>
      </w:r>
      <w:r w:rsidR="00984226">
        <w:rPr>
          <w:sz w:val="18"/>
          <w:szCs w:val="18"/>
        </w:rPr>
        <w:t xml:space="preserve"> </w:t>
      </w:r>
      <w:r w:rsidRPr="001B6FB0">
        <w:rPr>
          <w:sz w:val="18"/>
          <w:szCs w:val="18"/>
        </w:rPr>
        <w:t>MSHA use</w:t>
      </w:r>
      <w:r w:rsidR="00417BA7">
        <w:rPr>
          <w:sz w:val="18"/>
          <w:szCs w:val="18"/>
        </w:rPr>
        <w:t>s</w:t>
      </w:r>
      <w:r w:rsidRPr="001B6FB0">
        <w:rPr>
          <w:sz w:val="18"/>
          <w:szCs w:val="18"/>
        </w:rPr>
        <w:t xml:space="preserve"> the latest 4-quarter moving average to determine what percent of total loaded wages are benefits.  MSHA computes the benefit multiplier with a number of detailed calculations, but it may be approximated with the formula 1 + (benefit percentage/(1-benefit percentage)).</w:t>
      </w:r>
    </w:p>
    <w:p w:rsidR="008C5F1A" w:rsidP="0013489D" w14:paraId="32EF76B7" w14:textId="77777777">
      <w:pPr>
        <w:pStyle w:val="FootnoteText"/>
      </w:pPr>
    </w:p>
  </w:footnote>
  <w:footnote w:id="6">
    <w:p w:rsidR="0013489D" w:rsidP="0013489D" w14:paraId="3BC26663" w14:textId="791AADF8">
      <w:pPr>
        <w:pStyle w:val="FootnoteText"/>
        <w:rPr>
          <w:sz w:val="18"/>
          <w:szCs w:val="18"/>
        </w:rPr>
      </w:pPr>
      <w:r>
        <w:rPr>
          <w:rStyle w:val="FootnoteReference"/>
        </w:rPr>
        <w:footnoteRef/>
      </w:r>
      <w:r>
        <w:t xml:space="preserve"> </w:t>
      </w:r>
      <w:r w:rsidRPr="001B6FB0">
        <w:rPr>
          <w:sz w:val="18"/>
          <w:szCs w:val="18"/>
        </w:rPr>
        <w:t>Wage inflation is the change</w:t>
      </w:r>
      <w:r w:rsidR="00AE187A">
        <w:rPr>
          <w:sz w:val="18"/>
          <w:szCs w:val="18"/>
        </w:rPr>
        <w:t xml:space="preserve"> </w:t>
      </w:r>
      <w:r w:rsidRPr="00F72BA5" w:rsidR="00AE187A">
        <w:t>in Series ID: CIS2020000405000I; Seasonally adjusted; Series Title: Wages and salaries for Private industry workers in Construction, extraction, farming, fishing, and forestry occupations, Index.</w:t>
      </w:r>
      <w:r w:rsidRPr="001B6FB0">
        <w:rPr>
          <w:sz w:val="18"/>
          <w:szCs w:val="18"/>
        </w:rPr>
        <w:t xml:space="preserve"> </w:t>
      </w:r>
      <w:r>
        <w:rPr>
          <w:sz w:val="18"/>
          <w:szCs w:val="18"/>
        </w:rPr>
        <w:t xml:space="preserve">at </w:t>
      </w:r>
      <w:hyperlink r:id="rId4" w:history="1">
        <w:r w:rsidRPr="001B6FB0">
          <w:rPr>
            <w:rStyle w:val="Hyperlink"/>
            <w:sz w:val="18"/>
            <w:szCs w:val="18"/>
          </w:rPr>
          <w:t>https://data.bls.gov/cgi-bin/srgate</w:t>
        </w:r>
      </w:hyperlink>
      <w:r w:rsidRPr="001B6FB0">
        <w:rPr>
          <w:sz w:val="18"/>
          <w:szCs w:val="18"/>
        </w:rPr>
        <w:t>; Inflation Multiplier = (Current Quarter Cost Index Value / OEWS Wage Base Quarter Index Value).</w:t>
      </w:r>
    </w:p>
    <w:p w:rsidR="008C5F1A" w:rsidRPr="00785A16" w:rsidP="0013489D" w14:paraId="2349520D" w14:textId="77777777">
      <w:pPr>
        <w:pStyle w:val="FootnoteText"/>
        <w:rPr>
          <w:sz w:val="18"/>
          <w:szCs w:val="18"/>
        </w:rPr>
      </w:pPr>
    </w:p>
  </w:footnote>
  <w:footnote w:id="7">
    <w:p w:rsidR="00964D91" w14:paraId="6E52F751" w14:textId="6CB53366">
      <w:pPr>
        <w:pStyle w:val="FootnoteText"/>
      </w:pPr>
      <w:r>
        <w:rPr>
          <w:rStyle w:val="FootnoteReference"/>
        </w:rPr>
        <w:footnoteRef/>
      </w:r>
      <w:r>
        <w:t xml:space="preserve"> MSHA </w:t>
      </w:r>
      <w:r w:rsidRPr="00F72BA5">
        <w:t>use</w:t>
      </w:r>
      <w:r>
        <w:t>s</w:t>
      </w:r>
      <w:r w:rsidRPr="00F72BA5">
        <w:t xml:space="preserve"> an overhead rate of 17 percent. This overhead rate is based on a 2002 EPA report by Cody Rice, "Wage Rates for Economic Analysis of the Toxics Release Inventory Program", available at </w:t>
      </w:r>
      <w:hyperlink r:id="rId5" w:history="1">
        <w:r w:rsidRPr="00F72BA5">
          <w:rPr>
            <w:rStyle w:val="Hyperlink"/>
          </w:rPr>
          <w:t>https://www.regulations.gov/document/EPA-HQ-OPPT-2016-0387-0064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83F" w:rsidP="005F2600" w14:paraId="38115714" w14:textId="20FED658">
    <w:pPr>
      <w:pStyle w:val="Header"/>
      <w:rPr>
        <w:rFonts w:ascii="Times New Roman" w:hAnsi="Times New Roman"/>
      </w:rPr>
    </w:pPr>
    <w:r w:rsidRPr="00015001">
      <w:rPr>
        <w:rFonts w:ascii="Times New Roman" w:hAnsi="Times New Roman"/>
      </w:rPr>
      <w:t xml:space="preserve">Records of Tests and Examinations of Personnel Hoisting Equipment </w:t>
    </w:r>
  </w:p>
  <w:p w:rsidR="005F2600" w:rsidRPr="005F2600" w:rsidP="005F2600" w14:paraId="7E1D1D4B" w14:textId="6B71B838">
    <w:pPr>
      <w:pStyle w:val="Header"/>
      <w:rPr>
        <w:rFonts w:ascii="Times New Roman" w:hAnsi="Times New Roman"/>
      </w:rPr>
    </w:pPr>
    <w:r w:rsidRPr="005F2600">
      <w:rPr>
        <w:rFonts w:ascii="Times New Roman" w:hAnsi="Times New Roman"/>
      </w:rPr>
      <w:t>OMB Control N</w:t>
    </w:r>
    <w:r w:rsidR="0034283F">
      <w:rPr>
        <w:rFonts w:ascii="Times New Roman" w:hAnsi="Times New Roman"/>
      </w:rPr>
      <w:t>umber</w:t>
    </w:r>
    <w:r w:rsidRPr="005F2600">
      <w:rPr>
        <w:rFonts w:ascii="Times New Roman" w:hAnsi="Times New Roman"/>
      </w:rPr>
      <w:t>: 1219-</w:t>
    </w:r>
    <w:r w:rsidR="00015001">
      <w:rPr>
        <w:rFonts w:ascii="Times New Roman" w:hAnsi="Times New Roman"/>
      </w:rPr>
      <w:t>0034</w:t>
    </w:r>
  </w:p>
  <w:p w:rsidR="005F2600" w:rsidRPr="005F2600" w:rsidP="005F2600" w14:paraId="3DF9D117" w14:textId="09217036">
    <w:pPr>
      <w:pStyle w:val="Header"/>
      <w:rPr>
        <w:rFonts w:ascii="Times New Roman" w:hAnsi="Times New Roman"/>
      </w:rPr>
    </w:pPr>
    <w:r w:rsidRPr="005F2600">
      <w:rPr>
        <w:rFonts w:ascii="Times New Roman" w:hAnsi="Times New Roman"/>
      </w:rPr>
      <w:t xml:space="preserve">OMB Expiration Date: </w:t>
    </w:r>
    <w:r w:rsidR="00015001">
      <w:rPr>
        <w:rFonts w:ascii="Times New Roman" w:hAnsi="Times New Roman"/>
      </w:rPr>
      <w:t>12</w:t>
    </w:r>
    <w:r w:rsidRPr="005F2600">
      <w:rPr>
        <w:rFonts w:ascii="Times New Roman" w:hAnsi="Times New Roman"/>
      </w:rPr>
      <w:t>/</w:t>
    </w:r>
    <w:r w:rsidR="00015001">
      <w:rPr>
        <w:rFonts w:ascii="Times New Roman" w:hAnsi="Times New Roman"/>
      </w:rPr>
      <w:t>31</w:t>
    </w:r>
    <w:r w:rsidRPr="005F2600">
      <w:rPr>
        <w:rFonts w:ascii="Times New Roman" w:hAnsi="Times New Roman"/>
      </w:rPr>
      <w:t>/202</w:t>
    </w:r>
    <w:r w:rsidR="00015001">
      <w:rPr>
        <w:rFonts w:ascii="Times New Roman" w:hAnsi="Times New Roman"/>
      </w:rPr>
      <w:t>6</w:t>
    </w:r>
    <w:r w:rsidRPr="005F2600">
      <w:rPr>
        <w:rFonts w:ascii="Times New Roman" w:hAnsi="Times New Roman"/>
      </w:rPr>
      <w:t xml:space="preserve"> </w:t>
    </w:r>
  </w:p>
  <w:p w:rsidR="005F2600" w14:paraId="3A8C5B1D" w14:textId="54D72F1A">
    <w:pPr>
      <w:pStyle w:val="Header"/>
    </w:pPr>
  </w:p>
  <w:p w:rsidR="005F2600" w14:paraId="06B9D3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2C363C"/>
    <w:multiLevelType w:val="hybridMultilevel"/>
    <w:tmpl w:val="3252FF4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4B28B5"/>
    <w:multiLevelType w:val="hybridMultilevel"/>
    <w:tmpl w:val="5D00397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6592F5D"/>
    <w:multiLevelType w:val="hybridMultilevel"/>
    <w:tmpl w:val="3C0646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7E7B08"/>
    <w:multiLevelType w:val="hybridMultilevel"/>
    <w:tmpl w:val="5D00397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292239B"/>
    <w:multiLevelType w:val="hybridMultilevel"/>
    <w:tmpl w:val="36E2E7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702BFD"/>
    <w:multiLevelType w:val="hybridMultilevel"/>
    <w:tmpl w:val="7494E4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1201BC"/>
    <w:multiLevelType w:val="hybridMultilevel"/>
    <w:tmpl w:val="9000B9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879760B"/>
    <w:multiLevelType w:val="hybridMultilevel"/>
    <w:tmpl w:val="91060AA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031133"/>
    <w:multiLevelType w:val="hybridMultilevel"/>
    <w:tmpl w:val="7916C29E"/>
    <w:lvl w:ilvl="0">
      <w:start w:val="1"/>
      <w:numFmt w:val="upp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C323A4A"/>
    <w:multiLevelType w:val="hybridMultilevel"/>
    <w:tmpl w:val="E488DA7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371207"/>
    <w:multiLevelType w:val="hybridMultilevel"/>
    <w:tmpl w:val="B224A9D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3A906DA"/>
    <w:multiLevelType w:val="hybridMultilevel"/>
    <w:tmpl w:val="899EFF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E5F0BD3"/>
    <w:multiLevelType w:val="hybridMultilevel"/>
    <w:tmpl w:val="AE964854"/>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021732D"/>
    <w:multiLevelType w:val="hybridMultilevel"/>
    <w:tmpl w:val="EC5291D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D2B26E2"/>
    <w:multiLevelType w:val="hybridMultilevel"/>
    <w:tmpl w:val="B7EC53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F3F74CA"/>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882115"/>
    <w:multiLevelType w:val="hybridMultilevel"/>
    <w:tmpl w:val="140C70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1CE23C3"/>
    <w:multiLevelType w:val="hybridMultilevel"/>
    <w:tmpl w:val="1206B0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8796D21"/>
    <w:multiLevelType w:val="hybridMultilevel"/>
    <w:tmpl w:val="9D486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AA356FE"/>
    <w:multiLevelType w:val="hybridMultilevel"/>
    <w:tmpl w:val="82B03F2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BB574EF"/>
    <w:multiLevelType w:val="hybridMultilevel"/>
    <w:tmpl w:val="A3FA17A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C1C770F"/>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0377372"/>
    <w:multiLevelType w:val="hybridMultilevel"/>
    <w:tmpl w:val="53FC72D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2744BE3"/>
    <w:multiLevelType w:val="hybridMultilevel"/>
    <w:tmpl w:val="A35EC4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39E0334"/>
    <w:multiLevelType w:val="hybridMultilevel"/>
    <w:tmpl w:val="36E2E7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9C43FCD"/>
    <w:multiLevelType w:val="hybridMultilevel"/>
    <w:tmpl w:val="99B8A9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D134B35"/>
    <w:multiLevelType w:val="hybridMultilevel"/>
    <w:tmpl w:val="3252FF4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7610D5C"/>
    <w:multiLevelType w:val="hybridMultilevel"/>
    <w:tmpl w:val="12D0130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18998352">
    <w:abstractNumId w:val="23"/>
  </w:num>
  <w:num w:numId="2" w16cid:durableId="150290488">
    <w:abstractNumId w:val="11"/>
  </w:num>
  <w:num w:numId="3" w16cid:durableId="1674651207">
    <w:abstractNumId w:val="8"/>
  </w:num>
  <w:num w:numId="4" w16cid:durableId="1621256169">
    <w:abstractNumId w:val="10"/>
  </w:num>
  <w:num w:numId="5" w16cid:durableId="510918898">
    <w:abstractNumId w:val="7"/>
  </w:num>
  <w:num w:numId="6" w16cid:durableId="579600951">
    <w:abstractNumId w:val="9"/>
  </w:num>
  <w:num w:numId="7" w16cid:durableId="1133324415">
    <w:abstractNumId w:val="27"/>
  </w:num>
  <w:num w:numId="8" w16cid:durableId="1291131469">
    <w:abstractNumId w:val="15"/>
  </w:num>
  <w:num w:numId="9" w16cid:durableId="1525441457">
    <w:abstractNumId w:val="21"/>
  </w:num>
  <w:num w:numId="10" w16cid:durableId="1831020027">
    <w:abstractNumId w:val="18"/>
  </w:num>
  <w:num w:numId="11" w16cid:durableId="251738593">
    <w:abstractNumId w:val="13"/>
  </w:num>
  <w:num w:numId="12" w16cid:durableId="379940571">
    <w:abstractNumId w:val="5"/>
  </w:num>
  <w:num w:numId="13" w16cid:durableId="1542783887">
    <w:abstractNumId w:val="6"/>
  </w:num>
  <w:num w:numId="14" w16cid:durableId="1626814158">
    <w:abstractNumId w:val="14"/>
  </w:num>
  <w:num w:numId="15" w16cid:durableId="162554095">
    <w:abstractNumId w:val="25"/>
  </w:num>
  <w:num w:numId="16" w16cid:durableId="1971087830">
    <w:abstractNumId w:val="2"/>
  </w:num>
  <w:num w:numId="17" w16cid:durableId="1023745372">
    <w:abstractNumId w:val="26"/>
  </w:num>
  <w:num w:numId="18" w16cid:durableId="1337461121">
    <w:abstractNumId w:val="19"/>
  </w:num>
  <w:num w:numId="19" w16cid:durableId="1707559806">
    <w:abstractNumId w:val="20"/>
  </w:num>
  <w:num w:numId="20" w16cid:durableId="1538616000">
    <w:abstractNumId w:val="16"/>
  </w:num>
  <w:num w:numId="21" w16cid:durableId="1834177488">
    <w:abstractNumId w:val="4"/>
  </w:num>
  <w:num w:numId="22" w16cid:durableId="1573999791">
    <w:abstractNumId w:val="17"/>
  </w:num>
  <w:num w:numId="23" w16cid:durableId="252248227">
    <w:abstractNumId w:val="24"/>
  </w:num>
  <w:num w:numId="24" w16cid:durableId="833108440">
    <w:abstractNumId w:val="3"/>
  </w:num>
  <w:num w:numId="25" w16cid:durableId="1474785427">
    <w:abstractNumId w:val="1"/>
  </w:num>
  <w:num w:numId="26" w16cid:durableId="856314504">
    <w:abstractNumId w:val="22"/>
  </w:num>
  <w:num w:numId="27" w16cid:durableId="1455445657">
    <w:abstractNumId w:val="0"/>
  </w:num>
  <w:num w:numId="28" w16cid:durableId="16411806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DE"/>
    <w:rsid w:val="0000100A"/>
    <w:rsid w:val="00003513"/>
    <w:rsid w:val="00006020"/>
    <w:rsid w:val="00006121"/>
    <w:rsid w:val="00006DE8"/>
    <w:rsid w:val="000078E9"/>
    <w:rsid w:val="000112B2"/>
    <w:rsid w:val="00011D28"/>
    <w:rsid w:val="00013AE9"/>
    <w:rsid w:val="00015001"/>
    <w:rsid w:val="00017A88"/>
    <w:rsid w:val="00023B01"/>
    <w:rsid w:val="000266A7"/>
    <w:rsid w:val="00026A3B"/>
    <w:rsid w:val="00035F81"/>
    <w:rsid w:val="0003685A"/>
    <w:rsid w:val="000371C9"/>
    <w:rsid w:val="00046C7F"/>
    <w:rsid w:val="00047D03"/>
    <w:rsid w:val="000505BF"/>
    <w:rsid w:val="00050926"/>
    <w:rsid w:val="00052BD8"/>
    <w:rsid w:val="00054F29"/>
    <w:rsid w:val="00056742"/>
    <w:rsid w:val="00056A7D"/>
    <w:rsid w:val="0006075B"/>
    <w:rsid w:val="00061197"/>
    <w:rsid w:val="00062D86"/>
    <w:rsid w:val="00063EFE"/>
    <w:rsid w:val="00075C4E"/>
    <w:rsid w:val="000766CD"/>
    <w:rsid w:val="000807A5"/>
    <w:rsid w:val="00084046"/>
    <w:rsid w:val="00086D65"/>
    <w:rsid w:val="00093E2E"/>
    <w:rsid w:val="000A1F21"/>
    <w:rsid w:val="000A6C6D"/>
    <w:rsid w:val="000B1BBB"/>
    <w:rsid w:val="000B374A"/>
    <w:rsid w:val="000B56FB"/>
    <w:rsid w:val="000C612C"/>
    <w:rsid w:val="000C7585"/>
    <w:rsid w:val="000C75BC"/>
    <w:rsid w:val="000D5FB5"/>
    <w:rsid w:val="000E04C9"/>
    <w:rsid w:val="000E1248"/>
    <w:rsid w:val="000E39D5"/>
    <w:rsid w:val="000E420A"/>
    <w:rsid w:val="000F31D7"/>
    <w:rsid w:val="000F6D56"/>
    <w:rsid w:val="000F7820"/>
    <w:rsid w:val="00102205"/>
    <w:rsid w:val="00107771"/>
    <w:rsid w:val="001146E9"/>
    <w:rsid w:val="00114FE3"/>
    <w:rsid w:val="00116BCF"/>
    <w:rsid w:val="001173F9"/>
    <w:rsid w:val="00117B0F"/>
    <w:rsid w:val="00125D9F"/>
    <w:rsid w:val="00131630"/>
    <w:rsid w:val="00131E4B"/>
    <w:rsid w:val="0013489D"/>
    <w:rsid w:val="001434C5"/>
    <w:rsid w:val="001475F6"/>
    <w:rsid w:val="001477F7"/>
    <w:rsid w:val="00150CFF"/>
    <w:rsid w:val="0015585D"/>
    <w:rsid w:val="001576A1"/>
    <w:rsid w:val="00173366"/>
    <w:rsid w:val="00173BF3"/>
    <w:rsid w:val="00174E81"/>
    <w:rsid w:val="0018283B"/>
    <w:rsid w:val="00182BF3"/>
    <w:rsid w:val="00186E5B"/>
    <w:rsid w:val="001912D6"/>
    <w:rsid w:val="001935AE"/>
    <w:rsid w:val="001A28D4"/>
    <w:rsid w:val="001B0307"/>
    <w:rsid w:val="001B104D"/>
    <w:rsid w:val="001B2868"/>
    <w:rsid w:val="001B681F"/>
    <w:rsid w:val="001B6FB0"/>
    <w:rsid w:val="001C40E3"/>
    <w:rsid w:val="001C5EBD"/>
    <w:rsid w:val="001C7D30"/>
    <w:rsid w:val="001D2EE1"/>
    <w:rsid w:val="001D5414"/>
    <w:rsid w:val="001D6590"/>
    <w:rsid w:val="001D6C24"/>
    <w:rsid w:val="001D6D55"/>
    <w:rsid w:val="001E2FEA"/>
    <w:rsid w:val="001F084B"/>
    <w:rsid w:val="001F4E5A"/>
    <w:rsid w:val="00200B5B"/>
    <w:rsid w:val="00203770"/>
    <w:rsid w:val="00211EA3"/>
    <w:rsid w:val="002132BA"/>
    <w:rsid w:val="002305E8"/>
    <w:rsid w:val="00232594"/>
    <w:rsid w:val="00236BA7"/>
    <w:rsid w:val="00241A20"/>
    <w:rsid w:val="00242152"/>
    <w:rsid w:val="002441FC"/>
    <w:rsid w:val="00244765"/>
    <w:rsid w:val="00245A61"/>
    <w:rsid w:val="00250452"/>
    <w:rsid w:val="002518F1"/>
    <w:rsid w:val="00262F61"/>
    <w:rsid w:val="002727C6"/>
    <w:rsid w:val="0027292F"/>
    <w:rsid w:val="00276B7F"/>
    <w:rsid w:val="00280487"/>
    <w:rsid w:val="00282329"/>
    <w:rsid w:val="00290FB6"/>
    <w:rsid w:val="0029325D"/>
    <w:rsid w:val="00294924"/>
    <w:rsid w:val="00296458"/>
    <w:rsid w:val="00296858"/>
    <w:rsid w:val="002A01B1"/>
    <w:rsid w:val="002A0FC3"/>
    <w:rsid w:val="002A413D"/>
    <w:rsid w:val="002A4C25"/>
    <w:rsid w:val="002A6775"/>
    <w:rsid w:val="002A6F4D"/>
    <w:rsid w:val="002A724D"/>
    <w:rsid w:val="002B1893"/>
    <w:rsid w:val="002B663F"/>
    <w:rsid w:val="002B7F3A"/>
    <w:rsid w:val="002D0F05"/>
    <w:rsid w:val="002D6AFF"/>
    <w:rsid w:val="002D76E8"/>
    <w:rsid w:val="002E6374"/>
    <w:rsid w:val="002F11F7"/>
    <w:rsid w:val="002F2AFA"/>
    <w:rsid w:val="00300964"/>
    <w:rsid w:val="003049D9"/>
    <w:rsid w:val="00306A12"/>
    <w:rsid w:val="00307B24"/>
    <w:rsid w:val="00314A9C"/>
    <w:rsid w:val="003164FB"/>
    <w:rsid w:val="0031759E"/>
    <w:rsid w:val="00324E25"/>
    <w:rsid w:val="00325E75"/>
    <w:rsid w:val="00326C53"/>
    <w:rsid w:val="0033291C"/>
    <w:rsid w:val="00336043"/>
    <w:rsid w:val="00337135"/>
    <w:rsid w:val="00341061"/>
    <w:rsid w:val="0034283F"/>
    <w:rsid w:val="00344099"/>
    <w:rsid w:val="003447B5"/>
    <w:rsid w:val="0035036E"/>
    <w:rsid w:val="003539C0"/>
    <w:rsid w:val="00355BCC"/>
    <w:rsid w:val="0037019D"/>
    <w:rsid w:val="00370D01"/>
    <w:rsid w:val="003752D3"/>
    <w:rsid w:val="00381B15"/>
    <w:rsid w:val="00381E35"/>
    <w:rsid w:val="00387432"/>
    <w:rsid w:val="003930C8"/>
    <w:rsid w:val="00397DDC"/>
    <w:rsid w:val="003B018F"/>
    <w:rsid w:val="003B0FC5"/>
    <w:rsid w:val="003B687A"/>
    <w:rsid w:val="003B6913"/>
    <w:rsid w:val="003B7BDB"/>
    <w:rsid w:val="003C3746"/>
    <w:rsid w:val="003C37C3"/>
    <w:rsid w:val="003C74F9"/>
    <w:rsid w:val="003D0EF1"/>
    <w:rsid w:val="003D1E9E"/>
    <w:rsid w:val="003D671C"/>
    <w:rsid w:val="003E5A01"/>
    <w:rsid w:val="003E5DB2"/>
    <w:rsid w:val="003E6AF8"/>
    <w:rsid w:val="003E7654"/>
    <w:rsid w:val="003F202D"/>
    <w:rsid w:val="00404CA4"/>
    <w:rsid w:val="0041378D"/>
    <w:rsid w:val="004148D5"/>
    <w:rsid w:val="00415311"/>
    <w:rsid w:val="00417BA7"/>
    <w:rsid w:val="004334FA"/>
    <w:rsid w:val="00433523"/>
    <w:rsid w:val="00434266"/>
    <w:rsid w:val="00434AF1"/>
    <w:rsid w:val="00435B9E"/>
    <w:rsid w:val="004361C8"/>
    <w:rsid w:val="00440FD0"/>
    <w:rsid w:val="00441D2E"/>
    <w:rsid w:val="0045018B"/>
    <w:rsid w:val="0045114A"/>
    <w:rsid w:val="004538D5"/>
    <w:rsid w:val="00456001"/>
    <w:rsid w:val="0046105A"/>
    <w:rsid w:val="00464916"/>
    <w:rsid w:val="00470A57"/>
    <w:rsid w:val="0047522F"/>
    <w:rsid w:val="004826E9"/>
    <w:rsid w:val="00483A3D"/>
    <w:rsid w:val="00484108"/>
    <w:rsid w:val="00486656"/>
    <w:rsid w:val="00495D0A"/>
    <w:rsid w:val="004A227A"/>
    <w:rsid w:val="004A23FF"/>
    <w:rsid w:val="004B66F7"/>
    <w:rsid w:val="004C01B4"/>
    <w:rsid w:val="004C2A84"/>
    <w:rsid w:val="004D0DB4"/>
    <w:rsid w:val="004D3B38"/>
    <w:rsid w:val="004E1304"/>
    <w:rsid w:val="004E22B2"/>
    <w:rsid w:val="004E7140"/>
    <w:rsid w:val="004E7564"/>
    <w:rsid w:val="004F733B"/>
    <w:rsid w:val="00500667"/>
    <w:rsid w:val="00501953"/>
    <w:rsid w:val="0050597D"/>
    <w:rsid w:val="00510819"/>
    <w:rsid w:val="00511E47"/>
    <w:rsid w:val="00517475"/>
    <w:rsid w:val="00517ED1"/>
    <w:rsid w:val="005205F4"/>
    <w:rsid w:val="00522EC1"/>
    <w:rsid w:val="00523CC5"/>
    <w:rsid w:val="00525B13"/>
    <w:rsid w:val="00526725"/>
    <w:rsid w:val="00526A8C"/>
    <w:rsid w:val="00531336"/>
    <w:rsid w:val="00541732"/>
    <w:rsid w:val="005425E6"/>
    <w:rsid w:val="0054270D"/>
    <w:rsid w:val="005448B0"/>
    <w:rsid w:val="00546D8D"/>
    <w:rsid w:val="00547B51"/>
    <w:rsid w:val="00552E0A"/>
    <w:rsid w:val="00577863"/>
    <w:rsid w:val="005821B3"/>
    <w:rsid w:val="0058734D"/>
    <w:rsid w:val="005873B8"/>
    <w:rsid w:val="00587619"/>
    <w:rsid w:val="0059197C"/>
    <w:rsid w:val="005A0497"/>
    <w:rsid w:val="005A0BDD"/>
    <w:rsid w:val="005A6435"/>
    <w:rsid w:val="005A67D9"/>
    <w:rsid w:val="005A76E3"/>
    <w:rsid w:val="005B37DA"/>
    <w:rsid w:val="005B466C"/>
    <w:rsid w:val="005B4855"/>
    <w:rsid w:val="005C0294"/>
    <w:rsid w:val="005C4DD0"/>
    <w:rsid w:val="005C6036"/>
    <w:rsid w:val="005C6A1B"/>
    <w:rsid w:val="005C6CA9"/>
    <w:rsid w:val="005C7087"/>
    <w:rsid w:val="005C7D80"/>
    <w:rsid w:val="005D1278"/>
    <w:rsid w:val="005D15DB"/>
    <w:rsid w:val="005D205A"/>
    <w:rsid w:val="005D3C1B"/>
    <w:rsid w:val="005D3D9E"/>
    <w:rsid w:val="005E076F"/>
    <w:rsid w:val="005E0AC8"/>
    <w:rsid w:val="005E4491"/>
    <w:rsid w:val="005E589E"/>
    <w:rsid w:val="005F0CB0"/>
    <w:rsid w:val="005F2070"/>
    <w:rsid w:val="005F2184"/>
    <w:rsid w:val="005F2600"/>
    <w:rsid w:val="006050D0"/>
    <w:rsid w:val="00611A72"/>
    <w:rsid w:val="00623AF3"/>
    <w:rsid w:val="0062520C"/>
    <w:rsid w:val="00635E44"/>
    <w:rsid w:val="00641F0B"/>
    <w:rsid w:val="006438BB"/>
    <w:rsid w:val="0064579A"/>
    <w:rsid w:val="00647598"/>
    <w:rsid w:val="00647D16"/>
    <w:rsid w:val="006543ED"/>
    <w:rsid w:val="00662EBE"/>
    <w:rsid w:val="0066666F"/>
    <w:rsid w:val="00670251"/>
    <w:rsid w:val="00670375"/>
    <w:rsid w:val="00675C9A"/>
    <w:rsid w:val="0067779A"/>
    <w:rsid w:val="00682985"/>
    <w:rsid w:val="00686001"/>
    <w:rsid w:val="00691D34"/>
    <w:rsid w:val="0069248F"/>
    <w:rsid w:val="006954F7"/>
    <w:rsid w:val="006965B6"/>
    <w:rsid w:val="00696F6B"/>
    <w:rsid w:val="0069721B"/>
    <w:rsid w:val="006A05E7"/>
    <w:rsid w:val="006A1198"/>
    <w:rsid w:val="006A528E"/>
    <w:rsid w:val="006B2816"/>
    <w:rsid w:val="006B44B0"/>
    <w:rsid w:val="006C16B5"/>
    <w:rsid w:val="006C24C5"/>
    <w:rsid w:val="006C29C4"/>
    <w:rsid w:val="006D28C0"/>
    <w:rsid w:val="006E1DBF"/>
    <w:rsid w:val="006E40C5"/>
    <w:rsid w:val="006E5CB4"/>
    <w:rsid w:val="006E6E0F"/>
    <w:rsid w:val="006F1773"/>
    <w:rsid w:val="00700C6F"/>
    <w:rsid w:val="0070586E"/>
    <w:rsid w:val="0070783A"/>
    <w:rsid w:val="00714C4E"/>
    <w:rsid w:val="00715CC9"/>
    <w:rsid w:val="0071655A"/>
    <w:rsid w:val="00717914"/>
    <w:rsid w:val="007201A8"/>
    <w:rsid w:val="00723041"/>
    <w:rsid w:val="00725CCD"/>
    <w:rsid w:val="00727B2D"/>
    <w:rsid w:val="0074057E"/>
    <w:rsid w:val="00742398"/>
    <w:rsid w:val="007458C9"/>
    <w:rsid w:val="00745C9C"/>
    <w:rsid w:val="00751380"/>
    <w:rsid w:val="00760C09"/>
    <w:rsid w:val="007628FE"/>
    <w:rsid w:val="00764CAC"/>
    <w:rsid w:val="007734DB"/>
    <w:rsid w:val="00773B2C"/>
    <w:rsid w:val="00773E1B"/>
    <w:rsid w:val="00774109"/>
    <w:rsid w:val="0078084A"/>
    <w:rsid w:val="00781EA4"/>
    <w:rsid w:val="00785A16"/>
    <w:rsid w:val="00786225"/>
    <w:rsid w:val="007863E3"/>
    <w:rsid w:val="00791A27"/>
    <w:rsid w:val="00794457"/>
    <w:rsid w:val="00795DA8"/>
    <w:rsid w:val="007A4BDA"/>
    <w:rsid w:val="007A5DDB"/>
    <w:rsid w:val="007A6116"/>
    <w:rsid w:val="007A6171"/>
    <w:rsid w:val="007A6FD8"/>
    <w:rsid w:val="007B1CC9"/>
    <w:rsid w:val="007C1568"/>
    <w:rsid w:val="007C50C3"/>
    <w:rsid w:val="007C60D0"/>
    <w:rsid w:val="007C68D4"/>
    <w:rsid w:val="007C69B4"/>
    <w:rsid w:val="007D250C"/>
    <w:rsid w:val="007D5996"/>
    <w:rsid w:val="007D6934"/>
    <w:rsid w:val="007E0DD1"/>
    <w:rsid w:val="007E25D1"/>
    <w:rsid w:val="007E5D54"/>
    <w:rsid w:val="007E6263"/>
    <w:rsid w:val="007E7710"/>
    <w:rsid w:val="007F03F7"/>
    <w:rsid w:val="007F14C4"/>
    <w:rsid w:val="007F310C"/>
    <w:rsid w:val="007F7B38"/>
    <w:rsid w:val="00804B02"/>
    <w:rsid w:val="0080539E"/>
    <w:rsid w:val="008057F2"/>
    <w:rsid w:val="00811672"/>
    <w:rsid w:val="0081471B"/>
    <w:rsid w:val="00815310"/>
    <w:rsid w:val="00815516"/>
    <w:rsid w:val="00817660"/>
    <w:rsid w:val="0082378A"/>
    <w:rsid w:val="00823A76"/>
    <w:rsid w:val="00825AFB"/>
    <w:rsid w:val="008354DA"/>
    <w:rsid w:val="00835CB5"/>
    <w:rsid w:val="00840AE8"/>
    <w:rsid w:val="00844D63"/>
    <w:rsid w:val="00847846"/>
    <w:rsid w:val="00850E32"/>
    <w:rsid w:val="0085296F"/>
    <w:rsid w:val="00853A2F"/>
    <w:rsid w:val="00855322"/>
    <w:rsid w:val="00857AD0"/>
    <w:rsid w:val="00861B3F"/>
    <w:rsid w:val="00867990"/>
    <w:rsid w:val="0087130D"/>
    <w:rsid w:val="008725E1"/>
    <w:rsid w:val="00877AAC"/>
    <w:rsid w:val="00877DC7"/>
    <w:rsid w:val="008802AB"/>
    <w:rsid w:val="008814C8"/>
    <w:rsid w:val="00883711"/>
    <w:rsid w:val="00883AE8"/>
    <w:rsid w:val="00887A82"/>
    <w:rsid w:val="00890188"/>
    <w:rsid w:val="00890690"/>
    <w:rsid w:val="0089171B"/>
    <w:rsid w:val="00892871"/>
    <w:rsid w:val="00896AAE"/>
    <w:rsid w:val="008A0E49"/>
    <w:rsid w:val="008A1158"/>
    <w:rsid w:val="008A37DA"/>
    <w:rsid w:val="008A6A84"/>
    <w:rsid w:val="008B0B59"/>
    <w:rsid w:val="008B3F57"/>
    <w:rsid w:val="008B6BC8"/>
    <w:rsid w:val="008B7E6A"/>
    <w:rsid w:val="008C08C9"/>
    <w:rsid w:val="008C0F50"/>
    <w:rsid w:val="008C3F7A"/>
    <w:rsid w:val="008C5F1A"/>
    <w:rsid w:val="008C6F06"/>
    <w:rsid w:val="008C7EA9"/>
    <w:rsid w:val="008D4EAC"/>
    <w:rsid w:val="008E0692"/>
    <w:rsid w:val="008E6AFA"/>
    <w:rsid w:val="008F7DDE"/>
    <w:rsid w:val="008F7FF2"/>
    <w:rsid w:val="00901497"/>
    <w:rsid w:val="00902609"/>
    <w:rsid w:val="009040E5"/>
    <w:rsid w:val="0092127F"/>
    <w:rsid w:val="00922E4C"/>
    <w:rsid w:val="009254A5"/>
    <w:rsid w:val="0093026D"/>
    <w:rsid w:val="00930A80"/>
    <w:rsid w:val="00931873"/>
    <w:rsid w:val="00931E96"/>
    <w:rsid w:val="009354D6"/>
    <w:rsid w:val="00936724"/>
    <w:rsid w:val="0093690E"/>
    <w:rsid w:val="00942C27"/>
    <w:rsid w:val="00944724"/>
    <w:rsid w:val="00945263"/>
    <w:rsid w:val="00952C31"/>
    <w:rsid w:val="00953221"/>
    <w:rsid w:val="00964D91"/>
    <w:rsid w:val="00965B90"/>
    <w:rsid w:val="009706F4"/>
    <w:rsid w:val="00972C42"/>
    <w:rsid w:val="00980A14"/>
    <w:rsid w:val="0098144C"/>
    <w:rsid w:val="009820C1"/>
    <w:rsid w:val="0098291D"/>
    <w:rsid w:val="00982A7E"/>
    <w:rsid w:val="00983559"/>
    <w:rsid w:val="00984226"/>
    <w:rsid w:val="009861FB"/>
    <w:rsid w:val="009872AE"/>
    <w:rsid w:val="00990B4B"/>
    <w:rsid w:val="009A1D89"/>
    <w:rsid w:val="009A31F1"/>
    <w:rsid w:val="009A3438"/>
    <w:rsid w:val="009A3492"/>
    <w:rsid w:val="009A54CC"/>
    <w:rsid w:val="009A5D1D"/>
    <w:rsid w:val="009B3683"/>
    <w:rsid w:val="009B69A1"/>
    <w:rsid w:val="009B6B8A"/>
    <w:rsid w:val="009B7FCD"/>
    <w:rsid w:val="009C47E0"/>
    <w:rsid w:val="009C6DE3"/>
    <w:rsid w:val="009D3573"/>
    <w:rsid w:val="009D3E3B"/>
    <w:rsid w:val="009D5815"/>
    <w:rsid w:val="009D75F5"/>
    <w:rsid w:val="009D7943"/>
    <w:rsid w:val="009E31B2"/>
    <w:rsid w:val="009E5E9E"/>
    <w:rsid w:val="009E6014"/>
    <w:rsid w:val="009E6CB0"/>
    <w:rsid w:val="009E7F48"/>
    <w:rsid w:val="009F639D"/>
    <w:rsid w:val="009F708E"/>
    <w:rsid w:val="00A01022"/>
    <w:rsid w:val="00A06511"/>
    <w:rsid w:val="00A145F9"/>
    <w:rsid w:val="00A15850"/>
    <w:rsid w:val="00A15C60"/>
    <w:rsid w:val="00A174C2"/>
    <w:rsid w:val="00A20EC9"/>
    <w:rsid w:val="00A251FC"/>
    <w:rsid w:val="00A25F30"/>
    <w:rsid w:val="00A30771"/>
    <w:rsid w:val="00A34270"/>
    <w:rsid w:val="00A36984"/>
    <w:rsid w:val="00A52030"/>
    <w:rsid w:val="00A52996"/>
    <w:rsid w:val="00A53953"/>
    <w:rsid w:val="00A53C9A"/>
    <w:rsid w:val="00A54CAD"/>
    <w:rsid w:val="00A5640D"/>
    <w:rsid w:val="00A5717E"/>
    <w:rsid w:val="00A576C9"/>
    <w:rsid w:val="00A663DB"/>
    <w:rsid w:val="00A66A4E"/>
    <w:rsid w:val="00A82801"/>
    <w:rsid w:val="00A83986"/>
    <w:rsid w:val="00A908FE"/>
    <w:rsid w:val="00A90E2F"/>
    <w:rsid w:val="00A91990"/>
    <w:rsid w:val="00A96F0B"/>
    <w:rsid w:val="00A97E9A"/>
    <w:rsid w:val="00AA0903"/>
    <w:rsid w:val="00AA3DC8"/>
    <w:rsid w:val="00AA3F77"/>
    <w:rsid w:val="00AA68DD"/>
    <w:rsid w:val="00AA7301"/>
    <w:rsid w:val="00AB2099"/>
    <w:rsid w:val="00AB46BB"/>
    <w:rsid w:val="00AB6EE6"/>
    <w:rsid w:val="00AC040C"/>
    <w:rsid w:val="00AC1377"/>
    <w:rsid w:val="00AC5A1A"/>
    <w:rsid w:val="00AD0588"/>
    <w:rsid w:val="00AD0B74"/>
    <w:rsid w:val="00AD386F"/>
    <w:rsid w:val="00AD4A49"/>
    <w:rsid w:val="00AD607F"/>
    <w:rsid w:val="00AE0CE4"/>
    <w:rsid w:val="00AE187A"/>
    <w:rsid w:val="00AE23C5"/>
    <w:rsid w:val="00AE242F"/>
    <w:rsid w:val="00AE2CEE"/>
    <w:rsid w:val="00AE4A36"/>
    <w:rsid w:val="00AF42FE"/>
    <w:rsid w:val="00AF6CA2"/>
    <w:rsid w:val="00B03291"/>
    <w:rsid w:val="00B049AB"/>
    <w:rsid w:val="00B108CA"/>
    <w:rsid w:val="00B144CA"/>
    <w:rsid w:val="00B1552C"/>
    <w:rsid w:val="00B17BCE"/>
    <w:rsid w:val="00B20DB8"/>
    <w:rsid w:val="00B227F0"/>
    <w:rsid w:val="00B22A31"/>
    <w:rsid w:val="00B22C1A"/>
    <w:rsid w:val="00B24B40"/>
    <w:rsid w:val="00B26DCE"/>
    <w:rsid w:val="00B376CD"/>
    <w:rsid w:val="00B460BA"/>
    <w:rsid w:val="00B567D8"/>
    <w:rsid w:val="00B6153D"/>
    <w:rsid w:val="00B6778E"/>
    <w:rsid w:val="00B73C0A"/>
    <w:rsid w:val="00B8109A"/>
    <w:rsid w:val="00B814CC"/>
    <w:rsid w:val="00B816B3"/>
    <w:rsid w:val="00B8503A"/>
    <w:rsid w:val="00B92622"/>
    <w:rsid w:val="00B94B34"/>
    <w:rsid w:val="00B94D82"/>
    <w:rsid w:val="00B9711C"/>
    <w:rsid w:val="00B9733C"/>
    <w:rsid w:val="00B974C8"/>
    <w:rsid w:val="00BA12DF"/>
    <w:rsid w:val="00BA6B7B"/>
    <w:rsid w:val="00BB3114"/>
    <w:rsid w:val="00BB39FC"/>
    <w:rsid w:val="00BC060A"/>
    <w:rsid w:val="00BC2CDC"/>
    <w:rsid w:val="00BD1AF2"/>
    <w:rsid w:val="00BD2A4C"/>
    <w:rsid w:val="00BD616E"/>
    <w:rsid w:val="00BD7BA9"/>
    <w:rsid w:val="00BE3949"/>
    <w:rsid w:val="00BF2E59"/>
    <w:rsid w:val="00BF32A1"/>
    <w:rsid w:val="00BF32EF"/>
    <w:rsid w:val="00BF3A3A"/>
    <w:rsid w:val="00BF6551"/>
    <w:rsid w:val="00BF6E22"/>
    <w:rsid w:val="00C01F15"/>
    <w:rsid w:val="00C06000"/>
    <w:rsid w:val="00C07C20"/>
    <w:rsid w:val="00C14F66"/>
    <w:rsid w:val="00C208A2"/>
    <w:rsid w:val="00C21024"/>
    <w:rsid w:val="00C22F74"/>
    <w:rsid w:val="00C23751"/>
    <w:rsid w:val="00C23977"/>
    <w:rsid w:val="00C27FEF"/>
    <w:rsid w:val="00C30D7F"/>
    <w:rsid w:val="00C31D02"/>
    <w:rsid w:val="00C32CA3"/>
    <w:rsid w:val="00C33930"/>
    <w:rsid w:val="00C37B7A"/>
    <w:rsid w:val="00C445FC"/>
    <w:rsid w:val="00C4517D"/>
    <w:rsid w:val="00C54EA2"/>
    <w:rsid w:val="00C6028C"/>
    <w:rsid w:val="00C60B02"/>
    <w:rsid w:val="00C63EB9"/>
    <w:rsid w:val="00C6558D"/>
    <w:rsid w:val="00C73040"/>
    <w:rsid w:val="00C739A5"/>
    <w:rsid w:val="00C75912"/>
    <w:rsid w:val="00C76FAD"/>
    <w:rsid w:val="00C77F41"/>
    <w:rsid w:val="00C81B66"/>
    <w:rsid w:val="00C914E5"/>
    <w:rsid w:val="00C91CC1"/>
    <w:rsid w:val="00C935EC"/>
    <w:rsid w:val="00C97B90"/>
    <w:rsid w:val="00CA065B"/>
    <w:rsid w:val="00CA2559"/>
    <w:rsid w:val="00CA3F35"/>
    <w:rsid w:val="00CA525B"/>
    <w:rsid w:val="00CA7FF1"/>
    <w:rsid w:val="00CB00D1"/>
    <w:rsid w:val="00CB3898"/>
    <w:rsid w:val="00CB4E72"/>
    <w:rsid w:val="00CB5144"/>
    <w:rsid w:val="00CB6F52"/>
    <w:rsid w:val="00CC713D"/>
    <w:rsid w:val="00CD62DF"/>
    <w:rsid w:val="00CE0C07"/>
    <w:rsid w:val="00CE4CE0"/>
    <w:rsid w:val="00CE67C4"/>
    <w:rsid w:val="00CE691E"/>
    <w:rsid w:val="00D026B8"/>
    <w:rsid w:val="00D02861"/>
    <w:rsid w:val="00D04952"/>
    <w:rsid w:val="00D04ABA"/>
    <w:rsid w:val="00D05094"/>
    <w:rsid w:val="00D05930"/>
    <w:rsid w:val="00D063A5"/>
    <w:rsid w:val="00D064A0"/>
    <w:rsid w:val="00D10DDA"/>
    <w:rsid w:val="00D12685"/>
    <w:rsid w:val="00D17C25"/>
    <w:rsid w:val="00D20DD6"/>
    <w:rsid w:val="00D22375"/>
    <w:rsid w:val="00D249E7"/>
    <w:rsid w:val="00D27DEC"/>
    <w:rsid w:val="00D33EC4"/>
    <w:rsid w:val="00D35F15"/>
    <w:rsid w:val="00D35F25"/>
    <w:rsid w:val="00D37369"/>
    <w:rsid w:val="00D40D2C"/>
    <w:rsid w:val="00D52518"/>
    <w:rsid w:val="00D5395E"/>
    <w:rsid w:val="00D60D9E"/>
    <w:rsid w:val="00D642F1"/>
    <w:rsid w:val="00D73216"/>
    <w:rsid w:val="00D757FD"/>
    <w:rsid w:val="00D75BE4"/>
    <w:rsid w:val="00D82C1B"/>
    <w:rsid w:val="00D87B90"/>
    <w:rsid w:val="00D94890"/>
    <w:rsid w:val="00D95275"/>
    <w:rsid w:val="00D96628"/>
    <w:rsid w:val="00DA4568"/>
    <w:rsid w:val="00DA58F8"/>
    <w:rsid w:val="00DA61FC"/>
    <w:rsid w:val="00DA78C9"/>
    <w:rsid w:val="00DB025E"/>
    <w:rsid w:val="00DB27D6"/>
    <w:rsid w:val="00DB4BE4"/>
    <w:rsid w:val="00DC0B8A"/>
    <w:rsid w:val="00DC0CB7"/>
    <w:rsid w:val="00DC0F77"/>
    <w:rsid w:val="00DC3F0A"/>
    <w:rsid w:val="00DC6829"/>
    <w:rsid w:val="00DD25E5"/>
    <w:rsid w:val="00DD2F01"/>
    <w:rsid w:val="00DD39BA"/>
    <w:rsid w:val="00DD63D4"/>
    <w:rsid w:val="00DD7EF8"/>
    <w:rsid w:val="00DE0C11"/>
    <w:rsid w:val="00DE0E1B"/>
    <w:rsid w:val="00DE7FED"/>
    <w:rsid w:val="00DF1487"/>
    <w:rsid w:val="00DF1D36"/>
    <w:rsid w:val="00DF3B0C"/>
    <w:rsid w:val="00E00758"/>
    <w:rsid w:val="00E00CCC"/>
    <w:rsid w:val="00E01FF0"/>
    <w:rsid w:val="00E03297"/>
    <w:rsid w:val="00E0400E"/>
    <w:rsid w:val="00E04C2A"/>
    <w:rsid w:val="00E06A9F"/>
    <w:rsid w:val="00E072C3"/>
    <w:rsid w:val="00E11557"/>
    <w:rsid w:val="00E144B0"/>
    <w:rsid w:val="00E14E27"/>
    <w:rsid w:val="00E16933"/>
    <w:rsid w:val="00E22270"/>
    <w:rsid w:val="00E22A65"/>
    <w:rsid w:val="00E27D25"/>
    <w:rsid w:val="00E3112B"/>
    <w:rsid w:val="00E31DFC"/>
    <w:rsid w:val="00E37E6D"/>
    <w:rsid w:val="00E41CF0"/>
    <w:rsid w:val="00E47F45"/>
    <w:rsid w:val="00E5395F"/>
    <w:rsid w:val="00E56C6A"/>
    <w:rsid w:val="00E570AC"/>
    <w:rsid w:val="00E66DB8"/>
    <w:rsid w:val="00E76523"/>
    <w:rsid w:val="00E807A0"/>
    <w:rsid w:val="00E81389"/>
    <w:rsid w:val="00E8156A"/>
    <w:rsid w:val="00E9170E"/>
    <w:rsid w:val="00E92C5B"/>
    <w:rsid w:val="00E939EE"/>
    <w:rsid w:val="00E94557"/>
    <w:rsid w:val="00E95ADA"/>
    <w:rsid w:val="00EA0312"/>
    <w:rsid w:val="00EA3744"/>
    <w:rsid w:val="00EA383A"/>
    <w:rsid w:val="00EA6474"/>
    <w:rsid w:val="00EB338F"/>
    <w:rsid w:val="00EB362F"/>
    <w:rsid w:val="00EC1441"/>
    <w:rsid w:val="00EC1EC3"/>
    <w:rsid w:val="00EC24F3"/>
    <w:rsid w:val="00EC6D00"/>
    <w:rsid w:val="00EC6E2E"/>
    <w:rsid w:val="00EC6E8A"/>
    <w:rsid w:val="00ED0492"/>
    <w:rsid w:val="00ED1F9F"/>
    <w:rsid w:val="00ED5E58"/>
    <w:rsid w:val="00EE1944"/>
    <w:rsid w:val="00EE2481"/>
    <w:rsid w:val="00EF2D3B"/>
    <w:rsid w:val="00F01ECA"/>
    <w:rsid w:val="00F0371C"/>
    <w:rsid w:val="00F05294"/>
    <w:rsid w:val="00F110CF"/>
    <w:rsid w:val="00F157B2"/>
    <w:rsid w:val="00F15B5F"/>
    <w:rsid w:val="00F16D8E"/>
    <w:rsid w:val="00F20786"/>
    <w:rsid w:val="00F2084C"/>
    <w:rsid w:val="00F21F4B"/>
    <w:rsid w:val="00F2464B"/>
    <w:rsid w:val="00F25FDB"/>
    <w:rsid w:val="00F262E3"/>
    <w:rsid w:val="00F263CA"/>
    <w:rsid w:val="00F30287"/>
    <w:rsid w:val="00F430D7"/>
    <w:rsid w:val="00F50585"/>
    <w:rsid w:val="00F54004"/>
    <w:rsid w:val="00F54328"/>
    <w:rsid w:val="00F57A89"/>
    <w:rsid w:val="00F62417"/>
    <w:rsid w:val="00F630C6"/>
    <w:rsid w:val="00F644BD"/>
    <w:rsid w:val="00F65EDC"/>
    <w:rsid w:val="00F67542"/>
    <w:rsid w:val="00F678AC"/>
    <w:rsid w:val="00F704F7"/>
    <w:rsid w:val="00F7084E"/>
    <w:rsid w:val="00F70C76"/>
    <w:rsid w:val="00F72BA5"/>
    <w:rsid w:val="00F7322F"/>
    <w:rsid w:val="00F77739"/>
    <w:rsid w:val="00F826FA"/>
    <w:rsid w:val="00F85F00"/>
    <w:rsid w:val="00F869DA"/>
    <w:rsid w:val="00F87336"/>
    <w:rsid w:val="00F90702"/>
    <w:rsid w:val="00F91CC6"/>
    <w:rsid w:val="00F92F23"/>
    <w:rsid w:val="00F943CC"/>
    <w:rsid w:val="00FA0B6E"/>
    <w:rsid w:val="00FA537C"/>
    <w:rsid w:val="00FB1C38"/>
    <w:rsid w:val="00FB4D22"/>
    <w:rsid w:val="00FC02D5"/>
    <w:rsid w:val="00FC198D"/>
    <w:rsid w:val="00FC1E54"/>
    <w:rsid w:val="00FC2168"/>
    <w:rsid w:val="00FC5374"/>
    <w:rsid w:val="00FD26C5"/>
    <w:rsid w:val="00FD3C82"/>
    <w:rsid w:val="00FE47BD"/>
    <w:rsid w:val="00FE598A"/>
    <w:rsid w:val="00FF1E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A4C34A"/>
  <w15:chartTrackingRefBased/>
  <w15:docId w15:val="{0AD4B998-A97F-4393-9A6A-4DD8A6F1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7DDE"/>
    <w:pPr>
      <w:widowControl w:val="0"/>
      <w:autoSpaceDE w:val="0"/>
      <w:autoSpaceDN w:val="0"/>
      <w:adjustRightInd w:val="0"/>
      <w:spacing w:after="0" w:line="240" w:lineRule="auto"/>
    </w:pPr>
    <w:rPr>
      <w:rFonts w:ascii="Courier" w:eastAsia="Times New Roman" w:hAnsi="Courier" w:cs="Times New Roman"/>
      <w:sz w:val="24"/>
      <w:szCs w:val="24"/>
    </w:rPr>
  </w:style>
  <w:style w:type="paragraph" w:styleId="Heading1">
    <w:name w:val="heading 1"/>
    <w:basedOn w:val="Normal"/>
    <w:next w:val="Normal"/>
    <w:link w:val="Heading1Char"/>
    <w:uiPriority w:val="99"/>
    <w:qFormat/>
    <w:rsid w:val="008F7DD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semiHidden/>
    <w:unhideWhenUsed/>
    <w:qFormat/>
    <w:rsid w:val="000266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F7DDE"/>
    <w:rPr>
      <w:rFonts w:ascii="Arial" w:eastAsia="Times New Roman" w:hAnsi="Arial" w:cs="Times New Roman"/>
      <w:b/>
      <w:bCs/>
      <w:kern w:val="32"/>
      <w:sz w:val="32"/>
      <w:szCs w:val="32"/>
    </w:rPr>
  </w:style>
  <w:style w:type="paragraph" w:styleId="FootnoteText">
    <w:name w:val="footnote text"/>
    <w:basedOn w:val="Normal"/>
    <w:link w:val="FootnoteTextChar"/>
    <w:rsid w:val="008F7DDE"/>
    <w:pPr>
      <w:widowControl/>
      <w:autoSpaceDE/>
      <w:autoSpaceDN/>
      <w:adjustRightInd/>
    </w:pPr>
    <w:rPr>
      <w:rFonts w:ascii="Times New Roman" w:hAnsi="Times New Roman"/>
      <w:sz w:val="20"/>
      <w:szCs w:val="20"/>
    </w:rPr>
  </w:style>
  <w:style w:type="character" w:customStyle="1" w:styleId="FootnoteTextChar">
    <w:name w:val="Footnote Text Char"/>
    <w:basedOn w:val="DefaultParagraphFont"/>
    <w:link w:val="FootnoteText"/>
    <w:rsid w:val="008F7DDE"/>
    <w:rPr>
      <w:rFonts w:ascii="Times New Roman" w:eastAsia="Times New Roman" w:hAnsi="Times New Roman" w:cs="Times New Roman"/>
      <w:sz w:val="20"/>
      <w:szCs w:val="20"/>
    </w:rPr>
  </w:style>
  <w:style w:type="character" w:styleId="FootnoteReference">
    <w:name w:val="footnote reference"/>
    <w:basedOn w:val="DefaultParagraphFont"/>
    <w:rsid w:val="008F7DDE"/>
    <w:rPr>
      <w:rFonts w:cs="Times New Roman"/>
      <w:vertAlign w:val="superscript"/>
    </w:rPr>
  </w:style>
  <w:style w:type="character" w:styleId="Hyperlink">
    <w:name w:val="Hyperlink"/>
    <w:basedOn w:val="DefaultParagraphFont"/>
    <w:uiPriority w:val="99"/>
    <w:rsid w:val="008F7DDE"/>
    <w:rPr>
      <w:rFonts w:cs="Times New Roman"/>
      <w:color w:val="0000FF"/>
      <w:u w:val="single"/>
    </w:rPr>
  </w:style>
  <w:style w:type="paragraph" w:styleId="CommentText">
    <w:name w:val="annotation text"/>
    <w:basedOn w:val="Normal"/>
    <w:link w:val="CommentTextChar"/>
    <w:rsid w:val="008F7DDE"/>
    <w:rPr>
      <w:rFonts w:ascii="Courier New TUR" w:hAnsi="Courier New TUR"/>
      <w:sz w:val="20"/>
      <w:szCs w:val="20"/>
    </w:rPr>
  </w:style>
  <w:style w:type="character" w:customStyle="1" w:styleId="CommentTextChar">
    <w:name w:val="Comment Text Char"/>
    <w:basedOn w:val="DefaultParagraphFont"/>
    <w:link w:val="CommentText"/>
    <w:rsid w:val="008F7DDE"/>
    <w:rPr>
      <w:rFonts w:ascii="Courier New TUR" w:eastAsia="Times New Roman" w:hAnsi="Courier New TUR" w:cs="Times New Roman"/>
      <w:sz w:val="20"/>
      <w:szCs w:val="20"/>
    </w:rPr>
  </w:style>
  <w:style w:type="character" w:styleId="CommentReference">
    <w:name w:val="annotation reference"/>
    <w:basedOn w:val="DefaultParagraphFont"/>
    <w:rsid w:val="008F7DDE"/>
    <w:rPr>
      <w:rFonts w:cs="Times New Roman"/>
      <w:sz w:val="16"/>
    </w:rPr>
  </w:style>
  <w:style w:type="table" w:styleId="TableGrid">
    <w:name w:val="Table Grid"/>
    <w:basedOn w:val="TableNormal"/>
    <w:rsid w:val="008F7D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7DDE"/>
    <w:pPr>
      <w:widowControl/>
      <w:autoSpaceDE/>
      <w:autoSpaceDN/>
      <w:adjustRightInd/>
      <w:spacing w:after="200" w:line="276" w:lineRule="auto"/>
      <w:ind w:left="720"/>
      <w:contextualSpacing/>
    </w:pPr>
    <w:rPr>
      <w:rFonts w:ascii="Calibri" w:hAnsi="Calibri"/>
      <w:sz w:val="22"/>
      <w:szCs w:val="22"/>
    </w:rPr>
  </w:style>
  <w:style w:type="paragraph" w:styleId="Revision">
    <w:name w:val="Revision"/>
    <w:hidden/>
    <w:uiPriority w:val="99"/>
    <w:semiHidden/>
    <w:rsid w:val="00526725"/>
    <w:pPr>
      <w:spacing w:after="0" w:line="240" w:lineRule="auto"/>
    </w:pPr>
    <w:rPr>
      <w:rFonts w:ascii="Courier" w:eastAsia="Times New Roman" w:hAnsi="Courier" w:cs="Times New Roman"/>
      <w:sz w:val="24"/>
      <w:szCs w:val="24"/>
    </w:rPr>
  </w:style>
  <w:style w:type="character" w:styleId="UnresolvedMention">
    <w:name w:val="Unresolved Mention"/>
    <w:basedOn w:val="DefaultParagraphFont"/>
    <w:uiPriority w:val="99"/>
    <w:semiHidden/>
    <w:unhideWhenUsed/>
    <w:rsid w:val="007C69B4"/>
    <w:rPr>
      <w:color w:val="605E5C"/>
      <w:shd w:val="clear" w:color="auto" w:fill="E1DFDD"/>
    </w:rPr>
  </w:style>
  <w:style w:type="paragraph" w:styleId="Header">
    <w:name w:val="header"/>
    <w:basedOn w:val="Normal"/>
    <w:link w:val="HeaderChar"/>
    <w:uiPriority w:val="99"/>
    <w:unhideWhenUsed/>
    <w:rsid w:val="005F2600"/>
    <w:pPr>
      <w:tabs>
        <w:tab w:val="center" w:pos="4680"/>
        <w:tab w:val="right" w:pos="9360"/>
      </w:tabs>
    </w:pPr>
  </w:style>
  <w:style w:type="character" w:customStyle="1" w:styleId="HeaderChar">
    <w:name w:val="Header Char"/>
    <w:basedOn w:val="DefaultParagraphFont"/>
    <w:link w:val="Header"/>
    <w:uiPriority w:val="99"/>
    <w:rsid w:val="005F2600"/>
    <w:rPr>
      <w:rFonts w:ascii="Courier" w:eastAsia="Times New Roman" w:hAnsi="Courier" w:cs="Times New Roman"/>
      <w:sz w:val="24"/>
      <w:szCs w:val="24"/>
    </w:rPr>
  </w:style>
  <w:style w:type="paragraph" w:styleId="Footer">
    <w:name w:val="footer"/>
    <w:basedOn w:val="Normal"/>
    <w:link w:val="FooterChar"/>
    <w:uiPriority w:val="99"/>
    <w:unhideWhenUsed/>
    <w:rsid w:val="005F2600"/>
    <w:pPr>
      <w:tabs>
        <w:tab w:val="center" w:pos="4680"/>
        <w:tab w:val="right" w:pos="9360"/>
      </w:tabs>
    </w:pPr>
  </w:style>
  <w:style w:type="character" w:customStyle="1" w:styleId="FooterChar">
    <w:name w:val="Footer Char"/>
    <w:basedOn w:val="DefaultParagraphFont"/>
    <w:link w:val="Footer"/>
    <w:uiPriority w:val="99"/>
    <w:rsid w:val="005F2600"/>
    <w:rPr>
      <w:rFonts w:ascii="Courier" w:eastAsia="Times New Roman" w:hAnsi="Courier" w:cs="Times New Roman"/>
      <w:sz w:val="24"/>
      <w:szCs w:val="24"/>
    </w:rPr>
  </w:style>
  <w:style w:type="paragraph" w:styleId="CommentSubject">
    <w:name w:val="annotation subject"/>
    <w:basedOn w:val="CommentText"/>
    <w:next w:val="CommentText"/>
    <w:link w:val="CommentSubjectChar"/>
    <w:uiPriority w:val="99"/>
    <w:semiHidden/>
    <w:unhideWhenUsed/>
    <w:rsid w:val="001B0307"/>
    <w:rPr>
      <w:rFonts w:ascii="Courier" w:hAnsi="Courier"/>
      <w:b/>
      <w:bCs/>
    </w:rPr>
  </w:style>
  <w:style w:type="character" w:customStyle="1" w:styleId="CommentSubjectChar">
    <w:name w:val="Comment Subject Char"/>
    <w:basedOn w:val="CommentTextChar"/>
    <w:link w:val="CommentSubject"/>
    <w:uiPriority w:val="99"/>
    <w:semiHidden/>
    <w:rsid w:val="001B0307"/>
    <w:rPr>
      <w:rFonts w:ascii="Courier" w:eastAsia="Times New Roman" w:hAnsi="Courier" w:cs="Times New Roman"/>
      <w:b/>
      <w:bCs/>
      <w:sz w:val="20"/>
      <w:szCs w:val="20"/>
    </w:rPr>
  </w:style>
  <w:style w:type="paragraph" w:customStyle="1" w:styleId="Default">
    <w:name w:val="Default"/>
    <w:rsid w:val="00B227F0"/>
    <w:pPr>
      <w:widowControl w:val="0"/>
      <w:autoSpaceDE w:val="0"/>
      <w:autoSpaceDN w:val="0"/>
      <w:adjustRightInd w:val="0"/>
      <w:spacing w:after="0" w:line="240" w:lineRule="auto"/>
    </w:pPr>
    <w:rPr>
      <w:rFonts w:ascii="BKHFG M+ Courier" w:eastAsia="Times New Roman" w:hAnsi="BKHFG M+ Courier" w:cs="BKHFG M+ Courier"/>
      <w:color w:val="000000"/>
      <w:sz w:val="24"/>
      <w:szCs w:val="24"/>
    </w:rPr>
  </w:style>
  <w:style w:type="character" w:customStyle="1" w:styleId="ui-provider">
    <w:name w:val="ui-provider"/>
    <w:basedOn w:val="DefaultParagraphFont"/>
    <w:rsid w:val="00B227F0"/>
  </w:style>
  <w:style w:type="character" w:styleId="FollowedHyperlink">
    <w:name w:val="FollowedHyperlink"/>
    <w:basedOn w:val="DefaultParagraphFont"/>
    <w:uiPriority w:val="99"/>
    <w:semiHidden/>
    <w:unhideWhenUsed/>
    <w:rsid w:val="00FD26C5"/>
    <w:rPr>
      <w:color w:val="954F72" w:themeColor="followedHyperlink"/>
      <w:u w:val="single"/>
    </w:rPr>
  </w:style>
  <w:style w:type="paragraph" w:customStyle="1" w:styleId="BodyText12pt">
    <w:name w:val="Body Text + 12pt"/>
    <w:basedOn w:val="BodyText"/>
    <w:link w:val="BodyText12ptChar"/>
    <w:rsid w:val="0029325D"/>
    <w:pPr>
      <w:widowControl/>
      <w:autoSpaceDE/>
      <w:autoSpaceDN/>
      <w:adjustRightInd/>
      <w:spacing w:after="0"/>
    </w:pPr>
    <w:rPr>
      <w:rFonts w:ascii="Times New Roman" w:hAnsi="Times New Roman"/>
      <w:szCs w:val="20"/>
    </w:rPr>
  </w:style>
  <w:style w:type="character" w:customStyle="1" w:styleId="BodyText12ptChar">
    <w:name w:val="Body Text + 12pt Char"/>
    <w:link w:val="BodyText12pt"/>
    <w:locked/>
    <w:rsid w:val="0029325D"/>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29325D"/>
    <w:pPr>
      <w:spacing w:after="120"/>
    </w:pPr>
  </w:style>
  <w:style w:type="character" w:customStyle="1" w:styleId="BodyTextChar">
    <w:name w:val="Body Text Char"/>
    <w:basedOn w:val="DefaultParagraphFont"/>
    <w:link w:val="BodyText"/>
    <w:uiPriority w:val="99"/>
    <w:semiHidden/>
    <w:rsid w:val="0029325D"/>
    <w:rPr>
      <w:rFonts w:ascii="Courier" w:eastAsia="Times New Roman" w:hAnsi="Courier" w:cs="Times New Roman"/>
      <w:sz w:val="24"/>
      <w:szCs w:val="24"/>
    </w:rPr>
  </w:style>
  <w:style w:type="table" w:customStyle="1" w:styleId="TableGrid1">
    <w:name w:val="Table Grid1"/>
    <w:basedOn w:val="TableNormal"/>
    <w:next w:val="TableGrid"/>
    <w:uiPriority w:val="39"/>
    <w:rsid w:val="001348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13489D"/>
    <w:pPr>
      <w:spacing w:after="200"/>
    </w:pPr>
    <w:rPr>
      <w:rFonts w:ascii="Times New Roman" w:hAnsi="Times New Roman"/>
      <w:b/>
      <w:iCs/>
      <w:sz w:val="22"/>
      <w:szCs w:val="18"/>
    </w:rPr>
  </w:style>
  <w:style w:type="paragraph" w:customStyle="1" w:styleId="StyleDefaultTimesNewRoman11ptBold">
    <w:name w:val="Style Default + Times New Roman 11 pt Bold"/>
    <w:basedOn w:val="Default"/>
    <w:rsid w:val="0013489D"/>
    <w:rPr>
      <w:rFonts w:ascii="Times New Roman" w:hAnsi="Times New Roman" w:cs="Book Antiqua"/>
      <w:b/>
      <w:bCs/>
      <w:sz w:val="22"/>
    </w:rPr>
  </w:style>
  <w:style w:type="character" w:customStyle="1" w:styleId="Heading2Char">
    <w:name w:val="Heading 2 Char"/>
    <w:basedOn w:val="DefaultParagraphFont"/>
    <w:link w:val="Heading2"/>
    <w:uiPriority w:val="9"/>
    <w:semiHidden/>
    <w:rsid w:val="000266A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85296F"/>
    <w:pPr>
      <w:widowControl/>
      <w:autoSpaceDE/>
      <w:autoSpaceDN/>
      <w:adjustRightInd/>
      <w:spacing w:before="100" w:beforeAutospacing="1" w:after="100" w:afterAutospacing="1"/>
    </w:pPr>
    <w:rPr>
      <w:rFonts w:ascii="Times New Roman" w:hAnsi="Times New Roman"/>
    </w:rPr>
  </w:style>
  <w:style w:type="paragraph" w:customStyle="1" w:styleId="indent-1">
    <w:name w:val="indent-1"/>
    <w:basedOn w:val="Normal"/>
    <w:rsid w:val="0085296F"/>
    <w:pPr>
      <w:widowControl/>
      <w:autoSpaceDE/>
      <w:autoSpaceDN/>
      <w:adjustRightInd/>
      <w:spacing w:before="100" w:beforeAutospacing="1" w:after="100" w:afterAutospacing="1"/>
    </w:pPr>
    <w:rPr>
      <w:rFonts w:ascii="Times New Roman" w:hAnsi="Times New Roman"/>
    </w:rPr>
  </w:style>
  <w:style w:type="character" w:customStyle="1" w:styleId="paragraph-hierarchy">
    <w:name w:val="paragraph-hierarchy"/>
    <w:basedOn w:val="DefaultParagraphFont"/>
    <w:rsid w:val="0085296F"/>
  </w:style>
  <w:style w:type="character" w:customStyle="1" w:styleId="paren">
    <w:name w:val="paren"/>
    <w:basedOn w:val="DefaultParagraphFont"/>
    <w:rsid w:val="0085296F"/>
  </w:style>
  <w:style w:type="character" w:styleId="Emphasis">
    <w:name w:val="Emphasis"/>
    <w:basedOn w:val="DefaultParagraphFont"/>
    <w:uiPriority w:val="20"/>
    <w:qFormat/>
    <w:rsid w:val="0085296F"/>
    <w:rPr>
      <w:i/>
      <w:iCs/>
    </w:rPr>
  </w:style>
  <w:style w:type="paragraph" w:customStyle="1" w:styleId="flush-paragraph-1">
    <w:name w:val="flush-paragraph-1"/>
    <w:basedOn w:val="Normal"/>
    <w:rsid w:val="0085296F"/>
    <w:pPr>
      <w:widowControl/>
      <w:autoSpaceDE/>
      <w:autoSpaceDN/>
      <w:adjustRightInd/>
      <w:spacing w:before="100" w:beforeAutospacing="1" w:after="100" w:afterAutospacing="1"/>
    </w:pPr>
    <w:rPr>
      <w:rFonts w:ascii="Times New Roman" w:hAnsi="Times New Roman"/>
    </w:rPr>
  </w:style>
  <w:style w:type="paragraph" w:customStyle="1" w:styleId="flush-paragraph-1-2">
    <w:name w:val="flush-paragraph-1-2"/>
    <w:basedOn w:val="Normal"/>
    <w:rsid w:val="0085296F"/>
    <w:pPr>
      <w:widowControl/>
      <w:autoSpaceDE/>
      <w:autoSpaceDN/>
      <w:adjustRightInd/>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oes_ques.htm" TargetMode="External" /><Relationship Id="rId2" Type="http://schemas.openxmlformats.org/officeDocument/2006/relationships/hyperlink" Target="http://data.bls.gov/cgi-bin/srgate" TargetMode="External" /><Relationship Id="rId3" Type="http://schemas.openxmlformats.org/officeDocument/2006/relationships/hyperlink" Target="http://download.bls.gov/pub/time.series/cm/cm.data.0.Current" TargetMode="External" /><Relationship Id="rId4" Type="http://schemas.openxmlformats.org/officeDocument/2006/relationships/hyperlink" Target="https://data.bls.gov/cgi-bin/srgate" TargetMode="External" /><Relationship Id="rId5" Type="http://schemas.openxmlformats.org/officeDocument/2006/relationships/hyperlink" Target="https://www.regulations.gov/document/EPA-HQ-OPPT-2016-0387-00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C20D901134A4382A18EF2EA7EA7F6" ma:contentTypeVersion="9" ma:contentTypeDescription="Create a new document." ma:contentTypeScope="" ma:versionID="c9244b1635d5b3e1404b54973eb051ed">
  <xsd:schema xmlns:xsd="http://www.w3.org/2001/XMLSchema" xmlns:xs="http://www.w3.org/2001/XMLSchema" xmlns:p="http://schemas.microsoft.com/office/2006/metadata/properties" xmlns:ns3="a91af75d-0695-40e4-b53a-0823f485e200" targetNamespace="http://schemas.microsoft.com/office/2006/metadata/properties" ma:root="true" ma:fieldsID="9b5422dda860fc4cfdb7ec35b038eaf8" ns3:_="">
    <xsd:import namespace="a91af75d-0695-40e4-b53a-0823f485e20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af75d-0695-40e4-b53a-0823f485e20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a91af75d-0695-40e4-b53a-0823f485e2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CB25B-BC07-4719-901A-A8620DAAF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af75d-0695-40e4-b53a-0823f485e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420DB2-D0EE-4B3E-8F86-B8A1F6F24BBA}">
  <ds:schemaRefs>
    <ds:schemaRef ds:uri="http://schemas.openxmlformats.org/officeDocument/2006/bibliography"/>
  </ds:schemaRefs>
</ds:datastoreItem>
</file>

<file path=customXml/itemProps3.xml><?xml version="1.0" encoding="utf-8"?>
<ds:datastoreItem xmlns:ds="http://schemas.openxmlformats.org/officeDocument/2006/customXml" ds:itemID="{2A17C38B-404F-4BF1-B484-A4A2F5001DA7}">
  <ds:schemaRefs>
    <ds:schemaRef ds:uri="http://schemas.microsoft.com/office/2006/metadata/properties"/>
    <ds:schemaRef ds:uri="http://schemas.microsoft.com/office/infopath/2007/PartnerControls"/>
    <ds:schemaRef ds:uri="a91af75d-0695-40e4-b53a-0823f485e200"/>
  </ds:schemaRefs>
</ds:datastoreItem>
</file>

<file path=customXml/itemProps4.xml><?xml version="1.0" encoding="utf-8"?>
<ds:datastoreItem xmlns:ds="http://schemas.openxmlformats.org/officeDocument/2006/customXml" ds:itemID="{29FDA447-CCFF-4031-9DC3-3277D8132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6258</Words>
  <Characters>34236</Characters>
  <Application>Microsoft Office Word</Application>
  <DocSecurity>0</DocSecurity>
  <Lines>1268</Lines>
  <Paragraphs>653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39841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Joseph E - MSHA</dc:creator>
  <cp:lastModifiedBy>Moore, Joanna - MSHA</cp:lastModifiedBy>
  <cp:revision>9</cp:revision>
  <dcterms:created xsi:type="dcterms:W3CDTF">2026-02-27T15:27:00Z</dcterms:created>
  <dcterms:modified xsi:type="dcterms:W3CDTF">2026-08-03T15:36:00Z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0x010100FE7C20D901134A4382A18EF2EA7EA7F6</vt:lpwstr>
  </property>
</Properties>
</file>