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B4A04" w:rsidRPr="00FB457A" w:rsidP="00794A63" w14:paraId="4D6B41B9" w14:textId="564C1694">
      <w:pPr>
        <w:jc w:val="center"/>
        <w:rPr>
          <w:rFonts w:ascii="Times New Roman" w:hAnsi="Times New Roman"/>
          <w:b/>
          <w:sz w:val="28"/>
          <w:szCs w:val="28"/>
        </w:rPr>
      </w:pPr>
      <w:r w:rsidRPr="00FB457A">
        <w:rPr>
          <w:rFonts w:ascii="Times New Roman" w:hAnsi="Times New Roman"/>
          <w:b/>
          <w:sz w:val="28"/>
          <w:szCs w:val="28"/>
        </w:rPr>
        <w:t>S</w:t>
      </w:r>
      <w:r w:rsidRPr="00FB457A" w:rsidR="00D454BF">
        <w:rPr>
          <w:rFonts w:ascii="Times New Roman" w:hAnsi="Times New Roman"/>
          <w:b/>
          <w:sz w:val="28"/>
          <w:szCs w:val="28"/>
        </w:rPr>
        <w:t xml:space="preserve">upporting </w:t>
      </w:r>
      <w:r w:rsidRPr="00FB457A">
        <w:rPr>
          <w:rFonts w:ascii="Times New Roman" w:hAnsi="Times New Roman"/>
          <w:b/>
          <w:sz w:val="28"/>
          <w:szCs w:val="28"/>
        </w:rPr>
        <w:t>S</w:t>
      </w:r>
      <w:r w:rsidRPr="00FB457A" w:rsidR="00D454BF">
        <w:rPr>
          <w:rFonts w:ascii="Times New Roman" w:hAnsi="Times New Roman"/>
          <w:b/>
          <w:sz w:val="28"/>
          <w:szCs w:val="28"/>
        </w:rPr>
        <w:t>tatement</w:t>
      </w:r>
    </w:p>
    <w:p w:rsidR="007B4A04" w:rsidP="00794A63" w14:paraId="26C541CE" w14:textId="77777777">
      <w:pPr>
        <w:jc w:val="center"/>
        <w:rPr>
          <w:rFonts w:ascii="Times New Roman" w:hAnsi="Times New Roman"/>
          <w:bCs/>
        </w:rPr>
      </w:pPr>
      <w:r w:rsidRPr="001C0C5A">
        <w:rPr>
          <w:rFonts w:ascii="Times New Roman" w:hAnsi="Times New Roman"/>
          <w:bCs/>
        </w:rPr>
        <w:t>Internal Revenue Service</w:t>
      </w:r>
    </w:p>
    <w:p w:rsidR="00317460" w:rsidP="006F0892" w14:paraId="306B0BF0" w14:textId="5F2F0D96">
      <w:pPr>
        <w:widowControl/>
        <w:tabs>
          <w:tab w:val="center" w:pos="4680"/>
        </w:tabs>
        <w:jc w:val="center"/>
        <w:rPr>
          <w:rFonts w:ascii="Times New Roman" w:hAnsi="Times New Roman"/>
          <w:bCs/>
        </w:rPr>
      </w:pPr>
      <w:r w:rsidRPr="00317460">
        <w:rPr>
          <w:rFonts w:ascii="Times New Roman" w:hAnsi="Times New Roman"/>
          <w:bCs/>
        </w:rPr>
        <w:t>Information Return of Nontaxable Energy Grants or Subsidized Energy Financing</w:t>
      </w:r>
      <w:r>
        <w:rPr>
          <w:rFonts w:ascii="Times New Roman" w:hAnsi="Times New Roman"/>
          <w:bCs/>
        </w:rPr>
        <w:t xml:space="preserve"> Form 6497</w:t>
      </w:r>
    </w:p>
    <w:p w:rsidR="00812555" w:rsidRPr="007B4A04" w:rsidP="006F0892" w14:paraId="2B28FE6E" w14:textId="763E37DB">
      <w:pPr>
        <w:widowControl/>
        <w:tabs>
          <w:tab w:val="center" w:pos="4680"/>
        </w:tabs>
        <w:jc w:val="center"/>
        <w:rPr>
          <w:rFonts w:ascii="Times New Roman" w:hAnsi="Times New Roman"/>
        </w:rPr>
      </w:pPr>
      <w:r w:rsidRPr="00FE77D0">
        <w:rPr>
          <w:rFonts w:ascii="Times New Roman" w:hAnsi="Times New Roman"/>
          <w:bCs/>
        </w:rPr>
        <w:t>OMB Control Number 1545-</w:t>
      </w:r>
      <w:r w:rsidR="00DF6991">
        <w:rPr>
          <w:rFonts w:ascii="Times New Roman" w:hAnsi="Times New Roman"/>
          <w:bCs/>
        </w:rPr>
        <w:t>0232</w:t>
      </w:r>
    </w:p>
    <w:p w:rsidR="00812555" w:rsidRPr="008B1645" w14:paraId="5EB597E7" w14:textId="77777777">
      <w:pPr>
        <w:widowControl/>
        <w:rPr>
          <w:rFonts w:ascii="Times New Roman" w:hAnsi="Times New Roman"/>
          <w:b/>
          <w:bCs/>
        </w:rPr>
      </w:pPr>
    </w:p>
    <w:p w:rsidR="00812555" w:rsidRPr="008B1645" w14:paraId="77915FDE"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w:t>
      </w:r>
      <w:r w:rsidRPr="008B1645">
        <w:rPr>
          <w:rFonts w:ascii="Times New Roman" w:hAnsi="Times New Roman"/>
          <w:b/>
          <w:bCs/>
        </w:rPr>
        <w:tab/>
      </w:r>
      <w:r w:rsidRPr="008B1645">
        <w:rPr>
          <w:rFonts w:ascii="Times New Roman" w:hAnsi="Times New Roman"/>
          <w:b/>
          <w:bCs/>
          <w:u w:val="single"/>
        </w:rPr>
        <w:t>CIRCUMSTANCES NECESSITATING COLLECTION OF INFORMATION</w:t>
      </w:r>
    </w:p>
    <w:p w:rsidR="002807C9" w:rsidRPr="007B4A04" w:rsidP="002807C9" w14:paraId="1F17B785" w14:textId="77777777">
      <w:pPr>
        <w:widowControl/>
        <w:tabs>
          <w:tab w:val="left" w:pos="-1440"/>
        </w:tabs>
        <w:rPr>
          <w:rFonts w:ascii="Times New Roman" w:hAnsi="Times New Roman"/>
        </w:rPr>
      </w:pPr>
    </w:p>
    <w:p w:rsidR="002F4E65" w:rsidP="00317460" w14:paraId="087BA17C" w14:textId="43B45CEE">
      <w:pPr>
        <w:ind w:left="720"/>
        <w:rPr>
          <w:rFonts w:ascii="Times New Roman" w:hAnsi="Times New Roman"/>
        </w:rPr>
      </w:pPr>
      <w:r w:rsidRPr="00D60276">
        <w:rPr>
          <w:rFonts w:ascii="Times New Roman" w:hAnsi="Times New Roman"/>
        </w:rPr>
        <w:t xml:space="preserve">Internal Revenue Code (IRC), </w:t>
      </w:r>
      <w:r w:rsidRPr="00D60276" w:rsidR="00F65623">
        <w:rPr>
          <w:rFonts w:ascii="Times New Roman" w:hAnsi="Times New Roman"/>
        </w:rPr>
        <w:t>s</w:t>
      </w:r>
      <w:r w:rsidRPr="00D60276">
        <w:rPr>
          <w:rFonts w:ascii="Times New Roman" w:hAnsi="Times New Roman"/>
        </w:rPr>
        <w:t>ection</w:t>
      </w:r>
      <w:r w:rsidRPr="00D60276" w:rsidR="00EE5DE1">
        <w:rPr>
          <w:rFonts w:ascii="Times New Roman" w:hAnsi="Times New Roman"/>
        </w:rPr>
        <w:t xml:space="preserve"> </w:t>
      </w:r>
      <w:r w:rsidR="00317460">
        <w:rPr>
          <w:rFonts w:ascii="Times New Roman" w:hAnsi="Times New Roman"/>
        </w:rPr>
        <w:t>6050D</w:t>
      </w:r>
      <w:r w:rsidRPr="00D60276" w:rsidR="00EE5DE1">
        <w:rPr>
          <w:rFonts w:ascii="Times New Roman" w:hAnsi="Times New Roman"/>
        </w:rPr>
        <w:t xml:space="preserve"> </w:t>
      </w:r>
      <w:r w:rsidRPr="00317460" w:rsidR="00317460">
        <w:rPr>
          <w:rFonts w:ascii="Times New Roman" w:hAnsi="Times New Roman"/>
        </w:rPr>
        <w:t xml:space="preserve">requires an information return to be made by any person who administers a Federal, </w:t>
      </w:r>
      <w:r w:rsidR="00317460">
        <w:rPr>
          <w:rFonts w:ascii="Times New Roman" w:hAnsi="Times New Roman"/>
        </w:rPr>
        <w:t>S</w:t>
      </w:r>
      <w:r w:rsidRPr="00317460" w:rsidR="00317460">
        <w:rPr>
          <w:rFonts w:ascii="Times New Roman" w:hAnsi="Times New Roman"/>
        </w:rPr>
        <w:t>tate, or local program providing nontaxable grants or subsidized energy financing</w:t>
      </w:r>
      <w:r w:rsidR="007632B3">
        <w:rPr>
          <w:rFonts w:ascii="Times New Roman" w:hAnsi="Times New Roman"/>
        </w:rPr>
        <w:t xml:space="preserve"> with </w:t>
      </w:r>
      <w:r w:rsidRPr="00317460" w:rsidR="00317460">
        <w:rPr>
          <w:rFonts w:ascii="Times New Roman" w:hAnsi="Times New Roman"/>
        </w:rPr>
        <w:t xml:space="preserve">a principle purpose the conservation or production of energy.  </w:t>
      </w:r>
      <w:r w:rsidRPr="00317460" w:rsidR="00C4561E">
        <w:rPr>
          <w:rFonts w:ascii="Times New Roman" w:hAnsi="Times New Roman"/>
        </w:rPr>
        <w:t>The legislation (the Crude Oil Windfall Profit Tax Act of 1980), which established section 6050D prohibits tax credits or other tax benefits with respect to the grant or financing</w:t>
      </w:r>
      <w:r w:rsidR="007632B3">
        <w:rPr>
          <w:rFonts w:ascii="Times New Roman" w:hAnsi="Times New Roman"/>
        </w:rPr>
        <w:t>,</w:t>
      </w:r>
      <w:r w:rsidRPr="00317460" w:rsidR="00C4561E">
        <w:rPr>
          <w:rFonts w:ascii="Times New Roman" w:hAnsi="Times New Roman"/>
        </w:rPr>
        <w:t xml:space="preserve"> prevent</w:t>
      </w:r>
      <w:r w:rsidR="007632B3">
        <w:rPr>
          <w:rFonts w:ascii="Times New Roman" w:hAnsi="Times New Roman"/>
        </w:rPr>
        <w:t>ing</w:t>
      </w:r>
      <w:r w:rsidRPr="00317460" w:rsidR="00C4561E">
        <w:rPr>
          <w:rFonts w:ascii="Times New Roman" w:hAnsi="Times New Roman"/>
        </w:rPr>
        <w:t xml:space="preserve"> </w:t>
      </w:r>
      <w:r w:rsidR="007632B3">
        <w:rPr>
          <w:rFonts w:ascii="Times New Roman" w:hAnsi="Times New Roman"/>
        </w:rPr>
        <w:t>receiving two tax benefits for the same financial action or referred to “</w:t>
      </w:r>
      <w:r w:rsidRPr="00317460" w:rsidR="00C4561E">
        <w:rPr>
          <w:rFonts w:ascii="Times New Roman" w:hAnsi="Times New Roman"/>
        </w:rPr>
        <w:t>double dipping</w:t>
      </w:r>
      <w:r w:rsidR="007632B3">
        <w:rPr>
          <w:rFonts w:ascii="Times New Roman" w:hAnsi="Times New Roman"/>
        </w:rPr>
        <w:t>”</w:t>
      </w:r>
      <w:r w:rsidRPr="00317460" w:rsidR="00C4561E">
        <w:rPr>
          <w:rFonts w:ascii="Times New Roman" w:hAnsi="Times New Roman"/>
        </w:rPr>
        <w:t>.</w:t>
      </w:r>
    </w:p>
    <w:p w:rsidR="00317460" w:rsidRPr="00D60276" w:rsidP="00317460" w14:paraId="1BC9BEEF" w14:textId="77777777">
      <w:pPr>
        <w:ind w:left="720"/>
        <w:rPr>
          <w:rFonts w:ascii="Times New Roman" w:hAnsi="Times New Roman"/>
        </w:rPr>
      </w:pPr>
    </w:p>
    <w:p w:rsidR="00C4561E" w:rsidP="00C4561E" w14:paraId="415ACF20" w14:textId="6A8AD601">
      <w:pPr>
        <w:widowControl/>
        <w:ind w:left="720"/>
        <w:rPr>
          <w:rFonts w:ascii="Times New Roman" w:hAnsi="Times New Roman"/>
        </w:rPr>
      </w:pPr>
      <w:r>
        <w:rPr>
          <w:rFonts w:ascii="Times New Roman" w:hAnsi="Times New Roman"/>
        </w:rPr>
        <w:t xml:space="preserve">Form 6497 is used </w:t>
      </w:r>
      <w:r w:rsidRPr="00C4561E">
        <w:rPr>
          <w:rFonts w:ascii="Times New Roman" w:hAnsi="Times New Roman"/>
        </w:rPr>
        <w:t xml:space="preserve">to report nontaxable energy grants or subsidized energy financing made under government programs whose principal purpose is to conserve or produce energy. </w:t>
      </w:r>
      <w:r w:rsidR="00E45BDF">
        <w:rPr>
          <w:rFonts w:ascii="Times New Roman" w:hAnsi="Times New Roman"/>
        </w:rPr>
        <w:t xml:space="preserve"> </w:t>
      </w:r>
      <w:r w:rsidRPr="00C4561E">
        <w:rPr>
          <w:rFonts w:ascii="Times New Roman" w:hAnsi="Times New Roman"/>
        </w:rPr>
        <w:t>This reporting is required only for recipients that are businesses (including sole proprietors).</w:t>
      </w:r>
    </w:p>
    <w:p w:rsidR="00D00523" w:rsidRPr="00D00523" w:rsidP="00C4561E" w14:paraId="596E0028" w14:textId="7A7DA61E">
      <w:pPr>
        <w:widowControl/>
        <w:ind w:left="720"/>
        <w:rPr>
          <w:rFonts w:ascii="Times New Roman" w:hAnsi="Times New Roman"/>
        </w:rPr>
      </w:pPr>
      <w:r w:rsidRPr="00D00523">
        <w:rPr>
          <w:rFonts w:ascii="Times New Roman" w:hAnsi="Times New Roman"/>
        </w:rPr>
        <w:tab/>
      </w:r>
    </w:p>
    <w:p w:rsidR="00812555" w:rsidRPr="00A00C73" w14:paraId="460C8E89" w14:textId="77777777">
      <w:pPr>
        <w:widowControl/>
        <w:tabs>
          <w:tab w:val="left" w:pos="-1440"/>
        </w:tabs>
        <w:ind w:left="720" w:hanging="720"/>
        <w:rPr>
          <w:rFonts w:ascii="Times New Roman" w:hAnsi="Times New Roman"/>
          <w:b/>
          <w:bCs/>
          <w:u w:val="single"/>
        </w:rPr>
      </w:pPr>
      <w:r w:rsidRPr="00A00C73">
        <w:rPr>
          <w:rFonts w:ascii="Times New Roman" w:hAnsi="Times New Roman"/>
          <w:b/>
          <w:bCs/>
        </w:rPr>
        <w:t>2.</w:t>
      </w:r>
      <w:r w:rsidRPr="00A00C73">
        <w:rPr>
          <w:rFonts w:ascii="Times New Roman" w:hAnsi="Times New Roman"/>
          <w:b/>
          <w:bCs/>
        </w:rPr>
        <w:tab/>
      </w:r>
      <w:r w:rsidRPr="00A00C73">
        <w:rPr>
          <w:rFonts w:ascii="Times New Roman" w:hAnsi="Times New Roman"/>
          <w:b/>
          <w:bCs/>
          <w:u w:val="single"/>
        </w:rPr>
        <w:t>USE OF DATA</w:t>
      </w:r>
    </w:p>
    <w:p w:rsidR="00812555" w:rsidRPr="007B4A04" w14:paraId="6AC503F8" w14:textId="77777777">
      <w:pPr>
        <w:widowControl/>
        <w:rPr>
          <w:rFonts w:ascii="Times New Roman" w:hAnsi="Times New Roman"/>
          <w:u w:val="single"/>
        </w:rPr>
      </w:pPr>
    </w:p>
    <w:p w:rsidR="003108FA" w:rsidP="00205241" w14:paraId="3DB2BA76" w14:textId="34893E49">
      <w:pPr>
        <w:widowControl/>
        <w:ind w:left="720"/>
        <w:rPr>
          <w:rFonts w:ascii="Times New Roman" w:hAnsi="Times New Roman"/>
        </w:rPr>
      </w:pPr>
      <w:r w:rsidRPr="003108FA">
        <w:rPr>
          <w:rFonts w:ascii="Times New Roman" w:hAnsi="Times New Roman"/>
        </w:rPr>
        <w:t>The</w:t>
      </w:r>
      <w:r>
        <w:rPr>
          <w:rFonts w:ascii="Times New Roman" w:hAnsi="Times New Roman"/>
        </w:rPr>
        <w:t xml:space="preserve"> </w:t>
      </w:r>
      <w:r w:rsidRPr="00CD6480" w:rsidR="00CD6480">
        <w:rPr>
          <w:rFonts w:ascii="Times New Roman" w:hAnsi="Times New Roman"/>
        </w:rPr>
        <w:t>Internal Revenue Service</w:t>
      </w:r>
      <w:r w:rsidR="00CD6480">
        <w:rPr>
          <w:rFonts w:ascii="Times New Roman" w:hAnsi="Times New Roman"/>
        </w:rPr>
        <w:t xml:space="preserve"> (</w:t>
      </w:r>
      <w:r w:rsidR="002F4E65">
        <w:rPr>
          <w:rFonts w:ascii="Times New Roman" w:hAnsi="Times New Roman"/>
        </w:rPr>
        <w:t>IRS</w:t>
      </w:r>
      <w:r w:rsidR="00CD6480">
        <w:rPr>
          <w:rFonts w:ascii="Times New Roman" w:hAnsi="Times New Roman"/>
        </w:rPr>
        <w:t>)</w:t>
      </w:r>
      <w:r w:rsidR="002F4E65">
        <w:rPr>
          <w:rFonts w:ascii="Times New Roman" w:hAnsi="Times New Roman"/>
        </w:rPr>
        <w:t xml:space="preserve"> </w:t>
      </w:r>
      <w:r>
        <w:rPr>
          <w:rFonts w:ascii="Times New Roman" w:hAnsi="Times New Roman"/>
        </w:rPr>
        <w:t>uses the</w:t>
      </w:r>
      <w:r w:rsidRPr="003108FA">
        <w:rPr>
          <w:rFonts w:ascii="Times New Roman" w:hAnsi="Times New Roman"/>
        </w:rPr>
        <w:t xml:space="preserve"> information </w:t>
      </w:r>
      <w:r>
        <w:rPr>
          <w:rFonts w:ascii="Times New Roman" w:hAnsi="Times New Roman"/>
        </w:rPr>
        <w:t>collected</w:t>
      </w:r>
      <w:r w:rsidR="00BB67F4">
        <w:rPr>
          <w:rFonts w:ascii="Times New Roman" w:hAnsi="Times New Roman"/>
        </w:rPr>
        <w:t xml:space="preserve"> from Form 6497 to determine if the nontaxable grant or subsidized energy financing meets the </w:t>
      </w:r>
      <w:r w:rsidR="00742097">
        <w:rPr>
          <w:rFonts w:ascii="Times New Roman" w:hAnsi="Times New Roman"/>
        </w:rPr>
        <w:t xml:space="preserve">requirement </w:t>
      </w:r>
      <w:r w:rsidRPr="002F4E65" w:rsidR="00742097">
        <w:rPr>
          <w:rFonts w:ascii="Times New Roman" w:hAnsi="Times New Roman"/>
        </w:rPr>
        <w:t>imposed</w:t>
      </w:r>
      <w:r w:rsidRPr="002F4E65" w:rsidR="002F4E65">
        <w:rPr>
          <w:rFonts w:ascii="Times New Roman" w:hAnsi="Times New Roman"/>
        </w:rPr>
        <w:t xml:space="preserve"> by the </w:t>
      </w:r>
      <w:r w:rsidR="002F4E65">
        <w:rPr>
          <w:rFonts w:ascii="Times New Roman" w:hAnsi="Times New Roman"/>
        </w:rPr>
        <w:t>IRC</w:t>
      </w:r>
      <w:r w:rsidRPr="002F4E65" w:rsidR="002F4E65">
        <w:rPr>
          <w:rFonts w:ascii="Times New Roman" w:hAnsi="Times New Roman"/>
        </w:rPr>
        <w:t xml:space="preserve"> </w:t>
      </w:r>
      <w:r w:rsidR="00BB67F4">
        <w:rPr>
          <w:rFonts w:ascii="Times New Roman" w:hAnsi="Times New Roman"/>
        </w:rPr>
        <w:t>6050D</w:t>
      </w:r>
      <w:r w:rsidRPr="002F4E65" w:rsidR="002F4E65">
        <w:rPr>
          <w:rFonts w:ascii="Times New Roman" w:hAnsi="Times New Roman"/>
        </w:rPr>
        <w:t>.</w:t>
      </w:r>
    </w:p>
    <w:p w:rsidR="002F4E65" w:rsidRPr="007B4A04" w:rsidP="00205241" w14:paraId="053E1549" w14:textId="77777777">
      <w:pPr>
        <w:widowControl/>
        <w:ind w:left="720"/>
        <w:rPr>
          <w:rFonts w:ascii="Times New Roman" w:hAnsi="Times New Roman"/>
        </w:rPr>
      </w:pPr>
    </w:p>
    <w:p w:rsidR="00812555" w:rsidRPr="008B1645" w:rsidP="00DF3138" w14:paraId="533E82F9" w14:textId="18A11546">
      <w:pPr>
        <w:keepNext/>
        <w:keepLines/>
        <w:widowControl/>
        <w:tabs>
          <w:tab w:val="left" w:pos="-1440"/>
        </w:tabs>
        <w:ind w:left="720" w:hanging="720"/>
        <w:rPr>
          <w:rFonts w:ascii="Times New Roman" w:hAnsi="Times New Roman"/>
          <w:b/>
          <w:bCs/>
          <w:u w:val="single"/>
        </w:rPr>
      </w:pPr>
      <w:r w:rsidRPr="008B1645">
        <w:rPr>
          <w:rFonts w:ascii="Times New Roman" w:hAnsi="Times New Roman"/>
          <w:b/>
          <w:bCs/>
        </w:rPr>
        <w:t>3.</w:t>
      </w:r>
      <w:r w:rsidRPr="008B1645">
        <w:rPr>
          <w:rFonts w:ascii="Times New Roman" w:hAnsi="Times New Roman"/>
          <w:b/>
          <w:bCs/>
        </w:rPr>
        <w:tab/>
      </w:r>
      <w:r w:rsidRPr="008B1645">
        <w:rPr>
          <w:rFonts w:ascii="Times New Roman" w:hAnsi="Times New Roman"/>
          <w:b/>
          <w:bCs/>
          <w:u w:val="single"/>
        </w:rPr>
        <w:t>USE OF IMPROVED INFORMATION TECHNOLOGY TO REDUCE BURDEN</w:t>
      </w:r>
    </w:p>
    <w:p w:rsidR="00812555" w:rsidRPr="007B4A04" w14:paraId="203372FC" w14:textId="77777777">
      <w:pPr>
        <w:keepNext/>
        <w:keepLines/>
        <w:widowControl/>
        <w:rPr>
          <w:rFonts w:ascii="Times New Roman" w:hAnsi="Times New Roman"/>
          <w:u w:val="single"/>
        </w:rPr>
      </w:pPr>
    </w:p>
    <w:p w:rsidR="002F4E65" w:rsidP="00742097" w14:paraId="499276AC" w14:textId="6AD68BA4">
      <w:pPr>
        <w:keepLines/>
        <w:widowControl/>
        <w:ind w:left="720"/>
        <w:rPr>
          <w:rFonts w:ascii="Times New Roman" w:hAnsi="Times New Roman"/>
        </w:rPr>
      </w:pPr>
      <w:r w:rsidRPr="00742097">
        <w:rPr>
          <w:rFonts w:ascii="Times New Roman" w:hAnsi="Times New Roman"/>
        </w:rPr>
        <w:t xml:space="preserve">There is no plan to offer electronic filing for this collection due to the low volume of filers.  </w:t>
      </w:r>
    </w:p>
    <w:p w:rsidR="00CC7067" w:rsidRPr="007B4A04" w:rsidP="00CC7067" w14:paraId="50BE3C8E" w14:textId="0378BA5F">
      <w:pPr>
        <w:keepLines/>
        <w:widowControl/>
        <w:ind w:firstLine="720"/>
        <w:rPr>
          <w:rFonts w:ascii="Times New Roman" w:hAnsi="Times New Roman"/>
        </w:rPr>
      </w:pPr>
      <w:r w:rsidRPr="00FD16E0">
        <w:rPr>
          <w:rFonts w:ascii="Times New Roman" w:hAnsi="Times New Roman"/>
        </w:rPr>
        <w:t xml:space="preserve">  </w:t>
      </w:r>
    </w:p>
    <w:p w:rsidR="00812555" w:rsidRPr="008B1645" w14:paraId="2ABEF7CF"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4.</w:t>
      </w:r>
      <w:r w:rsidRPr="008B1645">
        <w:rPr>
          <w:rFonts w:ascii="Times New Roman" w:hAnsi="Times New Roman"/>
          <w:b/>
          <w:bCs/>
        </w:rPr>
        <w:tab/>
      </w:r>
      <w:r w:rsidRPr="008B1645">
        <w:rPr>
          <w:rFonts w:ascii="Times New Roman" w:hAnsi="Times New Roman"/>
          <w:b/>
          <w:bCs/>
          <w:u w:val="single"/>
        </w:rPr>
        <w:t>EFFORTS TO IDENTIFY DUPLICATION</w:t>
      </w:r>
    </w:p>
    <w:p w:rsidR="00812555" w:rsidRPr="007B4A04" w14:paraId="7B35958A" w14:textId="77777777">
      <w:pPr>
        <w:widowControl/>
        <w:rPr>
          <w:rFonts w:ascii="Times New Roman" w:hAnsi="Times New Roman"/>
          <w:u w:val="single"/>
        </w:rPr>
      </w:pPr>
    </w:p>
    <w:p w:rsidR="00D4545E" w:rsidRPr="00DD35D0" w:rsidP="00D4545E" w14:paraId="51B6CB10" w14:textId="77777777">
      <w:pPr>
        <w:widowControl/>
        <w:ind w:left="720"/>
        <w:rPr>
          <w:rFonts w:ascii="Times New Roman" w:hAnsi="Times New Roman"/>
        </w:rPr>
      </w:pPr>
      <w:r w:rsidRPr="00961FA1">
        <w:rPr>
          <w:rFonts w:ascii="Times New Roman" w:hAnsi="Times New Roman"/>
        </w:rPr>
        <w:t>The information obtained through this collection is unique and is not already available for use or</w:t>
      </w:r>
      <w:r>
        <w:rPr>
          <w:rFonts w:ascii="Times New Roman" w:hAnsi="Times New Roman"/>
        </w:rPr>
        <w:t xml:space="preserve"> adaptation from another source</w:t>
      </w:r>
      <w:r w:rsidRPr="00DD35D0">
        <w:rPr>
          <w:rFonts w:ascii="Times New Roman" w:hAnsi="Times New Roman"/>
        </w:rPr>
        <w:t>.</w:t>
      </w:r>
    </w:p>
    <w:p w:rsidR="00812555" w:rsidRPr="007B4A04" w14:paraId="6C990F6F" w14:textId="77777777">
      <w:pPr>
        <w:widowControl/>
        <w:rPr>
          <w:rFonts w:ascii="Times New Roman" w:hAnsi="Times New Roman"/>
        </w:rPr>
      </w:pPr>
    </w:p>
    <w:p w:rsidR="00812555" w:rsidRPr="008B1645" w14:paraId="46F2015F"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5.</w:t>
      </w:r>
      <w:r w:rsidRPr="008B1645">
        <w:rPr>
          <w:rFonts w:ascii="Times New Roman" w:hAnsi="Times New Roman"/>
          <w:b/>
          <w:bCs/>
        </w:rPr>
        <w:tab/>
      </w:r>
      <w:r w:rsidRPr="008B1645">
        <w:rPr>
          <w:rFonts w:ascii="Times New Roman" w:hAnsi="Times New Roman"/>
          <w:b/>
          <w:bCs/>
          <w:u w:val="single"/>
        </w:rPr>
        <w:t>METHODS TO MINIMIZE BURDEN ON SMALL BUSINESSES OR OTHER SMALL ENTITIES</w:t>
      </w:r>
    </w:p>
    <w:p w:rsidR="00812555" w:rsidRPr="007B4A04" w14:paraId="4D2B70A7" w14:textId="77777777">
      <w:pPr>
        <w:widowControl/>
        <w:rPr>
          <w:rFonts w:ascii="Times New Roman" w:hAnsi="Times New Roman"/>
          <w:u w:val="single"/>
        </w:rPr>
      </w:pPr>
    </w:p>
    <w:p w:rsidR="00742097" w:rsidP="00FD79F6" w14:paraId="55B2DA99" w14:textId="49791299">
      <w:pPr>
        <w:widowControl/>
        <w:ind w:left="720"/>
        <w:rPr>
          <w:rFonts w:ascii="Times New Roman" w:hAnsi="Times New Roman"/>
        </w:rPr>
      </w:pPr>
      <w:r w:rsidRPr="00742097">
        <w:rPr>
          <w:rFonts w:ascii="Times New Roman" w:hAnsi="Times New Roman"/>
        </w:rPr>
        <w:t>Small businesses and small entities should not be disadvantaged as the form has been structured to request the least amount of information while still satisfying the requirements of the statute and the needs of the IRS</w:t>
      </w:r>
      <w:r>
        <w:rPr>
          <w:rFonts w:ascii="Times New Roman" w:hAnsi="Times New Roman"/>
        </w:rPr>
        <w:t>.</w:t>
      </w:r>
    </w:p>
    <w:p w:rsidR="00A86170" w:rsidRPr="007B4A04" w:rsidP="00FD79F6" w14:paraId="1C2EE694" w14:textId="7CC61224">
      <w:pPr>
        <w:widowControl/>
        <w:ind w:left="720"/>
        <w:rPr>
          <w:rFonts w:ascii="Times New Roman" w:hAnsi="Times New Roman"/>
        </w:rPr>
      </w:pPr>
      <w:r w:rsidRPr="00C00C09">
        <w:rPr>
          <w:rFonts w:ascii="Times New Roman" w:hAnsi="Times New Roman"/>
        </w:rPr>
        <w:t xml:space="preserve">                                  </w:t>
      </w:r>
    </w:p>
    <w:p w:rsidR="00812555" w:rsidRPr="008B1645" w14:paraId="1E978510"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6.</w:t>
      </w:r>
      <w:r w:rsidRPr="008B1645">
        <w:rPr>
          <w:rFonts w:ascii="Times New Roman" w:hAnsi="Times New Roman"/>
          <w:b/>
          <w:bCs/>
        </w:rPr>
        <w:tab/>
      </w:r>
      <w:r w:rsidRPr="008B1645">
        <w:rPr>
          <w:rFonts w:ascii="Times New Roman" w:hAnsi="Times New Roman"/>
          <w:b/>
          <w:bCs/>
          <w:u w:val="single"/>
        </w:rPr>
        <w:t>CONSEQUENCES OF LESS FREQUENT COLLECTION ON FEDERAL PROGRAMS OR POLICY ACTIVITIES</w:t>
      </w:r>
    </w:p>
    <w:p w:rsidR="00812555" w:rsidRPr="007B4A04" w14:paraId="35D867E4" w14:textId="77777777">
      <w:pPr>
        <w:widowControl/>
        <w:rPr>
          <w:rFonts w:ascii="Times New Roman" w:hAnsi="Times New Roman"/>
          <w:u w:val="single"/>
        </w:rPr>
      </w:pPr>
    </w:p>
    <w:p w:rsidR="00742097" w:rsidP="00A86170" w14:paraId="03EE762A" w14:textId="6B40CC70">
      <w:pPr>
        <w:ind w:left="720"/>
        <w:rPr>
          <w:rFonts w:ascii="Times New Roman" w:hAnsi="Times New Roman"/>
        </w:rPr>
      </w:pPr>
      <w:r w:rsidRPr="00742097">
        <w:rPr>
          <w:rFonts w:ascii="Times New Roman" w:hAnsi="Times New Roman"/>
        </w:rPr>
        <w:t xml:space="preserve">The consequences of less frequent collection would be less compliance oversight of the filers. </w:t>
      </w:r>
      <w:r w:rsidR="00E45BDF">
        <w:rPr>
          <w:rFonts w:ascii="Times New Roman" w:hAnsi="Times New Roman"/>
        </w:rPr>
        <w:t xml:space="preserve"> </w:t>
      </w:r>
      <w:r w:rsidRPr="00742097">
        <w:rPr>
          <w:rFonts w:ascii="Times New Roman" w:hAnsi="Times New Roman"/>
        </w:rPr>
        <w:t>Tax compliance is a vital part of the government’s ability to meet its’ mission and serve the public.</w:t>
      </w:r>
    </w:p>
    <w:p w:rsidR="00812555" w:rsidRPr="007B4A04" w:rsidP="00A86170" w14:paraId="1FE5188F" w14:textId="1C36F8AB">
      <w:pPr>
        <w:ind w:left="720"/>
        <w:rPr>
          <w:rFonts w:ascii="Times New Roman" w:hAnsi="Times New Roman"/>
        </w:rPr>
      </w:pPr>
      <w:r w:rsidRPr="00FB1D0B">
        <w:rPr>
          <w:rFonts w:ascii="Times New Roman" w:hAnsi="Times New Roman"/>
        </w:rPr>
        <w:tab/>
      </w:r>
    </w:p>
    <w:p w:rsidR="00812555" w:rsidRPr="008B1645" w14:paraId="32EBEF4E"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7.</w:t>
      </w:r>
      <w:r w:rsidRPr="008B1645">
        <w:rPr>
          <w:rFonts w:ascii="Times New Roman" w:hAnsi="Times New Roman"/>
          <w:b/>
          <w:bCs/>
        </w:rPr>
        <w:tab/>
      </w:r>
      <w:r w:rsidRPr="008B1645">
        <w:rPr>
          <w:rFonts w:ascii="Times New Roman" w:hAnsi="Times New Roman"/>
          <w:b/>
          <w:bCs/>
          <w:u w:val="single"/>
        </w:rPr>
        <w:t>SPECIAL CIRCUMSTANCES REQUIRING DATA COLLECTION TO BE INCONSISTENT WITH GUIDELINES IN 5 CFR 1320.5(d)(2)</w:t>
      </w:r>
    </w:p>
    <w:p w:rsidR="00812555" w:rsidRPr="007B4A04" w14:paraId="20485682" w14:textId="77777777">
      <w:pPr>
        <w:widowControl/>
        <w:rPr>
          <w:rFonts w:ascii="Times New Roman" w:hAnsi="Times New Roman"/>
          <w:u w:val="single"/>
        </w:rPr>
      </w:pPr>
    </w:p>
    <w:p w:rsidR="005A4B68" w:rsidP="005A4B68" w14:paraId="122B8488" w14:textId="77777777">
      <w:pPr>
        <w:ind w:left="720"/>
        <w:rPr>
          <w:rFonts w:ascii="Times New Roman" w:hAnsi="Times New Roman"/>
        </w:rPr>
      </w:pPr>
      <w:r w:rsidRPr="002D0FF6">
        <w:rPr>
          <w:rFonts w:ascii="Times New Roman" w:hAnsi="Times New Roman"/>
        </w:rPr>
        <w:t>There are no special circumstances requiring data collection to be inconsistent with Guidelines in 5 CFR 1320.5(d)(2).</w:t>
      </w:r>
    </w:p>
    <w:p w:rsidR="00812555" w:rsidRPr="008B1645" w14:paraId="2A881DF0" w14:textId="77777777">
      <w:pPr>
        <w:widowControl/>
        <w:rPr>
          <w:rFonts w:ascii="Times New Roman" w:hAnsi="Times New Roman"/>
          <w:b/>
          <w:bCs/>
        </w:rPr>
      </w:pPr>
    </w:p>
    <w:p w:rsidR="00812555" w:rsidRPr="008B1645" w:rsidP="00B21FCD" w14:paraId="42F1536F"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8.</w:t>
      </w:r>
      <w:r w:rsidRPr="008B1645">
        <w:rPr>
          <w:rFonts w:ascii="Times New Roman" w:hAnsi="Times New Roman"/>
          <w:b/>
          <w:bCs/>
        </w:rPr>
        <w:tab/>
      </w:r>
      <w:r w:rsidRPr="008B1645">
        <w:rPr>
          <w:rFonts w:ascii="Times New Roman" w:hAnsi="Times New Roman"/>
          <w:b/>
          <w:bCs/>
          <w:u w:val="single"/>
        </w:rPr>
        <w:t>CONSULTATION WITH INDIVIDUALS OUTSIDE OF THE AGENCY ON AVAILABILITY OF DATA, FREQUENCY OF COLLECTION, CLARITY OF INSTRUCTIONS AND FORMS, AND DATA ELEMENTS</w:t>
      </w:r>
    </w:p>
    <w:p w:rsidR="00B21FCD" w:rsidP="00B21FCD" w14:paraId="3F1A9B99" w14:textId="77777777">
      <w:pPr>
        <w:widowControl/>
        <w:tabs>
          <w:tab w:val="left" w:pos="-1440"/>
        </w:tabs>
        <w:ind w:left="720" w:hanging="720"/>
        <w:rPr>
          <w:rFonts w:ascii="Times New Roman" w:hAnsi="Times New Roman"/>
          <w:u w:val="single"/>
        </w:rPr>
      </w:pPr>
    </w:p>
    <w:p w:rsidR="00CA1F1A" w:rsidRPr="00A62803" w:rsidP="00A04C3D" w14:paraId="0E5AC880" w14:textId="0CA8E7F2">
      <w:pPr>
        <w:ind w:left="720"/>
        <w:rPr>
          <w:rFonts w:ascii="Times New Roman" w:hAnsi="Times New Roman"/>
        </w:rPr>
      </w:pPr>
      <w:bookmarkStart w:id="0" w:name="_Hlk133482699"/>
      <w:r w:rsidRPr="001F7853">
        <w:rPr>
          <w:rFonts w:ascii="Times New Roman" w:hAnsi="Times New Roman"/>
        </w:rPr>
        <w:t>We received no comments during the comment period in response to the Federal Register notice (9</w:t>
      </w:r>
      <w:r w:rsidRPr="001F7853" w:rsidR="001F7853">
        <w:rPr>
          <w:rFonts w:ascii="Times New Roman" w:hAnsi="Times New Roman"/>
        </w:rPr>
        <w:t>1</w:t>
      </w:r>
      <w:r w:rsidRPr="001F7853">
        <w:rPr>
          <w:rFonts w:ascii="Times New Roman" w:hAnsi="Times New Roman"/>
        </w:rPr>
        <w:t xml:space="preserve"> FR </w:t>
      </w:r>
      <w:r w:rsidRPr="001F7853" w:rsidR="001F7853">
        <w:rPr>
          <w:rFonts w:ascii="Times New Roman" w:hAnsi="Times New Roman"/>
        </w:rPr>
        <w:t>8057</w:t>
      </w:r>
      <w:r w:rsidRPr="001F7853">
        <w:rPr>
          <w:rFonts w:ascii="Times New Roman" w:hAnsi="Times New Roman"/>
        </w:rPr>
        <w:t xml:space="preserve">), dated </w:t>
      </w:r>
      <w:r w:rsidRPr="001F7853" w:rsidR="001F7853">
        <w:rPr>
          <w:rFonts w:ascii="Times New Roman" w:hAnsi="Times New Roman"/>
        </w:rPr>
        <w:t xml:space="preserve">February </w:t>
      </w:r>
      <w:r w:rsidRPr="001F7853" w:rsidR="00190F97">
        <w:rPr>
          <w:rFonts w:ascii="Times New Roman" w:hAnsi="Times New Roman"/>
        </w:rPr>
        <w:t>19</w:t>
      </w:r>
      <w:r w:rsidRPr="001F7853">
        <w:rPr>
          <w:rFonts w:ascii="Times New Roman" w:hAnsi="Times New Roman"/>
        </w:rPr>
        <w:t>, 202</w:t>
      </w:r>
      <w:r w:rsidRPr="001F7853" w:rsidR="001F7853">
        <w:rPr>
          <w:rFonts w:ascii="Times New Roman" w:hAnsi="Times New Roman"/>
        </w:rPr>
        <w:t>6</w:t>
      </w:r>
      <w:r w:rsidRPr="001F7853">
        <w:rPr>
          <w:rFonts w:ascii="Times New Roman" w:hAnsi="Times New Roman"/>
        </w:rPr>
        <w:t>.</w:t>
      </w:r>
    </w:p>
    <w:bookmarkEnd w:id="0"/>
    <w:p w:rsidR="00A04C3D" w:rsidRPr="00A04C3D" w:rsidP="00A04C3D" w14:paraId="4AE1D8CB" w14:textId="77777777">
      <w:pPr>
        <w:ind w:left="720"/>
        <w:rPr>
          <w:rFonts w:ascii="Times New Roman" w:hAnsi="Times New Roman"/>
          <w:bCs/>
        </w:rPr>
      </w:pPr>
    </w:p>
    <w:p w:rsidR="00812555" w:rsidRPr="008B1645" w14:paraId="07AD96F2"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9.</w:t>
      </w:r>
      <w:r w:rsidRPr="008B1645">
        <w:rPr>
          <w:rFonts w:ascii="Times New Roman" w:hAnsi="Times New Roman"/>
          <w:b/>
          <w:bCs/>
        </w:rPr>
        <w:tab/>
      </w:r>
      <w:r w:rsidRPr="008B1645">
        <w:rPr>
          <w:rFonts w:ascii="Times New Roman" w:hAnsi="Times New Roman"/>
          <w:b/>
          <w:bCs/>
          <w:u w:val="single"/>
        </w:rPr>
        <w:t>EXPLANATION OF DECISION TO PROVIDE ANY PAYMENT OR GIFT TO RESPONDENTS</w:t>
      </w:r>
    </w:p>
    <w:p w:rsidR="00812555" w:rsidRPr="007B4A04" w14:paraId="298471B8" w14:textId="77777777">
      <w:pPr>
        <w:widowControl/>
        <w:rPr>
          <w:rFonts w:ascii="Times New Roman" w:hAnsi="Times New Roman"/>
          <w:u w:val="single"/>
        </w:rPr>
      </w:pPr>
    </w:p>
    <w:p w:rsidR="00812555" w:rsidRPr="007B4A04" w:rsidP="00B21FCD" w14:paraId="590B7556" w14:textId="77777777">
      <w:pPr>
        <w:ind w:left="720"/>
        <w:rPr>
          <w:rFonts w:ascii="Times New Roman" w:hAnsi="Times New Roman"/>
        </w:rPr>
      </w:pPr>
      <w:r w:rsidRPr="002D0FF6">
        <w:rPr>
          <w:rFonts w:ascii="Times New Roman" w:hAnsi="Times New Roman"/>
        </w:rPr>
        <w:t>No payment or gift has been provided to any respondents.</w:t>
      </w:r>
    </w:p>
    <w:p w:rsidR="00812555" w:rsidRPr="007B4A04" w14:paraId="27A147C0" w14:textId="77777777">
      <w:pPr>
        <w:widowControl/>
        <w:rPr>
          <w:rFonts w:ascii="Times New Roman" w:hAnsi="Times New Roman"/>
        </w:rPr>
      </w:pPr>
    </w:p>
    <w:p w:rsidR="00812555" w:rsidRPr="008B1645" w14:paraId="714A4C9D" w14:textId="77777777">
      <w:pPr>
        <w:keepNext/>
        <w:keepLines/>
        <w:widowControl/>
        <w:tabs>
          <w:tab w:val="left" w:pos="-1440"/>
        </w:tabs>
        <w:ind w:left="720" w:hanging="720"/>
        <w:rPr>
          <w:rFonts w:ascii="Times New Roman" w:hAnsi="Times New Roman"/>
          <w:b/>
          <w:bCs/>
          <w:u w:val="single"/>
        </w:rPr>
      </w:pPr>
      <w:r w:rsidRPr="008B1645">
        <w:rPr>
          <w:rFonts w:ascii="Times New Roman" w:hAnsi="Times New Roman"/>
          <w:b/>
          <w:bCs/>
        </w:rPr>
        <w:t>10.</w:t>
      </w:r>
      <w:r w:rsidRPr="008B1645">
        <w:rPr>
          <w:rFonts w:ascii="Times New Roman" w:hAnsi="Times New Roman"/>
          <w:b/>
          <w:bCs/>
        </w:rPr>
        <w:tab/>
      </w:r>
      <w:r w:rsidRPr="008B1645">
        <w:rPr>
          <w:rFonts w:ascii="Times New Roman" w:hAnsi="Times New Roman"/>
          <w:b/>
          <w:bCs/>
          <w:u w:val="single"/>
        </w:rPr>
        <w:t>ASSURANCE OF CONFIDENTIALITY OF RESPONSES</w:t>
      </w:r>
    </w:p>
    <w:p w:rsidR="00812555" w:rsidRPr="007B4A04" w14:paraId="4A6A2842" w14:textId="77777777">
      <w:pPr>
        <w:keepNext/>
        <w:keepLines/>
        <w:widowControl/>
        <w:rPr>
          <w:rFonts w:ascii="Times New Roman" w:hAnsi="Times New Roman"/>
          <w:u w:val="single"/>
        </w:rPr>
      </w:pPr>
    </w:p>
    <w:p w:rsidR="00B21FCD" w14:paraId="65974451" w14:textId="799547CD">
      <w:pPr>
        <w:keepNext/>
        <w:keepLines/>
        <w:widowControl/>
        <w:ind w:left="720"/>
        <w:rPr>
          <w:rFonts w:ascii="Times New Roman" w:hAnsi="Times New Roman"/>
        </w:rPr>
      </w:pPr>
      <w:r w:rsidRPr="007B4A04">
        <w:rPr>
          <w:rFonts w:ascii="Times New Roman" w:hAnsi="Times New Roman"/>
        </w:rPr>
        <w:t xml:space="preserve">Generally, tax returns and tax return information are confidential as required by </w:t>
      </w:r>
    </w:p>
    <w:p w:rsidR="00812555" w:rsidRPr="007B4A04" w14:paraId="7724B72E" w14:textId="77777777">
      <w:pPr>
        <w:keepNext/>
        <w:keepLines/>
        <w:widowControl/>
        <w:ind w:left="720"/>
        <w:rPr>
          <w:rFonts w:ascii="Times New Roman" w:hAnsi="Times New Roman"/>
        </w:rPr>
      </w:pPr>
      <w:r>
        <w:rPr>
          <w:rFonts w:ascii="Times New Roman" w:hAnsi="Times New Roman"/>
        </w:rPr>
        <w:t xml:space="preserve">26 </w:t>
      </w:r>
      <w:r w:rsidRPr="007B4A04">
        <w:rPr>
          <w:rFonts w:ascii="Times New Roman" w:hAnsi="Times New Roman"/>
        </w:rPr>
        <w:t>U.S.C. 6103.</w:t>
      </w:r>
    </w:p>
    <w:p w:rsidR="00812555" w:rsidRPr="007B4A04" w14:paraId="56946528" w14:textId="77777777">
      <w:pPr>
        <w:keepLines/>
        <w:widowControl/>
        <w:rPr>
          <w:rFonts w:ascii="Times New Roman" w:hAnsi="Times New Roman"/>
        </w:rPr>
      </w:pPr>
    </w:p>
    <w:p w:rsidR="00812555" w:rsidRPr="008B1645" w14:paraId="15F99CB4"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11.</w:t>
      </w:r>
      <w:r w:rsidRPr="008B1645">
        <w:rPr>
          <w:rFonts w:ascii="Times New Roman" w:hAnsi="Times New Roman"/>
          <w:b/>
          <w:bCs/>
        </w:rPr>
        <w:tab/>
      </w:r>
      <w:r w:rsidRPr="008B1645">
        <w:rPr>
          <w:rFonts w:ascii="Times New Roman" w:hAnsi="Times New Roman"/>
          <w:b/>
          <w:bCs/>
          <w:u w:val="single"/>
        </w:rPr>
        <w:t>JUSTIFICATION OF SENSITIVE QUESTIONS</w:t>
      </w:r>
    </w:p>
    <w:p w:rsidR="00812555" w:rsidRPr="007B4A04" w14:paraId="23FD71D2" w14:textId="77777777">
      <w:pPr>
        <w:widowControl/>
        <w:rPr>
          <w:rFonts w:ascii="Times New Roman" w:hAnsi="Times New Roman"/>
          <w:u w:val="single"/>
        </w:rPr>
      </w:pPr>
    </w:p>
    <w:p w:rsidR="00B52597" w:rsidRPr="00B52597" w:rsidP="00B52597" w14:paraId="4800C96E" w14:textId="4374EF3D">
      <w:pPr>
        <w:keepNext/>
        <w:keepLines/>
        <w:widowControl/>
        <w:tabs>
          <w:tab w:val="left" w:pos="-1440"/>
        </w:tabs>
        <w:ind w:left="720" w:hanging="720"/>
        <w:rPr>
          <w:rFonts w:ascii="Times New Roman" w:hAnsi="Times New Roman"/>
          <w:bCs/>
        </w:rPr>
      </w:pPr>
      <w:bookmarkStart w:id="1" w:name="_Hlk70362291"/>
      <w:r>
        <w:rPr>
          <w:rFonts w:ascii="Times New Roman" w:hAnsi="Times New Roman"/>
          <w:bCs/>
        </w:rPr>
        <w:tab/>
      </w:r>
      <w:bookmarkEnd w:id="1"/>
      <w:r w:rsidRPr="00B52597">
        <w:rPr>
          <w:rFonts w:ascii="Times New Roman" w:hAnsi="Times New Roman"/>
          <w:bCs/>
        </w:rPr>
        <w:t xml:space="preserve">A privacy impact assessment (PIA) has been conducted for information collected under this request as part of the “Business Master File (BMF)” and a Privacy Act System of Records notice (SORN) has been issued for these systems </w:t>
      </w:r>
      <w:r w:rsidRPr="001F7853">
        <w:rPr>
          <w:rFonts w:ascii="Times New Roman" w:hAnsi="Times New Roman"/>
          <w:bCs/>
        </w:rPr>
        <w:t xml:space="preserve">under: IRS-24.046 – </w:t>
      </w:r>
      <w:r w:rsidRPr="001F7853" w:rsidR="00BE561D">
        <w:rPr>
          <w:rFonts w:ascii="Times New Roman" w:hAnsi="Times New Roman"/>
          <w:bCs/>
        </w:rPr>
        <w:t>Customer Account Data Engine (</w:t>
      </w:r>
      <w:r w:rsidRPr="001F7853">
        <w:rPr>
          <w:rFonts w:ascii="Times New Roman" w:hAnsi="Times New Roman"/>
          <w:bCs/>
        </w:rPr>
        <w:t>CADE</w:t>
      </w:r>
      <w:r w:rsidRPr="001F7853" w:rsidR="00BE561D">
        <w:rPr>
          <w:rFonts w:ascii="Times New Roman" w:hAnsi="Times New Roman"/>
          <w:bCs/>
        </w:rPr>
        <w:t>)</w:t>
      </w:r>
      <w:r w:rsidRPr="001F7853">
        <w:rPr>
          <w:rFonts w:ascii="Times New Roman" w:hAnsi="Times New Roman"/>
          <w:bCs/>
        </w:rPr>
        <w:t xml:space="preserve"> Business Master File (BMF) and Treas./IRS 34.037 IRS Audit Trail and Security Records System. The Internal Revenue Service PIAs can</w:t>
      </w:r>
      <w:r w:rsidRPr="00B52597">
        <w:rPr>
          <w:rFonts w:ascii="Times New Roman" w:hAnsi="Times New Roman"/>
          <w:bCs/>
        </w:rPr>
        <w:t xml:space="preserve"> be found at </w:t>
      </w:r>
      <w:hyperlink r:id="rId4" w:history="1">
        <w:r w:rsidRPr="00B52597">
          <w:rPr>
            <w:rStyle w:val="Hyperlink"/>
            <w:rFonts w:ascii="Times New Roman" w:hAnsi="Times New Roman"/>
            <w:bCs/>
          </w:rPr>
          <w:t>https://www.irs.gov/uac/Privacy-Impact-Assessments-PIA</w:t>
        </w:r>
      </w:hyperlink>
      <w:r w:rsidRPr="00B52597">
        <w:rPr>
          <w:rFonts w:ascii="Times New Roman" w:hAnsi="Times New Roman"/>
          <w:bCs/>
        </w:rPr>
        <w:t>.</w:t>
      </w:r>
    </w:p>
    <w:p w:rsidR="00B52597" w:rsidRPr="00B52597" w:rsidP="00B52597" w14:paraId="613C5075" w14:textId="77777777">
      <w:pPr>
        <w:keepNext/>
        <w:keepLines/>
        <w:widowControl/>
        <w:tabs>
          <w:tab w:val="left" w:pos="-1440"/>
        </w:tabs>
        <w:ind w:left="720" w:hanging="720"/>
        <w:rPr>
          <w:rFonts w:ascii="Times New Roman" w:hAnsi="Times New Roman"/>
          <w:bCs/>
        </w:rPr>
      </w:pPr>
    </w:p>
    <w:p w:rsidR="00B52597" w:rsidRPr="00B52597" w:rsidP="00B52597" w14:paraId="61E78DFD" w14:textId="72E7E0FA">
      <w:pPr>
        <w:keepNext/>
        <w:keepLines/>
        <w:widowControl/>
        <w:tabs>
          <w:tab w:val="left" w:pos="-1440"/>
        </w:tabs>
        <w:ind w:left="720" w:hanging="720"/>
        <w:rPr>
          <w:rFonts w:ascii="Times New Roman" w:hAnsi="Times New Roman"/>
          <w:bCs/>
        </w:rPr>
      </w:pPr>
      <w:r>
        <w:rPr>
          <w:rFonts w:ascii="Times New Roman" w:hAnsi="Times New Roman"/>
          <w:bCs/>
        </w:rPr>
        <w:tab/>
      </w:r>
      <w:r w:rsidRPr="00B52597">
        <w:rPr>
          <w:rFonts w:ascii="Times New Roman" w:hAnsi="Times New Roman"/>
          <w:bCs/>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p w:rsidR="00C00C09" w:rsidP="00C00C09" w14:paraId="0632C410" w14:textId="77777777">
      <w:pPr>
        <w:keepNext/>
        <w:keepLines/>
        <w:widowControl/>
        <w:tabs>
          <w:tab w:val="left" w:pos="-1440"/>
        </w:tabs>
        <w:ind w:left="720" w:hanging="720"/>
        <w:rPr>
          <w:rFonts w:ascii="Times New Roman" w:hAnsi="Times New Roman"/>
        </w:rPr>
      </w:pPr>
    </w:p>
    <w:p w:rsidR="00812555" w:rsidRPr="008B1645" w14:paraId="02498C41" w14:textId="41C9C59D">
      <w:pPr>
        <w:keepNext/>
        <w:keepLines/>
        <w:widowControl/>
        <w:tabs>
          <w:tab w:val="left" w:pos="-1440"/>
        </w:tabs>
        <w:ind w:left="720" w:hanging="720"/>
        <w:rPr>
          <w:rFonts w:ascii="Times New Roman" w:hAnsi="Times New Roman"/>
          <w:b/>
          <w:bCs/>
          <w:u w:val="single"/>
        </w:rPr>
      </w:pPr>
      <w:r w:rsidRPr="008B1645">
        <w:rPr>
          <w:rFonts w:ascii="Times New Roman" w:hAnsi="Times New Roman"/>
          <w:b/>
          <w:bCs/>
        </w:rPr>
        <w:t>12.</w:t>
      </w:r>
      <w:r w:rsidRPr="008B1645">
        <w:rPr>
          <w:rFonts w:ascii="Times New Roman" w:hAnsi="Times New Roman"/>
          <w:b/>
          <w:bCs/>
        </w:rPr>
        <w:tab/>
      </w:r>
      <w:r w:rsidRPr="008B1645">
        <w:rPr>
          <w:rFonts w:ascii="Times New Roman" w:hAnsi="Times New Roman"/>
          <w:b/>
          <w:bCs/>
          <w:u w:val="single"/>
        </w:rPr>
        <w:t>ESTIMATED BURDEN OF INFORMATION COLLECTION</w:t>
      </w:r>
    </w:p>
    <w:p w:rsidR="004A2071" w:rsidP="00C00C09" w14:paraId="5ACA9CC9" w14:textId="77777777">
      <w:pPr>
        <w:widowControl/>
        <w:ind w:left="720"/>
        <w:rPr>
          <w:rFonts w:ascii="Times New Roman" w:hAnsi="Times New Roman"/>
        </w:rPr>
      </w:pPr>
    </w:p>
    <w:p w:rsidR="00BE561D" w:rsidRPr="001F7853" w:rsidP="00C00C09" w14:paraId="771200FC" w14:textId="760CC539">
      <w:pPr>
        <w:widowControl/>
        <w:ind w:left="720"/>
        <w:rPr>
          <w:rFonts w:ascii="Times New Roman" w:hAnsi="Times New Roman"/>
        </w:rPr>
      </w:pPr>
      <w:r w:rsidRPr="001F7853">
        <w:rPr>
          <w:rFonts w:ascii="Times New Roman" w:hAnsi="Times New Roman"/>
        </w:rPr>
        <w:t>The agency estimates that 250 respondents will file the form annually to report nontaxable energy grants or subsidized energy financing made for energy property (as defined in section 48 and the regulations under section 48).  Estimates are based on most recent filing data, and it is estimated that it will take 3 hours and 14 minutes to complete the collection of information for a total of 810 annual burden hours.</w:t>
      </w:r>
    </w:p>
    <w:p w:rsidR="004A2071" w:rsidRPr="001F7853" w:rsidP="00C00C09" w14:paraId="6AE8AB1F" w14:textId="77777777">
      <w:pPr>
        <w:widowControl/>
        <w:ind w:left="720"/>
        <w:rPr>
          <w:rFonts w:ascii="Times New Roman" w:hAnsi="Times New Roman"/>
        </w:rPr>
      </w:pPr>
    </w:p>
    <w:p w:rsidR="00BD0997" w:rsidRPr="001F7853" w:rsidP="00C00C09" w14:paraId="4350D14A" w14:textId="6C823297">
      <w:pPr>
        <w:widowControl/>
        <w:ind w:left="720"/>
        <w:rPr>
          <w:rFonts w:ascii="Times New Roman" w:hAnsi="Times New Roman"/>
        </w:rPr>
      </w:pPr>
      <w:r w:rsidRPr="001F7853">
        <w:rPr>
          <w:rFonts w:ascii="Times New Roman" w:hAnsi="Times New Roman"/>
        </w:rPr>
        <w:t>The burden estimate is as follows:</w:t>
      </w:r>
    </w:p>
    <w:p w:rsidR="00C00C09" w:rsidRPr="001F7853" w:rsidP="00C00C09" w14:paraId="5F5D57F4" w14:textId="77777777">
      <w:pPr>
        <w:widowControl/>
        <w:ind w:left="720"/>
        <w:rPr>
          <w:rFonts w:ascii="Times New Roman" w:hAnsi="Times New Roman"/>
        </w:rPr>
      </w:pPr>
    </w:p>
    <w:tbl>
      <w:tblPr>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7"/>
        <w:gridCol w:w="1414"/>
        <w:gridCol w:w="1341"/>
        <w:gridCol w:w="1255"/>
        <w:gridCol w:w="1316"/>
        <w:gridCol w:w="1247"/>
        <w:gridCol w:w="1037"/>
      </w:tblGrid>
      <w:tr w14:paraId="7C39481E" w14:textId="77777777" w:rsidTr="009B7BBF">
        <w:tblPrEx>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077" w:type="dxa"/>
            <w:vAlign w:val="bottom"/>
          </w:tcPr>
          <w:p w:rsidR="00F51090" w:rsidRPr="001F7853" w:rsidP="00E022EC" w14:paraId="1388A3A7" w14:textId="77777777">
            <w:pPr>
              <w:keepNext/>
              <w:keepLines/>
              <w:numPr>
                <w:ilvl w:val="12"/>
                <w:numId w:val="0"/>
              </w:numPr>
              <w:jc w:val="center"/>
              <w:rPr>
                <w:rFonts w:ascii="Times New Roman" w:hAnsi="Times New Roman"/>
                <w:bCs/>
                <w:sz w:val="22"/>
                <w:szCs w:val="22"/>
              </w:rPr>
            </w:pPr>
            <w:r w:rsidRPr="001F7853">
              <w:rPr>
                <w:rFonts w:ascii="Times New Roman" w:hAnsi="Times New Roman"/>
                <w:bCs/>
                <w:sz w:val="22"/>
                <w:szCs w:val="22"/>
              </w:rPr>
              <w:t>Authority</w:t>
            </w:r>
          </w:p>
        </w:tc>
        <w:tc>
          <w:tcPr>
            <w:tcW w:w="1414" w:type="dxa"/>
            <w:vAlign w:val="bottom"/>
          </w:tcPr>
          <w:p w:rsidR="00F51090" w:rsidRPr="001F7853" w:rsidP="00E022EC" w14:paraId="7BFB067F" w14:textId="77777777">
            <w:pPr>
              <w:keepNext/>
              <w:keepLines/>
              <w:numPr>
                <w:ilvl w:val="12"/>
                <w:numId w:val="0"/>
              </w:numPr>
              <w:jc w:val="center"/>
              <w:rPr>
                <w:rFonts w:ascii="Times New Roman" w:hAnsi="Times New Roman"/>
                <w:bCs/>
                <w:sz w:val="22"/>
                <w:szCs w:val="22"/>
              </w:rPr>
            </w:pPr>
            <w:r w:rsidRPr="001F7853">
              <w:rPr>
                <w:rFonts w:ascii="Times New Roman" w:hAnsi="Times New Roman"/>
                <w:bCs/>
                <w:sz w:val="22"/>
                <w:szCs w:val="22"/>
              </w:rPr>
              <w:t>Description</w:t>
            </w:r>
          </w:p>
        </w:tc>
        <w:tc>
          <w:tcPr>
            <w:tcW w:w="1341" w:type="dxa"/>
            <w:vAlign w:val="bottom"/>
          </w:tcPr>
          <w:p w:rsidR="00F51090" w:rsidRPr="001F7853" w:rsidP="00E022EC" w14:paraId="68352541" w14:textId="77777777">
            <w:pPr>
              <w:keepNext/>
              <w:keepLines/>
              <w:numPr>
                <w:ilvl w:val="12"/>
                <w:numId w:val="0"/>
              </w:numPr>
              <w:jc w:val="center"/>
              <w:rPr>
                <w:rFonts w:ascii="Times New Roman" w:hAnsi="Times New Roman"/>
                <w:bCs/>
                <w:sz w:val="22"/>
                <w:szCs w:val="22"/>
              </w:rPr>
            </w:pPr>
            <w:r w:rsidRPr="001F7853">
              <w:rPr>
                <w:rFonts w:ascii="Times New Roman" w:hAnsi="Times New Roman"/>
                <w:bCs/>
                <w:sz w:val="22"/>
                <w:szCs w:val="22"/>
              </w:rPr>
              <w:t># of Respondents</w:t>
            </w:r>
          </w:p>
        </w:tc>
        <w:tc>
          <w:tcPr>
            <w:tcW w:w="1255" w:type="dxa"/>
            <w:vAlign w:val="bottom"/>
          </w:tcPr>
          <w:p w:rsidR="00F51090" w:rsidRPr="001F7853" w:rsidP="00E022EC" w14:paraId="59E316D6" w14:textId="02670723">
            <w:pPr>
              <w:keepNext/>
              <w:keepLines/>
              <w:numPr>
                <w:ilvl w:val="12"/>
                <w:numId w:val="0"/>
              </w:numPr>
              <w:jc w:val="center"/>
              <w:rPr>
                <w:rFonts w:ascii="Times New Roman" w:hAnsi="Times New Roman"/>
                <w:bCs/>
                <w:sz w:val="22"/>
                <w:szCs w:val="22"/>
              </w:rPr>
            </w:pPr>
            <w:r w:rsidRPr="001F7853">
              <w:rPr>
                <w:rFonts w:ascii="Times New Roman" w:hAnsi="Times New Roman"/>
                <w:bCs/>
                <w:sz w:val="22"/>
                <w:szCs w:val="22"/>
              </w:rPr>
              <w:t xml:space="preserve"># </w:t>
            </w:r>
            <w:r w:rsidRPr="001F7853" w:rsidR="00A62803">
              <w:rPr>
                <w:rFonts w:ascii="Times New Roman" w:hAnsi="Times New Roman"/>
                <w:bCs/>
                <w:sz w:val="22"/>
                <w:szCs w:val="22"/>
              </w:rPr>
              <w:t xml:space="preserve">of </w:t>
            </w:r>
            <w:r w:rsidRPr="001F7853">
              <w:rPr>
                <w:rFonts w:ascii="Times New Roman" w:hAnsi="Times New Roman"/>
                <w:bCs/>
                <w:sz w:val="22"/>
                <w:szCs w:val="22"/>
              </w:rPr>
              <w:t>Responses per Respondent</w:t>
            </w:r>
          </w:p>
        </w:tc>
        <w:tc>
          <w:tcPr>
            <w:tcW w:w="1316" w:type="dxa"/>
            <w:vAlign w:val="bottom"/>
          </w:tcPr>
          <w:p w:rsidR="00F51090" w:rsidRPr="001F7853" w:rsidP="00E022EC" w14:paraId="77F002FB" w14:textId="77777777">
            <w:pPr>
              <w:keepNext/>
              <w:keepLines/>
              <w:numPr>
                <w:ilvl w:val="12"/>
                <w:numId w:val="0"/>
              </w:numPr>
              <w:jc w:val="center"/>
              <w:rPr>
                <w:rFonts w:ascii="Times New Roman" w:hAnsi="Times New Roman"/>
                <w:bCs/>
                <w:sz w:val="22"/>
                <w:szCs w:val="22"/>
              </w:rPr>
            </w:pPr>
            <w:r w:rsidRPr="001F7853">
              <w:rPr>
                <w:rFonts w:ascii="Times New Roman" w:hAnsi="Times New Roman"/>
                <w:bCs/>
                <w:sz w:val="22"/>
                <w:szCs w:val="22"/>
              </w:rPr>
              <w:t>Annual Responses</w:t>
            </w:r>
          </w:p>
        </w:tc>
        <w:tc>
          <w:tcPr>
            <w:tcW w:w="1247" w:type="dxa"/>
            <w:vAlign w:val="bottom"/>
          </w:tcPr>
          <w:p w:rsidR="00F51090" w:rsidRPr="001F7853" w:rsidP="00E022EC" w14:paraId="4DAF3EF5" w14:textId="77777777">
            <w:pPr>
              <w:keepNext/>
              <w:keepLines/>
              <w:numPr>
                <w:ilvl w:val="12"/>
                <w:numId w:val="0"/>
              </w:numPr>
              <w:jc w:val="center"/>
              <w:rPr>
                <w:rFonts w:ascii="Times New Roman" w:hAnsi="Times New Roman"/>
                <w:bCs/>
                <w:sz w:val="22"/>
                <w:szCs w:val="22"/>
              </w:rPr>
            </w:pPr>
            <w:r w:rsidRPr="001F7853">
              <w:rPr>
                <w:rFonts w:ascii="Times New Roman" w:hAnsi="Times New Roman"/>
                <w:bCs/>
                <w:sz w:val="22"/>
                <w:szCs w:val="22"/>
              </w:rPr>
              <w:t>Hours per Response</w:t>
            </w:r>
          </w:p>
        </w:tc>
        <w:tc>
          <w:tcPr>
            <w:tcW w:w="1037" w:type="dxa"/>
            <w:vAlign w:val="bottom"/>
          </w:tcPr>
          <w:p w:rsidR="00F51090" w:rsidRPr="001F7853" w:rsidP="00E022EC" w14:paraId="570F2CDF" w14:textId="77777777">
            <w:pPr>
              <w:keepNext/>
              <w:keepLines/>
              <w:numPr>
                <w:ilvl w:val="12"/>
                <w:numId w:val="0"/>
              </w:numPr>
              <w:jc w:val="center"/>
              <w:rPr>
                <w:rFonts w:ascii="Times New Roman" w:hAnsi="Times New Roman"/>
                <w:bCs/>
                <w:sz w:val="22"/>
                <w:szCs w:val="22"/>
              </w:rPr>
            </w:pPr>
            <w:r w:rsidRPr="001F7853">
              <w:rPr>
                <w:rFonts w:ascii="Times New Roman" w:hAnsi="Times New Roman"/>
                <w:bCs/>
                <w:sz w:val="22"/>
                <w:szCs w:val="22"/>
              </w:rPr>
              <w:t>Total Burden</w:t>
            </w:r>
          </w:p>
        </w:tc>
      </w:tr>
      <w:tr w14:paraId="04D65013" w14:textId="77777777" w:rsidTr="009B7BBF">
        <w:tblPrEx>
          <w:tblW w:w="8687" w:type="dxa"/>
          <w:tblInd w:w="715" w:type="dxa"/>
          <w:tblLayout w:type="fixed"/>
          <w:tblLook w:val="04A0"/>
        </w:tblPrEx>
        <w:tc>
          <w:tcPr>
            <w:tcW w:w="1077" w:type="dxa"/>
            <w:vAlign w:val="bottom"/>
          </w:tcPr>
          <w:p w:rsidR="00F51090" w:rsidRPr="001F7853" w:rsidP="009B7BBF" w14:paraId="3C909053" w14:textId="6ED9EBE2">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 xml:space="preserve">IRC </w:t>
            </w:r>
            <w:r w:rsidRPr="001F7853" w:rsidR="00276ED4">
              <w:rPr>
                <w:rFonts w:ascii="Times New Roman" w:hAnsi="Times New Roman"/>
                <w:sz w:val="22"/>
                <w:szCs w:val="22"/>
              </w:rPr>
              <w:t xml:space="preserve">§ </w:t>
            </w:r>
            <w:r w:rsidRPr="001F7853" w:rsidR="00BE561D">
              <w:rPr>
                <w:rFonts w:ascii="Times New Roman" w:hAnsi="Times New Roman"/>
                <w:sz w:val="22"/>
                <w:szCs w:val="22"/>
              </w:rPr>
              <w:t>6050D</w:t>
            </w:r>
          </w:p>
        </w:tc>
        <w:tc>
          <w:tcPr>
            <w:tcW w:w="1414" w:type="dxa"/>
            <w:vAlign w:val="bottom"/>
          </w:tcPr>
          <w:p w:rsidR="00F51090" w:rsidRPr="001F7853" w:rsidP="009B7BBF" w14:paraId="10FD8983" w14:textId="160073DC">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Form 6497</w:t>
            </w:r>
          </w:p>
        </w:tc>
        <w:tc>
          <w:tcPr>
            <w:tcW w:w="1341" w:type="dxa"/>
            <w:vAlign w:val="bottom"/>
          </w:tcPr>
          <w:p w:rsidR="00F51090" w:rsidRPr="001F7853" w:rsidP="009B7BBF" w14:paraId="69911365" w14:textId="44A1B21E">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250</w:t>
            </w:r>
          </w:p>
        </w:tc>
        <w:tc>
          <w:tcPr>
            <w:tcW w:w="1255" w:type="dxa"/>
            <w:vAlign w:val="bottom"/>
          </w:tcPr>
          <w:p w:rsidR="00F51090" w:rsidRPr="001F7853" w:rsidP="009B7BBF" w14:paraId="7DA1FB5B" w14:textId="77777777">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1</w:t>
            </w:r>
          </w:p>
        </w:tc>
        <w:tc>
          <w:tcPr>
            <w:tcW w:w="1316" w:type="dxa"/>
            <w:vAlign w:val="bottom"/>
          </w:tcPr>
          <w:p w:rsidR="00F51090" w:rsidRPr="001F7853" w:rsidP="009B7BBF" w14:paraId="4A34C0F4" w14:textId="7D3CCCD9">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250</w:t>
            </w:r>
          </w:p>
        </w:tc>
        <w:tc>
          <w:tcPr>
            <w:tcW w:w="1247" w:type="dxa"/>
            <w:vAlign w:val="bottom"/>
          </w:tcPr>
          <w:p w:rsidR="00F51090" w:rsidRPr="001F7853" w:rsidP="009B7BBF" w14:paraId="64DB23E2" w14:textId="6ADB1FC3">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3.23</w:t>
            </w:r>
          </w:p>
        </w:tc>
        <w:tc>
          <w:tcPr>
            <w:tcW w:w="1037" w:type="dxa"/>
            <w:vAlign w:val="bottom"/>
          </w:tcPr>
          <w:p w:rsidR="00F51090" w:rsidRPr="001F7853" w:rsidP="009B7BBF" w14:paraId="45FC8DBC" w14:textId="7FBD58E9">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810</w:t>
            </w:r>
          </w:p>
        </w:tc>
      </w:tr>
      <w:tr w14:paraId="3EFE4030" w14:textId="77777777" w:rsidTr="009B7BBF">
        <w:tblPrEx>
          <w:tblW w:w="8687" w:type="dxa"/>
          <w:tblInd w:w="715" w:type="dxa"/>
          <w:tblLayout w:type="fixed"/>
          <w:tblLook w:val="04A0"/>
        </w:tblPrEx>
        <w:tc>
          <w:tcPr>
            <w:tcW w:w="1077" w:type="dxa"/>
            <w:vAlign w:val="bottom"/>
          </w:tcPr>
          <w:p w:rsidR="00F51090" w:rsidRPr="001F7853" w:rsidP="009B7BBF" w14:paraId="42699059" w14:textId="77777777">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Totals</w:t>
            </w:r>
          </w:p>
        </w:tc>
        <w:tc>
          <w:tcPr>
            <w:tcW w:w="1414" w:type="dxa"/>
            <w:vAlign w:val="bottom"/>
          </w:tcPr>
          <w:p w:rsidR="00F51090" w:rsidRPr="001F7853" w:rsidP="009B7BBF" w14:paraId="66D37A2D" w14:textId="77777777">
            <w:pPr>
              <w:keepNext/>
              <w:keepLines/>
              <w:numPr>
                <w:ilvl w:val="12"/>
                <w:numId w:val="0"/>
              </w:numPr>
              <w:jc w:val="center"/>
              <w:rPr>
                <w:rFonts w:ascii="Times New Roman" w:hAnsi="Times New Roman"/>
                <w:sz w:val="22"/>
                <w:szCs w:val="22"/>
              </w:rPr>
            </w:pPr>
          </w:p>
        </w:tc>
        <w:tc>
          <w:tcPr>
            <w:tcW w:w="1341" w:type="dxa"/>
            <w:vAlign w:val="bottom"/>
          </w:tcPr>
          <w:p w:rsidR="00F51090" w:rsidRPr="001F7853" w:rsidP="009B7BBF" w14:paraId="5A02F400" w14:textId="415D7C49">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250</w:t>
            </w:r>
          </w:p>
        </w:tc>
        <w:tc>
          <w:tcPr>
            <w:tcW w:w="1255" w:type="dxa"/>
            <w:vAlign w:val="bottom"/>
          </w:tcPr>
          <w:p w:rsidR="00F51090" w:rsidRPr="001F7853" w:rsidP="009B7BBF" w14:paraId="3E57942B" w14:textId="77777777">
            <w:pPr>
              <w:keepNext/>
              <w:keepLines/>
              <w:numPr>
                <w:ilvl w:val="12"/>
                <w:numId w:val="0"/>
              </w:numPr>
              <w:jc w:val="center"/>
              <w:rPr>
                <w:rFonts w:ascii="Times New Roman" w:hAnsi="Times New Roman"/>
                <w:sz w:val="22"/>
                <w:szCs w:val="22"/>
              </w:rPr>
            </w:pPr>
          </w:p>
        </w:tc>
        <w:tc>
          <w:tcPr>
            <w:tcW w:w="1316" w:type="dxa"/>
            <w:vAlign w:val="bottom"/>
          </w:tcPr>
          <w:p w:rsidR="00F51090" w:rsidRPr="001F7853" w:rsidP="009B7BBF" w14:paraId="40DC0C3D" w14:textId="51FA84E4">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250</w:t>
            </w:r>
          </w:p>
        </w:tc>
        <w:tc>
          <w:tcPr>
            <w:tcW w:w="1247" w:type="dxa"/>
            <w:vAlign w:val="bottom"/>
          </w:tcPr>
          <w:p w:rsidR="00F51090" w:rsidRPr="001F7853" w:rsidP="009B7BBF" w14:paraId="54CE5919" w14:textId="77777777">
            <w:pPr>
              <w:keepNext/>
              <w:keepLines/>
              <w:numPr>
                <w:ilvl w:val="12"/>
                <w:numId w:val="0"/>
              </w:numPr>
              <w:jc w:val="center"/>
              <w:rPr>
                <w:rFonts w:ascii="Times New Roman" w:hAnsi="Times New Roman"/>
                <w:sz w:val="22"/>
                <w:szCs w:val="22"/>
              </w:rPr>
            </w:pPr>
          </w:p>
        </w:tc>
        <w:tc>
          <w:tcPr>
            <w:tcW w:w="1037" w:type="dxa"/>
            <w:vAlign w:val="bottom"/>
          </w:tcPr>
          <w:p w:rsidR="00F51090" w:rsidRPr="002F1F88" w:rsidP="009B7BBF" w14:paraId="0B3D053A" w14:textId="1FA88B6F">
            <w:pPr>
              <w:keepNext/>
              <w:keepLines/>
              <w:numPr>
                <w:ilvl w:val="12"/>
                <w:numId w:val="0"/>
              </w:numPr>
              <w:jc w:val="center"/>
              <w:rPr>
                <w:rFonts w:ascii="Times New Roman" w:hAnsi="Times New Roman"/>
                <w:sz w:val="22"/>
                <w:szCs w:val="22"/>
              </w:rPr>
            </w:pPr>
            <w:r w:rsidRPr="001F7853">
              <w:rPr>
                <w:rFonts w:ascii="Times New Roman" w:hAnsi="Times New Roman"/>
                <w:sz w:val="22"/>
                <w:szCs w:val="22"/>
              </w:rPr>
              <w:t>810</w:t>
            </w:r>
          </w:p>
        </w:tc>
      </w:tr>
    </w:tbl>
    <w:p w:rsidR="004A2071" w:rsidP="00C00C09" w14:paraId="19E3875B" w14:textId="77777777">
      <w:pPr>
        <w:widowControl/>
        <w:rPr>
          <w:rFonts w:ascii="Times New Roman" w:hAnsi="Times New Roman"/>
        </w:rPr>
      </w:pPr>
      <w:r>
        <w:rPr>
          <w:rFonts w:ascii="Times New Roman" w:hAnsi="Times New Roman"/>
        </w:rPr>
        <w:tab/>
      </w:r>
    </w:p>
    <w:p w:rsidR="004A2071" w:rsidRPr="004A2071" w:rsidP="004A2071" w14:paraId="5B4C7E69" w14:textId="77777777">
      <w:pPr>
        <w:widowControl/>
        <w:ind w:left="720"/>
        <w:rPr>
          <w:rFonts w:ascii="Times New Roman" w:hAnsi="Times New Roman"/>
        </w:rPr>
      </w:pPr>
      <w:r w:rsidRPr="004A2071">
        <w:rPr>
          <w:rFonts w:ascii="Times New Roman" w:hAnsi="Times New Roman"/>
        </w:rPr>
        <w:t>The following regulation imposes no additional burden. Please continue to assign            OMB number 1545-0232 to this regulation.</w:t>
      </w:r>
    </w:p>
    <w:p w:rsidR="004A2071" w:rsidRPr="004A2071" w:rsidP="004A2071" w14:paraId="209A705E" w14:textId="77777777">
      <w:pPr>
        <w:widowControl/>
        <w:rPr>
          <w:rFonts w:ascii="Times New Roman" w:hAnsi="Times New Roman"/>
        </w:rPr>
      </w:pPr>
      <w:r w:rsidRPr="004A2071">
        <w:rPr>
          <w:rFonts w:ascii="Times New Roman" w:hAnsi="Times New Roman"/>
        </w:rPr>
        <w:t xml:space="preserve">     </w:t>
      </w:r>
    </w:p>
    <w:p w:rsidR="004A2071" w:rsidP="004A2071" w14:paraId="685B61AD" w14:textId="1CC453FF">
      <w:pPr>
        <w:widowControl/>
        <w:rPr>
          <w:rFonts w:ascii="Times New Roman" w:hAnsi="Times New Roman"/>
        </w:rPr>
      </w:pPr>
      <w:r w:rsidRPr="004A2071">
        <w:rPr>
          <w:rFonts w:ascii="Times New Roman" w:hAnsi="Times New Roman"/>
        </w:rPr>
        <w:t xml:space="preserve">       </w:t>
      </w:r>
      <w:r>
        <w:rPr>
          <w:rFonts w:ascii="Times New Roman" w:hAnsi="Times New Roman"/>
        </w:rPr>
        <w:tab/>
      </w:r>
      <w:r w:rsidRPr="004A2071">
        <w:rPr>
          <w:rFonts w:ascii="Times New Roman" w:hAnsi="Times New Roman"/>
        </w:rPr>
        <w:t>1.6050D-1</w:t>
      </w:r>
    </w:p>
    <w:p w:rsidR="00A85A18" w:rsidRPr="00C00C09" w:rsidP="00C00C09" w14:paraId="4B9C657A" w14:textId="48CC801B">
      <w:pPr>
        <w:widowControl/>
        <w:rPr>
          <w:rFonts w:ascii="Times New Roman" w:hAnsi="Times New Roman"/>
        </w:rPr>
      </w:pPr>
      <w:r>
        <w:rPr>
          <w:rFonts w:ascii="Times New Roman" w:hAnsi="Times New Roman"/>
        </w:rPr>
        <w:tab/>
      </w:r>
    </w:p>
    <w:p w:rsidR="00812555" w14:paraId="5377B045" w14:textId="754AA4AD">
      <w:pPr>
        <w:widowControl/>
        <w:tabs>
          <w:tab w:val="left" w:pos="-1440"/>
        </w:tabs>
        <w:ind w:left="720" w:hanging="720"/>
        <w:rPr>
          <w:rFonts w:ascii="Times New Roman" w:hAnsi="Times New Roman"/>
          <w:b/>
          <w:bCs/>
          <w:u w:val="single"/>
        </w:rPr>
      </w:pPr>
      <w:r w:rsidRPr="008B1645">
        <w:rPr>
          <w:rFonts w:ascii="Times New Roman" w:hAnsi="Times New Roman"/>
          <w:b/>
          <w:bCs/>
        </w:rPr>
        <w:t>13.</w:t>
      </w:r>
      <w:r w:rsidRPr="008B1645">
        <w:rPr>
          <w:rFonts w:ascii="Times New Roman" w:hAnsi="Times New Roman"/>
          <w:b/>
          <w:bCs/>
        </w:rPr>
        <w:tab/>
      </w:r>
      <w:r w:rsidRPr="008B1645">
        <w:rPr>
          <w:rFonts w:ascii="Times New Roman" w:hAnsi="Times New Roman"/>
          <w:b/>
          <w:bCs/>
          <w:u w:val="single"/>
        </w:rPr>
        <w:t>ESTIMATED TOTAL ANNUAL COST BURDEN TO RESPONDENTS</w:t>
      </w:r>
    </w:p>
    <w:p w:rsidR="00F65623" w:rsidRPr="008B1645" w14:paraId="7CA9FB49" w14:textId="77777777">
      <w:pPr>
        <w:widowControl/>
        <w:tabs>
          <w:tab w:val="left" w:pos="-1440"/>
        </w:tabs>
        <w:ind w:left="720" w:hanging="720"/>
        <w:rPr>
          <w:rFonts w:ascii="Times New Roman" w:hAnsi="Times New Roman"/>
          <w:b/>
          <w:bCs/>
          <w:u w:val="single"/>
        </w:rPr>
      </w:pPr>
    </w:p>
    <w:p w:rsidR="00812555" w:rsidRPr="001F7853" w:rsidP="00677149" w14:paraId="31B22421" w14:textId="2FEFC9FE">
      <w:pPr>
        <w:widowControl/>
        <w:ind w:left="720"/>
        <w:rPr>
          <w:rFonts w:ascii="Times New Roman" w:hAnsi="Times New Roman"/>
        </w:rPr>
      </w:pPr>
      <w:r w:rsidRPr="001F7853">
        <w:rPr>
          <w:rFonts w:ascii="Times New Roman" w:hAnsi="Times New Roman"/>
        </w:rPr>
        <w:t xml:space="preserve">From our Federal Register notice, dated </w:t>
      </w:r>
      <w:r w:rsidRPr="001F7853" w:rsidR="001F7853">
        <w:rPr>
          <w:rFonts w:ascii="Times New Roman" w:hAnsi="Times New Roman"/>
        </w:rPr>
        <w:t>February 19</w:t>
      </w:r>
      <w:r w:rsidRPr="001F7853">
        <w:rPr>
          <w:rFonts w:ascii="Times New Roman" w:hAnsi="Times New Roman"/>
        </w:rPr>
        <w:t>, 202</w:t>
      </w:r>
      <w:r w:rsidRPr="001F7853" w:rsidR="001F7853">
        <w:rPr>
          <w:rFonts w:ascii="Times New Roman" w:hAnsi="Times New Roman"/>
        </w:rPr>
        <w:t>6</w:t>
      </w:r>
      <w:r w:rsidRPr="001F7853">
        <w:rPr>
          <w:rFonts w:ascii="Times New Roman" w:hAnsi="Times New Roman"/>
        </w:rPr>
        <w:t xml:space="preserve">, no public comments on the estimates of capital or start-up costs and costs of operation, maintenance, and purchase of services to provide information were received. </w:t>
      </w:r>
      <w:r w:rsidR="00E45BDF">
        <w:rPr>
          <w:rFonts w:ascii="Times New Roman" w:hAnsi="Times New Roman"/>
        </w:rPr>
        <w:t xml:space="preserve"> </w:t>
      </w:r>
      <w:r w:rsidRPr="001F7853">
        <w:rPr>
          <w:rFonts w:ascii="Times New Roman" w:hAnsi="Times New Roman"/>
        </w:rPr>
        <w:t>The IRS does not anticipate any annual cost burden outside of hourly burden to compile information kept as part of customary and usual business practices to complete the applications.</w:t>
      </w:r>
    </w:p>
    <w:p w:rsidR="00677149" w:rsidRPr="001F7853" w14:paraId="7257516E" w14:textId="77777777">
      <w:pPr>
        <w:widowControl/>
        <w:rPr>
          <w:rFonts w:ascii="Times New Roman" w:hAnsi="Times New Roman"/>
          <w:u w:val="single"/>
        </w:rPr>
      </w:pPr>
    </w:p>
    <w:p w:rsidR="00747F06" w14:paraId="7149B669" w14:textId="3B26B9E5">
      <w:pPr>
        <w:widowControl/>
        <w:tabs>
          <w:tab w:val="left" w:pos="-1440"/>
        </w:tabs>
        <w:ind w:left="720" w:hanging="720"/>
        <w:rPr>
          <w:rFonts w:ascii="Times New Roman" w:hAnsi="Times New Roman"/>
        </w:rPr>
      </w:pPr>
      <w:r w:rsidRPr="001F7853">
        <w:rPr>
          <w:rFonts w:ascii="Times New Roman" w:hAnsi="Times New Roman"/>
        </w:rPr>
        <w:tab/>
        <w:t>The IRS currently estimates the cost burden on respondents to be nominal.  There are no start-up or maintenance costs for this collection.  The collection does not require respondents to obtain specialized equipment or professional services.</w:t>
      </w:r>
    </w:p>
    <w:p w:rsidR="00747F06" w14:paraId="60E137CE" w14:textId="77777777">
      <w:pPr>
        <w:widowControl/>
        <w:tabs>
          <w:tab w:val="left" w:pos="-1440"/>
        </w:tabs>
        <w:ind w:left="720" w:hanging="720"/>
        <w:rPr>
          <w:rFonts w:ascii="Times New Roman" w:hAnsi="Times New Roman"/>
        </w:rPr>
      </w:pPr>
    </w:p>
    <w:p w:rsidR="00812555" w:rsidRPr="008B1645" w14:paraId="056698DB" w14:textId="6781954E">
      <w:pPr>
        <w:widowControl/>
        <w:tabs>
          <w:tab w:val="left" w:pos="-1440"/>
        </w:tabs>
        <w:ind w:left="720" w:hanging="720"/>
        <w:rPr>
          <w:rFonts w:ascii="Times New Roman" w:hAnsi="Times New Roman"/>
          <w:b/>
          <w:bCs/>
          <w:u w:val="single"/>
        </w:rPr>
      </w:pPr>
      <w:r w:rsidRPr="008B1645">
        <w:rPr>
          <w:rFonts w:ascii="Times New Roman" w:hAnsi="Times New Roman"/>
          <w:b/>
          <w:bCs/>
        </w:rPr>
        <w:t>14.</w:t>
      </w:r>
      <w:r w:rsidRPr="008B1645">
        <w:rPr>
          <w:rFonts w:ascii="Times New Roman" w:hAnsi="Times New Roman"/>
          <w:b/>
          <w:bCs/>
        </w:rPr>
        <w:tab/>
      </w:r>
      <w:r w:rsidRPr="008B1645">
        <w:rPr>
          <w:rFonts w:ascii="Times New Roman" w:hAnsi="Times New Roman"/>
          <w:b/>
          <w:bCs/>
          <w:u w:val="single"/>
        </w:rPr>
        <w:t>ESTIMATED ANNUALIZED COST TO THE FEDERAL GOVERNMENT</w:t>
      </w:r>
    </w:p>
    <w:p w:rsidR="00812555" w:rsidRPr="007B4A04" w14:paraId="4C02B10C" w14:textId="77777777">
      <w:pPr>
        <w:widowControl/>
        <w:rPr>
          <w:rFonts w:ascii="Times New Roman" w:hAnsi="Times New Roman"/>
          <w:u w:val="single"/>
        </w:rPr>
      </w:pPr>
    </w:p>
    <w:p w:rsidR="00BE561D" w:rsidRPr="00BE561D" w:rsidP="00BE561D" w14:paraId="0B42C084" w14:textId="1D24DEEE">
      <w:pPr>
        <w:widowControl/>
        <w:ind w:left="720"/>
        <w:rPr>
          <w:rFonts w:ascii="Times New Roman" w:hAnsi="Times New Roman"/>
        </w:rPr>
      </w:pPr>
      <w:r w:rsidRPr="00BE561D">
        <w:rPr>
          <w:rFonts w:ascii="Times New Roman" w:hAnsi="Times New Roman"/>
        </w:rPr>
        <w:t xml:space="preserve">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w:t>
      </w:r>
      <w:r w:rsidR="00E45BDF">
        <w:rPr>
          <w:rFonts w:ascii="Times New Roman" w:hAnsi="Times New Roman"/>
        </w:rPr>
        <w:t xml:space="preserve"> </w:t>
      </w:r>
      <w:r w:rsidRPr="00BE561D">
        <w:rPr>
          <w:rFonts w:ascii="Times New Roman" w:hAnsi="Times New Roman"/>
        </w:rPr>
        <w:t>These costs do not include any activities such as taxpayer assistance and enforcement.</w:t>
      </w:r>
    </w:p>
    <w:p w:rsidR="00BE561D" w:rsidRPr="00BE561D" w:rsidP="00BE561D" w14:paraId="1AE036B6" w14:textId="77777777">
      <w:pPr>
        <w:widowControl/>
        <w:rPr>
          <w:rFonts w:ascii="Times New Roman" w:hAnsi="Times New Roman"/>
        </w:rPr>
      </w:pPr>
    </w:p>
    <w:p w:rsidR="00BE561D" w:rsidRPr="00BE561D" w:rsidP="00BE561D" w14:paraId="269FA4C8" w14:textId="44942B23">
      <w:pPr>
        <w:widowControl/>
        <w:ind w:left="720"/>
        <w:rPr>
          <w:rFonts w:ascii="Times New Roman" w:hAnsi="Times New Roman"/>
        </w:rPr>
      </w:pPr>
      <w:r w:rsidRPr="00BE561D">
        <w:rPr>
          <w:rFonts w:ascii="Times New Roman" w:hAnsi="Times New Roman"/>
        </w:rPr>
        <w:t xml:space="preserve">The government computes </w:t>
      </w:r>
      <w:r w:rsidRPr="00BE561D">
        <w:rPr>
          <w:rFonts w:ascii="Times New Roman" w:hAnsi="Times New Roman"/>
        </w:rPr>
        <w:t>cost</w:t>
      </w:r>
      <w:r w:rsidRPr="00BE561D">
        <w:rPr>
          <w:rFonts w:ascii="Times New Roman" w:hAnsi="Times New Roman"/>
        </w:rPr>
        <w:t xml:space="preserve"> using a multi-step process.</w:t>
      </w:r>
      <w:r w:rsidR="00E45BDF">
        <w:rPr>
          <w:rFonts w:ascii="Times New Roman" w:hAnsi="Times New Roman"/>
        </w:rPr>
        <w:t xml:space="preserve"> </w:t>
      </w:r>
      <w:r w:rsidRPr="00BE561D">
        <w:rPr>
          <w:rFonts w:ascii="Times New Roman" w:hAnsi="Times New Roman"/>
        </w:rPr>
        <w:t xml:space="preserve"> First, the government creates a weighted factor for the level of effort to create each information collection product based on variables, such as complexity, number of pages, type of product, and frequency of revision. </w:t>
      </w:r>
      <w:r w:rsidR="00E45BDF">
        <w:rPr>
          <w:rFonts w:ascii="Times New Roman" w:hAnsi="Times New Roman"/>
        </w:rPr>
        <w:t xml:space="preserve"> </w:t>
      </w:r>
      <w:r w:rsidRPr="00BE561D">
        <w:rPr>
          <w:rFonts w:ascii="Times New Roman" w:hAnsi="Times New Roman"/>
        </w:rPr>
        <w:t>Second, the total costs associated with developing the product such as labor cost, and operating expenses associated with the downstream impact such as support functions, are added together to obtain the aggregated total cost.</w:t>
      </w:r>
      <w:r w:rsidR="00E45BDF">
        <w:rPr>
          <w:rFonts w:ascii="Times New Roman" w:hAnsi="Times New Roman"/>
        </w:rPr>
        <w:t xml:space="preserve"> </w:t>
      </w:r>
      <w:r w:rsidRPr="00BE561D">
        <w:rPr>
          <w:rFonts w:ascii="Times New Roman" w:hAnsi="Times New Roman"/>
        </w:rPr>
        <w:t xml:space="preserve"> Then, the aggregated total cost and factor are multiplied together to obtain the aggregated cost per product.</w:t>
      </w:r>
      <w:r w:rsidR="00E45BDF">
        <w:rPr>
          <w:rFonts w:ascii="Times New Roman" w:hAnsi="Times New Roman"/>
        </w:rPr>
        <w:t xml:space="preserve"> </w:t>
      </w:r>
      <w:r w:rsidRPr="00BE561D">
        <w:rPr>
          <w:rFonts w:ascii="Times New Roman" w:hAnsi="Times New Roman"/>
        </w:rPr>
        <w:t xml:space="preserve"> Lastly, the aggregated cost per product is added to the cost of shipping and printing each product to IRS offices, National Distribution Center, libraries, and other outlets. </w:t>
      </w:r>
      <w:r w:rsidR="00E45BDF">
        <w:rPr>
          <w:rFonts w:ascii="Times New Roman" w:hAnsi="Times New Roman"/>
        </w:rPr>
        <w:t xml:space="preserve"> </w:t>
      </w:r>
      <w:r w:rsidRPr="00BE561D">
        <w:rPr>
          <w:rFonts w:ascii="Times New Roman" w:hAnsi="Times New Roman"/>
        </w:rPr>
        <w:t>The result is the government cost estimate per product.</w:t>
      </w:r>
    </w:p>
    <w:p w:rsidR="00BE561D" w:rsidRPr="00BE561D" w:rsidP="00BE561D" w14:paraId="55815D21" w14:textId="77777777">
      <w:pPr>
        <w:widowControl/>
        <w:rPr>
          <w:rFonts w:ascii="Times New Roman" w:hAnsi="Times New Roman"/>
        </w:rPr>
      </w:pPr>
    </w:p>
    <w:p w:rsidR="00BE561D" w:rsidRPr="00BE561D" w:rsidP="00BE561D" w14:paraId="5EDE97F9" w14:textId="7EA7B5D4">
      <w:pPr>
        <w:widowControl/>
        <w:ind w:left="720"/>
        <w:rPr>
          <w:rFonts w:ascii="Times New Roman" w:hAnsi="Times New Roman"/>
        </w:rPr>
      </w:pPr>
      <w:r w:rsidRPr="00BE561D">
        <w:rPr>
          <w:rFonts w:ascii="Times New Roman" w:hAnsi="Times New Roman"/>
        </w:rPr>
        <w:t>The government cost estimate per product for this collection is summarized in the table below.</w:t>
      </w:r>
    </w:p>
    <w:p w:rsidR="00BE561D" w:rsidRPr="00BE561D" w:rsidP="00BE561D" w14:paraId="1C791542" w14:textId="77777777">
      <w:pPr>
        <w:widowControl/>
        <w:rPr>
          <w:rFonts w:ascii="Times New Roman" w:hAnsi="Times New Roman"/>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1967"/>
        <w:gridCol w:w="352"/>
        <w:gridCol w:w="1738"/>
        <w:gridCol w:w="387"/>
        <w:gridCol w:w="2212"/>
      </w:tblGrid>
      <w:tr w14:paraId="5BCC9FFF" w14:textId="77777777" w:rsidTr="00E174A7">
        <w:tblPrEx>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988" w:type="dxa"/>
            <w:tcBorders>
              <w:top w:val="single" w:sz="4" w:space="0" w:color="auto"/>
              <w:left w:val="single" w:sz="4" w:space="0" w:color="auto"/>
              <w:bottom w:val="single" w:sz="4" w:space="0" w:color="auto"/>
              <w:right w:val="single" w:sz="4" w:space="0" w:color="auto"/>
            </w:tcBorders>
            <w:vAlign w:val="bottom"/>
            <w:hideMark/>
          </w:tcPr>
          <w:p w:rsidR="00BE561D" w:rsidRPr="00BE561D" w:rsidP="00BE561D" w14:paraId="6C314ABC" w14:textId="77777777">
            <w:pPr>
              <w:widowControl/>
              <w:rPr>
                <w:rFonts w:ascii="Times New Roman" w:hAnsi="Times New Roman"/>
                <w:bCs/>
                <w:u w:val="single"/>
              </w:rPr>
            </w:pPr>
            <w:r w:rsidRPr="00BE561D">
              <w:rPr>
                <w:rFonts w:ascii="Times New Roman" w:hAnsi="Times New Roman"/>
                <w:bCs/>
                <w:u w:val="single"/>
              </w:rPr>
              <w:t>Product</w:t>
            </w:r>
          </w:p>
        </w:tc>
        <w:tc>
          <w:tcPr>
            <w:tcW w:w="1970" w:type="dxa"/>
            <w:tcBorders>
              <w:top w:val="single" w:sz="4" w:space="0" w:color="auto"/>
              <w:left w:val="single" w:sz="4" w:space="0" w:color="auto"/>
              <w:bottom w:val="single" w:sz="4" w:space="0" w:color="auto"/>
              <w:right w:val="single" w:sz="4" w:space="0" w:color="auto"/>
            </w:tcBorders>
            <w:vAlign w:val="bottom"/>
            <w:hideMark/>
          </w:tcPr>
          <w:p w:rsidR="00BE561D" w:rsidRPr="00BE561D" w:rsidP="00BE561D" w14:paraId="3A0CEC42" w14:textId="77777777">
            <w:pPr>
              <w:widowControl/>
              <w:rPr>
                <w:rFonts w:ascii="Times New Roman" w:hAnsi="Times New Roman"/>
                <w:bCs/>
                <w:u w:val="single"/>
              </w:rPr>
            </w:pPr>
            <w:r w:rsidRPr="00BE561D">
              <w:rPr>
                <w:rFonts w:ascii="Times New Roman" w:hAnsi="Times New Roman"/>
                <w:bCs/>
                <w:u w:val="single"/>
              </w:rPr>
              <w:t>Aggregate Cost per Product (factor applied)</w:t>
            </w:r>
          </w:p>
        </w:tc>
        <w:tc>
          <w:tcPr>
            <w:tcW w:w="341" w:type="dxa"/>
            <w:tcBorders>
              <w:top w:val="single" w:sz="4" w:space="0" w:color="auto"/>
              <w:left w:val="single" w:sz="4" w:space="0" w:color="auto"/>
              <w:bottom w:val="single" w:sz="4" w:space="0" w:color="auto"/>
              <w:right w:val="single" w:sz="4" w:space="0" w:color="auto"/>
            </w:tcBorders>
          </w:tcPr>
          <w:p w:rsidR="00BE561D" w:rsidRPr="00BE561D" w:rsidP="00BE561D" w14:paraId="1CD0716D" w14:textId="77777777">
            <w:pPr>
              <w:widowControl/>
              <w:rPr>
                <w:rFonts w:ascii="Times New Roman" w:hAnsi="Times New Roman"/>
                <w:bCs/>
                <w:u w:val="single"/>
              </w:rPr>
            </w:pPr>
          </w:p>
        </w:tc>
        <w:tc>
          <w:tcPr>
            <w:tcW w:w="1739" w:type="dxa"/>
            <w:tcBorders>
              <w:top w:val="single" w:sz="4" w:space="0" w:color="auto"/>
              <w:left w:val="single" w:sz="4" w:space="0" w:color="auto"/>
              <w:bottom w:val="single" w:sz="4" w:space="0" w:color="auto"/>
              <w:right w:val="single" w:sz="4" w:space="0" w:color="auto"/>
            </w:tcBorders>
            <w:vAlign w:val="bottom"/>
            <w:hideMark/>
          </w:tcPr>
          <w:p w:rsidR="00BE561D" w:rsidRPr="00BE561D" w:rsidP="00BE561D" w14:paraId="039C2716" w14:textId="77777777">
            <w:pPr>
              <w:widowControl/>
              <w:rPr>
                <w:rFonts w:ascii="Times New Roman" w:hAnsi="Times New Roman"/>
                <w:bCs/>
                <w:u w:val="single"/>
              </w:rPr>
            </w:pPr>
            <w:r w:rsidRPr="00BE561D">
              <w:rPr>
                <w:rFonts w:ascii="Times New Roman" w:hAnsi="Times New Roman"/>
                <w:bCs/>
                <w:u w:val="single"/>
              </w:rPr>
              <w:t>Printing and Distribution</w:t>
            </w:r>
          </w:p>
        </w:tc>
        <w:tc>
          <w:tcPr>
            <w:tcW w:w="387" w:type="dxa"/>
            <w:tcBorders>
              <w:top w:val="single" w:sz="4" w:space="0" w:color="auto"/>
              <w:left w:val="single" w:sz="4" w:space="0" w:color="auto"/>
              <w:bottom w:val="single" w:sz="4" w:space="0" w:color="auto"/>
              <w:right w:val="single" w:sz="4" w:space="0" w:color="auto"/>
            </w:tcBorders>
          </w:tcPr>
          <w:p w:rsidR="00BE561D" w:rsidRPr="00BE561D" w:rsidP="00BE561D" w14:paraId="18942B38" w14:textId="77777777">
            <w:pPr>
              <w:widowControl/>
              <w:rPr>
                <w:rFonts w:ascii="Times New Roman" w:hAnsi="Times New Roman"/>
                <w:bCs/>
                <w:u w:val="single"/>
              </w:rPr>
            </w:pPr>
          </w:p>
        </w:tc>
        <w:tc>
          <w:tcPr>
            <w:tcW w:w="2215" w:type="dxa"/>
            <w:tcBorders>
              <w:top w:val="single" w:sz="4" w:space="0" w:color="auto"/>
              <w:left w:val="single" w:sz="4" w:space="0" w:color="auto"/>
              <w:bottom w:val="single" w:sz="4" w:space="0" w:color="auto"/>
              <w:right w:val="single" w:sz="4" w:space="0" w:color="auto"/>
            </w:tcBorders>
            <w:vAlign w:val="bottom"/>
            <w:hideMark/>
          </w:tcPr>
          <w:p w:rsidR="00BE561D" w:rsidRPr="00BE561D" w:rsidP="00BE561D" w14:paraId="074ACDFA" w14:textId="77777777">
            <w:pPr>
              <w:widowControl/>
              <w:rPr>
                <w:rFonts w:ascii="Times New Roman" w:hAnsi="Times New Roman"/>
                <w:bCs/>
                <w:u w:val="single"/>
              </w:rPr>
            </w:pPr>
            <w:r w:rsidRPr="00BE561D">
              <w:rPr>
                <w:rFonts w:ascii="Times New Roman" w:hAnsi="Times New Roman"/>
                <w:bCs/>
                <w:u w:val="single"/>
              </w:rPr>
              <w:t>Government Cost Estimate per Product</w:t>
            </w:r>
          </w:p>
        </w:tc>
      </w:tr>
      <w:tr w14:paraId="73720DD6" w14:textId="77777777" w:rsidTr="00E174A7">
        <w:tblPrEx>
          <w:tblW w:w="8640" w:type="dxa"/>
          <w:tblInd w:w="715" w:type="dxa"/>
          <w:tblLook w:val="04A0"/>
        </w:tblPrEx>
        <w:tc>
          <w:tcPr>
            <w:tcW w:w="1988" w:type="dxa"/>
            <w:tcBorders>
              <w:top w:val="single" w:sz="4" w:space="0" w:color="auto"/>
              <w:left w:val="single" w:sz="4" w:space="0" w:color="auto"/>
              <w:bottom w:val="single" w:sz="4" w:space="0" w:color="auto"/>
              <w:right w:val="single" w:sz="4" w:space="0" w:color="auto"/>
            </w:tcBorders>
            <w:vAlign w:val="bottom"/>
            <w:hideMark/>
          </w:tcPr>
          <w:p w:rsidR="00BE561D" w:rsidRPr="00BE561D" w:rsidP="00BE561D" w14:paraId="5422F1F8" w14:textId="411DD142">
            <w:pPr>
              <w:widowControl/>
              <w:rPr>
                <w:rFonts w:ascii="Times New Roman" w:hAnsi="Times New Roman"/>
              </w:rPr>
            </w:pPr>
            <w:r w:rsidRPr="00BE561D">
              <w:rPr>
                <w:rFonts w:ascii="Times New Roman" w:hAnsi="Times New Roman"/>
              </w:rPr>
              <w:t xml:space="preserve">Form </w:t>
            </w:r>
            <w:r w:rsidR="004E0C69">
              <w:rPr>
                <w:rFonts w:ascii="Times New Roman" w:hAnsi="Times New Roman"/>
              </w:rPr>
              <w:t>6497</w:t>
            </w:r>
          </w:p>
        </w:tc>
        <w:tc>
          <w:tcPr>
            <w:tcW w:w="1970" w:type="dxa"/>
            <w:tcBorders>
              <w:top w:val="single" w:sz="4" w:space="0" w:color="auto"/>
              <w:left w:val="single" w:sz="4" w:space="0" w:color="auto"/>
              <w:bottom w:val="single" w:sz="4" w:space="0" w:color="auto"/>
              <w:right w:val="single" w:sz="4" w:space="0" w:color="auto"/>
            </w:tcBorders>
            <w:hideMark/>
          </w:tcPr>
          <w:p w:rsidR="00BE561D" w:rsidRPr="00BE561D" w:rsidP="00BE561D" w14:paraId="5BA9AC5B" w14:textId="0D9F8E48">
            <w:pPr>
              <w:widowControl/>
              <w:rPr>
                <w:rFonts w:ascii="Times New Roman" w:hAnsi="Times New Roman"/>
              </w:rPr>
            </w:pPr>
            <w:r w:rsidRPr="00BE561D">
              <w:rPr>
                <w:rFonts w:ascii="Times New Roman" w:hAnsi="Times New Roman"/>
              </w:rPr>
              <w:t>$2</w:t>
            </w:r>
            <w:r w:rsidR="004E0C69">
              <w:rPr>
                <w:rFonts w:ascii="Times New Roman" w:hAnsi="Times New Roman"/>
              </w:rPr>
              <w:t>6</w:t>
            </w:r>
            <w:r w:rsidRPr="00BE561D">
              <w:rPr>
                <w:rFonts w:ascii="Times New Roman" w:hAnsi="Times New Roman"/>
              </w:rPr>
              <w:t>,</w:t>
            </w:r>
            <w:r w:rsidR="004E0C69">
              <w:rPr>
                <w:rFonts w:ascii="Times New Roman" w:hAnsi="Times New Roman"/>
              </w:rPr>
              <w:t>017</w:t>
            </w:r>
          </w:p>
        </w:tc>
        <w:tc>
          <w:tcPr>
            <w:tcW w:w="341" w:type="dxa"/>
            <w:tcBorders>
              <w:top w:val="single" w:sz="4" w:space="0" w:color="auto"/>
              <w:left w:val="single" w:sz="4" w:space="0" w:color="auto"/>
              <w:bottom w:val="single" w:sz="4" w:space="0" w:color="auto"/>
              <w:right w:val="single" w:sz="4" w:space="0" w:color="auto"/>
            </w:tcBorders>
            <w:hideMark/>
          </w:tcPr>
          <w:p w:rsidR="00BE561D" w:rsidRPr="00BE561D" w:rsidP="00BE561D" w14:paraId="1746032A" w14:textId="77777777">
            <w:pPr>
              <w:widowControl/>
              <w:rPr>
                <w:rFonts w:ascii="Times New Roman" w:hAnsi="Times New Roman"/>
              </w:rPr>
            </w:pPr>
            <w:r w:rsidRPr="00BE561D">
              <w:rPr>
                <w:rFonts w:ascii="Times New Roman" w:hAnsi="Times New Roman"/>
              </w:rPr>
              <w:t>+</w:t>
            </w:r>
          </w:p>
        </w:tc>
        <w:tc>
          <w:tcPr>
            <w:tcW w:w="1739" w:type="dxa"/>
            <w:tcBorders>
              <w:top w:val="single" w:sz="4" w:space="0" w:color="auto"/>
              <w:left w:val="single" w:sz="4" w:space="0" w:color="auto"/>
              <w:bottom w:val="single" w:sz="4" w:space="0" w:color="auto"/>
              <w:right w:val="single" w:sz="4" w:space="0" w:color="auto"/>
            </w:tcBorders>
            <w:hideMark/>
          </w:tcPr>
          <w:p w:rsidR="00BE561D" w:rsidRPr="00BE561D" w:rsidP="00BE561D" w14:paraId="73F42F82" w14:textId="77777777">
            <w:pPr>
              <w:widowControl/>
              <w:rPr>
                <w:rFonts w:ascii="Times New Roman" w:hAnsi="Times New Roman"/>
              </w:rPr>
            </w:pPr>
            <w:r w:rsidRPr="00BE561D">
              <w:rPr>
                <w:rFonts w:ascii="Times New Roman" w:hAnsi="Times New Roman"/>
              </w:rPr>
              <w:t>$0</w:t>
            </w:r>
          </w:p>
        </w:tc>
        <w:tc>
          <w:tcPr>
            <w:tcW w:w="387" w:type="dxa"/>
            <w:tcBorders>
              <w:top w:val="single" w:sz="4" w:space="0" w:color="auto"/>
              <w:left w:val="single" w:sz="4" w:space="0" w:color="auto"/>
              <w:bottom w:val="single" w:sz="4" w:space="0" w:color="auto"/>
              <w:right w:val="single" w:sz="4" w:space="0" w:color="auto"/>
            </w:tcBorders>
            <w:hideMark/>
          </w:tcPr>
          <w:p w:rsidR="00BE561D" w:rsidRPr="00BE561D" w:rsidP="00BE561D" w14:paraId="79CF727A" w14:textId="77777777">
            <w:pPr>
              <w:widowControl/>
              <w:rPr>
                <w:rFonts w:ascii="Times New Roman" w:hAnsi="Times New Roman"/>
              </w:rPr>
            </w:pPr>
            <w:r w:rsidRPr="00BE561D">
              <w:rPr>
                <w:rFonts w:ascii="Times New Roman" w:hAnsi="Times New Roman"/>
              </w:rPr>
              <w:t>=</w:t>
            </w:r>
          </w:p>
        </w:tc>
        <w:tc>
          <w:tcPr>
            <w:tcW w:w="2215" w:type="dxa"/>
            <w:tcBorders>
              <w:top w:val="single" w:sz="4" w:space="0" w:color="auto"/>
              <w:left w:val="single" w:sz="4" w:space="0" w:color="auto"/>
              <w:bottom w:val="single" w:sz="4" w:space="0" w:color="auto"/>
              <w:right w:val="single" w:sz="4" w:space="0" w:color="auto"/>
            </w:tcBorders>
            <w:hideMark/>
          </w:tcPr>
          <w:p w:rsidR="00BE561D" w:rsidRPr="00BE561D" w:rsidP="00BE561D" w14:paraId="2667B406" w14:textId="2B666578">
            <w:pPr>
              <w:widowControl/>
              <w:rPr>
                <w:rFonts w:ascii="Times New Roman" w:hAnsi="Times New Roman"/>
              </w:rPr>
            </w:pPr>
            <w:r w:rsidRPr="00BE561D">
              <w:rPr>
                <w:rFonts w:ascii="Times New Roman" w:hAnsi="Times New Roman"/>
              </w:rPr>
              <w:t>$</w:t>
            </w:r>
            <w:r w:rsidR="004E0C69">
              <w:rPr>
                <w:rFonts w:ascii="Times New Roman" w:hAnsi="Times New Roman"/>
              </w:rPr>
              <w:t>26</w:t>
            </w:r>
            <w:r w:rsidRPr="00BE561D">
              <w:rPr>
                <w:rFonts w:ascii="Times New Roman" w:hAnsi="Times New Roman"/>
              </w:rPr>
              <w:t>,</w:t>
            </w:r>
            <w:r w:rsidR="004E0C69">
              <w:rPr>
                <w:rFonts w:ascii="Times New Roman" w:hAnsi="Times New Roman"/>
              </w:rPr>
              <w:t>017</w:t>
            </w:r>
          </w:p>
        </w:tc>
      </w:tr>
      <w:tr w14:paraId="283AF8A2" w14:textId="77777777" w:rsidTr="00E174A7">
        <w:tblPrEx>
          <w:tblW w:w="8640" w:type="dxa"/>
          <w:tblInd w:w="715" w:type="dxa"/>
          <w:tblLook w:val="04A0"/>
        </w:tblPrEx>
        <w:tc>
          <w:tcPr>
            <w:tcW w:w="1988" w:type="dxa"/>
            <w:tcBorders>
              <w:top w:val="single" w:sz="4" w:space="0" w:color="auto"/>
              <w:left w:val="single" w:sz="4" w:space="0" w:color="auto"/>
              <w:bottom w:val="single" w:sz="4" w:space="0" w:color="auto"/>
              <w:right w:val="single" w:sz="4" w:space="0" w:color="auto"/>
            </w:tcBorders>
            <w:hideMark/>
          </w:tcPr>
          <w:p w:rsidR="00BE561D" w:rsidRPr="00BE561D" w:rsidP="00BE561D" w14:paraId="7989CBC4" w14:textId="77777777">
            <w:pPr>
              <w:widowControl/>
              <w:rPr>
                <w:rFonts w:ascii="Times New Roman" w:hAnsi="Times New Roman"/>
                <w:bCs/>
              </w:rPr>
            </w:pPr>
            <w:r w:rsidRPr="00BE561D">
              <w:rPr>
                <w:rFonts w:ascii="Times New Roman" w:hAnsi="Times New Roman"/>
                <w:bCs/>
              </w:rPr>
              <w:t>Grand Total</w:t>
            </w:r>
          </w:p>
        </w:tc>
        <w:tc>
          <w:tcPr>
            <w:tcW w:w="1970" w:type="dxa"/>
            <w:tcBorders>
              <w:top w:val="single" w:sz="4" w:space="0" w:color="auto"/>
              <w:left w:val="single" w:sz="4" w:space="0" w:color="auto"/>
              <w:bottom w:val="single" w:sz="4" w:space="0" w:color="auto"/>
              <w:right w:val="single" w:sz="4" w:space="0" w:color="auto"/>
            </w:tcBorders>
            <w:hideMark/>
          </w:tcPr>
          <w:p w:rsidR="00BE561D" w:rsidRPr="00BE561D" w:rsidP="00BE561D" w14:paraId="365B1650" w14:textId="4DC5FB78">
            <w:pPr>
              <w:widowControl/>
              <w:rPr>
                <w:rFonts w:ascii="Times New Roman" w:hAnsi="Times New Roman"/>
                <w:bCs/>
              </w:rPr>
            </w:pPr>
            <w:r w:rsidRPr="00BE561D">
              <w:rPr>
                <w:rFonts w:ascii="Times New Roman" w:hAnsi="Times New Roman"/>
                <w:bCs/>
              </w:rPr>
              <w:t>$2</w:t>
            </w:r>
            <w:r w:rsidR="004E0C69">
              <w:rPr>
                <w:rFonts w:ascii="Times New Roman" w:hAnsi="Times New Roman"/>
                <w:bCs/>
              </w:rPr>
              <w:t>6</w:t>
            </w:r>
            <w:r w:rsidRPr="00BE561D">
              <w:rPr>
                <w:rFonts w:ascii="Times New Roman" w:hAnsi="Times New Roman"/>
                <w:bCs/>
              </w:rPr>
              <w:t>,</w:t>
            </w:r>
            <w:r w:rsidR="004E0C69">
              <w:rPr>
                <w:rFonts w:ascii="Times New Roman" w:hAnsi="Times New Roman"/>
                <w:bCs/>
              </w:rPr>
              <w:t>017</w:t>
            </w:r>
          </w:p>
        </w:tc>
        <w:tc>
          <w:tcPr>
            <w:tcW w:w="341" w:type="dxa"/>
            <w:tcBorders>
              <w:top w:val="single" w:sz="4" w:space="0" w:color="auto"/>
              <w:left w:val="single" w:sz="4" w:space="0" w:color="auto"/>
              <w:bottom w:val="single" w:sz="4" w:space="0" w:color="auto"/>
              <w:right w:val="single" w:sz="4" w:space="0" w:color="auto"/>
            </w:tcBorders>
          </w:tcPr>
          <w:p w:rsidR="00BE561D" w:rsidRPr="00BE561D" w:rsidP="00BE561D" w14:paraId="5F73DB7E" w14:textId="77777777">
            <w:pPr>
              <w:widowControl/>
              <w:rPr>
                <w:rFonts w:ascii="Times New Roman" w:hAnsi="Times New Roman"/>
                <w:bCs/>
              </w:rPr>
            </w:pPr>
            <w:r w:rsidRPr="00BE561D">
              <w:rPr>
                <w:rFonts w:ascii="Times New Roman" w:hAnsi="Times New Roman"/>
                <w:bCs/>
              </w:rPr>
              <w:t>+</w:t>
            </w:r>
          </w:p>
        </w:tc>
        <w:tc>
          <w:tcPr>
            <w:tcW w:w="1739" w:type="dxa"/>
            <w:tcBorders>
              <w:top w:val="single" w:sz="4" w:space="0" w:color="auto"/>
              <w:left w:val="single" w:sz="4" w:space="0" w:color="auto"/>
              <w:bottom w:val="single" w:sz="4" w:space="0" w:color="auto"/>
              <w:right w:val="single" w:sz="4" w:space="0" w:color="auto"/>
            </w:tcBorders>
          </w:tcPr>
          <w:p w:rsidR="00BE561D" w:rsidRPr="00BE561D" w:rsidP="00BE561D" w14:paraId="7AB86835" w14:textId="77777777">
            <w:pPr>
              <w:widowControl/>
              <w:rPr>
                <w:rFonts w:ascii="Times New Roman" w:hAnsi="Times New Roman"/>
                <w:bCs/>
              </w:rPr>
            </w:pPr>
            <w:r w:rsidRPr="00BE561D">
              <w:rPr>
                <w:rFonts w:ascii="Times New Roman" w:hAnsi="Times New Roman"/>
                <w:bCs/>
              </w:rPr>
              <w:t>$0</w:t>
            </w:r>
          </w:p>
        </w:tc>
        <w:tc>
          <w:tcPr>
            <w:tcW w:w="387" w:type="dxa"/>
            <w:tcBorders>
              <w:top w:val="single" w:sz="4" w:space="0" w:color="auto"/>
              <w:left w:val="single" w:sz="4" w:space="0" w:color="auto"/>
              <w:bottom w:val="single" w:sz="4" w:space="0" w:color="auto"/>
              <w:right w:val="single" w:sz="4" w:space="0" w:color="auto"/>
            </w:tcBorders>
          </w:tcPr>
          <w:p w:rsidR="00BE561D" w:rsidRPr="00BE561D" w:rsidP="00BE561D" w14:paraId="0F82A7A0" w14:textId="77777777">
            <w:pPr>
              <w:widowControl/>
              <w:rPr>
                <w:rFonts w:ascii="Times New Roman" w:hAnsi="Times New Roman"/>
                <w:bCs/>
              </w:rPr>
            </w:pPr>
            <w:r w:rsidRPr="00BE561D">
              <w:rPr>
                <w:rFonts w:ascii="Times New Roman" w:hAnsi="Times New Roman"/>
                <w:bCs/>
              </w:rPr>
              <w:t>=</w:t>
            </w:r>
          </w:p>
        </w:tc>
        <w:tc>
          <w:tcPr>
            <w:tcW w:w="2215" w:type="dxa"/>
            <w:tcBorders>
              <w:top w:val="single" w:sz="4" w:space="0" w:color="auto"/>
              <w:left w:val="single" w:sz="4" w:space="0" w:color="auto"/>
              <w:bottom w:val="single" w:sz="4" w:space="0" w:color="auto"/>
              <w:right w:val="single" w:sz="4" w:space="0" w:color="auto"/>
            </w:tcBorders>
            <w:hideMark/>
          </w:tcPr>
          <w:p w:rsidR="00BE561D" w:rsidRPr="00BE561D" w:rsidP="00BE561D" w14:paraId="22656E08" w14:textId="08590324">
            <w:pPr>
              <w:widowControl/>
              <w:rPr>
                <w:rFonts w:ascii="Times New Roman" w:hAnsi="Times New Roman"/>
                <w:bCs/>
              </w:rPr>
            </w:pPr>
            <w:r w:rsidRPr="00BE561D">
              <w:rPr>
                <w:rFonts w:ascii="Times New Roman" w:hAnsi="Times New Roman"/>
                <w:bCs/>
              </w:rPr>
              <w:t>$2</w:t>
            </w:r>
            <w:r w:rsidR="004E0C69">
              <w:rPr>
                <w:rFonts w:ascii="Times New Roman" w:hAnsi="Times New Roman"/>
                <w:bCs/>
              </w:rPr>
              <w:t>6</w:t>
            </w:r>
            <w:r w:rsidRPr="00BE561D">
              <w:rPr>
                <w:rFonts w:ascii="Times New Roman" w:hAnsi="Times New Roman"/>
                <w:bCs/>
              </w:rPr>
              <w:t>,</w:t>
            </w:r>
            <w:r w:rsidR="004E0C69">
              <w:rPr>
                <w:rFonts w:ascii="Times New Roman" w:hAnsi="Times New Roman"/>
                <w:bCs/>
              </w:rPr>
              <w:t>017</w:t>
            </w:r>
          </w:p>
        </w:tc>
      </w:tr>
      <w:tr w14:paraId="1D8FE09A" w14:textId="77777777" w:rsidTr="00E174A7">
        <w:tblPrEx>
          <w:tblW w:w="8640" w:type="dxa"/>
          <w:tblInd w:w="715" w:type="dxa"/>
          <w:tblLook w:val="04A0"/>
        </w:tblPrEx>
        <w:trPr>
          <w:trHeight w:val="224"/>
        </w:trPr>
        <w:tc>
          <w:tcPr>
            <w:tcW w:w="8640" w:type="dxa"/>
            <w:gridSpan w:val="6"/>
            <w:tcBorders>
              <w:top w:val="single" w:sz="4" w:space="0" w:color="auto"/>
              <w:left w:val="single" w:sz="4" w:space="0" w:color="auto"/>
              <w:bottom w:val="single" w:sz="4" w:space="0" w:color="auto"/>
              <w:right w:val="single" w:sz="4" w:space="0" w:color="auto"/>
            </w:tcBorders>
            <w:hideMark/>
          </w:tcPr>
          <w:p w:rsidR="00BE561D" w:rsidRPr="00BE561D" w:rsidP="00BE561D" w14:paraId="79611C84" w14:textId="77777777">
            <w:pPr>
              <w:widowControl/>
              <w:rPr>
                <w:rFonts w:ascii="Times New Roman" w:hAnsi="Times New Roman"/>
              </w:rPr>
            </w:pPr>
            <w:r w:rsidRPr="00BE561D">
              <w:rPr>
                <w:rFonts w:ascii="Times New Roman" w:hAnsi="Times New Roman"/>
              </w:rPr>
              <w:t xml:space="preserve">Table costs are based on 2024 actuals obtained from IRS Chief Financial </w:t>
            </w:r>
            <w:r w:rsidRPr="00BE561D">
              <w:rPr>
                <w:rFonts w:ascii="Times New Roman" w:hAnsi="Times New Roman"/>
              </w:rPr>
              <w:t>Office</w:t>
            </w:r>
            <w:r w:rsidRPr="00BE561D">
              <w:rPr>
                <w:rFonts w:ascii="Times New Roman" w:hAnsi="Times New Roman"/>
              </w:rPr>
              <w:t xml:space="preserve"> and Media and Publications</w:t>
            </w:r>
          </w:p>
        </w:tc>
      </w:tr>
    </w:tbl>
    <w:p w:rsidR="00C00C09" w:rsidRPr="007B4A04" w:rsidP="00BE561D" w14:paraId="5B7AD8A1" w14:textId="1C86D33A">
      <w:pPr>
        <w:widowControl/>
        <w:rPr>
          <w:rFonts w:ascii="Times New Roman" w:hAnsi="Times New Roman"/>
        </w:rPr>
      </w:pPr>
    </w:p>
    <w:p w:rsidR="00812555" w14:paraId="20A2D456"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15.</w:t>
      </w:r>
      <w:r w:rsidRPr="008B1645">
        <w:rPr>
          <w:rFonts w:ascii="Times New Roman" w:hAnsi="Times New Roman"/>
          <w:b/>
          <w:bCs/>
        </w:rPr>
        <w:tab/>
      </w:r>
      <w:r w:rsidRPr="008B1645">
        <w:rPr>
          <w:rFonts w:ascii="Times New Roman" w:hAnsi="Times New Roman"/>
          <w:b/>
          <w:bCs/>
          <w:u w:val="single"/>
        </w:rPr>
        <w:t>REASONS FOR CHANGE IN BURDEN</w:t>
      </w:r>
    </w:p>
    <w:p w:rsidR="00305BB4" w:rsidRPr="008B1645" w14:paraId="174EFB78" w14:textId="77777777">
      <w:pPr>
        <w:widowControl/>
        <w:tabs>
          <w:tab w:val="left" w:pos="-1440"/>
        </w:tabs>
        <w:ind w:left="720" w:hanging="720"/>
        <w:rPr>
          <w:rFonts w:ascii="Times New Roman" w:hAnsi="Times New Roman"/>
          <w:b/>
          <w:bCs/>
          <w:u w:val="single"/>
        </w:rPr>
      </w:pPr>
    </w:p>
    <w:p w:rsidR="00041C52" w:rsidP="001F7853" w14:paraId="057A034D" w14:textId="239E72C0">
      <w:pPr>
        <w:widowControl/>
        <w:ind w:left="720"/>
        <w:rPr>
          <w:rFonts w:ascii="Times New Roman" w:hAnsi="Times New Roman"/>
        </w:rPr>
      </w:pPr>
      <w:r w:rsidRPr="001F7853">
        <w:rPr>
          <w:rFonts w:ascii="Times New Roman" w:hAnsi="Times New Roman"/>
        </w:rPr>
        <w:t>There is no change in the paperwork burden previously approved by OMB.  We are making this submission to renew the OMB approval.</w:t>
      </w:r>
    </w:p>
    <w:p w:rsidR="00C25AEC" w:rsidRPr="007B4A04" w:rsidP="009422C8" w14:paraId="0C9CBE13" w14:textId="77777777">
      <w:pPr>
        <w:widowControl/>
        <w:rPr>
          <w:rFonts w:ascii="Times New Roman" w:hAnsi="Times New Roman"/>
        </w:rPr>
      </w:pPr>
    </w:p>
    <w:p w:rsidR="00812555" w:rsidRPr="008B1645" w14:paraId="7E636B77"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16.</w:t>
      </w:r>
      <w:r w:rsidRPr="008B1645">
        <w:rPr>
          <w:rFonts w:ascii="Times New Roman" w:hAnsi="Times New Roman"/>
          <w:b/>
          <w:bCs/>
        </w:rPr>
        <w:tab/>
      </w:r>
      <w:r w:rsidRPr="008B1645">
        <w:rPr>
          <w:rFonts w:ascii="Times New Roman" w:hAnsi="Times New Roman"/>
          <w:b/>
          <w:bCs/>
          <w:u w:val="single"/>
        </w:rPr>
        <w:t xml:space="preserve">PLANS FOR TABULATION, STATISTICAL ANALYSIS AND PUBLICATION </w:t>
      </w:r>
    </w:p>
    <w:p w:rsidR="00812555" w:rsidRPr="007B4A04" w14:paraId="471EA85F" w14:textId="77777777">
      <w:pPr>
        <w:widowControl/>
        <w:rPr>
          <w:rFonts w:ascii="Times New Roman" w:hAnsi="Times New Roman"/>
          <w:u w:val="single"/>
        </w:rPr>
      </w:pPr>
    </w:p>
    <w:p w:rsidR="003A2142" w:rsidP="003A2142" w14:paraId="7E2E0CF7" w14:textId="77777777">
      <w:pPr>
        <w:ind w:left="720"/>
        <w:rPr>
          <w:rFonts w:ascii="Times New Roman" w:hAnsi="Times New Roman"/>
        </w:rPr>
      </w:pPr>
      <w:r w:rsidRPr="00BB3BED">
        <w:rPr>
          <w:rFonts w:ascii="Times New Roman" w:hAnsi="Times New Roman"/>
        </w:rPr>
        <w:t>There are no plans for tabulation, statistical analysis and publication.</w:t>
      </w:r>
    </w:p>
    <w:p w:rsidR="00812555" w:rsidRPr="007B4A04" w14:paraId="47B4525F" w14:textId="77777777">
      <w:pPr>
        <w:widowControl/>
        <w:rPr>
          <w:rFonts w:ascii="Times New Roman" w:hAnsi="Times New Roman"/>
        </w:rPr>
      </w:pPr>
    </w:p>
    <w:p w:rsidR="00812555" w:rsidRPr="008B1645" w14:paraId="6BC8DD0D"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17.</w:t>
      </w:r>
      <w:r w:rsidRPr="008B1645">
        <w:rPr>
          <w:rFonts w:ascii="Times New Roman" w:hAnsi="Times New Roman"/>
          <w:b/>
          <w:bCs/>
        </w:rPr>
        <w:tab/>
      </w:r>
      <w:r w:rsidRPr="008B1645">
        <w:rPr>
          <w:rFonts w:ascii="Times New Roman" w:hAnsi="Times New Roman"/>
          <w:b/>
          <w:bCs/>
          <w:u w:val="single"/>
        </w:rPr>
        <w:t>REASONS WHY DISPLAYING THE OMB EXPIRATION DATE IS INAPPROPRIATE</w:t>
      </w:r>
    </w:p>
    <w:p w:rsidR="00812555" w:rsidRPr="007B4A04" w14:paraId="13D5340F" w14:textId="77777777">
      <w:pPr>
        <w:widowControl/>
        <w:rPr>
          <w:rFonts w:ascii="Times New Roman" w:hAnsi="Times New Roman"/>
          <w:u w:val="single"/>
        </w:rPr>
      </w:pPr>
    </w:p>
    <w:p w:rsidR="00812555" w:rsidRPr="007B4A04" w14:paraId="753AF27F" w14:textId="0FCFC8C5">
      <w:pPr>
        <w:widowControl/>
        <w:ind w:left="720"/>
        <w:rPr>
          <w:rFonts w:ascii="Times New Roman" w:hAnsi="Times New Roman"/>
        </w:rPr>
      </w:pPr>
      <w:r>
        <w:rPr>
          <w:rFonts w:ascii="Times New Roman" w:hAnsi="Times New Roman"/>
        </w:rPr>
        <w:t xml:space="preserve">The </w:t>
      </w:r>
      <w:r w:rsidR="00A3421B">
        <w:rPr>
          <w:rFonts w:ascii="Times New Roman" w:hAnsi="Times New Roman"/>
        </w:rPr>
        <w:t>IRS</w:t>
      </w:r>
      <w:r w:rsidRPr="007B4A04">
        <w:rPr>
          <w:rFonts w:ascii="Times New Roman" w:hAnsi="Times New Roman"/>
        </w:rPr>
        <w:t xml:space="preserve"> believe that displaying the OMB expiration date is inappropriate because it could cause confusion by leading taxpayers to believe that the </w:t>
      </w:r>
      <w:r w:rsidR="00D454BF">
        <w:rPr>
          <w:rFonts w:ascii="Times New Roman" w:hAnsi="Times New Roman"/>
        </w:rPr>
        <w:t>form</w:t>
      </w:r>
      <w:r>
        <w:rPr>
          <w:rFonts w:ascii="Times New Roman" w:hAnsi="Times New Roman"/>
        </w:rPr>
        <w:t xml:space="preserve"> expire</w:t>
      </w:r>
      <w:r w:rsidR="00FA714E">
        <w:rPr>
          <w:rFonts w:ascii="Times New Roman" w:hAnsi="Times New Roman"/>
        </w:rPr>
        <w:t>s</w:t>
      </w:r>
      <w:r>
        <w:rPr>
          <w:rFonts w:ascii="Times New Roman" w:hAnsi="Times New Roman"/>
        </w:rPr>
        <w:t xml:space="preserve"> as of the </w:t>
      </w:r>
      <w:r w:rsidRPr="007B4A04">
        <w:rPr>
          <w:rFonts w:ascii="Times New Roman" w:hAnsi="Times New Roman"/>
        </w:rPr>
        <w:t xml:space="preserve">expiration date.  Taxpayers are not likely to be aware that the </w:t>
      </w:r>
      <w:r>
        <w:rPr>
          <w:rFonts w:ascii="Times New Roman" w:hAnsi="Times New Roman"/>
        </w:rPr>
        <w:t>IRS</w:t>
      </w:r>
      <w:r w:rsidRPr="007B4A04">
        <w:rPr>
          <w:rFonts w:ascii="Times New Roman" w:hAnsi="Times New Roman"/>
        </w:rPr>
        <w:t xml:space="preserve"> intends to request renewal of OMB approval and obtain a new expiration date before the old one expires.</w:t>
      </w:r>
    </w:p>
    <w:p w:rsidR="00812555" w:rsidRPr="007B4A04" w14:paraId="7175E42D" w14:textId="77777777">
      <w:pPr>
        <w:widowControl/>
        <w:rPr>
          <w:rFonts w:ascii="Times New Roman" w:hAnsi="Times New Roman"/>
        </w:rPr>
      </w:pPr>
    </w:p>
    <w:p w:rsidR="00812555" w:rsidRPr="008B1645" w14:paraId="52BF7DDE"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18.</w:t>
      </w:r>
      <w:r w:rsidRPr="008B1645">
        <w:rPr>
          <w:rFonts w:ascii="Times New Roman" w:hAnsi="Times New Roman"/>
          <w:b/>
          <w:bCs/>
        </w:rPr>
        <w:tab/>
      </w:r>
      <w:r w:rsidRPr="008B1645">
        <w:rPr>
          <w:rFonts w:ascii="Times New Roman" w:hAnsi="Times New Roman"/>
          <w:b/>
          <w:bCs/>
          <w:u w:val="single"/>
        </w:rPr>
        <w:t xml:space="preserve">EXCEPTIONS TO THE CERTIFICATION STATEMENT </w:t>
      </w:r>
    </w:p>
    <w:p w:rsidR="00812555" w:rsidRPr="007B4A04" w14:paraId="174CA0AB" w14:textId="77777777">
      <w:pPr>
        <w:widowControl/>
        <w:rPr>
          <w:rFonts w:ascii="Times New Roman" w:hAnsi="Times New Roman"/>
          <w:u w:val="single"/>
        </w:rPr>
      </w:pPr>
    </w:p>
    <w:p w:rsidR="00812555" w:rsidRPr="007B4A04" w:rsidP="00305BB4" w14:paraId="2FBAAB58" w14:textId="123E9A4D">
      <w:pPr>
        <w:ind w:left="720"/>
        <w:rPr>
          <w:rFonts w:ascii="Times New Roman" w:hAnsi="Times New Roman"/>
        </w:rPr>
      </w:pPr>
      <w:r w:rsidRPr="00C04821">
        <w:rPr>
          <w:rFonts w:ascii="Times New Roman" w:hAnsi="Times New Roman"/>
        </w:rPr>
        <w:t>There are no exceptions to the certification statement</w:t>
      </w:r>
      <w:r w:rsidR="00B21FCD">
        <w:rPr>
          <w:rFonts w:ascii="Times New Roman" w:hAnsi="Times New Roman"/>
        </w:rPr>
        <w:t xml:space="preserve"> for this collection</w:t>
      </w:r>
      <w:r w:rsidRPr="00C04821">
        <w:rPr>
          <w:rFonts w:ascii="Times New Roman" w:hAnsi="Times New Roman"/>
        </w:rPr>
        <w:t>.</w:t>
      </w:r>
    </w:p>
    <w:sectPr w:rsidSect="00812555">
      <w:headerReference w:type="default" r:id="rId5"/>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576" w:rsidP="005401DA" w14:paraId="7953745B" w14:textId="1E3C91B4">
    <w:pPr>
      <w:framePr w:w="9361" w:wrap="notBeside" w:vAnchor="text" w:hAnchor="text" w:x="1" w:y="1"/>
      <w:rPr>
        <w:rFonts w:cs="Arial"/>
      </w:rPr>
    </w:pPr>
  </w:p>
  <w:p w:rsidR="00F63576" w:rsidP="005401DA" w14:paraId="52FDA8A3"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0861189D"/>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BCB4FC2"/>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F3171F6"/>
    <w:multiLevelType w:val="hybridMultilevel"/>
    <w:tmpl w:val="D59E971A"/>
    <w:lvl w:ilvl="0">
      <w:start w:val="1"/>
      <w:numFmt w:val="decimal"/>
      <w:lvlText w:val="%1."/>
      <w:lvlJc w:val="left"/>
      <w:pPr>
        <w:ind w:left="6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4A54E7"/>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5574BC1"/>
    <w:multiLevelType w:val="multilevel"/>
    <w:tmpl w:val="E52A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414015">
    <w:abstractNumId w:val="2"/>
  </w:num>
  <w:num w:numId="2" w16cid:durableId="54862060">
    <w:abstractNumId w:val="4"/>
  </w:num>
  <w:num w:numId="3" w16cid:durableId="1261453267">
    <w:abstractNumId w:val="3"/>
  </w:num>
  <w:num w:numId="4" w16cid:durableId="661738985">
    <w:abstractNumId w:val="0"/>
  </w:num>
  <w:num w:numId="5" w16cid:durableId="189073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55"/>
    <w:rsid w:val="00002277"/>
    <w:rsid w:val="0002386E"/>
    <w:rsid w:val="000329D6"/>
    <w:rsid w:val="00032A9B"/>
    <w:rsid w:val="00041B8A"/>
    <w:rsid w:val="00041C52"/>
    <w:rsid w:val="00051585"/>
    <w:rsid w:val="00056FAA"/>
    <w:rsid w:val="00064385"/>
    <w:rsid w:val="00071A27"/>
    <w:rsid w:val="000723F0"/>
    <w:rsid w:val="00092836"/>
    <w:rsid w:val="00092E08"/>
    <w:rsid w:val="00095973"/>
    <w:rsid w:val="000A4C91"/>
    <w:rsid w:val="000A5343"/>
    <w:rsid w:val="000B7851"/>
    <w:rsid w:val="000C012F"/>
    <w:rsid w:val="000C1A71"/>
    <w:rsid w:val="000C1BEB"/>
    <w:rsid w:val="000C27C5"/>
    <w:rsid w:val="000C3DED"/>
    <w:rsid w:val="000C4DE2"/>
    <w:rsid w:val="000C74B9"/>
    <w:rsid w:val="000D0086"/>
    <w:rsid w:val="000D44B6"/>
    <w:rsid w:val="000D7805"/>
    <w:rsid w:val="000D7838"/>
    <w:rsid w:val="000E5B66"/>
    <w:rsid w:val="000F5374"/>
    <w:rsid w:val="000F7719"/>
    <w:rsid w:val="00114EBD"/>
    <w:rsid w:val="00136B3A"/>
    <w:rsid w:val="00150E6A"/>
    <w:rsid w:val="00151BC1"/>
    <w:rsid w:val="001658A5"/>
    <w:rsid w:val="00167DCF"/>
    <w:rsid w:val="00171B29"/>
    <w:rsid w:val="00181ECA"/>
    <w:rsid w:val="0018663C"/>
    <w:rsid w:val="001900BD"/>
    <w:rsid w:val="00190F97"/>
    <w:rsid w:val="001B1264"/>
    <w:rsid w:val="001C0C5A"/>
    <w:rsid w:val="001D21B0"/>
    <w:rsid w:val="001E01C4"/>
    <w:rsid w:val="001E1DD1"/>
    <w:rsid w:val="001F7853"/>
    <w:rsid w:val="002046CD"/>
    <w:rsid w:val="00205241"/>
    <w:rsid w:val="00206D32"/>
    <w:rsid w:val="00222312"/>
    <w:rsid w:val="002227AE"/>
    <w:rsid w:val="00224168"/>
    <w:rsid w:val="002247BA"/>
    <w:rsid w:val="002262D1"/>
    <w:rsid w:val="00231AB8"/>
    <w:rsid w:val="0023318F"/>
    <w:rsid w:val="002409A5"/>
    <w:rsid w:val="00245647"/>
    <w:rsid w:val="00245779"/>
    <w:rsid w:val="002503C0"/>
    <w:rsid w:val="00252C7C"/>
    <w:rsid w:val="00254F7D"/>
    <w:rsid w:val="00255F32"/>
    <w:rsid w:val="00265384"/>
    <w:rsid w:val="00265C8A"/>
    <w:rsid w:val="00266598"/>
    <w:rsid w:val="0027183C"/>
    <w:rsid w:val="00276ED4"/>
    <w:rsid w:val="002807C9"/>
    <w:rsid w:val="0028285B"/>
    <w:rsid w:val="00291AFF"/>
    <w:rsid w:val="00293D06"/>
    <w:rsid w:val="002A10AD"/>
    <w:rsid w:val="002A1A85"/>
    <w:rsid w:val="002B2ED0"/>
    <w:rsid w:val="002D0D00"/>
    <w:rsid w:val="002D0FF6"/>
    <w:rsid w:val="002D55BF"/>
    <w:rsid w:val="002D77C5"/>
    <w:rsid w:val="002E1A54"/>
    <w:rsid w:val="002E4753"/>
    <w:rsid w:val="002E5505"/>
    <w:rsid w:val="002F1F88"/>
    <w:rsid w:val="002F4E65"/>
    <w:rsid w:val="002F6DC5"/>
    <w:rsid w:val="00305BB4"/>
    <w:rsid w:val="0031058C"/>
    <w:rsid w:val="003108FA"/>
    <w:rsid w:val="003126F1"/>
    <w:rsid w:val="003169E1"/>
    <w:rsid w:val="00317460"/>
    <w:rsid w:val="00330C76"/>
    <w:rsid w:val="003459C5"/>
    <w:rsid w:val="0035309D"/>
    <w:rsid w:val="00355737"/>
    <w:rsid w:val="003668FC"/>
    <w:rsid w:val="00381597"/>
    <w:rsid w:val="00382C0D"/>
    <w:rsid w:val="0039000A"/>
    <w:rsid w:val="00395460"/>
    <w:rsid w:val="003A2142"/>
    <w:rsid w:val="003A6B56"/>
    <w:rsid w:val="003B17AB"/>
    <w:rsid w:val="003C624D"/>
    <w:rsid w:val="003D3CE3"/>
    <w:rsid w:val="003E7374"/>
    <w:rsid w:val="003F4B56"/>
    <w:rsid w:val="003F7022"/>
    <w:rsid w:val="00401386"/>
    <w:rsid w:val="00406513"/>
    <w:rsid w:val="00411A08"/>
    <w:rsid w:val="00417051"/>
    <w:rsid w:val="00420573"/>
    <w:rsid w:val="004211B7"/>
    <w:rsid w:val="00423E67"/>
    <w:rsid w:val="0042455D"/>
    <w:rsid w:val="00433D0D"/>
    <w:rsid w:val="00435505"/>
    <w:rsid w:val="0043787B"/>
    <w:rsid w:val="00451146"/>
    <w:rsid w:val="00470E4F"/>
    <w:rsid w:val="00470E87"/>
    <w:rsid w:val="00477585"/>
    <w:rsid w:val="00492E32"/>
    <w:rsid w:val="00495192"/>
    <w:rsid w:val="004A2071"/>
    <w:rsid w:val="004A7274"/>
    <w:rsid w:val="004B0156"/>
    <w:rsid w:val="004B0DF9"/>
    <w:rsid w:val="004E0C69"/>
    <w:rsid w:val="004E13E8"/>
    <w:rsid w:val="004F4E7C"/>
    <w:rsid w:val="004F504D"/>
    <w:rsid w:val="00505FC7"/>
    <w:rsid w:val="0050792B"/>
    <w:rsid w:val="00507FDC"/>
    <w:rsid w:val="0051318E"/>
    <w:rsid w:val="00531241"/>
    <w:rsid w:val="00535187"/>
    <w:rsid w:val="005401DA"/>
    <w:rsid w:val="00540CD5"/>
    <w:rsid w:val="00543C72"/>
    <w:rsid w:val="005606EE"/>
    <w:rsid w:val="00564444"/>
    <w:rsid w:val="005679E1"/>
    <w:rsid w:val="005769DA"/>
    <w:rsid w:val="0058228F"/>
    <w:rsid w:val="00584153"/>
    <w:rsid w:val="00593614"/>
    <w:rsid w:val="005A1CFC"/>
    <w:rsid w:val="005A4B68"/>
    <w:rsid w:val="005A59BE"/>
    <w:rsid w:val="005A70D9"/>
    <w:rsid w:val="005B0F0F"/>
    <w:rsid w:val="005B6043"/>
    <w:rsid w:val="005C0B2C"/>
    <w:rsid w:val="005D0F84"/>
    <w:rsid w:val="005E4F25"/>
    <w:rsid w:val="005E4FA3"/>
    <w:rsid w:val="005E57FF"/>
    <w:rsid w:val="005F1229"/>
    <w:rsid w:val="005F48AE"/>
    <w:rsid w:val="006050CB"/>
    <w:rsid w:val="006207F2"/>
    <w:rsid w:val="00633388"/>
    <w:rsid w:val="00635F37"/>
    <w:rsid w:val="00642CF5"/>
    <w:rsid w:val="00661732"/>
    <w:rsid w:val="00677149"/>
    <w:rsid w:val="00682831"/>
    <w:rsid w:val="0068305F"/>
    <w:rsid w:val="00684A0A"/>
    <w:rsid w:val="00684B46"/>
    <w:rsid w:val="0069009F"/>
    <w:rsid w:val="00696FA3"/>
    <w:rsid w:val="006B56E1"/>
    <w:rsid w:val="006B6761"/>
    <w:rsid w:val="006C5CE7"/>
    <w:rsid w:val="006E6377"/>
    <w:rsid w:val="006E7C92"/>
    <w:rsid w:val="006F0892"/>
    <w:rsid w:val="006F15D5"/>
    <w:rsid w:val="00702669"/>
    <w:rsid w:val="00712959"/>
    <w:rsid w:val="007163C0"/>
    <w:rsid w:val="00716582"/>
    <w:rsid w:val="00742097"/>
    <w:rsid w:val="0074626E"/>
    <w:rsid w:val="00747F06"/>
    <w:rsid w:val="00756340"/>
    <w:rsid w:val="007632B3"/>
    <w:rsid w:val="00770548"/>
    <w:rsid w:val="007775D0"/>
    <w:rsid w:val="00794A63"/>
    <w:rsid w:val="007A3CBF"/>
    <w:rsid w:val="007B4A04"/>
    <w:rsid w:val="007B6890"/>
    <w:rsid w:val="007C01D1"/>
    <w:rsid w:val="007C41D0"/>
    <w:rsid w:val="007D3BD9"/>
    <w:rsid w:val="007D57DC"/>
    <w:rsid w:val="007E17FB"/>
    <w:rsid w:val="007F2F19"/>
    <w:rsid w:val="00812555"/>
    <w:rsid w:val="008210F3"/>
    <w:rsid w:val="00822D1B"/>
    <w:rsid w:val="008312F2"/>
    <w:rsid w:val="00850119"/>
    <w:rsid w:val="0085089A"/>
    <w:rsid w:val="00850ED6"/>
    <w:rsid w:val="00851BB9"/>
    <w:rsid w:val="00863C54"/>
    <w:rsid w:val="008658C5"/>
    <w:rsid w:val="00870E75"/>
    <w:rsid w:val="00872669"/>
    <w:rsid w:val="00877EFB"/>
    <w:rsid w:val="00885D51"/>
    <w:rsid w:val="00895A02"/>
    <w:rsid w:val="008B1645"/>
    <w:rsid w:val="008D184F"/>
    <w:rsid w:val="008D5F8A"/>
    <w:rsid w:val="008D6596"/>
    <w:rsid w:val="008E3C27"/>
    <w:rsid w:val="008E3D2F"/>
    <w:rsid w:val="008E44FB"/>
    <w:rsid w:val="008F75FB"/>
    <w:rsid w:val="00903738"/>
    <w:rsid w:val="0090421C"/>
    <w:rsid w:val="009079F5"/>
    <w:rsid w:val="00910941"/>
    <w:rsid w:val="009422C8"/>
    <w:rsid w:val="00942D47"/>
    <w:rsid w:val="0095095B"/>
    <w:rsid w:val="00951541"/>
    <w:rsid w:val="0095256B"/>
    <w:rsid w:val="00961FA1"/>
    <w:rsid w:val="009717E1"/>
    <w:rsid w:val="00977520"/>
    <w:rsid w:val="009811E7"/>
    <w:rsid w:val="00981219"/>
    <w:rsid w:val="00983E73"/>
    <w:rsid w:val="00987234"/>
    <w:rsid w:val="00991054"/>
    <w:rsid w:val="009A1C47"/>
    <w:rsid w:val="009A1F76"/>
    <w:rsid w:val="009A3D61"/>
    <w:rsid w:val="009A4E2F"/>
    <w:rsid w:val="009A59F5"/>
    <w:rsid w:val="009A7424"/>
    <w:rsid w:val="009B1060"/>
    <w:rsid w:val="009B7BBF"/>
    <w:rsid w:val="009C42CA"/>
    <w:rsid w:val="009C7797"/>
    <w:rsid w:val="009D3002"/>
    <w:rsid w:val="009F2875"/>
    <w:rsid w:val="00A00773"/>
    <w:rsid w:val="00A00C73"/>
    <w:rsid w:val="00A04C3D"/>
    <w:rsid w:val="00A14435"/>
    <w:rsid w:val="00A15A49"/>
    <w:rsid w:val="00A240EA"/>
    <w:rsid w:val="00A32F5A"/>
    <w:rsid w:val="00A3421B"/>
    <w:rsid w:val="00A62803"/>
    <w:rsid w:val="00A673BF"/>
    <w:rsid w:val="00A74705"/>
    <w:rsid w:val="00A749EF"/>
    <w:rsid w:val="00A8436C"/>
    <w:rsid w:val="00A846A4"/>
    <w:rsid w:val="00A85A18"/>
    <w:rsid w:val="00A86170"/>
    <w:rsid w:val="00AA3732"/>
    <w:rsid w:val="00AA3E10"/>
    <w:rsid w:val="00AD183B"/>
    <w:rsid w:val="00AE7926"/>
    <w:rsid w:val="00AE7B2F"/>
    <w:rsid w:val="00B01ADB"/>
    <w:rsid w:val="00B052E4"/>
    <w:rsid w:val="00B14D8B"/>
    <w:rsid w:val="00B21FCD"/>
    <w:rsid w:val="00B222E0"/>
    <w:rsid w:val="00B262E7"/>
    <w:rsid w:val="00B36FE1"/>
    <w:rsid w:val="00B40D73"/>
    <w:rsid w:val="00B4572E"/>
    <w:rsid w:val="00B52597"/>
    <w:rsid w:val="00B74F2D"/>
    <w:rsid w:val="00BA2CF3"/>
    <w:rsid w:val="00BA593A"/>
    <w:rsid w:val="00BB3BED"/>
    <w:rsid w:val="00BB67F4"/>
    <w:rsid w:val="00BD0997"/>
    <w:rsid w:val="00BD6D4E"/>
    <w:rsid w:val="00BE001B"/>
    <w:rsid w:val="00BE561D"/>
    <w:rsid w:val="00BF6F22"/>
    <w:rsid w:val="00C00C09"/>
    <w:rsid w:val="00C04821"/>
    <w:rsid w:val="00C10CD3"/>
    <w:rsid w:val="00C21434"/>
    <w:rsid w:val="00C22D2C"/>
    <w:rsid w:val="00C25AEC"/>
    <w:rsid w:val="00C2616C"/>
    <w:rsid w:val="00C31A4C"/>
    <w:rsid w:val="00C40A88"/>
    <w:rsid w:val="00C42847"/>
    <w:rsid w:val="00C4561E"/>
    <w:rsid w:val="00C51796"/>
    <w:rsid w:val="00C62232"/>
    <w:rsid w:val="00C66BAA"/>
    <w:rsid w:val="00C66DAA"/>
    <w:rsid w:val="00C721C0"/>
    <w:rsid w:val="00C727AE"/>
    <w:rsid w:val="00C74DB3"/>
    <w:rsid w:val="00C90D02"/>
    <w:rsid w:val="00C9259C"/>
    <w:rsid w:val="00C9381A"/>
    <w:rsid w:val="00CA1F1A"/>
    <w:rsid w:val="00CC14F5"/>
    <w:rsid w:val="00CC5896"/>
    <w:rsid w:val="00CC7067"/>
    <w:rsid w:val="00CD110B"/>
    <w:rsid w:val="00CD6480"/>
    <w:rsid w:val="00CD65F2"/>
    <w:rsid w:val="00CE2FF3"/>
    <w:rsid w:val="00CE7803"/>
    <w:rsid w:val="00CE7EB4"/>
    <w:rsid w:val="00CF2794"/>
    <w:rsid w:val="00CF4475"/>
    <w:rsid w:val="00D00523"/>
    <w:rsid w:val="00D01E29"/>
    <w:rsid w:val="00D17CDF"/>
    <w:rsid w:val="00D42522"/>
    <w:rsid w:val="00D44D20"/>
    <w:rsid w:val="00D4545E"/>
    <w:rsid w:val="00D454BF"/>
    <w:rsid w:val="00D51580"/>
    <w:rsid w:val="00D562A5"/>
    <w:rsid w:val="00D60276"/>
    <w:rsid w:val="00D77511"/>
    <w:rsid w:val="00D822AF"/>
    <w:rsid w:val="00D86E61"/>
    <w:rsid w:val="00D916F0"/>
    <w:rsid w:val="00D97EAA"/>
    <w:rsid w:val="00DA37B7"/>
    <w:rsid w:val="00DD35D0"/>
    <w:rsid w:val="00DD493D"/>
    <w:rsid w:val="00DE6952"/>
    <w:rsid w:val="00DE6A68"/>
    <w:rsid w:val="00DF3138"/>
    <w:rsid w:val="00DF5A57"/>
    <w:rsid w:val="00DF6991"/>
    <w:rsid w:val="00E022EC"/>
    <w:rsid w:val="00E0235C"/>
    <w:rsid w:val="00E03952"/>
    <w:rsid w:val="00E0658E"/>
    <w:rsid w:val="00E158A7"/>
    <w:rsid w:val="00E2425A"/>
    <w:rsid w:val="00E32268"/>
    <w:rsid w:val="00E4156C"/>
    <w:rsid w:val="00E42283"/>
    <w:rsid w:val="00E44777"/>
    <w:rsid w:val="00E45BDF"/>
    <w:rsid w:val="00E53958"/>
    <w:rsid w:val="00E6366A"/>
    <w:rsid w:val="00E839C1"/>
    <w:rsid w:val="00E97B67"/>
    <w:rsid w:val="00EA0CE9"/>
    <w:rsid w:val="00EA4BC3"/>
    <w:rsid w:val="00EB1BBD"/>
    <w:rsid w:val="00EE05AB"/>
    <w:rsid w:val="00EE5DE1"/>
    <w:rsid w:val="00EE6052"/>
    <w:rsid w:val="00EF6852"/>
    <w:rsid w:val="00EF7C9B"/>
    <w:rsid w:val="00F01F62"/>
    <w:rsid w:val="00F06CC4"/>
    <w:rsid w:val="00F13CE2"/>
    <w:rsid w:val="00F21A9D"/>
    <w:rsid w:val="00F26197"/>
    <w:rsid w:val="00F33057"/>
    <w:rsid w:val="00F50BD0"/>
    <w:rsid w:val="00F51090"/>
    <w:rsid w:val="00F550A8"/>
    <w:rsid w:val="00F6033E"/>
    <w:rsid w:val="00F63576"/>
    <w:rsid w:val="00F65623"/>
    <w:rsid w:val="00F70F05"/>
    <w:rsid w:val="00F732B6"/>
    <w:rsid w:val="00F7769D"/>
    <w:rsid w:val="00F77A35"/>
    <w:rsid w:val="00F92C3F"/>
    <w:rsid w:val="00F94E87"/>
    <w:rsid w:val="00F971C0"/>
    <w:rsid w:val="00FA714E"/>
    <w:rsid w:val="00FB1D0B"/>
    <w:rsid w:val="00FB457A"/>
    <w:rsid w:val="00FC347D"/>
    <w:rsid w:val="00FC362E"/>
    <w:rsid w:val="00FC46F3"/>
    <w:rsid w:val="00FC54F5"/>
    <w:rsid w:val="00FC6257"/>
    <w:rsid w:val="00FD16E0"/>
    <w:rsid w:val="00FD722B"/>
    <w:rsid w:val="00FD76BF"/>
    <w:rsid w:val="00FD79F6"/>
    <w:rsid w:val="00FE1AE4"/>
    <w:rsid w:val="00FE4BBA"/>
    <w:rsid w:val="00FE77D0"/>
    <w:rsid w:val="00FF40FB"/>
    <w:rsid w:val="00FF526A"/>
    <w:rsid w:val="00FF53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0CB05687"/>
  <w15:chartTrackingRefBased/>
  <w15:docId w15:val="{B62C0668-AF5A-4E14-A2D9-4EA4A676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7F2F19"/>
    <w:pPr>
      <w:tabs>
        <w:tab w:val="center" w:pos="4320"/>
        <w:tab w:val="right" w:pos="8640"/>
      </w:tabs>
    </w:pPr>
  </w:style>
  <w:style w:type="character" w:styleId="PageNumber">
    <w:name w:val="page number"/>
    <w:basedOn w:val="DefaultParagraphFont"/>
    <w:rsid w:val="007F2F19"/>
  </w:style>
  <w:style w:type="paragraph" w:styleId="Footer">
    <w:name w:val="footer"/>
    <w:basedOn w:val="Normal"/>
    <w:rsid w:val="007F2F19"/>
    <w:pPr>
      <w:tabs>
        <w:tab w:val="center" w:pos="4320"/>
        <w:tab w:val="right" w:pos="8640"/>
      </w:tabs>
    </w:pPr>
  </w:style>
  <w:style w:type="character" w:styleId="Hyperlink">
    <w:name w:val="Hyperlink"/>
    <w:rsid w:val="00002277"/>
    <w:rPr>
      <w:color w:val="0000FF"/>
      <w:u w:val="single"/>
    </w:rPr>
  </w:style>
  <w:style w:type="paragraph" w:styleId="BalloonText">
    <w:name w:val="Balloon Text"/>
    <w:basedOn w:val="Normal"/>
    <w:link w:val="BalloonTextChar"/>
    <w:rsid w:val="007E17FB"/>
    <w:rPr>
      <w:rFonts w:ascii="Segoe UI" w:hAnsi="Segoe UI" w:cs="Segoe UI"/>
      <w:sz w:val="18"/>
      <w:szCs w:val="18"/>
    </w:rPr>
  </w:style>
  <w:style w:type="character" w:customStyle="1" w:styleId="BalloonTextChar">
    <w:name w:val="Balloon Text Char"/>
    <w:link w:val="BalloonText"/>
    <w:rsid w:val="007E17FB"/>
    <w:rPr>
      <w:rFonts w:ascii="Segoe UI" w:hAnsi="Segoe UI" w:cs="Segoe UI"/>
      <w:sz w:val="18"/>
      <w:szCs w:val="18"/>
    </w:rPr>
  </w:style>
  <w:style w:type="character" w:styleId="FollowedHyperlink">
    <w:name w:val="FollowedHyperlink"/>
    <w:rsid w:val="007E17FB"/>
    <w:rPr>
      <w:color w:val="954F72"/>
      <w:u w:val="single"/>
    </w:rPr>
  </w:style>
  <w:style w:type="paragraph" w:styleId="ListParagraph">
    <w:name w:val="List Paragraph"/>
    <w:basedOn w:val="Normal"/>
    <w:uiPriority w:val="34"/>
    <w:qFormat/>
    <w:rsid w:val="00265384"/>
    <w:pPr>
      <w:widowControl/>
      <w:autoSpaceDE/>
      <w:autoSpaceDN/>
      <w:adjustRightInd/>
      <w:spacing w:after="160" w:line="259" w:lineRule="auto"/>
      <w:ind w:left="720"/>
      <w:contextualSpacing/>
    </w:pPr>
    <w:rPr>
      <w:rFonts w:ascii="Calibri" w:eastAsia="Calibri" w:hAnsi="Calibri"/>
      <w:sz w:val="22"/>
      <w:szCs w:val="22"/>
    </w:rPr>
  </w:style>
  <w:style w:type="character" w:styleId="CommentReference">
    <w:name w:val="annotation reference"/>
    <w:basedOn w:val="DefaultParagraphFont"/>
    <w:rsid w:val="00872669"/>
    <w:rPr>
      <w:sz w:val="16"/>
      <w:szCs w:val="16"/>
    </w:rPr>
  </w:style>
  <w:style w:type="paragraph" w:styleId="CommentText">
    <w:name w:val="annotation text"/>
    <w:basedOn w:val="Normal"/>
    <w:link w:val="CommentTextChar"/>
    <w:rsid w:val="00872669"/>
    <w:rPr>
      <w:sz w:val="20"/>
      <w:szCs w:val="20"/>
    </w:rPr>
  </w:style>
  <w:style w:type="character" w:customStyle="1" w:styleId="CommentTextChar">
    <w:name w:val="Comment Text Char"/>
    <w:basedOn w:val="DefaultParagraphFont"/>
    <w:link w:val="CommentText"/>
    <w:rsid w:val="00872669"/>
    <w:rPr>
      <w:rFonts w:ascii="Arial" w:hAnsi="Arial"/>
    </w:rPr>
  </w:style>
  <w:style w:type="paragraph" w:styleId="CommentSubject">
    <w:name w:val="annotation subject"/>
    <w:basedOn w:val="CommentText"/>
    <w:next w:val="CommentText"/>
    <w:link w:val="CommentSubjectChar"/>
    <w:rsid w:val="00872669"/>
    <w:rPr>
      <w:b/>
      <w:bCs/>
    </w:rPr>
  </w:style>
  <w:style w:type="character" w:customStyle="1" w:styleId="CommentSubjectChar">
    <w:name w:val="Comment Subject Char"/>
    <w:basedOn w:val="CommentTextChar"/>
    <w:link w:val="CommentSubject"/>
    <w:rsid w:val="00872669"/>
    <w:rPr>
      <w:rFonts w:ascii="Arial" w:hAnsi="Arial"/>
      <w:b/>
      <w:bCs/>
    </w:rPr>
  </w:style>
  <w:style w:type="character" w:styleId="UnresolvedMention">
    <w:name w:val="Unresolved Mention"/>
    <w:basedOn w:val="DefaultParagraphFont"/>
    <w:uiPriority w:val="99"/>
    <w:semiHidden/>
    <w:unhideWhenUsed/>
    <w:rsid w:val="0069009F"/>
    <w:rPr>
      <w:color w:val="605E5C"/>
      <w:shd w:val="clear" w:color="auto" w:fill="E1DFDD"/>
    </w:rPr>
  </w:style>
  <w:style w:type="table" w:styleId="TableGrid">
    <w:name w:val="Table Grid"/>
    <w:basedOn w:val="TableNormal"/>
    <w:uiPriority w:val="59"/>
    <w:rsid w:val="00977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0E6A"/>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uac/Privacy-Impact-Assessments-PIA"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5</Pages>
  <Words>1185</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mcgroartypatrickt</dc:creator>
  <cp:lastModifiedBy>Schoonmaker Jason M</cp:lastModifiedBy>
  <cp:revision>11</cp:revision>
  <cp:lastPrinted>2014-11-30T15:15:00Z</cp:lastPrinted>
  <dcterms:created xsi:type="dcterms:W3CDTF">2026-02-02T20:18:00Z</dcterms:created>
  <dcterms:modified xsi:type="dcterms:W3CDTF">2026-04-30T14:58:00Z</dcterms:modified>
</cp:coreProperties>
</file>