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161C3E" w:rsidP="00161C3E" w14:paraId="774A6F33" w14:textId="77777777">
      <w:pPr>
        <w:tabs>
          <w:tab w:val="center" w:pos="4680"/>
        </w:tabs>
        <w:jc w:val="center"/>
        <w:rPr>
          <w:rFonts w:ascii="Calibri" w:hAnsi="Calibri" w:cs="Calibri"/>
        </w:rPr>
      </w:pPr>
      <w:r>
        <w:rPr>
          <w:rFonts w:ascii="Calibri" w:hAnsi="Calibri" w:cs="Calibri"/>
        </w:rPr>
        <w:t>SUPPORTING STATEMENT</w:t>
      </w:r>
    </w:p>
    <w:p w:rsidR="004768BF" w:rsidP="00161C3E" w14:paraId="7D98E5F8" w14:textId="6D688FF3">
      <w:pPr>
        <w:tabs>
          <w:tab w:val="center" w:pos="4680"/>
        </w:tabs>
        <w:jc w:val="center"/>
        <w:rPr>
          <w:rFonts w:ascii="Calibri" w:hAnsi="Calibri" w:cs="Calibri"/>
        </w:rPr>
      </w:pPr>
      <w:r>
        <w:rPr>
          <w:rFonts w:ascii="Calibri" w:hAnsi="Calibri" w:cs="Calibri"/>
        </w:rPr>
        <w:t>Internal Revenue Service</w:t>
      </w:r>
      <w:r w:rsidR="005B39F7">
        <w:rPr>
          <w:rFonts w:ascii="Calibri" w:hAnsi="Calibri" w:cs="Calibri"/>
        </w:rPr>
        <w:t xml:space="preserve"> (IRS)</w:t>
      </w:r>
      <w:r>
        <w:rPr>
          <w:rFonts w:ascii="Calibri" w:hAnsi="Calibri" w:cs="Calibri"/>
        </w:rPr>
        <w:t xml:space="preserve"> </w:t>
      </w:r>
    </w:p>
    <w:p w:rsidR="006E127B" w:rsidP="00161C3E" w14:paraId="6DED6626" w14:textId="488DAF7D">
      <w:pPr>
        <w:tabs>
          <w:tab w:val="center" w:pos="4680"/>
        </w:tabs>
        <w:jc w:val="center"/>
        <w:rPr>
          <w:rFonts w:ascii="Calibri" w:hAnsi="Calibri" w:cs="Calibri"/>
        </w:rPr>
      </w:pPr>
      <w:r>
        <w:rPr>
          <w:rFonts w:ascii="Calibri" w:hAnsi="Calibri" w:cs="Calibri"/>
        </w:rPr>
        <w:t>Notice 2001-1</w:t>
      </w:r>
    </w:p>
    <w:p w:rsidR="000334ED" w:rsidP="000334ED" w14:paraId="6DBB5167" w14:textId="77777777">
      <w:pPr>
        <w:tabs>
          <w:tab w:val="center" w:pos="4680"/>
        </w:tabs>
        <w:jc w:val="center"/>
        <w:rPr>
          <w:rFonts w:ascii="Calibri" w:hAnsi="Calibri" w:cs="Calibri"/>
        </w:rPr>
      </w:pPr>
      <w:r>
        <w:rPr>
          <w:rFonts w:ascii="Calibri" w:hAnsi="Calibri" w:cs="Calibri"/>
        </w:rPr>
        <w:t>Employer-Designed Tip Reporting Program (</w:t>
      </w:r>
      <w:r>
        <w:rPr>
          <w:rFonts w:ascii="Calibri" w:hAnsi="Calibri" w:cs="Calibri"/>
        </w:rPr>
        <w:t>EmTRAC</w:t>
      </w:r>
      <w:r>
        <w:rPr>
          <w:rFonts w:ascii="Calibri" w:hAnsi="Calibri" w:cs="Calibri"/>
        </w:rPr>
        <w:t xml:space="preserve">) </w:t>
      </w:r>
    </w:p>
    <w:p w:rsidR="000334ED" w:rsidP="000334ED" w14:paraId="462ED56D" w14:textId="77777777">
      <w:pPr>
        <w:tabs>
          <w:tab w:val="center" w:pos="4680"/>
        </w:tabs>
        <w:jc w:val="center"/>
        <w:rPr>
          <w:rFonts w:ascii="Calibri" w:hAnsi="Calibri" w:cs="Calibri"/>
        </w:rPr>
      </w:pPr>
      <w:r>
        <w:rPr>
          <w:rFonts w:ascii="Calibri" w:hAnsi="Calibri" w:cs="Calibri"/>
        </w:rPr>
        <w:t xml:space="preserve">for the Food and Beverage Industry </w:t>
      </w:r>
    </w:p>
    <w:p w:rsidR="00F11A19" w:rsidP="000334ED" w14:paraId="0DBE9DED" w14:textId="6954EF3A">
      <w:pPr>
        <w:tabs>
          <w:tab w:val="center" w:pos="4680"/>
        </w:tabs>
        <w:jc w:val="center"/>
        <w:rPr>
          <w:rFonts w:ascii="Calibri" w:hAnsi="Calibri" w:cs="Calibri"/>
        </w:rPr>
      </w:pPr>
      <w:r>
        <w:rPr>
          <w:rFonts w:ascii="Calibri" w:hAnsi="Calibri" w:cs="Calibri"/>
        </w:rPr>
        <w:t>OMB</w:t>
      </w:r>
      <w:r w:rsidR="00D21733">
        <w:rPr>
          <w:rFonts w:ascii="Calibri" w:hAnsi="Calibri" w:cs="Calibri"/>
        </w:rPr>
        <w:t>. Control No.</w:t>
      </w:r>
      <w:r>
        <w:rPr>
          <w:rFonts w:ascii="Calibri" w:hAnsi="Calibri" w:cs="Calibri"/>
        </w:rPr>
        <w:t xml:space="preserve"> </w:t>
      </w:r>
      <w:r w:rsidR="00161C3E">
        <w:rPr>
          <w:rFonts w:ascii="Calibri" w:hAnsi="Calibri" w:cs="Calibri"/>
        </w:rPr>
        <w:t>1545-</w:t>
      </w:r>
      <w:r w:rsidR="00E97B4B">
        <w:rPr>
          <w:rFonts w:ascii="Calibri" w:hAnsi="Calibri" w:cs="Calibri"/>
        </w:rPr>
        <w:t>1716</w:t>
      </w:r>
    </w:p>
    <w:p w:rsidR="00F11A19" w14:paraId="64BD5314" w14:textId="77777777">
      <w:pPr>
        <w:rPr>
          <w:rFonts w:ascii="Calibri" w:hAnsi="Calibri" w:cs="Calibri"/>
        </w:rPr>
      </w:pPr>
    </w:p>
    <w:p w:rsidR="00F11A19" w14:paraId="4E291921" w14:textId="77777777">
      <w:pPr>
        <w:pStyle w:val="Level1"/>
        <w:numPr>
          <w:ilvl w:val="0"/>
          <w:numId w:val="1"/>
        </w:numPr>
        <w:tabs>
          <w:tab w:val="left" w:pos="-1440"/>
          <w:tab w:val="num" w:pos="720"/>
        </w:tabs>
        <w:rPr>
          <w:rFonts w:ascii="Calibri" w:hAnsi="Calibri" w:cs="Calibri"/>
        </w:rPr>
      </w:pPr>
      <w:r>
        <w:rPr>
          <w:rFonts w:ascii="Calibri" w:hAnsi="Calibri" w:cs="Calibri"/>
          <w:u w:val="single"/>
        </w:rPr>
        <w:t>CIRCUMSTANCES NECESSITATING COLLECTION OF INFORMATION</w:t>
      </w:r>
    </w:p>
    <w:p w:rsidR="00F11A19" w14:paraId="19B5F24A" w14:textId="77777777">
      <w:pPr>
        <w:rPr>
          <w:rFonts w:ascii="Calibri" w:hAnsi="Calibri" w:cs="Calibri"/>
        </w:rPr>
      </w:pPr>
    </w:p>
    <w:p w:rsidR="00321335" w:rsidRPr="00321335" w:rsidP="00321335" w14:paraId="38CE8A8D" w14:textId="6E8A2C36">
      <w:pPr>
        <w:ind w:left="720"/>
        <w:rPr>
          <w:rFonts w:ascii="Calibri" w:hAnsi="Calibri" w:cs="Calibri"/>
        </w:rPr>
      </w:pPr>
      <w:r w:rsidRPr="00321335">
        <w:rPr>
          <w:rFonts w:ascii="Calibri" w:hAnsi="Calibri" w:cs="Calibri"/>
        </w:rPr>
        <w:t>Tip Rate Determination/Education Program (TRD/EP</w:t>
      </w:r>
      <w:r w:rsidR="00632A19">
        <w:rPr>
          <w:rFonts w:ascii="Calibri" w:hAnsi="Calibri" w:cs="Calibri"/>
        </w:rPr>
        <w:t xml:space="preserve">) </w:t>
      </w:r>
      <w:r w:rsidRPr="00632A19" w:rsidR="00632A19">
        <w:rPr>
          <w:rFonts w:asciiTheme="minorHAnsi" w:hAnsiTheme="minorHAnsi" w:cstheme="minorHAnsi"/>
          <w:color w:val="232323"/>
          <w:shd w:val="clear" w:color="auto" w:fill="FFFFFF"/>
        </w:rPr>
        <w:t>is found in </w:t>
      </w:r>
      <w:r w:rsidRPr="00632A19" w:rsidR="00632A19">
        <w:rPr>
          <w:rStyle w:val="HTMLCite"/>
          <w:rFonts w:asciiTheme="minorHAnsi" w:hAnsiTheme="minorHAnsi" w:cstheme="minorHAnsi"/>
          <w:i w:val="0"/>
          <w:iCs w:val="0"/>
          <w:shd w:val="clear" w:color="auto" w:fill="FFFFFF"/>
        </w:rPr>
        <w:t>Internal Revenue Code section 6053(a)</w:t>
      </w:r>
      <w:r w:rsidRPr="00632A19" w:rsidR="00632A19">
        <w:rPr>
          <w:rFonts w:asciiTheme="minorHAnsi" w:hAnsiTheme="minorHAnsi" w:cstheme="minorHAnsi"/>
          <w:shd w:val="clear" w:color="auto" w:fill="FFFFFF"/>
        </w:rPr>
        <w:t>,</w:t>
      </w:r>
      <w:r w:rsidRPr="00632A19" w:rsidR="00632A19">
        <w:rPr>
          <w:rFonts w:asciiTheme="minorHAnsi" w:hAnsiTheme="minorHAnsi" w:cstheme="minorHAnsi"/>
        </w:rPr>
        <w:t xml:space="preserve"> </w:t>
      </w:r>
      <w:r w:rsidRPr="00632A19" w:rsidR="00632A19">
        <w:rPr>
          <w:rFonts w:asciiTheme="minorHAnsi" w:hAnsiTheme="minorHAnsi" w:cstheme="minorHAnsi"/>
          <w:color w:val="232323"/>
          <w:shd w:val="clear" w:color="auto" w:fill="FFFFFF"/>
        </w:rPr>
        <w:t>which requires employees to report tips to their employers. </w:t>
      </w:r>
      <w:r w:rsidRPr="00632A19" w:rsidR="00632A19">
        <w:rPr>
          <w:rFonts w:asciiTheme="minorHAnsi" w:hAnsiTheme="minorHAnsi" w:cstheme="minorHAnsi"/>
        </w:rPr>
        <w:t>TRD/EP</w:t>
      </w:r>
      <w:r w:rsidRPr="00632A19">
        <w:rPr>
          <w:rFonts w:asciiTheme="minorHAnsi" w:hAnsiTheme="minorHAnsi" w:cstheme="minorHAnsi"/>
        </w:rPr>
        <w:t xml:space="preserve"> is designed to enhance tax compliance among ti</w:t>
      </w:r>
      <w:r w:rsidRPr="00321335">
        <w:rPr>
          <w:rFonts w:ascii="Calibri" w:hAnsi="Calibri" w:cs="Calibri"/>
        </w:rPr>
        <w:t xml:space="preserve">pped employees through taxpayer education and voluntary advance agreements instead of traditional audit techniques. </w:t>
      </w:r>
    </w:p>
    <w:p w:rsidR="00E97B4B" w:rsidP="00E97B4B" w14:paraId="0CE0F7DB" w14:textId="77777777">
      <w:pPr>
        <w:ind w:left="720"/>
        <w:rPr>
          <w:rFonts w:ascii="Calibri" w:hAnsi="Calibri" w:cs="Calibri"/>
        </w:rPr>
      </w:pPr>
    </w:p>
    <w:p w:rsidR="006D198B" w:rsidP="00E97B4B" w14:paraId="382FEC7E" w14:textId="05AB6CBB">
      <w:pPr>
        <w:ind w:left="720"/>
        <w:rPr>
          <w:rFonts w:ascii="Calibri" w:hAnsi="Calibri" w:cs="Calibri"/>
        </w:rPr>
      </w:pPr>
      <w:r>
        <w:rPr>
          <w:rFonts w:ascii="Calibri" w:hAnsi="Calibri" w:cs="Calibri"/>
        </w:rPr>
        <w:t xml:space="preserve">The TRD/EP was developed as a means of enhancing tax compliance while reducing taxpayer burden. The TRD/EP envisions that the Service and taxpayers in industries in which tipping is common will work together to improve tax compliance. </w:t>
      </w:r>
      <w:r>
        <w:rPr>
          <w:rFonts w:ascii="Calibri" w:hAnsi="Calibri" w:cs="Calibri"/>
        </w:rPr>
        <w:t>The TRD</w:t>
      </w:r>
      <w:r>
        <w:rPr>
          <w:rFonts w:ascii="Calibri" w:hAnsi="Calibri" w:cs="Calibri"/>
        </w:rPr>
        <w:t>/EP currently offers employers the opportunity of entering into one of two types of agreements. The Tip Rate Determination Agreement (TRDA) requires the determination of tip rates; the Tip Reporting Alternative Commitment (TRAC) agreement emphasizes education and tip reporting procedures. The agreements also set forth an understanding that both the</w:t>
      </w:r>
      <w:r w:rsidR="00D42E21">
        <w:rPr>
          <w:rFonts w:ascii="Calibri" w:hAnsi="Calibri" w:cs="Calibri"/>
        </w:rPr>
        <w:t xml:space="preserve"> </w:t>
      </w:r>
      <w:r>
        <w:rPr>
          <w:rFonts w:ascii="Calibri" w:hAnsi="Calibri" w:cs="Calibri"/>
        </w:rPr>
        <w:t xml:space="preserve">employer and employees who comply with the terms of the agreement will not be subject to challenge by the Service. The decision to </w:t>
      </w:r>
      <w:r>
        <w:rPr>
          <w:rFonts w:ascii="Calibri" w:hAnsi="Calibri" w:cs="Calibri"/>
        </w:rPr>
        <w:t>enter into</w:t>
      </w:r>
      <w:r>
        <w:rPr>
          <w:rFonts w:ascii="Calibri" w:hAnsi="Calibri" w:cs="Calibri"/>
        </w:rPr>
        <w:t xml:space="preserve"> either a TRDA or a TRAC agreement is entirely voluntary on the part of the employer</w:t>
      </w:r>
      <w:r>
        <w:rPr>
          <w:rFonts w:ascii="Calibri" w:hAnsi="Calibri" w:cs="Calibri"/>
        </w:rPr>
        <w:t>.</w:t>
      </w:r>
    </w:p>
    <w:p w:rsidR="00E97B4B" w:rsidP="00E97B4B" w14:paraId="21908241" w14:textId="77777777">
      <w:pPr>
        <w:ind w:left="720"/>
        <w:rPr>
          <w:rFonts w:ascii="Calibri" w:hAnsi="Calibri" w:cs="Calibri"/>
        </w:rPr>
      </w:pPr>
    </w:p>
    <w:p w:rsidR="00E97B4B" w:rsidP="00E97B4B" w14:paraId="3FE1C158" w14:textId="1C76F03E">
      <w:pPr>
        <w:ind w:left="720"/>
        <w:rPr>
          <w:rFonts w:ascii="Calibri" w:hAnsi="Calibri" w:cs="Calibri"/>
        </w:rPr>
      </w:pPr>
      <w:r>
        <w:rPr>
          <w:rFonts w:ascii="Calibri" w:hAnsi="Calibri" w:cs="Calibri"/>
        </w:rPr>
        <w:t xml:space="preserve">Taxpayers in the food and beverage industry have expressed interest in designing their own TRAC programs. </w:t>
      </w:r>
      <w:bookmarkStart w:id="0" w:name="_Hlk16174314"/>
      <w:r>
        <w:rPr>
          <w:rFonts w:ascii="Calibri" w:hAnsi="Calibri" w:cs="Calibri"/>
        </w:rPr>
        <w:t xml:space="preserve">The </w:t>
      </w:r>
      <w:r>
        <w:rPr>
          <w:rFonts w:ascii="Calibri" w:hAnsi="Calibri" w:cs="Calibri"/>
        </w:rPr>
        <w:t>EmTRAC</w:t>
      </w:r>
      <w:r>
        <w:rPr>
          <w:rFonts w:ascii="Calibri" w:hAnsi="Calibri" w:cs="Calibri"/>
        </w:rPr>
        <w:t xml:space="preserve"> program is available only to employers in the food and beverage industry that have employees who receive both cash </w:t>
      </w:r>
      <w:r>
        <w:rPr>
          <w:rFonts w:ascii="Calibri" w:hAnsi="Calibri" w:cs="Calibri"/>
        </w:rPr>
        <w:t>and charged</w:t>
      </w:r>
      <w:r>
        <w:rPr>
          <w:rFonts w:ascii="Calibri" w:hAnsi="Calibri" w:cs="Calibri"/>
        </w:rPr>
        <w:t xml:space="preserve"> tips. The employer may have one place of business or many places of business.</w:t>
      </w:r>
      <w:bookmarkEnd w:id="0"/>
      <w:r>
        <w:rPr>
          <w:rFonts w:ascii="Calibri" w:hAnsi="Calibri" w:cs="Calibri"/>
        </w:rPr>
        <w:t xml:space="preserve"> For purposes of the program, each place of business is called an establishment. If an employer has more than one establishment, it can choose which establishments to include in its </w:t>
      </w:r>
      <w:r>
        <w:rPr>
          <w:rFonts w:ascii="Calibri" w:hAnsi="Calibri" w:cs="Calibri"/>
        </w:rPr>
        <w:t>EmTRAC</w:t>
      </w:r>
      <w:r>
        <w:rPr>
          <w:rFonts w:ascii="Calibri" w:hAnsi="Calibri" w:cs="Calibri"/>
        </w:rPr>
        <w:t xml:space="preserve"> program.</w:t>
      </w:r>
    </w:p>
    <w:p w:rsidR="0078157E" w:rsidP="00E97B4B" w14:paraId="52C31C9E" w14:textId="77777777">
      <w:pPr>
        <w:ind w:left="720"/>
        <w:rPr>
          <w:rFonts w:ascii="Calibri" w:hAnsi="Calibri" w:cs="Calibri"/>
        </w:rPr>
      </w:pPr>
    </w:p>
    <w:p w:rsidR="00F11A19" w14:paraId="5A611A11" w14:textId="77777777">
      <w:pPr>
        <w:pStyle w:val="Level1"/>
        <w:numPr>
          <w:ilvl w:val="0"/>
          <w:numId w:val="1"/>
        </w:numPr>
        <w:tabs>
          <w:tab w:val="left" w:pos="-1440"/>
          <w:tab w:val="num" w:pos="720"/>
        </w:tabs>
        <w:rPr>
          <w:rFonts w:ascii="Calibri" w:hAnsi="Calibri" w:cs="Calibri"/>
        </w:rPr>
      </w:pPr>
      <w:r>
        <w:rPr>
          <w:rFonts w:ascii="Calibri" w:hAnsi="Calibri" w:cs="Calibri"/>
          <w:u w:val="single"/>
        </w:rPr>
        <w:t>USE OF DATA</w:t>
      </w:r>
      <w:r>
        <w:rPr>
          <w:rFonts w:ascii="Calibri" w:hAnsi="Calibri" w:cs="Calibri"/>
        </w:rPr>
        <w:t xml:space="preserve">              </w:t>
      </w:r>
    </w:p>
    <w:p w:rsidR="00F11A19" w14:paraId="5A31DC82" w14:textId="77777777">
      <w:pPr>
        <w:rPr>
          <w:rFonts w:ascii="Calibri" w:hAnsi="Calibri" w:cs="Calibri"/>
        </w:rPr>
      </w:pPr>
    </w:p>
    <w:p w:rsidR="00F11A19" w14:paraId="45E55B5E" w14:textId="643B95E1">
      <w:pPr>
        <w:ind w:left="720"/>
        <w:rPr>
          <w:rFonts w:ascii="Calibri" w:hAnsi="Calibri" w:cs="Calibri"/>
        </w:rPr>
      </w:pPr>
      <w:r>
        <w:rPr>
          <w:rFonts w:ascii="Calibri" w:hAnsi="Calibri" w:cs="Calibri"/>
        </w:rPr>
        <w:t>The information will be used to identify the employer and establishments participating in the agreement and to monitor compliance with the agreement and the statutory tip reporting requirement</w:t>
      </w:r>
      <w:r w:rsidR="00F832F1">
        <w:rPr>
          <w:rFonts w:ascii="Calibri" w:hAnsi="Calibri" w:cs="Calibri"/>
        </w:rPr>
        <w:t>.</w:t>
      </w:r>
      <w:r>
        <w:rPr>
          <w:rFonts w:ascii="Calibri" w:hAnsi="Calibri" w:cs="Calibri"/>
        </w:rPr>
        <w:t xml:space="preserve"> </w:t>
      </w:r>
    </w:p>
    <w:p w:rsidR="00F11A19" w14:paraId="0AEEED75" w14:textId="77777777">
      <w:pPr>
        <w:rPr>
          <w:rFonts w:ascii="Calibri" w:hAnsi="Calibri" w:cs="Calibri"/>
        </w:rPr>
      </w:pPr>
      <w:r>
        <w:rPr>
          <w:rFonts w:ascii="Calibri" w:hAnsi="Calibri" w:cs="Calibri"/>
        </w:rPr>
        <w:t xml:space="preserve">               </w:t>
      </w:r>
    </w:p>
    <w:p w:rsidR="00F11A19" w14:paraId="0B185FD9" w14:textId="77777777">
      <w:pPr>
        <w:pStyle w:val="Level1"/>
        <w:numPr>
          <w:ilvl w:val="0"/>
          <w:numId w:val="1"/>
        </w:numPr>
        <w:tabs>
          <w:tab w:val="left" w:pos="-1440"/>
          <w:tab w:val="num" w:pos="720"/>
        </w:tabs>
        <w:rPr>
          <w:rFonts w:ascii="Calibri" w:hAnsi="Calibri" w:cs="Calibri"/>
        </w:rPr>
      </w:pPr>
      <w:r>
        <w:rPr>
          <w:rFonts w:ascii="Calibri" w:hAnsi="Calibri" w:cs="Calibri"/>
          <w:u w:val="single"/>
        </w:rPr>
        <w:t>USE OF IMPROVED INFORMATION TECHNOLOGY TO REDUCE BURDEN</w:t>
      </w:r>
    </w:p>
    <w:p w:rsidR="004768BF" w:rsidP="004768BF" w14:paraId="4121C01A" w14:textId="77777777">
      <w:pPr>
        <w:pStyle w:val="Level1"/>
        <w:numPr>
          <w:ilvl w:val="0"/>
          <w:numId w:val="0"/>
        </w:numPr>
        <w:tabs>
          <w:tab w:val="left" w:pos="-1440"/>
        </w:tabs>
        <w:ind w:left="720" w:hanging="720"/>
        <w:rPr>
          <w:rFonts w:ascii="Calibri" w:hAnsi="Calibri" w:cs="Calibri"/>
        </w:rPr>
      </w:pPr>
    </w:p>
    <w:p w:rsidR="00F31F9B" w:rsidP="00F31F9B" w14:paraId="3D2569E7" w14:textId="6818E4F2">
      <w:pPr>
        <w:pStyle w:val="NormalWeb"/>
        <w:shd w:val="clear" w:color="auto" w:fill="FFFFFF"/>
        <w:ind w:left="720"/>
        <w:rPr>
          <w:rFonts w:ascii="Calibri" w:hAnsi="Calibri" w:cs="Calibri"/>
          <w:sz w:val="24"/>
          <w:szCs w:val="24"/>
        </w:rPr>
      </w:pPr>
      <w:r>
        <w:rPr>
          <w:rFonts w:ascii="Calibri" w:hAnsi="Calibri" w:cs="Calibri"/>
          <w:sz w:val="24"/>
          <w:szCs w:val="24"/>
        </w:rPr>
        <w:t>E</w:t>
      </w:r>
      <w:r w:rsidR="006F1A12">
        <w:rPr>
          <w:rFonts w:ascii="Calibri" w:hAnsi="Calibri" w:cs="Calibri"/>
          <w:sz w:val="24"/>
          <w:szCs w:val="24"/>
        </w:rPr>
        <w:t>lectronic</w:t>
      </w:r>
      <w:r>
        <w:rPr>
          <w:rFonts w:ascii="Calibri" w:hAnsi="Calibri" w:cs="Calibri"/>
          <w:sz w:val="24"/>
          <w:szCs w:val="24"/>
        </w:rPr>
        <w:t xml:space="preserve"> filing is not </w:t>
      </w:r>
      <w:r w:rsidR="006F1A12">
        <w:rPr>
          <w:rFonts w:ascii="Calibri" w:hAnsi="Calibri" w:cs="Calibri"/>
          <w:sz w:val="24"/>
          <w:szCs w:val="24"/>
        </w:rPr>
        <w:t>p</w:t>
      </w:r>
      <w:r>
        <w:rPr>
          <w:rFonts w:ascii="Calibri" w:hAnsi="Calibri" w:cs="Calibri"/>
          <w:sz w:val="24"/>
          <w:szCs w:val="24"/>
        </w:rPr>
        <w:t xml:space="preserve">ossible </w:t>
      </w:r>
      <w:r w:rsidR="006F1A12">
        <w:rPr>
          <w:rFonts w:ascii="Calibri" w:hAnsi="Calibri" w:cs="Calibri"/>
          <w:sz w:val="24"/>
          <w:szCs w:val="24"/>
        </w:rPr>
        <w:t>b</w:t>
      </w:r>
      <w:r>
        <w:rPr>
          <w:rFonts w:ascii="Calibri" w:hAnsi="Calibri" w:cs="Calibri"/>
          <w:sz w:val="24"/>
          <w:szCs w:val="24"/>
        </w:rPr>
        <w:t xml:space="preserve">ecause </w:t>
      </w:r>
      <w:r w:rsidR="006F1A12">
        <w:rPr>
          <w:rFonts w:ascii="Calibri" w:hAnsi="Calibri" w:cs="Calibri"/>
          <w:sz w:val="24"/>
          <w:szCs w:val="24"/>
        </w:rPr>
        <w:t>t</w:t>
      </w:r>
      <w:r>
        <w:rPr>
          <w:rFonts w:ascii="Calibri" w:hAnsi="Calibri" w:cs="Calibri"/>
          <w:sz w:val="24"/>
          <w:szCs w:val="24"/>
        </w:rPr>
        <w:t>he</w:t>
      </w:r>
      <w:r w:rsidR="006F1A12">
        <w:rPr>
          <w:rFonts w:ascii="Calibri" w:hAnsi="Calibri" w:cs="Calibri"/>
          <w:sz w:val="24"/>
          <w:szCs w:val="24"/>
        </w:rPr>
        <w:t>r</w:t>
      </w:r>
      <w:r>
        <w:rPr>
          <w:rFonts w:ascii="Calibri" w:hAnsi="Calibri" w:cs="Calibri"/>
          <w:sz w:val="24"/>
          <w:szCs w:val="24"/>
        </w:rPr>
        <w:t xml:space="preserve">e </w:t>
      </w:r>
      <w:r w:rsidR="00416468">
        <w:rPr>
          <w:rFonts w:ascii="Calibri" w:hAnsi="Calibri" w:cs="Calibri"/>
          <w:sz w:val="24"/>
          <w:szCs w:val="24"/>
        </w:rPr>
        <w:t>is</w:t>
      </w:r>
      <w:r>
        <w:rPr>
          <w:rFonts w:ascii="Calibri" w:hAnsi="Calibri" w:cs="Calibri"/>
          <w:sz w:val="24"/>
          <w:szCs w:val="24"/>
        </w:rPr>
        <w:t xml:space="preserve"> no reporting requirements associated with Notice 2001-1.  </w:t>
      </w:r>
    </w:p>
    <w:p w:rsidR="00331C4A" w:rsidP="00F31F9B" w14:paraId="3B4AEFF7" w14:textId="77777777">
      <w:pPr>
        <w:pStyle w:val="NormalWeb"/>
        <w:shd w:val="clear" w:color="auto" w:fill="FFFFFF"/>
        <w:ind w:left="720"/>
        <w:rPr>
          <w:rFonts w:ascii="Calibri" w:hAnsi="Calibri" w:cs="Calibri"/>
          <w:sz w:val="24"/>
          <w:szCs w:val="24"/>
        </w:rPr>
      </w:pPr>
    </w:p>
    <w:p w:rsidR="004768BF" w14:paraId="5F5CA91E" w14:textId="77777777">
      <w:pPr>
        <w:pStyle w:val="Level1"/>
        <w:numPr>
          <w:ilvl w:val="0"/>
          <w:numId w:val="1"/>
        </w:numPr>
        <w:tabs>
          <w:tab w:val="left" w:pos="-1440"/>
          <w:tab w:val="num" w:pos="720"/>
        </w:tabs>
        <w:rPr>
          <w:rFonts w:ascii="Calibri" w:hAnsi="Calibri" w:cs="Calibri"/>
          <w:u w:val="single"/>
        </w:rPr>
      </w:pPr>
      <w:r>
        <w:rPr>
          <w:rFonts w:ascii="Calibri" w:hAnsi="Calibri" w:cs="Calibri"/>
          <w:u w:val="single"/>
        </w:rPr>
        <w:t>EFFORTS TO IDENTIFY DUPLICATION</w:t>
      </w:r>
    </w:p>
    <w:p w:rsidR="00F11A19" w14:paraId="00D0DAD0" w14:textId="77777777">
      <w:pPr>
        <w:rPr>
          <w:rFonts w:ascii="Calibri" w:hAnsi="Calibri" w:cs="Calibri"/>
        </w:rPr>
      </w:pPr>
    </w:p>
    <w:p w:rsidR="00D42E21" w:rsidRPr="000957C6" w:rsidP="000957C6" w14:paraId="5C2C7926" w14:textId="77777777">
      <w:pPr>
        <w:pStyle w:val="ListParagraph"/>
        <w:tabs>
          <w:tab w:val="left" w:pos="821"/>
        </w:tabs>
        <w:ind w:left="720" w:firstLine="0"/>
        <w:rPr>
          <w:rFonts w:eastAsia="Times New Roman"/>
          <w:sz w:val="24"/>
          <w:szCs w:val="24"/>
          <w:lang w:bidi="ar-SA"/>
        </w:rPr>
      </w:pPr>
      <w:r w:rsidRPr="000957C6">
        <w:rPr>
          <w:rFonts w:eastAsia="Times New Roman"/>
          <w:sz w:val="24"/>
          <w:szCs w:val="24"/>
          <w:lang w:bidi="ar-SA"/>
        </w:rPr>
        <w:t xml:space="preserve">The information obtained through this collection is unique and is not already available for use or adaption from another source. </w:t>
      </w:r>
    </w:p>
    <w:p w:rsidR="00D34B23" w14:paraId="79898CD8" w14:textId="77777777">
      <w:pPr>
        <w:rPr>
          <w:rFonts w:ascii="Calibri" w:hAnsi="Calibri" w:cs="Calibri"/>
        </w:rPr>
      </w:pPr>
    </w:p>
    <w:p w:rsidR="00F11A19" w:rsidP="004768BF" w14:paraId="2CED326E" w14:textId="1AB167BD">
      <w:pPr>
        <w:pStyle w:val="Level1"/>
        <w:numPr>
          <w:ilvl w:val="0"/>
          <w:numId w:val="3"/>
        </w:numPr>
        <w:ind w:left="720" w:hanging="720"/>
        <w:rPr>
          <w:rFonts w:ascii="Calibri" w:hAnsi="Calibri" w:cs="Calibri"/>
        </w:rPr>
      </w:pPr>
      <w:r>
        <w:rPr>
          <w:rFonts w:ascii="Calibri" w:hAnsi="Calibri" w:cs="Calibri"/>
          <w:u w:val="single"/>
        </w:rPr>
        <w:t>METHODS TO MINIMIZE BURDEN ON SMALL BUSINESSES OR OTHER</w:t>
      </w:r>
      <w:r w:rsidR="000957C6">
        <w:rPr>
          <w:rFonts w:ascii="Calibri" w:hAnsi="Calibri" w:cs="Calibri"/>
          <w:u w:val="single"/>
        </w:rPr>
        <w:t xml:space="preserve"> </w:t>
      </w:r>
      <w:r>
        <w:rPr>
          <w:rFonts w:ascii="Calibri" w:hAnsi="Calibri" w:cs="Calibri"/>
          <w:u w:val="single"/>
        </w:rPr>
        <w:t>SMALL ENTITIES</w:t>
      </w:r>
    </w:p>
    <w:p w:rsidR="00F11A19" w14:paraId="22B47876" w14:textId="77777777">
      <w:pPr>
        <w:rPr>
          <w:rFonts w:ascii="Calibri" w:hAnsi="Calibri" w:cs="Calibri"/>
        </w:rPr>
      </w:pPr>
    </w:p>
    <w:p w:rsidR="00E54310" w:rsidRPr="00E71403" w:rsidP="00E54310" w14:paraId="7F1D2128" w14:textId="4610F0ED">
      <w:pPr>
        <w:widowControl/>
        <w:ind w:left="720"/>
        <w:rPr>
          <w:rFonts w:asciiTheme="minorHAnsi" w:hAnsiTheme="minorHAnsi" w:cstheme="minorHAnsi"/>
        </w:rPr>
      </w:pPr>
      <w:r w:rsidRPr="00E71403">
        <w:rPr>
          <w:rFonts w:asciiTheme="minorHAnsi" w:hAnsiTheme="minorHAnsi" w:cstheme="minorHAnsi"/>
        </w:rPr>
        <w:t>This information collection does not have a significant economic impact on small businesses or other small entities.</w:t>
      </w:r>
    </w:p>
    <w:p w:rsidR="00E71403" w:rsidP="00E54310" w14:paraId="2476E4D7" w14:textId="77777777">
      <w:pPr>
        <w:widowControl/>
        <w:ind w:left="720"/>
        <w:rPr>
          <w:rFonts w:ascii="Calibri" w:hAnsi="Calibri" w:cs="Calibri"/>
        </w:rPr>
      </w:pPr>
    </w:p>
    <w:p w:rsidR="00F11A19" w14:paraId="364C2EBC" w14:textId="77777777">
      <w:pPr>
        <w:tabs>
          <w:tab w:val="left" w:pos="-1440"/>
        </w:tabs>
        <w:ind w:left="720" w:hanging="720"/>
        <w:rPr>
          <w:rFonts w:ascii="Calibri" w:hAnsi="Calibri" w:cs="Calibri"/>
        </w:rPr>
      </w:pPr>
      <w:r>
        <w:rPr>
          <w:rFonts w:ascii="Calibri" w:hAnsi="Calibri" w:cs="Calibri"/>
        </w:rPr>
        <w:t xml:space="preserve">6. </w:t>
      </w:r>
      <w:r>
        <w:rPr>
          <w:rFonts w:ascii="Calibri" w:hAnsi="Calibri" w:cs="Calibri"/>
        </w:rPr>
        <w:tab/>
      </w:r>
      <w:r>
        <w:rPr>
          <w:rFonts w:ascii="Calibri" w:hAnsi="Calibri" w:cs="Calibri"/>
          <w:u w:val="single"/>
        </w:rPr>
        <w:t>CONSEQUENCES OF LESS FREQUENT COLLECTION ON FEDERAL PROGRAMS OR POLICY ACTIVITIES</w:t>
      </w:r>
    </w:p>
    <w:p w:rsidR="00F11A19" w14:paraId="23A9B971" w14:textId="77777777">
      <w:pPr>
        <w:rPr>
          <w:rFonts w:ascii="Calibri" w:hAnsi="Calibri" w:cs="Calibri"/>
        </w:rPr>
      </w:pPr>
    </w:p>
    <w:p w:rsidR="00F11A19" w:rsidP="00632A19" w14:paraId="77DAB2FC" w14:textId="60E4F282">
      <w:pPr>
        <w:ind w:left="720"/>
        <w:rPr>
          <w:rFonts w:ascii="Calibri" w:hAnsi="Calibri" w:cs="Calibri"/>
        </w:rPr>
      </w:pPr>
      <w:r w:rsidRPr="00632A19">
        <w:rPr>
          <w:rFonts w:asciiTheme="minorHAnsi" w:hAnsiTheme="minorHAnsi" w:cstheme="minorHAnsi"/>
        </w:rPr>
        <w:t>Consequences of less frequent collection would result in the IRS being unable to monitor compliance with the Federal tax rules related to 1545-1716, thereby jeopardizing the ability of the IRS to meet its mission</w:t>
      </w:r>
      <w:r w:rsidRPr="00632A19">
        <w:rPr>
          <w:rFonts w:ascii="Calibri" w:hAnsi="Calibri" w:cs="Calibri"/>
        </w:rPr>
        <w:t>.</w:t>
      </w:r>
    </w:p>
    <w:p w:rsidR="00632A19" w:rsidRPr="00632A19" w:rsidP="00632A19" w14:paraId="700F9EC5" w14:textId="77777777">
      <w:pPr>
        <w:ind w:left="720"/>
        <w:rPr>
          <w:rFonts w:ascii="Calibri" w:hAnsi="Calibri" w:cs="Calibri"/>
        </w:rPr>
      </w:pPr>
    </w:p>
    <w:p w:rsidR="00F11A19" w14:paraId="1C116CC7" w14:textId="4A384A4E">
      <w:pPr>
        <w:pStyle w:val="Level1"/>
        <w:tabs>
          <w:tab w:val="left" w:pos="-1440"/>
          <w:tab w:val="num" w:pos="720"/>
        </w:tabs>
        <w:rPr>
          <w:rFonts w:ascii="Calibri" w:hAnsi="Calibri" w:cs="Calibri"/>
        </w:rPr>
      </w:pPr>
      <w:r>
        <w:rPr>
          <w:rFonts w:ascii="Calibri" w:hAnsi="Calibri" w:cs="Calibri"/>
          <w:u w:val="single"/>
        </w:rPr>
        <w:t>SPECIAL CIRCUMSTANCES REQUIRING DATA COLLECTION TO BE</w:t>
      </w:r>
      <w:r>
        <w:rPr>
          <w:rFonts w:ascii="Calibri" w:hAnsi="Calibri" w:cs="Calibri"/>
        </w:rPr>
        <w:t xml:space="preserve"> </w:t>
      </w:r>
      <w:r>
        <w:rPr>
          <w:rFonts w:ascii="Calibri" w:hAnsi="Calibri" w:cs="Calibri"/>
          <w:u w:val="single"/>
        </w:rPr>
        <w:t>INCONSISTENT WITH GUIDELINES IN 5 CFR 1320.5(d)(2)</w:t>
      </w:r>
    </w:p>
    <w:p w:rsidR="00F11A19" w14:paraId="463CD7C9" w14:textId="77777777">
      <w:pPr>
        <w:rPr>
          <w:rFonts w:ascii="Calibri" w:hAnsi="Calibri" w:cs="Calibri"/>
        </w:rPr>
      </w:pPr>
    </w:p>
    <w:p w:rsidR="00F11A19" w:rsidP="00081B0F" w14:paraId="272F217F" w14:textId="77777777">
      <w:pPr>
        <w:ind w:left="720"/>
        <w:rPr>
          <w:rFonts w:ascii="Calibri" w:hAnsi="Calibri" w:cs="Calibri"/>
        </w:rPr>
      </w:pPr>
      <w:r>
        <w:rPr>
          <w:rFonts w:ascii="Calibri" w:hAnsi="Calibri" w:cs="Calibri"/>
        </w:rPr>
        <w:t>There are no special circumstances requiring data collection to be inconsistent with Guidelines in 5 CFR 1320.5(d)(2).</w:t>
      </w:r>
    </w:p>
    <w:p w:rsidR="00F1527F" w:rsidP="00081B0F" w14:paraId="5624D90E" w14:textId="77777777">
      <w:pPr>
        <w:ind w:left="720"/>
        <w:rPr>
          <w:rFonts w:ascii="Calibri" w:hAnsi="Calibri" w:cs="Calibri"/>
        </w:rPr>
      </w:pPr>
    </w:p>
    <w:p w:rsidR="00F11A19" w14:paraId="5EA7D8B5" w14:textId="61573103">
      <w:pPr>
        <w:pStyle w:val="Level1"/>
        <w:tabs>
          <w:tab w:val="left" w:pos="-1440"/>
          <w:tab w:val="num" w:pos="720"/>
        </w:tabs>
        <w:rPr>
          <w:rFonts w:ascii="Calibri" w:hAnsi="Calibri" w:cs="Calibri"/>
        </w:rPr>
      </w:pPr>
      <w:r>
        <w:rPr>
          <w:rFonts w:ascii="Calibri" w:hAnsi="Calibri" w:cs="Calibri"/>
          <w:u w:val="single"/>
        </w:rPr>
        <w:t>CONSULTATION WITH INDIVIDUALS OUTSIDE OF THE AGENCY ON</w:t>
      </w:r>
      <w:r w:rsidR="000957C6">
        <w:rPr>
          <w:rFonts w:ascii="Calibri" w:hAnsi="Calibri" w:cs="Calibri"/>
          <w:u w:val="single"/>
        </w:rPr>
        <w:t xml:space="preserve"> </w:t>
      </w:r>
      <w:r>
        <w:rPr>
          <w:rFonts w:ascii="Calibri" w:hAnsi="Calibri" w:cs="Calibri"/>
          <w:u w:val="single"/>
        </w:rPr>
        <w:t>AVAILABILITY OF DATA, FREQUENCY OF COLLECTION, CLARITY OF INSTRUCTIONS AND FORMS, AND DATA ELEMENTS</w:t>
      </w:r>
    </w:p>
    <w:p w:rsidR="00F11A19" w14:paraId="683183CC" w14:textId="77777777">
      <w:pPr>
        <w:rPr>
          <w:rFonts w:ascii="Calibri" w:hAnsi="Calibri" w:cs="Calibri"/>
        </w:rPr>
      </w:pPr>
    </w:p>
    <w:p w:rsidR="00496C82" w:rsidRPr="00632A19" w:rsidP="00A27928" w14:paraId="7D9D059E" w14:textId="69003AE5">
      <w:pPr>
        <w:ind w:left="720"/>
        <w:rPr>
          <w:rFonts w:ascii="Calibri" w:hAnsi="Calibri" w:cs="Calibri"/>
        </w:rPr>
      </w:pPr>
      <w:r w:rsidRPr="00632A19">
        <w:rPr>
          <w:rFonts w:ascii="Calibri" w:hAnsi="Calibri" w:cs="Calibri"/>
        </w:rPr>
        <w:t>In response to the Federal Register notice dated</w:t>
      </w:r>
      <w:r w:rsidRPr="00632A19" w:rsidR="00230E5E">
        <w:rPr>
          <w:rFonts w:ascii="Calibri" w:hAnsi="Calibri" w:cs="Calibri"/>
        </w:rPr>
        <w:t xml:space="preserve"> February 26, 2026</w:t>
      </w:r>
      <w:r w:rsidRPr="00632A19">
        <w:rPr>
          <w:rFonts w:ascii="Calibri" w:hAnsi="Calibri" w:cs="Calibri"/>
        </w:rPr>
        <w:t xml:space="preserve">, we received no comments during the comment period regarding </w:t>
      </w:r>
      <w:r w:rsidRPr="00632A19" w:rsidR="00CB2BD2">
        <w:rPr>
          <w:rFonts w:ascii="Calibri" w:hAnsi="Calibri" w:cs="Calibri"/>
        </w:rPr>
        <w:t>Notice 2001-1</w:t>
      </w:r>
      <w:r w:rsidRPr="00632A19" w:rsidR="00230E5E">
        <w:rPr>
          <w:rFonts w:ascii="Calibri" w:hAnsi="Calibri" w:cs="Calibri"/>
        </w:rPr>
        <w:t>,</w:t>
      </w:r>
      <w:r w:rsidR="000957C6">
        <w:rPr>
          <w:rFonts w:ascii="Calibri" w:hAnsi="Calibri" w:cs="Calibri"/>
        </w:rPr>
        <w:t xml:space="preserve"> </w:t>
      </w:r>
      <w:r w:rsidRPr="00632A19" w:rsidR="00CF494F">
        <w:rPr>
          <w:rFonts w:ascii="Calibri" w:hAnsi="Calibri" w:cs="Calibri"/>
        </w:rPr>
        <w:t>t</w:t>
      </w:r>
      <w:r w:rsidRPr="00632A19" w:rsidR="00F31F9B">
        <w:rPr>
          <w:rFonts w:ascii="Calibri" w:hAnsi="Calibri" w:cs="Calibri"/>
        </w:rPr>
        <w:t xml:space="preserve">he </w:t>
      </w:r>
      <w:r w:rsidRPr="00632A19" w:rsidR="00F31F9B">
        <w:rPr>
          <w:rFonts w:ascii="Calibri" w:hAnsi="Calibri" w:cs="Calibri"/>
        </w:rPr>
        <w:t>EmTRAC</w:t>
      </w:r>
      <w:r w:rsidRPr="00632A19" w:rsidR="00F31F9B">
        <w:rPr>
          <w:rFonts w:ascii="Calibri" w:hAnsi="Calibri" w:cs="Calibri"/>
        </w:rPr>
        <w:t xml:space="preserve"> </w:t>
      </w:r>
      <w:r w:rsidRPr="00632A19" w:rsidR="00230E5E">
        <w:rPr>
          <w:rFonts w:ascii="Calibri" w:hAnsi="Calibri" w:cs="Calibri"/>
        </w:rPr>
        <w:t>P</w:t>
      </w:r>
      <w:r w:rsidRPr="00632A19" w:rsidR="00F31F9B">
        <w:rPr>
          <w:rFonts w:ascii="Calibri" w:hAnsi="Calibri" w:cs="Calibri"/>
        </w:rPr>
        <w:t xml:space="preserve">rogram.  </w:t>
      </w:r>
    </w:p>
    <w:p w:rsidR="00496C82" w14:paraId="0BED8B31" w14:textId="77777777">
      <w:pPr>
        <w:rPr>
          <w:rFonts w:ascii="Calibri" w:hAnsi="Calibri" w:cs="Calibri"/>
        </w:rPr>
      </w:pPr>
    </w:p>
    <w:p w:rsidR="00F11A19" w14:paraId="330195F7" w14:textId="6DDBD227">
      <w:pPr>
        <w:pStyle w:val="Level1"/>
        <w:tabs>
          <w:tab w:val="left" w:pos="-1440"/>
          <w:tab w:val="num" w:pos="720"/>
        </w:tabs>
        <w:rPr>
          <w:rFonts w:ascii="Calibri" w:hAnsi="Calibri" w:cs="Calibri"/>
        </w:rPr>
      </w:pPr>
      <w:r>
        <w:rPr>
          <w:rFonts w:ascii="Calibri" w:hAnsi="Calibri" w:cs="Calibri"/>
          <w:u w:val="single"/>
        </w:rPr>
        <w:t>EXPLANATION OF DECISION TO PROVIDE ANY PAYMENT OR GIFT T</w:t>
      </w:r>
      <w:r w:rsidR="000957C6">
        <w:rPr>
          <w:rFonts w:ascii="Calibri" w:hAnsi="Calibri" w:cs="Calibri"/>
          <w:u w:val="single"/>
        </w:rPr>
        <w:t xml:space="preserve">O </w:t>
      </w:r>
      <w:r>
        <w:rPr>
          <w:rFonts w:ascii="Calibri" w:hAnsi="Calibri" w:cs="Calibri"/>
          <w:u w:val="single"/>
        </w:rPr>
        <w:t>RESPONDENTS</w:t>
      </w:r>
    </w:p>
    <w:p w:rsidR="00F11A19" w14:paraId="5EE3034A" w14:textId="77777777">
      <w:pPr>
        <w:rPr>
          <w:rFonts w:ascii="Calibri" w:hAnsi="Calibri" w:cs="Calibri"/>
        </w:rPr>
      </w:pPr>
    </w:p>
    <w:p w:rsidR="00F11A19" w14:paraId="46021090" w14:textId="77777777">
      <w:pPr>
        <w:ind w:left="720"/>
        <w:rPr>
          <w:rFonts w:ascii="Calibri" w:hAnsi="Calibri" w:cs="Calibri"/>
        </w:rPr>
      </w:pPr>
      <w:r>
        <w:rPr>
          <w:rFonts w:ascii="Calibri" w:hAnsi="Calibri" w:cs="Calibri"/>
        </w:rPr>
        <w:t>No payment or gift has been provided to any respondents</w:t>
      </w:r>
      <w:r>
        <w:rPr>
          <w:rFonts w:ascii="Calibri" w:hAnsi="Calibri" w:cs="Calibri"/>
        </w:rPr>
        <w:t>.</w:t>
      </w:r>
    </w:p>
    <w:p w:rsidR="00246C2F" w14:paraId="5842469E" w14:textId="77777777">
      <w:pPr>
        <w:rPr>
          <w:rFonts w:ascii="Calibri" w:hAnsi="Calibri" w:cs="Calibri"/>
        </w:rPr>
      </w:pPr>
    </w:p>
    <w:p w:rsidR="00F11A19" w14:paraId="019C013B" w14:textId="77777777">
      <w:pPr>
        <w:pStyle w:val="Level1"/>
        <w:tabs>
          <w:tab w:val="left" w:pos="-1440"/>
          <w:tab w:val="num" w:pos="720"/>
        </w:tabs>
        <w:rPr>
          <w:rFonts w:ascii="Calibri" w:hAnsi="Calibri" w:cs="Calibri"/>
        </w:rPr>
      </w:pPr>
      <w:r>
        <w:rPr>
          <w:rFonts w:ascii="Calibri" w:hAnsi="Calibri" w:cs="Calibri"/>
          <w:u w:val="single"/>
        </w:rPr>
        <w:t>ASSURANCE OF CONFIDENTIALITY OF RESPONSES</w:t>
      </w:r>
    </w:p>
    <w:p w:rsidR="00F11A19" w14:paraId="58E7E223" w14:textId="77777777">
      <w:pPr>
        <w:rPr>
          <w:rFonts w:ascii="Calibri" w:hAnsi="Calibri" w:cs="Calibri"/>
        </w:rPr>
      </w:pPr>
    </w:p>
    <w:p w:rsidR="00F11A19" w14:paraId="52DB5146" w14:textId="77777777">
      <w:pPr>
        <w:ind w:left="720"/>
        <w:rPr>
          <w:rFonts w:ascii="Calibri" w:hAnsi="Calibri" w:cs="Calibri"/>
        </w:rPr>
      </w:pPr>
      <w:r>
        <w:rPr>
          <w:rFonts w:ascii="Calibri" w:hAnsi="Calibri" w:cs="Calibri"/>
        </w:rPr>
        <w:t>Generally, tax returns and tax return information are confidential as required by 26 USC 6103.</w:t>
      </w:r>
    </w:p>
    <w:p w:rsidR="00F11A19" w14:paraId="42C9D9B3" w14:textId="77777777">
      <w:pPr>
        <w:rPr>
          <w:rFonts w:ascii="Calibri" w:hAnsi="Calibri" w:cs="Calibri"/>
        </w:rPr>
      </w:pPr>
    </w:p>
    <w:p w:rsidR="00F11A19" w14:paraId="54B177C0" w14:textId="77777777">
      <w:pPr>
        <w:pStyle w:val="Level1"/>
        <w:tabs>
          <w:tab w:val="left" w:pos="-1440"/>
          <w:tab w:val="num" w:pos="720"/>
        </w:tabs>
        <w:rPr>
          <w:rFonts w:ascii="Calibri" w:hAnsi="Calibri" w:cs="Calibri"/>
          <w:u w:val="single"/>
        </w:rPr>
      </w:pPr>
      <w:r>
        <w:rPr>
          <w:rFonts w:ascii="Calibri" w:hAnsi="Calibri" w:cs="Calibri"/>
          <w:u w:val="single"/>
        </w:rPr>
        <w:t>JUSTIFICATION OF SENSITIVE QUESTIONS</w:t>
      </w:r>
    </w:p>
    <w:p w:rsidR="00F11A19" w14:paraId="374BE4C8" w14:textId="77777777">
      <w:pPr>
        <w:rPr>
          <w:rFonts w:ascii="Calibri" w:hAnsi="Calibri" w:cs="Calibri"/>
          <w:u w:val="single"/>
        </w:rPr>
      </w:pPr>
    </w:p>
    <w:p w:rsidR="00E17819" w:rsidRPr="00E17819" w:rsidP="00E17819" w14:paraId="72896D16" w14:textId="0431483F">
      <w:pPr>
        <w:ind w:left="720"/>
        <w:rPr>
          <w:rFonts w:ascii="Calibri" w:hAnsi="Calibri" w:cs="Calibri"/>
        </w:rPr>
      </w:pPr>
      <w:r w:rsidRPr="00E17819">
        <w:rPr>
          <w:rFonts w:ascii="Calibri" w:hAnsi="Calibri" w:cs="Calibri"/>
        </w:rPr>
        <w:t xml:space="preserve">A privacy impact assessment (PIA) has been conducted for information collected under </w:t>
      </w:r>
      <w:r w:rsidRPr="00E17819">
        <w:rPr>
          <w:rFonts w:ascii="Calibri" w:hAnsi="Calibri" w:cs="Calibri"/>
        </w:rPr>
        <w:t xml:space="preserve">this request as part of the “Business Master File (BMF)” system and a Privacy Act System of Records notice (SORN) has been issued for this system under IRS 24.046-Customer Account Data Engine Business Master File.  The Internal Revenue Service PIAs can be found at </w:t>
      </w:r>
      <w:hyperlink r:id="rId4" w:history="1">
        <w:r w:rsidRPr="000C2870">
          <w:rPr>
            <w:rStyle w:val="Hyperlink"/>
            <w:rFonts w:ascii="Calibri" w:hAnsi="Calibri" w:cs="Calibri"/>
          </w:rPr>
          <w:t>http://www.irs.gov/uac/Privacy-Impact-Assessments-PIA</w:t>
        </w:r>
      </w:hyperlink>
      <w:r w:rsidRPr="00E17819">
        <w:rPr>
          <w:rFonts w:ascii="Calibri" w:hAnsi="Calibri" w:cs="Calibri"/>
        </w:rPr>
        <w:t>.</w:t>
      </w:r>
      <w:r>
        <w:rPr>
          <w:rFonts w:ascii="Calibri" w:hAnsi="Calibri" w:cs="Calibri"/>
        </w:rPr>
        <w:t xml:space="preserve"> </w:t>
      </w:r>
      <w:r w:rsidRPr="00E17819">
        <w:rPr>
          <w:rFonts w:ascii="Calibri" w:hAnsi="Calibri" w:cs="Calibri"/>
        </w:rPr>
        <w:t xml:space="preserve">  </w:t>
      </w:r>
    </w:p>
    <w:p w:rsidR="00E17819" w:rsidRPr="00E17819" w:rsidP="00E17819" w14:paraId="1D2ACEB8" w14:textId="77777777">
      <w:pPr>
        <w:ind w:left="720"/>
        <w:rPr>
          <w:rFonts w:ascii="Calibri" w:hAnsi="Calibri" w:cs="Calibri"/>
        </w:rPr>
      </w:pPr>
    </w:p>
    <w:p w:rsidR="00F11A19" w:rsidP="00E17819" w14:paraId="7E9B7632" w14:textId="0E4927B6">
      <w:pPr>
        <w:ind w:left="720"/>
        <w:rPr>
          <w:rFonts w:ascii="Calibri" w:hAnsi="Calibri" w:cs="Calibri"/>
        </w:rPr>
      </w:pPr>
      <w:r w:rsidRPr="00E17819">
        <w:rPr>
          <w:rFonts w:ascii="Calibri" w:hAnsi="Calibri" w:cs="Calibri"/>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p w:rsidR="00E17819" w:rsidP="00E17819" w14:paraId="0D36CD3A" w14:textId="77777777">
      <w:pPr>
        <w:ind w:left="720"/>
        <w:rPr>
          <w:rFonts w:ascii="Calibri" w:hAnsi="Calibri" w:cs="Calibri"/>
        </w:rPr>
      </w:pPr>
    </w:p>
    <w:p w:rsidR="00F11A19" w14:paraId="2D1269B5" w14:textId="77777777">
      <w:pPr>
        <w:pStyle w:val="Level1"/>
        <w:tabs>
          <w:tab w:val="left" w:pos="-1440"/>
          <w:tab w:val="num" w:pos="720"/>
        </w:tabs>
        <w:rPr>
          <w:rFonts w:ascii="Calibri" w:hAnsi="Calibri" w:cs="Calibri"/>
          <w:u w:val="single"/>
        </w:rPr>
      </w:pPr>
      <w:r>
        <w:rPr>
          <w:rFonts w:ascii="Calibri" w:hAnsi="Calibri" w:cs="Calibri"/>
          <w:u w:val="single"/>
        </w:rPr>
        <w:t>ESTIMATED BURDEN OF INFORMATION COLLECTION</w:t>
      </w:r>
    </w:p>
    <w:p w:rsidR="00F11A19" w14:paraId="0FDB90D9" w14:textId="77777777">
      <w:pPr>
        <w:rPr>
          <w:rFonts w:ascii="Calibri" w:hAnsi="Calibri" w:cs="Calibri"/>
        </w:rPr>
      </w:pPr>
    </w:p>
    <w:p w:rsidR="007E76CD" w:rsidP="00920F6A" w14:paraId="1E04BF1F" w14:textId="69863548">
      <w:pPr>
        <w:ind w:left="720"/>
        <w:rPr>
          <w:rFonts w:ascii="Calibri" w:hAnsi="Calibri" w:cs="Calibri"/>
        </w:rPr>
      </w:pPr>
      <w:r w:rsidRPr="007E365C">
        <w:rPr>
          <w:rFonts w:ascii="Calibri" w:hAnsi="Calibri" w:cs="Calibri"/>
        </w:rPr>
        <w:t xml:space="preserve">The </w:t>
      </w:r>
      <w:r w:rsidRPr="007E365C">
        <w:rPr>
          <w:rFonts w:ascii="Calibri" w:hAnsi="Calibri" w:cs="Calibri"/>
        </w:rPr>
        <w:t>EmTRAC</w:t>
      </w:r>
      <w:r w:rsidRPr="007E365C">
        <w:rPr>
          <w:rFonts w:ascii="Calibri" w:hAnsi="Calibri" w:cs="Calibri"/>
        </w:rPr>
        <w:t xml:space="preserve"> program is available only to employers in the food and beverage industry that have employees who receive both cash and charged tips. The employer may have one place of business or many places of business. For purposes of the program, each place of business is called an establishment</w:t>
      </w:r>
      <w:r w:rsidR="002C0B31">
        <w:rPr>
          <w:rFonts w:ascii="Calibri" w:hAnsi="Calibri" w:cs="Calibri"/>
        </w:rPr>
        <w:t>.</w:t>
      </w:r>
    </w:p>
    <w:p w:rsidR="00496C82" w14:paraId="3724D9DC" w14:textId="77777777">
      <w:pPr>
        <w:rPr>
          <w:rFonts w:ascii="Calibri" w:hAnsi="Calibri" w:cs="Calibri"/>
        </w:rPr>
      </w:pPr>
    </w:p>
    <w:p w:rsidR="00D45ED7" w:rsidP="00D45ED7" w14:paraId="1BC69F58" w14:textId="77777777">
      <w:pPr>
        <w:ind w:left="810"/>
        <w:rPr>
          <w:rFonts w:ascii="Calibri" w:hAnsi="Calibri" w:cs="Calibri"/>
        </w:rPr>
      </w:pPr>
      <w:r>
        <w:rPr>
          <w:rFonts w:ascii="Calibri" w:hAnsi="Calibri" w:cs="Calibri"/>
        </w:rPr>
        <w:t>The burden estimate is as follows:</w:t>
      </w:r>
    </w:p>
    <w:p w:rsidR="00D45ED7" w:rsidP="00D45ED7" w14:paraId="2DDBC551" w14:textId="77777777">
      <w:pPr>
        <w:rPr>
          <w:rFonts w:ascii="Calibri" w:hAnsi="Calibri" w:cs="Calibri"/>
        </w:rPr>
      </w:pPr>
    </w:p>
    <w:tbl>
      <w:tblPr>
        <w:tblW w:w="873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30"/>
        <w:gridCol w:w="1440"/>
        <w:gridCol w:w="1350"/>
        <w:gridCol w:w="1751"/>
        <w:gridCol w:w="990"/>
      </w:tblGrid>
      <w:tr w14:paraId="2D8C4F14" w14:textId="77777777" w:rsidTr="000957C6">
        <w:tblPrEx>
          <w:tblW w:w="873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669" w:type="dxa"/>
            <w:tcBorders>
              <w:top w:val="single" w:sz="4" w:space="0" w:color="auto"/>
              <w:left w:val="single" w:sz="4" w:space="0" w:color="auto"/>
              <w:bottom w:val="single" w:sz="4" w:space="0" w:color="auto"/>
              <w:right w:val="single" w:sz="4" w:space="0" w:color="auto"/>
            </w:tcBorders>
            <w:vAlign w:val="bottom"/>
            <w:hideMark/>
          </w:tcPr>
          <w:p w:rsidR="000957C6" w:rsidP="00F10EBE" w14:paraId="2C479F5E" w14:textId="2F415053">
            <w:pPr>
              <w:keepNext/>
              <w:keepLines/>
              <w:numPr>
                <w:ilvl w:val="12"/>
                <w:numId w:val="0"/>
              </w:numPr>
              <w:jc w:val="center"/>
              <w:rPr>
                <w:rFonts w:ascii="Calibri" w:hAnsi="Calibri" w:cs="Calibri"/>
              </w:rPr>
            </w:pPr>
            <w:r>
              <w:rPr>
                <w:rFonts w:ascii="Calibri" w:hAnsi="Calibri" w:cs="Calibri"/>
              </w:rPr>
              <w:t>Description</w:t>
            </w:r>
          </w:p>
        </w:tc>
        <w:tc>
          <w:tcPr>
            <w:tcW w:w="1530" w:type="dxa"/>
            <w:tcBorders>
              <w:top w:val="single" w:sz="4" w:space="0" w:color="auto"/>
              <w:left w:val="single" w:sz="4" w:space="0" w:color="auto"/>
              <w:bottom w:val="single" w:sz="4" w:space="0" w:color="auto"/>
              <w:right w:val="single" w:sz="4" w:space="0" w:color="auto"/>
            </w:tcBorders>
            <w:vAlign w:val="bottom"/>
            <w:hideMark/>
          </w:tcPr>
          <w:p w:rsidR="000957C6" w:rsidP="00F10EBE" w14:paraId="52B9ABCB" w14:textId="5C216EC4">
            <w:pPr>
              <w:keepNext/>
              <w:keepLines/>
              <w:numPr>
                <w:ilvl w:val="12"/>
                <w:numId w:val="0"/>
              </w:numPr>
              <w:jc w:val="center"/>
              <w:rPr>
                <w:rFonts w:ascii="Calibri" w:hAnsi="Calibri" w:cs="Calibri"/>
              </w:rPr>
            </w:pPr>
            <w:r>
              <w:rPr>
                <w:rFonts w:ascii="Calibri" w:hAnsi="Calibri" w:cs="Calibri"/>
              </w:rPr>
              <w:t># of Respondents</w:t>
            </w:r>
          </w:p>
        </w:tc>
        <w:tc>
          <w:tcPr>
            <w:tcW w:w="1440" w:type="dxa"/>
            <w:tcBorders>
              <w:top w:val="single" w:sz="4" w:space="0" w:color="auto"/>
              <w:left w:val="single" w:sz="4" w:space="0" w:color="auto"/>
              <w:bottom w:val="single" w:sz="4" w:space="0" w:color="auto"/>
              <w:right w:val="single" w:sz="4" w:space="0" w:color="auto"/>
            </w:tcBorders>
            <w:vAlign w:val="bottom"/>
            <w:hideMark/>
          </w:tcPr>
          <w:p w:rsidR="000957C6" w:rsidP="00F10EBE" w14:paraId="38007200" w14:textId="30C572B5">
            <w:pPr>
              <w:keepNext/>
              <w:keepLines/>
              <w:numPr>
                <w:ilvl w:val="12"/>
                <w:numId w:val="0"/>
              </w:numPr>
              <w:jc w:val="center"/>
              <w:rPr>
                <w:rFonts w:ascii="Calibri" w:hAnsi="Calibri" w:cs="Calibri"/>
              </w:rPr>
            </w:pPr>
            <w:r>
              <w:rPr>
                <w:rFonts w:ascii="Calibri" w:hAnsi="Calibri" w:cs="Calibri"/>
              </w:rPr>
              <w:t>#Responses per Respondent</w:t>
            </w:r>
          </w:p>
        </w:tc>
        <w:tc>
          <w:tcPr>
            <w:tcW w:w="1350" w:type="dxa"/>
            <w:tcBorders>
              <w:top w:val="single" w:sz="4" w:space="0" w:color="auto"/>
              <w:left w:val="single" w:sz="4" w:space="0" w:color="auto"/>
              <w:bottom w:val="single" w:sz="4" w:space="0" w:color="auto"/>
              <w:right w:val="single" w:sz="4" w:space="0" w:color="auto"/>
            </w:tcBorders>
          </w:tcPr>
          <w:p w:rsidR="000957C6" w:rsidP="00F10EBE" w14:paraId="239FBAB4" w14:textId="77777777">
            <w:pPr>
              <w:keepNext/>
              <w:keepLines/>
              <w:numPr>
                <w:ilvl w:val="12"/>
                <w:numId w:val="0"/>
              </w:numPr>
              <w:jc w:val="center"/>
              <w:rPr>
                <w:rFonts w:ascii="Calibri" w:hAnsi="Calibri" w:cs="Calibri"/>
              </w:rPr>
            </w:pPr>
          </w:p>
          <w:p w:rsidR="000957C6" w:rsidP="00F10EBE" w14:paraId="21EACBCF" w14:textId="0EFD39D1">
            <w:pPr>
              <w:keepNext/>
              <w:keepLines/>
              <w:numPr>
                <w:ilvl w:val="12"/>
                <w:numId w:val="0"/>
              </w:numPr>
              <w:jc w:val="center"/>
              <w:rPr>
                <w:rFonts w:ascii="Calibri" w:hAnsi="Calibri" w:cs="Calibri"/>
              </w:rPr>
            </w:pPr>
            <w:r>
              <w:rPr>
                <w:rFonts w:ascii="Calibri" w:hAnsi="Calibri" w:cs="Calibri"/>
              </w:rPr>
              <w:t>Annual Response</w:t>
            </w:r>
          </w:p>
        </w:tc>
        <w:tc>
          <w:tcPr>
            <w:tcW w:w="1751" w:type="dxa"/>
            <w:tcBorders>
              <w:top w:val="single" w:sz="4" w:space="0" w:color="auto"/>
              <w:left w:val="single" w:sz="4" w:space="0" w:color="auto"/>
              <w:bottom w:val="single" w:sz="4" w:space="0" w:color="auto"/>
              <w:right w:val="single" w:sz="4" w:space="0" w:color="auto"/>
            </w:tcBorders>
          </w:tcPr>
          <w:p w:rsidR="000957C6" w:rsidP="00F10EBE" w14:paraId="09CE9A50" w14:textId="77777777">
            <w:pPr>
              <w:keepNext/>
              <w:keepLines/>
              <w:numPr>
                <w:ilvl w:val="12"/>
                <w:numId w:val="0"/>
              </w:numPr>
              <w:jc w:val="center"/>
              <w:rPr>
                <w:rFonts w:ascii="Calibri" w:hAnsi="Calibri" w:cs="Calibri"/>
              </w:rPr>
            </w:pPr>
          </w:p>
          <w:p w:rsidR="000957C6" w:rsidP="00F10EBE" w14:paraId="2B73E142" w14:textId="41CA5293">
            <w:pPr>
              <w:keepNext/>
              <w:keepLines/>
              <w:numPr>
                <w:ilvl w:val="12"/>
                <w:numId w:val="0"/>
              </w:numPr>
              <w:jc w:val="center"/>
              <w:rPr>
                <w:rFonts w:ascii="Calibri" w:hAnsi="Calibri" w:cs="Calibri"/>
              </w:rPr>
            </w:pPr>
            <w:r>
              <w:rPr>
                <w:rFonts w:ascii="Calibri" w:hAnsi="Calibri" w:cs="Calibri"/>
              </w:rPr>
              <w:t>Hours per Response</w:t>
            </w:r>
          </w:p>
        </w:tc>
        <w:tc>
          <w:tcPr>
            <w:tcW w:w="990" w:type="dxa"/>
            <w:tcBorders>
              <w:top w:val="single" w:sz="4" w:space="0" w:color="auto"/>
              <w:left w:val="single" w:sz="4" w:space="0" w:color="auto"/>
              <w:bottom w:val="single" w:sz="4" w:space="0" w:color="auto"/>
              <w:right w:val="single" w:sz="4" w:space="0" w:color="auto"/>
            </w:tcBorders>
            <w:vAlign w:val="bottom"/>
            <w:hideMark/>
          </w:tcPr>
          <w:p w:rsidR="000957C6" w:rsidP="00F10EBE" w14:paraId="04222905" w14:textId="74B6FF7A">
            <w:pPr>
              <w:keepNext/>
              <w:keepLines/>
              <w:numPr>
                <w:ilvl w:val="12"/>
                <w:numId w:val="0"/>
              </w:numPr>
              <w:jc w:val="center"/>
              <w:rPr>
                <w:rFonts w:ascii="Calibri" w:hAnsi="Calibri" w:cs="Calibri"/>
              </w:rPr>
            </w:pPr>
            <w:r>
              <w:rPr>
                <w:rFonts w:ascii="Calibri" w:hAnsi="Calibri" w:cs="Calibri"/>
              </w:rPr>
              <w:t>Total Burden</w:t>
            </w:r>
          </w:p>
        </w:tc>
      </w:tr>
      <w:tr w14:paraId="210AB046" w14:textId="77777777" w:rsidTr="000957C6">
        <w:tblPrEx>
          <w:tblW w:w="8730" w:type="dxa"/>
          <w:tblInd w:w="828" w:type="dxa"/>
          <w:tblLayout w:type="fixed"/>
          <w:tblLook w:val="04A0"/>
        </w:tblPrEx>
        <w:trPr>
          <w:trHeight w:val="782"/>
        </w:trPr>
        <w:tc>
          <w:tcPr>
            <w:tcW w:w="1669" w:type="dxa"/>
            <w:tcBorders>
              <w:top w:val="single" w:sz="4" w:space="0" w:color="auto"/>
              <w:left w:val="single" w:sz="4" w:space="0" w:color="auto"/>
              <w:bottom w:val="single" w:sz="4" w:space="0" w:color="auto"/>
              <w:right w:val="single" w:sz="4" w:space="0" w:color="auto"/>
            </w:tcBorders>
            <w:vAlign w:val="bottom"/>
          </w:tcPr>
          <w:p w:rsidR="000957C6" w:rsidP="00F10EBE" w14:paraId="4F0CD648" w14:textId="2D541FFA">
            <w:pPr>
              <w:keepNext/>
              <w:keepLines/>
              <w:numPr>
                <w:ilvl w:val="12"/>
                <w:numId w:val="0"/>
              </w:numPr>
              <w:jc w:val="center"/>
              <w:rPr>
                <w:rFonts w:ascii="Calibri" w:hAnsi="Calibri" w:cs="Calibri"/>
              </w:rPr>
            </w:pPr>
            <w:r>
              <w:rPr>
                <w:rFonts w:ascii="Calibri" w:hAnsi="Calibri" w:cs="Calibri"/>
              </w:rPr>
              <w:t>Notice 2001-1</w:t>
            </w:r>
          </w:p>
        </w:tc>
        <w:tc>
          <w:tcPr>
            <w:tcW w:w="1530" w:type="dxa"/>
            <w:tcBorders>
              <w:top w:val="single" w:sz="4" w:space="0" w:color="auto"/>
              <w:left w:val="single" w:sz="4" w:space="0" w:color="auto"/>
              <w:bottom w:val="single" w:sz="4" w:space="0" w:color="auto"/>
              <w:right w:val="single" w:sz="4" w:space="0" w:color="auto"/>
            </w:tcBorders>
            <w:vAlign w:val="bottom"/>
          </w:tcPr>
          <w:p w:rsidR="000957C6" w:rsidP="00A27928" w14:paraId="3A8574BA" w14:textId="4246053B">
            <w:pPr>
              <w:keepNext/>
              <w:keepLines/>
              <w:numPr>
                <w:ilvl w:val="12"/>
                <w:numId w:val="0"/>
              </w:numPr>
              <w:jc w:val="center"/>
              <w:rPr>
                <w:rFonts w:ascii="Calibri" w:hAnsi="Calibri" w:cs="Calibri"/>
              </w:rPr>
            </w:pPr>
            <w:r>
              <w:rPr>
                <w:rFonts w:ascii="Calibri" w:hAnsi="Calibri" w:cs="Calibri"/>
              </w:rPr>
              <w:t>20</w:t>
            </w:r>
          </w:p>
        </w:tc>
        <w:tc>
          <w:tcPr>
            <w:tcW w:w="1440" w:type="dxa"/>
            <w:tcBorders>
              <w:top w:val="single" w:sz="4" w:space="0" w:color="auto"/>
              <w:left w:val="single" w:sz="4" w:space="0" w:color="auto"/>
              <w:bottom w:val="single" w:sz="4" w:space="0" w:color="auto"/>
              <w:right w:val="single" w:sz="4" w:space="0" w:color="auto"/>
            </w:tcBorders>
            <w:vAlign w:val="bottom"/>
          </w:tcPr>
          <w:p w:rsidR="000957C6" w:rsidP="00F10EBE" w14:paraId="2CDBE4FB" w14:textId="2BC3D5F7">
            <w:pPr>
              <w:keepNext/>
              <w:keepLines/>
              <w:numPr>
                <w:ilvl w:val="12"/>
                <w:numId w:val="0"/>
              </w:numPr>
              <w:jc w:val="center"/>
              <w:rPr>
                <w:rFonts w:ascii="Calibri" w:hAnsi="Calibri" w:cs="Calibri"/>
              </w:rPr>
            </w:pPr>
            <w:r>
              <w:rPr>
                <w:rFonts w:ascii="Calibri" w:hAnsi="Calibri" w:cs="Calibri"/>
              </w:rPr>
              <w:t>1</w:t>
            </w:r>
          </w:p>
        </w:tc>
        <w:tc>
          <w:tcPr>
            <w:tcW w:w="1350" w:type="dxa"/>
            <w:tcBorders>
              <w:top w:val="single" w:sz="4" w:space="0" w:color="auto"/>
              <w:left w:val="single" w:sz="4" w:space="0" w:color="auto"/>
              <w:bottom w:val="single" w:sz="4" w:space="0" w:color="auto"/>
              <w:right w:val="single" w:sz="4" w:space="0" w:color="auto"/>
            </w:tcBorders>
            <w:vAlign w:val="bottom"/>
          </w:tcPr>
          <w:p w:rsidR="000957C6" w:rsidP="00A27928" w14:paraId="659F58DF" w14:textId="67393EAE">
            <w:pPr>
              <w:keepNext/>
              <w:keepLines/>
              <w:numPr>
                <w:ilvl w:val="12"/>
                <w:numId w:val="0"/>
              </w:numPr>
              <w:jc w:val="center"/>
              <w:rPr>
                <w:rFonts w:ascii="Calibri" w:hAnsi="Calibri" w:cs="Calibri"/>
              </w:rPr>
            </w:pPr>
            <w:r>
              <w:rPr>
                <w:rFonts w:ascii="Calibri" w:hAnsi="Calibri" w:cs="Calibri"/>
              </w:rPr>
              <w:t>20</w:t>
            </w:r>
          </w:p>
        </w:tc>
        <w:tc>
          <w:tcPr>
            <w:tcW w:w="1751" w:type="dxa"/>
            <w:tcBorders>
              <w:top w:val="single" w:sz="4" w:space="0" w:color="auto"/>
              <w:left w:val="single" w:sz="4" w:space="0" w:color="auto"/>
              <w:bottom w:val="single" w:sz="4" w:space="0" w:color="auto"/>
              <w:right w:val="single" w:sz="4" w:space="0" w:color="auto"/>
            </w:tcBorders>
            <w:vAlign w:val="bottom"/>
          </w:tcPr>
          <w:p w:rsidR="000957C6" w:rsidP="00A27928" w14:paraId="5C0B7BCE" w14:textId="5602986C">
            <w:pPr>
              <w:keepNext/>
              <w:keepLines/>
              <w:numPr>
                <w:ilvl w:val="12"/>
                <w:numId w:val="0"/>
              </w:numPr>
              <w:jc w:val="center"/>
              <w:rPr>
                <w:rFonts w:ascii="Calibri" w:hAnsi="Calibri" w:cs="Calibri"/>
                <w:sz w:val="20"/>
                <w:szCs w:val="20"/>
              </w:rPr>
            </w:pPr>
            <w:r>
              <w:rPr>
                <w:rFonts w:ascii="Calibri" w:hAnsi="Calibri" w:cs="Calibri"/>
                <w:sz w:val="20"/>
                <w:szCs w:val="20"/>
              </w:rPr>
              <w:t>Varies from 8hrs. to 44hrs. (Average 13hrs.)</w:t>
            </w:r>
          </w:p>
        </w:tc>
        <w:tc>
          <w:tcPr>
            <w:tcW w:w="990" w:type="dxa"/>
            <w:tcBorders>
              <w:top w:val="single" w:sz="4" w:space="0" w:color="auto"/>
              <w:left w:val="single" w:sz="4" w:space="0" w:color="auto"/>
              <w:bottom w:val="single" w:sz="4" w:space="0" w:color="auto"/>
              <w:right w:val="single" w:sz="4" w:space="0" w:color="auto"/>
            </w:tcBorders>
            <w:vAlign w:val="bottom"/>
          </w:tcPr>
          <w:p w:rsidR="000957C6" w:rsidP="00A27928" w14:paraId="0AEC29C2" w14:textId="792BF080">
            <w:pPr>
              <w:keepNext/>
              <w:keepLines/>
              <w:numPr>
                <w:ilvl w:val="12"/>
                <w:numId w:val="0"/>
              </w:numPr>
              <w:jc w:val="center"/>
              <w:rPr>
                <w:rFonts w:ascii="Calibri" w:hAnsi="Calibri" w:cs="Calibri"/>
              </w:rPr>
            </w:pPr>
            <w:r>
              <w:rPr>
                <w:rFonts w:ascii="Calibri" w:hAnsi="Calibri" w:cs="Calibri"/>
              </w:rPr>
              <w:t>870</w:t>
            </w:r>
          </w:p>
        </w:tc>
      </w:tr>
    </w:tbl>
    <w:p w:rsidR="00814A0F" w:rsidP="000957C6" w14:paraId="7AAA29F7" w14:textId="004FF0DB">
      <w:pPr>
        <w:rPr>
          <w:rFonts w:ascii="Calibri" w:hAnsi="Calibri" w:cs="Calibri"/>
        </w:rPr>
      </w:pPr>
      <w:r>
        <w:rPr>
          <w:rFonts w:ascii="Calibri" w:hAnsi="Calibri" w:cs="Calibri"/>
        </w:rPr>
        <w:t xml:space="preserve"> </w:t>
      </w:r>
      <w:r w:rsidR="00F11A19">
        <w:rPr>
          <w:rFonts w:ascii="Calibri" w:hAnsi="Calibri" w:cs="Calibri"/>
        </w:rPr>
        <w:t xml:space="preserve">              </w:t>
      </w:r>
      <w:r>
        <w:rPr>
          <w:rFonts w:ascii="Calibri" w:hAnsi="Calibri" w:cs="Calibri"/>
        </w:rPr>
        <w:t xml:space="preserve">   </w:t>
      </w:r>
    </w:p>
    <w:p w:rsidR="00F11A19" w14:paraId="1123E27D" w14:textId="77777777">
      <w:pPr>
        <w:pStyle w:val="Level1"/>
        <w:tabs>
          <w:tab w:val="left" w:pos="-1440"/>
          <w:tab w:val="num" w:pos="720"/>
        </w:tabs>
        <w:rPr>
          <w:rFonts w:ascii="Calibri" w:hAnsi="Calibri" w:cs="Calibri"/>
        </w:rPr>
      </w:pPr>
      <w:r>
        <w:rPr>
          <w:rFonts w:ascii="Calibri" w:hAnsi="Calibri" w:cs="Calibri"/>
          <w:u w:val="single"/>
        </w:rPr>
        <w:t>ESTIMATED TOTAL ANNUAL COST BURDEN TO RESPONDENTS</w:t>
      </w:r>
    </w:p>
    <w:p w:rsidR="00F11A19" w14:paraId="28B4897D" w14:textId="77777777">
      <w:pPr>
        <w:rPr>
          <w:rFonts w:ascii="Calibri" w:hAnsi="Calibri" w:cs="Calibri"/>
        </w:rPr>
      </w:pPr>
    </w:p>
    <w:p w:rsidR="00843B72" w14:paraId="09B21FFA" w14:textId="729C8B16">
      <w:pPr>
        <w:ind w:left="720"/>
        <w:rPr>
          <w:rFonts w:ascii="Calibri" w:hAnsi="Calibri" w:cs="Calibri"/>
        </w:rPr>
      </w:pPr>
      <w:r w:rsidRPr="00AE7808">
        <w:rPr>
          <w:rFonts w:ascii="Calibri" w:hAnsi="Calibri" w:cs="Calibri"/>
        </w:rPr>
        <w:t>The IRS estimates the cost burden on respondents to be nominal. There are no start-up or maintenance costs for this collection.  The collection does not require respondents to obtain specialized equipment or professional services.</w:t>
      </w:r>
    </w:p>
    <w:p w:rsidR="00AE7808" w14:paraId="1C943429" w14:textId="77777777">
      <w:pPr>
        <w:ind w:left="720"/>
        <w:rPr>
          <w:rFonts w:ascii="Calibri" w:hAnsi="Calibri" w:cs="Calibri"/>
        </w:rPr>
      </w:pPr>
    </w:p>
    <w:p w:rsidR="00F11A19" w:rsidP="004717D9" w14:paraId="11817A69" w14:textId="77777777">
      <w:pPr>
        <w:pStyle w:val="Level1"/>
        <w:tabs>
          <w:tab w:val="left" w:pos="-1440"/>
          <w:tab w:val="num" w:pos="720"/>
        </w:tabs>
        <w:rPr>
          <w:rFonts w:ascii="Calibri" w:hAnsi="Calibri" w:cs="Calibri"/>
        </w:rPr>
      </w:pPr>
      <w:r>
        <w:rPr>
          <w:rFonts w:ascii="Calibri" w:hAnsi="Calibri" w:cs="Calibri"/>
          <w:u w:val="single"/>
        </w:rPr>
        <w:t>ESTIMATED ANNUALIZED COST TO THE FEDERAL GOVERNMENT</w:t>
      </w:r>
    </w:p>
    <w:p w:rsidR="00F11A19" w14:paraId="2F41D7A7" w14:textId="77777777">
      <w:pPr>
        <w:rPr>
          <w:rFonts w:ascii="Calibri" w:hAnsi="Calibri" w:cs="Calibri"/>
        </w:rPr>
      </w:pPr>
    </w:p>
    <w:p w:rsidR="00302F57" w:rsidRPr="00302F57" w:rsidP="00302F57" w14:paraId="2E751B2A" w14:textId="48068911">
      <w:pPr>
        <w:ind w:left="720"/>
        <w:rPr>
          <w:rFonts w:ascii="Calibri" w:hAnsi="Calibri" w:cs="Calibri"/>
        </w:rPr>
      </w:pPr>
      <w:r w:rsidRPr="005760AE">
        <w:rPr>
          <w:rFonts w:ascii="Calibri" w:hAnsi="Calibri" w:cs="Calibri"/>
        </w:rPr>
        <w:t>There is no annualized cost to the federal government, outside of regular agency activities such as taxpayer assistance</w:t>
      </w:r>
      <w:r w:rsidRPr="00302F57">
        <w:rPr>
          <w:rFonts w:ascii="Calibri" w:hAnsi="Calibri" w:cs="Calibri"/>
        </w:rPr>
        <w:t xml:space="preserve">.  </w:t>
      </w:r>
    </w:p>
    <w:p w:rsidR="007446D1" w:rsidP="00A11F26" w14:paraId="31E69192" w14:textId="5D9FF55E">
      <w:pPr>
        <w:ind w:left="720"/>
        <w:rPr>
          <w:rFonts w:ascii="Calibri" w:hAnsi="Calibri" w:cs="Calibri"/>
        </w:rPr>
      </w:pPr>
    </w:p>
    <w:p w:rsidR="00F11A19" w14:paraId="756B5751" w14:textId="77777777">
      <w:pPr>
        <w:pStyle w:val="Level1"/>
        <w:tabs>
          <w:tab w:val="left" w:pos="-1440"/>
          <w:tab w:val="num" w:pos="720"/>
        </w:tabs>
        <w:rPr>
          <w:rFonts w:ascii="Calibri" w:hAnsi="Calibri" w:cs="Calibri"/>
        </w:rPr>
      </w:pPr>
      <w:r>
        <w:rPr>
          <w:rFonts w:ascii="Calibri" w:hAnsi="Calibri" w:cs="Calibri"/>
          <w:u w:val="single"/>
        </w:rPr>
        <w:t>REASONS FOR CHANGE IN BURDEN</w:t>
      </w:r>
    </w:p>
    <w:p w:rsidR="00F11A19" w14:paraId="3201B0FE" w14:textId="77777777">
      <w:pPr>
        <w:rPr>
          <w:rFonts w:ascii="Calibri" w:hAnsi="Calibri" w:cs="Calibri"/>
        </w:rPr>
      </w:pPr>
    </w:p>
    <w:p w:rsidR="008D72A2" w:rsidP="008D72A2" w14:paraId="05EFCFC7" w14:textId="5BAAAE6E">
      <w:pPr>
        <w:ind w:left="720"/>
        <w:rPr>
          <w:rFonts w:ascii="Calibri" w:hAnsi="Calibri" w:cs="Calibri"/>
        </w:rPr>
      </w:pPr>
      <w:r>
        <w:rPr>
          <w:rFonts w:ascii="Calibri" w:hAnsi="Calibri" w:cs="Calibri"/>
        </w:rPr>
        <w:t>There is no change in the paperwork burden previously approved by OMB</w:t>
      </w:r>
      <w:r w:rsidR="00CE540D">
        <w:rPr>
          <w:rFonts w:ascii="Calibri" w:hAnsi="Calibri" w:cs="Calibri"/>
        </w:rPr>
        <w:t xml:space="preserve">. </w:t>
      </w:r>
    </w:p>
    <w:p w:rsidR="008D72A2" w:rsidP="008D72A2" w14:paraId="5C02AE0D" w14:textId="77777777">
      <w:pPr>
        <w:ind w:left="720"/>
        <w:rPr>
          <w:rFonts w:ascii="Calibri" w:hAnsi="Calibri" w:cs="Calibri"/>
        </w:rPr>
      </w:pPr>
    </w:p>
    <w:p w:rsidR="00F11A19" w:rsidP="008D72A2" w14:paraId="6DDC21BB" w14:textId="77777777">
      <w:pPr>
        <w:ind w:left="720"/>
        <w:rPr>
          <w:rFonts w:ascii="Calibri" w:hAnsi="Calibri" w:cs="Calibri"/>
        </w:rPr>
      </w:pPr>
      <w:r>
        <w:rPr>
          <w:rFonts w:ascii="Calibri" w:hAnsi="Calibri" w:cs="Calibri"/>
        </w:rPr>
        <w:t>We are making this submission to renew the OMB approval</w:t>
      </w:r>
      <w:r>
        <w:rPr>
          <w:rFonts w:ascii="Calibri" w:hAnsi="Calibri" w:cs="Calibri"/>
        </w:rPr>
        <w:t>.</w:t>
      </w:r>
    </w:p>
    <w:p w:rsidR="00F11A19" w14:paraId="3106EA30" w14:textId="77777777">
      <w:pPr>
        <w:rPr>
          <w:rFonts w:ascii="Calibri" w:hAnsi="Calibri" w:cs="Calibri"/>
        </w:rPr>
      </w:pPr>
    </w:p>
    <w:p w:rsidR="00F11A19" w14:paraId="7152F299" w14:textId="77777777">
      <w:pPr>
        <w:pStyle w:val="Level1"/>
        <w:tabs>
          <w:tab w:val="left" w:pos="-1440"/>
          <w:tab w:val="num" w:pos="720"/>
        </w:tabs>
        <w:rPr>
          <w:rFonts w:ascii="Calibri" w:hAnsi="Calibri" w:cs="Calibri"/>
        </w:rPr>
      </w:pPr>
      <w:r>
        <w:rPr>
          <w:rFonts w:ascii="Calibri" w:hAnsi="Calibri" w:cs="Calibri"/>
          <w:u w:val="single"/>
        </w:rPr>
        <w:t>PLANS FOR TABULATION, STATISTICAL ANALYSIS AND PUBLICATION</w:t>
      </w:r>
    </w:p>
    <w:p w:rsidR="00F11A19" w14:paraId="1631DC82" w14:textId="77777777">
      <w:pPr>
        <w:rPr>
          <w:rFonts w:ascii="Calibri" w:hAnsi="Calibri" w:cs="Calibri"/>
        </w:rPr>
      </w:pPr>
    </w:p>
    <w:p w:rsidR="00F11A19" w14:paraId="11E523B2" w14:textId="77777777">
      <w:pPr>
        <w:ind w:left="720"/>
        <w:rPr>
          <w:rFonts w:ascii="Calibri" w:hAnsi="Calibri" w:cs="Calibri"/>
        </w:rPr>
      </w:pPr>
      <w:r>
        <w:rPr>
          <w:rFonts w:ascii="Calibri" w:hAnsi="Calibri" w:cs="Calibri"/>
        </w:rPr>
        <w:t>There are no plans for tabulation, statistical analysis and publication</w:t>
      </w:r>
      <w:r>
        <w:rPr>
          <w:rFonts w:ascii="Calibri" w:hAnsi="Calibri" w:cs="Calibri"/>
        </w:rPr>
        <w:t>.</w:t>
      </w:r>
    </w:p>
    <w:p w:rsidR="00F1527F" w14:paraId="1E972D8C" w14:textId="77777777">
      <w:pPr>
        <w:rPr>
          <w:rFonts w:ascii="Calibri" w:hAnsi="Calibri" w:cs="Calibri"/>
        </w:rPr>
      </w:pPr>
    </w:p>
    <w:p w:rsidR="00F11A19" w14:paraId="28BB0B15" w14:textId="44FA53BD">
      <w:pPr>
        <w:pStyle w:val="Level1"/>
        <w:tabs>
          <w:tab w:val="left" w:pos="-1440"/>
          <w:tab w:val="num" w:pos="720"/>
        </w:tabs>
        <w:rPr>
          <w:rFonts w:ascii="Calibri" w:hAnsi="Calibri" w:cs="Calibri"/>
        </w:rPr>
      </w:pPr>
      <w:r>
        <w:rPr>
          <w:rFonts w:ascii="Calibri" w:hAnsi="Calibri" w:cs="Calibri"/>
          <w:u w:val="single"/>
        </w:rPr>
        <w:t>REASONS WHY DISPLAYING THE OMB EXPIRATION DATE IS</w:t>
      </w:r>
      <w:r w:rsidR="000957C6">
        <w:rPr>
          <w:rFonts w:ascii="Calibri" w:hAnsi="Calibri" w:cs="Calibri"/>
          <w:u w:val="single"/>
        </w:rPr>
        <w:t xml:space="preserve"> </w:t>
      </w:r>
      <w:r>
        <w:rPr>
          <w:rFonts w:ascii="Calibri" w:hAnsi="Calibri" w:cs="Calibri"/>
          <w:u w:val="single"/>
        </w:rPr>
        <w:t>INAPPROPRIATE</w:t>
      </w:r>
    </w:p>
    <w:p w:rsidR="00F11A19" w14:paraId="2AA4F973" w14:textId="77777777">
      <w:pPr>
        <w:rPr>
          <w:rFonts w:ascii="Calibri" w:hAnsi="Calibri" w:cs="Calibri"/>
        </w:rPr>
      </w:pPr>
    </w:p>
    <w:p w:rsidR="00F11A19" w14:paraId="16027BEF" w14:textId="77777777">
      <w:pPr>
        <w:ind w:left="720"/>
        <w:rPr>
          <w:rFonts w:ascii="Calibri" w:hAnsi="Calibri" w:cs="Calibri"/>
        </w:rPr>
      </w:pPr>
      <w:r>
        <w:rPr>
          <w:rFonts w:ascii="Calibri" w:hAnsi="Calibri" w:cs="Calibri"/>
        </w:rPr>
        <w:t>We believe that displaying the OMB expiration date is inappropriate because it could cause confusion by leading taxpayers to believe that the notice sunsets as of the expiration date.  Taxpayers are not likely to be aware that the Service intends to request renewal of the OMB approval and obtain a new expiration date before the old one expires</w:t>
      </w:r>
      <w:r>
        <w:rPr>
          <w:rFonts w:ascii="Calibri" w:hAnsi="Calibri" w:cs="Calibri"/>
        </w:rPr>
        <w:t>.</w:t>
      </w:r>
    </w:p>
    <w:p w:rsidR="00F11A19" w14:paraId="78593A6A" w14:textId="77777777">
      <w:pPr>
        <w:rPr>
          <w:rFonts w:ascii="Calibri" w:hAnsi="Calibri" w:cs="Calibri"/>
        </w:rPr>
      </w:pPr>
    </w:p>
    <w:p w:rsidR="00F11A19" w14:paraId="1222F65D" w14:textId="77777777">
      <w:pPr>
        <w:pStyle w:val="Level1"/>
        <w:tabs>
          <w:tab w:val="left" w:pos="-1440"/>
          <w:tab w:val="num" w:pos="720"/>
        </w:tabs>
        <w:rPr>
          <w:rFonts w:ascii="Calibri" w:hAnsi="Calibri" w:cs="Calibri"/>
        </w:rPr>
      </w:pPr>
      <w:r>
        <w:rPr>
          <w:rFonts w:ascii="Calibri" w:hAnsi="Calibri" w:cs="Calibri"/>
          <w:u w:val="single"/>
        </w:rPr>
        <w:t xml:space="preserve">EXCEPTIONS TO THE CERTIFICATION STATEMENT </w:t>
      </w:r>
    </w:p>
    <w:p w:rsidR="00F11A19" w14:paraId="6251F904" w14:textId="77777777">
      <w:pPr>
        <w:rPr>
          <w:rFonts w:ascii="Calibri" w:hAnsi="Calibri" w:cs="Calibri"/>
        </w:rPr>
      </w:pPr>
    </w:p>
    <w:p w:rsidR="00F11A19" w14:paraId="7DCB073C" w14:textId="77777777">
      <w:pPr>
        <w:ind w:left="720"/>
        <w:rPr>
          <w:rFonts w:ascii="Calibri" w:hAnsi="Calibri" w:cs="Calibri"/>
        </w:rPr>
      </w:pPr>
      <w:r>
        <w:rPr>
          <w:rFonts w:ascii="Calibri" w:hAnsi="Calibri" w:cs="Calibri"/>
        </w:rPr>
        <w:t>There are no exceptions to the certification statement</w:t>
      </w:r>
      <w:r>
        <w:rPr>
          <w:rFonts w:ascii="Calibri" w:hAnsi="Calibri" w:cs="Calibri"/>
        </w:rPr>
        <w:t>.</w:t>
      </w:r>
    </w:p>
    <w:p w:rsidR="00F11A19" w14:paraId="70E18181" w14:textId="77777777">
      <w:pPr>
        <w:rPr>
          <w:rFonts w:ascii="Calibri" w:hAnsi="Calibri" w:cs="Calibri"/>
        </w:rPr>
      </w:pPr>
    </w:p>
    <w:p w:rsidR="00C96A5C" w14:paraId="4D16DE16" w14:textId="0010EBFB">
      <w:pPr>
        <w:rPr>
          <w:rFonts w:ascii="Calibri" w:hAnsi="Calibri" w:cs="Calibri"/>
        </w:rPr>
      </w:pPr>
    </w:p>
    <w:sectPr w:rsidSect="00F11A19">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00000002"/>
    <w:multiLevelType w:val="multilevel"/>
    <w:tmpl w:val="00000000"/>
    <w:name w:val="AutoList2"/>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2">
    <w:nsid w:val="4D155879"/>
    <w:multiLevelType w:val="multilevel"/>
    <w:tmpl w:val="18444EC0"/>
    <w:name w:val="AutoList12"/>
    <w:lvl w:ilvl="0">
      <w:start w:val="5"/>
      <w:numFmt w:val="decimal"/>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decimal"/>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decimal"/>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decimal"/>
      <w:lvlText w:val="%8."/>
      <w:lvlJc w:val="left"/>
      <w:pPr>
        <w:ind w:left="0" w:firstLine="0"/>
      </w:pPr>
      <w:rPr>
        <w:rFonts w:hint="default"/>
      </w:rPr>
    </w:lvl>
    <w:lvl w:ilvl="8">
      <w:start w:val="0"/>
      <w:numFmt w:val="decimal"/>
      <w:lvlJc w:val="left"/>
      <w:pPr>
        <w:ind w:left="0" w:firstLine="0"/>
      </w:pPr>
      <w:rPr>
        <w:rFonts w:hint="default"/>
      </w:rPr>
    </w:lvl>
  </w:abstractNum>
  <w:abstractNum w:abstractNumId="3">
    <w:nsid w:val="56D20F9B"/>
    <w:multiLevelType w:val="hybridMultilevel"/>
    <w:tmpl w:val="CECC1FF0"/>
    <w:lvl w:ilvl="0">
      <w:start w:val="1"/>
      <w:numFmt w:val="bullet"/>
      <w:lvlText w:val=""/>
      <w:lvlJc w:val="left"/>
      <w:pPr>
        <w:ind w:left="1180" w:hanging="360"/>
      </w:pPr>
      <w:rPr>
        <w:rFonts w:ascii="Symbol" w:hAnsi="Symbol" w:hint="default"/>
      </w:rPr>
    </w:lvl>
    <w:lvl w:ilvl="1">
      <w:start w:val="1"/>
      <w:numFmt w:val="bullet"/>
      <w:lvlText w:val="o"/>
      <w:lvlJc w:val="left"/>
      <w:pPr>
        <w:ind w:left="1900" w:hanging="360"/>
      </w:pPr>
      <w:rPr>
        <w:rFonts w:ascii="Courier New" w:hAnsi="Courier New" w:cs="Courier New" w:hint="default"/>
      </w:rPr>
    </w:lvl>
    <w:lvl w:ilvl="2" w:tentative="1">
      <w:start w:val="1"/>
      <w:numFmt w:val="bullet"/>
      <w:lvlText w:val=""/>
      <w:lvlJc w:val="left"/>
      <w:pPr>
        <w:ind w:left="2620" w:hanging="360"/>
      </w:pPr>
      <w:rPr>
        <w:rFonts w:ascii="Wingdings" w:hAnsi="Wingdings" w:hint="default"/>
      </w:rPr>
    </w:lvl>
    <w:lvl w:ilvl="3" w:tentative="1">
      <w:start w:val="1"/>
      <w:numFmt w:val="bullet"/>
      <w:lvlText w:val=""/>
      <w:lvlJc w:val="left"/>
      <w:pPr>
        <w:ind w:left="3340" w:hanging="360"/>
      </w:pPr>
      <w:rPr>
        <w:rFonts w:ascii="Symbol" w:hAnsi="Symbol" w:hint="default"/>
      </w:rPr>
    </w:lvl>
    <w:lvl w:ilvl="4" w:tentative="1">
      <w:start w:val="1"/>
      <w:numFmt w:val="bullet"/>
      <w:lvlText w:val="o"/>
      <w:lvlJc w:val="left"/>
      <w:pPr>
        <w:ind w:left="4060" w:hanging="360"/>
      </w:pPr>
      <w:rPr>
        <w:rFonts w:ascii="Courier New" w:hAnsi="Courier New" w:cs="Courier New" w:hint="default"/>
      </w:rPr>
    </w:lvl>
    <w:lvl w:ilvl="5" w:tentative="1">
      <w:start w:val="1"/>
      <w:numFmt w:val="bullet"/>
      <w:lvlText w:val=""/>
      <w:lvlJc w:val="left"/>
      <w:pPr>
        <w:ind w:left="4780" w:hanging="360"/>
      </w:pPr>
      <w:rPr>
        <w:rFonts w:ascii="Wingdings" w:hAnsi="Wingdings" w:hint="default"/>
      </w:rPr>
    </w:lvl>
    <w:lvl w:ilvl="6" w:tentative="1">
      <w:start w:val="1"/>
      <w:numFmt w:val="bullet"/>
      <w:lvlText w:val=""/>
      <w:lvlJc w:val="left"/>
      <w:pPr>
        <w:ind w:left="5500" w:hanging="360"/>
      </w:pPr>
      <w:rPr>
        <w:rFonts w:ascii="Symbol" w:hAnsi="Symbol" w:hint="default"/>
      </w:rPr>
    </w:lvl>
    <w:lvl w:ilvl="7" w:tentative="1">
      <w:start w:val="1"/>
      <w:numFmt w:val="bullet"/>
      <w:lvlText w:val="o"/>
      <w:lvlJc w:val="left"/>
      <w:pPr>
        <w:ind w:left="6220" w:hanging="360"/>
      </w:pPr>
      <w:rPr>
        <w:rFonts w:ascii="Courier New" w:hAnsi="Courier New" w:cs="Courier New" w:hint="default"/>
      </w:rPr>
    </w:lvl>
    <w:lvl w:ilvl="8" w:tentative="1">
      <w:start w:val="1"/>
      <w:numFmt w:val="bullet"/>
      <w:lvlText w:val=""/>
      <w:lvlJc w:val="left"/>
      <w:pPr>
        <w:ind w:left="6940" w:hanging="360"/>
      </w:pPr>
      <w:rPr>
        <w:rFonts w:ascii="Wingdings" w:hAnsi="Wingdings" w:hint="default"/>
      </w:rPr>
    </w:lvl>
  </w:abstractNum>
  <w:abstractNum w:abstractNumId="4">
    <w:nsid w:val="6F5733D0"/>
    <w:multiLevelType w:val="hybridMultilevel"/>
    <w:tmpl w:val="F51E2A1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1720010942">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672677021">
    <w:abstractNumId w:val="1"/>
    <w:lvlOverride w:ilvl="0">
      <w:startOverride w:val="7"/>
      <w:lvl w:ilvl="0">
        <w:start w:val="7"/>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1573664617">
    <w:abstractNumId w:val="2"/>
  </w:num>
  <w:num w:numId="4" w16cid:durableId="262540278">
    <w:abstractNumId w:val="4"/>
  </w:num>
  <w:num w:numId="5" w16cid:durableId="16850175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A19"/>
    <w:rsid w:val="000149A5"/>
    <w:rsid w:val="00032AC1"/>
    <w:rsid w:val="000334ED"/>
    <w:rsid w:val="0008176F"/>
    <w:rsid w:val="00081B0F"/>
    <w:rsid w:val="000957C6"/>
    <w:rsid w:val="000C2870"/>
    <w:rsid w:val="000E3D56"/>
    <w:rsid w:val="000E43F9"/>
    <w:rsid w:val="0010044E"/>
    <w:rsid w:val="0010393F"/>
    <w:rsid w:val="001272D2"/>
    <w:rsid w:val="00142279"/>
    <w:rsid w:val="00161C3E"/>
    <w:rsid w:val="00180AF0"/>
    <w:rsid w:val="001A2AE9"/>
    <w:rsid w:val="001C0D3F"/>
    <w:rsid w:val="001D568A"/>
    <w:rsid w:val="00204987"/>
    <w:rsid w:val="002274E4"/>
    <w:rsid w:val="00230E5E"/>
    <w:rsid w:val="00241C65"/>
    <w:rsid w:val="00246C2F"/>
    <w:rsid w:val="0028192F"/>
    <w:rsid w:val="002934C4"/>
    <w:rsid w:val="002B1A90"/>
    <w:rsid w:val="002C0B31"/>
    <w:rsid w:val="002F6DC3"/>
    <w:rsid w:val="00302F57"/>
    <w:rsid w:val="00321335"/>
    <w:rsid w:val="00331C4A"/>
    <w:rsid w:val="003373E4"/>
    <w:rsid w:val="00390554"/>
    <w:rsid w:val="003A0762"/>
    <w:rsid w:val="003A3509"/>
    <w:rsid w:val="003B0EA9"/>
    <w:rsid w:val="003B7CE6"/>
    <w:rsid w:val="00416468"/>
    <w:rsid w:val="004305FA"/>
    <w:rsid w:val="00430EB6"/>
    <w:rsid w:val="00431E9D"/>
    <w:rsid w:val="004613E4"/>
    <w:rsid w:val="004717D9"/>
    <w:rsid w:val="004768BF"/>
    <w:rsid w:val="00496C82"/>
    <w:rsid w:val="004B47E0"/>
    <w:rsid w:val="004D5DAA"/>
    <w:rsid w:val="00555BF9"/>
    <w:rsid w:val="005760AE"/>
    <w:rsid w:val="005B3074"/>
    <w:rsid w:val="005B39F7"/>
    <w:rsid w:val="00632A19"/>
    <w:rsid w:val="00682254"/>
    <w:rsid w:val="006B1D7F"/>
    <w:rsid w:val="006B745F"/>
    <w:rsid w:val="006D198B"/>
    <w:rsid w:val="006E127B"/>
    <w:rsid w:val="006F1A12"/>
    <w:rsid w:val="007277EC"/>
    <w:rsid w:val="007446D1"/>
    <w:rsid w:val="0078091E"/>
    <w:rsid w:val="0078157E"/>
    <w:rsid w:val="00790251"/>
    <w:rsid w:val="007A11F9"/>
    <w:rsid w:val="007C30ED"/>
    <w:rsid w:val="007E365C"/>
    <w:rsid w:val="007E76CD"/>
    <w:rsid w:val="00814A0F"/>
    <w:rsid w:val="00843B72"/>
    <w:rsid w:val="0085316A"/>
    <w:rsid w:val="00862F77"/>
    <w:rsid w:val="008A0A4C"/>
    <w:rsid w:val="008D72A2"/>
    <w:rsid w:val="008F4F24"/>
    <w:rsid w:val="0090021B"/>
    <w:rsid w:val="00920F6A"/>
    <w:rsid w:val="00926E40"/>
    <w:rsid w:val="00966268"/>
    <w:rsid w:val="00A11F26"/>
    <w:rsid w:val="00A27928"/>
    <w:rsid w:val="00A30C99"/>
    <w:rsid w:val="00A37622"/>
    <w:rsid w:val="00A95E88"/>
    <w:rsid w:val="00AA6B62"/>
    <w:rsid w:val="00AD141F"/>
    <w:rsid w:val="00AE7808"/>
    <w:rsid w:val="00B705CE"/>
    <w:rsid w:val="00B7498C"/>
    <w:rsid w:val="00B75CF3"/>
    <w:rsid w:val="00BB36F9"/>
    <w:rsid w:val="00C349AC"/>
    <w:rsid w:val="00C65E9D"/>
    <w:rsid w:val="00C84C8F"/>
    <w:rsid w:val="00C96070"/>
    <w:rsid w:val="00C96A5C"/>
    <w:rsid w:val="00CB2BD2"/>
    <w:rsid w:val="00CB33A8"/>
    <w:rsid w:val="00CD33AB"/>
    <w:rsid w:val="00CE540D"/>
    <w:rsid w:val="00CF494F"/>
    <w:rsid w:val="00CF61D0"/>
    <w:rsid w:val="00D15F4D"/>
    <w:rsid w:val="00D163AE"/>
    <w:rsid w:val="00D21733"/>
    <w:rsid w:val="00D34B23"/>
    <w:rsid w:val="00D42E21"/>
    <w:rsid w:val="00D4324D"/>
    <w:rsid w:val="00D45ED7"/>
    <w:rsid w:val="00D87D8F"/>
    <w:rsid w:val="00D91C0C"/>
    <w:rsid w:val="00DB58FE"/>
    <w:rsid w:val="00DC5343"/>
    <w:rsid w:val="00DD5A84"/>
    <w:rsid w:val="00E17819"/>
    <w:rsid w:val="00E47B16"/>
    <w:rsid w:val="00E54310"/>
    <w:rsid w:val="00E71403"/>
    <w:rsid w:val="00E97B4B"/>
    <w:rsid w:val="00EC7B10"/>
    <w:rsid w:val="00F10EBE"/>
    <w:rsid w:val="00F11A19"/>
    <w:rsid w:val="00F1527F"/>
    <w:rsid w:val="00F31F9B"/>
    <w:rsid w:val="00F751A6"/>
    <w:rsid w:val="00F832F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37E8146E"/>
  <w15:chartTrackingRefBased/>
  <w15:docId w15:val="{D64EB96B-DDB5-4A89-AE53-5BB595FC1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HTML Cite"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A3509"/>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2"/>
      </w:numPr>
      <w:ind w:left="720" w:hanging="720"/>
      <w:outlineLvl w:val="0"/>
    </w:pPr>
  </w:style>
  <w:style w:type="character" w:styleId="Hyperlink">
    <w:name w:val="Hyperlink"/>
    <w:rsid w:val="000E3D56"/>
    <w:rPr>
      <w:color w:val="0000FF"/>
      <w:u w:val="single"/>
    </w:rPr>
  </w:style>
  <w:style w:type="paragraph" w:styleId="NormalWeb">
    <w:name w:val="Normal (Web)"/>
    <w:basedOn w:val="Normal"/>
    <w:uiPriority w:val="99"/>
    <w:unhideWhenUsed/>
    <w:rsid w:val="00430EB6"/>
    <w:pPr>
      <w:widowControl/>
      <w:autoSpaceDE/>
      <w:autoSpaceDN/>
      <w:adjustRightInd/>
      <w:spacing w:before="100" w:beforeAutospacing="1" w:after="100" w:afterAutospacing="1" w:line="210" w:lineRule="atLeast"/>
    </w:pPr>
    <w:rPr>
      <w:rFonts w:ascii="Arial" w:hAnsi="Arial" w:cs="Arial"/>
      <w:color w:val="000000"/>
      <w:sz w:val="18"/>
      <w:szCs w:val="18"/>
    </w:rPr>
  </w:style>
  <w:style w:type="character" w:styleId="Emphasis">
    <w:name w:val="Emphasis"/>
    <w:uiPriority w:val="20"/>
    <w:qFormat/>
    <w:rsid w:val="00430EB6"/>
    <w:rPr>
      <w:i/>
      <w:iCs/>
    </w:rPr>
  </w:style>
  <w:style w:type="character" w:styleId="UnresolvedMention">
    <w:name w:val="Unresolved Mention"/>
    <w:uiPriority w:val="99"/>
    <w:semiHidden/>
    <w:unhideWhenUsed/>
    <w:rsid w:val="00241C65"/>
    <w:rPr>
      <w:color w:val="605E5C"/>
      <w:shd w:val="clear" w:color="auto" w:fill="E1DFDD"/>
    </w:rPr>
  </w:style>
  <w:style w:type="paragraph" w:styleId="Header">
    <w:name w:val="header"/>
    <w:basedOn w:val="Normal"/>
    <w:link w:val="HeaderChar"/>
    <w:rsid w:val="007446D1"/>
    <w:pPr>
      <w:tabs>
        <w:tab w:val="center" w:pos="4680"/>
        <w:tab w:val="right" w:pos="9360"/>
      </w:tabs>
    </w:pPr>
  </w:style>
  <w:style w:type="character" w:customStyle="1" w:styleId="HeaderChar">
    <w:name w:val="Header Char"/>
    <w:link w:val="Header"/>
    <w:rsid w:val="007446D1"/>
    <w:rPr>
      <w:rFonts w:ascii="Courier" w:hAnsi="Courier"/>
      <w:sz w:val="24"/>
      <w:szCs w:val="24"/>
    </w:rPr>
  </w:style>
  <w:style w:type="paragraph" w:styleId="Footer">
    <w:name w:val="footer"/>
    <w:basedOn w:val="Normal"/>
    <w:link w:val="FooterChar"/>
    <w:rsid w:val="007446D1"/>
    <w:pPr>
      <w:tabs>
        <w:tab w:val="center" w:pos="4680"/>
        <w:tab w:val="right" w:pos="9360"/>
      </w:tabs>
    </w:pPr>
  </w:style>
  <w:style w:type="character" w:customStyle="1" w:styleId="FooterChar">
    <w:name w:val="Footer Char"/>
    <w:link w:val="Footer"/>
    <w:rsid w:val="007446D1"/>
    <w:rPr>
      <w:rFonts w:ascii="Courier" w:hAnsi="Courier"/>
      <w:sz w:val="24"/>
      <w:szCs w:val="24"/>
    </w:rPr>
  </w:style>
  <w:style w:type="paragraph" w:styleId="Revision">
    <w:name w:val="Revision"/>
    <w:hidden/>
    <w:uiPriority w:val="99"/>
    <w:semiHidden/>
    <w:rsid w:val="005B39F7"/>
    <w:rPr>
      <w:rFonts w:ascii="Courier" w:hAnsi="Courier"/>
      <w:sz w:val="24"/>
      <w:szCs w:val="24"/>
    </w:rPr>
  </w:style>
  <w:style w:type="paragraph" w:styleId="ListParagraph">
    <w:name w:val="List Paragraph"/>
    <w:basedOn w:val="Normal"/>
    <w:uiPriority w:val="1"/>
    <w:qFormat/>
    <w:rsid w:val="00D42E21"/>
    <w:pPr>
      <w:adjustRightInd/>
      <w:spacing w:before="22"/>
      <w:ind w:left="820" w:hanging="360"/>
    </w:pPr>
    <w:rPr>
      <w:rFonts w:ascii="Calibri" w:eastAsia="Calibri" w:hAnsi="Calibri" w:cs="Calibri"/>
      <w:sz w:val="22"/>
      <w:szCs w:val="22"/>
      <w:lang w:bidi="en-US"/>
    </w:rPr>
  </w:style>
  <w:style w:type="character" w:styleId="HTMLCite">
    <w:name w:val="HTML Cite"/>
    <w:uiPriority w:val="99"/>
    <w:unhideWhenUsed/>
    <w:rsid w:val="00632A1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irs.gov/uac/Privacy-Impact-Assessments-PIA"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2372b85-8802-490c-b196-7b96c73fee3b}" enabled="0" method="" siteId="{f2372b85-8802-490c-b196-7b96c73fee3b}" removed="1"/>
</clbl:labelList>
</file>

<file path=docProps/app.xml><?xml version="1.0" encoding="utf-8"?>
<Properties xmlns="http://schemas.openxmlformats.org/officeDocument/2006/extended-properties" xmlns:vt="http://schemas.openxmlformats.org/officeDocument/2006/docPropsVTypes">
  <Template>Normal</Template>
  <TotalTime>40</TotalTime>
  <Pages>4</Pages>
  <Words>958</Words>
  <Characters>5466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Department of the Treasury</Company>
  <LinksUpToDate>false</LinksUpToDate>
  <CharactersWithSpaces>6412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J11FB</dc:creator>
  <cp:lastModifiedBy>Garcia Andres</cp:lastModifiedBy>
  <cp:revision>13</cp:revision>
  <dcterms:created xsi:type="dcterms:W3CDTF">2026-06-24T19:36:00Z</dcterms:created>
  <dcterms:modified xsi:type="dcterms:W3CDTF">2026-06-25T11:48:00Z</dcterms:modified>
</cp:coreProperties>
</file>