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7502A0" w:rsidRPr="007502A0" w:rsidP="007502A0" w14:paraId="14C740AD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[Federal Register Volume 91, Number 196 (Tuesday, October 13, 2026)]</w:t>
      </w:r>
    </w:p>
    <w:p w:rsidR="007502A0" w:rsidRPr="007502A0" w:rsidP="007502A0" w14:paraId="3B08DD7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[Notices]</w:t>
      </w:r>
    </w:p>
    <w:p w:rsidR="007502A0" w:rsidRPr="007502A0" w:rsidP="007502A0" w14:paraId="5E2566BD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[Pages 64937-64938]</w:t>
      </w:r>
    </w:p>
    <w:p w:rsidR="007502A0" w:rsidRPr="007502A0" w:rsidP="007502A0" w14:paraId="5BE33D32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From the Federal Register Online via the Government Publishing Office [</w:t>
      </w:r>
      <w:hyperlink r:id="rId4" w:history="1">
        <w:r w:rsidRPr="007502A0">
          <w:rPr>
            <w:rFonts w:ascii="Courier New" w:eastAsia="Times New Roman" w:hAnsi="Courier New" w:cs="Courier New"/>
            <w:color w:val="0000FF"/>
            <w:kern w:val="0"/>
            <w:sz w:val="20"/>
            <w:szCs w:val="20"/>
            <w:u w:val="single"/>
            <w14:ligatures w14:val="none"/>
          </w:rPr>
          <w:t>www.gpo.gov</w:t>
        </w:r>
      </w:hyperlink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]</w:t>
      </w:r>
    </w:p>
    <w:p w:rsidR="007502A0" w:rsidRPr="007502A0" w:rsidP="007502A0" w14:paraId="37AF8D84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[FR Doc No: 2026-20866]</w:t>
      </w:r>
    </w:p>
    <w:p w:rsidR="007502A0" w:rsidRPr="007502A0" w:rsidP="007502A0" w14:paraId="64D4DF70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7502A0" w:rsidRPr="007502A0" w:rsidP="007502A0" w14:paraId="558CA766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7502A0" w:rsidRPr="007502A0" w:rsidP="007502A0" w14:paraId="0FFEDA7C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=======================================================================</w:t>
      </w:r>
    </w:p>
    <w:p w:rsidR="007502A0" w:rsidRPr="007502A0" w:rsidP="007502A0" w14:paraId="3F108623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-----------------------------------------------------------------------</w:t>
      </w:r>
    </w:p>
    <w:p w:rsidR="007502A0" w:rsidRPr="007502A0" w:rsidP="007502A0" w14:paraId="77F6C44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7502A0" w:rsidRPr="007502A0" w:rsidP="007502A0" w14:paraId="50D5CB23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DEPARTMENT OF HOMELAND SECURITY</w:t>
      </w:r>
    </w:p>
    <w:p w:rsidR="007502A0" w:rsidRPr="007502A0" w:rsidP="007502A0" w14:paraId="34DEDFA6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7502A0" w:rsidRPr="007502A0" w:rsidP="007502A0" w14:paraId="6536A64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Coast Guard</w:t>
      </w:r>
    </w:p>
    <w:p w:rsidR="007502A0" w:rsidRPr="007502A0" w:rsidP="007502A0" w14:paraId="7C964D8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7502A0" w:rsidRPr="007502A0" w:rsidP="007502A0" w14:paraId="2D2A3746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[Docket No. USCG-2025-0393]</w:t>
      </w:r>
    </w:p>
    <w:p w:rsidR="007502A0" w:rsidRPr="007502A0" w:rsidP="007502A0" w14:paraId="4797477B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7502A0" w:rsidRPr="007502A0" w:rsidP="007502A0" w14:paraId="119E055D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7502A0" w:rsidRPr="007502A0" w:rsidP="007502A0" w14:paraId="764085CB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Collection of Information Under Review by Office of Management </w:t>
      </w:r>
    </w:p>
    <w:p w:rsidR="007502A0" w:rsidRPr="007502A0" w:rsidP="007502A0" w14:paraId="2459A1C0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and Budget; OMB Control Number: 1625-0095</w:t>
      </w:r>
    </w:p>
    <w:p w:rsidR="007502A0" w:rsidRPr="007502A0" w:rsidP="007502A0" w14:paraId="1D9F16E6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7502A0" w:rsidRPr="007502A0" w:rsidP="007502A0" w14:paraId="7B3E285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AGENCY: Coast Guard, DHS.</w:t>
      </w:r>
    </w:p>
    <w:p w:rsidR="007502A0" w:rsidRPr="007502A0" w:rsidP="007502A0" w14:paraId="1A9F0ABF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7502A0" w:rsidRPr="007502A0" w:rsidP="007502A0" w14:paraId="626BF336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ACTION: Thirty-day notice requesting comments.</w:t>
      </w:r>
    </w:p>
    <w:p w:rsidR="007502A0" w:rsidRPr="007502A0" w:rsidP="007502A0" w14:paraId="625E56CD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7502A0" w:rsidRPr="007502A0" w:rsidP="007502A0" w14:paraId="5834DDCC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-----------------------------------------------------------------------</w:t>
      </w:r>
    </w:p>
    <w:p w:rsidR="007502A0" w:rsidRPr="007502A0" w:rsidP="007502A0" w14:paraId="7F2DC774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7502A0" w:rsidRPr="007502A0" w:rsidP="007502A0" w14:paraId="1A49A002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SUMMARY: In compliance with the Paperwork Reduction Act of 1995 the </w:t>
      </w:r>
    </w:p>
    <w:p w:rsidR="007502A0" w:rsidRPr="007502A0" w:rsidP="007502A0" w14:paraId="158C31BD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U.S. Coast Guard is forwarding an Information Collection Request (ICR), </w:t>
      </w:r>
    </w:p>
    <w:p w:rsidR="007502A0" w:rsidRPr="007502A0" w:rsidP="007502A0" w14:paraId="3E5CDE4D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abstracted below, to the Office of Management and Budget (OMB), Office </w:t>
      </w:r>
    </w:p>
    <w:p w:rsidR="007502A0" w:rsidRPr="007502A0" w:rsidP="007502A0" w14:paraId="0BC9041F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of Information and Regulatory Affairs (OIRA), requesting an extension </w:t>
      </w:r>
    </w:p>
    <w:p w:rsidR="007502A0" w:rsidRPr="007502A0" w:rsidP="007502A0" w14:paraId="39AFCC10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of its approval for the following collection of information: 1625-0095, </w:t>
      </w:r>
    </w:p>
    <w:p w:rsidR="007502A0" w:rsidRPr="007502A0" w:rsidP="007502A0" w14:paraId="2834617F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Oil and Hazardous Material Pollution Prevention and Safety Records, </w:t>
      </w:r>
    </w:p>
    <w:p w:rsidR="007502A0" w:rsidRPr="007502A0" w:rsidP="007502A0" w14:paraId="7C8D1D40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Equivalents/Alternatives and Exemptions; without change. Our ICR </w:t>
      </w:r>
    </w:p>
    <w:p w:rsidR="007502A0" w:rsidRPr="007502A0" w:rsidP="007502A0" w14:paraId="4CA8117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describes the information we seek to collect from the public. Review </w:t>
      </w:r>
    </w:p>
    <w:p w:rsidR="007502A0" w:rsidRPr="007502A0" w:rsidP="007502A0" w14:paraId="66B2EDC0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and comments by OIRA ensure we only impose paperwork burdens </w:t>
      </w:r>
    </w:p>
    <w:p w:rsidR="007502A0" w:rsidRPr="007502A0" w:rsidP="007502A0" w14:paraId="7957D1B0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commensurate with our performance of duties.</w:t>
      </w:r>
    </w:p>
    <w:p w:rsidR="007502A0" w:rsidRPr="007502A0" w:rsidP="007502A0" w14:paraId="39143F34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7502A0" w:rsidRPr="007502A0" w:rsidP="007502A0" w14:paraId="58C987E1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DATES: You may submit comments to the Coast Guard and OIRA on or before </w:t>
      </w:r>
    </w:p>
    <w:p w:rsidR="007502A0" w:rsidRPr="007502A0" w:rsidP="007502A0" w14:paraId="466EA259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November 12, 2026.</w:t>
      </w:r>
    </w:p>
    <w:p w:rsidR="007502A0" w:rsidRPr="007502A0" w:rsidP="007502A0" w14:paraId="1D57017B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7502A0" w:rsidRPr="007502A0" w:rsidP="007502A0" w14:paraId="2DE09AA9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ADDRESSES: Comments to the Coast Guard should be submitted at </w:t>
      </w:r>
      <w:hyperlink r:id="rId5" w:history="1">
        <w:r w:rsidRPr="007502A0">
          <w:rPr>
            <w:rFonts w:ascii="Courier New" w:eastAsia="Times New Roman" w:hAnsi="Courier New" w:cs="Courier New"/>
            <w:color w:val="0000FF"/>
            <w:kern w:val="0"/>
            <w:sz w:val="20"/>
            <w:szCs w:val="20"/>
            <w:u w:val="single"/>
            <w14:ligatures w14:val="none"/>
          </w:rPr>
          <w:t>https://www.regulations.gov</w:t>
        </w:r>
      </w:hyperlink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. Search for docket number [USCG-2025-0393]. Written </w:t>
      </w:r>
    </w:p>
    <w:p w:rsidR="007502A0" w:rsidRPr="007502A0" w:rsidP="007502A0" w14:paraId="1C9A0A1B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comments and recommendations to OIRA for the proposed information </w:t>
      </w:r>
    </w:p>
    <w:p w:rsidR="007502A0" w:rsidRPr="007502A0" w:rsidP="007502A0" w14:paraId="5C8276F0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collection should be sent within 30 days of publication of this notice </w:t>
      </w:r>
    </w:p>
    <w:p w:rsidR="007502A0" w:rsidRPr="007502A0" w:rsidP="007502A0" w14:paraId="1419B9D2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to </w:t>
      </w:r>
      <w:hyperlink r:id="rId6" w:history="1">
        <w:r w:rsidRPr="007502A0">
          <w:rPr>
            <w:rFonts w:ascii="Courier New" w:eastAsia="Times New Roman" w:hAnsi="Courier New" w:cs="Courier New"/>
            <w:color w:val="0000FF"/>
            <w:kern w:val="0"/>
            <w:sz w:val="20"/>
            <w:szCs w:val="20"/>
            <w:u w:val="single"/>
            <w14:ligatures w14:val="none"/>
          </w:rPr>
          <w:t>https://www.reginfo.gov/public/do/PRAMain</w:t>
        </w:r>
      </w:hyperlink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.</w:t>
      </w:r>
    </w:p>
    <w:p w:rsidR="007502A0" w:rsidRPr="007502A0" w:rsidP="007502A0" w14:paraId="39FA5E9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Find this </w:t>
      </w: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particular information</w:t>
      </w: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collection by selecting </w:t>
      </w:r>
    </w:p>
    <w:p w:rsidR="007502A0" w:rsidRPr="007502A0" w:rsidP="007502A0" w14:paraId="550BB4A0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``Currently under 30-day Review--Open for Public Comments'' or by using </w:t>
      </w:r>
    </w:p>
    <w:p w:rsidR="007502A0" w:rsidRPr="007502A0" w:rsidP="007502A0" w14:paraId="3D1D3BF0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the search function.</w:t>
      </w:r>
    </w:p>
    <w:p w:rsidR="007502A0" w:rsidRPr="007502A0" w:rsidP="007502A0" w14:paraId="2591298D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A copy of the ICR is available through the docket on the internet </w:t>
      </w:r>
    </w:p>
    <w:p w:rsidR="007502A0" w:rsidRPr="007502A0" w:rsidP="007502A0" w14:paraId="4CF3C503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at </w:t>
      </w:r>
      <w:hyperlink r:id="rId5" w:history="1">
        <w:r w:rsidRPr="007502A0">
          <w:rPr>
            <w:rFonts w:ascii="Courier New" w:eastAsia="Times New Roman" w:hAnsi="Courier New" w:cs="Courier New"/>
            <w:color w:val="0000FF"/>
            <w:kern w:val="0"/>
            <w:sz w:val="20"/>
            <w:szCs w:val="20"/>
            <w:u w:val="single"/>
            <w14:ligatures w14:val="none"/>
          </w:rPr>
          <w:t>https://www.regulations.gov</w:t>
        </w:r>
      </w:hyperlink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. Additionally, copies are available </w:t>
      </w:r>
    </w:p>
    <w:p w:rsidR="007502A0" w:rsidRPr="007502A0" w:rsidP="007502A0" w14:paraId="3ED9E62C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from: Commandant (CG-PM), Attn: Paperwork Reduction Act Manager, U.S. </w:t>
      </w:r>
    </w:p>
    <w:p w:rsidR="007502A0" w:rsidRPr="007502A0" w:rsidP="007502A0" w14:paraId="485FF6E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Coast Guard, 2703 Martin Luther King Jr. Ave. SE, Stop 7710, </w:t>
      </w:r>
    </w:p>
    <w:p w:rsidR="007502A0" w:rsidRPr="007502A0" w:rsidP="007502A0" w14:paraId="249002B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Washington, DC 20593-7710.</w:t>
      </w:r>
    </w:p>
    <w:p w:rsidR="007502A0" w:rsidRPr="007502A0" w:rsidP="007502A0" w14:paraId="43C4F78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7502A0" w:rsidRPr="007502A0" w:rsidP="007502A0" w14:paraId="7659CA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FOR FURTHER INFORMATION CONTACT: A.L. Craig, Office of Privacy </w:t>
      </w:r>
    </w:p>
    <w:p w:rsidR="007502A0" w:rsidRPr="007502A0" w:rsidP="007502A0" w14:paraId="6DBDF20C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Management, telephone (571) 607-4058, or email </w:t>
      </w:r>
      <w:hyperlink r:id="rId7" w:history="1">
        <w:r w:rsidRPr="007502A0">
          <w:rPr>
            <w:rFonts w:ascii="Courier New" w:eastAsia="Times New Roman" w:hAnsi="Courier New" w:cs="Courier New"/>
            <w:color w:val="0000FF"/>
            <w:kern w:val="0"/>
            <w:sz w:val="20"/>
            <w:szCs w:val="20"/>
            <w:u w:val="single"/>
            <w14:ligatures w14:val="none"/>
          </w:rPr>
          <w:t>hqs-dg-m-cg-61-pii@uscg.mil</w:t>
        </w:r>
      </w:hyperlink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.</w:t>
      </w:r>
    </w:p>
    <w:p w:rsidR="007502A0" w:rsidRPr="007502A0" w:rsidP="007502A0" w14:paraId="2AFBA57B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7502A0" w:rsidRPr="007502A0" w:rsidP="007502A0" w14:paraId="1308218C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SUPPLEMENTARY INFORMATION:</w:t>
      </w:r>
    </w:p>
    <w:p w:rsidR="007502A0" w:rsidRPr="007502A0" w:rsidP="007502A0" w14:paraId="39FBC4BD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7502A0" w:rsidRPr="007502A0" w:rsidP="007502A0" w14:paraId="0AB74813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Public Participation and Request for Comments</w:t>
      </w:r>
    </w:p>
    <w:p w:rsidR="007502A0" w:rsidRPr="007502A0" w:rsidP="007502A0" w14:paraId="3454CA55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7502A0" w:rsidRPr="007502A0" w:rsidP="007502A0" w14:paraId="33E2F905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This notice relies on the authority of the Paperwork Reduction Act </w:t>
      </w:r>
    </w:p>
    <w:p w:rsidR="007502A0" w:rsidRPr="007502A0" w:rsidP="007502A0" w14:paraId="2577FC00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of 1995; 44 U.S.C. chapter 35, as amended. An ICR is an application to </w:t>
      </w:r>
    </w:p>
    <w:p w:rsidR="007502A0" w:rsidRPr="007502A0" w:rsidP="007502A0" w14:paraId="070B54E9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OIRA seeking </w:t>
      </w: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the approval</w:t>
      </w: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, extension, or renewal of a Coast Guard </w:t>
      </w:r>
    </w:p>
    <w:p w:rsidR="007502A0" w:rsidRPr="007502A0" w:rsidP="007502A0" w14:paraId="58C51801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collection of information (Collection). The ICR contains information </w:t>
      </w:r>
    </w:p>
    <w:p w:rsidR="007502A0" w:rsidRPr="007502A0" w:rsidP="007502A0" w14:paraId="1C36C265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describing</w:t>
      </w: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the Collection's purpose, the Collection's likely burden on </w:t>
      </w:r>
    </w:p>
    <w:p w:rsidR="007502A0" w:rsidRPr="007502A0" w:rsidP="007502A0" w14:paraId="7BCC62F9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the affected public, an explanation of the necessity of the Collection, </w:t>
      </w:r>
    </w:p>
    <w:p w:rsidR="007502A0" w:rsidRPr="007502A0" w:rsidP="007502A0" w14:paraId="6AFDD2D4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and other important information describing the Collection. There is one </w:t>
      </w:r>
    </w:p>
    <w:p w:rsidR="007502A0" w:rsidRPr="007502A0" w:rsidP="007502A0" w14:paraId="268E1045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ICR for each Collection.</w:t>
      </w:r>
    </w:p>
    <w:p w:rsidR="007502A0" w:rsidRPr="007502A0" w:rsidP="007502A0" w14:paraId="3312E74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The Coast Guard invites comments on whether this ICR should be </w:t>
      </w:r>
    </w:p>
    <w:p w:rsidR="007502A0" w:rsidRPr="007502A0" w:rsidP="007502A0" w14:paraId="773F822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granted based on the Collection being necessary for the proper </w:t>
      </w:r>
    </w:p>
    <w:p w:rsidR="007502A0" w:rsidRPr="007502A0" w:rsidP="007502A0" w14:paraId="5A72146C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performance of Departmental functions. In particular, the Coast Guard </w:t>
      </w:r>
    </w:p>
    <w:p w:rsidR="007502A0" w:rsidRPr="007502A0" w:rsidP="007502A0" w14:paraId="65865ADC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would appreciate comments addressing: (1) the practical utility of the </w:t>
      </w:r>
    </w:p>
    <w:p w:rsidR="007502A0" w:rsidRPr="007502A0" w:rsidP="007502A0" w14:paraId="6E588BC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Collection; (2) the accuracy of the estimated burden of the Collection; </w:t>
      </w:r>
    </w:p>
    <w:p w:rsidR="007502A0" w:rsidRPr="007502A0" w:rsidP="007502A0" w14:paraId="55F733AC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(3) ways to enhance the quality, utility, and clarity of information </w:t>
      </w:r>
    </w:p>
    <w:p w:rsidR="007502A0" w:rsidRPr="007502A0" w:rsidP="007502A0" w14:paraId="07863A5C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subject to the Collection; and (4) ways to minimize the burden of the </w:t>
      </w:r>
    </w:p>
    <w:p w:rsidR="007502A0" w:rsidRPr="007502A0" w:rsidP="007502A0" w14:paraId="43798BF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Collection on respondents, including the use of automated collection </w:t>
      </w:r>
    </w:p>
    <w:p w:rsidR="007502A0" w:rsidRPr="007502A0" w:rsidP="007502A0" w14:paraId="28FBC446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techniques or other forms of information technology. These comments </w:t>
      </w:r>
    </w:p>
    <w:p w:rsidR="007502A0" w:rsidRPr="007502A0" w:rsidP="007502A0" w14:paraId="5DA56BB9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will help OIRA determine whether to approve the ICR referred to in this </w:t>
      </w:r>
    </w:p>
    <w:p w:rsidR="007502A0" w:rsidRPr="007502A0" w:rsidP="007502A0" w14:paraId="2E227E30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Notice.</w:t>
      </w:r>
    </w:p>
    <w:p w:rsidR="007502A0" w:rsidRPr="007502A0" w:rsidP="007502A0" w14:paraId="7C4FB314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We encourage you to respond to this request by submitting comments </w:t>
      </w:r>
    </w:p>
    <w:p w:rsidR="007502A0" w:rsidRPr="007502A0" w:rsidP="007502A0" w14:paraId="1895F696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and related materials. Comments to Coast Guard or OIRA must contain the </w:t>
      </w:r>
    </w:p>
    <w:p w:rsidR="007502A0" w:rsidRPr="007502A0" w:rsidP="007502A0" w14:paraId="4C2196C2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OMB Control Number of the ICR. They must also contain the docket number </w:t>
      </w:r>
    </w:p>
    <w:p w:rsidR="007502A0" w:rsidRPr="007502A0" w:rsidP="007502A0" w14:paraId="3FA16825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of this request, USCG-2025-0393, and must be received by November 12, </w:t>
      </w:r>
    </w:p>
    <w:p w:rsidR="007502A0" w:rsidRPr="007502A0" w:rsidP="007502A0" w14:paraId="2E251AD9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2026.</w:t>
      </w:r>
    </w:p>
    <w:p w:rsidR="007502A0" w:rsidRPr="007502A0" w:rsidP="007502A0" w14:paraId="6083D4A4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7502A0" w:rsidRPr="007502A0" w:rsidP="007502A0" w14:paraId="3C81814D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Submitting Comments</w:t>
      </w:r>
    </w:p>
    <w:p w:rsidR="007502A0" w:rsidRPr="007502A0" w:rsidP="007502A0" w14:paraId="4F4A4C20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7502A0" w:rsidRPr="007502A0" w:rsidP="007502A0" w14:paraId="705749B4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We encourage you to submit comments through the Federal </w:t>
      </w: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eRulemaking</w:t>
      </w: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</w:t>
      </w:r>
    </w:p>
    <w:p w:rsidR="007502A0" w:rsidRPr="007502A0" w:rsidP="007502A0" w14:paraId="5FB375AD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Portal at </w:t>
      </w:r>
      <w:hyperlink r:id="rId5" w:history="1">
        <w:r w:rsidRPr="007502A0">
          <w:rPr>
            <w:rFonts w:ascii="Courier New" w:eastAsia="Times New Roman" w:hAnsi="Courier New" w:cs="Courier New"/>
            <w:color w:val="0000FF"/>
            <w:kern w:val="0"/>
            <w:sz w:val="20"/>
            <w:szCs w:val="20"/>
            <w:u w:val="single"/>
            <w14:ligatures w14:val="none"/>
          </w:rPr>
          <w:t>https://www.regulations.gov</w:t>
        </w:r>
      </w:hyperlink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. If your material cannot be </w:t>
      </w:r>
    </w:p>
    <w:p w:rsidR="007502A0" w:rsidRPr="007502A0" w:rsidP="007502A0" w14:paraId="02B64E49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submitted using </w:t>
      </w:r>
      <w:hyperlink r:id="rId5" w:history="1">
        <w:r w:rsidRPr="007502A0">
          <w:rPr>
            <w:rFonts w:ascii="Courier New" w:eastAsia="Times New Roman" w:hAnsi="Courier New" w:cs="Courier New"/>
            <w:color w:val="0000FF"/>
            <w:kern w:val="0"/>
            <w:sz w:val="20"/>
            <w:szCs w:val="20"/>
            <w:u w:val="single"/>
            <w14:ligatures w14:val="none"/>
          </w:rPr>
          <w:t>https://www.regulations.gov</w:t>
        </w:r>
      </w:hyperlink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, contact the person in the </w:t>
      </w:r>
    </w:p>
    <w:p w:rsidR="007502A0" w:rsidRPr="007502A0" w:rsidP="007502A0" w14:paraId="26E5F13B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FOR FURTHER INFORMATION CONTACT section of this document for alternate </w:t>
      </w:r>
    </w:p>
    <w:p w:rsidR="007502A0" w:rsidRPr="007502A0" w:rsidP="007502A0" w14:paraId="5E642C71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instructions. Documents mentioned in this notice as being available in </w:t>
      </w:r>
    </w:p>
    <w:p w:rsidR="007502A0" w:rsidRPr="007502A0" w:rsidP="007502A0" w14:paraId="4409CAE2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the docket, and public comments, are in our online docket at </w:t>
      </w:r>
      <w:hyperlink r:id="rId5" w:history="1">
        <w:r w:rsidRPr="007502A0">
          <w:rPr>
            <w:rFonts w:ascii="Courier New" w:eastAsia="Times New Roman" w:hAnsi="Courier New" w:cs="Courier New"/>
            <w:color w:val="0000FF"/>
            <w:kern w:val="0"/>
            <w:sz w:val="20"/>
            <w:szCs w:val="20"/>
            <w:u w:val="single"/>
            <w14:ligatures w14:val="none"/>
          </w:rPr>
          <w:t>https://www.regulations.gov</w:t>
        </w:r>
      </w:hyperlink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and can be viewed by following that website's </w:t>
      </w:r>
    </w:p>
    <w:p w:rsidR="007502A0" w:rsidRPr="007502A0" w:rsidP="007502A0" w14:paraId="46B9262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instructions. If you go to the online docket and sign up for email </w:t>
      </w:r>
    </w:p>
    <w:p w:rsidR="007502A0" w:rsidRPr="007502A0" w:rsidP="007502A0" w14:paraId="47F98F24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alerts, you will be notified when comments are posted.</w:t>
      </w:r>
    </w:p>
    <w:p w:rsidR="007502A0" w:rsidRPr="007502A0" w:rsidP="007502A0" w14:paraId="4BF54446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We accept anonymous comments. Comments we post to </w:t>
      </w:r>
      <w:hyperlink r:id="rId5" w:history="1">
        <w:r w:rsidRPr="007502A0">
          <w:rPr>
            <w:rFonts w:ascii="Courier New" w:eastAsia="Times New Roman" w:hAnsi="Courier New" w:cs="Courier New"/>
            <w:color w:val="0000FF"/>
            <w:kern w:val="0"/>
            <w:sz w:val="20"/>
            <w:szCs w:val="20"/>
            <w:u w:val="single"/>
            <w14:ligatures w14:val="none"/>
          </w:rPr>
          <w:t>https://www.regulations.gov</w:t>
        </w:r>
      </w:hyperlink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will include any personal information you have </w:t>
      </w:r>
    </w:p>
    <w:p w:rsidR="007502A0" w:rsidRPr="007502A0" w:rsidP="007502A0" w14:paraId="1B49165C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provided. For more about privacy and submissions to the Coast Guard in </w:t>
      </w:r>
    </w:p>
    <w:p w:rsidR="007502A0" w:rsidRPr="007502A0" w:rsidP="007502A0" w14:paraId="5DEB9499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response to this document, see DHS's </w:t>
      </w: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eRulemaking</w:t>
      </w: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System of Records </w:t>
      </w:r>
    </w:p>
    <w:p w:rsidR="007502A0" w:rsidRPr="007502A0" w:rsidP="007502A0" w14:paraId="31B08ED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notice (85 FR 14226, March 11, 2020). For more about privacy and </w:t>
      </w:r>
    </w:p>
    <w:p w:rsidR="007502A0" w:rsidRPr="007502A0" w:rsidP="007502A0" w14:paraId="5D65B9F5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submissions to OIRA in response to this document, see the </w:t>
      </w:r>
      <w:hyperlink r:id="rId8" w:history="1">
        <w:r w:rsidRPr="007502A0">
          <w:rPr>
            <w:rFonts w:ascii="Courier New" w:eastAsia="Times New Roman" w:hAnsi="Courier New" w:cs="Courier New"/>
            <w:color w:val="0000FF"/>
            <w:kern w:val="0"/>
            <w:sz w:val="20"/>
            <w:szCs w:val="20"/>
            <w:u w:val="single"/>
            <w14:ligatures w14:val="none"/>
          </w:rPr>
          <w:t>https://www.reginfo.gov</w:t>
        </w:r>
      </w:hyperlink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, comment-submission web page. OIRA posts its decisions </w:t>
      </w:r>
    </w:p>
    <w:p w:rsidR="007502A0" w:rsidRPr="007502A0" w:rsidP="007502A0" w14:paraId="229BC7A5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on ICRs online at </w:t>
      </w:r>
      <w:hyperlink r:id="rId6" w:history="1">
        <w:r w:rsidRPr="007502A0">
          <w:rPr>
            <w:rFonts w:ascii="Courier New" w:eastAsia="Times New Roman" w:hAnsi="Courier New" w:cs="Courier New"/>
            <w:color w:val="0000FF"/>
            <w:kern w:val="0"/>
            <w:sz w:val="20"/>
            <w:szCs w:val="20"/>
            <w:u w:val="single"/>
            <w14:ligatures w14:val="none"/>
          </w:rPr>
          <w:t>https://www.reginfo.gov/public/do/PRAMain</w:t>
        </w:r>
      </w:hyperlink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after the </w:t>
      </w:r>
    </w:p>
    <w:p w:rsidR="007502A0" w:rsidRPr="007502A0" w:rsidP="007502A0" w14:paraId="4D46BE09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comment period for each ICR. An OMB Notice of Action on each ICR will </w:t>
      </w:r>
    </w:p>
    <w:p w:rsidR="007502A0" w:rsidRPr="007502A0" w:rsidP="007502A0" w14:paraId="2DF548D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become available via a hyperlink in the OMB Control Number: 1625-0095.</w:t>
      </w:r>
    </w:p>
    <w:p w:rsidR="007502A0" w:rsidRPr="007502A0" w:rsidP="007502A0" w14:paraId="35F85DB0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7502A0" w:rsidRPr="007502A0" w:rsidP="007502A0" w14:paraId="142EECE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[[Page 64938]]</w:t>
      </w:r>
    </w:p>
    <w:p w:rsidR="007502A0" w:rsidRPr="007502A0" w:rsidP="007502A0" w14:paraId="674303B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7502A0" w:rsidRPr="007502A0" w:rsidP="007502A0" w14:paraId="10F2DE0D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Previous Request for Comments</w:t>
      </w:r>
    </w:p>
    <w:p w:rsidR="007502A0" w:rsidRPr="007502A0" w:rsidP="007502A0" w14:paraId="503D464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7502A0" w:rsidRPr="007502A0" w:rsidP="007502A0" w14:paraId="59BDFC6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This request provides a 30-day comment period required by OIRA. The </w:t>
      </w:r>
    </w:p>
    <w:p w:rsidR="007502A0" w:rsidRPr="007502A0" w:rsidP="007502A0" w14:paraId="68895A8D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Coast Guard published the 60-day notice (91 FR 29975, May 21, 2026) </w:t>
      </w:r>
    </w:p>
    <w:p w:rsidR="007502A0" w:rsidRPr="007502A0" w:rsidP="007502A0" w14:paraId="7863D093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required by 44 U.S.C. 3506(c)(2). That notice elicited no comments. </w:t>
      </w:r>
    </w:p>
    <w:p w:rsidR="007502A0" w:rsidRPr="007502A0" w:rsidP="007502A0" w14:paraId="28459330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Accordingly, no changes have been made to the Collection.</w:t>
      </w:r>
    </w:p>
    <w:p w:rsidR="007502A0" w:rsidRPr="007502A0" w:rsidP="007502A0" w14:paraId="102C4E9D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7502A0" w:rsidRPr="007502A0" w:rsidP="007502A0" w14:paraId="0ED09D0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Information Collection Request</w:t>
      </w:r>
    </w:p>
    <w:p w:rsidR="007502A0" w:rsidRPr="007502A0" w:rsidP="007502A0" w14:paraId="7424CDA9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7502A0" w:rsidRPr="007502A0" w:rsidP="007502A0" w14:paraId="42F2CE7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Title: Oil and Hazardous Material Pollution Prevention and Safety </w:t>
      </w:r>
    </w:p>
    <w:p w:rsidR="007502A0" w:rsidRPr="007502A0" w:rsidP="007502A0" w14:paraId="77E7B805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Records, Equivalents/Alternatives and Exemptions.</w:t>
      </w:r>
    </w:p>
    <w:p w:rsidR="007502A0" w:rsidRPr="007502A0" w:rsidP="007502A0" w14:paraId="0F8B7D46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OMB Control Number: 1625-0095.</w:t>
      </w:r>
    </w:p>
    <w:p w:rsidR="007502A0" w:rsidRPr="007502A0" w:rsidP="007502A0" w14:paraId="755197C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Summary: The information is used by the Coast Guard to ensure that </w:t>
      </w:r>
    </w:p>
    <w:p w:rsidR="007502A0" w:rsidRPr="007502A0" w:rsidP="007502A0" w14:paraId="5639AE93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an oil or hazardous material requirement alternative or exemption </w:t>
      </w:r>
    </w:p>
    <w:p w:rsidR="007502A0" w:rsidRPr="007502A0" w:rsidP="007502A0" w14:paraId="7DEB173D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provides an equivalent level of safety and protection from pollution.</w:t>
      </w:r>
    </w:p>
    <w:p w:rsidR="007502A0" w:rsidRPr="007502A0" w:rsidP="007502A0" w14:paraId="3EE77732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Need: Under 33 U.S. Code 1321 and Executive Order 12777 the Coast </w:t>
      </w:r>
    </w:p>
    <w:p w:rsidR="007502A0" w:rsidRPr="007502A0" w:rsidP="007502A0" w14:paraId="50D492B4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Guard is authorized to prescribe regulations to prevent the discharge </w:t>
      </w:r>
    </w:p>
    <w:p w:rsidR="007502A0" w:rsidRPr="007502A0" w:rsidP="007502A0" w14:paraId="060CDF8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of oil and hazardous substances from vessels and facilities and to </w:t>
      </w:r>
    </w:p>
    <w:p w:rsidR="007502A0" w:rsidRPr="007502A0" w:rsidP="007502A0" w14:paraId="36E90E19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contain such discharges. Coast Guard regulations in 33 CFR parts 154-</w:t>
      </w:r>
    </w:p>
    <w:p w:rsidR="007502A0" w:rsidRPr="007502A0" w:rsidP="007502A0" w14:paraId="25CEA1CF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156 are intended to: (1) prevent or mitigate the results of an </w:t>
      </w:r>
    </w:p>
    <w:p w:rsidR="007502A0" w:rsidRPr="007502A0" w:rsidP="007502A0" w14:paraId="03225C0B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accidental release of bulk liquid hazardous materials being transferred </w:t>
      </w:r>
    </w:p>
    <w:p w:rsidR="007502A0" w:rsidRPr="007502A0" w:rsidP="007502A0" w14:paraId="5831BD4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at waterfront facilities; (2) ensure that facilities and vessels that </w:t>
      </w:r>
    </w:p>
    <w:p w:rsidR="007502A0" w:rsidRPr="007502A0" w:rsidP="007502A0" w14:paraId="073832BB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use</w:t>
      </w: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vapor control systems </w:t>
      </w: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are in compliance with</w:t>
      </w: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the safety standards </w:t>
      </w:r>
    </w:p>
    <w:p w:rsidR="007502A0" w:rsidRPr="007502A0" w:rsidP="007502A0" w14:paraId="11FEEECD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developed by the Coast Guard; (3) provide equipment and operational </w:t>
      </w:r>
    </w:p>
    <w:p w:rsidR="007502A0" w:rsidRPr="007502A0" w:rsidP="007502A0" w14:paraId="7C1BF12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requirements for facilities and vessels that transfer oil or hazardous </w:t>
      </w:r>
    </w:p>
    <w:p w:rsidR="007502A0" w:rsidRPr="007502A0" w:rsidP="007502A0" w14:paraId="56FF7EB2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materials in bulk to or from vessels with a 250 or more barrel </w:t>
      </w:r>
    </w:p>
    <w:p w:rsidR="007502A0" w:rsidRPr="007502A0" w:rsidP="007502A0" w14:paraId="22AC538C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capacity; and (4) provide procedures for vessel or facility operators </w:t>
      </w:r>
    </w:p>
    <w:p w:rsidR="007502A0" w:rsidRPr="007502A0" w:rsidP="007502A0" w14:paraId="480DF661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who </w:t>
      </w: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request</w:t>
      </w: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exemption or partial exemption from the requirements of the </w:t>
      </w:r>
    </w:p>
    <w:p w:rsidR="007502A0" w:rsidRPr="007502A0" w:rsidP="007502A0" w14:paraId="5AB1BCE1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pollution prevention regulations.</w:t>
      </w:r>
    </w:p>
    <w:p w:rsidR="007502A0" w:rsidRPr="007502A0" w:rsidP="007502A0" w14:paraId="6FA7F52D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Forms: None.</w:t>
      </w:r>
    </w:p>
    <w:p w:rsidR="007502A0" w:rsidRPr="007502A0" w:rsidP="007502A0" w14:paraId="1975BFB4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Respondents: Owners and operators of bulk oil and hazardous </w:t>
      </w:r>
    </w:p>
    <w:p w:rsidR="007502A0" w:rsidRPr="007502A0" w:rsidP="007502A0" w14:paraId="554815B6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materials</w:t>
      </w: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facilities and vessels.</w:t>
      </w:r>
    </w:p>
    <w:p w:rsidR="007502A0" w:rsidRPr="007502A0" w:rsidP="007502A0" w14:paraId="4975BF3C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Frequency: On occasion.</w:t>
      </w:r>
    </w:p>
    <w:p w:rsidR="007502A0" w:rsidRPr="007502A0" w:rsidP="007502A0" w14:paraId="45362BA6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Hour Burden Estimate: The estimated burden has decreased from 1,800 </w:t>
      </w:r>
    </w:p>
    <w:p w:rsidR="007502A0" w:rsidRPr="007502A0" w:rsidP="007502A0" w14:paraId="4A356AC0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hours to 1,760 hours a year, due to a decrease in the estimated annual </w:t>
      </w:r>
    </w:p>
    <w:p w:rsidR="007502A0" w:rsidRPr="007502A0" w:rsidP="007502A0" w14:paraId="7E4D33B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number of responses.</w:t>
      </w:r>
    </w:p>
    <w:p w:rsidR="007502A0" w:rsidRPr="007502A0" w:rsidP="007502A0" w14:paraId="72C6103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7502A0" w:rsidRPr="007502A0" w:rsidP="007502A0" w14:paraId="336980F9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(Authority: The Paperwork Reduction Act of 1995; 44 U.S.C. chapter </w:t>
      </w:r>
    </w:p>
    <w:p w:rsidR="007502A0" w:rsidRPr="007502A0" w:rsidP="007502A0" w14:paraId="7185ACB1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35, as amended.)</w:t>
      </w:r>
    </w:p>
    <w:p w:rsidR="007502A0" w:rsidRPr="007502A0" w:rsidP="007502A0" w14:paraId="303EF325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7502A0" w:rsidRPr="007502A0" w:rsidP="007502A0" w14:paraId="7A029B32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 Dated: August 18, 2026.</w:t>
      </w:r>
    </w:p>
    <w:p w:rsidR="007502A0" w:rsidRPr="007502A0" w:rsidP="007502A0" w14:paraId="5108B550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Bradley E. White,</w:t>
      </w:r>
    </w:p>
    <w:p w:rsidR="007502A0" w:rsidRPr="007502A0" w:rsidP="007502A0" w14:paraId="5620AA7C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Chief, Office of Privacy Management, U.S. Coast Guard.</w:t>
      </w:r>
    </w:p>
    <w:p w:rsidR="007502A0" w:rsidRPr="007502A0" w:rsidP="007502A0" w14:paraId="3E392A84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[FR Doc. 2026-20866 Filed 10-9-26; 8:45 am]</w:t>
      </w:r>
    </w:p>
    <w:p w:rsidR="007502A0" w:rsidRPr="007502A0" w:rsidP="007502A0" w14:paraId="3220F121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7502A0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BILLING CODE 9110-04-P</w:t>
      </w:r>
    </w:p>
    <w:p w:rsidR="007502A0" w:rsidRPr="007502A0" w:rsidP="007502A0" w14:paraId="34CF5D66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0254C6" w14:paraId="37397A12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2A0"/>
    <w:rsid w:val="000254C6"/>
    <w:rsid w:val="00062A44"/>
    <w:rsid w:val="00134F0E"/>
    <w:rsid w:val="00262621"/>
    <w:rsid w:val="002B2754"/>
    <w:rsid w:val="003E5EA1"/>
    <w:rsid w:val="004302C1"/>
    <w:rsid w:val="004526B5"/>
    <w:rsid w:val="007502A0"/>
    <w:rsid w:val="008647B6"/>
    <w:rsid w:val="00DC11FB"/>
    <w:rsid w:val="00EA601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2F859A"/>
  <w15:chartTrackingRefBased/>
  <w15:docId w15:val="{8CC918BB-6D99-41F4-AECC-49A987FA7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2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2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2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2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2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2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2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2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2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2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2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2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2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2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2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2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2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2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2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2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2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2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2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2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2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2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2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2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2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gpo.gov/" TargetMode="External" /><Relationship Id="rId5" Type="http://schemas.openxmlformats.org/officeDocument/2006/relationships/hyperlink" Target="https://www.regulations.gov/" TargetMode="External" /><Relationship Id="rId6" Type="http://schemas.openxmlformats.org/officeDocument/2006/relationships/hyperlink" Target="https://www.reginfo.gov/public/do/PRAMain" TargetMode="External" /><Relationship Id="rId7" Type="http://schemas.openxmlformats.org/officeDocument/2006/relationships/hyperlink" Target="mailto:hqs-dg-m-cg-61-pii@uscg.mil" TargetMode="External" /><Relationship Id="rId8" Type="http://schemas.openxmlformats.org/officeDocument/2006/relationships/hyperlink" Target="https://www.reginfo.gov/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2e6ee01-78e3-4d3d-b9c6-9137d2ceeedc}" enabled="1" method="Privileged" siteId="{369ba0d5-02cb-4d2f-94fd-9212cc24b78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1198</Words>
  <Characters>6831</Characters>
  <Application>Microsoft Office Word</Application>
  <DocSecurity>0</DocSecurity>
  <Lines>56</Lines>
  <Paragraphs>16</Paragraphs>
  <ScaleCrop>false</ScaleCrop>
  <Company>United States Coast Guard</Company>
  <LinksUpToDate>false</LinksUpToDate>
  <CharactersWithSpaces>8013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Craig, Albert L CIV USCG COMDT (USA)</dc:creator>
  <cp:lastModifiedBy>Craig, Albert L CIV</cp:lastModifiedBy>
  <cp:revision>2</cp:revision>
  <cp:lastPrinted>2026-10-13T16:00:00Z</cp:lastPrinted>
  <dcterms:created xsi:type="dcterms:W3CDTF">2026-10-28T16:01:00Z</dcterms:created>
  <dcterms:modified xsi:type="dcterms:W3CDTF">2026-10-28T16:01:00Z</dcterms:modified>
</cp:coreProperties>
</file>