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46EBC" w:rsidP="00B608E3" w14:paraId="1CEB75C1" w14:textId="1DF495F9">
      <w:pPr>
        <w:spacing w:line="260" w:lineRule="atLeast"/>
        <w:rPr>
          <w:rFonts w:ascii="Times New Roman" w:hAnsi="Times New Roman" w:cs="Times New Roman"/>
          <w:sz w:val="20"/>
          <w:szCs w:val="20"/>
        </w:rPr>
      </w:pPr>
      <w:r>
        <w:rPr>
          <w:rFonts w:ascii="Times New Roman" w:hAnsi="Times New Roman" w:cs="Times New Roman"/>
          <w:sz w:val="20"/>
          <w:szCs w:val="20"/>
        </w:rPr>
        <w:t xml:space="preserve">February </w:t>
      </w:r>
      <w:r w:rsidR="00B24E42">
        <w:rPr>
          <w:rFonts w:ascii="Times New Roman" w:hAnsi="Times New Roman" w:cs="Times New Roman"/>
          <w:sz w:val="20"/>
          <w:szCs w:val="20"/>
        </w:rPr>
        <w:t>10</w:t>
      </w:r>
      <w:r>
        <w:rPr>
          <w:rFonts w:ascii="Times New Roman" w:hAnsi="Times New Roman" w:cs="Times New Roman"/>
          <w:sz w:val="20"/>
          <w:szCs w:val="20"/>
        </w:rPr>
        <w:t>, 2026</w:t>
      </w:r>
    </w:p>
    <w:p w:rsidR="00D54391" w:rsidP="00B608E3" w14:paraId="08F982E1" w14:textId="77777777">
      <w:pPr>
        <w:spacing w:line="260" w:lineRule="atLeast"/>
        <w:rPr>
          <w:rFonts w:ascii="Times New Roman" w:hAnsi="Times New Roman" w:cs="Times New Roman"/>
          <w:sz w:val="20"/>
          <w:szCs w:val="20"/>
        </w:rPr>
      </w:pPr>
    </w:p>
    <w:p w:rsidR="00D54391" w:rsidP="00B608E3" w14:paraId="10869E44" w14:textId="4595CA65">
      <w:pPr>
        <w:spacing w:line="260" w:lineRule="atLeast"/>
        <w:rPr>
          <w:rFonts w:ascii="Times New Roman" w:hAnsi="Times New Roman" w:cs="Times New Roman"/>
          <w:b/>
          <w:bCs/>
          <w:sz w:val="20"/>
          <w:szCs w:val="20"/>
        </w:rPr>
      </w:pPr>
      <w:r>
        <w:rPr>
          <w:rFonts w:ascii="Times New Roman" w:hAnsi="Times New Roman" w:cs="Times New Roman"/>
          <w:b/>
          <w:bCs/>
          <w:sz w:val="20"/>
          <w:szCs w:val="20"/>
        </w:rPr>
        <w:t>M E M O R A N D U M</w:t>
      </w:r>
    </w:p>
    <w:p w:rsidR="00D54391" w:rsidP="00B608E3" w14:paraId="08019525" w14:textId="77777777">
      <w:pPr>
        <w:spacing w:line="260" w:lineRule="atLeast"/>
        <w:rPr>
          <w:rFonts w:ascii="Times New Roman" w:hAnsi="Times New Roman" w:cs="Times New Roman"/>
          <w:b/>
          <w:bCs/>
          <w:sz w:val="20"/>
          <w:szCs w:val="20"/>
        </w:rPr>
      </w:pPr>
    </w:p>
    <w:p w:rsidR="00D54391" w:rsidP="00B608E3" w14:paraId="46FB5842" w14:textId="2ED8FBA4">
      <w:pPr>
        <w:spacing w:line="260" w:lineRule="atLeast"/>
        <w:rPr>
          <w:rFonts w:ascii="Times New Roman" w:hAnsi="Times New Roman" w:cs="Times New Roman"/>
          <w:sz w:val="20"/>
          <w:szCs w:val="20"/>
        </w:rPr>
      </w:pPr>
      <w:r>
        <w:rPr>
          <w:rFonts w:ascii="Times New Roman" w:hAnsi="Times New Roman" w:cs="Times New Roman"/>
          <w:sz w:val="20"/>
          <w:szCs w:val="20"/>
        </w:rPr>
        <w:t>TO</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t>OMB</w:t>
      </w:r>
      <w:r>
        <w:rPr>
          <w:rFonts w:ascii="Times New Roman" w:hAnsi="Times New Roman" w:cs="Times New Roman"/>
          <w:sz w:val="20"/>
          <w:szCs w:val="20"/>
        </w:rPr>
        <w:t>/OIRA</w:t>
      </w:r>
      <w:r w:rsidR="00C3243F">
        <w:rPr>
          <w:rFonts w:ascii="Times New Roman" w:hAnsi="Times New Roman" w:cs="Times New Roman"/>
          <w:sz w:val="20"/>
          <w:szCs w:val="20"/>
        </w:rPr>
        <w:t xml:space="preserve"> Statistical &amp; Science Policy Branch</w:t>
      </w:r>
    </w:p>
    <w:p w:rsidR="00D54391" w:rsidP="00B608E3" w14:paraId="649F41CF" w14:textId="77777777">
      <w:pPr>
        <w:spacing w:line="260" w:lineRule="atLeast"/>
        <w:rPr>
          <w:rFonts w:ascii="Times New Roman" w:hAnsi="Times New Roman" w:cs="Times New Roman"/>
          <w:sz w:val="20"/>
          <w:szCs w:val="20"/>
        </w:rPr>
      </w:pPr>
    </w:p>
    <w:p w:rsidR="00D54391" w:rsidP="00B608E3" w14:paraId="109DD79E" w14:textId="05362C68">
      <w:pPr>
        <w:spacing w:line="260" w:lineRule="atLeast"/>
        <w:rPr>
          <w:rFonts w:ascii="Times New Roman" w:hAnsi="Times New Roman" w:cs="Times New Roman"/>
          <w:sz w:val="20"/>
          <w:szCs w:val="20"/>
        </w:rPr>
      </w:pPr>
      <w:r>
        <w:rPr>
          <w:rFonts w:ascii="Times New Roman" w:hAnsi="Times New Roman" w:cs="Times New Roman"/>
          <w:sz w:val="20"/>
          <w:szCs w:val="20"/>
        </w:rPr>
        <w:t>FROM</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t>Matthew</w:t>
      </w:r>
      <w:r>
        <w:rPr>
          <w:rFonts w:ascii="Times New Roman" w:hAnsi="Times New Roman" w:cs="Times New Roman"/>
          <w:sz w:val="20"/>
          <w:szCs w:val="20"/>
        </w:rPr>
        <w:t xml:space="preserve"> Soldner, ED/IES/NCES</w:t>
      </w:r>
    </w:p>
    <w:p w:rsidR="00D54391" w:rsidP="00B608E3" w14:paraId="113AA686" w14:textId="77777777">
      <w:pPr>
        <w:spacing w:line="260" w:lineRule="atLeast"/>
        <w:rPr>
          <w:rFonts w:ascii="Times New Roman" w:hAnsi="Times New Roman" w:cs="Times New Roman"/>
          <w:sz w:val="20"/>
          <w:szCs w:val="20"/>
        </w:rPr>
      </w:pPr>
    </w:p>
    <w:p w:rsidR="00D54391" w:rsidP="00B608E3" w14:paraId="00967619" w14:textId="64BEC098">
      <w:pPr>
        <w:spacing w:line="260" w:lineRule="atLeast"/>
        <w:rPr>
          <w:rFonts w:ascii="Times New Roman" w:hAnsi="Times New Roman" w:cs="Times New Roman"/>
          <w:sz w:val="20"/>
          <w:szCs w:val="20"/>
        </w:rPr>
      </w:pPr>
      <w:r>
        <w:rPr>
          <w:rFonts w:ascii="Times New Roman" w:hAnsi="Times New Roman" w:cs="Times New Roman"/>
          <w:sz w:val="20"/>
          <w:szCs w:val="20"/>
        </w:rPr>
        <w:t>RE</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t>Change</w:t>
      </w:r>
      <w:r>
        <w:rPr>
          <w:rFonts w:ascii="Times New Roman" w:hAnsi="Times New Roman" w:cs="Times New Roman"/>
          <w:sz w:val="20"/>
          <w:szCs w:val="20"/>
        </w:rPr>
        <w:t xml:space="preserve"> Request</w:t>
      </w:r>
    </w:p>
    <w:p w:rsidR="00D54391" w:rsidP="00B608E3" w14:paraId="6977915C" w14:textId="1A519900">
      <w:pPr>
        <w:spacing w:line="260" w:lineRule="atLeast"/>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OMB 1850-0582 v. 33</w:t>
      </w:r>
    </w:p>
    <w:p w:rsidR="00D54391" w:rsidP="00B608E3" w14:paraId="60C17D13" w14:textId="755CF8F5">
      <w:pPr>
        <w:spacing w:line="260" w:lineRule="atLeast"/>
        <w:rPr>
          <w:rFonts w:ascii="Times New Roman" w:hAnsi="Times New Roman" w:cs="Times New Roman"/>
          <w:i/>
          <w:iCs/>
          <w:sz w:val="20"/>
          <w:szCs w:val="20"/>
        </w:rPr>
      </w:pPr>
      <w:r>
        <w:rPr>
          <w:rFonts w:ascii="Times New Roman" w:hAnsi="Times New Roman" w:cs="Times New Roman"/>
          <w:i/>
          <w:iCs/>
          <w:sz w:val="20"/>
          <w:szCs w:val="20"/>
        </w:rPr>
        <w:tab/>
      </w:r>
      <w:r>
        <w:rPr>
          <w:rFonts w:ascii="Times New Roman" w:hAnsi="Times New Roman" w:cs="Times New Roman"/>
          <w:i/>
          <w:iCs/>
          <w:sz w:val="20"/>
          <w:szCs w:val="20"/>
        </w:rPr>
        <w:tab/>
        <w:t xml:space="preserve">Integrated Postsecondary Education Data System </w:t>
      </w:r>
    </w:p>
    <w:p w:rsidR="00D54391" w:rsidRPr="005308E2" w:rsidP="00B608E3" w14:paraId="5BD2FAFD" w14:textId="6E4E7940">
      <w:pPr>
        <w:spacing w:line="260" w:lineRule="atLeast"/>
        <w:rPr>
          <w:rFonts w:ascii="Times New Roman" w:hAnsi="Times New Roman" w:cs="Times New Roman"/>
          <w:i/>
          <w:iCs/>
          <w:sz w:val="20"/>
          <w:szCs w:val="20"/>
        </w:rPr>
      </w:pPr>
      <w:r>
        <w:rPr>
          <w:rFonts w:ascii="Times New Roman" w:hAnsi="Times New Roman" w:cs="Times New Roman"/>
          <w:i/>
          <w:iCs/>
          <w:sz w:val="20"/>
          <w:szCs w:val="20"/>
        </w:rPr>
        <w:tab/>
      </w:r>
      <w:r>
        <w:rPr>
          <w:rFonts w:ascii="Times New Roman" w:hAnsi="Times New Roman" w:cs="Times New Roman"/>
          <w:i/>
          <w:iCs/>
          <w:sz w:val="20"/>
          <w:szCs w:val="20"/>
        </w:rPr>
        <w:tab/>
      </w:r>
      <w:r w:rsidRPr="005308E2">
        <w:rPr>
          <w:rFonts w:ascii="Times New Roman" w:hAnsi="Times New Roman" w:cs="Times New Roman"/>
          <w:i/>
          <w:iCs/>
          <w:sz w:val="20"/>
          <w:szCs w:val="20"/>
        </w:rPr>
        <w:t>Admissions and Consumer Transparency Supplement (ACTS) Package</w:t>
      </w:r>
    </w:p>
    <w:p w:rsidR="00D54391" w:rsidP="00B608E3" w14:paraId="0DF7AA90" w14:textId="77777777">
      <w:pPr>
        <w:spacing w:line="260" w:lineRule="atLeast"/>
        <w:rPr>
          <w:rFonts w:ascii="Times New Roman" w:hAnsi="Times New Roman" w:cs="Times New Roman"/>
          <w:sz w:val="20"/>
          <w:szCs w:val="20"/>
        </w:rPr>
      </w:pPr>
    </w:p>
    <w:p w:rsidR="00D54391" w:rsidP="00B608E3" w14:paraId="1C8CE876" w14:textId="1630F578">
      <w:pPr>
        <w:spacing w:line="260" w:lineRule="atLeast"/>
        <w:rPr>
          <w:rFonts w:ascii="Times New Roman" w:hAnsi="Times New Roman" w:cs="Times New Roman"/>
          <w:sz w:val="20"/>
          <w:szCs w:val="20"/>
        </w:rPr>
      </w:pPr>
      <w:r>
        <w:rPr>
          <w:rFonts w:ascii="Times New Roman" w:hAnsi="Times New Roman" w:cs="Times New Roman"/>
          <w:sz w:val="20"/>
          <w:szCs w:val="20"/>
        </w:rPr>
        <w:t xml:space="preserve">On December 17, </w:t>
      </w:r>
      <w:r w:rsidR="0073619B">
        <w:rPr>
          <w:rFonts w:ascii="Times New Roman" w:hAnsi="Times New Roman" w:cs="Times New Roman"/>
          <w:sz w:val="20"/>
          <w:szCs w:val="20"/>
        </w:rPr>
        <w:t>2025,</w:t>
      </w:r>
      <w:r>
        <w:rPr>
          <w:rFonts w:ascii="Times New Roman" w:hAnsi="Times New Roman" w:cs="Times New Roman"/>
          <w:sz w:val="20"/>
          <w:szCs w:val="20"/>
        </w:rPr>
        <w:t xml:space="preserve"> </w:t>
      </w:r>
      <w:r w:rsidR="0073619B">
        <w:rPr>
          <w:rFonts w:ascii="Times New Roman" w:hAnsi="Times New Roman" w:cs="Times New Roman"/>
          <w:sz w:val="20"/>
          <w:szCs w:val="20"/>
        </w:rPr>
        <w:t>OMB approved our request for a change to a currently approved collection. That change, motivated by a Presidential Memorandum and subsequent Secretarial Directive, enabled the ACTS collection.</w:t>
      </w:r>
    </w:p>
    <w:p w:rsidR="0073619B" w:rsidP="00B608E3" w14:paraId="57880DF4" w14:textId="77777777">
      <w:pPr>
        <w:spacing w:line="260" w:lineRule="atLeast"/>
        <w:rPr>
          <w:rFonts w:ascii="Times New Roman" w:hAnsi="Times New Roman" w:cs="Times New Roman"/>
          <w:sz w:val="20"/>
          <w:szCs w:val="20"/>
        </w:rPr>
      </w:pPr>
    </w:p>
    <w:p w:rsidR="00244386" w:rsidP="00B608E3" w14:paraId="744845B9" w14:textId="6A86B346">
      <w:pPr>
        <w:spacing w:line="260" w:lineRule="atLeast"/>
        <w:rPr>
          <w:rFonts w:ascii="Times New Roman" w:hAnsi="Times New Roman" w:cs="Times New Roman"/>
          <w:sz w:val="20"/>
          <w:szCs w:val="20"/>
        </w:rPr>
      </w:pPr>
      <w:r>
        <w:rPr>
          <w:rFonts w:ascii="Times New Roman" w:hAnsi="Times New Roman" w:cs="Times New Roman"/>
          <w:sz w:val="20"/>
          <w:szCs w:val="20"/>
        </w:rPr>
        <w:t>In this memo, NCES seeks changes to the approved ACTS package in response to questions that have arisen from data submitters. These changes clarify</w:t>
      </w:r>
      <w:r>
        <w:rPr>
          <w:rFonts w:ascii="Times New Roman" w:hAnsi="Times New Roman" w:cs="Times New Roman"/>
          <w:sz w:val="20"/>
          <w:szCs w:val="20"/>
        </w:rPr>
        <w:t xml:space="preserve"> valid values for, and</w:t>
      </w:r>
      <w:r>
        <w:rPr>
          <w:rFonts w:ascii="Times New Roman" w:hAnsi="Times New Roman" w:cs="Times New Roman"/>
          <w:sz w:val="20"/>
          <w:szCs w:val="20"/>
        </w:rPr>
        <w:t xml:space="preserve"> </w:t>
      </w:r>
      <w:r>
        <w:rPr>
          <w:rFonts w:ascii="Times New Roman" w:hAnsi="Times New Roman" w:cs="Times New Roman"/>
          <w:sz w:val="20"/>
          <w:szCs w:val="20"/>
        </w:rPr>
        <w:t xml:space="preserve">instructions related to, certain ACTS data elements. </w:t>
      </w:r>
      <w:r w:rsidR="000C62B0">
        <w:rPr>
          <w:rFonts w:ascii="Times New Roman" w:hAnsi="Times New Roman" w:cs="Times New Roman"/>
          <w:sz w:val="20"/>
          <w:szCs w:val="20"/>
        </w:rPr>
        <w:t xml:space="preserve">Our highest priority changes are presented in bold. </w:t>
      </w:r>
      <w:r>
        <w:rPr>
          <w:rFonts w:ascii="Times New Roman" w:hAnsi="Times New Roman" w:cs="Times New Roman"/>
          <w:sz w:val="20"/>
          <w:szCs w:val="20"/>
        </w:rPr>
        <w:t>Specifically:</w:t>
      </w:r>
    </w:p>
    <w:p w:rsidR="00244386" w:rsidP="00B608E3" w14:paraId="26BC7384" w14:textId="77777777">
      <w:pPr>
        <w:spacing w:line="260" w:lineRule="atLeast"/>
        <w:rPr>
          <w:rFonts w:ascii="Times New Roman" w:hAnsi="Times New Roman" w:cs="Times New Roman"/>
          <w:sz w:val="20"/>
          <w:szCs w:val="20"/>
        </w:rPr>
      </w:pPr>
    </w:p>
    <w:tbl>
      <w:tblPr>
        <w:tblStyle w:val="TableGrid"/>
        <w:tblW w:w="7915" w:type="dxa"/>
        <w:tblLayout w:type="fixed"/>
        <w:tblCellMar>
          <w:top w:w="115" w:type="dxa"/>
          <w:bottom w:w="115" w:type="dxa"/>
        </w:tblCellMar>
        <w:tblLook w:val="04A0"/>
      </w:tblPr>
      <w:tblGrid>
        <w:gridCol w:w="1255"/>
        <w:gridCol w:w="1530"/>
        <w:gridCol w:w="5130"/>
      </w:tblGrid>
      <w:tr w14:paraId="5A798968" w14:textId="77777777" w:rsidTr="00E81557">
        <w:tblPrEx>
          <w:tblW w:w="7915" w:type="dxa"/>
          <w:tblLayout w:type="fixed"/>
          <w:tblCellMar>
            <w:top w:w="115" w:type="dxa"/>
            <w:bottom w:w="115" w:type="dxa"/>
          </w:tblCellMar>
          <w:tblLook w:val="04A0"/>
        </w:tblPrEx>
        <w:tc>
          <w:tcPr>
            <w:tcW w:w="1255" w:type="dxa"/>
            <w:shd w:val="clear" w:color="auto" w:fill="F2F2F2" w:themeFill="background1" w:themeFillShade="F2"/>
            <w:vAlign w:val="bottom"/>
          </w:tcPr>
          <w:p w:rsidR="0038416D" w:rsidP="00003257" w14:paraId="1E09EF1E" w14:textId="2959A3CC">
            <w:pPr>
              <w:spacing w:line="260" w:lineRule="atLeast"/>
              <w:rPr>
                <w:rFonts w:ascii="Times New Roman" w:hAnsi="Times New Roman" w:cs="Times New Roman"/>
                <w:sz w:val="20"/>
                <w:szCs w:val="20"/>
              </w:rPr>
            </w:pPr>
            <w:r>
              <w:rPr>
                <w:rFonts w:ascii="Times New Roman" w:hAnsi="Times New Roman" w:cs="Times New Roman"/>
                <w:sz w:val="20"/>
                <w:szCs w:val="20"/>
              </w:rPr>
              <w:t>Page(s) in Attachment</w:t>
            </w:r>
          </w:p>
        </w:tc>
        <w:tc>
          <w:tcPr>
            <w:tcW w:w="1530" w:type="dxa"/>
            <w:shd w:val="clear" w:color="auto" w:fill="F2F2F2" w:themeFill="background1" w:themeFillShade="F2"/>
            <w:vAlign w:val="bottom"/>
          </w:tcPr>
          <w:p w:rsidR="0038416D" w:rsidP="00003257" w14:paraId="7E27188D" w14:textId="11476295">
            <w:pPr>
              <w:spacing w:line="260" w:lineRule="atLeast"/>
              <w:rPr>
                <w:rFonts w:ascii="Times New Roman" w:hAnsi="Times New Roman" w:cs="Times New Roman"/>
                <w:sz w:val="20"/>
                <w:szCs w:val="20"/>
              </w:rPr>
            </w:pPr>
            <w:r>
              <w:rPr>
                <w:rFonts w:ascii="Times New Roman" w:hAnsi="Times New Roman" w:cs="Times New Roman"/>
                <w:sz w:val="20"/>
                <w:szCs w:val="20"/>
              </w:rPr>
              <w:t>Variable</w:t>
            </w:r>
          </w:p>
        </w:tc>
        <w:tc>
          <w:tcPr>
            <w:tcW w:w="5130" w:type="dxa"/>
            <w:shd w:val="clear" w:color="auto" w:fill="F2F2F2" w:themeFill="background1" w:themeFillShade="F2"/>
            <w:vAlign w:val="bottom"/>
          </w:tcPr>
          <w:p w:rsidR="0038416D" w:rsidP="00003257" w14:paraId="3CE5E471" w14:textId="4C0A8036">
            <w:pPr>
              <w:spacing w:line="260" w:lineRule="atLeast"/>
              <w:rPr>
                <w:rFonts w:ascii="Times New Roman" w:hAnsi="Times New Roman" w:cs="Times New Roman"/>
                <w:sz w:val="20"/>
                <w:szCs w:val="20"/>
              </w:rPr>
            </w:pPr>
            <w:r>
              <w:rPr>
                <w:rFonts w:ascii="Times New Roman" w:hAnsi="Times New Roman" w:cs="Times New Roman"/>
                <w:sz w:val="20"/>
                <w:szCs w:val="20"/>
              </w:rPr>
              <w:t>Requested Change</w:t>
            </w:r>
          </w:p>
        </w:tc>
      </w:tr>
      <w:tr w14:paraId="39008BB8" w14:textId="77777777" w:rsidTr="00E81557">
        <w:tblPrEx>
          <w:tblW w:w="7915" w:type="dxa"/>
          <w:tblLayout w:type="fixed"/>
          <w:tblCellMar>
            <w:top w:w="115" w:type="dxa"/>
            <w:bottom w:w="115" w:type="dxa"/>
          </w:tblCellMar>
          <w:tblLook w:val="04A0"/>
        </w:tblPrEx>
        <w:tc>
          <w:tcPr>
            <w:tcW w:w="1255" w:type="dxa"/>
          </w:tcPr>
          <w:p w:rsidR="0038416D" w:rsidP="00B608E3" w14:paraId="1D9BB226" w14:textId="6760E838">
            <w:pPr>
              <w:spacing w:line="260" w:lineRule="atLeast"/>
              <w:rPr>
                <w:rFonts w:ascii="Times New Roman" w:hAnsi="Times New Roman" w:cs="Times New Roman"/>
                <w:sz w:val="20"/>
                <w:szCs w:val="20"/>
              </w:rPr>
            </w:pPr>
            <w:r>
              <w:rPr>
                <w:rFonts w:ascii="Times New Roman" w:hAnsi="Times New Roman" w:cs="Times New Roman"/>
                <w:sz w:val="20"/>
                <w:szCs w:val="20"/>
              </w:rPr>
              <w:t>Multiple locations</w:t>
            </w:r>
          </w:p>
        </w:tc>
        <w:tc>
          <w:tcPr>
            <w:tcW w:w="1530" w:type="dxa"/>
          </w:tcPr>
          <w:p w:rsidR="0038416D" w:rsidP="00B608E3" w14:paraId="790E1965" w14:textId="335CD135">
            <w:pPr>
              <w:spacing w:line="260" w:lineRule="atLeast"/>
              <w:rPr>
                <w:rFonts w:ascii="Times New Roman" w:hAnsi="Times New Roman" w:cs="Times New Roman"/>
                <w:sz w:val="20"/>
                <w:szCs w:val="20"/>
              </w:rPr>
            </w:pPr>
            <w:r>
              <w:rPr>
                <w:rFonts w:ascii="Times New Roman" w:hAnsi="Times New Roman" w:cs="Times New Roman"/>
                <w:sz w:val="20"/>
                <w:szCs w:val="20"/>
              </w:rPr>
              <w:t>N/A</w:t>
            </w:r>
          </w:p>
        </w:tc>
        <w:tc>
          <w:tcPr>
            <w:tcW w:w="5130" w:type="dxa"/>
          </w:tcPr>
          <w:p w:rsidR="0038416D" w:rsidRPr="00D21A1B" w:rsidP="00344762" w14:paraId="2CF11D5F" w14:textId="3DF531C1">
            <w:pPr>
              <w:pStyle w:val="ListParagraph"/>
              <w:numPr>
                <w:ilvl w:val="0"/>
                <w:numId w:val="2"/>
              </w:numPr>
              <w:spacing w:line="260" w:lineRule="atLeast"/>
              <w:rPr>
                <w:rFonts w:ascii="Times New Roman" w:hAnsi="Times New Roman" w:cs="Times New Roman"/>
                <w:sz w:val="20"/>
                <w:szCs w:val="20"/>
              </w:rPr>
            </w:pPr>
            <w:r w:rsidRPr="00344762">
              <w:rPr>
                <w:rFonts w:ascii="Times New Roman" w:hAnsi="Times New Roman" w:cs="Times New Roman"/>
                <w:sz w:val="20"/>
                <w:szCs w:val="20"/>
              </w:rPr>
              <w:t>In the current Admissions codebooks, the same “applies to” text is repeated for multiple variables.</w:t>
            </w:r>
            <w:r>
              <w:rPr>
                <w:rFonts w:ascii="Times New Roman" w:hAnsi="Times New Roman" w:cs="Times New Roman"/>
                <w:sz w:val="20"/>
                <w:szCs w:val="20"/>
              </w:rPr>
              <w:t xml:space="preserve"> </w:t>
            </w:r>
            <w:r w:rsidRPr="00D21A1B">
              <w:rPr>
                <w:rFonts w:ascii="Times New Roman" w:hAnsi="Times New Roman" w:cs="Times New Roman"/>
                <w:sz w:val="20"/>
                <w:szCs w:val="20"/>
              </w:rPr>
              <w:t>The requested change simplifies the codebook by</w:t>
            </w:r>
            <w:r>
              <w:rPr>
                <w:rFonts w:ascii="Times New Roman" w:hAnsi="Times New Roman" w:cs="Times New Roman"/>
                <w:sz w:val="20"/>
                <w:szCs w:val="20"/>
              </w:rPr>
              <w:t>:</w:t>
            </w:r>
            <w:r w:rsidRPr="00D21A1B">
              <w:rPr>
                <w:rFonts w:ascii="Times New Roman" w:hAnsi="Times New Roman" w:cs="Times New Roman"/>
                <w:sz w:val="20"/>
                <w:szCs w:val="20"/>
              </w:rPr>
              <w:t xml:space="preserve"> </w:t>
            </w:r>
            <w:r>
              <w:rPr>
                <w:rFonts w:ascii="Times New Roman" w:hAnsi="Times New Roman" w:cs="Times New Roman"/>
                <w:sz w:val="20"/>
                <w:szCs w:val="20"/>
              </w:rPr>
              <w:t xml:space="preserve">(a) </w:t>
            </w:r>
            <w:r w:rsidRPr="00D21A1B">
              <w:rPr>
                <w:rFonts w:ascii="Times New Roman" w:hAnsi="Times New Roman" w:cs="Times New Roman"/>
                <w:sz w:val="20"/>
                <w:szCs w:val="20"/>
              </w:rPr>
              <w:t>inserting a single instruction at the beginning of the document that applies to all variables</w:t>
            </w:r>
            <w:r>
              <w:rPr>
                <w:rFonts w:ascii="Times New Roman" w:hAnsi="Times New Roman" w:cs="Times New Roman"/>
                <w:sz w:val="20"/>
                <w:szCs w:val="20"/>
              </w:rPr>
              <w:t xml:space="preserve">, (b) removing duplicative text elsewhere, and (c) improving consistency of language and presentation across “applies to” text. </w:t>
            </w:r>
          </w:p>
        </w:tc>
      </w:tr>
      <w:tr w14:paraId="2B548695" w14:textId="77777777" w:rsidTr="00E81557">
        <w:tblPrEx>
          <w:tblW w:w="7915" w:type="dxa"/>
          <w:tblLayout w:type="fixed"/>
          <w:tblCellMar>
            <w:top w:w="115" w:type="dxa"/>
            <w:bottom w:w="115" w:type="dxa"/>
          </w:tblCellMar>
          <w:tblLook w:val="04A0"/>
        </w:tblPrEx>
        <w:tc>
          <w:tcPr>
            <w:tcW w:w="1255" w:type="dxa"/>
          </w:tcPr>
          <w:p w:rsidR="0038416D" w:rsidP="00B608E3" w14:paraId="71FB5A7D" w14:textId="6ADC5DD3">
            <w:pPr>
              <w:spacing w:line="260" w:lineRule="atLeast"/>
              <w:rPr>
                <w:rFonts w:ascii="Times New Roman" w:hAnsi="Times New Roman" w:cs="Times New Roman"/>
                <w:sz w:val="20"/>
                <w:szCs w:val="20"/>
              </w:rPr>
            </w:pPr>
            <w:r>
              <w:rPr>
                <w:rFonts w:ascii="Times New Roman" w:hAnsi="Times New Roman" w:cs="Times New Roman"/>
                <w:sz w:val="20"/>
                <w:szCs w:val="20"/>
              </w:rPr>
              <w:t>Multiple locations</w:t>
            </w:r>
          </w:p>
        </w:tc>
        <w:tc>
          <w:tcPr>
            <w:tcW w:w="1530" w:type="dxa"/>
          </w:tcPr>
          <w:p w:rsidR="0038416D" w:rsidP="00B608E3" w14:paraId="52CB72B5" w14:textId="7062749F">
            <w:pPr>
              <w:spacing w:line="260" w:lineRule="atLeast"/>
              <w:rPr>
                <w:rFonts w:ascii="Times New Roman" w:hAnsi="Times New Roman" w:cs="Times New Roman"/>
                <w:sz w:val="20"/>
                <w:szCs w:val="20"/>
              </w:rPr>
            </w:pPr>
            <w:r>
              <w:rPr>
                <w:rFonts w:ascii="Times New Roman" w:hAnsi="Times New Roman" w:cs="Times New Roman"/>
                <w:sz w:val="20"/>
                <w:szCs w:val="20"/>
              </w:rPr>
              <w:t>N/A</w:t>
            </w:r>
          </w:p>
        </w:tc>
        <w:tc>
          <w:tcPr>
            <w:tcW w:w="5130" w:type="dxa"/>
          </w:tcPr>
          <w:p w:rsidR="0038416D" w:rsidRPr="00BB3E9B" w:rsidP="00344762" w14:paraId="61FC68FC" w14:textId="7624E9DF">
            <w:pPr>
              <w:pStyle w:val="ListParagraph"/>
              <w:numPr>
                <w:ilvl w:val="0"/>
                <w:numId w:val="2"/>
              </w:numPr>
              <w:spacing w:line="260" w:lineRule="atLeast"/>
              <w:rPr>
                <w:rFonts w:ascii="Times New Roman" w:hAnsi="Times New Roman" w:cs="Times New Roman"/>
                <w:sz w:val="20"/>
                <w:szCs w:val="20"/>
              </w:rPr>
            </w:pPr>
            <w:r w:rsidRPr="00344762">
              <w:rPr>
                <w:rFonts w:ascii="Times New Roman" w:hAnsi="Times New Roman" w:cs="Times New Roman"/>
                <w:sz w:val="20"/>
                <w:szCs w:val="20"/>
              </w:rPr>
              <w:t xml:space="preserve">Data submitters have requested clarification as to the “census date” they should use for the generation of data files. </w:t>
            </w:r>
            <w:r>
              <w:rPr>
                <w:rFonts w:ascii="Times New Roman" w:hAnsi="Times New Roman" w:cs="Times New Roman"/>
                <w:sz w:val="20"/>
                <w:szCs w:val="20"/>
              </w:rPr>
              <w:t xml:space="preserve">The requested change clarifies that the “census date” for ACTS is the same as in other </w:t>
            </w:r>
            <w:r w:rsidR="004E5C9E">
              <w:rPr>
                <w:rFonts w:ascii="Times New Roman" w:hAnsi="Times New Roman" w:cs="Times New Roman"/>
                <w:sz w:val="20"/>
                <w:szCs w:val="20"/>
              </w:rPr>
              <w:t xml:space="preserve">relevant </w:t>
            </w:r>
            <w:r>
              <w:rPr>
                <w:rFonts w:ascii="Times New Roman" w:hAnsi="Times New Roman" w:cs="Times New Roman"/>
                <w:sz w:val="20"/>
                <w:szCs w:val="20"/>
              </w:rPr>
              <w:t xml:space="preserve">IPEDS collections. </w:t>
            </w:r>
          </w:p>
        </w:tc>
      </w:tr>
      <w:tr w14:paraId="0B8F2757" w14:textId="77777777" w:rsidTr="00E81557">
        <w:tblPrEx>
          <w:tblW w:w="7915" w:type="dxa"/>
          <w:tblLayout w:type="fixed"/>
          <w:tblCellMar>
            <w:top w:w="115" w:type="dxa"/>
            <w:bottom w:w="115" w:type="dxa"/>
          </w:tblCellMar>
          <w:tblLook w:val="04A0"/>
        </w:tblPrEx>
        <w:tc>
          <w:tcPr>
            <w:tcW w:w="1255" w:type="dxa"/>
          </w:tcPr>
          <w:p w:rsidR="0038416D" w:rsidRPr="000C62B0" w:rsidP="00B608E3" w14:paraId="20A97E89" w14:textId="13E1281B">
            <w:pPr>
              <w:spacing w:line="260" w:lineRule="atLeast"/>
              <w:rPr>
                <w:rFonts w:ascii="Times New Roman" w:hAnsi="Times New Roman" w:cs="Times New Roman"/>
                <w:b/>
                <w:bCs/>
                <w:sz w:val="20"/>
                <w:szCs w:val="20"/>
              </w:rPr>
            </w:pPr>
            <w:r w:rsidRPr="000C62B0">
              <w:rPr>
                <w:rFonts w:ascii="Times New Roman" w:hAnsi="Times New Roman" w:cs="Times New Roman"/>
                <w:b/>
                <w:bCs/>
                <w:sz w:val="20"/>
                <w:szCs w:val="20"/>
              </w:rPr>
              <w:t xml:space="preserve">24, 43, </w:t>
            </w:r>
            <w:r w:rsidR="00E8708F">
              <w:rPr>
                <w:rFonts w:ascii="Times New Roman" w:hAnsi="Times New Roman" w:cs="Times New Roman"/>
                <w:b/>
                <w:bCs/>
                <w:sz w:val="20"/>
                <w:szCs w:val="20"/>
              </w:rPr>
              <w:t>47</w:t>
            </w:r>
            <w:r w:rsidR="000C0A1C">
              <w:rPr>
                <w:rFonts w:ascii="Times New Roman" w:hAnsi="Times New Roman" w:cs="Times New Roman"/>
                <w:b/>
                <w:bCs/>
                <w:sz w:val="20"/>
                <w:szCs w:val="20"/>
              </w:rPr>
              <w:t>, 58</w:t>
            </w:r>
          </w:p>
        </w:tc>
        <w:tc>
          <w:tcPr>
            <w:tcW w:w="1530" w:type="dxa"/>
          </w:tcPr>
          <w:p w:rsidR="0038416D" w:rsidRPr="000C62B0" w:rsidP="00B608E3" w14:paraId="21681D58" w14:textId="1F346CBE">
            <w:pPr>
              <w:spacing w:line="260" w:lineRule="atLeast"/>
              <w:rPr>
                <w:rFonts w:ascii="Times New Roman" w:hAnsi="Times New Roman" w:cs="Times New Roman"/>
                <w:b/>
                <w:bCs/>
                <w:sz w:val="20"/>
                <w:szCs w:val="20"/>
              </w:rPr>
            </w:pPr>
            <w:r w:rsidRPr="000C62B0">
              <w:rPr>
                <w:rFonts w:ascii="Times New Roman" w:hAnsi="Times New Roman" w:cs="Times New Roman"/>
                <w:b/>
                <w:bCs/>
                <w:sz w:val="20"/>
                <w:szCs w:val="20"/>
              </w:rPr>
              <w:t>Sex</w:t>
            </w:r>
          </w:p>
        </w:tc>
        <w:tc>
          <w:tcPr>
            <w:tcW w:w="5130" w:type="dxa"/>
          </w:tcPr>
          <w:p w:rsidR="0038416D" w:rsidRPr="000C62B0" w:rsidP="00744069" w14:paraId="323A8F10" w14:textId="7A8426FC">
            <w:pPr>
              <w:pStyle w:val="ListParagraph"/>
              <w:numPr>
                <w:ilvl w:val="0"/>
                <w:numId w:val="2"/>
              </w:numPr>
              <w:spacing w:line="260" w:lineRule="atLeast"/>
              <w:rPr>
                <w:rFonts w:ascii="Times New Roman" w:hAnsi="Times New Roman" w:cs="Times New Roman"/>
                <w:b/>
                <w:bCs/>
                <w:sz w:val="20"/>
                <w:szCs w:val="20"/>
              </w:rPr>
            </w:pPr>
            <w:r w:rsidRPr="000C62B0">
              <w:rPr>
                <w:rFonts w:ascii="Times New Roman" w:hAnsi="Times New Roman" w:cs="Times New Roman"/>
                <w:b/>
                <w:bCs/>
                <w:sz w:val="20"/>
                <w:szCs w:val="20"/>
              </w:rPr>
              <w:t xml:space="preserve">Data submitters have expressed concerns about record-level imputation of this variable. </w:t>
            </w:r>
            <w:r w:rsidR="00D43B11">
              <w:rPr>
                <w:rFonts w:ascii="Times New Roman" w:hAnsi="Times New Roman" w:cs="Times New Roman"/>
                <w:b/>
                <w:bCs/>
                <w:sz w:val="20"/>
                <w:szCs w:val="20"/>
              </w:rPr>
              <w:t xml:space="preserve">We provide </w:t>
            </w:r>
            <w:r w:rsidRPr="000C62B0">
              <w:rPr>
                <w:rFonts w:ascii="Times New Roman" w:hAnsi="Times New Roman" w:cs="Times New Roman"/>
                <w:b/>
                <w:bCs/>
                <w:sz w:val="20"/>
                <w:szCs w:val="20"/>
              </w:rPr>
              <w:t>instructions to clarify that null values should not be imputed prior to submission to NCES.</w:t>
            </w:r>
          </w:p>
        </w:tc>
      </w:tr>
      <w:tr w14:paraId="47B7F2C3" w14:textId="77777777" w:rsidTr="00E81557">
        <w:tblPrEx>
          <w:tblW w:w="7915" w:type="dxa"/>
          <w:tblLayout w:type="fixed"/>
          <w:tblCellMar>
            <w:top w:w="115" w:type="dxa"/>
            <w:bottom w:w="115" w:type="dxa"/>
          </w:tblCellMar>
          <w:tblLook w:val="04A0"/>
        </w:tblPrEx>
        <w:tc>
          <w:tcPr>
            <w:tcW w:w="1255" w:type="dxa"/>
          </w:tcPr>
          <w:p w:rsidR="0038416D" w:rsidP="00B608E3" w14:paraId="50748984" w14:textId="537C9F8D">
            <w:pPr>
              <w:spacing w:line="260" w:lineRule="atLeast"/>
              <w:rPr>
                <w:rFonts w:ascii="Times New Roman" w:hAnsi="Times New Roman" w:cs="Times New Roman"/>
                <w:sz w:val="20"/>
                <w:szCs w:val="20"/>
              </w:rPr>
            </w:pPr>
            <w:r>
              <w:rPr>
                <w:rFonts w:ascii="Times New Roman" w:hAnsi="Times New Roman" w:cs="Times New Roman"/>
                <w:sz w:val="20"/>
                <w:szCs w:val="20"/>
              </w:rPr>
              <w:t>27</w:t>
            </w:r>
            <w:r w:rsidR="00E8708F">
              <w:rPr>
                <w:rFonts w:ascii="Times New Roman" w:hAnsi="Times New Roman" w:cs="Times New Roman"/>
                <w:sz w:val="20"/>
                <w:szCs w:val="20"/>
              </w:rPr>
              <w:t>, 47, 48</w:t>
            </w:r>
          </w:p>
        </w:tc>
        <w:tc>
          <w:tcPr>
            <w:tcW w:w="1530" w:type="dxa"/>
          </w:tcPr>
          <w:p w:rsidR="0038416D" w:rsidRPr="003D3D3B" w:rsidP="00B608E3" w14:paraId="21CC7196" w14:textId="34FFDCDD">
            <w:pPr>
              <w:spacing w:line="260" w:lineRule="atLeast"/>
              <w:rPr>
                <w:rFonts w:ascii="Times New Roman" w:hAnsi="Times New Roman" w:cs="Times New Roman"/>
                <w:i/>
                <w:iCs/>
                <w:sz w:val="20"/>
                <w:szCs w:val="20"/>
              </w:rPr>
            </w:pPr>
            <w:r>
              <w:rPr>
                <w:rFonts w:ascii="Times New Roman" w:hAnsi="Times New Roman" w:cs="Times New Roman"/>
                <w:sz w:val="20"/>
                <w:szCs w:val="20"/>
              </w:rPr>
              <w:t>Enrollment Status and Full Time</w:t>
            </w:r>
          </w:p>
        </w:tc>
        <w:tc>
          <w:tcPr>
            <w:tcW w:w="5130" w:type="dxa"/>
          </w:tcPr>
          <w:p w:rsidR="0038416D" w:rsidRPr="00744069" w:rsidP="00744069" w14:paraId="7745B183" w14:textId="52CFD6C7">
            <w:pPr>
              <w:pStyle w:val="ListParagraph"/>
              <w:numPr>
                <w:ilvl w:val="0"/>
                <w:numId w:val="2"/>
              </w:numPr>
              <w:spacing w:line="260" w:lineRule="atLeast"/>
              <w:rPr>
                <w:rFonts w:ascii="Times New Roman" w:hAnsi="Times New Roman" w:cs="Times New Roman"/>
                <w:sz w:val="20"/>
                <w:szCs w:val="20"/>
              </w:rPr>
            </w:pPr>
            <w:r>
              <w:rPr>
                <w:rFonts w:ascii="Times New Roman" w:hAnsi="Times New Roman" w:cs="Times New Roman"/>
                <w:sz w:val="20"/>
                <w:szCs w:val="20"/>
              </w:rPr>
              <w:t xml:space="preserve">Subject matter experts have identified an opportunity to improve data quality. </w:t>
            </w:r>
            <w:r w:rsidRPr="00744069">
              <w:rPr>
                <w:rFonts w:ascii="Times New Roman" w:hAnsi="Times New Roman" w:cs="Times New Roman"/>
                <w:sz w:val="20"/>
                <w:szCs w:val="20"/>
              </w:rPr>
              <w:t xml:space="preserve">Simplify definition of </w:t>
            </w:r>
            <w:r>
              <w:rPr>
                <w:rFonts w:ascii="Times New Roman" w:hAnsi="Times New Roman" w:cs="Times New Roman"/>
                <w:sz w:val="20"/>
                <w:szCs w:val="20"/>
              </w:rPr>
              <w:t>both variables and their valid values</w:t>
            </w:r>
            <w:r w:rsidRPr="00744069">
              <w:rPr>
                <w:rFonts w:ascii="Times New Roman" w:hAnsi="Times New Roman" w:cs="Times New Roman"/>
                <w:sz w:val="20"/>
                <w:szCs w:val="20"/>
              </w:rPr>
              <w:t xml:space="preserve"> to </w:t>
            </w:r>
            <w:r>
              <w:rPr>
                <w:rFonts w:ascii="Times New Roman" w:hAnsi="Times New Roman" w:cs="Times New Roman"/>
                <w:sz w:val="20"/>
                <w:szCs w:val="20"/>
              </w:rPr>
              <w:t>reduce risk of discordant reporting.</w:t>
            </w:r>
          </w:p>
        </w:tc>
      </w:tr>
      <w:tr w14:paraId="38951ED1" w14:textId="77777777" w:rsidTr="00E81557">
        <w:tblPrEx>
          <w:tblW w:w="7915" w:type="dxa"/>
          <w:tblLayout w:type="fixed"/>
          <w:tblCellMar>
            <w:top w:w="115" w:type="dxa"/>
            <w:bottom w:w="115" w:type="dxa"/>
          </w:tblCellMar>
          <w:tblLook w:val="04A0"/>
        </w:tblPrEx>
        <w:tc>
          <w:tcPr>
            <w:tcW w:w="1255" w:type="dxa"/>
          </w:tcPr>
          <w:p w:rsidR="0038416D" w:rsidP="00B608E3" w14:paraId="2C69E9F9" w14:textId="295D34BA">
            <w:pPr>
              <w:spacing w:line="260" w:lineRule="atLeast"/>
              <w:rPr>
                <w:rFonts w:ascii="Times New Roman" w:hAnsi="Times New Roman" w:cs="Times New Roman"/>
                <w:sz w:val="20"/>
                <w:szCs w:val="20"/>
              </w:rPr>
            </w:pPr>
            <w:r>
              <w:rPr>
                <w:rFonts w:ascii="Times New Roman" w:hAnsi="Times New Roman" w:cs="Times New Roman"/>
                <w:sz w:val="20"/>
                <w:szCs w:val="20"/>
              </w:rPr>
              <w:t>28</w:t>
            </w:r>
          </w:p>
        </w:tc>
        <w:tc>
          <w:tcPr>
            <w:tcW w:w="1530" w:type="dxa"/>
          </w:tcPr>
          <w:p w:rsidR="0038416D" w:rsidP="00B608E3" w14:paraId="7641B9DD" w14:textId="16FDCF1B">
            <w:pPr>
              <w:spacing w:line="260" w:lineRule="atLeast"/>
              <w:rPr>
                <w:rFonts w:ascii="Times New Roman" w:hAnsi="Times New Roman" w:cs="Times New Roman"/>
                <w:sz w:val="20"/>
                <w:szCs w:val="20"/>
              </w:rPr>
            </w:pPr>
            <w:r>
              <w:rPr>
                <w:rFonts w:ascii="Times New Roman" w:hAnsi="Times New Roman" w:cs="Times New Roman"/>
                <w:sz w:val="20"/>
                <w:szCs w:val="20"/>
              </w:rPr>
              <w:t>Bachelor’s or equivalent-seeking sub</w:t>
            </w:r>
            <w:r w:rsidR="00BF6B90">
              <w:rPr>
                <w:rFonts w:ascii="Times New Roman" w:hAnsi="Times New Roman" w:cs="Times New Roman"/>
                <w:sz w:val="20"/>
                <w:szCs w:val="20"/>
              </w:rPr>
              <w:t>-</w:t>
            </w:r>
            <w:r>
              <w:rPr>
                <w:rFonts w:ascii="Times New Roman" w:hAnsi="Times New Roman" w:cs="Times New Roman"/>
                <w:sz w:val="20"/>
                <w:szCs w:val="20"/>
              </w:rPr>
              <w:t>cohort</w:t>
            </w:r>
          </w:p>
        </w:tc>
        <w:tc>
          <w:tcPr>
            <w:tcW w:w="5130" w:type="dxa"/>
          </w:tcPr>
          <w:p w:rsidR="0038416D" w:rsidRPr="00B6603A" w:rsidP="00B6603A" w14:paraId="52844D45" w14:textId="7866A8AE">
            <w:pPr>
              <w:pStyle w:val="ListParagraph"/>
              <w:numPr>
                <w:ilvl w:val="0"/>
                <w:numId w:val="2"/>
              </w:numPr>
              <w:spacing w:line="260" w:lineRule="atLeast"/>
              <w:rPr>
                <w:rFonts w:ascii="Times New Roman" w:hAnsi="Times New Roman" w:cs="Times New Roman"/>
                <w:sz w:val="20"/>
                <w:szCs w:val="20"/>
              </w:rPr>
            </w:pPr>
            <w:r>
              <w:rPr>
                <w:rFonts w:ascii="Times New Roman" w:hAnsi="Times New Roman" w:cs="Times New Roman"/>
                <w:sz w:val="20"/>
                <w:szCs w:val="20"/>
              </w:rPr>
              <w:t xml:space="preserve">Subject matter experts have identified an opportunity to improve data quality. </w:t>
            </w:r>
            <w:r>
              <w:rPr>
                <w:rFonts w:ascii="Times New Roman" w:hAnsi="Times New Roman" w:cs="Times New Roman"/>
                <w:sz w:val="20"/>
                <w:szCs w:val="20"/>
              </w:rPr>
              <w:t xml:space="preserve">Simplify list of valid values to </w:t>
            </w:r>
            <w:r>
              <w:rPr>
                <w:rFonts w:ascii="Times New Roman" w:hAnsi="Times New Roman" w:cs="Times New Roman"/>
                <w:sz w:val="20"/>
                <w:szCs w:val="20"/>
              </w:rPr>
              <w:t>reduce risk of discordant reporting.</w:t>
            </w:r>
          </w:p>
        </w:tc>
      </w:tr>
      <w:tr w14:paraId="6727370D" w14:textId="77777777" w:rsidTr="00E81557">
        <w:tblPrEx>
          <w:tblW w:w="7915" w:type="dxa"/>
          <w:tblLayout w:type="fixed"/>
          <w:tblCellMar>
            <w:top w:w="115" w:type="dxa"/>
            <w:bottom w:w="115" w:type="dxa"/>
          </w:tblCellMar>
          <w:tblLook w:val="04A0"/>
        </w:tblPrEx>
        <w:tc>
          <w:tcPr>
            <w:tcW w:w="1255" w:type="dxa"/>
          </w:tcPr>
          <w:p w:rsidR="0038416D" w:rsidP="00B608E3" w14:paraId="1E51AA73" w14:textId="51074842">
            <w:pPr>
              <w:spacing w:line="260" w:lineRule="atLeast"/>
              <w:rPr>
                <w:rFonts w:ascii="Times New Roman" w:hAnsi="Times New Roman" w:cs="Times New Roman"/>
                <w:sz w:val="20"/>
                <w:szCs w:val="20"/>
              </w:rPr>
            </w:pPr>
            <w:r>
              <w:rPr>
                <w:rFonts w:ascii="Times New Roman" w:hAnsi="Times New Roman" w:cs="Times New Roman"/>
                <w:sz w:val="20"/>
                <w:szCs w:val="20"/>
              </w:rPr>
              <w:t>30</w:t>
            </w:r>
          </w:p>
        </w:tc>
        <w:tc>
          <w:tcPr>
            <w:tcW w:w="1530" w:type="dxa"/>
          </w:tcPr>
          <w:p w:rsidR="0038416D" w:rsidP="00B608E3" w14:paraId="3E04B753" w14:textId="198A6801">
            <w:pPr>
              <w:spacing w:line="260" w:lineRule="atLeast"/>
              <w:rPr>
                <w:rFonts w:ascii="Times New Roman" w:hAnsi="Times New Roman" w:cs="Times New Roman"/>
                <w:sz w:val="20"/>
                <w:szCs w:val="20"/>
              </w:rPr>
            </w:pPr>
            <w:r>
              <w:rPr>
                <w:rFonts w:ascii="Times New Roman" w:hAnsi="Times New Roman" w:cs="Times New Roman"/>
                <w:sz w:val="20"/>
                <w:szCs w:val="20"/>
              </w:rPr>
              <w:t>Unweighted secondary school GPA</w:t>
            </w:r>
          </w:p>
        </w:tc>
        <w:tc>
          <w:tcPr>
            <w:tcW w:w="5130" w:type="dxa"/>
          </w:tcPr>
          <w:p w:rsidR="0038416D" w:rsidRPr="00644380" w:rsidP="00644380" w14:paraId="55F9B1CF" w14:textId="2CB50AD5">
            <w:pPr>
              <w:pStyle w:val="ListParagraph"/>
              <w:numPr>
                <w:ilvl w:val="0"/>
                <w:numId w:val="2"/>
              </w:numPr>
              <w:spacing w:line="260" w:lineRule="atLeast"/>
              <w:rPr>
                <w:rFonts w:ascii="Times New Roman" w:hAnsi="Times New Roman" w:cs="Times New Roman"/>
                <w:sz w:val="20"/>
                <w:szCs w:val="20"/>
              </w:rPr>
            </w:pPr>
            <w:r>
              <w:rPr>
                <w:rFonts w:ascii="Times New Roman" w:hAnsi="Times New Roman" w:cs="Times New Roman"/>
                <w:sz w:val="20"/>
                <w:szCs w:val="20"/>
              </w:rPr>
              <w:t xml:space="preserve">In response to questions received by Help Desk, reiterate </w:t>
            </w:r>
            <w:r w:rsidR="005E4A97">
              <w:rPr>
                <w:rFonts w:ascii="Times New Roman" w:hAnsi="Times New Roman" w:cs="Times New Roman"/>
                <w:sz w:val="20"/>
                <w:szCs w:val="20"/>
              </w:rPr>
              <w:t xml:space="preserve">using additional </w:t>
            </w:r>
            <w:r w:rsidRPr="00644380">
              <w:rPr>
                <w:rFonts w:ascii="Times New Roman" w:hAnsi="Times New Roman" w:cs="Times New Roman"/>
                <w:sz w:val="20"/>
                <w:szCs w:val="20"/>
              </w:rPr>
              <w:t>instruction that unweighted GPA is requested from data submitters</w:t>
            </w:r>
            <w:r>
              <w:rPr>
                <w:rFonts w:ascii="Times New Roman" w:hAnsi="Times New Roman" w:cs="Times New Roman"/>
                <w:sz w:val="20"/>
                <w:szCs w:val="20"/>
              </w:rPr>
              <w:t>.</w:t>
            </w:r>
            <w:r w:rsidRPr="00644380">
              <w:rPr>
                <w:rFonts w:ascii="Times New Roman" w:hAnsi="Times New Roman" w:cs="Times New Roman"/>
                <w:sz w:val="20"/>
                <w:szCs w:val="20"/>
              </w:rPr>
              <w:t xml:space="preserve"> </w:t>
            </w:r>
          </w:p>
        </w:tc>
      </w:tr>
      <w:tr w14:paraId="0CBEDE3C" w14:textId="77777777" w:rsidTr="00E81557">
        <w:tblPrEx>
          <w:tblW w:w="7915" w:type="dxa"/>
          <w:tblLayout w:type="fixed"/>
          <w:tblCellMar>
            <w:top w:w="115" w:type="dxa"/>
            <w:bottom w:w="115" w:type="dxa"/>
          </w:tblCellMar>
          <w:tblLook w:val="04A0"/>
        </w:tblPrEx>
        <w:tc>
          <w:tcPr>
            <w:tcW w:w="1255" w:type="dxa"/>
          </w:tcPr>
          <w:p w:rsidR="0038416D" w:rsidRPr="000C62B0" w:rsidP="00B608E3" w14:paraId="543B92D9" w14:textId="549769B4">
            <w:pPr>
              <w:spacing w:line="260" w:lineRule="atLeast"/>
              <w:rPr>
                <w:rFonts w:ascii="Times New Roman" w:hAnsi="Times New Roman" w:cs="Times New Roman"/>
                <w:b/>
                <w:bCs/>
                <w:sz w:val="20"/>
                <w:szCs w:val="20"/>
              </w:rPr>
            </w:pPr>
            <w:r w:rsidRPr="000C62B0">
              <w:rPr>
                <w:rFonts w:ascii="Times New Roman" w:hAnsi="Times New Roman" w:cs="Times New Roman"/>
                <w:b/>
                <w:bCs/>
                <w:sz w:val="20"/>
                <w:szCs w:val="20"/>
              </w:rPr>
              <w:t>30</w:t>
            </w:r>
            <w:r w:rsidR="00EF3277">
              <w:rPr>
                <w:rFonts w:ascii="Times New Roman" w:hAnsi="Times New Roman" w:cs="Times New Roman"/>
                <w:b/>
                <w:bCs/>
                <w:sz w:val="20"/>
                <w:szCs w:val="20"/>
              </w:rPr>
              <w:t>, 50</w:t>
            </w:r>
          </w:p>
        </w:tc>
        <w:tc>
          <w:tcPr>
            <w:tcW w:w="1530" w:type="dxa"/>
          </w:tcPr>
          <w:p w:rsidR="0038416D" w:rsidRPr="000C62B0" w:rsidP="00B608E3" w14:paraId="0C7D83E0" w14:textId="1A1F84D4">
            <w:pPr>
              <w:spacing w:line="260" w:lineRule="atLeast"/>
              <w:rPr>
                <w:rFonts w:ascii="Times New Roman" w:hAnsi="Times New Roman" w:cs="Times New Roman"/>
                <w:b/>
                <w:bCs/>
                <w:sz w:val="20"/>
                <w:szCs w:val="20"/>
              </w:rPr>
            </w:pPr>
            <w:r w:rsidRPr="000C62B0">
              <w:rPr>
                <w:rFonts w:ascii="Times New Roman" w:hAnsi="Times New Roman" w:cs="Times New Roman"/>
                <w:b/>
                <w:bCs/>
                <w:sz w:val="20"/>
                <w:szCs w:val="20"/>
              </w:rPr>
              <w:t>Family income</w:t>
            </w:r>
          </w:p>
        </w:tc>
        <w:tc>
          <w:tcPr>
            <w:tcW w:w="5130" w:type="dxa"/>
          </w:tcPr>
          <w:p w:rsidR="0038416D" w:rsidRPr="000C62B0" w:rsidP="00644380" w14:paraId="4638D136" w14:textId="2DDA1FCF">
            <w:pPr>
              <w:pStyle w:val="ListParagraph"/>
              <w:numPr>
                <w:ilvl w:val="0"/>
                <w:numId w:val="2"/>
              </w:numPr>
              <w:spacing w:line="260" w:lineRule="atLeast"/>
              <w:rPr>
                <w:rFonts w:ascii="Times New Roman" w:hAnsi="Times New Roman" w:cs="Times New Roman"/>
                <w:b/>
                <w:bCs/>
                <w:sz w:val="20"/>
                <w:szCs w:val="20"/>
              </w:rPr>
            </w:pPr>
            <w:r w:rsidRPr="000C62B0">
              <w:rPr>
                <w:rFonts w:ascii="Times New Roman" w:hAnsi="Times New Roman" w:cs="Times New Roman"/>
                <w:b/>
                <w:bCs/>
                <w:sz w:val="20"/>
                <w:szCs w:val="20"/>
              </w:rPr>
              <w:t xml:space="preserve">In response to questions received by Help Desk, reduce disclosure or other risk by </w:t>
            </w:r>
            <w:r w:rsidRPr="000C62B0">
              <w:rPr>
                <w:rFonts w:ascii="Times New Roman" w:hAnsi="Times New Roman" w:cs="Times New Roman"/>
                <w:b/>
                <w:bCs/>
                <w:sz w:val="20"/>
                <w:szCs w:val="20"/>
              </w:rPr>
              <w:t>report</w:t>
            </w:r>
            <w:r w:rsidRPr="000C62B0">
              <w:rPr>
                <w:rFonts w:ascii="Times New Roman" w:hAnsi="Times New Roman" w:cs="Times New Roman"/>
                <w:b/>
                <w:bCs/>
                <w:sz w:val="20"/>
                <w:szCs w:val="20"/>
              </w:rPr>
              <w:t xml:space="preserve">ing </w:t>
            </w:r>
            <w:r w:rsidRPr="000C62B0">
              <w:rPr>
                <w:rFonts w:ascii="Times New Roman" w:hAnsi="Times New Roman" w:cs="Times New Roman"/>
                <w:b/>
                <w:bCs/>
                <w:sz w:val="20"/>
                <w:szCs w:val="20"/>
              </w:rPr>
              <w:t>via categorical variable as opposed to continuous value. Also, to maintain consistency with other IPEDS collections, clarify instruction that definition of family income in includes spousal income, if any, for independent students.</w:t>
            </w:r>
          </w:p>
        </w:tc>
      </w:tr>
      <w:tr w14:paraId="435B9BD0" w14:textId="77777777" w:rsidTr="00E81557">
        <w:tblPrEx>
          <w:tblW w:w="7915" w:type="dxa"/>
          <w:tblLayout w:type="fixed"/>
          <w:tblCellMar>
            <w:top w:w="115" w:type="dxa"/>
            <w:bottom w:w="115" w:type="dxa"/>
          </w:tblCellMar>
          <w:tblLook w:val="04A0"/>
        </w:tblPrEx>
        <w:tc>
          <w:tcPr>
            <w:tcW w:w="1255" w:type="dxa"/>
          </w:tcPr>
          <w:p w:rsidR="00EF3277" w:rsidP="00EF3277" w14:paraId="59E1113A" w14:textId="38ABA6A3">
            <w:pPr>
              <w:spacing w:line="260" w:lineRule="atLeast"/>
              <w:rPr>
                <w:rFonts w:ascii="Times New Roman" w:hAnsi="Times New Roman" w:cs="Times New Roman"/>
                <w:sz w:val="20"/>
                <w:szCs w:val="20"/>
              </w:rPr>
            </w:pPr>
            <w:r>
              <w:rPr>
                <w:rFonts w:ascii="Times New Roman" w:hAnsi="Times New Roman" w:cs="Times New Roman"/>
                <w:sz w:val="20"/>
                <w:szCs w:val="20"/>
              </w:rPr>
              <w:t>31</w:t>
            </w:r>
            <w:r w:rsidR="00002B57">
              <w:rPr>
                <w:rFonts w:ascii="Times New Roman" w:hAnsi="Times New Roman" w:cs="Times New Roman"/>
                <w:sz w:val="20"/>
                <w:szCs w:val="20"/>
              </w:rPr>
              <w:t>, 3</w:t>
            </w:r>
            <w:r w:rsidR="003279FA">
              <w:rPr>
                <w:rFonts w:ascii="Times New Roman" w:hAnsi="Times New Roman" w:cs="Times New Roman"/>
                <w:sz w:val="20"/>
                <w:szCs w:val="20"/>
              </w:rPr>
              <w:t>3-</w:t>
            </w:r>
            <w:r w:rsidR="000C62B0">
              <w:rPr>
                <w:rFonts w:ascii="Times New Roman" w:hAnsi="Times New Roman" w:cs="Times New Roman"/>
                <w:sz w:val="20"/>
                <w:szCs w:val="20"/>
              </w:rPr>
              <w:t>38</w:t>
            </w:r>
            <w:r>
              <w:rPr>
                <w:rFonts w:ascii="Times New Roman" w:hAnsi="Times New Roman" w:cs="Times New Roman"/>
                <w:sz w:val="20"/>
                <w:szCs w:val="20"/>
              </w:rPr>
              <w:t>,</w:t>
            </w:r>
            <w:r w:rsidR="00BF6B90">
              <w:rPr>
                <w:rFonts w:ascii="Times New Roman" w:hAnsi="Times New Roman" w:cs="Times New Roman"/>
                <w:sz w:val="20"/>
                <w:szCs w:val="20"/>
              </w:rPr>
              <w:t xml:space="preserve"> </w:t>
            </w:r>
            <w:r>
              <w:rPr>
                <w:rFonts w:ascii="Times New Roman" w:hAnsi="Times New Roman" w:cs="Times New Roman"/>
                <w:sz w:val="20"/>
                <w:szCs w:val="20"/>
              </w:rPr>
              <w:t>50</w:t>
            </w:r>
            <w:r w:rsidR="003279FA">
              <w:rPr>
                <w:rFonts w:ascii="Times New Roman" w:hAnsi="Times New Roman" w:cs="Times New Roman"/>
                <w:sz w:val="20"/>
                <w:szCs w:val="20"/>
              </w:rPr>
              <w:t>-55</w:t>
            </w:r>
          </w:p>
        </w:tc>
        <w:tc>
          <w:tcPr>
            <w:tcW w:w="1530" w:type="dxa"/>
          </w:tcPr>
          <w:p w:rsidR="001B1931" w:rsidP="00B608E3" w14:paraId="2A5ECF37" w14:textId="3F995BF8">
            <w:pPr>
              <w:spacing w:line="260" w:lineRule="atLeast"/>
              <w:rPr>
                <w:rFonts w:ascii="Times New Roman" w:hAnsi="Times New Roman" w:cs="Times New Roman"/>
                <w:sz w:val="20"/>
                <w:szCs w:val="20"/>
              </w:rPr>
            </w:pPr>
            <w:r>
              <w:rPr>
                <w:rFonts w:ascii="Times New Roman" w:hAnsi="Times New Roman" w:cs="Times New Roman"/>
                <w:sz w:val="20"/>
                <w:szCs w:val="20"/>
              </w:rPr>
              <w:t xml:space="preserve">Financial aid </w:t>
            </w:r>
            <w:r w:rsidR="00002B57">
              <w:rPr>
                <w:rFonts w:ascii="Times New Roman" w:hAnsi="Times New Roman" w:cs="Times New Roman"/>
                <w:sz w:val="20"/>
                <w:szCs w:val="20"/>
              </w:rPr>
              <w:t>variables</w:t>
            </w:r>
          </w:p>
        </w:tc>
        <w:tc>
          <w:tcPr>
            <w:tcW w:w="5130" w:type="dxa"/>
          </w:tcPr>
          <w:p w:rsidR="001B1931" w:rsidP="00644380" w14:paraId="12402F19" w14:textId="4BFFE43E">
            <w:pPr>
              <w:pStyle w:val="ListParagraph"/>
              <w:numPr>
                <w:ilvl w:val="0"/>
                <w:numId w:val="2"/>
              </w:numPr>
              <w:spacing w:line="260" w:lineRule="atLeast"/>
              <w:rPr>
                <w:rFonts w:ascii="Times New Roman" w:hAnsi="Times New Roman" w:cs="Times New Roman"/>
                <w:sz w:val="20"/>
                <w:szCs w:val="20"/>
              </w:rPr>
            </w:pPr>
            <w:r>
              <w:rPr>
                <w:rFonts w:ascii="Times New Roman" w:hAnsi="Times New Roman" w:cs="Times New Roman"/>
                <w:sz w:val="20"/>
                <w:szCs w:val="20"/>
              </w:rPr>
              <w:t xml:space="preserve">In response to questions received by Help Desk, reiterate that an “unknown” response is allowable if institutions have taken all reasonable steps to otherwise provide a </w:t>
            </w:r>
            <w:r w:rsidR="00C023B7">
              <w:rPr>
                <w:rFonts w:ascii="Times New Roman" w:hAnsi="Times New Roman" w:cs="Times New Roman"/>
                <w:sz w:val="20"/>
                <w:szCs w:val="20"/>
              </w:rPr>
              <w:t>valid value.</w:t>
            </w:r>
          </w:p>
        </w:tc>
      </w:tr>
      <w:tr w14:paraId="213303FF" w14:textId="77777777" w:rsidTr="00E81557">
        <w:tblPrEx>
          <w:tblW w:w="7915" w:type="dxa"/>
          <w:tblLayout w:type="fixed"/>
          <w:tblCellMar>
            <w:top w:w="115" w:type="dxa"/>
            <w:bottom w:w="115" w:type="dxa"/>
          </w:tblCellMar>
          <w:tblLook w:val="04A0"/>
        </w:tblPrEx>
        <w:tc>
          <w:tcPr>
            <w:tcW w:w="1255" w:type="dxa"/>
          </w:tcPr>
          <w:p w:rsidR="00237343" w:rsidP="00B608E3" w14:paraId="403EE14F" w14:textId="76A83109">
            <w:pPr>
              <w:spacing w:line="260" w:lineRule="atLeast"/>
              <w:rPr>
                <w:rFonts w:ascii="Times New Roman" w:hAnsi="Times New Roman" w:cs="Times New Roman"/>
                <w:sz w:val="20"/>
                <w:szCs w:val="20"/>
              </w:rPr>
            </w:pPr>
            <w:r>
              <w:rPr>
                <w:rFonts w:ascii="Times New Roman" w:hAnsi="Times New Roman" w:cs="Times New Roman"/>
                <w:sz w:val="20"/>
                <w:szCs w:val="20"/>
              </w:rPr>
              <w:t>32</w:t>
            </w:r>
            <w:r w:rsidR="00EF3277">
              <w:rPr>
                <w:rFonts w:ascii="Times New Roman" w:hAnsi="Times New Roman" w:cs="Times New Roman"/>
                <w:sz w:val="20"/>
                <w:szCs w:val="20"/>
              </w:rPr>
              <w:t>, 51</w:t>
            </w:r>
          </w:p>
        </w:tc>
        <w:tc>
          <w:tcPr>
            <w:tcW w:w="1530" w:type="dxa"/>
          </w:tcPr>
          <w:p w:rsidR="00237343" w:rsidP="00B608E3" w14:paraId="475671CF" w14:textId="26043700">
            <w:pPr>
              <w:spacing w:line="260" w:lineRule="atLeast"/>
              <w:rPr>
                <w:rFonts w:ascii="Times New Roman" w:hAnsi="Times New Roman" w:cs="Times New Roman"/>
                <w:sz w:val="20"/>
                <w:szCs w:val="20"/>
              </w:rPr>
            </w:pPr>
            <w:r>
              <w:rPr>
                <w:rFonts w:ascii="Times New Roman" w:hAnsi="Times New Roman" w:cs="Times New Roman"/>
                <w:sz w:val="20"/>
                <w:szCs w:val="20"/>
              </w:rPr>
              <w:t>Tuition and fees</w:t>
            </w:r>
          </w:p>
        </w:tc>
        <w:tc>
          <w:tcPr>
            <w:tcW w:w="5130" w:type="dxa"/>
          </w:tcPr>
          <w:p w:rsidR="00237343" w:rsidP="00644380" w14:paraId="5A58F16F" w14:textId="70A79FB9">
            <w:pPr>
              <w:pStyle w:val="ListParagraph"/>
              <w:numPr>
                <w:ilvl w:val="0"/>
                <w:numId w:val="2"/>
              </w:numPr>
              <w:spacing w:line="260" w:lineRule="atLeast"/>
              <w:rPr>
                <w:rFonts w:ascii="Times New Roman" w:hAnsi="Times New Roman" w:cs="Times New Roman"/>
                <w:sz w:val="20"/>
                <w:szCs w:val="20"/>
              </w:rPr>
            </w:pPr>
            <w:r>
              <w:rPr>
                <w:rFonts w:ascii="Times New Roman" w:hAnsi="Times New Roman" w:cs="Times New Roman"/>
                <w:sz w:val="20"/>
                <w:szCs w:val="20"/>
              </w:rPr>
              <w:t>In response to questions received by Help Desk, advise respondents that if the value for this variable is unknown, they may u</w:t>
            </w:r>
            <w:r w:rsidR="00A34019">
              <w:rPr>
                <w:rFonts w:ascii="Times New Roman" w:hAnsi="Times New Roman" w:cs="Times New Roman"/>
                <w:sz w:val="20"/>
                <w:szCs w:val="20"/>
              </w:rPr>
              <w:t>se the value reported in the IPEDS Cost Survey.</w:t>
            </w:r>
          </w:p>
        </w:tc>
      </w:tr>
      <w:tr w14:paraId="3D99E88C" w14:textId="77777777" w:rsidTr="00E81557">
        <w:tblPrEx>
          <w:tblW w:w="7915" w:type="dxa"/>
          <w:tblLayout w:type="fixed"/>
          <w:tblCellMar>
            <w:top w:w="115" w:type="dxa"/>
            <w:bottom w:w="115" w:type="dxa"/>
          </w:tblCellMar>
          <w:tblLook w:val="04A0"/>
        </w:tblPrEx>
        <w:tc>
          <w:tcPr>
            <w:tcW w:w="1255" w:type="dxa"/>
          </w:tcPr>
          <w:p w:rsidR="00E62C42" w:rsidP="00B608E3" w14:paraId="4348280B" w14:textId="0EBBB6B9">
            <w:pPr>
              <w:spacing w:line="260" w:lineRule="atLeast"/>
              <w:rPr>
                <w:rFonts w:ascii="Times New Roman" w:hAnsi="Times New Roman" w:cs="Times New Roman"/>
                <w:sz w:val="20"/>
                <w:szCs w:val="20"/>
              </w:rPr>
            </w:pPr>
            <w:r>
              <w:rPr>
                <w:rFonts w:ascii="Times New Roman" w:hAnsi="Times New Roman" w:cs="Times New Roman"/>
                <w:sz w:val="20"/>
                <w:szCs w:val="20"/>
              </w:rPr>
              <w:t>39</w:t>
            </w:r>
          </w:p>
        </w:tc>
        <w:tc>
          <w:tcPr>
            <w:tcW w:w="1530" w:type="dxa"/>
          </w:tcPr>
          <w:p w:rsidR="00E62C42" w:rsidP="00B608E3" w14:paraId="42351519" w14:textId="34BE9C2E">
            <w:pPr>
              <w:spacing w:line="260" w:lineRule="atLeast"/>
              <w:rPr>
                <w:rFonts w:ascii="Times New Roman" w:hAnsi="Times New Roman" w:cs="Times New Roman"/>
                <w:sz w:val="20"/>
                <w:szCs w:val="20"/>
              </w:rPr>
            </w:pPr>
            <w:r>
              <w:rPr>
                <w:rFonts w:ascii="Times New Roman" w:hAnsi="Times New Roman" w:cs="Times New Roman"/>
                <w:sz w:val="20"/>
                <w:szCs w:val="20"/>
              </w:rPr>
              <w:t>Completion date</w:t>
            </w:r>
          </w:p>
        </w:tc>
        <w:tc>
          <w:tcPr>
            <w:tcW w:w="5130" w:type="dxa"/>
          </w:tcPr>
          <w:p w:rsidR="00E62C42" w:rsidP="00644380" w14:paraId="09773787" w14:textId="3445E7AE">
            <w:pPr>
              <w:pStyle w:val="ListParagraph"/>
              <w:numPr>
                <w:ilvl w:val="0"/>
                <w:numId w:val="2"/>
              </w:numPr>
              <w:spacing w:line="260" w:lineRule="atLeast"/>
              <w:rPr>
                <w:rFonts w:ascii="Times New Roman" w:hAnsi="Times New Roman" w:cs="Times New Roman"/>
                <w:sz w:val="20"/>
                <w:szCs w:val="20"/>
              </w:rPr>
            </w:pPr>
            <w:r>
              <w:rPr>
                <w:rFonts w:ascii="Times New Roman" w:hAnsi="Times New Roman" w:cs="Times New Roman"/>
                <w:sz w:val="20"/>
                <w:szCs w:val="20"/>
              </w:rPr>
              <w:t xml:space="preserve">In response to questions received by Help Desk, clarify </w:t>
            </w:r>
            <w:r w:rsidR="00F42A40">
              <w:rPr>
                <w:rFonts w:ascii="Times New Roman" w:hAnsi="Times New Roman" w:cs="Times New Roman"/>
                <w:sz w:val="20"/>
                <w:szCs w:val="20"/>
              </w:rPr>
              <w:t>that the “not applicable” value should be used in each field if the student did not complete.</w:t>
            </w:r>
          </w:p>
        </w:tc>
      </w:tr>
      <w:tr w14:paraId="5BC4090C" w14:textId="77777777" w:rsidTr="00E81557">
        <w:tblPrEx>
          <w:tblW w:w="7915" w:type="dxa"/>
          <w:tblLayout w:type="fixed"/>
          <w:tblCellMar>
            <w:top w:w="115" w:type="dxa"/>
            <w:bottom w:w="115" w:type="dxa"/>
          </w:tblCellMar>
          <w:tblLook w:val="04A0"/>
        </w:tblPrEx>
        <w:tc>
          <w:tcPr>
            <w:tcW w:w="1255" w:type="dxa"/>
          </w:tcPr>
          <w:p w:rsidR="00F42A40" w:rsidP="00B608E3" w14:paraId="11C186BB" w14:textId="6E6D545B">
            <w:pPr>
              <w:spacing w:line="260" w:lineRule="atLeast"/>
              <w:rPr>
                <w:rFonts w:ascii="Times New Roman" w:hAnsi="Times New Roman" w:cs="Times New Roman"/>
                <w:sz w:val="20"/>
                <w:szCs w:val="20"/>
              </w:rPr>
            </w:pPr>
            <w:r>
              <w:rPr>
                <w:rFonts w:ascii="Times New Roman" w:hAnsi="Times New Roman" w:cs="Times New Roman"/>
                <w:sz w:val="20"/>
                <w:szCs w:val="20"/>
              </w:rPr>
              <w:t>39, 40</w:t>
            </w:r>
          </w:p>
        </w:tc>
        <w:tc>
          <w:tcPr>
            <w:tcW w:w="1530" w:type="dxa"/>
          </w:tcPr>
          <w:p w:rsidR="00F42A40" w:rsidP="00B608E3" w14:paraId="485A81A2" w14:textId="32C6D553">
            <w:pPr>
              <w:spacing w:line="260" w:lineRule="atLeast"/>
              <w:rPr>
                <w:rFonts w:ascii="Times New Roman" w:hAnsi="Times New Roman" w:cs="Times New Roman"/>
                <w:sz w:val="20"/>
                <w:szCs w:val="20"/>
              </w:rPr>
            </w:pPr>
            <w:r>
              <w:rPr>
                <w:rFonts w:ascii="Times New Roman" w:hAnsi="Times New Roman" w:cs="Times New Roman"/>
                <w:sz w:val="20"/>
                <w:szCs w:val="20"/>
              </w:rPr>
              <w:t>Completion benchmarks</w:t>
            </w:r>
          </w:p>
        </w:tc>
        <w:tc>
          <w:tcPr>
            <w:tcW w:w="5130" w:type="dxa"/>
          </w:tcPr>
          <w:p w:rsidR="00F42A40" w:rsidP="00644380" w14:paraId="532C0B8D" w14:textId="0DF5178F">
            <w:pPr>
              <w:pStyle w:val="ListParagraph"/>
              <w:numPr>
                <w:ilvl w:val="0"/>
                <w:numId w:val="2"/>
              </w:numPr>
              <w:spacing w:line="260" w:lineRule="atLeast"/>
              <w:rPr>
                <w:rFonts w:ascii="Times New Roman" w:hAnsi="Times New Roman" w:cs="Times New Roman"/>
                <w:sz w:val="20"/>
                <w:szCs w:val="20"/>
              </w:rPr>
            </w:pPr>
            <w:r>
              <w:rPr>
                <w:rFonts w:ascii="Times New Roman" w:hAnsi="Times New Roman" w:cs="Times New Roman"/>
                <w:sz w:val="20"/>
                <w:szCs w:val="20"/>
              </w:rPr>
              <w:t xml:space="preserve">In response to questions received by Help Desk, add a “-5 Eligible Exclusion” valid value to </w:t>
            </w:r>
            <w:r w:rsidR="0010597B">
              <w:rPr>
                <w:rFonts w:ascii="Times New Roman" w:hAnsi="Times New Roman" w:cs="Times New Roman"/>
                <w:sz w:val="20"/>
                <w:szCs w:val="20"/>
              </w:rPr>
              <w:t>indicate students who have been excluded from the IPEDS Graduation Rate component.</w:t>
            </w:r>
          </w:p>
        </w:tc>
      </w:tr>
      <w:tr w14:paraId="4183E184" w14:textId="77777777" w:rsidTr="00E81557">
        <w:tblPrEx>
          <w:tblW w:w="7915" w:type="dxa"/>
          <w:tblLayout w:type="fixed"/>
          <w:tblCellMar>
            <w:top w:w="115" w:type="dxa"/>
            <w:bottom w:w="115" w:type="dxa"/>
          </w:tblCellMar>
          <w:tblLook w:val="04A0"/>
        </w:tblPrEx>
        <w:tc>
          <w:tcPr>
            <w:tcW w:w="1255" w:type="dxa"/>
          </w:tcPr>
          <w:p w:rsidR="00991D95" w:rsidP="00B608E3" w14:paraId="67478209" w14:textId="629044E5">
            <w:pPr>
              <w:spacing w:line="260" w:lineRule="atLeast"/>
              <w:rPr>
                <w:rFonts w:ascii="Times New Roman" w:hAnsi="Times New Roman" w:cs="Times New Roman"/>
                <w:sz w:val="20"/>
                <w:szCs w:val="20"/>
              </w:rPr>
            </w:pPr>
            <w:r>
              <w:rPr>
                <w:rFonts w:ascii="Times New Roman" w:hAnsi="Times New Roman" w:cs="Times New Roman"/>
                <w:sz w:val="20"/>
                <w:szCs w:val="20"/>
              </w:rPr>
              <w:t>43</w:t>
            </w:r>
            <w:r w:rsidR="00D67B68">
              <w:rPr>
                <w:rFonts w:ascii="Times New Roman" w:hAnsi="Times New Roman" w:cs="Times New Roman"/>
                <w:sz w:val="20"/>
                <w:szCs w:val="20"/>
              </w:rPr>
              <w:t>, 58</w:t>
            </w:r>
          </w:p>
        </w:tc>
        <w:tc>
          <w:tcPr>
            <w:tcW w:w="1530" w:type="dxa"/>
          </w:tcPr>
          <w:p w:rsidR="00991D95" w:rsidP="00B608E3" w14:paraId="3D547174" w14:textId="61A8276E">
            <w:pPr>
              <w:spacing w:line="260" w:lineRule="atLeast"/>
              <w:rPr>
                <w:rFonts w:ascii="Times New Roman" w:hAnsi="Times New Roman" w:cs="Times New Roman"/>
                <w:sz w:val="20"/>
                <w:szCs w:val="20"/>
              </w:rPr>
            </w:pPr>
            <w:r>
              <w:rPr>
                <w:rFonts w:ascii="Times New Roman" w:hAnsi="Times New Roman" w:cs="Times New Roman"/>
                <w:sz w:val="20"/>
                <w:szCs w:val="20"/>
              </w:rPr>
              <w:t>Unweighted cumulative GPA</w:t>
            </w:r>
          </w:p>
        </w:tc>
        <w:tc>
          <w:tcPr>
            <w:tcW w:w="5130" w:type="dxa"/>
          </w:tcPr>
          <w:p w:rsidR="00991D95" w:rsidP="00644380" w14:paraId="6B915557" w14:textId="2E0BE58A">
            <w:pPr>
              <w:pStyle w:val="ListParagraph"/>
              <w:numPr>
                <w:ilvl w:val="0"/>
                <w:numId w:val="2"/>
              </w:numPr>
              <w:spacing w:line="260" w:lineRule="atLeast"/>
              <w:rPr>
                <w:rFonts w:ascii="Times New Roman" w:hAnsi="Times New Roman" w:cs="Times New Roman"/>
                <w:sz w:val="20"/>
                <w:szCs w:val="20"/>
              </w:rPr>
            </w:pPr>
            <w:r>
              <w:rPr>
                <w:rFonts w:ascii="Times New Roman" w:hAnsi="Times New Roman" w:cs="Times New Roman"/>
                <w:sz w:val="20"/>
                <w:szCs w:val="20"/>
              </w:rPr>
              <w:t>In response to questions received by Help Desk, provide guidance on how to report cumulative GPA if institutions calculate multiple values for a single student.</w:t>
            </w:r>
          </w:p>
        </w:tc>
      </w:tr>
      <w:tr w14:paraId="6373439D" w14:textId="77777777" w:rsidTr="00E81557">
        <w:tblPrEx>
          <w:tblW w:w="7915" w:type="dxa"/>
          <w:tblLayout w:type="fixed"/>
          <w:tblCellMar>
            <w:top w:w="115" w:type="dxa"/>
            <w:bottom w:w="115" w:type="dxa"/>
          </w:tblCellMar>
          <w:tblLook w:val="04A0"/>
        </w:tblPrEx>
        <w:tc>
          <w:tcPr>
            <w:tcW w:w="1255" w:type="dxa"/>
          </w:tcPr>
          <w:p w:rsidR="0038416D" w:rsidP="00B608E3" w14:paraId="0A5E457E" w14:textId="5C66DD32">
            <w:pPr>
              <w:spacing w:line="260" w:lineRule="atLeast"/>
              <w:rPr>
                <w:rFonts w:ascii="Times New Roman" w:hAnsi="Times New Roman" w:cs="Times New Roman"/>
                <w:sz w:val="20"/>
                <w:szCs w:val="20"/>
              </w:rPr>
            </w:pPr>
            <w:r>
              <w:rPr>
                <w:rFonts w:ascii="Times New Roman" w:hAnsi="Times New Roman" w:cs="Times New Roman"/>
                <w:sz w:val="20"/>
                <w:szCs w:val="20"/>
              </w:rPr>
              <w:t>4</w:t>
            </w:r>
            <w:r w:rsidR="00E53B64">
              <w:rPr>
                <w:rFonts w:ascii="Times New Roman" w:hAnsi="Times New Roman" w:cs="Times New Roman"/>
                <w:sz w:val="20"/>
                <w:szCs w:val="20"/>
              </w:rPr>
              <w:t>8, 49</w:t>
            </w:r>
          </w:p>
        </w:tc>
        <w:tc>
          <w:tcPr>
            <w:tcW w:w="1530" w:type="dxa"/>
          </w:tcPr>
          <w:p w:rsidR="0038416D" w:rsidP="00B608E3" w14:paraId="5D9CB65B" w14:textId="7CC97235">
            <w:pPr>
              <w:spacing w:line="260" w:lineRule="atLeast"/>
              <w:rPr>
                <w:rFonts w:ascii="Times New Roman" w:hAnsi="Times New Roman" w:cs="Times New Roman"/>
                <w:sz w:val="20"/>
                <w:szCs w:val="20"/>
              </w:rPr>
            </w:pPr>
            <w:r>
              <w:rPr>
                <w:rFonts w:ascii="Times New Roman" w:hAnsi="Times New Roman" w:cs="Times New Roman"/>
                <w:sz w:val="20"/>
                <w:szCs w:val="20"/>
              </w:rPr>
              <w:t>Degree/certificate program</w:t>
            </w:r>
            <w:r w:rsidR="00E53B64">
              <w:rPr>
                <w:rFonts w:ascii="Times New Roman" w:hAnsi="Times New Roman" w:cs="Times New Roman"/>
                <w:sz w:val="20"/>
                <w:szCs w:val="20"/>
              </w:rPr>
              <w:t xml:space="preserve"> and CIP Code</w:t>
            </w:r>
          </w:p>
        </w:tc>
        <w:tc>
          <w:tcPr>
            <w:tcW w:w="5130" w:type="dxa"/>
          </w:tcPr>
          <w:p w:rsidR="0038416D" w:rsidRPr="000C62B0" w:rsidP="000C62B0" w14:paraId="600CBB1D" w14:textId="0CDDE19E">
            <w:pPr>
              <w:pStyle w:val="ListParagraph"/>
              <w:numPr>
                <w:ilvl w:val="0"/>
                <w:numId w:val="2"/>
              </w:numPr>
              <w:spacing w:line="260" w:lineRule="atLeast"/>
              <w:rPr>
                <w:rFonts w:ascii="Times New Roman" w:hAnsi="Times New Roman" w:cs="Times New Roman"/>
                <w:sz w:val="20"/>
                <w:szCs w:val="20"/>
              </w:rPr>
            </w:pPr>
            <w:r>
              <w:rPr>
                <w:rFonts w:ascii="Times New Roman" w:hAnsi="Times New Roman" w:cs="Times New Roman"/>
                <w:sz w:val="20"/>
                <w:szCs w:val="20"/>
              </w:rPr>
              <w:t>In response to questions received by Help Desk, provide guidance on how to report on multiple credentials and r</w:t>
            </w:r>
            <w:r w:rsidRPr="000C62B0">
              <w:rPr>
                <w:rFonts w:ascii="Times New Roman" w:hAnsi="Times New Roman" w:cs="Times New Roman"/>
                <w:sz w:val="20"/>
                <w:szCs w:val="20"/>
              </w:rPr>
              <w:t>emove valid values for “unknown” and “not applicable”</w:t>
            </w:r>
          </w:p>
        </w:tc>
      </w:tr>
      <w:tr w14:paraId="695E779B" w14:textId="77777777" w:rsidTr="00E81557">
        <w:tblPrEx>
          <w:tblW w:w="7915" w:type="dxa"/>
          <w:tblLayout w:type="fixed"/>
          <w:tblCellMar>
            <w:top w:w="115" w:type="dxa"/>
            <w:bottom w:w="115" w:type="dxa"/>
          </w:tblCellMar>
          <w:tblLook w:val="04A0"/>
        </w:tblPrEx>
        <w:tc>
          <w:tcPr>
            <w:tcW w:w="1255" w:type="dxa"/>
          </w:tcPr>
          <w:p w:rsidR="0038416D" w:rsidP="00B608E3" w14:paraId="12C753D0" w14:textId="42740518">
            <w:pPr>
              <w:spacing w:line="260" w:lineRule="atLeast"/>
              <w:rPr>
                <w:rFonts w:ascii="Times New Roman" w:hAnsi="Times New Roman" w:cs="Times New Roman"/>
                <w:sz w:val="20"/>
                <w:szCs w:val="20"/>
              </w:rPr>
            </w:pPr>
            <w:r>
              <w:rPr>
                <w:rFonts w:ascii="Times New Roman" w:hAnsi="Times New Roman" w:cs="Times New Roman"/>
                <w:sz w:val="20"/>
                <w:szCs w:val="20"/>
              </w:rPr>
              <w:t>4</w:t>
            </w:r>
            <w:r w:rsidR="0082738A">
              <w:rPr>
                <w:rFonts w:ascii="Times New Roman" w:hAnsi="Times New Roman" w:cs="Times New Roman"/>
                <w:sz w:val="20"/>
                <w:szCs w:val="20"/>
              </w:rPr>
              <w:t>9-50</w:t>
            </w:r>
          </w:p>
        </w:tc>
        <w:tc>
          <w:tcPr>
            <w:tcW w:w="1530" w:type="dxa"/>
          </w:tcPr>
          <w:p w:rsidR="0038416D" w:rsidP="00B608E3" w14:paraId="03E7109C" w14:textId="175BA2E6">
            <w:pPr>
              <w:spacing w:line="260" w:lineRule="atLeast"/>
              <w:rPr>
                <w:rFonts w:ascii="Times New Roman" w:hAnsi="Times New Roman" w:cs="Times New Roman"/>
                <w:sz w:val="20"/>
                <w:szCs w:val="20"/>
              </w:rPr>
            </w:pPr>
            <w:r>
              <w:rPr>
                <w:rFonts w:ascii="Times New Roman" w:hAnsi="Times New Roman" w:cs="Times New Roman"/>
                <w:sz w:val="20"/>
                <w:szCs w:val="20"/>
              </w:rPr>
              <w:t>Graduate Admissions Test Scores</w:t>
            </w:r>
          </w:p>
        </w:tc>
        <w:tc>
          <w:tcPr>
            <w:tcW w:w="5130" w:type="dxa"/>
          </w:tcPr>
          <w:p w:rsidR="0038416D" w:rsidRPr="000C62B0" w:rsidP="000C62B0" w14:paraId="5274E412" w14:textId="572AEAB3">
            <w:pPr>
              <w:pStyle w:val="ListParagraph"/>
              <w:numPr>
                <w:ilvl w:val="0"/>
                <w:numId w:val="2"/>
              </w:numPr>
              <w:spacing w:line="260" w:lineRule="atLeast"/>
              <w:rPr>
                <w:rFonts w:ascii="Times New Roman" w:hAnsi="Times New Roman" w:cs="Times New Roman"/>
                <w:sz w:val="20"/>
                <w:szCs w:val="20"/>
              </w:rPr>
            </w:pPr>
            <w:r>
              <w:rPr>
                <w:rFonts w:ascii="Times New Roman" w:hAnsi="Times New Roman" w:cs="Times New Roman"/>
                <w:sz w:val="20"/>
                <w:szCs w:val="20"/>
              </w:rPr>
              <w:t xml:space="preserve">In response to questions received by Help Desk, clarify the circumstances in which </w:t>
            </w:r>
            <w:r w:rsidR="005F3791">
              <w:rPr>
                <w:rFonts w:ascii="Times New Roman" w:hAnsi="Times New Roman" w:cs="Times New Roman"/>
                <w:sz w:val="20"/>
                <w:szCs w:val="20"/>
              </w:rPr>
              <w:t>“unknown” and “not applicable” codes are to be used.</w:t>
            </w:r>
          </w:p>
        </w:tc>
      </w:tr>
    </w:tbl>
    <w:p w:rsidR="00244386" w:rsidP="00B608E3" w14:paraId="210EDBDE" w14:textId="77777777">
      <w:pPr>
        <w:spacing w:line="260" w:lineRule="atLeast"/>
        <w:rPr>
          <w:rFonts w:ascii="Times New Roman" w:hAnsi="Times New Roman" w:cs="Times New Roman"/>
          <w:sz w:val="20"/>
          <w:szCs w:val="20"/>
        </w:rPr>
      </w:pPr>
    </w:p>
    <w:p w:rsidR="00A4163D" w:rsidP="00B608E3" w14:paraId="25E41ECB" w14:textId="13917298">
      <w:pPr>
        <w:spacing w:line="260" w:lineRule="atLeast"/>
        <w:rPr>
          <w:rFonts w:ascii="Times New Roman" w:hAnsi="Times New Roman" w:cs="Times New Roman"/>
          <w:sz w:val="20"/>
          <w:szCs w:val="20"/>
        </w:rPr>
      </w:pPr>
      <w:r>
        <w:rPr>
          <w:rFonts w:ascii="Times New Roman" w:hAnsi="Times New Roman" w:cs="Times New Roman"/>
          <w:sz w:val="20"/>
          <w:szCs w:val="20"/>
        </w:rPr>
        <w:t xml:space="preserve">Following OMB action on this request, IES will email </w:t>
      </w:r>
      <w:r w:rsidR="00C44150">
        <w:rPr>
          <w:rFonts w:ascii="Times New Roman" w:hAnsi="Times New Roman" w:cs="Times New Roman"/>
          <w:sz w:val="20"/>
          <w:szCs w:val="20"/>
        </w:rPr>
        <w:t>all institutions to advise them of any approved changes to the ACTS collection. Institutions that have already submitted</w:t>
      </w:r>
      <w:r w:rsidR="004A7373">
        <w:rPr>
          <w:rFonts w:ascii="Times New Roman" w:hAnsi="Times New Roman" w:cs="Times New Roman"/>
          <w:sz w:val="20"/>
          <w:szCs w:val="20"/>
        </w:rPr>
        <w:t xml:space="preserve"> data to the IPEDS data collection will be allowed to re-submit their data reflecting any changes allowed and/or necessitated by</w:t>
      </w:r>
      <w:r w:rsidR="00400810">
        <w:rPr>
          <w:rFonts w:ascii="Times New Roman" w:hAnsi="Times New Roman" w:cs="Times New Roman"/>
          <w:sz w:val="20"/>
          <w:szCs w:val="20"/>
        </w:rPr>
        <w:t xml:space="preserve"> OMB’s review of</w:t>
      </w:r>
      <w:r w:rsidR="004A7373">
        <w:rPr>
          <w:rFonts w:ascii="Times New Roman" w:hAnsi="Times New Roman" w:cs="Times New Roman"/>
          <w:sz w:val="20"/>
          <w:szCs w:val="20"/>
        </w:rPr>
        <w:t xml:space="preserve"> this </w:t>
      </w:r>
      <w:r w:rsidR="00400810">
        <w:rPr>
          <w:rFonts w:ascii="Times New Roman" w:hAnsi="Times New Roman" w:cs="Times New Roman"/>
          <w:sz w:val="20"/>
          <w:szCs w:val="20"/>
        </w:rPr>
        <w:t>change request.</w:t>
      </w:r>
    </w:p>
    <w:p w:rsidR="00A4163D" w:rsidP="00B608E3" w14:paraId="6CEBA9C1" w14:textId="77777777">
      <w:pPr>
        <w:spacing w:line="260" w:lineRule="atLeast"/>
        <w:rPr>
          <w:rFonts w:ascii="Times New Roman" w:hAnsi="Times New Roman" w:cs="Times New Roman"/>
          <w:sz w:val="20"/>
          <w:szCs w:val="20"/>
        </w:rPr>
      </w:pPr>
    </w:p>
    <w:p w:rsidR="00244386" w:rsidP="00B608E3" w14:paraId="09080555" w14:textId="3B7E0752">
      <w:pPr>
        <w:spacing w:line="260" w:lineRule="atLeast"/>
        <w:rPr>
          <w:rFonts w:ascii="Times New Roman" w:hAnsi="Times New Roman" w:cs="Times New Roman"/>
          <w:sz w:val="20"/>
          <w:szCs w:val="20"/>
        </w:rPr>
      </w:pPr>
      <w:r>
        <w:rPr>
          <w:rFonts w:ascii="Times New Roman" w:hAnsi="Times New Roman" w:cs="Times New Roman"/>
          <w:sz w:val="20"/>
          <w:szCs w:val="20"/>
        </w:rPr>
        <w:t xml:space="preserve">If you have any questions about this request, please contact me at your </w:t>
      </w:r>
      <w:r w:rsidR="00962858">
        <w:rPr>
          <w:rFonts w:ascii="Times New Roman" w:hAnsi="Times New Roman" w:cs="Times New Roman"/>
          <w:sz w:val="20"/>
          <w:szCs w:val="20"/>
        </w:rPr>
        <w:t>convenience</w:t>
      </w:r>
      <w:r>
        <w:rPr>
          <w:rFonts w:ascii="Times New Roman" w:hAnsi="Times New Roman" w:cs="Times New Roman"/>
          <w:sz w:val="20"/>
          <w:szCs w:val="20"/>
        </w:rPr>
        <w:t>.</w:t>
      </w:r>
    </w:p>
    <w:p w:rsidR="00152E2A" w:rsidP="00B608E3" w14:paraId="31BCEC37" w14:textId="77777777">
      <w:pPr>
        <w:spacing w:line="260" w:lineRule="atLeast"/>
        <w:rPr>
          <w:rFonts w:ascii="Times New Roman" w:hAnsi="Times New Roman" w:cs="Times New Roman"/>
          <w:sz w:val="20"/>
          <w:szCs w:val="20"/>
        </w:rPr>
      </w:pPr>
    </w:p>
    <w:p w:rsidR="00152E2A" w:rsidP="00B608E3" w14:paraId="2DEAFB4F" w14:textId="3288A03F">
      <w:pPr>
        <w:spacing w:line="260" w:lineRule="atLeast"/>
        <w:rPr>
          <w:rFonts w:ascii="Times New Roman" w:hAnsi="Times New Roman" w:cs="Times New Roman"/>
          <w:sz w:val="20"/>
          <w:szCs w:val="20"/>
        </w:rPr>
      </w:pPr>
      <w:r>
        <w:rPr>
          <w:rFonts w:ascii="Times New Roman" w:hAnsi="Times New Roman" w:cs="Times New Roman"/>
          <w:sz w:val="20"/>
          <w:szCs w:val="20"/>
        </w:rPr>
        <w:t>Attachments:</w:t>
      </w:r>
    </w:p>
    <w:p w:rsidR="00152E2A" w:rsidRPr="005308E2" w:rsidP="005308E2" w14:paraId="2DA027DD" w14:textId="7F14DB73">
      <w:pPr>
        <w:pStyle w:val="ListParagraph"/>
        <w:numPr>
          <w:ilvl w:val="0"/>
          <w:numId w:val="1"/>
        </w:numPr>
        <w:spacing w:line="260" w:lineRule="atLeast"/>
        <w:rPr>
          <w:rFonts w:ascii="Times New Roman" w:hAnsi="Times New Roman" w:cs="Times New Roman"/>
          <w:sz w:val="20"/>
          <w:szCs w:val="20"/>
        </w:rPr>
      </w:pPr>
      <w:r w:rsidRPr="005308E2">
        <w:rPr>
          <w:rFonts w:ascii="Times New Roman" w:hAnsi="Times New Roman" w:cs="Times New Roman"/>
          <w:sz w:val="20"/>
          <w:szCs w:val="20"/>
        </w:rPr>
        <w:t>Redline of “</w:t>
      </w:r>
      <w:r w:rsidRPr="005308E2">
        <w:rPr>
          <w:rFonts w:ascii="Times New Roman" w:hAnsi="Times New Roman" w:cs="Times New Roman"/>
          <w:i/>
          <w:iCs/>
          <w:sz w:val="20"/>
          <w:szCs w:val="20"/>
        </w:rPr>
        <w:t>Admissions and Consumer Transparency Supplement (ACTS) Package”</w:t>
      </w:r>
    </w:p>
    <w:p w:rsidR="00D54391" w:rsidRPr="00D54391" w:rsidP="00B608E3" w14:paraId="41E27674" w14:textId="77777777">
      <w:pPr>
        <w:spacing w:line="260" w:lineRule="atLeast"/>
        <w:rPr>
          <w:rFonts w:ascii="Times New Roman" w:hAnsi="Times New Roman" w:cs="Times New Roman"/>
          <w:sz w:val="20"/>
          <w:szCs w:val="20"/>
          <w:vertAlign w:val="subscript"/>
        </w:rPr>
      </w:pPr>
    </w:p>
    <w:p w:rsidR="00D46EBC" w:rsidRPr="00422BF1" w:rsidP="00B608E3" w14:paraId="101133D9" w14:textId="77777777">
      <w:pPr>
        <w:spacing w:line="260" w:lineRule="atLeast"/>
        <w:rPr>
          <w:rFonts w:ascii="Times New Roman" w:hAnsi="Times New Roman" w:cs="Times New Roman"/>
          <w:sz w:val="20"/>
          <w:szCs w:val="20"/>
        </w:rPr>
      </w:pPr>
    </w:p>
    <w:sectPr w:rsidSect="007F7ADD">
      <w:headerReference w:type="even" r:id="rId8"/>
      <w:headerReference w:type="default" r:id="rId9"/>
      <w:footerReference w:type="even" r:id="rId10"/>
      <w:footerReference w:type="default" r:id="rId11"/>
      <w:headerReference w:type="first" r:id="rId12"/>
      <w:footerReference w:type="first" r:id="rId13"/>
      <w:pgSz w:w="12240" w:h="15840"/>
      <w:pgMar w:top="2160" w:right="2160" w:bottom="2160" w:left="2160" w:header="144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0D9" w14:paraId="60AB8E18" w14:textId="77777777">
    <w:pPr>
      <w:pStyle w:val="Footer"/>
    </w:pPr>
    <w:sdt>
      <w:sdtPr>
        <w:id w:val="1045336119"/>
        <w:showingPlcHdr/>
        <w:richText/>
        <w:temporary/>
      </w:sdtPr>
      <w:sdtContent>
        <w:r>
          <w:t>[Type text]</w:t>
        </w:r>
      </w:sdtContent>
    </w:sdt>
    <w:r>
      <w:ptab w:relativeTo="margin" w:alignment="center" w:leader="none"/>
    </w:r>
    <w:sdt>
      <w:sdtPr>
        <w:id w:val="-62494706"/>
        <w:showingPlcHdr/>
        <w:richText/>
        <w:temporary/>
      </w:sdtPr>
      <w:sdtContent>
        <w:r>
          <w:t>[Type text]</w:t>
        </w:r>
      </w:sdtContent>
    </w:sdt>
    <w:r>
      <w:ptab w:relativeTo="margin" w:alignment="right" w:leader="none"/>
    </w:r>
    <w:sdt>
      <w:sdtPr>
        <w:id w:val="1006787599"/>
        <w:showingPlcHdr/>
        <w:richText/>
        <w:temporary/>
      </w:sdtPr>
      <w:sdtContent>
        <w: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E42" w14:paraId="2C4A85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E42" w14:paraId="094C16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Ind w:w="-1152" w:type="dxa"/>
      <w:tblBorders>
        <w:insideV w:val="single" w:sz="4" w:space="0" w:color="auto"/>
      </w:tblBorders>
      <w:tblLook w:val="04A0"/>
    </w:tblPr>
    <w:tblGrid>
      <w:gridCol w:w="1152"/>
      <w:gridCol w:w="6768"/>
    </w:tblGrid>
    <w:tr w14:paraId="20137AFA" w14:textId="77777777" w:rsidTr="00176CFC">
      <w:tblPrEx>
        <w:tblW w:w="5000" w:type="pct"/>
        <w:tblInd w:w="-1152" w:type="dxa"/>
        <w:tblBorders>
          <w:insideV w:val="single" w:sz="4" w:space="0" w:color="auto"/>
        </w:tblBorders>
        <w:tblLook w:val="04A0"/>
      </w:tblPrEx>
      <w:tc>
        <w:tcPr>
          <w:tcW w:w="1152" w:type="dxa"/>
        </w:tcPr>
        <w:p w:rsidR="00D770D9" w:rsidRPr="0088634D" w:rsidP="00176CFC" w14:paraId="47631FAF" w14:textId="77777777">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1</w:t>
          </w:r>
          <w:r w:rsidRPr="0088634D">
            <w:rPr>
              <w:rFonts w:ascii="Cambria" w:hAnsi="Cambria"/>
            </w:rPr>
            <w:fldChar w:fldCharType="end"/>
          </w:r>
        </w:p>
      </w:tc>
      <w:tc>
        <w:tcPr>
          <w:tcW w:w="0" w:type="auto"/>
          <w:noWrap/>
        </w:tcPr>
        <w:p w:rsidR="00D770D9" w:rsidRPr="0088634D" w:rsidP="00176CFC" w14:paraId="40C35152" w14:textId="77777777">
          <w:pPr>
            <w:pStyle w:val="Header"/>
            <w:rPr>
              <w:rFonts w:ascii="Cambria" w:hAnsi="Cambria"/>
            </w:rPr>
          </w:pPr>
          <w:sdt>
            <w:sdtPr>
              <w:rPr>
                <w:rFonts w:ascii="Cambria" w:hAnsi="Cambria"/>
              </w:rPr>
              <w:id w:val="999315369"/>
              <w:showingPlcHdr/>
              <w:richText/>
              <w:temporary/>
            </w:sdtPr>
            <w:sdtContent>
              <w:r w:rsidRPr="0088634D">
                <w:rPr>
                  <w:rFonts w:ascii="Cambria" w:hAnsi="Cambria"/>
                </w:rPr>
                <w:t>[Type text]</w:t>
              </w:r>
            </w:sdtContent>
          </w:sdt>
        </w:p>
      </w:tc>
    </w:tr>
  </w:tbl>
  <w:p w:rsidR="00D770D9" w14:paraId="266187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257" w:rsidRPr="00003257" w:rsidP="00003257" w14:paraId="725C5518" w14:textId="77777777">
    <w:pPr>
      <w:jc w:val="right"/>
      <w:rPr>
        <w:rFonts w:ascii="Times New Roman" w:hAnsi="Times New Roman" w:cs="Times New Roman"/>
        <w:sz w:val="16"/>
        <w:szCs w:val="16"/>
      </w:rPr>
    </w:pPr>
    <w:r w:rsidRPr="00003257">
      <w:rPr>
        <w:rFonts w:ascii="Times New Roman" w:hAnsi="Times New Roman" w:cs="Times New Roman"/>
        <w:sz w:val="16"/>
        <w:szCs w:val="16"/>
      </w:rPr>
      <w:t>Change Request</w:t>
    </w:r>
  </w:p>
  <w:p w:rsidR="00003257" w:rsidRPr="00003257" w:rsidP="00003257" w14:paraId="5B396850" w14:textId="77777777">
    <w:pPr>
      <w:jc w:val="right"/>
      <w:rPr>
        <w:rFonts w:ascii="Times New Roman" w:hAnsi="Times New Roman" w:cs="Times New Roman"/>
        <w:sz w:val="16"/>
        <w:szCs w:val="16"/>
      </w:rPr>
    </w:pPr>
    <w:r w:rsidRPr="00003257">
      <w:rPr>
        <w:rFonts w:ascii="Times New Roman" w:hAnsi="Times New Roman" w:cs="Times New Roman"/>
        <w:sz w:val="16"/>
        <w:szCs w:val="16"/>
      </w:rPr>
      <w:tab/>
    </w:r>
    <w:r w:rsidRPr="00003257">
      <w:rPr>
        <w:rFonts w:ascii="Times New Roman" w:hAnsi="Times New Roman" w:cs="Times New Roman"/>
        <w:sz w:val="16"/>
        <w:szCs w:val="16"/>
      </w:rPr>
      <w:tab/>
      <w:t>OMB 1850-0582 v. 33</w:t>
    </w:r>
  </w:p>
  <w:p w:rsidR="00D770D9" w:rsidRPr="00003257" w:rsidP="00003257" w14:paraId="47194C25" w14:textId="6A92A782">
    <w:pPr>
      <w:jc w:val="right"/>
      <w:rPr>
        <w:rFonts w:ascii="Times New Roman" w:hAnsi="Times New Roman" w:cs="Times New Roman"/>
        <w:sz w:val="16"/>
        <w:szCs w:val="16"/>
      </w:rPr>
    </w:pPr>
    <w:r w:rsidRPr="00003257">
      <w:rPr>
        <w:rFonts w:ascii="Times New Roman" w:hAnsi="Times New Roman" w:cs="Times New Roman"/>
        <w:sz w:val="16"/>
        <w:szCs w:val="16"/>
      </w:rPr>
      <w:tab/>
    </w:r>
    <w:r w:rsidRPr="00003257">
      <w:rPr>
        <w:rFonts w:ascii="Times New Roman" w:hAnsi="Times New Roman" w:cs="Times New Roman"/>
        <w:sz w:val="16"/>
        <w:szCs w:val="16"/>
      </w:rPr>
      <w:tab/>
      <w:t xml:space="preserve">February </w:t>
    </w:r>
    <w:r w:rsidR="00B24E42">
      <w:rPr>
        <w:rFonts w:ascii="Times New Roman" w:hAnsi="Times New Roman" w:cs="Times New Roman"/>
        <w:sz w:val="16"/>
        <w:szCs w:val="16"/>
      </w:rPr>
      <w:t>10</w:t>
    </w:r>
    <w:r w:rsidRPr="00003257">
      <w:rPr>
        <w:rFonts w:ascii="Times New Roman" w:hAnsi="Times New Roman" w:cs="Times New Roman"/>
        <w:sz w:val="16"/>
        <w:szCs w:val="16"/>
      </w:rPr>
      <w:t>, 2026</w:t>
    </w:r>
  </w:p>
  <w:p w:rsidR="00003257" w:rsidRPr="00003257" w:rsidP="00003257" w14:paraId="6292F895" w14:textId="41DAAB5A">
    <w:pPr>
      <w:jc w:val="right"/>
      <w:rPr>
        <w:rFonts w:ascii="Times New Roman" w:hAnsi="Times New Roman" w:cs="Times New Roman"/>
        <w:sz w:val="16"/>
        <w:szCs w:val="16"/>
      </w:rPr>
    </w:pPr>
    <w:r w:rsidRPr="00003257">
      <w:rPr>
        <w:rFonts w:ascii="Times New Roman" w:hAnsi="Times New Roman" w:cs="Times New Roman"/>
        <w:sz w:val="16"/>
        <w:szCs w:val="16"/>
      </w:rPr>
      <w:t xml:space="preserve">Page </w:t>
    </w:r>
    <w:r w:rsidRPr="00003257">
      <w:rPr>
        <w:rFonts w:ascii="Times New Roman" w:hAnsi="Times New Roman" w:cs="Times New Roman"/>
        <w:sz w:val="16"/>
        <w:szCs w:val="16"/>
      </w:rPr>
      <w:fldChar w:fldCharType="begin"/>
    </w:r>
    <w:r w:rsidRPr="00003257">
      <w:rPr>
        <w:rFonts w:ascii="Times New Roman" w:hAnsi="Times New Roman" w:cs="Times New Roman"/>
        <w:sz w:val="16"/>
        <w:szCs w:val="16"/>
      </w:rPr>
      <w:instrText xml:space="preserve"> PAGE  \* Arabic  \* MERGEFORMAT </w:instrText>
    </w:r>
    <w:r w:rsidRPr="00003257">
      <w:rPr>
        <w:rFonts w:ascii="Times New Roman" w:hAnsi="Times New Roman" w:cs="Times New Roman"/>
        <w:sz w:val="16"/>
        <w:szCs w:val="16"/>
      </w:rPr>
      <w:fldChar w:fldCharType="separate"/>
    </w:r>
    <w:r w:rsidRPr="00003257">
      <w:rPr>
        <w:rFonts w:ascii="Times New Roman" w:hAnsi="Times New Roman" w:cs="Times New Roman"/>
        <w:noProof/>
        <w:sz w:val="16"/>
        <w:szCs w:val="16"/>
      </w:rPr>
      <w:t>1</w:t>
    </w:r>
    <w:r w:rsidRPr="00003257">
      <w:rPr>
        <w:rFonts w:ascii="Times New Roman" w:hAnsi="Times New Roman" w:cs="Times New Roman"/>
        <w:sz w:val="16"/>
        <w:szCs w:val="16"/>
      </w:rPr>
      <w:fldChar w:fldCharType="end"/>
    </w:r>
    <w:r w:rsidRPr="00003257">
      <w:rPr>
        <w:rFonts w:ascii="Times New Roman" w:hAnsi="Times New Roman" w:cs="Times New Roman"/>
        <w:sz w:val="16"/>
        <w:szCs w:val="16"/>
      </w:rPr>
      <w:t xml:space="preserve"> of </w:t>
    </w:r>
    <w:r w:rsidRPr="00003257">
      <w:rPr>
        <w:rFonts w:ascii="Times New Roman" w:hAnsi="Times New Roman" w:cs="Times New Roman"/>
        <w:sz w:val="16"/>
        <w:szCs w:val="16"/>
      </w:rPr>
      <w:fldChar w:fldCharType="begin"/>
    </w:r>
    <w:r w:rsidRPr="00003257">
      <w:rPr>
        <w:rFonts w:ascii="Times New Roman" w:hAnsi="Times New Roman" w:cs="Times New Roman"/>
        <w:sz w:val="16"/>
        <w:szCs w:val="16"/>
      </w:rPr>
      <w:instrText xml:space="preserve"> NUMPAGES  \* Arabic  \* MERGEFORMAT </w:instrText>
    </w:r>
    <w:r w:rsidRPr="00003257">
      <w:rPr>
        <w:rFonts w:ascii="Times New Roman" w:hAnsi="Times New Roman" w:cs="Times New Roman"/>
        <w:sz w:val="16"/>
        <w:szCs w:val="16"/>
      </w:rPr>
      <w:fldChar w:fldCharType="separate"/>
    </w:r>
    <w:r w:rsidRPr="00003257">
      <w:rPr>
        <w:rFonts w:ascii="Times New Roman" w:hAnsi="Times New Roman" w:cs="Times New Roman"/>
        <w:noProof/>
        <w:sz w:val="16"/>
        <w:szCs w:val="16"/>
      </w:rPr>
      <w:t>2</w:t>
    </w:r>
    <w:r w:rsidRPr="00003257">
      <w:rPr>
        <w:rFonts w:ascii="Times New Roman" w:hAnsi="Times New Roman" w:cs="Times New Roman"/>
        <w:sz w:val="16"/>
        <w:szCs w:val="16"/>
      </w:rPr>
      <w:fldChar w:fldCharType="end"/>
    </w:r>
  </w:p>
  <w:p w:rsidR="00003257" w:rsidRPr="00003257" w:rsidP="00003257" w14:paraId="45AF7389" w14:textId="77777777">
    <w:pPr>
      <w:spacing w:line="260" w:lineRule="atLeast"/>
      <w:jc w:val="right"/>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EFE" w14:paraId="61FA82D6" w14:textId="77777777">
    <w:pPr>
      <w:pStyle w:val="Header"/>
    </w:pPr>
    <w:r>
      <w:rPr>
        <w:noProof/>
      </w:rPr>
      <w:drawing>
        <wp:anchor distT="0" distB="0" distL="114300" distR="114300" simplePos="0" relativeHeight="251658240" behindDoc="1" locked="0" layoutInCell="1" allowOverlap="1">
          <wp:simplePos x="0" y="0"/>
          <wp:positionH relativeFrom="column">
            <wp:posOffset>-1390650</wp:posOffset>
          </wp:positionH>
          <wp:positionV relativeFrom="paragraph">
            <wp:posOffset>-904875</wp:posOffset>
          </wp:positionV>
          <wp:extent cx="7772305" cy="10058278"/>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ES_Letterhead_Live_Text_RGB.pdf"/>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7772305" cy="100582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464353"/>
    <w:multiLevelType w:val="hybridMultilevel"/>
    <w:tmpl w:val="B42ECE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6D121D6"/>
    <w:multiLevelType w:val="hybridMultilevel"/>
    <w:tmpl w:val="791ED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1849737">
    <w:abstractNumId w:val="1"/>
  </w:num>
  <w:num w:numId="2" w16cid:durableId="120737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936"/>
  <w:drawingGridVerticalSpacing w:val="10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62"/>
    <w:rsid w:val="00002B57"/>
    <w:rsid w:val="00003257"/>
    <w:rsid w:val="00026806"/>
    <w:rsid w:val="0007204D"/>
    <w:rsid w:val="000A2E64"/>
    <w:rsid w:val="000C0A1C"/>
    <w:rsid w:val="000C62B0"/>
    <w:rsid w:val="0010597B"/>
    <w:rsid w:val="0010611D"/>
    <w:rsid w:val="00126AC1"/>
    <w:rsid w:val="00152E2A"/>
    <w:rsid w:val="00176CFC"/>
    <w:rsid w:val="001B1931"/>
    <w:rsid w:val="001C3BE0"/>
    <w:rsid w:val="001E0905"/>
    <w:rsid w:val="002105EC"/>
    <w:rsid w:val="0021210E"/>
    <w:rsid w:val="00237343"/>
    <w:rsid w:val="00244386"/>
    <w:rsid w:val="00252F15"/>
    <w:rsid w:val="002739E9"/>
    <w:rsid w:val="00274EB1"/>
    <w:rsid w:val="00282971"/>
    <w:rsid w:val="002B198D"/>
    <w:rsid w:val="002F243E"/>
    <w:rsid w:val="003234E2"/>
    <w:rsid w:val="003279FA"/>
    <w:rsid w:val="003421DE"/>
    <w:rsid w:val="00344762"/>
    <w:rsid w:val="0038416D"/>
    <w:rsid w:val="003B503C"/>
    <w:rsid w:val="003C2DA1"/>
    <w:rsid w:val="003C431F"/>
    <w:rsid w:val="003D3D3B"/>
    <w:rsid w:val="003D6CBE"/>
    <w:rsid w:val="00400810"/>
    <w:rsid w:val="004058E4"/>
    <w:rsid w:val="004059DC"/>
    <w:rsid w:val="00422BF1"/>
    <w:rsid w:val="00433EA3"/>
    <w:rsid w:val="00451451"/>
    <w:rsid w:val="00483512"/>
    <w:rsid w:val="004908E4"/>
    <w:rsid w:val="004A7373"/>
    <w:rsid w:val="004D0BB4"/>
    <w:rsid w:val="004D1DB9"/>
    <w:rsid w:val="004E5C9E"/>
    <w:rsid w:val="00502B99"/>
    <w:rsid w:val="005105BF"/>
    <w:rsid w:val="005308E2"/>
    <w:rsid w:val="00536E02"/>
    <w:rsid w:val="00554B90"/>
    <w:rsid w:val="005570F3"/>
    <w:rsid w:val="005736C2"/>
    <w:rsid w:val="005A07EA"/>
    <w:rsid w:val="005C1F88"/>
    <w:rsid w:val="005D36B7"/>
    <w:rsid w:val="005E4A97"/>
    <w:rsid w:val="005E6534"/>
    <w:rsid w:val="005F3791"/>
    <w:rsid w:val="00607638"/>
    <w:rsid w:val="00644380"/>
    <w:rsid w:val="00657E06"/>
    <w:rsid w:val="006B4A61"/>
    <w:rsid w:val="007102B5"/>
    <w:rsid w:val="007104A1"/>
    <w:rsid w:val="00735917"/>
    <w:rsid w:val="0073619B"/>
    <w:rsid w:val="00737124"/>
    <w:rsid w:val="00743D19"/>
    <w:rsid w:val="00744069"/>
    <w:rsid w:val="00751B14"/>
    <w:rsid w:val="00771FD9"/>
    <w:rsid w:val="00780D5B"/>
    <w:rsid w:val="00794F62"/>
    <w:rsid w:val="007A13D5"/>
    <w:rsid w:val="007F270E"/>
    <w:rsid w:val="007F7ADD"/>
    <w:rsid w:val="00816EFE"/>
    <w:rsid w:val="00824FD8"/>
    <w:rsid w:val="0082738A"/>
    <w:rsid w:val="0083355E"/>
    <w:rsid w:val="00874D6B"/>
    <w:rsid w:val="0088029B"/>
    <w:rsid w:val="0088634D"/>
    <w:rsid w:val="008C6E13"/>
    <w:rsid w:val="00941601"/>
    <w:rsid w:val="009520BB"/>
    <w:rsid w:val="00955E09"/>
    <w:rsid w:val="009624F2"/>
    <w:rsid w:val="00962858"/>
    <w:rsid w:val="009713F6"/>
    <w:rsid w:val="00991D95"/>
    <w:rsid w:val="009B4E28"/>
    <w:rsid w:val="009B72ED"/>
    <w:rsid w:val="009D1F42"/>
    <w:rsid w:val="00A3300F"/>
    <w:rsid w:val="00A34019"/>
    <w:rsid w:val="00A4163D"/>
    <w:rsid w:val="00A41835"/>
    <w:rsid w:val="00A6688D"/>
    <w:rsid w:val="00A75454"/>
    <w:rsid w:val="00AC1130"/>
    <w:rsid w:val="00AE0D46"/>
    <w:rsid w:val="00B036CF"/>
    <w:rsid w:val="00B2033A"/>
    <w:rsid w:val="00B24E42"/>
    <w:rsid w:val="00B42711"/>
    <w:rsid w:val="00B608E3"/>
    <w:rsid w:val="00B61CEA"/>
    <w:rsid w:val="00B6603A"/>
    <w:rsid w:val="00B82421"/>
    <w:rsid w:val="00B82784"/>
    <w:rsid w:val="00B93C65"/>
    <w:rsid w:val="00BA0183"/>
    <w:rsid w:val="00BB3E9B"/>
    <w:rsid w:val="00BD3FD4"/>
    <w:rsid w:val="00BF6B90"/>
    <w:rsid w:val="00C023B7"/>
    <w:rsid w:val="00C109DE"/>
    <w:rsid w:val="00C3243F"/>
    <w:rsid w:val="00C44150"/>
    <w:rsid w:val="00C55295"/>
    <w:rsid w:val="00C618B6"/>
    <w:rsid w:val="00C626F7"/>
    <w:rsid w:val="00C632FC"/>
    <w:rsid w:val="00C755A0"/>
    <w:rsid w:val="00C75C6E"/>
    <w:rsid w:val="00C812DE"/>
    <w:rsid w:val="00C817E5"/>
    <w:rsid w:val="00C821CC"/>
    <w:rsid w:val="00CC4305"/>
    <w:rsid w:val="00CD3EA2"/>
    <w:rsid w:val="00CF71AB"/>
    <w:rsid w:val="00D054A3"/>
    <w:rsid w:val="00D1736C"/>
    <w:rsid w:val="00D21A1B"/>
    <w:rsid w:val="00D357F9"/>
    <w:rsid w:val="00D40F25"/>
    <w:rsid w:val="00D43B11"/>
    <w:rsid w:val="00D46693"/>
    <w:rsid w:val="00D46EBC"/>
    <w:rsid w:val="00D54391"/>
    <w:rsid w:val="00D67B68"/>
    <w:rsid w:val="00D70324"/>
    <w:rsid w:val="00D770D9"/>
    <w:rsid w:val="00D7766D"/>
    <w:rsid w:val="00D93F1A"/>
    <w:rsid w:val="00DC1382"/>
    <w:rsid w:val="00DC3AAD"/>
    <w:rsid w:val="00DD657C"/>
    <w:rsid w:val="00E031C4"/>
    <w:rsid w:val="00E33902"/>
    <w:rsid w:val="00E53B64"/>
    <w:rsid w:val="00E62C42"/>
    <w:rsid w:val="00E81557"/>
    <w:rsid w:val="00E82E4F"/>
    <w:rsid w:val="00E8708F"/>
    <w:rsid w:val="00EA5AE0"/>
    <w:rsid w:val="00EE0698"/>
    <w:rsid w:val="00EF3277"/>
    <w:rsid w:val="00F07752"/>
    <w:rsid w:val="00F34FE8"/>
    <w:rsid w:val="00F42A40"/>
    <w:rsid w:val="00F7555E"/>
    <w:rsid w:val="00F75A2C"/>
    <w:rsid w:val="00F93070"/>
    <w:rsid w:val="00FA1B1D"/>
    <w:rsid w:val="00FA4AE5"/>
    <w:rsid w:val="00FB7C1A"/>
    <w:rsid w:val="00FD5D1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1A8E7897"/>
  <w15:docId w15:val="{AA27C61A-C2DF-436E-B359-90463A8C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51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3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0324"/>
    <w:rPr>
      <w:rFonts w:ascii="Lucida Grande" w:hAnsi="Lucida Grande" w:cs="Lucida Grande"/>
      <w:sz w:val="18"/>
      <w:szCs w:val="18"/>
    </w:rPr>
  </w:style>
  <w:style w:type="paragraph" w:styleId="Header">
    <w:name w:val="header"/>
    <w:basedOn w:val="Normal"/>
    <w:link w:val="HeaderChar"/>
    <w:uiPriority w:val="99"/>
    <w:unhideWhenUsed/>
    <w:rsid w:val="00D70324"/>
    <w:pPr>
      <w:tabs>
        <w:tab w:val="center" w:pos="4320"/>
        <w:tab w:val="right" w:pos="8640"/>
      </w:tabs>
    </w:pPr>
  </w:style>
  <w:style w:type="character" w:customStyle="1" w:styleId="HeaderChar">
    <w:name w:val="Header Char"/>
    <w:basedOn w:val="DefaultParagraphFont"/>
    <w:link w:val="Header"/>
    <w:uiPriority w:val="99"/>
    <w:rsid w:val="00D70324"/>
  </w:style>
  <w:style w:type="paragraph" w:styleId="Footer">
    <w:name w:val="footer"/>
    <w:basedOn w:val="Normal"/>
    <w:link w:val="FooterChar"/>
    <w:uiPriority w:val="99"/>
    <w:unhideWhenUsed/>
    <w:rsid w:val="00D70324"/>
    <w:pPr>
      <w:tabs>
        <w:tab w:val="center" w:pos="4320"/>
        <w:tab w:val="right" w:pos="8640"/>
      </w:tabs>
    </w:pPr>
  </w:style>
  <w:style w:type="character" w:customStyle="1" w:styleId="FooterChar">
    <w:name w:val="Footer Char"/>
    <w:basedOn w:val="DefaultParagraphFont"/>
    <w:link w:val="Footer"/>
    <w:uiPriority w:val="99"/>
    <w:rsid w:val="00D70324"/>
  </w:style>
  <w:style w:type="character" w:customStyle="1" w:styleId="Heading1Char">
    <w:name w:val="Heading 1 Char"/>
    <w:basedOn w:val="DefaultParagraphFont"/>
    <w:link w:val="Heading1"/>
    <w:uiPriority w:val="9"/>
    <w:rsid w:val="00483512"/>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9B4E28"/>
  </w:style>
  <w:style w:type="character" w:customStyle="1" w:styleId="FootnoteTextChar">
    <w:name w:val="Footnote Text Char"/>
    <w:basedOn w:val="DefaultParagraphFont"/>
    <w:link w:val="FootnoteText"/>
    <w:uiPriority w:val="99"/>
    <w:rsid w:val="009B4E28"/>
  </w:style>
  <w:style w:type="character" w:styleId="FootnoteReference">
    <w:name w:val="footnote reference"/>
    <w:basedOn w:val="DefaultParagraphFont"/>
    <w:uiPriority w:val="99"/>
    <w:unhideWhenUsed/>
    <w:rsid w:val="009B4E28"/>
    <w:rPr>
      <w:vertAlign w:val="superscript"/>
    </w:rPr>
  </w:style>
  <w:style w:type="table" w:styleId="TableGrid">
    <w:name w:val="Table Grid"/>
    <w:basedOn w:val="TableNormal"/>
    <w:uiPriority w:val="59"/>
    <w:rsid w:val="00244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8E2"/>
    <w:pPr>
      <w:ind w:left="720"/>
      <w:contextualSpacing/>
    </w:pPr>
  </w:style>
  <w:style w:type="character" w:styleId="CommentReference">
    <w:name w:val="annotation reference"/>
    <w:basedOn w:val="DefaultParagraphFont"/>
    <w:uiPriority w:val="99"/>
    <w:semiHidden/>
    <w:unhideWhenUsed/>
    <w:rsid w:val="00D7766D"/>
    <w:rPr>
      <w:sz w:val="16"/>
      <w:szCs w:val="16"/>
    </w:rPr>
  </w:style>
  <w:style w:type="paragraph" w:styleId="CommentText">
    <w:name w:val="annotation text"/>
    <w:basedOn w:val="Normal"/>
    <w:link w:val="CommentTextChar"/>
    <w:uiPriority w:val="99"/>
    <w:semiHidden/>
    <w:unhideWhenUsed/>
    <w:rsid w:val="00D7766D"/>
    <w:rPr>
      <w:sz w:val="20"/>
      <w:szCs w:val="20"/>
    </w:rPr>
  </w:style>
  <w:style w:type="character" w:customStyle="1" w:styleId="CommentTextChar">
    <w:name w:val="Comment Text Char"/>
    <w:basedOn w:val="DefaultParagraphFont"/>
    <w:link w:val="CommentText"/>
    <w:uiPriority w:val="99"/>
    <w:semiHidden/>
    <w:rsid w:val="00D7766D"/>
    <w:rPr>
      <w:sz w:val="20"/>
      <w:szCs w:val="20"/>
    </w:rPr>
  </w:style>
  <w:style w:type="paragraph" w:styleId="CommentSubject">
    <w:name w:val="annotation subject"/>
    <w:basedOn w:val="CommentText"/>
    <w:next w:val="CommentText"/>
    <w:link w:val="CommentSubjectChar"/>
    <w:uiPriority w:val="99"/>
    <w:semiHidden/>
    <w:unhideWhenUsed/>
    <w:rsid w:val="00D7766D"/>
    <w:rPr>
      <w:b/>
      <w:bCs/>
    </w:rPr>
  </w:style>
  <w:style w:type="character" w:customStyle="1" w:styleId="CommentSubjectChar">
    <w:name w:val="Comment Subject Char"/>
    <w:basedOn w:val="CommentTextChar"/>
    <w:link w:val="CommentSubject"/>
    <w:uiPriority w:val="99"/>
    <w:semiHidden/>
    <w:rsid w:val="00D7766D"/>
    <w:rPr>
      <w:b/>
      <w:bCs/>
      <w:sz w:val="20"/>
      <w:szCs w:val="20"/>
    </w:rPr>
  </w:style>
  <w:style w:type="paragraph" w:styleId="Revision">
    <w:name w:val="Revision"/>
    <w:hidden/>
    <w:uiPriority w:val="99"/>
    <w:semiHidden/>
    <w:rsid w:val="00B2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atthew.Soldner\OneDrive%20-%20U.S.%20Department%20of%20Education\_Templates\IES_Letterhead_Template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C5D4E-C5EF-42E8-8264-DE53FE0F5F4C}">
  <ds:schemaRefs>
    <ds:schemaRef ds:uri="http://schemas.microsoft.com/office/2006/metadata/properties"/>
    <ds:schemaRef ds:uri="http://schemas.microsoft.com/office/infopath/2007/PartnerControls"/>
    <ds:schemaRef ds:uri="cbf09c1f-469b-4f71-a1cf-515b2476fa1e"/>
  </ds:schemaRefs>
</ds:datastoreItem>
</file>

<file path=customXml/itemProps2.xml><?xml version="1.0" encoding="utf-8"?>
<ds:datastoreItem xmlns:ds="http://schemas.openxmlformats.org/officeDocument/2006/customXml" ds:itemID="{DEB173CC-42A6-4564-A884-5A075504357F}">
  <ds:schemaRefs>
    <ds:schemaRef ds:uri="http://schemas.openxmlformats.org/officeDocument/2006/bibliography"/>
  </ds:schemaRefs>
</ds:datastoreItem>
</file>

<file path=customXml/itemProps3.xml><?xml version="1.0" encoding="utf-8"?>
<ds:datastoreItem xmlns:ds="http://schemas.openxmlformats.org/officeDocument/2006/customXml" ds:itemID="{A369CF91-C1D7-4337-9358-DB7F1CF4E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5BFF4-74AD-4A06-AC88-FD3D7B7FB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IES_Letterhead_Template3</Template>
  <TotalTime>1</TotalTime>
  <Pages>3</Pages>
  <Words>704</Words>
  <Characters>3860</Characters>
  <Application>Microsoft Office Word</Application>
  <DocSecurity>0</DocSecurity>
  <Lines>143</Lines>
  <Paragraphs>59</Paragraphs>
  <ScaleCrop>false</ScaleCrop>
  <HeadingPairs>
    <vt:vector size="2" baseType="variant">
      <vt:variant>
        <vt:lpstr>Title</vt:lpstr>
      </vt:variant>
      <vt:variant>
        <vt:i4>1</vt:i4>
      </vt:variant>
    </vt:vector>
  </HeadingPairs>
  <TitlesOfParts>
    <vt:vector size="1" baseType="lpstr">
      <vt:lpstr/>
    </vt:vector>
  </TitlesOfParts>
  <Company>CGHNYC</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Soldner, Matthew</dc:creator>
  <cp:lastModifiedBy>Santy, Ross</cp:lastModifiedBy>
  <cp:revision>3</cp:revision>
  <cp:lastPrinted>2020-01-22T13:32:00Z</cp:lastPrinted>
  <dcterms:created xsi:type="dcterms:W3CDTF">2026-02-12T21:20:00Z</dcterms:created>
  <dcterms:modified xsi:type="dcterms:W3CDTF">2026-02-12T21:20:00Z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