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P="00434E33" w:rsidRDefault="008E74D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0711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A400CB" w:rsidP="00434E33" w:rsidRDefault="00A400CB">
      <w:pPr>
        <w:rPr>
          <w:b/>
        </w:rPr>
      </w:pPr>
      <w:r>
        <w:t>Office of the Chief Financial Officer, Customer Service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043388" w:rsidR="00C8488C" w:rsidP="00043388" w:rsidRDefault="00A400CB">
      <w:r>
        <w:t>To monitor and continuously improve customer service provided by the Office of the Chief Financial Officer.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P="004550D7" w:rsidRDefault="004550D7">
      <w:pPr>
        <w:numPr>
          <w:ilvl w:val="0"/>
          <w:numId w:val="19"/>
        </w:numPr>
      </w:pPr>
      <w:r>
        <w:t>Department of Energy employees and contractors that receive service through the Office of the Chief Financial Officer.</w:t>
      </w:r>
    </w:p>
    <w:p w:rsidR="004550D7" w:rsidP="004550D7" w:rsidRDefault="008A359A">
      <w:pPr>
        <w:numPr>
          <w:ilvl w:val="0"/>
          <w:numId w:val="19"/>
        </w:numPr>
      </w:pPr>
      <w:r>
        <w:t xml:space="preserve">Private sector and non-profit </w:t>
      </w:r>
      <w:r w:rsidR="004550D7">
        <w:t>entities that conduct business with the Department of Energy through the Office of the Chief Financial Officer.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4338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043388">
      <w:r>
        <w:t xml:space="preserve">Name: </w:t>
      </w:r>
      <w:r w:rsidRPr="00043388">
        <w:rPr>
          <w:u w:val="single"/>
        </w:rPr>
        <w:t>James Herz, Chief Performance Officer DOE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043388">
        <w:t>[</w:t>
      </w:r>
      <w:r w:rsidR="009239AA">
        <w:t>] Yes  [</w:t>
      </w:r>
      <w:r w:rsidR="008A359A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043388">
        <w:t>vacy Act of 1974?   [  ] Yes [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043388">
        <w:t>ed to participants?  [  ] Yes [x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B087B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043388">
            <w:r>
              <w:t>200</w:t>
            </w:r>
          </w:p>
        </w:tc>
        <w:tc>
          <w:tcPr>
            <w:tcW w:w="1710" w:type="dxa"/>
          </w:tcPr>
          <w:p w:rsidR="006832D9" w:rsidP="00601798" w:rsidRDefault="00043388">
            <w:r>
              <w:t>2 minutes</w:t>
            </w:r>
          </w:p>
        </w:tc>
        <w:tc>
          <w:tcPr>
            <w:tcW w:w="1003" w:type="dxa"/>
          </w:tcPr>
          <w:p w:rsidR="006832D9" w:rsidP="00843796" w:rsidRDefault="007B087B">
            <w:r>
              <w:t>6.67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B087B">
            <w:r>
              <w:t>Private Sector</w:t>
            </w:r>
          </w:p>
        </w:tc>
        <w:tc>
          <w:tcPr>
            <w:tcW w:w="1530" w:type="dxa"/>
          </w:tcPr>
          <w:p w:rsidR="006832D9" w:rsidP="00601798" w:rsidRDefault="007B087B">
            <w:r>
              <w:t>200</w:t>
            </w:r>
          </w:p>
        </w:tc>
        <w:tc>
          <w:tcPr>
            <w:tcW w:w="1710" w:type="dxa"/>
          </w:tcPr>
          <w:p w:rsidR="006832D9" w:rsidP="00843796" w:rsidRDefault="007B087B">
            <w:r>
              <w:t>2 minutes</w:t>
            </w:r>
          </w:p>
        </w:tc>
        <w:tc>
          <w:tcPr>
            <w:tcW w:w="1003" w:type="dxa"/>
          </w:tcPr>
          <w:p w:rsidR="006832D9" w:rsidP="00843796" w:rsidRDefault="007B087B">
            <w:r>
              <w:t>6.67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7B087B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P="00843796" w:rsidRDefault="001541A4">
            <w:r>
              <w:t>2 minutes</w:t>
            </w:r>
          </w:p>
        </w:tc>
        <w:tc>
          <w:tcPr>
            <w:tcW w:w="1003" w:type="dxa"/>
          </w:tcPr>
          <w:p w:rsidRPr="0001027E" w:rsidR="006832D9" w:rsidP="00843796" w:rsidRDefault="001541A4">
            <w:pPr>
              <w:rPr>
                <w:b/>
              </w:rPr>
            </w:pPr>
            <w:r>
              <w:rPr>
                <w:b/>
              </w:rPr>
              <w:t>13.3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8A359A">
        <w:t xml:space="preserve">Federal costs will consist primarily of reviewing survey results, which is estimated to require </w:t>
      </w:r>
      <w:r w:rsidR="001541A4">
        <w:t>3 hours of staff time per quarter</w:t>
      </w:r>
      <w:r w:rsidR="008A359A">
        <w:t xml:space="preserve">, or the equivalent of </w:t>
      </w:r>
      <w:r w:rsidR="001541A4">
        <w:t>1.5 staff days</w:t>
      </w:r>
      <w:r w:rsidR="008A359A">
        <w:t xml:space="preserve"> per year</w:t>
      </w:r>
      <w:r w:rsidR="001541A4">
        <w:t xml:space="preserve">.  </w:t>
      </w:r>
      <w:r w:rsidR="001760D5">
        <w:t xml:space="preserve">The annual </w:t>
      </w:r>
      <w:r w:rsidR="008A359A">
        <w:t xml:space="preserve">staff </w:t>
      </w:r>
      <w:r w:rsidR="001760D5">
        <w:t>cost to review the</w:t>
      </w:r>
      <w:r w:rsidR="00936C7D">
        <w:t xml:space="preserve"> survey is estimated at $672</w:t>
      </w:r>
      <w:r w:rsidR="001760D5">
        <w:t xml:space="preserve"> </w:t>
      </w:r>
      <w:r w:rsidR="008A359A">
        <w:t>assuming a</w:t>
      </w:r>
      <w:r w:rsidR="001760D5">
        <w:t xml:space="preserve"> </w:t>
      </w:r>
      <w:r w:rsidR="00936C7D">
        <w:t xml:space="preserve">$56 hourly pay rate for a </w:t>
      </w:r>
      <w:r w:rsidR="001760D5">
        <w:t xml:space="preserve">GS-13 step 5 employee </w:t>
      </w:r>
      <w:r w:rsidR="00936C7D">
        <w:t xml:space="preserve">in the Washington DC area that will review </w:t>
      </w:r>
      <w:r w:rsidR="001760D5">
        <w:t xml:space="preserve">results. </w:t>
      </w:r>
      <w:r w:rsidR="00936C7D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043388" w:rsidP="00F06866" w:rsidRDefault="00043388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43388">
        <w:t>[ ] Yes</w:t>
      </w:r>
      <w:r w:rsidR="00043388">
        <w:tab/>
        <w:t>[x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043388">
        <w:t>x</w:t>
      </w:r>
      <w:r w:rsidR="007B087B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43388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D2DCB" w:rsidP="00F24CFC" w:rsidRDefault="009D2DCB">
      <w:pPr>
        <w:pStyle w:val="Heading2"/>
        <w:tabs>
          <w:tab w:val="left" w:pos="900"/>
        </w:tabs>
        <w:ind w:right="-180"/>
        <w:rPr>
          <w:sz w:val="28"/>
        </w:rPr>
      </w:pPr>
    </w:p>
    <w:p w:rsidR="007B087B" w:rsidP="00F24CFC" w:rsidRDefault="007B087B">
      <w:pPr>
        <w:pStyle w:val="Heading2"/>
        <w:tabs>
          <w:tab w:val="left" w:pos="900"/>
        </w:tabs>
        <w:ind w:right="-180"/>
        <w:rPr>
          <w:sz w:val="28"/>
        </w:rPr>
      </w:pPr>
    </w:p>
    <w:p w:rsidR="001D3394" w:rsidP="001D3394" w:rsidRDefault="001D3394"/>
    <w:p w:rsidRPr="001D3394" w:rsidR="001D3394" w:rsidP="001D3394" w:rsidRDefault="001D3394">
      <w:bookmarkStart w:name="_GoBack" w:id="0"/>
      <w:bookmarkEnd w:id="0"/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8E74D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BA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lastRenderedPageBreak/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lastRenderedPageBreak/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9D" w:rsidRDefault="00CA049D">
      <w:r>
        <w:separator/>
      </w:r>
    </w:p>
  </w:endnote>
  <w:endnote w:type="continuationSeparator" w:id="0">
    <w:p w:rsidR="00CA049D" w:rsidRDefault="00CA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E74D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9D" w:rsidRDefault="00CA049D">
      <w:r>
        <w:separator/>
      </w:r>
    </w:p>
  </w:footnote>
  <w:footnote w:type="continuationSeparator" w:id="0">
    <w:p w:rsidR="00CA049D" w:rsidRDefault="00CA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D3B4C"/>
    <w:multiLevelType w:val="hybridMultilevel"/>
    <w:tmpl w:val="5042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3388"/>
    <w:rsid w:val="00047A64"/>
    <w:rsid w:val="00067329"/>
    <w:rsid w:val="000968AF"/>
    <w:rsid w:val="000B2838"/>
    <w:rsid w:val="000D44CA"/>
    <w:rsid w:val="000E200B"/>
    <w:rsid w:val="000F68BE"/>
    <w:rsid w:val="001541A4"/>
    <w:rsid w:val="001760D5"/>
    <w:rsid w:val="001927A4"/>
    <w:rsid w:val="00194AC6"/>
    <w:rsid w:val="001A23B0"/>
    <w:rsid w:val="001A25CC"/>
    <w:rsid w:val="001B0AAA"/>
    <w:rsid w:val="001C39F7"/>
    <w:rsid w:val="001D3394"/>
    <w:rsid w:val="002172A5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50D7"/>
    <w:rsid w:val="00473738"/>
    <w:rsid w:val="004876EC"/>
    <w:rsid w:val="004D6E14"/>
    <w:rsid w:val="005009B0"/>
    <w:rsid w:val="005A1006"/>
    <w:rsid w:val="005E714A"/>
    <w:rsid w:val="005F693D"/>
    <w:rsid w:val="00601798"/>
    <w:rsid w:val="006140A0"/>
    <w:rsid w:val="00636621"/>
    <w:rsid w:val="00642B49"/>
    <w:rsid w:val="006832D9"/>
    <w:rsid w:val="0069403B"/>
    <w:rsid w:val="006F3DDE"/>
    <w:rsid w:val="00704678"/>
    <w:rsid w:val="007425E7"/>
    <w:rsid w:val="007B087B"/>
    <w:rsid w:val="007F7080"/>
    <w:rsid w:val="00802607"/>
    <w:rsid w:val="008101A5"/>
    <w:rsid w:val="00822664"/>
    <w:rsid w:val="00843796"/>
    <w:rsid w:val="00895229"/>
    <w:rsid w:val="008A359A"/>
    <w:rsid w:val="008B2EB3"/>
    <w:rsid w:val="008E74DF"/>
    <w:rsid w:val="008F0203"/>
    <w:rsid w:val="008F50D4"/>
    <w:rsid w:val="009239AA"/>
    <w:rsid w:val="00935ADA"/>
    <w:rsid w:val="00936C7D"/>
    <w:rsid w:val="00946B6C"/>
    <w:rsid w:val="00955A71"/>
    <w:rsid w:val="0096108F"/>
    <w:rsid w:val="009C13B9"/>
    <w:rsid w:val="009D01A2"/>
    <w:rsid w:val="009D2DCB"/>
    <w:rsid w:val="009F1B16"/>
    <w:rsid w:val="009F5923"/>
    <w:rsid w:val="00A400CB"/>
    <w:rsid w:val="00A403BB"/>
    <w:rsid w:val="00A674DF"/>
    <w:rsid w:val="00A83AA6"/>
    <w:rsid w:val="00A934D6"/>
    <w:rsid w:val="00A97283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049D"/>
    <w:rsid w:val="00CA2650"/>
    <w:rsid w:val="00CA6979"/>
    <w:rsid w:val="00CB1078"/>
    <w:rsid w:val="00CC6FAF"/>
    <w:rsid w:val="00CF6542"/>
    <w:rsid w:val="00D24698"/>
    <w:rsid w:val="00D52776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5CD6"/>
    <w:rsid w:val="00F06866"/>
    <w:rsid w:val="00F13808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263B12-D2CB-4CB5-ACD6-AF542D2D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Freeman, Yohanna (CONTR)</cp:lastModifiedBy>
  <cp:revision>2</cp:revision>
  <cp:lastPrinted>2010-10-04T15:59:00Z</cp:lastPrinted>
  <dcterms:created xsi:type="dcterms:W3CDTF">2020-04-07T22:06:00Z</dcterms:created>
  <dcterms:modified xsi:type="dcterms:W3CDTF">2020-04-07T22:06:00Z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