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1CEE678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968AF">
        <w:rPr>
          <w:sz w:val="28"/>
        </w:rPr>
        <w:t>1910</w:t>
      </w:r>
      <w:r>
        <w:rPr>
          <w:sz w:val="28"/>
        </w:rPr>
        <w:t>-</w:t>
      </w:r>
      <w:r w:rsidR="000968AF">
        <w:rPr>
          <w:sz w:val="28"/>
        </w:rPr>
        <w:t>5160</w:t>
      </w:r>
      <w:r>
        <w:rPr>
          <w:sz w:val="28"/>
        </w:rPr>
        <w:t>)</w:t>
      </w:r>
    </w:p>
    <w:p w:rsidR="00E50293" w:rsidRPr="009239AA" w:rsidP="00434E33" w14:paraId="01074818" w14:textId="77777777">
      <w:pPr>
        <w:rPr>
          <w:b/>
        </w:rPr>
      </w:pPr>
      <w:r>
        <w:rPr>
          <w:b/>
        </w:rPr>
        <w:br/>
      </w:r>
      <w:r w:rsidR="000619F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12700" r="0" b="0"/>
                <wp:wrapNone/>
                <wp:docPr id="1001524828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FD0EBD">
        <w:t>One Energy Customer Satisfaction Survey</w:t>
      </w:r>
    </w:p>
    <w:p w:rsidR="005E714A" w14:paraId="0F657938" w14:textId="77777777"/>
    <w:p w:rsidR="001B0AAA" w14:paraId="42E80B2C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5B01744E" w14:textId="77777777"/>
    <w:p w:rsidR="001B0AAA" w:rsidP="00434E33" w14:paraId="61D7CA45" w14:textId="1459A216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>To collect attendee feedback through two customer satisfaction surveys</w:t>
      </w:r>
      <w:r w:rsidR="001B7750">
        <w:rPr>
          <w:b/>
        </w:rPr>
        <w:t xml:space="preserve"> – one after their breakout sessions and one for the full event</w:t>
      </w:r>
      <w:r>
        <w:rPr>
          <w:b/>
        </w:rPr>
        <w:t xml:space="preserve">. </w:t>
      </w:r>
    </w:p>
    <w:p w:rsidR="00C8488C" w:rsidP="00434E33" w14:paraId="2E77B58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417BA43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3F574684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123917D0" w14:textId="77777777"/>
    <w:p w:rsidR="00C8488C" w14:paraId="33534295" w14:textId="77777777">
      <w:r>
        <w:t>Attendees of The U.S. Department of Energy’s Annual One Energy Employee Resource Group (ERG) Summit, August 20-21, 2024.</w:t>
      </w:r>
    </w:p>
    <w:p w:rsidR="00E26329" w14:paraId="1C2E1490" w14:textId="77777777">
      <w:pPr>
        <w:rPr>
          <w:b/>
        </w:rPr>
      </w:pPr>
    </w:p>
    <w:p w:rsidR="00E26329" w14:paraId="2ED7A843" w14:textId="77777777">
      <w:pPr>
        <w:rPr>
          <w:b/>
        </w:rPr>
      </w:pPr>
    </w:p>
    <w:p w:rsidR="00F06866" w:rsidRPr="00F06866" w14:paraId="225EE4EA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2D809EE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A5DD39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D0EB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C8B64D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AA8077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07B7F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2B3309AB" w14:textId="77777777">
      <w:pPr>
        <w:pStyle w:val="Header"/>
        <w:tabs>
          <w:tab w:val="clear" w:pos="4320"/>
          <w:tab w:val="clear" w:pos="8640"/>
        </w:tabs>
      </w:pPr>
    </w:p>
    <w:p w:rsidR="00CA2650" w14:paraId="6006A9C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AAB39A3" w14:textId="77777777">
      <w:pPr>
        <w:rPr>
          <w:sz w:val="16"/>
          <w:szCs w:val="16"/>
        </w:rPr>
      </w:pPr>
    </w:p>
    <w:p w:rsidR="008101A5" w:rsidRPr="009C13B9" w:rsidP="008101A5" w14:paraId="15CF0AF8" w14:textId="77777777">
      <w:r>
        <w:t xml:space="preserve">I certify the following to be true: </w:t>
      </w:r>
    </w:p>
    <w:p w:rsidR="008101A5" w:rsidP="008101A5" w14:paraId="42E47D2C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52A2D9D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4C8C440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C19C2F7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4359471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308EA2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80C1890" w14:textId="77777777"/>
    <w:p w:rsidR="009C13B9" w:rsidP="009C13B9" w14:paraId="231714D8" w14:textId="77777777">
      <w:r w:rsidRPr="001B7750">
        <w:rPr>
          <w:b/>
          <w:bCs/>
        </w:rPr>
        <w:t>Name:</w:t>
      </w:r>
      <w:r w:rsidR="00207B7F">
        <w:t xml:space="preserve"> </w:t>
      </w:r>
      <w:r w:rsidRPr="00FD0EBD" w:rsidR="00FD0EBD">
        <w:rPr>
          <w:u w:val="single"/>
        </w:rPr>
        <w:t>Leslie P. Thomas</w:t>
      </w:r>
      <w:r w:rsidRPr="00BB28BF" w:rsidR="00BB28BF">
        <w:rPr>
          <w:u w:val="single"/>
        </w:rPr>
        <w:t>, DEIA Communications Specialist, Office of Energy Justice and Equity, U.S. Department of Energy</w:t>
      </w:r>
    </w:p>
    <w:p w:rsidR="009C13B9" w:rsidP="009C13B9" w14:paraId="478775B7" w14:textId="77777777">
      <w:pPr>
        <w:pStyle w:val="ListParagraph"/>
        <w:ind w:left="360"/>
      </w:pPr>
    </w:p>
    <w:p w:rsidR="009C13B9" w:rsidP="009C13B9" w14:paraId="32BBBFC1" w14:textId="77777777">
      <w:r>
        <w:t>To assist review, please provide answers to the following question:</w:t>
      </w:r>
    </w:p>
    <w:p w:rsidR="009C13B9" w:rsidP="009C13B9" w14:paraId="67B81385" w14:textId="77777777">
      <w:pPr>
        <w:pStyle w:val="ListParagraph"/>
        <w:ind w:left="360"/>
      </w:pPr>
    </w:p>
    <w:p w:rsidR="009C13B9" w:rsidRPr="00C86E91" w:rsidP="00C86E91" w14:paraId="1BD1CF4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B0A8BB9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D0EBD">
        <w:t>X</w:t>
      </w:r>
      <w:r w:rsidR="009239AA">
        <w:t xml:space="preserve">]  No </w:t>
      </w:r>
    </w:p>
    <w:p w:rsidR="00C86E91" w:rsidP="00C86E91" w14:paraId="3E9F0E60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76F74E5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08864FA8" w14:textId="77777777">
      <w:pPr>
        <w:pStyle w:val="ListParagraph"/>
        <w:ind w:left="0"/>
        <w:rPr>
          <w:b/>
        </w:rPr>
      </w:pPr>
    </w:p>
    <w:p w:rsidR="00C86E91" w:rsidRPr="00C86E91" w:rsidP="00C86E91" w14:paraId="23AA9BE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632BA569" w14:textId="77777777">
      <w:r>
        <w:t>Is an incentive (e.g., money or reimbursement of expenses, token of appreciation) provided to participants?  [  ] Yes [</w:t>
      </w:r>
      <w:r w:rsidR="00FD0EBD">
        <w:t>X</w:t>
      </w:r>
      <w:r>
        <w:t xml:space="preserve">] No  </w:t>
      </w:r>
    </w:p>
    <w:p w:rsidR="004D6E14" w14:paraId="1C75ABB3" w14:textId="77777777">
      <w:pPr>
        <w:rPr>
          <w:b/>
        </w:rPr>
      </w:pPr>
    </w:p>
    <w:p w:rsidR="007767A8" w:rsidP="00C86E91" w14:paraId="6948C3D9" w14:textId="77777777">
      <w:pPr>
        <w:rPr>
          <w:b/>
        </w:rPr>
      </w:pPr>
    </w:p>
    <w:p w:rsidR="005E714A" w:rsidP="00C86E91" w14:paraId="278E432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17B341E1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15"/>
        <w:gridCol w:w="1620"/>
        <w:gridCol w:w="2250"/>
        <w:gridCol w:w="1476"/>
      </w:tblGrid>
      <w:tr w14:paraId="114521FF" w14:textId="77777777" w:rsidTr="00BA4BAC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315" w:type="dxa"/>
          </w:tcPr>
          <w:p w:rsidR="006832D9" w:rsidRPr="0001027E" w:rsidP="00C8488C" w14:paraId="52F3213D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="006832D9" w:rsidRPr="0001027E" w:rsidP="00843796" w14:paraId="544F0C75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250" w:type="dxa"/>
          </w:tcPr>
          <w:p w:rsidR="006832D9" w:rsidRPr="0001027E" w:rsidP="00843796" w14:paraId="779DC289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76" w:type="dxa"/>
          </w:tcPr>
          <w:p w:rsidR="006832D9" w:rsidRPr="0001027E" w:rsidP="00843796" w14:paraId="7A3D006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1E792381" w14:textId="77777777" w:rsidTr="00BA4BAC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315" w:type="dxa"/>
          </w:tcPr>
          <w:p w:rsidR="006832D9" w:rsidP="00843796" w14:paraId="2435FE7E" w14:textId="77777777">
            <w:r>
              <w:t xml:space="preserve">Federal </w:t>
            </w:r>
            <w:r w:rsidR="00BA4BAC">
              <w:t>Government</w:t>
            </w:r>
          </w:p>
        </w:tc>
        <w:tc>
          <w:tcPr>
            <w:tcW w:w="1620" w:type="dxa"/>
          </w:tcPr>
          <w:p w:rsidR="006832D9" w:rsidP="00843796" w14:paraId="4670ECDB" w14:textId="77777777">
            <w:r>
              <w:t>50</w:t>
            </w:r>
          </w:p>
        </w:tc>
        <w:tc>
          <w:tcPr>
            <w:tcW w:w="2250" w:type="dxa"/>
          </w:tcPr>
          <w:p w:rsidR="006832D9" w:rsidP="00843796" w14:paraId="753B7987" w14:textId="6FB508D6">
            <w:r>
              <w:t>4</w:t>
            </w:r>
            <w:r w:rsidR="00BA4BAC">
              <w:t xml:space="preserve"> </w:t>
            </w:r>
            <w:r w:rsidR="00FD0EBD">
              <w:t>Minutes</w:t>
            </w:r>
          </w:p>
        </w:tc>
        <w:tc>
          <w:tcPr>
            <w:tcW w:w="1476" w:type="dxa"/>
          </w:tcPr>
          <w:p w:rsidR="006832D9" w:rsidP="00843796" w14:paraId="05B2266F" w14:textId="2E0E6B18">
            <w:r>
              <w:t>3.33</w:t>
            </w:r>
          </w:p>
        </w:tc>
      </w:tr>
      <w:tr w14:paraId="4A899A2A" w14:textId="77777777" w:rsidTr="00BA4BAC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315" w:type="dxa"/>
          </w:tcPr>
          <w:p w:rsidR="006832D9" w:rsidP="00843796" w14:paraId="2853C1AA" w14:textId="77777777">
            <w:r>
              <w:t xml:space="preserve">Private Sector (DOE </w:t>
            </w:r>
            <w:r w:rsidR="00FD0EBD">
              <w:t>Contractor</w:t>
            </w:r>
            <w:r>
              <w:t>)</w:t>
            </w:r>
          </w:p>
        </w:tc>
        <w:tc>
          <w:tcPr>
            <w:tcW w:w="1620" w:type="dxa"/>
          </w:tcPr>
          <w:p w:rsidR="006832D9" w:rsidP="00843796" w14:paraId="30395A45" w14:textId="77777777">
            <w:r>
              <w:t>1</w:t>
            </w:r>
            <w:r w:rsidR="004912D0">
              <w:t>50</w:t>
            </w:r>
          </w:p>
        </w:tc>
        <w:tc>
          <w:tcPr>
            <w:tcW w:w="2250" w:type="dxa"/>
          </w:tcPr>
          <w:p w:rsidR="006832D9" w:rsidP="00843796" w14:paraId="2348D5CC" w14:textId="7B25187E">
            <w:r>
              <w:t>4</w:t>
            </w:r>
            <w:r w:rsidR="00FD0EBD">
              <w:t xml:space="preserve"> Minutes</w:t>
            </w:r>
          </w:p>
        </w:tc>
        <w:tc>
          <w:tcPr>
            <w:tcW w:w="1476" w:type="dxa"/>
          </w:tcPr>
          <w:p w:rsidR="006832D9" w:rsidP="00843796" w14:paraId="3C3EA696" w14:textId="6B096C40">
            <w:r>
              <w:t>10</w:t>
            </w:r>
          </w:p>
        </w:tc>
      </w:tr>
      <w:tr w14:paraId="09392CE6" w14:textId="77777777" w:rsidTr="00BA4BAC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4315" w:type="dxa"/>
          </w:tcPr>
          <w:p w:rsidR="006832D9" w:rsidRPr="0001027E" w:rsidP="00843796" w14:paraId="1BEC16A6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01027E" w:rsidP="00843796" w14:paraId="4B2DAC88" w14:textId="77777777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2250" w:type="dxa"/>
          </w:tcPr>
          <w:p w:rsidR="006832D9" w:rsidRPr="001B7750" w:rsidP="00843796" w14:paraId="3240A929" w14:textId="2CB9F57F">
            <w:pPr>
              <w:rPr>
                <w:b/>
                <w:bCs/>
              </w:rPr>
            </w:pPr>
            <w:r w:rsidRPr="001B7750">
              <w:rPr>
                <w:b/>
                <w:bCs/>
              </w:rPr>
              <w:t>4</w:t>
            </w:r>
            <w:r w:rsidRPr="001B7750" w:rsidR="00BA4BAC">
              <w:rPr>
                <w:b/>
                <w:bCs/>
              </w:rPr>
              <w:t xml:space="preserve"> Minutes</w:t>
            </w:r>
          </w:p>
        </w:tc>
        <w:tc>
          <w:tcPr>
            <w:tcW w:w="1476" w:type="dxa"/>
          </w:tcPr>
          <w:p w:rsidR="006832D9" w:rsidRPr="0001027E" w:rsidP="00843796" w14:paraId="75A655DE" w14:textId="5ED515C4">
            <w:pPr>
              <w:rPr>
                <w:b/>
              </w:rPr>
            </w:pPr>
            <w:r>
              <w:rPr>
                <w:b/>
              </w:rPr>
              <w:t>13.33</w:t>
            </w:r>
            <w:r w:rsidR="00801F72">
              <w:rPr>
                <w:b/>
              </w:rPr>
              <w:t xml:space="preserve">/13 </w:t>
            </w:r>
            <w:r w:rsidR="00801F72">
              <w:rPr>
                <w:b/>
              </w:rPr>
              <w:t>hrs</w:t>
            </w:r>
          </w:p>
        </w:tc>
      </w:tr>
    </w:tbl>
    <w:p w:rsidR="00F3170F" w:rsidP="00F3170F" w14:paraId="717C21C8" w14:textId="77777777"/>
    <w:p w:rsidR="005E714A" w14:paraId="4228F8A2" w14:textId="38C91E44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207B7F">
        <w:t>is</w:t>
      </w:r>
      <w:r w:rsidR="00E60A50">
        <w:t xml:space="preserve"> less than $5.00</w:t>
      </w:r>
      <w:r w:rsidR="00CA73B1">
        <w:t>.</w:t>
      </w:r>
    </w:p>
    <w:p w:rsidR="00E60A50" w14:paraId="0F866240" w14:textId="77777777"/>
    <w:p w:rsidR="00E60A50" w14:paraId="45850BF8" w14:textId="317630E1">
      <w:pPr>
        <w:rPr>
          <w:b/>
        </w:rPr>
      </w:pPr>
      <w:r>
        <w:t>Information collection will be conducted via existing software subscriptions; SmartSheets (Session) and Cognito Forms (Summit). Printed copies: less than 30 sheets of paper, total.</w:t>
      </w:r>
    </w:p>
    <w:p w:rsidR="00ED6492" w14:paraId="38D725CF" w14:textId="77777777">
      <w:pPr>
        <w:rPr>
          <w:b/>
          <w:bCs/>
          <w:u w:val="single"/>
        </w:rPr>
      </w:pPr>
    </w:p>
    <w:p w:rsidR="0069403B" w:rsidP="00F06866" w14:paraId="30D2509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698067" w14:textId="77777777">
      <w:pPr>
        <w:rPr>
          <w:b/>
        </w:rPr>
      </w:pPr>
    </w:p>
    <w:p w:rsidR="00F06866" w:rsidP="00F06866" w14:paraId="5D6FABF5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024CD38" w14:textId="1F336B1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 w:rsidR="00BB28BF">
        <w:t xml:space="preserve"> </w:t>
      </w:r>
      <w:r>
        <w:t>[</w:t>
      </w:r>
      <w:r w:rsidR="00A61313">
        <w:t>X</w:t>
      </w:r>
      <w:r>
        <w:t>] Yes</w:t>
      </w:r>
      <w:r>
        <w:tab/>
        <w:t xml:space="preserve">[ </w:t>
      </w:r>
      <w:r w:rsidR="00CA73B1">
        <w:t xml:space="preserve"> </w:t>
      </w:r>
      <w:r>
        <w:t>] No</w:t>
      </w:r>
    </w:p>
    <w:p w:rsidR="00636621" w:rsidP="00636621" w14:paraId="3EE19072" w14:textId="77777777">
      <w:pPr>
        <w:pStyle w:val="ListParagraph"/>
      </w:pPr>
    </w:p>
    <w:p w:rsidR="00636621" w:rsidP="001B0AAA" w14:paraId="6E6F3A9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3C283A4E" w14:textId="77777777">
      <w:pPr>
        <w:pStyle w:val="ListParagraph"/>
      </w:pPr>
    </w:p>
    <w:p w:rsidR="00A403BB" w:rsidP="00A403BB" w14:paraId="49DBD34C" w14:textId="079A1232">
      <w:r w:rsidRPr="001B7750">
        <w:rPr>
          <w:b/>
          <w:bCs/>
          <w:highlight w:val="yellow"/>
        </w:rPr>
        <w:t>RESPONSE</w:t>
      </w:r>
      <w:r w:rsidRPr="00A61313">
        <w:rPr>
          <w:highlight w:val="yellow"/>
        </w:rPr>
        <w:t>:</w:t>
      </w:r>
      <w:r>
        <w:t xml:space="preserve"> Targeted respondents are attendees of the DOE One ENERGY Summit. Customer Satisfaction Surveys will be made available by both QR Code for digital submission</w:t>
      </w:r>
      <w:r w:rsidR="001B7750">
        <w:t xml:space="preserve"> and </w:t>
      </w:r>
      <w:r w:rsidR="001D7A75">
        <w:t xml:space="preserve">by </w:t>
      </w:r>
      <w:r w:rsidR="001B7750">
        <w:t>printed page</w:t>
      </w:r>
      <w:r w:rsidR="001D7A75">
        <w:t xml:space="preserve"> at the summit support table to accommodate those with visual impairment. A reminder to complete the survey will also be included in an email thanking participants for attending, to be sent 1-3 business days after the last session.</w:t>
      </w:r>
    </w:p>
    <w:p w:rsidR="004D6E14" w:rsidP="00A403BB" w14:paraId="1145F10A" w14:textId="77777777">
      <w:pPr>
        <w:rPr>
          <w:b/>
        </w:rPr>
      </w:pPr>
    </w:p>
    <w:p w:rsidR="00A403BB" w:rsidP="00A403BB" w14:paraId="433CCBB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E604FCD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1FE22BEA" w14:textId="6165B93D">
      <w:pPr>
        <w:ind w:left="720"/>
      </w:pPr>
      <w:r>
        <w:t>[</w:t>
      </w:r>
      <w:r w:rsidR="00A61313">
        <w:t>X</w:t>
      </w:r>
      <w:r>
        <w:t>] Web-based</w:t>
      </w:r>
      <w:r>
        <w:t xml:space="preserve"> or other forms of Social Media </w:t>
      </w:r>
    </w:p>
    <w:p w:rsidR="001B0AAA" w:rsidP="001B0AAA" w14:paraId="42BB6B93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2B1ACFC1" w14:textId="135F16AE">
      <w:pPr>
        <w:ind w:left="720"/>
      </w:pPr>
      <w:r>
        <w:t>[X</w:t>
      </w:r>
      <w:r w:rsidR="00A403BB">
        <w:t>] In-person</w:t>
      </w:r>
      <w:r w:rsidR="00A403BB">
        <w:tab/>
      </w:r>
    </w:p>
    <w:p w:rsidR="001B0AAA" w:rsidP="001B0AAA" w14:paraId="3EA0E16D" w14:textId="3D7DDC2C">
      <w:pPr>
        <w:ind w:left="720"/>
      </w:pPr>
      <w:r>
        <w:t>[</w:t>
      </w:r>
      <w:r w:rsidR="001D7A75">
        <w:t>X</w:t>
      </w:r>
      <w:r>
        <w:t>] Mail</w:t>
      </w:r>
      <w:r>
        <w:t xml:space="preserve"> </w:t>
      </w:r>
    </w:p>
    <w:p w:rsidR="001B0AAA" w:rsidP="001B0AAA" w14:paraId="3CF4E2EC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19B246C9" w14:textId="0CD7E1FE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A61313">
        <w:t>X</w:t>
      </w:r>
      <w:r>
        <w:t>] No</w:t>
      </w:r>
    </w:p>
    <w:p w:rsidR="00F24CFC" w:rsidP="00F24CFC" w14:paraId="675258B2" w14:textId="77777777">
      <w:pPr>
        <w:pStyle w:val="ListParagraph"/>
        <w:ind w:left="360"/>
      </w:pPr>
      <w:r>
        <w:t xml:space="preserve"> </w:t>
      </w:r>
    </w:p>
    <w:p w:rsidR="0024521E" w:rsidP="0024521E" w14:paraId="5D219009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A73B1" w:rsidP="0024521E" w14:paraId="6B9F8E45" w14:textId="77777777">
      <w:pPr>
        <w:rPr>
          <w:b/>
        </w:rPr>
      </w:pPr>
    </w:p>
    <w:p w:rsidR="001B7750" w:rsidP="0024521E" w14:paraId="718D460B" w14:textId="0CF64B9B">
      <w:pPr>
        <w:rPr>
          <w:b/>
        </w:rPr>
      </w:pPr>
      <w:r w:rsidRPr="008979BF">
        <w:rPr>
          <w:b/>
          <w:highlight w:val="yellow"/>
        </w:rPr>
        <w:t>URL</w:t>
      </w:r>
      <w:r w:rsidRPr="008979BF">
        <w:rPr>
          <w:b/>
          <w:highlight w:val="yellow"/>
        </w:rPr>
        <w:t>s</w:t>
      </w:r>
      <w:r w:rsidRPr="008979BF">
        <w:rPr>
          <w:b/>
          <w:highlight w:val="yellow"/>
        </w:rPr>
        <w:t xml:space="preserve"> for digital collection</w:t>
      </w:r>
      <w:r>
        <w:rPr>
          <w:b/>
        </w:rPr>
        <w:t xml:space="preserve">: </w:t>
      </w:r>
    </w:p>
    <w:p w:rsidR="008979BF" w:rsidP="0024521E" w14:paraId="45E378A5" w14:textId="77777777">
      <w:pPr>
        <w:rPr>
          <w:b/>
        </w:rPr>
      </w:pPr>
    </w:p>
    <w:p w:rsidR="00CA73B1" w:rsidRPr="008979BF" w:rsidP="001B7750" w14:paraId="6321E793" w14:textId="1C3F8C4A">
      <w:pPr>
        <w:pStyle w:val="ListParagraph"/>
        <w:numPr>
          <w:ilvl w:val="0"/>
          <w:numId w:val="19"/>
        </w:numPr>
        <w:rPr>
          <w:bCs/>
        </w:rPr>
      </w:pPr>
      <w:r w:rsidRPr="008979BF">
        <w:rPr>
          <w:bCs/>
        </w:rPr>
        <w:t>Session</w:t>
      </w:r>
      <w:r w:rsidRPr="008979BF" w:rsidR="001D7A75">
        <w:rPr>
          <w:bCs/>
        </w:rPr>
        <w:t>s (Participants attend a maximum of 4)</w:t>
      </w:r>
      <w:r w:rsidRPr="008979BF">
        <w:rPr>
          <w:bCs/>
        </w:rPr>
        <w:t xml:space="preserve">: </w:t>
      </w:r>
      <w:hyperlink r:id="rId4" w:history="1">
        <w:r w:rsidRPr="008979BF">
          <w:rPr>
            <w:rStyle w:val="Hyperlink"/>
            <w:bCs/>
          </w:rPr>
          <w:t>https://app.smartsheetgov.com/b/form/7345e24156204cada84b622dbfc0e254</w:t>
        </w:r>
      </w:hyperlink>
      <w:r w:rsidRPr="008979BF">
        <w:rPr>
          <w:bCs/>
        </w:rPr>
        <w:t xml:space="preserve"> </w:t>
      </w:r>
    </w:p>
    <w:p w:rsidR="001B7750" w:rsidRPr="008979BF" w:rsidP="001B7750" w14:paraId="56D38A78" w14:textId="382D418A">
      <w:pPr>
        <w:pStyle w:val="ListParagraph"/>
        <w:numPr>
          <w:ilvl w:val="0"/>
          <w:numId w:val="19"/>
        </w:numPr>
        <w:rPr>
          <w:bCs/>
        </w:rPr>
      </w:pPr>
      <w:r w:rsidRPr="008979BF">
        <w:rPr>
          <w:bCs/>
        </w:rPr>
        <w:t xml:space="preserve">Full Event: </w:t>
      </w:r>
      <w:hyperlink r:id="rId5" w:history="1">
        <w:r w:rsidRPr="008979BF" w:rsidR="008979BF">
          <w:rPr>
            <w:rStyle w:val="Hyperlink"/>
            <w:bCs/>
          </w:rPr>
          <w:t>https://www.surveymonkey.com/r/YDT8N72</w:t>
        </w:r>
      </w:hyperlink>
      <w:r w:rsidRPr="008979BF" w:rsidR="008979BF">
        <w:rPr>
          <w:bCs/>
        </w:rPr>
        <w:t xml:space="preserve"> </w:t>
      </w:r>
    </w:p>
    <w:p w:rsidR="009D2DCB" w:rsidP="007767A8" w14:paraId="5A3A393B" w14:textId="6C09430B">
      <w:pPr>
        <w:rPr>
          <w:sz w:val="28"/>
        </w:rPr>
      </w:pPr>
    </w:p>
    <w:p w:rsidR="00F24CFC" w:rsidP="00F24CFC" w14:paraId="06B2606F" w14:textId="654776F4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</w:t>
      </w:r>
      <w:r w:rsidR="00430C21">
        <w:rPr>
          <w:sz w:val="28"/>
        </w:rPr>
        <w:t>SurS</w:t>
      </w:r>
      <w:r w:rsidRPr="00F06866">
        <w:rPr>
          <w:sz w:val="28"/>
        </w:rPr>
        <w:t>Clearance for the Collection of Routine Customer Feedback”</w:t>
      </w:r>
      <w:r>
        <w:rPr>
          <w:sz w:val="28"/>
        </w:rPr>
        <w:t xml:space="preserve"> </w:t>
      </w:r>
    </w:p>
    <w:p w:rsidR="00F24CFC" w:rsidP="00F24CFC" w14:paraId="042A2731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12700" r="0" b="0"/>
                <wp:wrapNone/>
                <wp:docPr id="797024998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602E445D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6A017B26" w14:textId="77777777">
      <w:pPr>
        <w:rPr>
          <w:sz w:val="20"/>
          <w:szCs w:val="20"/>
        </w:rPr>
      </w:pPr>
    </w:p>
    <w:p w:rsidR="00F24CFC" w:rsidRPr="008F50D4" w:rsidP="00F24CFC" w14:paraId="55DE5910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4E0BA91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30635909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6E5B7B25" w14:textId="77777777">
      <w:pPr>
        <w:rPr>
          <w:b/>
          <w:sz w:val="20"/>
          <w:szCs w:val="20"/>
        </w:rPr>
      </w:pPr>
    </w:p>
    <w:p w:rsidR="00F24CFC" w:rsidRPr="008F50D4" w:rsidP="00F24CFC" w14:paraId="46902238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227D87DA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44D170F0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31E6909D" w14:textId="77777777">
      <w:pPr>
        <w:rPr>
          <w:sz w:val="16"/>
          <w:szCs w:val="16"/>
        </w:rPr>
      </w:pPr>
    </w:p>
    <w:p w:rsidR="00F24CFC" w:rsidP="00F24CFC" w14:paraId="7546A050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31810FA1" w14:textId="77777777">
      <w:pPr>
        <w:rPr>
          <w:sz w:val="20"/>
          <w:szCs w:val="20"/>
        </w:rPr>
      </w:pPr>
    </w:p>
    <w:p w:rsidR="00F24CFC" w:rsidRPr="008F50D4" w:rsidP="008F50D4" w14:paraId="3F4162FD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4A7F5309" w14:textId="77777777">
      <w:pPr>
        <w:rPr>
          <w:b/>
        </w:rPr>
      </w:pPr>
    </w:p>
    <w:p w:rsidR="008F50D4" w:rsidP="00F24CFC" w14:paraId="11A152EB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74F6C242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207B7F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3987435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152FCAC2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65824001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50DE43CC" w14:textId="77777777">
      <w:pPr>
        <w:keepNext/>
        <w:keepLines/>
        <w:rPr>
          <w:b/>
        </w:rPr>
      </w:pPr>
    </w:p>
    <w:p w:rsidR="00F24CFC" w:rsidP="00F24CFC" w14:paraId="79DBD65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01BB3475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05D8266D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5046E6BC" w14:textId="77777777">
      <w:pPr>
        <w:rPr>
          <w:b/>
          <w:sz w:val="20"/>
          <w:szCs w:val="20"/>
        </w:rPr>
      </w:pPr>
    </w:p>
    <w:p w:rsidR="00F24CFC" w:rsidP="00F24CFC" w14:paraId="4B0EA18A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0B58013B" w14:textId="77777777">
      <w:pPr>
        <w:rPr>
          <w:b/>
          <w:sz w:val="20"/>
          <w:szCs w:val="20"/>
        </w:rPr>
      </w:pPr>
    </w:p>
    <w:p w:rsidR="00F24CFC" w:rsidRPr="003F1C5B" w:rsidP="00F24CFC" w14:paraId="4A33DC98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42A29AD8" w14:textId="77777777">
      <w:pPr>
        <w:pStyle w:val="ListParagraph"/>
        <w:ind w:left="360"/>
      </w:pPr>
    </w:p>
    <w:sectPr w:rsidSect="00194AC6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2E62308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73B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8439DE"/>
    <w:multiLevelType w:val="hybridMultilevel"/>
    <w:tmpl w:val="66D69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2362821">
    <w:abstractNumId w:val="11"/>
  </w:num>
  <w:num w:numId="2" w16cid:durableId="560483726">
    <w:abstractNumId w:val="17"/>
  </w:num>
  <w:num w:numId="3" w16cid:durableId="1033846799">
    <w:abstractNumId w:val="16"/>
  </w:num>
  <w:num w:numId="4" w16cid:durableId="1888105574">
    <w:abstractNumId w:val="18"/>
  </w:num>
  <w:num w:numId="5" w16cid:durableId="1835996589">
    <w:abstractNumId w:val="3"/>
  </w:num>
  <w:num w:numId="6" w16cid:durableId="1581015397">
    <w:abstractNumId w:val="1"/>
  </w:num>
  <w:num w:numId="7" w16cid:durableId="722289475">
    <w:abstractNumId w:val="9"/>
  </w:num>
  <w:num w:numId="8" w16cid:durableId="1459450274">
    <w:abstractNumId w:val="14"/>
  </w:num>
  <w:num w:numId="9" w16cid:durableId="585727030">
    <w:abstractNumId w:val="10"/>
  </w:num>
  <w:num w:numId="10" w16cid:durableId="2076470326">
    <w:abstractNumId w:val="2"/>
  </w:num>
  <w:num w:numId="11" w16cid:durableId="161940318">
    <w:abstractNumId w:val="7"/>
  </w:num>
  <w:num w:numId="12" w16cid:durableId="1185095255">
    <w:abstractNumId w:val="8"/>
  </w:num>
  <w:num w:numId="13" w16cid:durableId="802965564">
    <w:abstractNumId w:val="0"/>
  </w:num>
  <w:num w:numId="14" w16cid:durableId="973290271">
    <w:abstractNumId w:val="15"/>
  </w:num>
  <w:num w:numId="15" w16cid:durableId="1830096126">
    <w:abstractNumId w:val="13"/>
  </w:num>
  <w:num w:numId="16" w16cid:durableId="386608341">
    <w:abstractNumId w:val="12"/>
  </w:num>
  <w:num w:numId="17" w16cid:durableId="65999911">
    <w:abstractNumId w:val="4"/>
  </w:num>
  <w:num w:numId="18" w16cid:durableId="1267080729">
    <w:abstractNumId w:val="5"/>
  </w:num>
  <w:num w:numId="19" w16cid:durableId="1315448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2A8E"/>
    <w:rsid w:val="00047A64"/>
    <w:rsid w:val="000619FB"/>
    <w:rsid w:val="00067329"/>
    <w:rsid w:val="00073710"/>
    <w:rsid w:val="00096174"/>
    <w:rsid w:val="000968AF"/>
    <w:rsid w:val="000B2838"/>
    <w:rsid w:val="000D44CA"/>
    <w:rsid w:val="000E200B"/>
    <w:rsid w:val="000F68BE"/>
    <w:rsid w:val="00184333"/>
    <w:rsid w:val="001927A4"/>
    <w:rsid w:val="00194AC6"/>
    <w:rsid w:val="001A23B0"/>
    <w:rsid w:val="001A25CC"/>
    <w:rsid w:val="001B0AAA"/>
    <w:rsid w:val="001B7750"/>
    <w:rsid w:val="001C39F7"/>
    <w:rsid w:val="001D7A75"/>
    <w:rsid w:val="00207B7F"/>
    <w:rsid w:val="0023449C"/>
    <w:rsid w:val="00237B48"/>
    <w:rsid w:val="0024521E"/>
    <w:rsid w:val="00263C3D"/>
    <w:rsid w:val="0027116F"/>
    <w:rsid w:val="00274D0B"/>
    <w:rsid w:val="002A7B30"/>
    <w:rsid w:val="002B052D"/>
    <w:rsid w:val="002B34CD"/>
    <w:rsid w:val="002B3C95"/>
    <w:rsid w:val="002D0B92"/>
    <w:rsid w:val="0034362F"/>
    <w:rsid w:val="003D5BBE"/>
    <w:rsid w:val="003E3C61"/>
    <w:rsid w:val="003F1C5B"/>
    <w:rsid w:val="00430C21"/>
    <w:rsid w:val="00434E33"/>
    <w:rsid w:val="00441434"/>
    <w:rsid w:val="0045264C"/>
    <w:rsid w:val="00473738"/>
    <w:rsid w:val="004876EC"/>
    <w:rsid w:val="004912D0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A1801"/>
    <w:rsid w:val="006F3DDE"/>
    <w:rsid w:val="00704678"/>
    <w:rsid w:val="007425E7"/>
    <w:rsid w:val="0077457A"/>
    <w:rsid w:val="007767A8"/>
    <w:rsid w:val="007F7080"/>
    <w:rsid w:val="00801F72"/>
    <w:rsid w:val="00802607"/>
    <w:rsid w:val="008101A5"/>
    <w:rsid w:val="00822664"/>
    <w:rsid w:val="00843796"/>
    <w:rsid w:val="00895229"/>
    <w:rsid w:val="008979BF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D2DCB"/>
    <w:rsid w:val="009F1B16"/>
    <w:rsid w:val="009F5923"/>
    <w:rsid w:val="00A403BB"/>
    <w:rsid w:val="00A61313"/>
    <w:rsid w:val="00A674DF"/>
    <w:rsid w:val="00A83AA6"/>
    <w:rsid w:val="00A934D6"/>
    <w:rsid w:val="00AE1809"/>
    <w:rsid w:val="00B1615C"/>
    <w:rsid w:val="00B633A7"/>
    <w:rsid w:val="00B80D76"/>
    <w:rsid w:val="00BA2105"/>
    <w:rsid w:val="00BA4BAC"/>
    <w:rsid w:val="00BA7E06"/>
    <w:rsid w:val="00BB28BF"/>
    <w:rsid w:val="00BB43B5"/>
    <w:rsid w:val="00BB6219"/>
    <w:rsid w:val="00BD290F"/>
    <w:rsid w:val="00BE1CD4"/>
    <w:rsid w:val="00C14CC4"/>
    <w:rsid w:val="00C33C52"/>
    <w:rsid w:val="00C40D8B"/>
    <w:rsid w:val="00C8407A"/>
    <w:rsid w:val="00C8488C"/>
    <w:rsid w:val="00C86E91"/>
    <w:rsid w:val="00CA2650"/>
    <w:rsid w:val="00CA73B1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0A50"/>
    <w:rsid w:val="00E65FFC"/>
    <w:rsid w:val="00E744EA"/>
    <w:rsid w:val="00E80951"/>
    <w:rsid w:val="00E854FE"/>
    <w:rsid w:val="00E86CC6"/>
    <w:rsid w:val="00EA23CF"/>
    <w:rsid w:val="00EB56B3"/>
    <w:rsid w:val="00ED6492"/>
    <w:rsid w:val="00EF2095"/>
    <w:rsid w:val="00F06866"/>
    <w:rsid w:val="00F15956"/>
    <w:rsid w:val="00F24CFC"/>
    <w:rsid w:val="00F3170F"/>
    <w:rsid w:val="00F542F8"/>
    <w:rsid w:val="00F806D1"/>
    <w:rsid w:val="00F976B0"/>
    <w:rsid w:val="00FA6DE7"/>
    <w:rsid w:val="00FC0A8E"/>
    <w:rsid w:val="00FD0EBD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F3878F"/>
  <w15:docId w15:val="{608EDD40-8340-6A4E-A4E3-A442D782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1B77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pp.smartsheetgov.com/b/form/7345e24156204cada84b622dbfc0e254" TargetMode="External" /><Relationship Id="rId5" Type="http://schemas.openxmlformats.org/officeDocument/2006/relationships/hyperlink" Target="https://www.surveymonkey.com/r/YDT8N72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Oparah, Alexus (CONTR)</cp:lastModifiedBy>
  <cp:revision>2</cp:revision>
  <cp:lastPrinted>2010-10-04T15:59:00Z</cp:lastPrinted>
  <dcterms:created xsi:type="dcterms:W3CDTF">2024-07-09T18:29:00Z</dcterms:created>
  <dcterms:modified xsi:type="dcterms:W3CDTF">2024-07-09T18:29:00Z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1002640511</vt:i4>
  </property>
  <property fmtid="{D5CDD505-2E9C-101B-9397-08002B2CF9AE}" pid="3" name="_AuthorEmail">
    <vt:lpwstr>Sharon_Mar@omb.eop.gov</vt:lpwstr>
  </property>
  <property fmtid="{D5CDD505-2E9C-101B-9397-08002B2CF9AE}" pid="4" name="_AuthorEmailDisplayName">
    <vt:lpwstr>Mar, Sharon</vt:lpwstr>
  </property>
  <property fmtid="{D5CDD505-2E9C-101B-9397-08002B2CF9AE}" pid="5" name="_EmailSubject">
    <vt:lpwstr>OMB Fast-Track PRA Process for Qualitative Feedback on Service Delivery</vt:lpwstr>
  </property>
  <property fmtid="{D5CDD505-2E9C-101B-9397-08002B2CF9AE}" pid="6" name="_NewReviewCycle">
    <vt:lpwstr/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