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715F" w:rsidRPr="004D715F" w:rsidP="004D715F" w14:paraId="49C9618E" w14:textId="77777777">
      <w:pPr>
        <w:jc w:val="center"/>
        <w:rPr>
          <w:rFonts w:asciiTheme="minorHAnsi" w:hAnsiTheme="minorHAnsi" w:cstheme="minorBidi"/>
          <w:b/>
          <w:bCs/>
        </w:rPr>
      </w:pPr>
      <w:r w:rsidRPr="004D715F">
        <w:rPr>
          <w:b/>
          <w:bCs/>
        </w:rPr>
        <w:t>JUSTIFICATION FOR NON-SUBSTANTIVE CHANGE</w:t>
      </w:r>
    </w:p>
    <w:p w:rsidR="004D715F" w:rsidRPr="004D715F" w:rsidP="004D715F" w14:paraId="4DB05BBA" w14:textId="35FD67BE">
      <w:pPr>
        <w:jc w:val="center"/>
        <w:rPr>
          <w:b/>
          <w:bCs/>
        </w:rPr>
      </w:pPr>
      <w:r w:rsidRPr="004D715F">
        <w:rPr>
          <w:b/>
          <w:bCs/>
        </w:rPr>
        <w:t>“</w:t>
      </w:r>
      <w:r w:rsidRPr="004D715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Designation of Agents, Motor Carriers, Brokers and Freight Forwarders</w:t>
      </w:r>
      <w:r w:rsidRPr="004D715F">
        <w:rPr>
          <w:b/>
          <w:bCs/>
        </w:rPr>
        <w:t xml:space="preserve">” ICR, </w:t>
      </w:r>
    </w:p>
    <w:p w:rsidR="004D715F" w:rsidRPr="004D715F" w:rsidP="004D715F" w14:paraId="01BBD1EE" w14:textId="1D7FF46F">
      <w:pPr>
        <w:jc w:val="center"/>
        <w:rPr>
          <w:b/>
          <w:bCs/>
        </w:rPr>
      </w:pPr>
      <w:r w:rsidRPr="004D715F">
        <w:rPr>
          <w:b/>
          <w:bCs/>
        </w:rPr>
        <w:t>OMB Control No. 2126-0015</w:t>
      </w:r>
    </w:p>
    <w:p w:rsidR="004D715F" w:rsidP="004D715F" w14:paraId="446433D2" w14:textId="77777777">
      <w:pPr>
        <w:spacing w:before="100" w:beforeAutospacing="1" w:after="100" w:afterAutospacing="1"/>
        <w:rPr>
          <w:u w:val="single"/>
        </w:rPr>
      </w:pPr>
    </w:p>
    <w:p w:rsidR="004D715F" w:rsidRPr="00F0046C" w:rsidP="00F0046C" w14:paraId="2A3BC081" w14:textId="2BE7F705">
      <w:pPr>
        <w:rPr>
          <w:rFonts w:asciiTheme="minorHAnsi" w:hAnsiTheme="minorHAnsi" w:cstheme="minorHAnsi"/>
        </w:rPr>
      </w:pPr>
      <w:r w:rsidRPr="00F0046C">
        <w:rPr>
          <w:rFonts w:asciiTheme="minorHAnsi" w:hAnsiTheme="minorHAnsi" w:cstheme="minorHAnsi"/>
        </w:rPr>
        <w:t xml:space="preserve">This non-substantive change request to the </w:t>
      </w:r>
      <w:r w:rsidRPr="00F0046C" w:rsidR="00F0046C">
        <w:rPr>
          <w:rFonts w:asciiTheme="minorHAnsi" w:hAnsiTheme="minorHAnsi" w:cstheme="minorHAnsi"/>
        </w:rPr>
        <w:t>“</w:t>
      </w:r>
      <w:r w:rsidRPr="00F0046C" w:rsidR="00F0046C">
        <w:rPr>
          <w:rFonts w:asciiTheme="minorHAnsi" w:hAnsiTheme="minorHAnsi" w:cstheme="minorHAnsi"/>
          <w:color w:val="000000"/>
          <w:shd w:val="clear" w:color="auto" w:fill="FFFFFF"/>
        </w:rPr>
        <w:t>Designation of Agents, Motor Carriers, Brokers and Freight Forwarders</w:t>
      </w:r>
      <w:r w:rsidRPr="00F0046C" w:rsidR="00F0046C">
        <w:rPr>
          <w:rFonts w:asciiTheme="minorHAnsi" w:hAnsiTheme="minorHAnsi" w:cstheme="minorHAnsi"/>
        </w:rPr>
        <w:t xml:space="preserve">” ICR, </w:t>
      </w:r>
      <w:r w:rsidRPr="00F0046C">
        <w:rPr>
          <w:rFonts w:asciiTheme="minorHAnsi" w:hAnsiTheme="minorHAnsi" w:cstheme="minorHAnsi"/>
        </w:rPr>
        <w:t xml:space="preserve">OMB Control No. 2126-0015 updates the expiration date </w:t>
      </w:r>
      <w:r w:rsidRPr="00F0046C" w:rsidR="00AA2391">
        <w:rPr>
          <w:rFonts w:asciiTheme="minorHAnsi" w:hAnsiTheme="minorHAnsi" w:cstheme="minorHAnsi"/>
        </w:rPr>
        <w:t>of the form of the ICR, the</w:t>
      </w:r>
      <w:r w:rsidRPr="00F0046C" w:rsidR="00F0046C">
        <w:rPr>
          <w:rFonts w:asciiTheme="minorHAnsi" w:hAnsiTheme="minorHAnsi" w:cstheme="minorHAnsi"/>
        </w:rPr>
        <w:t xml:space="preserve"> </w:t>
      </w:r>
      <w:r w:rsidRPr="00F0046C" w:rsidR="00AA2391">
        <w:rPr>
          <w:rFonts w:asciiTheme="minorHAnsi" w:hAnsiTheme="minorHAnsi" w:cstheme="minorHAnsi"/>
        </w:rPr>
        <w:t>"Designation of Agents for Service of Process"</w:t>
      </w:r>
      <w:r w:rsidRPr="00F0046C" w:rsidR="00AA2391">
        <w:rPr>
          <w:rFonts w:asciiTheme="minorHAnsi" w:hAnsiTheme="minorHAnsi" w:cstheme="minorHAnsi"/>
        </w:rPr>
        <w:t xml:space="preserve"> form, the</w:t>
      </w:r>
      <w:r w:rsidRPr="00F0046C" w:rsidR="00AA2391">
        <w:rPr>
          <w:rFonts w:asciiTheme="minorHAnsi" w:hAnsiTheme="minorHAnsi" w:cstheme="minorHAnsi"/>
        </w:rPr>
        <w:t xml:space="preserve"> </w:t>
      </w:r>
      <w:r w:rsidRPr="00F0046C" w:rsidR="00AA2391">
        <w:rPr>
          <w:rFonts w:asciiTheme="minorHAnsi" w:hAnsiTheme="minorHAnsi" w:cstheme="minorHAnsi"/>
        </w:rPr>
        <w:t xml:space="preserve">BOC-3 form, </w:t>
      </w:r>
      <w:r w:rsidRPr="00F0046C">
        <w:rPr>
          <w:rFonts w:asciiTheme="minorHAnsi" w:hAnsiTheme="minorHAnsi" w:cstheme="minorHAnsi"/>
        </w:rPr>
        <w:t>to April 30, 2026</w:t>
      </w:r>
      <w:r w:rsidRPr="00F0046C" w:rsidR="00AA2391">
        <w:rPr>
          <w:rFonts w:asciiTheme="minorHAnsi" w:hAnsiTheme="minorHAnsi" w:cstheme="minorHAnsi"/>
        </w:rPr>
        <w:t xml:space="preserve">. </w:t>
      </w:r>
      <w:r w:rsidRPr="00F0046C">
        <w:rPr>
          <w:rFonts w:asciiTheme="minorHAnsi" w:hAnsiTheme="minorHAnsi" w:cstheme="minorHAnsi"/>
        </w:rPr>
        <w:t xml:space="preserve"> </w:t>
      </w:r>
    </w:p>
    <w:p w:rsidR="004D715F" w:rsidP="004D715F" w14:paraId="7074E7FD" w14:textId="3A8FEEF8">
      <w:pPr>
        <w:spacing w:before="100" w:beforeAutospacing="1" w:after="100" w:afterAutospacing="1"/>
      </w:pPr>
      <w:r>
        <w:t xml:space="preserve">On page </w:t>
      </w:r>
      <w:r>
        <w:t>1</w:t>
      </w:r>
      <w:r>
        <w:t>, the non-substantive change request</w:t>
      </w:r>
      <w:r>
        <w:t xml:space="preserve"> is</w:t>
      </w:r>
      <w:r>
        <w:t xml:space="preserve"> to reduce form rejections due to applicants mistakenly entering personal names instead of legal company names</w:t>
      </w:r>
      <w:r w:rsidR="00F0046C">
        <w:t xml:space="preserve">. </w:t>
      </w:r>
      <w:r>
        <w:t xml:space="preserve"> </w:t>
      </w:r>
      <w:r w:rsidR="00F0046C">
        <w:t>FMCSA</w:t>
      </w:r>
      <w:r>
        <w:t xml:space="preserve"> recommend</w:t>
      </w:r>
      <w:r w:rsidR="00F0046C">
        <w:t>s</w:t>
      </w:r>
      <w:r>
        <w:t xml:space="preserve"> updating the field labels to clarify that the required information pertains specifically to the legal entity and authorized company official.  To reduce these errors, </w:t>
      </w:r>
      <w:r w:rsidR="00F0046C">
        <w:t>FMCSA</w:t>
      </w:r>
      <w:r>
        <w:t xml:space="preserve"> suggest</w:t>
      </w:r>
      <w:r w:rsidR="00F0046C">
        <w:t>s</w:t>
      </w:r>
      <w:r>
        <w:t xml:space="preserve"> updating the field label to read: "Full and Correct Legal Business Name of Carrier, Broker, or Freight Forwarder Company." This wording more clearly communicates that the required information pertains specifically to the legal entity.</w:t>
      </w:r>
    </w:p>
    <w:p w:rsidR="004D715F" w:rsidP="004D715F" w14:paraId="4FF4BDCF" w14:textId="23BB53FB">
      <w:pPr>
        <w:spacing w:before="100" w:beforeAutospacing="1" w:after="100" w:afterAutospacing="1"/>
      </w:pPr>
      <w:r>
        <w:t xml:space="preserve">On page 1, </w:t>
      </w:r>
      <w:r w:rsidR="001E7478">
        <w:t>f</w:t>
      </w:r>
      <w:r>
        <w:t xml:space="preserve">or the field labeled “Person Authorized to Sign Form,” </w:t>
      </w:r>
      <w:r w:rsidR="00F0046C">
        <w:t>FMCSA</w:t>
      </w:r>
      <w:r>
        <w:t xml:space="preserve"> recommend</w:t>
      </w:r>
      <w:r w:rsidR="00F0046C">
        <w:t>s</w:t>
      </w:r>
      <w:r>
        <w:t xml:space="preserve"> updating it to: "Company Official Authorized to Sign Form"—as this aligns with the company official information.”</w:t>
      </w:r>
    </w:p>
    <w:p w:rsidR="00AA2391" w:rsidP="00AA2391" w14:paraId="6A7EEC67" w14:textId="27529E47">
      <w:pPr>
        <w:spacing w:before="100" w:beforeAutospacing="1" w:after="100" w:afterAutospacing="1"/>
      </w:pPr>
      <w:r>
        <w:t xml:space="preserve">On page 2, the non-substantive change </w:t>
      </w:r>
      <w:r w:rsidR="00F0046C">
        <w:t>is to</w:t>
      </w:r>
      <w:r>
        <w:t xml:space="preserve"> add the fields e-mail and phone number of the Process Agent for each state, which </w:t>
      </w:r>
      <w:r w:rsidR="00F0046C">
        <w:t xml:space="preserve">if needed, </w:t>
      </w:r>
      <w:r>
        <w:t xml:space="preserve">will assist the public in contacting the process agent.  </w:t>
      </w:r>
    </w:p>
    <w:p w:rsidR="00AA2391" w:rsidP="004D715F" w14:paraId="5959F0FC" w14:textId="77777777">
      <w:pPr>
        <w:spacing w:before="100" w:beforeAutospacing="1" w:after="100" w:afterAutospacing="1"/>
      </w:pPr>
    </w:p>
    <w:p w:rsidR="00DF4D24" w14:paraId="0650F00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5F"/>
    <w:rsid w:val="001E7478"/>
    <w:rsid w:val="004D715F"/>
    <w:rsid w:val="00AA2391"/>
    <w:rsid w:val="00C67F2E"/>
    <w:rsid w:val="00DF4D24"/>
    <w:rsid w:val="00F004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126F0"/>
  <w15:chartTrackingRefBased/>
  <w15:docId w15:val="{155639C3-7CAC-426E-A71C-0BFBA73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1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2025-07-31T21:49:00Z</dcterms:created>
  <dcterms:modified xsi:type="dcterms:W3CDTF">2025-07-31T21:49:00Z</dcterms:modified>
</cp:coreProperties>
</file>