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32C32" w:rsidP="007C23F0" w14:paraId="742EADA9"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0"/>
        </w:rPr>
      </w:pPr>
    </w:p>
    <w:p w:rsidR="00536A11" w:rsidRPr="00AE0209" w:rsidP="007C23F0" w14:paraId="01F12930" w14:textId="129EE11C">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color w:val="auto"/>
          <w:sz w:val="20"/>
        </w:rPr>
      </w:pPr>
      <w:r w:rsidRPr="00AE0209">
        <w:rPr>
          <w:color w:val="auto"/>
          <w:sz w:val="20"/>
        </w:rPr>
        <w:t>SUPPORTING</w:t>
      </w:r>
      <w:r w:rsidRPr="00AE0209" w:rsidR="00A10812">
        <w:rPr>
          <w:color w:val="auto"/>
          <w:sz w:val="20"/>
        </w:rPr>
        <w:t xml:space="preserve"> STATEMENT</w:t>
      </w:r>
      <w:r w:rsidRPr="00AE0209" w:rsidR="008E5D5D">
        <w:rPr>
          <w:color w:val="auto"/>
          <w:sz w:val="20"/>
        </w:rPr>
        <w:t xml:space="preserve"> </w:t>
      </w:r>
      <w:r w:rsidRPr="00AE0209" w:rsidR="009A5633">
        <w:rPr>
          <w:color w:val="auto"/>
          <w:sz w:val="20"/>
        </w:rPr>
        <w:t>A</w:t>
      </w:r>
    </w:p>
    <w:p w:rsidR="009909AE" w:rsidP="007C23F0" w14:paraId="1BC5CA11" w14:textId="77777777">
      <w:pPr>
        <w:pStyle w:val="Title"/>
        <w:tabs>
          <w:tab w:val="clear" w:pos="504"/>
          <w:tab w:val="left" w:pos="547"/>
          <w:tab w:val="clear" w:pos="1008"/>
          <w:tab w:val="left" w:pos="1080"/>
          <w:tab w:val="clear" w:pos="1512"/>
          <w:tab w:val="left" w:pos="1627"/>
          <w:tab w:val="clear" w:pos="2016"/>
          <w:tab w:val="left" w:pos="2160"/>
          <w:tab w:val="clear" w:pos="2880"/>
          <w:tab w:val="clear" w:pos="3600"/>
          <w:tab w:val="clear" w:pos="4320"/>
          <w:tab w:val="center" w:pos="4680"/>
          <w:tab w:val="clear" w:pos="5040"/>
          <w:tab w:val="clear" w:pos="5760"/>
          <w:tab w:val="clear" w:pos="6480"/>
          <w:tab w:val="clear" w:pos="7200"/>
          <w:tab w:val="clear" w:pos="7920"/>
          <w:tab w:val="clear" w:pos="8640"/>
        </w:tabs>
        <w:rPr>
          <w:b/>
          <w:bCs/>
          <w:color w:val="auto"/>
          <w:sz w:val="22"/>
          <w:szCs w:val="22"/>
        </w:rPr>
      </w:pPr>
    </w:p>
    <w:p w:rsidR="00BC791D" w:rsidRPr="00110129" w:rsidP="00110129" w14:paraId="31C4FC9C" w14:textId="0B7596B2">
      <w:pPr>
        <w:tabs>
          <w:tab w:val="left" w:pos="547"/>
          <w:tab w:val="left" w:pos="1080"/>
          <w:tab w:val="left" w:pos="1627"/>
          <w:tab w:val="left" w:pos="2160"/>
          <w:tab w:val="left" w:pos="2880"/>
        </w:tabs>
        <w:spacing w:line="360" w:lineRule="auto"/>
        <w:jc w:val="center"/>
        <w:rPr>
          <w:b/>
          <w:bCs/>
        </w:rPr>
      </w:pPr>
      <w:r w:rsidRPr="0039173B">
        <w:rPr>
          <w:b/>
          <w:bCs/>
        </w:rPr>
        <w:t>Adaptive Sports Grant</w:t>
      </w:r>
      <w:r w:rsidRPr="0039173B" w:rsidR="00077125">
        <w:rPr>
          <w:b/>
          <w:bCs/>
        </w:rPr>
        <w:t xml:space="preserve"> Application</w:t>
      </w:r>
    </w:p>
    <w:p w:rsidR="00110129" w:rsidRPr="00110129" w:rsidP="00110129" w14:paraId="19984CEB" w14:textId="77777777">
      <w:pPr>
        <w:tabs>
          <w:tab w:val="left" w:pos="547"/>
          <w:tab w:val="left" w:pos="1080"/>
          <w:tab w:val="left" w:pos="1627"/>
          <w:tab w:val="left" w:pos="2160"/>
          <w:tab w:val="left" w:pos="2880"/>
        </w:tabs>
        <w:spacing w:line="360" w:lineRule="auto"/>
        <w:jc w:val="center"/>
      </w:pPr>
      <w:r w:rsidRPr="0039173B">
        <w:t>VA Form 1009</w:t>
      </w:r>
      <w:r w:rsidRPr="0039173B">
        <w:t>6</w:t>
      </w:r>
      <w:r w:rsidRPr="00110129">
        <w:t xml:space="preserve"> </w:t>
      </w:r>
    </w:p>
    <w:p w:rsidR="007C23F0" w:rsidRPr="00110129" w:rsidP="00110129" w14:paraId="3E54C263" w14:textId="7CF9EFCC">
      <w:pPr>
        <w:tabs>
          <w:tab w:val="left" w:pos="547"/>
          <w:tab w:val="left" w:pos="1080"/>
          <w:tab w:val="left" w:pos="1627"/>
          <w:tab w:val="left" w:pos="2160"/>
          <w:tab w:val="left" w:pos="2880"/>
        </w:tabs>
        <w:spacing w:line="360" w:lineRule="auto"/>
        <w:jc w:val="center"/>
        <w:rPr>
          <w:b/>
          <w:bCs/>
        </w:rPr>
      </w:pPr>
      <w:r w:rsidRPr="00110129">
        <w:rPr>
          <w:b/>
          <w:bCs/>
        </w:rPr>
        <w:t>OMB</w:t>
      </w:r>
      <w:r w:rsidRPr="00110129" w:rsidR="00CD2834">
        <w:rPr>
          <w:b/>
          <w:bCs/>
        </w:rPr>
        <w:t xml:space="preserve"> </w:t>
      </w:r>
      <w:r w:rsidRPr="00110129" w:rsidR="001446A4">
        <w:rPr>
          <w:b/>
          <w:bCs/>
        </w:rPr>
        <w:t>C</w:t>
      </w:r>
      <w:r w:rsidRPr="00110129" w:rsidR="003F3753">
        <w:rPr>
          <w:b/>
          <w:bCs/>
        </w:rPr>
        <w:t>ontrol</w:t>
      </w:r>
      <w:r w:rsidRPr="00110129" w:rsidR="001446A4">
        <w:rPr>
          <w:b/>
          <w:bCs/>
        </w:rPr>
        <w:t xml:space="preserve"> N</w:t>
      </w:r>
      <w:r w:rsidRPr="00110129" w:rsidR="003F3753">
        <w:rPr>
          <w:b/>
          <w:bCs/>
        </w:rPr>
        <w:t>umber</w:t>
      </w:r>
      <w:r w:rsidRPr="00110129" w:rsidR="009909AE">
        <w:rPr>
          <w:b/>
          <w:bCs/>
        </w:rPr>
        <w:t>:</w:t>
      </w:r>
      <w:r w:rsidRPr="00110129" w:rsidR="00AE0209">
        <w:rPr>
          <w:b/>
          <w:bCs/>
        </w:rPr>
        <w:t xml:space="preserve">  </w:t>
      </w:r>
      <w:r w:rsidRPr="00110129" w:rsidR="00CD2834">
        <w:rPr>
          <w:b/>
          <w:bCs/>
        </w:rPr>
        <w:t>2900-</w:t>
      </w:r>
      <w:r w:rsidRPr="00110129" w:rsidR="00C65C10">
        <w:rPr>
          <w:b/>
          <w:bCs/>
        </w:rPr>
        <w:t>0820</w:t>
      </w:r>
    </w:p>
    <w:p w:rsidR="00536A11" w:rsidP="007C23F0" w14:paraId="54B215DF" w14:textId="77777777">
      <w:pPr>
        <w:tabs>
          <w:tab w:val="left" w:pos="547"/>
          <w:tab w:val="left" w:pos="1080"/>
          <w:tab w:val="left" w:pos="1627"/>
          <w:tab w:val="left" w:pos="2160"/>
          <w:tab w:val="left" w:pos="2880"/>
        </w:tabs>
        <w:jc w:val="center"/>
      </w:pPr>
    </w:p>
    <w:p w:rsidR="00764C0E" w:rsidRPr="00D2791A" w:rsidP="00764C0E" w14:paraId="571FC896" w14:textId="77777777">
      <w:pPr>
        <w:tabs>
          <w:tab w:val="left" w:pos="547"/>
          <w:tab w:val="left" w:pos="1080"/>
          <w:tab w:val="left" w:pos="1627"/>
          <w:tab w:val="left" w:pos="2160"/>
          <w:tab w:val="left" w:pos="2880"/>
        </w:tabs>
        <w:rPr>
          <w:sz w:val="22"/>
          <w:szCs w:val="22"/>
        </w:rPr>
      </w:pPr>
      <w:r w:rsidRPr="00D2791A">
        <w:rPr>
          <w:b/>
          <w:bCs/>
          <w:sz w:val="22"/>
          <w:szCs w:val="22"/>
        </w:rPr>
        <w:t xml:space="preserve">Summary: </w:t>
      </w:r>
    </w:p>
    <w:p w:rsidR="00764C0E" w:rsidRPr="00FA08F2" w:rsidP="00764C0E" w14:paraId="4E02C388" w14:textId="042BE37C">
      <w:pPr>
        <w:pStyle w:val="ListParagraph"/>
        <w:numPr>
          <w:ilvl w:val="0"/>
          <w:numId w:val="6"/>
        </w:numPr>
        <w:tabs>
          <w:tab w:val="left" w:pos="547"/>
          <w:tab w:val="left" w:pos="1080"/>
          <w:tab w:val="left" w:pos="1627"/>
          <w:tab w:val="left" w:pos="2160"/>
          <w:tab w:val="left" w:pos="2880"/>
        </w:tabs>
        <w:rPr>
          <w:rFonts w:ascii="Times New Roman" w:hAnsi="Times New Roman"/>
        </w:rPr>
      </w:pPr>
      <w:r w:rsidRPr="00FA08F2">
        <w:rPr>
          <w:rFonts w:ascii="Times New Roman" w:hAnsi="Times New Roman"/>
        </w:rPr>
        <w:t>The</w:t>
      </w:r>
      <w:r w:rsidR="00082FAE">
        <w:rPr>
          <w:rFonts w:ascii="Times New Roman" w:hAnsi="Times New Roman"/>
        </w:rPr>
        <w:t>re are no changes to the form, other than required PRA language updates</w:t>
      </w:r>
      <w:r w:rsidRPr="00FA08F2">
        <w:rPr>
          <w:rFonts w:ascii="Times New Roman" w:hAnsi="Times New Roman"/>
        </w:rPr>
        <w:t xml:space="preserve">.  </w:t>
      </w:r>
    </w:p>
    <w:p w:rsidR="00764C0E" w:rsidRPr="00D2791A" w:rsidP="00764C0E" w14:paraId="5B140D26" w14:textId="1FAA3B59">
      <w:pPr>
        <w:pStyle w:val="ListParagraph"/>
        <w:numPr>
          <w:ilvl w:val="0"/>
          <w:numId w:val="6"/>
        </w:numPr>
        <w:tabs>
          <w:tab w:val="left" w:pos="547"/>
          <w:tab w:val="left" w:pos="1080"/>
          <w:tab w:val="left" w:pos="1627"/>
          <w:tab w:val="left" w:pos="2160"/>
          <w:tab w:val="left" w:pos="2880"/>
        </w:tabs>
        <w:rPr>
          <w:rFonts w:ascii="Times New Roman" w:hAnsi="Times New Roman"/>
        </w:rPr>
      </w:pPr>
      <w:r w:rsidRPr="00D2791A">
        <w:rPr>
          <w:rFonts w:ascii="Times New Roman" w:hAnsi="Times New Roman"/>
        </w:rPr>
        <w:t xml:space="preserve">VA </w:t>
      </w:r>
      <w:r w:rsidR="00EE722B">
        <w:rPr>
          <w:rFonts w:ascii="Times New Roman" w:hAnsi="Times New Roman"/>
        </w:rPr>
        <w:t xml:space="preserve">did not </w:t>
      </w:r>
      <w:r w:rsidRPr="00D2791A">
        <w:rPr>
          <w:rFonts w:ascii="Times New Roman" w:hAnsi="Times New Roman"/>
        </w:rPr>
        <w:t>receive comments on the 60-day FRN</w:t>
      </w:r>
      <w:r w:rsidR="00082FAE">
        <w:rPr>
          <w:rFonts w:ascii="Times New Roman" w:hAnsi="Times New Roman"/>
        </w:rPr>
        <w:t xml:space="preserve">. </w:t>
      </w:r>
    </w:p>
    <w:p w:rsidR="00C00D0A" w:rsidRPr="009F5511" w:rsidP="00C00D0A" w14:paraId="7248A42F" w14:textId="77777777">
      <w:pPr>
        <w:tabs>
          <w:tab w:val="left" w:pos="547"/>
          <w:tab w:val="left" w:pos="1080"/>
          <w:tab w:val="left" w:pos="1627"/>
          <w:tab w:val="left" w:pos="2160"/>
          <w:tab w:val="left" w:pos="2880"/>
        </w:tabs>
      </w:pPr>
    </w:p>
    <w:p w:rsidR="00536A11" w:rsidRPr="009F5511" w14:paraId="001C6EB4" w14:textId="77777777">
      <w:pPr>
        <w:pStyle w:val="Heading2"/>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9F5511">
        <w:rPr>
          <w:sz w:val="22"/>
          <w:szCs w:val="22"/>
        </w:rPr>
        <w:t>A.</w:t>
      </w:r>
      <w:r w:rsidRPr="009F5511">
        <w:rPr>
          <w:sz w:val="22"/>
          <w:szCs w:val="22"/>
        </w:rPr>
        <w:tab/>
        <w:t xml:space="preserve">JUSTIFICATION </w:t>
      </w:r>
    </w:p>
    <w:p w:rsidR="00536A11" w:rsidRPr="009F5511" w14:paraId="5DCFA6B0" w14:textId="77777777">
      <w:pPr>
        <w:tabs>
          <w:tab w:val="left" w:pos="547"/>
          <w:tab w:val="left" w:pos="1080"/>
          <w:tab w:val="left" w:pos="1627"/>
          <w:tab w:val="left" w:pos="2160"/>
          <w:tab w:val="left" w:pos="2880"/>
        </w:tabs>
        <w:rPr>
          <w:sz w:val="22"/>
          <w:szCs w:val="22"/>
        </w:rPr>
      </w:pPr>
    </w:p>
    <w:p w:rsidR="00536A11" w:rsidRPr="00620863" w14:paraId="023A89BB" w14:textId="77777777">
      <w:pPr>
        <w:tabs>
          <w:tab w:val="left" w:pos="547"/>
          <w:tab w:val="left" w:pos="1080"/>
          <w:tab w:val="left" w:pos="1627"/>
          <w:tab w:val="left" w:pos="2160"/>
          <w:tab w:val="left" w:pos="2880"/>
        </w:tabs>
        <w:rPr>
          <w:b/>
          <w:sz w:val="22"/>
          <w:szCs w:val="22"/>
        </w:rPr>
      </w:pPr>
      <w:r w:rsidRPr="009F5511">
        <w:rPr>
          <w:b/>
          <w:sz w:val="22"/>
          <w:szCs w:val="22"/>
        </w:rPr>
        <w:t>1.</w:t>
      </w:r>
      <w:r w:rsidR="00C152ED">
        <w:rPr>
          <w:b/>
          <w:sz w:val="22"/>
          <w:szCs w:val="22"/>
        </w:rPr>
        <w:t xml:space="preserve">  </w:t>
      </w:r>
      <w:r w:rsidRPr="009F5511">
        <w:rPr>
          <w:b/>
          <w:sz w:val="22"/>
          <w:szCs w:val="22"/>
        </w:rPr>
        <w:t>Explain the circumstances that make the collection of information necessary.  Identify legal or administrative requirements that necessitate</w:t>
      </w:r>
      <w:r w:rsidRPr="007105CE">
        <w:rPr>
          <w:b/>
          <w:sz w:val="22"/>
          <w:szCs w:val="22"/>
        </w:rPr>
        <w:t xml:space="preserve"> the </w:t>
      </w:r>
      <w:r w:rsidRPr="00620863">
        <w:rPr>
          <w:b/>
          <w:sz w:val="22"/>
          <w:szCs w:val="22"/>
        </w:rPr>
        <w:t>collection of information.</w:t>
      </w:r>
    </w:p>
    <w:p w:rsidR="00536A11" w:rsidRPr="00620863" w14:paraId="1AC279FE" w14:textId="77777777">
      <w:pPr>
        <w:tabs>
          <w:tab w:val="left" w:pos="547"/>
          <w:tab w:val="left" w:pos="1080"/>
          <w:tab w:val="left" w:pos="1627"/>
          <w:tab w:val="left" w:pos="2160"/>
          <w:tab w:val="left" w:pos="2880"/>
        </w:tabs>
        <w:rPr>
          <w:sz w:val="22"/>
          <w:szCs w:val="22"/>
        </w:rPr>
      </w:pPr>
    </w:p>
    <w:p w:rsidR="001A05E0" w14:paraId="4AF91B15" w14:textId="053CDF94">
      <w:pPr>
        <w:tabs>
          <w:tab w:val="left" w:pos="547"/>
          <w:tab w:val="left" w:pos="1080"/>
          <w:tab w:val="left" w:pos="1627"/>
          <w:tab w:val="left" w:pos="2160"/>
          <w:tab w:val="left" w:pos="2880"/>
        </w:tabs>
        <w:rPr>
          <w:sz w:val="22"/>
          <w:szCs w:val="22"/>
        </w:rPr>
      </w:pPr>
      <w:r w:rsidRPr="00DC2FC5">
        <w:rPr>
          <w:sz w:val="22"/>
          <w:szCs w:val="22"/>
        </w:rPr>
        <w:t>Legal authority for this data collection is found under 38 USC 521A</w:t>
      </w:r>
      <w:r w:rsidR="00E74B7D">
        <w:rPr>
          <w:sz w:val="22"/>
          <w:szCs w:val="22"/>
        </w:rPr>
        <w:t>, which</w:t>
      </w:r>
      <w:r w:rsidRPr="00DC2FC5">
        <w:rPr>
          <w:sz w:val="22"/>
          <w:szCs w:val="22"/>
        </w:rPr>
        <w:t xml:space="preserve"> authorizes and mandates the collection of data </w:t>
      </w:r>
      <w:r w:rsidR="003C3C40">
        <w:rPr>
          <w:sz w:val="22"/>
          <w:szCs w:val="22"/>
        </w:rPr>
        <w:t xml:space="preserve">to apply </w:t>
      </w:r>
      <w:r w:rsidR="00BC791D">
        <w:rPr>
          <w:sz w:val="22"/>
          <w:szCs w:val="22"/>
        </w:rPr>
        <w:t xml:space="preserve">for </w:t>
      </w:r>
      <w:r w:rsidRPr="00DC2FC5">
        <w:rPr>
          <w:sz w:val="22"/>
          <w:szCs w:val="22"/>
        </w:rPr>
        <w:t xml:space="preserve">the </w:t>
      </w:r>
      <w:r w:rsidR="003C3C40">
        <w:rPr>
          <w:sz w:val="22"/>
          <w:szCs w:val="22"/>
        </w:rPr>
        <w:t xml:space="preserve">VA </w:t>
      </w:r>
      <w:r w:rsidRPr="00DC2FC5">
        <w:rPr>
          <w:sz w:val="22"/>
          <w:szCs w:val="22"/>
        </w:rPr>
        <w:t>adaptive sports grant</w:t>
      </w:r>
      <w:r w:rsidR="00441AE7">
        <w:rPr>
          <w:sz w:val="22"/>
          <w:szCs w:val="22"/>
        </w:rPr>
        <w:t xml:space="preserve"> program</w:t>
      </w:r>
      <w:r w:rsidRPr="00DC2FC5">
        <w:rPr>
          <w:sz w:val="22"/>
          <w:szCs w:val="22"/>
        </w:rPr>
        <w:t xml:space="preserve">.  </w:t>
      </w:r>
      <w:r w:rsidR="003C3C40">
        <w:rPr>
          <w:sz w:val="22"/>
          <w:szCs w:val="22"/>
        </w:rPr>
        <w:t>The m</w:t>
      </w:r>
      <w:r w:rsidRPr="00DC2FC5">
        <w:rPr>
          <w:sz w:val="22"/>
          <w:szCs w:val="22"/>
        </w:rPr>
        <w:t xml:space="preserve">andated collection of data </w:t>
      </w:r>
      <w:r w:rsidRPr="00AC3EE5">
        <w:rPr>
          <w:sz w:val="22"/>
          <w:szCs w:val="22"/>
        </w:rPr>
        <w:t>allows</w:t>
      </w:r>
      <w:r w:rsidRPr="00AC3EE5" w:rsidR="00187D34">
        <w:rPr>
          <w:sz w:val="22"/>
          <w:szCs w:val="22"/>
        </w:rPr>
        <w:t xml:space="preserve"> for </w:t>
      </w:r>
      <w:r w:rsidRPr="00AC3EE5">
        <w:rPr>
          <w:sz w:val="22"/>
          <w:szCs w:val="22"/>
        </w:rPr>
        <w:t>evaluation of</w:t>
      </w:r>
      <w:r w:rsidRPr="00AC3EE5" w:rsidR="00187D34">
        <w:rPr>
          <w:sz w:val="22"/>
          <w:szCs w:val="22"/>
        </w:rPr>
        <w:t xml:space="preserve"> eligibility for an adaptive sports program grant, </w:t>
      </w:r>
      <w:r w:rsidRPr="00AC3EE5">
        <w:rPr>
          <w:sz w:val="22"/>
          <w:szCs w:val="22"/>
        </w:rPr>
        <w:t>the goal of which is providing adaptive sport</w:t>
      </w:r>
      <w:r w:rsidR="00455673">
        <w:rPr>
          <w:sz w:val="22"/>
          <w:szCs w:val="22"/>
        </w:rPr>
        <w:t>s</w:t>
      </w:r>
      <w:r w:rsidRPr="00AC3EE5">
        <w:rPr>
          <w:sz w:val="22"/>
          <w:szCs w:val="22"/>
        </w:rPr>
        <w:t xml:space="preserve"> opportunities for disabled veterans and members of the Armed Forces</w:t>
      </w:r>
      <w:r w:rsidRPr="00DC2FC5">
        <w:rPr>
          <w:sz w:val="22"/>
          <w:szCs w:val="22"/>
        </w:rPr>
        <w:t>.</w:t>
      </w:r>
    </w:p>
    <w:p w:rsidR="00AE0209" w:rsidRPr="009F5511" w14:paraId="5190DAFB" w14:textId="77777777">
      <w:pPr>
        <w:tabs>
          <w:tab w:val="left" w:pos="547"/>
          <w:tab w:val="left" w:pos="1080"/>
          <w:tab w:val="left" w:pos="1627"/>
          <w:tab w:val="left" w:pos="2160"/>
          <w:tab w:val="left" w:pos="2880"/>
        </w:tabs>
        <w:rPr>
          <w:sz w:val="22"/>
          <w:szCs w:val="22"/>
        </w:rPr>
      </w:pPr>
    </w:p>
    <w:p w:rsidR="00536A11" w:rsidRPr="009F5511" w14:paraId="3D2DADAB" w14:textId="77777777">
      <w:pPr>
        <w:tabs>
          <w:tab w:val="left" w:pos="547"/>
          <w:tab w:val="left" w:pos="1080"/>
          <w:tab w:val="left" w:pos="1627"/>
          <w:tab w:val="left" w:pos="2160"/>
          <w:tab w:val="left" w:pos="2880"/>
        </w:tabs>
        <w:rPr>
          <w:b/>
          <w:sz w:val="22"/>
          <w:szCs w:val="22"/>
        </w:rPr>
      </w:pPr>
      <w:r w:rsidRPr="009F5511">
        <w:rPr>
          <w:b/>
          <w:sz w:val="22"/>
          <w:szCs w:val="22"/>
        </w:rPr>
        <w:t>2.</w:t>
      </w:r>
      <w:r w:rsidR="00C152ED">
        <w:rPr>
          <w:b/>
          <w:sz w:val="22"/>
          <w:szCs w:val="22"/>
        </w:rPr>
        <w:t xml:space="preserve">  </w:t>
      </w:r>
      <w:r w:rsidRPr="009F5511">
        <w:rPr>
          <w:b/>
          <w:sz w:val="22"/>
          <w:szCs w:val="22"/>
        </w:rPr>
        <w:t>Indicate how, by whom, and for what purposes the information is to be used; indicate actual use the agency has made of the information received from current collection.</w:t>
      </w:r>
    </w:p>
    <w:p w:rsidR="009A5633" w:rsidRPr="009F5511" w14:paraId="1C6C54D6" w14:textId="77777777">
      <w:pPr>
        <w:tabs>
          <w:tab w:val="left" w:pos="547"/>
          <w:tab w:val="left" w:pos="1080"/>
          <w:tab w:val="left" w:pos="1627"/>
          <w:tab w:val="left" w:pos="2160"/>
          <w:tab w:val="left" w:pos="2880"/>
        </w:tabs>
        <w:rPr>
          <w:sz w:val="22"/>
          <w:szCs w:val="22"/>
        </w:rPr>
      </w:pPr>
    </w:p>
    <w:p w:rsidR="00536A11" w14:paraId="06320C26" w14:textId="08AE7FF4">
      <w:pPr>
        <w:pStyle w:val="Header"/>
        <w:tabs>
          <w:tab w:val="left" w:pos="547"/>
          <w:tab w:val="left" w:pos="1080"/>
          <w:tab w:val="left" w:pos="1627"/>
          <w:tab w:val="left" w:pos="2160"/>
          <w:tab w:val="left" w:pos="2880"/>
          <w:tab w:val="clear" w:pos="4320"/>
          <w:tab w:val="clear" w:pos="8640"/>
        </w:tabs>
        <w:rPr>
          <w:sz w:val="22"/>
          <w:szCs w:val="22"/>
        </w:rPr>
      </w:pPr>
      <w:r w:rsidRPr="00D025F6">
        <w:rPr>
          <w:sz w:val="22"/>
          <w:szCs w:val="22"/>
        </w:rPr>
        <w:t xml:space="preserve">Current access to information collected for </w:t>
      </w:r>
      <w:r w:rsidR="001541B7">
        <w:rPr>
          <w:sz w:val="22"/>
          <w:szCs w:val="22"/>
        </w:rPr>
        <w:t xml:space="preserve">the </w:t>
      </w:r>
      <w:r w:rsidRPr="00D025F6">
        <w:rPr>
          <w:sz w:val="22"/>
          <w:szCs w:val="22"/>
        </w:rPr>
        <w:t xml:space="preserve">purpose of administering the VA adaptive sports grant program is limited to VA employees whose official duties require such access for the purposes of program planning, implementation, and evaluation. </w:t>
      </w:r>
      <w:r w:rsidR="00886986">
        <w:rPr>
          <w:sz w:val="22"/>
          <w:szCs w:val="22"/>
        </w:rPr>
        <w:t xml:space="preserve"> </w:t>
      </w:r>
      <w:r w:rsidRPr="00D025F6">
        <w:rPr>
          <w:sz w:val="22"/>
          <w:szCs w:val="22"/>
        </w:rPr>
        <w:t>VA staff</w:t>
      </w:r>
      <w:r w:rsidR="001541B7">
        <w:rPr>
          <w:sz w:val="22"/>
          <w:szCs w:val="22"/>
        </w:rPr>
        <w:t xml:space="preserve"> members</w:t>
      </w:r>
      <w:r w:rsidRPr="00D025F6">
        <w:rPr>
          <w:sz w:val="22"/>
          <w:szCs w:val="22"/>
        </w:rPr>
        <w:t xml:space="preserve"> accessing such information have received information security training and have been instructed on their responsibility to maintain confidentiality of the information. </w:t>
      </w:r>
      <w:r w:rsidR="00886986">
        <w:rPr>
          <w:sz w:val="22"/>
          <w:szCs w:val="22"/>
        </w:rPr>
        <w:t xml:space="preserve"> </w:t>
      </w:r>
      <w:r w:rsidRPr="00D025F6">
        <w:rPr>
          <w:sz w:val="22"/>
          <w:szCs w:val="22"/>
        </w:rPr>
        <w:t>Adaptive sports entities will submit adaptive sports grant packages to the Department of Veterans Affairs’ Office of National Veterans Sports Programs and Special Events for evaluation</w:t>
      </w:r>
      <w:r w:rsidR="00BB1818">
        <w:rPr>
          <w:sz w:val="22"/>
          <w:szCs w:val="22"/>
        </w:rPr>
        <w:t>,</w:t>
      </w:r>
      <w:r w:rsidRPr="00D025F6">
        <w:rPr>
          <w:sz w:val="22"/>
          <w:szCs w:val="22"/>
        </w:rPr>
        <w:t xml:space="preserve"> selection</w:t>
      </w:r>
      <w:r w:rsidR="00BB1818">
        <w:rPr>
          <w:sz w:val="22"/>
          <w:szCs w:val="22"/>
        </w:rPr>
        <w:t>,</w:t>
      </w:r>
      <w:r w:rsidRPr="00D025F6">
        <w:rPr>
          <w:sz w:val="22"/>
          <w:szCs w:val="22"/>
        </w:rPr>
        <w:t xml:space="preserve"> and implementation of adaptive sports grants authorized by 38 USC 521A.  The information will be used by VA to evaluate multiple criteria to confirm grantee eligibility, to score grantee proposals according to application criteria, and to ensure program efficacy and appropriate use of grant funds.  The application information will indicate whether and to what extent a grant program is likely to be successful in meeting the program’s intent for providing adaptive sports opportunities for disabled veterans and members of the Armed Forces.  Based on prior reporting under the U.S. Paralympics Integrated Adaptive Sports Program, changes have been implemented to create new adaptive sports activities and adjust selection criteria to more effectively provide adaptive sports activities that meet the current needs and priorities for disabled veterans and members of the Armed Forces.</w:t>
      </w:r>
    </w:p>
    <w:p w:rsidR="00AE0209" w14:paraId="44248223" w14:textId="77777777">
      <w:pPr>
        <w:pStyle w:val="Header"/>
        <w:tabs>
          <w:tab w:val="left" w:pos="547"/>
          <w:tab w:val="left" w:pos="1080"/>
          <w:tab w:val="left" w:pos="1627"/>
          <w:tab w:val="left" w:pos="2160"/>
          <w:tab w:val="left" w:pos="2880"/>
          <w:tab w:val="clear" w:pos="4320"/>
          <w:tab w:val="clear" w:pos="8640"/>
        </w:tabs>
        <w:rPr>
          <w:sz w:val="22"/>
          <w:szCs w:val="22"/>
        </w:rPr>
      </w:pPr>
    </w:p>
    <w:p w:rsidR="00E15FAC" w:rsidRPr="0010428B" w14:paraId="47A15C12" w14:textId="77777777">
      <w:pPr>
        <w:tabs>
          <w:tab w:val="left" w:pos="547"/>
          <w:tab w:val="left" w:pos="1080"/>
          <w:tab w:val="left" w:pos="1627"/>
          <w:tab w:val="left" w:pos="2160"/>
          <w:tab w:val="left" w:pos="2880"/>
        </w:tabs>
      </w:pPr>
      <w:r w:rsidRPr="009F5511">
        <w:rPr>
          <w:b/>
          <w:sz w:val="22"/>
          <w:szCs w:val="22"/>
        </w:rPr>
        <w:t>3.</w:t>
      </w:r>
      <w:r w:rsidR="00C152ED">
        <w:rPr>
          <w:b/>
          <w:sz w:val="22"/>
          <w:szCs w:val="22"/>
        </w:rPr>
        <w:t xml:space="preserve">  </w:t>
      </w:r>
      <w:r w:rsidRPr="009F5511">
        <w:rPr>
          <w:b/>
          <w:sz w:val="22"/>
          <w:szCs w:val="22"/>
        </w:rPr>
        <w:t>Describe whether, and to what extent, the collection of information involves the use of automated, electronic, mechanical, or other technological collection techniques or other forms of information technology, e.g.</w:t>
      </w:r>
      <w:r w:rsidRPr="009F5511" w:rsidR="003F775F">
        <w:rPr>
          <w:b/>
          <w:sz w:val="22"/>
          <w:szCs w:val="22"/>
        </w:rPr>
        <w:t>,</w:t>
      </w:r>
      <w:r w:rsidRPr="009F5511">
        <w:rPr>
          <w:b/>
          <w:sz w:val="22"/>
          <w:szCs w:val="22"/>
        </w:rPr>
        <w:t xml:space="preserve"> permitting electronic submission of responses, and the basis for the decision for adopting this means of collection</w:t>
      </w:r>
      <w:r w:rsidRPr="007105CE">
        <w:rPr>
          <w:b/>
          <w:sz w:val="22"/>
          <w:szCs w:val="22"/>
        </w:rPr>
        <w:t>.  Also describe any consideration</w:t>
      </w:r>
      <w:r w:rsidRPr="00620863">
        <w:rPr>
          <w:b/>
          <w:sz w:val="22"/>
          <w:szCs w:val="22"/>
        </w:rPr>
        <w:t xml:space="preserve"> of using information technology to reduce burden.</w:t>
      </w:r>
    </w:p>
    <w:p w:rsidR="00D40761" w:rsidRPr="0010428B" w14:paraId="1455F2D6" w14:textId="77777777">
      <w:pPr>
        <w:tabs>
          <w:tab w:val="left" w:pos="547"/>
          <w:tab w:val="left" w:pos="1080"/>
          <w:tab w:val="left" w:pos="1627"/>
          <w:tab w:val="left" w:pos="2160"/>
          <w:tab w:val="left" w:pos="2880"/>
        </w:tabs>
        <w:rPr>
          <w:sz w:val="22"/>
          <w:szCs w:val="22"/>
        </w:rPr>
      </w:pPr>
    </w:p>
    <w:p w:rsidR="00CA4A6C" w14:paraId="1AB89221" w14:textId="43C11E99">
      <w:pPr>
        <w:tabs>
          <w:tab w:val="left" w:pos="547"/>
          <w:tab w:val="left" w:pos="1080"/>
          <w:tab w:val="left" w:pos="1627"/>
          <w:tab w:val="left" w:pos="2160"/>
          <w:tab w:val="left" w:pos="2880"/>
        </w:tabs>
        <w:rPr>
          <w:sz w:val="22"/>
          <w:szCs w:val="22"/>
        </w:rPr>
      </w:pPr>
      <w:r w:rsidRPr="00351CBD">
        <w:rPr>
          <w:sz w:val="22"/>
          <w:szCs w:val="22"/>
        </w:rPr>
        <w:t>The collection of information uses automated and electronic collection technique for permitting electronic submission of responses via web-based means.  The basis for adopting this means of collection is ease of access, standardization, and reporting for adaptive sports grant recipients.  As current reporting processes are web-based and use standardized forms and processes, improved information technology will not decrease the burden on the public.</w:t>
      </w:r>
    </w:p>
    <w:p w:rsidR="00351CBD" w14:paraId="62BFBEE1" w14:textId="0F1166AC">
      <w:pPr>
        <w:tabs>
          <w:tab w:val="left" w:pos="547"/>
          <w:tab w:val="left" w:pos="1080"/>
          <w:tab w:val="left" w:pos="1627"/>
          <w:tab w:val="left" w:pos="2160"/>
          <w:tab w:val="left" w:pos="2880"/>
        </w:tabs>
        <w:rPr>
          <w:sz w:val="22"/>
          <w:szCs w:val="22"/>
        </w:rPr>
      </w:pPr>
    </w:p>
    <w:p w:rsidR="00110129" w14:paraId="4D7605DC" w14:textId="77777777">
      <w:pPr>
        <w:tabs>
          <w:tab w:val="left" w:pos="547"/>
          <w:tab w:val="left" w:pos="1080"/>
          <w:tab w:val="left" w:pos="1627"/>
          <w:tab w:val="left" w:pos="2160"/>
          <w:tab w:val="left" w:pos="2880"/>
        </w:tabs>
        <w:rPr>
          <w:sz w:val="22"/>
          <w:szCs w:val="22"/>
        </w:rPr>
      </w:pPr>
    </w:p>
    <w:p w:rsidR="00536A11" w:rsidRPr="009F5511" w:rsidP="00351CBD" w14:paraId="3B94DB96" w14:textId="36D5E381">
      <w:pPr>
        <w:tabs>
          <w:tab w:val="left" w:pos="547"/>
          <w:tab w:val="left" w:pos="1080"/>
          <w:tab w:val="left" w:pos="1627"/>
          <w:tab w:val="left" w:pos="2160"/>
          <w:tab w:val="left" w:pos="2880"/>
        </w:tabs>
        <w:rPr>
          <w:sz w:val="22"/>
          <w:szCs w:val="22"/>
        </w:rPr>
      </w:pPr>
      <w:r w:rsidRPr="00620863">
        <w:rPr>
          <w:b/>
          <w:sz w:val="22"/>
          <w:szCs w:val="22"/>
        </w:rPr>
        <w:t>4.</w:t>
      </w:r>
      <w:r w:rsidR="00C152ED">
        <w:rPr>
          <w:b/>
          <w:sz w:val="22"/>
          <w:szCs w:val="22"/>
        </w:rPr>
        <w:t xml:space="preserve">  </w:t>
      </w:r>
      <w:r w:rsidRPr="00D871D4">
        <w:rPr>
          <w:b/>
          <w:sz w:val="22"/>
          <w:szCs w:val="22"/>
        </w:rPr>
        <w:t>Describe efforts to identify duplication.  Show specifically why any similar information already available cannot be used or modified for use for the purposes described in Item 2 above.</w:t>
      </w:r>
    </w:p>
    <w:p w:rsidR="009A5633" w14:paraId="446C8E4A" w14:textId="7C8F2EC4">
      <w:pPr>
        <w:pStyle w:val="Header"/>
        <w:tabs>
          <w:tab w:val="left" w:pos="547"/>
          <w:tab w:val="left" w:pos="1080"/>
          <w:tab w:val="left" w:pos="1627"/>
          <w:tab w:val="left" w:pos="2160"/>
          <w:tab w:val="left" w:pos="2880"/>
          <w:tab w:val="clear" w:pos="4320"/>
          <w:tab w:val="clear" w:pos="8640"/>
        </w:tabs>
        <w:rPr>
          <w:sz w:val="22"/>
          <w:szCs w:val="22"/>
        </w:rPr>
      </w:pPr>
    </w:p>
    <w:p w:rsidR="00AE0209" w14:paraId="139B800E" w14:textId="7EB6606D">
      <w:pPr>
        <w:pStyle w:val="Header"/>
        <w:tabs>
          <w:tab w:val="left" w:pos="547"/>
          <w:tab w:val="left" w:pos="1080"/>
          <w:tab w:val="left" w:pos="1627"/>
          <w:tab w:val="left" w:pos="2160"/>
          <w:tab w:val="left" w:pos="2880"/>
          <w:tab w:val="clear" w:pos="4320"/>
          <w:tab w:val="clear" w:pos="8640"/>
        </w:tabs>
        <w:rPr>
          <w:sz w:val="22"/>
          <w:szCs w:val="22"/>
        </w:rPr>
      </w:pPr>
      <w:r w:rsidRPr="00351CBD">
        <w:rPr>
          <w:sz w:val="22"/>
          <w:szCs w:val="22"/>
        </w:rPr>
        <w:t xml:space="preserve">VA does not have a similar collection of information for the application because the requirement to provide this information is </w:t>
      </w:r>
      <w:r w:rsidR="00C00D0A">
        <w:rPr>
          <w:sz w:val="22"/>
          <w:szCs w:val="22"/>
        </w:rPr>
        <w:t>the result of regulations establishing the</w:t>
      </w:r>
      <w:r w:rsidRPr="00C00D0A" w:rsidR="00C00D0A">
        <w:rPr>
          <w:sz w:val="22"/>
          <w:szCs w:val="22"/>
        </w:rPr>
        <w:t xml:space="preserve"> </w:t>
      </w:r>
      <w:r w:rsidR="00AB3A83">
        <w:rPr>
          <w:sz w:val="22"/>
          <w:szCs w:val="22"/>
        </w:rPr>
        <w:t>A</w:t>
      </w:r>
      <w:r w:rsidRPr="00351CBD" w:rsidR="00C00D0A">
        <w:rPr>
          <w:sz w:val="22"/>
          <w:szCs w:val="22"/>
        </w:rPr>
        <w:t xml:space="preserve">daptive </w:t>
      </w:r>
      <w:r w:rsidR="00AB3A83">
        <w:rPr>
          <w:sz w:val="22"/>
          <w:szCs w:val="22"/>
        </w:rPr>
        <w:t>S</w:t>
      </w:r>
      <w:r w:rsidRPr="00351CBD" w:rsidR="00C00D0A">
        <w:rPr>
          <w:sz w:val="22"/>
          <w:szCs w:val="22"/>
        </w:rPr>
        <w:t>ports</w:t>
      </w:r>
      <w:r w:rsidR="00C00D0A">
        <w:rPr>
          <w:sz w:val="22"/>
          <w:szCs w:val="22"/>
        </w:rPr>
        <w:t xml:space="preserve"> </w:t>
      </w:r>
      <w:r w:rsidR="00AB3A83">
        <w:rPr>
          <w:sz w:val="22"/>
          <w:szCs w:val="22"/>
        </w:rPr>
        <w:t>G</w:t>
      </w:r>
      <w:r w:rsidR="00DE72EC">
        <w:rPr>
          <w:sz w:val="22"/>
          <w:szCs w:val="22"/>
        </w:rPr>
        <w:t xml:space="preserve">rant </w:t>
      </w:r>
      <w:r w:rsidR="00AB3A83">
        <w:rPr>
          <w:sz w:val="22"/>
          <w:szCs w:val="22"/>
        </w:rPr>
        <w:t>P</w:t>
      </w:r>
      <w:r w:rsidR="00C00D0A">
        <w:rPr>
          <w:sz w:val="22"/>
          <w:szCs w:val="22"/>
        </w:rPr>
        <w:t>rogram</w:t>
      </w:r>
      <w:r w:rsidRPr="00351CBD">
        <w:rPr>
          <w:sz w:val="22"/>
          <w:szCs w:val="22"/>
        </w:rPr>
        <w:t xml:space="preserve">. </w:t>
      </w:r>
      <w:r w:rsidR="00AB3A83">
        <w:rPr>
          <w:sz w:val="22"/>
          <w:szCs w:val="22"/>
        </w:rPr>
        <w:t xml:space="preserve"> </w:t>
      </w:r>
      <w:r w:rsidRPr="00351CBD">
        <w:rPr>
          <w:sz w:val="22"/>
          <w:szCs w:val="22"/>
        </w:rPr>
        <w:t xml:space="preserve">There will be no duplication because similar information regarding veteran participation in adaptive sports activities cannot be used or modified for the purposes of this program.  All awarded adaptive sports grants are </w:t>
      </w:r>
      <w:r w:rsidR="00DE72EC">
        <w:rPr>
          <w:sz w:val="22"/>
          <w:szCs w:val="22"/>
        </w:rPr>
        <w:t xml:space="preserve">for </w:t>
      </w:r>
      <w:r w:rsidRPr="00351CBD">
        <w:rPr>
          <w:sz w:val="22"/>
          <w:szCs w:val="22"/>
        </w:rPr>
        <w:t>1-year</w:t>
      </w:r>
      <w:r w:rsidR="00DE72EC">
        <w:rPr>
          <w:sz w:val="22"/>
          <w:szCs w:val="22"/>
        </w:rPr>
        <w:t>,</w:t>
      </w:r>
      <w:r w:rsidRPr="00351CBD">
        <w:rPr>
          <w:sz w:val="22"/>
          <w:szCs w:val="22"/>
        </w:rPr>
        <w:t xml:space="preserve"> and data collected is provided only once based on the status and date within the adaptive sports grant implementation cycle.</w:t>
      </w:r>
    </w:p>
    <w:p w:rsidR="00351CBD" w14:paraId="1F36A980" w14:textId="77777777">
      <w:pPr>
        <w:pStyle w:val="Header"/>
        <w:tabs>
          <w:tab w:val="left" w:pos="547"/>
          <w:tab w:val="left" w:pos="1080"/>
          <w:tab w:val="left" w:pos="1627"/>
          <w:tab w:val="left" w:pos="2160"/>
          <w:tab w:val="left" w:pos="2880"/>
          <w:tab w:val="clear" w:pos="4320"/>
          <w:tab w:val="clear" w:pos="8640"/>
        </w:tabs>
        <w:rPr>
          <w:sz w:val="22"/>
          <w:szCs w:val="22"/>
        </w:rPr>
      </w:pPr>
    </w:p>
    <w:p w:rsidR="00840C3C" w:rsidRPr="009F5511" w14:paraId="76F74539" w14:textId="77777777">
      <w:pPr>
        <w:pStyle w:val="Header"/>
        <w:tabs>
          <w:tab w:val="left" w:pos="547"/>
          <w:tab w:val="left" w:pos="1080"/>
          <w:tab w:val="left" w:pos="1627"/>
          <w:tab w:val="left" w:pos="2160"/>
          <w:tab w:val="left" w:pos="2880"/>
          <w:tab w:val="clear" w:pos="4320"/>
          <w:tab w:val="clear" w:pos="8640"/>
        </w:tabs>
        <w:rPr>
          <w:sz w:val="22"/>
          <w:szCs w:val="22"/>
        </w:rPr>
      </w:pPr>
    </w:p>
    <w:p w:rsidR="00536A11" w:rsidRPr="00620863" w14:paraId="4F8C6463" w14:textId="4C64985E">
      <w:pPr>
        <w:tabs>
          <w:tab w:val="left" w:pos="547"/>
          <w:tab w:val="left" w:pos="1080"/>
          <w:tab w:val="left" w:pos="1627"/>
          <w:tab w:val="left" w:pos="2160"/>
          <w:tab w:val="left" w:pos="2880"/>
        </w:tabs>
        <w:rPr>
          <w:b/>
          <w:sz w:val="22"/>
          <w:szCs w:val="22"/>
        </w:rPr>
      </w:pPr>
      <w:r w:rsidRPr="009F5511">
        <w:rPr>
          <w:b/>
          <w:sz w:val="22"/>
          <w:szCs w:val="22"/>
        </w:rPr>
        <w:t>5.</w:t>
      </w:r>
      <w:r w:rsidR="00C152ED">
        <w:rPr>
          <w:b/>
          <w:sz w:val="22"/>
          <w:szCs w:val="22"/>
        </w:rPr>
        <w:t xml:space="preserve">  </w:t>
      </w:r>
      <w:r w:rsidRPr="009F5511">
        <w:rPr>
          <w:b/>
          <w:sz w:val="22"/>
          <w:szCs w:val="22"/>
        </w:rPr>
        <w:t>If the collection of information impacts small businesses</w:t>
      </w:r>
      <w:r w:rsidRPr="007105CE">
        <w:rPr>
          <w:b/>
          <w:sz w:val="22"/>
          <w:szCs w:val="22"/>
        </w:rPr>
        <w:t xml:space="preserve"> or</w:t>
      </w:r>
      <w:r w:rsidRPr="00620863">
        <w:rPr>
          <w:b/>
          <w:sz w:val="22"/>
          <w:szCs w:val="22"/>
        </w:rPr>
        <w:t xml:space="preserve"> other small entities, describe any methods used to minimize burden.</w:t>
      </w:r>
    </w:p>
    <w:p w:rsidR="00536A11" w:rsidRPr="0010428B" w14:paraId="57F418DC" w14:textId="77777777">
      <w:pPr>
        <w:pStyle w:val="Header"/>
        <w:tabs>
          <w:tab w:val="left" w:pos="547"/>
          <w:tab w:val="left" w:pos="1080"/>
          <w:tab w:val="left" w:pos="1627"/>
          <w:tab w:val="left" w:pos="2160"/>
          <w:tab w:val="left" w:pos="2880"/>
          <w:tab w:val="clear" w:pos="4320"/>
          <w:tab w:val="clear" w:pos="8640"/>
        </w:tabs>
        <w:rPr>
          <w:sz w:val="22"/>
          <w:szCs w:val="22"/>
        </w:rPr>
      </w:pPr>
    </w:p>
    <w:p w:rsidR="008618F0" w:rsidP="008618F0" w14:paraId="7336DAE4" w14:textId="11AC986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351CBD">
        <w:rPr>
          <w:sz w:val="22"/>
          <w:szCs w:val="22"/>
        </w:rPr>
        <w:t>Every effort has been made to minimize the burden to small business by keeping questions simple and to an absolute minimum.</w:t>
      </w:r>
    </w:p>
    <w:p w:rsidR="00AE0209" w:rsidP="008618F0" w14:paraId="1A78479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840C3C" w:rsidRPr="009F5511" w:rsidP="008618F0" w14:paraId="11761AC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620863" w14:paraId="135FB2A5" w14:textId="77777777">
      <w:pPr>
        <w:tabs>
          <w:tab w:val="left" w:pos="547"/>
          <w:tab w:val="left" w:pos="1080"/>
          <w:tab w:val="left" w:pos="1627"/>
          <w:tab w:val="left" w:pos="2160"/>
          <w:tab w:val="left" w:pos="2880"/>
        </w:tabs>
        <w:rPr>
          <w:b/>
          <w:sz w:val="22"/>
          <w:szCs w:val="22"/>
        </w:rPr>
      </w:pPr>
      <w:r w:rsidRPr="007105CE">
        <w:rPr>
          <w:b/>
          <w:sz w:val="22"/>
          <w:szCs w:val="22"/>
        </w:rPr>
        <w:t>6.</w:t>
      </w:r>
      <w:r w:rsidR="00C152ED">
        <w:rPr>
          <w:b/>
          <w:sz w:val="22"/>
          <w:szCs w:val="22"/>
        </w:rPr>
        <w:t xml:space="preserve">  </w:t>
      </w:r>
      <w:r w:rsidRPr="009F5511">
        <w:rPr>
          <w:b/>
          <w:sz w:val="22"/>
          <w:szCs w:val="22"/>
        </w:rPr>
        <w:t>Describe the consequences to Federal program or policy activities if the collection is not conducted or is conducted less frequently</w:t>
      </w:r>
      <w:r w:rsidRPr="009F5511" w:rsidR="00A62192">
        <w:rPr>
          <w:b/>
          <w:sz w:val="22"/>
          <w:szCs w:val="22"/>
        </w:rPr>
        <w:t>,</w:t>
      </w:r>
      <w:r w:rsidRPr="007105CE">
        <w:rPr>
          <w:b/>
          <w:sz w:val="22"/>
          <w:szCs w:val="22"/>
        </w:rPr>
        <w:t xml:space="preserve"> as well as any technic</w:t>
      </w:r>
      <w:r w:rsidRPr="00620863">
        <w:rPr>
          <w:b/>
          <w:sz w:val="22"/>
          <w:szCs w:val="22"/>
        </w:rPr>
        <w:t>al or legal obstacles to reducing burden.</w:t>
      </w:r>
    </w:p>
    <w:p w:rsidR="00536A11" w:rsidRPr="00620863" w14:paraId="5955134B" w14:textId="77777777">
      <w:pPr>
        <w:tabs>
          <w:tab w:val="left" w:pos="547"/>
          <w:tab w:val="left" w:pos="1080"/>
          <w:tab w:val="left" w:pos="1627"/>
          <w:tab w:val="left" w:pos="2160"/>
          <w:tab w:val="left" w:pos="2880"/>
        </w:tabs>
        <w:rPr>
          <w:sz w:val="22"/>
          <w:szCs w:val="22"/>
        </w:rPr>
      </w:pPr>
    </w:p>
    <w:p w:rsidR="009A5633" w14:paraId="2AA22EE7" w14:textId="2525E454">
      <w:pPr>
        <w:tabs>
          <w:tab w:val="left" w:pos="547"/>
          <w:tab w:val="left" w:pos="1080"/>
          <w:tab w:val="left" w:pos="1627"/>
          <w:tab w:val="left" w:pos="2160"/>
          <w:tab w:val="left" w:pos="2880"/>
        </w:tabs>
        <w:rPr>
          <w:sz w:val="22"/>
          <w:szCs w:val="22"/>
        </w:rPr>
      </w:pPr>
      <w:r w:rsidRPr="00351CBD">
        <w:rPr>
          <w:sz w:val="22"/>
          <w:szCs w:val="22"/>
        </w:rPr>
        <w:t xml:space="preserve">If the collection of data is not conducted or is conducted less frequently, the Grants for Adaptive Sports Programs for Disabled Veterans and Members of the Armed Forces cannot feasibly or legally be implemented.  The data collection outlined in 38 CFR Part 77 is critical to determine which adaptive sports grant applications are feasible and meet the program’s goals and objectives. In addition, these data collection requirements are mandated both under Federal grant management programs and under 38 USC 521A.  </w:t>
      </w:r>
    </w:p>
    <w:p w:rsidR="00AE0209" w14:paraId="2AEE0D8A" w14:textId="77777777">
      <w:pPr>
        <w:tabs>
          <w:tab w:val="left" w:pos="547"/>
          <w:tab w:val="left" w:pos="1080"/>
          <w:tab w:val="left" w:pos="1627"/>
          <w:tab w:val="left" w:pos="2160"/>
          <w:tab w:val="left" w:pos="2880"/>
        </w:tabs>
        <w:rPr>
          <w:sz w:val="22"/>
          <w:szCs w:val="22"/>
        </w:rPr>
      </w:pPr>
    </w:p>
    <w:p w:rsidR="00840C3C" w:rsidRPr="009F5511" w14:paraId="1E6554BD" w14:textId="77777777">
      <w:pPr>
        <w:tabs>
          <w:tab w:val="left" w:pos="547"/>
          <w:tab w:val="left" w:pos="1080"/>
          <w:tab w:val="left" w:pos="1627"/>
          <w:tab w:val="left" w:pos="2160"/>
          <w:tab w:val="left" w:pos="2880"/>
        </w:tabs>
        <w:rPr>
          <w:sz w:val="22"/>
          <w:szCs w:val="22"/>
        </w:rPr>
      </w:pPr>
    </w:p>
    <w:p w:rsidR="00536A11" w:rsidRPr="009F5511" w14:paraId="098A34C3" w14:textId="77777777">
      <w:pPr>
        <w:tabs>
          <w:tab w:val="left" w:pos="547"/>
          <w:tab w:val="left" w:pos="1080"/>
          <w:tab w:val="left" w:pos="1627"/>
          <w:tab w:val="left" w:pos="2160"/>
          <w:tab w:val="left" w:pos="2880"/>
        </w:tabs>
        <w:rPr>
          <w:b/>
          <w:sz w:val="22"/>
          <w:szCs w:val="22"/>
        </w:rPr>
      </w:pPr>
      <w:r w:rsidRPr="007105CE">
        <w:rPr>
          <w:b/>
          <w:sz w:val="22"/>
          <w:szCs w:val="22"/>
        </w:rPr>
        <w:t>7</w:t>
      </w:r>
      <w:r w:rsidRPr="00620863">
        <w:rPr>
          <w:sz w:val="22"/>
          <w:szCs w:val="22"/>
        </w:rPr>
        <w:t>.</w:t>
      </w:r>
      <w:r w:rsidR="00C152ED">
        <w:rPr>
          <w:sz w:val="22"/>
          <w:szCs w:val="22"/>
        </w:rPr>
        <w:t xml:space="preserve">  </w:t>
      </w:r>
      <w:r w:rsidRPr="00620863">
        <w:rPr>
          <w:b/>
          <w:sz w:val="22"/>
          <w:szCs w:val="22"/>
        </w:rPr>
        <w:t xml:space="preserve">Explain </w:t>
      </w:r>
      <w:r w:rsidRPr="009F5511">
        <w:rPr>
          <w:b/>
          <w:sz w:val="22"/>
          <w:szCs w:val="22"/>
        </w:rPr>
        <w:t>any special circumstances that would cause an information collection to be conducted more often than quarterly or require respondents</w:t>
      </w:r>
      <w:r w:rsidRPr="007105CE">
        <w:rPr>
          <w:b/>
          <w:sz w:val="22"/>
          <w:szCs w:val="22"/>
        </w:rPr>
        <w:t xml:space="preserve"> to prepare written responses to a collection of information in </w:t>
      </w:r>
      <w:r w:rsidRPr="00620863">
        <w:rPr>
          <w:b/>
          <w:sz w:val="22"/>
          <w:szCs w:val="22"/>
        </w:rPr>
        <w:t>fewer than 30 days after receipt of it; submit more than an original and two copies of any document; retain records, other than h</w:t>
      </w:r>
      <w:r w:rsidRPr="0010428B">
        <w:rPr>
          <w:b/>
          <w:sz w:val="22"/>
          <w:szCs w:val="22"/>
        </w:rPr>
        <w:t>ealth, medical, government contract, grant-in-aid,</w:t>
      </w:r>
      <w:r w:rsidRPr="009F5511">
        <w:rPr>
          <w:b/>
          <w:sz w:val="22"/>
          <w:szCs w:val="22"/>
        </w:rPr>
        <w:t xml:space="preserve">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9F5511" w14:paraId="1616D736" w14:textId="77777777">
      <w:pPr>
        <w:tabs>
          <w:tab w:val="left" w:pos="547"/>
          <w:tab w:val="left" w:pos="1080"/>
          <w:tab w:val="left" w:pos="1627"/>
          <w:tab w:val="left" w:pos="2160"/>
          <w:tab w:val="left" w:pos="2880"/>
        </w:tabs>
        <w:rPr>
          <w:sz w:val="22"/>
          <w:szCs w:val="22"/>
        </w:rPr>
      </w:pPr>
    </w:p>
    <w:p w:rsidR="00536A11" w:rsidRPr="009F5511" w14:paraId="054AF934" w14:textId="77777777">
      <w:pPr>
        <w:tabs>
          <w:tab w:val="left" w:pos="547"/>
          <w:tab w:val="left" w:pos="1080"/>
          <w:tab w:val="left" w:pos="1627"/>
          <w:tab w:val="left" w:pos="2160"/>
          <w:tab w:val="left" w:pos="2880"/>
        </w:tabs>
        <w:rPr>
          <w:sz w:val="22"/>
          <w:szCs w:val="22"/>
        </w:rPr>
      </w:pPr>
      <w:r w:rsidRPr="009F5511">
        <w:rPr>
          <w:sz w:val="22"/>
          <w:szCs w:val="22"/>
        </w:rPr>
        <w:t>There are no such special circumstances.</w:t>
      </w:r>
    </w:p>
    <w:p w:rsidR="00AE0209" w14:paraId="458E67D6" w14:textId="77777777">
      <w:pPr>
        <w:tabs>
          <w:tab w:val="left" w:pos="547"/>
          <w:tab w:val="left" w:pos="1080"/>
          <w:tab w:val="left" w:pos="1627"/>
          <w:tab w:val="left" w:pos="2160"/>
          <w:tab w:val="left" w:pos="2880"/>
        </w:tabs>
        <w:rPr>
          <w:sz w:val="22"/>
          <w:szCs w:val="22"/>
        </w:rPr>
      </w:pPr>
    </w:p>
    <w:p w:rsidR="006F7DAB" w:rsidRPr="009F5511" w14:paraId="4A0962F7" w14:textId="77777777">
      <w:pPr>
        <w:tabs>
          <w:tab w:val="left" w:pos="547"/>
          <w:tab w:val="left" w:pos="1080"/>
          <w:tab w:val="left" w:pos="1627"/>
          <w:tab w:val="left" w:pos="2160"/>
          <w:tab w:val="left" w:pos="2880"/>
        </w:tabs>
        <w:rPr>
          <w:sz w:val="22"/>
          <w:szCs w:val="22"/>
        </w:rPr>
      </w:pPr>
    </w:p>
    <w:p w:rsidR="00536A11" w:rsidRPr="00620863" w14:paraId="03325DC7" w14:textId="77777777">
      <w:pPr>
        <w:tabs>
          <w:tab w:val="left" w:pos="547"/>
          <w:tab w:val="left" w:pos="1080"/>
          <w:tab w:val="left" w:pos="1627"/>
          <w:tab w:val="left" w:pos="2160"/>
          <w:tab w:val="left" w:pos="2880"/>
        </w:tabs>
        <w:rPr>
          <w:b/>
          <w:sz w:val="22"/>
          <w:szCs w:val="22"/>
        </w:rPr>
      </w:pPr>
      <w:r w:rsidRPr="007105CE">
        <w:rPr>
          <w:b/>
          <w:sz w:val="22"/>
          <w:szCs w:val="22"/>
        </w:rPr>
        <w:t>8</w:t>
      </w:r>
      <w:r w:rsidR="000E2700">
        <w:rPr>
          <w:b/>
          <w:sz w:val="22"/>
          <w:szCs w:val="22"/>
        </w:rPr>
        <w:t>.</w:t>
      </w:r>
      <w:r w:rsidRPr="007105CE">
        <w:rPr>
          <w:b/>
          <w:sz w:val="22"/>
          <w:szCs w:val="22"/>
        </w:rPr>
        <w:t>a.</w:t>
      </w:r>
      <w:r w:rsidR="00C152ED">
        <w:rPr>
          <w:b/>
          <w:sz w:val="22"/>
          <w:szCs w:val="22"/>
        </w:rPr>
        <w:t xml:space="preserve">  </w:t>
      </w:r>
      <w:r w:rsidRPr="007105CE">
        <w:rPr>
          <w:b/>
          <w:sz w:val="22"/>
          <w:szCs w:val="22"/>
        </w:rPr>
        <w:t>If appli</w:t>
      </w:r>
      <w:r w:rsidRPr="00620863">
        <w:rPr>
          <w:b/>
          <w:sz w:val="22"/>
          <w:szCs w:val="22"/>
        </w:rPr>
        <w:t xml:space="preserve">cable, provide a copy and identify the date and page </w:t>
      </w:r>
      <w:r w:rsidRPr="009F5511">
        <w:rPr>
          <w:b/>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105CE">
        <w:rPr>
          <w:b/>
          <w:sz w:val="22"/>
          <w:szCs w:val="22"/>
        </w:rPr>
        <w:t xml:space="preserve"> commen</w:t>
      </w:r>
      <w:r w:rsidRPr="00620863">
        <w:rPr>
          <w:b/>
          <w:sz w:val="22"/>
          <w:szCs w:val="22"/>
        </w:rPr>
        <w:t>ts.  Specifically address comments received on cost and hour burden.</w:t>
      </w:r>
    </w:p>
    <w:p w:rsidR="001E33FD" w:rsidRPr="009F5511" w:rsidP="001E33FD" w14:paraId="3E445763" w14:textId="77777777">
      <w:pPr>
        <w:tabs>
          <w:tab w:val="left" w:pos="540"/>
          <w:tab w:val="left" w:pos="1080"/>
          <w:tab w:val="left" w:pos="1620"/>
          <w:tab w:val="left" w:pos="2160"/>
        </w:tabs>
        <w:rPr>
          <w:sz w:val="22"/>
          <w:szCs w:val="22"/>
        </w:rPr>
      </w:pPr>
    </w:p>
    <w:p w:rsidR="00840C3C" w:rsidRPr="00EE722B" w:rsidP="00840C3C" w14:paraId="0D0570C4" w14:textId="721C0D11">
      <w:pPr>
        <w:tabs>
          <w:tab w:val="left" w:pos="547"/>
          <w:tab w:val="left" w:pos="1080"/>
          <w:tab w:val="left" w:pos="1627"/>
          <w:tab w:val="left" w:pos="2160"/>
          <w:tab w:val="left" w:pos="2880"/>
        </w:tabs>
        <w:rPr>
          <w:rFonts w:eastAsiaTheme="minorHAnsi"/>
          <w:sz w:val="22"/>
          <w:szCs w:val="22"/>
        </w:rPr>
      </w:pPr>
      <w:r>
        <w:rPr>
          <w:bCs/>
          <w:sz w:val="22"/>
          <w:szCs w:val="22"/>
        </w:rPr>
        <w:tab/>
      </w:r>
      <w:r w:rsidRPr="00EE722B">
        <w:rPr>
          <w:rFonts w:eastAsiaTheme="minorHAnsi"/>
          <w:sz w:val="22"/>
          <w:szCs w:val="22"/>
        </w:rPr>
        <w:t xml:space="preserve">A 60-Day Federal Register Notice (FRN) for the collection published on </w:t>
      </w:r>
      <w:r w:rsidR="00EE722B">
        <w:rPr>
          <w:rFonts w:eastAsiaTheme="minorHAnsi"/>
          <w:sz w:val="22"/>
          <w:szCs w:val="22"/>
        </w:rPr>
        <w:t>Tuesday</w:t>
      </w:r>
      <w:r w:rsidRPr="00EE722B">
        <w:rPr>
          <w:rFonts w:eastAsiaTheme="minorHAnsi"/>
          <w:sz w:val="22"/>
          <w:szCs w:val="22"/>
        </w:rPr>
        <w:t>, M</w:t>
      </w:r>
      <w:r w:rsidR="00EE722B">
        <w:rPr>
          <w:rFonts w:eastAsiaTheme="minorHAnsi"/>
          <w:sz w:val="22"/>
          <w:szCs w:val="22"/>
        </w:rPr>
        <w:t>arch 17</w:t>
      </w:r>
      <w:r w:rsidRPr="00EE722B">
        <w:rPr>
          <w:rFonts w:eastAsiaTheme="minorHAnsi"/>
          <w:sz w:val="22"/>
          <w:szCs w:val="22"/>
        </w:rPr>
        <w:t xml:space="preserve">, </w:t>
      </w:r>
      <w:r w:rsidR="00EE722B">
        <w:rPr>
          <w:rFonts w:eastAsiaTheme="minorHAnsi"/>
          <w:sz w:val="22"/>
          <w:szCs w:val="22"/>
        </w:rPr>
        <w:t>2026</w:t>
      </w:r>
      <w:r w:rsidRPr="00EE722B">
        <w:rPr>
          <w:rFonts w:eastAsiaTheme="minorHAnsi"/>
          <w:sz w:val="22"/>
          <w:szCs w:val="22"/>
        </w:rPr>
        <w:t xml:space="preserve">.  The 60-Day FRN citation is </w:t>
      </w:r>
      <w:r w:rsidR="00EE722B">
        <w:rPr>
          <w:rFonts w:eastAsiaTheme="minorHAnsi"/>
          <w:sz w:val="22"/>
          <w:szCs w:val="22"/>
        </w:rPr>
        <w:t>91</w:t>
      </w:r>
      <w:r w:rsidRPr="00EE722B">
        <w:rPr>
          <w:rFonts w:eastAsiaTheme="minorHAnsi"/>
          <w:sz w:val="22"/>
          <w:szCs w:val="22"/>
        </w:rPr>
        <w:t xml:space="preserve"> FR </w:t>
      </w:r>
      <w:r w:rsidR="00EE722B">
        <w:rPr>
          <w:rFonts w:eastAsiaTheme="minorHAnsi"/>
          <w:sz w:val="22"/>
          <w:szCs w:val="22"/>
        </w:rPr>
        <w:t>12909</w:t>
      </w:r>
      <w:r w:rsidRPr="00EE722B">
        <w:rPr>
          <w:rFonts w:eastAsiaTheme="minorHAnsi"/>
          <w:sz w:val="22"/>
          <w:szCs w:val="22"/>
        </w:rPr>
        <w:t xml:space="preserve">. VA </w:t>
      </w:r>
      <w:r w:rsidR="00EE722B">
        <w:rPr>
          <w:rFonts w:eastAsiaTheme="minorHAnsi"/>
          <w:sz w:val="22"/>
          <w:szCs w:val="22"/>
        </w:rPr>
        <w:t>did not receive</w:t>
      </w:r>
      <w:r w:rsidRPr="00EE722B">
        <w:rPr>
          <w:rFonts w:eastAsiaTheme="minorHAnsi"/>
          <w:sz w:val="22"/>
          <w:szCs w:val="22"/>
        </w:rPr>
        <w:t xml:space="preserve"> public comments on the 60-day FRN.</w:t>
      </w:r>
    </w:p>
    <w:p w:rsidR="00840C3C" w:rsidRPr="00840C3C" w:rsidP="00840C3C" w14:paraId="24C3CCA5" w14:textId="77777777">
      <w:pPr>
        <w:tabs>
          <w:tab w:val="left" w:pos="547"/>
          <w:tab w:val="left" w:pos="1080"/>
          <w:tab w:val="left" w:pos="1627"/>
          <w:tab w:val="left" w:pos="2160"/>
          <w:tab w:val="left" w:pos="2880"/>
        </w:tabs>
        <w:rPr>
          <w:rFonts w:eastAsiaTheme="minorHAnsi"/>
          <w:color w:val="808080" w:themeColor="background1" w:themeShade="80"/>
          <w:sz w:val="22"/>
          <w:szCs w:val="22"/>
        </w:rPr>
      </w:pPr>
    </w:p>
    <w:p w:rsidR="00840C3C" w:rsidRPr="00732C32" w:rsidP="00840C3C" w14:paraId="068EADB0" w14:textId="2C50D033">
      <w:pPr>
        <w:tabs>
          <w:tab w:val="left" w:pos="547"/>
          <w:tab w:val="left" w:pos="1080"/>
          <w:tab w:val="left" w:pos="1627"/>
          <w:tab w:val="left" w:pos="2160"/>
          <w:tab w:val="left" w:pos="2880"/>
        </w:tabs>
        <w:rPr>
          <w:rFonts w:eastAsiaTheme="minorHAnsi"/>
          <w:sz w:val="22"/>
          <w:szCs w:val="22"/>
        </w:rPr>
      </w:pPr>
      <w:r w:rsidRPr="00840C3C">
        <w:rPr>
          <w:rFonts w:eastAsiaTheme="minorHAnsi"/>
          <w:color w:val="808080" w:themeColor="background1" w:themeShade="80"/>
          <w:sz w:val="22"/>
          <w:szCs w:val="22"/>
        </w:rPr>
        <w:tab/>
      </w:r>
      <w:r w:rsidRPr="00732C32">
        <w:rPr>
          <w:rFonts w:eastAsiaTheme="minorHAnsi"/>
          <w:sz w:val="22"/>
          <w:szCs w:val="22"/>
        </w:rPr>
        <w:t xml:space="preserve">A 30-Day Federal Register Notice for the collection published on </w:t>
      </w:r>
      <w:r w:rsidR="00732C32">
        <w:rPr>
          <w:rFonts w:eastAsiaTheme="minorHAnsi"/>
          <w:sz w:val="22"/>
          <w:szCs w:val="22"/>
        </w:rPr>
        <w:t xml:space="preserve">Wednesday, </w:t>
      </w:r>
      <w:r w:rsidR="00FA0EA1">
        <w:rPr>
          <w:rFonts w:eastAsiaTheme="minorHAnsi"/>
          <w:sz w:val="22"/>
          <w:szCs w:val="22"/>
        </w:rPr>
        <w:t>July 1, 2026.</w:t>
      </w:r>
      <w:r w:rsidRPr="00732C32">
        <w:rPr>
          <w:rFonts w:eastAsiaTheme="minorHAnsi"/>
          <w:sz w:val="22"/>
          <w:szCs w:val="22"/>
        </w:rPr>
        <w:t xml:space="preserve">  The 30-Day FRN citation is </w:t>
      </w:r>
      <w:r w:rsidR="00FA0EA1">
        <w:rPr>
          <w:rFonts w:eastAsiaTheme="minorHAnsi"/>
          <w:sz w:val="22"/>
          <w:szCs w:val="22"/>
        </w:rPr>
        <w:t>91</w:t>
      </w:r>
      <w:r w:rsidRPr="00732C32">
        <w:rPr>
          <w:rFonts w:eastAsiaTheme="minorHAnsi"/>
          <w:sz w:val="22"/>
          <w:szCs w:val="22"/>
        </w:rPr>
        <w:t xml:space="preserve"> FR </w:t>
      </w:r>
      <w:r w:rsidR="00685EA0">
        <w:rPr>
          <w:rFonts w:eastAsiaTheme="minorHAnsi"/>
          <w:sz w:val="22"/>
          <w:szCs w:val="22"/>
        </w:rPr>
        <w:t>40100</w:t>
      </w:r>
      <w:r w:rsidRPr="00732C32">
        <w:rPr>
          <w:rFonts w:eastAsiaTheme="minorHAnsi"/>
          <w:sz w:val="22"/>
          <w:szCs w:val="22"/>
        </w:rPr>
        <w:t>.</w:t>
      </w:r>
    </w:p>
    <w:p w:rsidR="00C07D9C" w:rsidP="001E33FD" w14:paraId="7B7FE42C" w14:textId="77777777">
      <w:pPr>
        <w:tabs>
          <w:tab w:val="left" w:pos="547"/>
          <w:tab w:val="left" w:pos="1080"/>
          <w:tab w:val="left" w:pos="1627"/>
          <w:tab w:val="left" w:pos="2160"/>
          <w:tab w:val="left" w:pos="2880"/>
        </w:tabs>
        <w:rPr>
          <w:color w:val="AEAAAA"/>
          <w:sz w:val="22"/>
          <w:szCs w:val="22"/>
        </w:rPr>
      </w:pPr>
    </w:p>
    <w:p w:rsidR="00840C3C" w:rsidRPr="00A30187" w:rsidP="001E33FD" w14:paraId="280EF4A0" w14:textId="77777777">
      <w:pPr>
        <w:tabs>
          <w:tab w:val="left" w:pos="547"/>
          <w:tab w:val="left" w:pos="1080"/>
          <w:tab w:val="left" w:pos="1627"/>
          <w:tab w:val="left" w:pos="2160"/>
          <w:tab w:val="left" w:pos="2880"/>
        </w:tabs>
        <w:rPr>
          <w:color w:val="AEAAAA"/>
          <w:sz w:val="22"/>
          <w:szCs w:val="22"/>
        </w:rPr>
      </w:pPr>
    </w:p>
    <w:p w:rsidR="00536A11" w:rsidRPr="00620863" w14:paraId="660C6187" w14:textId="77777777">
      <w:pPr>
        <w:tabs>
          <w:tab w:val="left" w:pos="547"/>
          <w:tab w:val="left" w:pos="1080"/>
          <w:tab w:val="left" w:pos="1627"/>
          <w:tab w:val="left" w:pos="2160"/>
          <w:tab w:val="left" w:pos="2880"/>
        </w:tabs>
        <w:rPr>
          <w:b/>
          <w:sz w:val="22"/>
          <w:szCs w:val="22"/>
        </w:rPr>
      </w:pPr>
      <w:r w:rsidRPr="00C152ED">
        <w:rPr>
          <w:b/>
          <w:bCs/>
          <w:sz w:val="22"/>
          <w:szCs w:val="22"/>
        </w:rPr>
        <w:t>8</w:t>
      </w:r>
      <w:r w:rsidR="000E2700">
        <w:rPr>
          <w:b/>
          <w:bCs/>
          <w:sz w:val="22"/>
          <w:szCs w:val="22"/>
        </w:rPr>
        <w:t>.</w:t>
      </w:r>
      <w:r w:rsidRPr="00C152ED">
        <w:rPr>
          <w:b/>
          <w:bCs/>
          <w:sz w:val="22"/>
          <w:szCs w:val="22"/>
        </w:rPr>
        <w:t>b</w:t>
      </w:r>
      <w:r w:rsidRPr="00620863">
        <w:rPr>
          <w:b/>
          <w:sz w:val="22"/>
          <w:szCs w:val="22"/>
        </w:rPr>
        <w:t>.</w:t>
      </w:r>
      <w:r>
        <w:rPr>
          <w:b/>
          <w:sz w:val="22"/>
          <w:szCs w:val="22"/>
        </w:rPr>
        <w:t xml:space="preserve">  </w:t>
      </w:r>
      <w:r w:rsidRPr="009F5511">
        <w:rPr>
          <w:b/>
          <w:sz w:val="22"/>
          <w:szCs w:val="22"/>
        </w:rPr>
        <w:t xml:space="preserve">Describe efforts to consult with persons outside the agency to obtain their views on the availability of data, frequency of collection, clarity of instructions and recordkeeping, disclosure or reporting format, and </w:t>
      </w:r>
      <w:r w:rsidRPr="009F5511">
        <w:rPr>
          <w:b/>
          <w:sz w:val="22"/>
          <w:szCs w:val="22"/>
        </w:rPr>
        <w:t>on the data elements to be recorded, disclosed or reported.  Explain any circumstances which preclude consultation</w:t>
      </w:r>
      <w:r w:rsidRPr="007105CE">
        <w:rPr>
          <w:b/>
          <w:sz w:val="22"/>
          <w:szCs w:val="22"/>
        </w:rPr>
        <w:t xml:space="preserve"> every three years with</w:t>
      </w:r>
      <w:r w:rsidRPr="00620863">
        <w:rPr>
          <w:b/>
          <w:sz w:val="22"/>
          <w:szCs w:val="22"/>
        </w:rPr>
        <w:t xml:space="preserve"> representatives of those from whom information is to be obtained.</w:t>
      </w:r>
    </w:p>
    <w:p w:rsidR="00B47D0D" w:rsidRPr="009F5511" w:rsidP="00B47D0D" w14:paraId="04065901" w14:textId="77777777">
      <w:pPr>
        <w:tabs>
          <w:tab w:val="left" w:pos="547"/>
          <w:tab w:val="left" w:pos="1080"/>
          <w:tab w:val="left" w:pos="1627"/>
          <w:tab w:val="left" w:pos="2160"/>
          <w:tab w:val="left" w:pos="2880"/>
        </w:tabs>
        <w:rPr>
          <w:b/>
          <w:sz w:val="22"/>
          <w:szCs w:val="22"/>
        </w:rPr>
      </w:pPr>
    </w:p>
    <w:p w:rsidR="00B47D0D" w:rsidRPr="00901DDC" w:rsidP="00B47D0D" w14:paraId="0291307E" w14:textId="77777777">
      <w:pPr>
        <w:tabs>
          <w:tab w:val="left" w:pos="547"/>
          <w:tab w:val="left" w:pos="1080"/>
          <w:tab w:val="left" w:pos="1627"/>
          <w:tab w:val="left" w:pos="2160"/>
          <w:tab w:val="left" w:pos="2880"/>
        </w:tabs>
        <w:rPr>
          <w:sz w:val="22"/>
          <w:szCs w:val="22"/>
        </w:rPr>
      </w:pPr>
      <w:r w:rsidRPr="00901DDC">
        <w:rPr>
          <w:sz w:val="22"/>
          <w:szCs w:val="22"/>
        </w:rPr>
        <w:t>Outside consultation is conducted with the public through the 60- and 30-day Federal Register notices.</w:t>
      </w:r>
    </w:p>
    <w:p w:rsidR="00B47D0D" w:rsidP="00B47D0D" w14:paraId="16FDFCEF" w14:textId="77777777">
      <w:pPr>
        <w:tabs>
          <w:tab w:val="left" w:pos="547"/>
          <w:tab w:val="left" w:pos="1080"/>
          <w:tab w:val="left" w:pos="1627"/>
          <w:tab w:val="left" w:pos="2160"/>
          <w:tab w:val="left" w:pos="2880"/>
        </w:tabs>
        <w:rPr>
          <w:b/>
          <w:sz w:val="22"/>
          <w:szCs w:val="22"/>
        </w:rPr>
      </w:pPr>
    </w:p>
    <w:p w:rsidR="00AE0209" w:rsidRPr="009F5511" w:rsidP="00B47D0D" w14:paraId="28DD2848" w14:textId="77777777">
      <w:pPr>
        <w:tabs>
          <w:tab w:val="left" w:pos="547"/>
          <w:tab w:val="left" w:pos="1080"/>
          <w:tab w:val="left" w:pos="1627"/>
          <w:tab w:val="left" w:pos="2160"/>
          <w:tab w:val="left" w:pos="2880"/>
        </w:tabs>
        <w:rPr>
          <w:b/>
          <w:sz w:val="22"/>
          <w:szCs w:val="22"/>
        </w:rPr>
      </w:pPr>
    </w:p>
    <w:p w:rsidR="00536A11" w:rsidRPr="009F5511" w14:paraId="475F1943" w14:textId="77777777">
      <w:pPr>
        <w:tabs>
          <w:tab w:val="left" w:pos="547"/>
          <w:tab w:val="left" w:pos="1080"/>
          <w:tab w:val="left" w:pos="1627"/>
          <w:tab w:val="left" w:pos="2160"/>
          <w:tab w:val="left" w:pos="2880"/>
        </w:tabs>
        <w:rPr>
          <w:sz w:val="22"/>
          <w:szCs w:val="22"/>
        </w:rPr>
      </w:pPr>
      <w:r w:rsidRPr="009F5511">
        <w:rPr>
          <w:b/>
          <w:sz w:val="22"/>
          <w:szCs w:val="22"/>
        </w:rPr>
        <w:t>9</w:t>
      </w:r>
      <w:r w:rsidRPr="009F5511">
        <w:rPr>
          <w:sz w:val="22"/>
          <w:szCs w:val="22"/>
        </w:rPr>
        <w:t>.</w:t>
      </w:r>
      <w:r w:rsidR="00C152ED">
        <w:rPr>
          <w:sz w:val="22"/>
          <w:szCs w:val="22"/>
        </w:rPr>
        <w:t xml:space="preserve">  </w:t>
      </w:r>
      <w:r w:rsidRPr="009F5511">
        <w:rPr>
          <w:b/>
          <w:sz w:val="22"/>
          <w:szCs w:val="22"/>
        </w:rPr>
        <w:t>Explain any decision to provide any payment or gift to respondents, other than remuneration of contractors or grantees.</w:t>
      </w:r>
    </w:p>
    <w:p w:rsidR="00536A11" w:rsidRPr="007105CE" w14:paraId="265907A4" w14:textId="77777777">
      <w:pPr>
        <w:tabs>
          <w:tab w:val="left" w:pos="547"/>
          <w:tab w:val="left" w:pos="1080"/>
          <w:tab w:val="left" w:pos="1627"/>
          <w:tab w:val="left" w:pos="2160"/>
          <w:tab w:val="left" w:pos="2880"/>
        </w:tabs>
        <w:rPr>
          <w:sz w:val="22"/>
          <w:szCs w:val="22"/>
        </w:rPr>
      </w:pPr>
    </w:p>
    <w:p w:rsidR="00407746" w:rsidRPr="00620863" w:rsidP="00407746" w14:paraId="4086F26C" w14:textId="77777777">
      <w:pPr>
        <w:tabs>
          <w:tab w:val="left" w:pos="547"/>
          <w:tab w:val="left" w:pos="1080"/>
          <w:tab w:val="left" w:pos="1627"/>
          <w:tab w:val="left" w:pos="2160"/>
          <w:tab w:val="left" w:pos="2880"/>
        </w:tabs>
        <w:rPr>
          <w:sz w:val="22"/>
          <w:szCs w:val="22"/>
        </w:rPr>
      </w:pPr>
      <w:r w:rsidRPr="00620863">
        <w:rPr>
          <w:sz w:val="22"/>
          <w:szCs w:val="22"/>
        </w:rPr>
        <w:t xml:space="preserve">No payment or gift is provided to respondents. </w:t>
      </w:r>
    </w:p>
    <w:p w:rsidR="00AE0209" w14:paraId="1E0880A3" w14:textId="77777777">
      <w:pPr>
        <w:tabs>
          <w:tab w:val="left" w:pos="547"/>
          <w:tab w:val="left" w:pos="1080"/>
          <w:tab w:val="left" w:pos="1627"/>
          <w:tab w:val="left" w:pos="2160"/>
          <w:tab w:val="left" w:pos="2880"/>
        </w:tabs>
        <w:rPr>
          <w:sz w:val="22"/>
          <w:szCs w:val="22"/>
        </w:rPr>
      </w:pPr>
    </w:p>
    <w:p w:rsidR="00110129" w:rsidRPr="00620863" w14:paraId="5440ECDE" w14:textId="77777777">
      <w:pPr>
        <w:tabs>
          <w:tab w:val="left" w:pos="547"/>
          <w:tab w:val="left" w:pos="1080"/>
          <w:tab w:val="left" w:pos="1627"/>
          <w:tab w:val="left" w:pos="2160"/>
          <w:tab w:val="left" w:pos="2880"/>
        </w:tabs>
        <w:rPr>
          <w:sz w:val="22"/>
          <w:szCs w:val="22"/>
        </w:rPr>
      </w:pPr>
    </w:p>
    <w:p w:rsidR="001E0EF2" w:rsidRPr="009F5511" w14:paraId="473B9D78" w14:textId="77777777">
      <w:pPr>
        <w:tabs>
          <w:tab w:val="left" w:pos="547"/>
          <w:tab w:val="left" w:pos="1080"/>
          <w:tab w:val="left" w:pos="1627"/>
          <w:tab w:val="left" w:pos="2160"/>
          <w:tab w:val="left" w:pos="2880"/>
        </w:tabs>
        <w:rPr>
          <w:b/>
          <w:sz w:val="22"/>
          <w:szCs w:val="22"/>
        </w:rPr>
      </w:pPr>
      <w:r w:rsidRPr="009F5511">
        <w:rPr>
          <w:b/>
          <w:sz w:val="22"/>
          <w:szCs w:val="22"/>
        </w:rPr>
        <w:t>10.</w:t>
      </w:r>
      <w:r w:rsidR="00C152ED">
        <w:rPr>
          <w:b/>
          <w:sz w:val="22"/>
          <w:szCs w:val="22"/>
        </w:rPr>
        <w:t xml:space="preserve">  </w:t>
      </w:r>
      <w:r w:rsidRPr="009F5511">
        <w:rPr>
          <w:b/>
          <w:sz w:val="22"/>
          <w:szCs w:val="22"/>
        </w:rPr>
        <w:t xml:space="preserve">Describe any assurance of </w:t>
      </w:r>
      <w:r w:rsidRPr="009F5511" w:rsidR="00AE459B">
        <w:rPr>
          <w:b/>
          <w:sz w:val="22"/>
          <w:szCs w:val="22"/>
        </w:rPr>
        <w:t>privacy</w:t>
      </w:r>
      <w:r w:rsidRPr="009F5511" w:rsidR="00683DE2">
        <w:rPr>
          <w:b/>
          <w:sz w:val="22"/>
          <w:szCs w:val="22"/>
        </w:rPr>
        <w:t>,</w:t>
      </w:r>
      <w:r w:rsidRPr="009F5511" w:rsidR="00AE459B">
        <w:rPr>
          <w:b/>
          <w:sz w:val="22"/>
          <w:szCs w:val="22"/>
        </w:rPr>
        <w:t xml:space="preserve"> to the extent permitted by law</w:t>
      </w:r>
      <w:r w:rsidRPr="009F5511" w:rsidR="00683DE2">
        <w:rPr>
          <w:b/>
          <w:sz w:val="22"/>
          <w:szCs w:val="22"/>
        </w:rPr>
        <w:t>,</w:t>
      </w:r>
      <w:r w:rsidRPr="009F5511">
        <w:rPr>
          <w:b/>
          <w:sz w:val="22"/>
          <w:szCs w:val="22"/>
        </w:rPr>
        <w:t xml:space="preserve"> provided to respondents and the basis for the assurance in statu</w:t>
      </w:r>
      <w:r w:rsidRPr="009F5511" w:rsidR="00F6088C">
        <w:rPr>
          <w:b/>
          <w:sz w:val="22"/>
          <w:szCs w:val="22"/>
        </w:rPr>
        <w:t>t</w:t>
      </w:r>
      <w:r w:rsidRPr="009F5511">
        <w:rPr>
          <w:b/>
          <w:sz w:val="22"/>
          <w:szCs w:val="22"/>
        </w:rPr>
        <w:t>e, regulation, or agency policy.</w:t>
      </w:r>
    </w:p>
    <w:p w:rsidR="00177DC9" w:rsidRPr="007105CE" w:rsidP="00BC4DBA" w14:paraId="5514DD88" w14:textId="77777777">
      <w:pPr>
        <w:tabs>
          <w:tab w:val="left" w:pos="547"/>
          <w:tab w:val="left" w:pos="1080"/>
          <w:tab w:val="left" w:pos="1627"/>
          <w:tab w:val="left" w:pos="2160"/>
          <w:tab w:val="left" w:pos="2880"/>
        </w:tabs>
        <w:rPr>
          <w:sz w:val="22"/>
          <w:szCs w:val="22"/>
        </w:rPr>
      </w:pPr>
    </w:p>
    <w:p w:rsidR="00BC791D" w:rsidRPr="00BC791D" w:rsidP="00BC791D" w14:paraId="5C6984AB" w14:textId="6497AFE3">
      <w:pPr>
        <w:tabs>
          <w:tab w:val="left" w:pos="547"/>
          <w:tab w:val="left" w:pos="1080"/>
          <w:tab w:val="left" w:pos="1627"/>
          <w:tab w:val="left" w:pos="2160"/>
          <w:tab w:val="left" w:pos="2880"/>
        </w:tabs>
        <w:rPr>
          <w:sz w:val="22"/>
          <w:szCs w:val="22"/>
        </w:rPr>
      </w:pPr>
      <w:r w:rsidRPr="0039173B">
        <w:rPr>
          <w:snapToGrid w:val="0"/>
          <w:sz w:val="22"/>
          <w:szCs w:val="22"/>
        </w:rPr>
        <w:t>Information provided to VA will be protected to the extent provided by law under</w:t>
      </w:r>
      <w:r w:rsidRPr="0039173B">
        <w:rPr>
          <w:sz w:val="22"/>
          <w:szCs w:val="22"/>
        </w:rPr>
        <w:t xml:space="preserve"> the Privacy Act of 1974. </w:t>
      </w:r>
      <w:r w:rsidRPr="0039173B">
        <w:rPr>
          <w:sz w:val="22"/>
          <w:szCs w:val="22"/>
        </w:rPr>
        <w:t>This information will not include Protected Health Information (PHI) or Individually Identifiable Health Information (IIHI).</w:t>
      </w:r>
    </w:p>
    <w:p w:rsidR="00BC791D" w:rsidRPr="002E17F6" w:rsidP="00014B1B" w14:paraId="1071C20B" w14:textId="77777777">
      <w:pPr>
        <w:tabs>
          <w:tab w:val="left" w:pos="547"/>
          <w:tab w:val="left" w:pos="1080"/>
          <w:tab w:val="left" w:pos="1627"/>
          <w:tab w:val="left" w:pos="2160"/>
          <w:tab w:val="left" w:pos="2880"/>
        </w:tabs>
        <w:rPr>
          <w:sz w:val="22"/>
          <w:szCs w:val="22"/>
        </w:rPr>
      </w:pPr>
    </w:p>
    <w:p w:rsidR="001C3EE7" w:rsidP="005D5EF6" w14:paraId="01469682" w14:textId="77777777">
      <w:pPr>
        <w:pStyle w:val="NormalWeb"/>
        <w:spacing w:before="0" w:beforeAutospacing="0" w:after="0" w:afterAutospacing="0"/>
        <w:rPr>
          <w:b/>
          <w:color w:val="auto"/>
          <w:sz w:val="22"/>
          <w:szCs w:val="22"/>
        </w:rPr>
      </w:pPr>
    </w:p>
    <w:p w:rsidR="00536A11" w:rsidRPr="009F5511" w:rsidP="005D5EF6" w14:paraId="19B277E5" w14:textId="2ABBCA24">
      <w:pPr>
        <w:pStyle w:val="NormalWeb"/>
        <w:spacing w:before="0" w:beforeAutospacing="0" w:after="0" w:afterAutospacing="0"/>
        <w:rPr>
          <w:b/>
          <w:color w:val="auto"/>
          <w:sz w:val="22"/>
          <w:szCs w:val="22"/>
        </w:rPr>
      </w:pPr>
      <w:r w:rsidRPr="009F5511">
        <w:rPr>
          <w:b/>
          <w:color w:val="auto"/>
          <w:sz w:val="22"/>
          <w:szCs w:val="22"/>
        </w:rPr>
        <w:t>11.</w:t>
      </w:r>
      <w:r w:rsidR="00C152ED">
        <w:rPr>
          <w:b/>
          <w:color w:val="auto"/>
          <w:sz w:val="22"/>
          <w:szCs w:val="22"/>
        </w:rPr>
        <w:t xml:space="preserve">  </w:t>
      </w:r>
      <w:r w:rsidRPr="009F5511">
        <w:rPr>
          <w:b/>
          <w:color w:val="auto"/>
          <w:sz w:val="22"/>
          <w:szCs w:val="22"/>
        </w:rPr>
        <w:t>Provide additional justification for any questions of a sensitive nature</w:t>
      </w:r>
      <w:r w:rsidRPr="009F5511" w:rsidR="005D5EF6">
        <w:rPr>
          <w:b/>
          <w:color w:val="auto"/>
          <w:sz w:val="22"/>
          <w:szCs w:val="22"/>
        </w:rPr>
        <w:t xml:space="preserve"> (Information that, with a reasonable degree of medical certainty, is likely to have a serious adverse effect on an individual</w:t>
      </w:r>
      <w:r w:rsidRPr="009F5511" w:rsidR="003D10F5">
        <w:rPr>
          <w:b/>
          <w:color w:val="auto"/>
          <w:sz w:val="22"/>
          <w:szCs w:val="22"/>
        </w:rPr>
        <w:t>’</w:t>
      </w:r>
      <w:r w:rsidRPr="009F5511" w:rsidR="005D5EF6">
        <w:rPr>
          <w:b/>
          <w:color w:val="auto"/>
          <w:sz w:val="22"/>
          <w:szCs w:val="22"/>
        </w:rPr>
        <w:t>s mental or physical health if revealed to him or her)</w:t>
      </w:r>
      <w:r w:rsidRPr="009F5511">
        <w:rPr>
          <w:b/>
          <w:color w:val="auto"/>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7105CE" w14:paraId="6EAE42E3"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p>
    <w:p w:rsidR="0065076E" w:rsidP="0039173B" w14:paraId="3F0E9282" w14:textId="0F2EA433">
      <w:pPr>
        <w:tabs>
          <w:tab w:val="left" w:pos="547"/>
          <w:tab w:val="left" w:pos="1080"/>
          <w:tab w:val="left" w:pos="1627"/>
          <w:tab w:val="left" w:pos="2160"/>
          <w:tab w:val="left" w:pos="2880"/>
        </w:tabs>
        <w:rPr>
          <w:sz w:val="22"/>
          <w:szCs w:val="22"/>
        </w:rPr>
      </w:pPr>
      <w:r w:rsidRPr="00155E64">
        <w:rPr>
          <w:sz w:val="22"/>
          <w:szCs w:val="22"/>
        </w:rPr>
        <w:t>There are no questions of a sensitive nature</w:t>
      </w:r>
      <w:r w:rsidR="0039173B">
        <w:rPr>
          <w:sz w:val="22"/>
          <w:szCs w:val="22"/>
        </w:rPr>
        <w:t>.</w:t>
      </w:r>
    </w:p>
    <w:p w:rsidR="00110129" w14:paraId="53CF6F6A" w14:textId="77777777">
      <w:pPr>
        <w:tabs>
          <w:tab w:val="left" w:pos="547"/>
          <w:tab w:val="left" w:pos="1080"/>
          <w:tab w:val="left" w:pos="1627"/>
          <w:tab w:val="left" w:pos="2160"/>
          <w:tab w:val="left" w:pos="2880"/>
        </w:tabs>
        <w:ind w:right="3744"/>
        <w:rPr>
          <w:sz w:val="22"/>
          <w:szCs w:val="22"/>
        </w:rPr>
      </w:pPr>
    </w:p>
    <w:p w:rsidR="00DB2A44" w:rsidRPr="009F5511" w14:paraId="769F702C" w14:textId="77777777">
      <w:pPr>
        <w:tabs>
          <w:tab w:val="left" w:pos="547"/>
          <w:tab w:val="left" w:pos="1080"/>
          <w:tab w:val="left" w:pos="1627"/>
          <w:tab w:val="left" w:pos="2160"/>
          <w:tab w:val="left" w:pos="2880"/>
        </w:tabs>
        <w:ind w:right="3744"/>
        <w:rPr>
          <w:sz w:val="22"/>
          <w:szCs w:val="22"/>
        </w:rPr>
      </w:pPr>
    </w:p>
    <w:p w:rsidR="00536A11" w:rsidRPr="009F5511" w14:paraId="2D176A88" w14:textId="77777777">
      <w:pPr>
        <w:tabs>
          <w:tab w:val="left" w:pos="547"/>
          <w:tab w:val="left" w:pos="1080"/>
          <w:tab w:val="left" w:pos="1627"/>
          <w:tab w:val="left" w:pos="2160"/>
          <w:tab w:val="left" w:pos="2880"/>
        </w:tabs>
        <w:rPr>
          <w:b/>
          <w:sz w:val="22"/>
          <w:szCs w:val="22"/>
        </w:rPr>
      </w:pPr>
      <w:r w:rsidRPr="007105CE">
        <w:rPr>
          <w:b/>
          <w:sz w:val="22"/>
          <w:szCs w:val="22"/>
        </w:rPr>
        <w:t>12.</w:t>
      </w:r>
      <w:r w:rsidR="00C152ED">
        <w:rPr>
          <w:b/>
          <w:sz w:val="22"/>
          <w:szCs w:val="22"/>
        </w:rPr>
        <w:t xml:space="preserve">  </w:t>
      </w:r>
      <w:r w:rsidRPr="009F5511">
        <w:rPr>
          <w:b/>
          <w:sz w:val="22"/>
          <w:szCs w:val="22"/>
        </w:rPr>
        <w:t>Estimate of the hour burden of the collection of information:</w:t>
      </w:r>
    </w:p>
    <w:p w:rsidR="00536A11" w:rsidRPr="009F5511" w14:paraId="765EAD0F" w14:textId="77777777">
      <w:pPr>
        <w:tabs>
          <w:tab w:val="left" w:pos="547"/>
          <w:tab w:val="left" w:pos="1080"/>
          <w:tab w:val="left" w:pos="1627"/>
          <w:tab w:val="left" w:pos="2160"/>
          <w:tab w:val="left" w:pos="2880"/>
        </w:tabs>
        <w:rPr>
          <w:sz w:val="22"/>
          <w:szCs w:val="22"/>
        </w:rPr>
      </w:pPr>
    </w:p>
    <w:p w:rsidR="0025306C" w:rsidRPr="009F5511" w:rsidP="0025306C" w14:paraId="2922077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9F5511">
        <w:rPr>
          <w:b/>
          <w:sz w:val="22"/>
          <w:szCs w:val="22"/>
        </w:rPr>
        <w:tab/>
      </w:r>
      <w:bookmarkStart w:id="0" w:name="_Hlk5363288"/>
      <w:r w:rsidRPr="009F5511">
        <w:rPr>
          <w:b/>
          <w:sz w:val="22"/>
          <w:szCs w:val="22"/>
        </w:rPr>
        <w:t>a.</w:t>
      </w:r>
      <w:r w:rsidR="00C152ED">
        <w:rPr>
          <w:b/>
          <w:sz w:val="22"/>
          <w:szCs w:val="22"/>
        </w:rPr>
        <w:t xml:space="preserve">  </w:t>
      </w:r>
      <w:r w:rsidRPr="009F5511">
        <w:rPr>
          <w:b/>
          <w:sz w:val="22"/>
          <w:szCs w:val="22"/>
        </w:rPr>
        <w:t>The number of respondents, frequency of responses, annual hour burden, and explanation for each form is reported as follows</w:t>
      </w:r>
      <w:r w:rsidRPr="007105CE">
        <w:rPr>
          <w:b/>
          <w:sz w:val="22"/>
          <w:szCs w:val="22"/>
        </w:rPr>
        <w:t>:</w:t>
      </w:r>
      <w:r w:rsidRPr="00620863" w:rsidR="00C62BC4">
        <w:rPr>
          <w:b/>
          <w:sz w:val="22"/>
          <w:szCs w:val="22"/>
        </w:rPr>
        <w:t xml:space="preserve">  </w:t>
      </w:r>
      <w:bookmarkEnd w:id="0"/>
    </w:p>
    <w:p w:rsidR="00783973" w:rsidRPr="009F5511" w:rsidP="00783973" w14:paraId="19864E1C" w14:textId="77777777">
      <w:pPr>
        <w:widowControl w:val="0"/>
        <w:autoSpaceDE w:val="0"/>
        <w:autoSpaceDN w:val="0"/>
        <w:adjustRightInd w:val="0"/>
        <w:ind w:left="720"/>
        <w:contextualSpacing/>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620"/>
        <w:gridCol w:w="1440"/>
        <w:gridCol w:w="1440"/>
        <w:gridCol w:w="1080"/>
        <w:gridCol w:w="1710"/>
      </w:tblGrid>
      <w:tr w14:paraId="2763B757" w14:textId="77777777" w:rsidTr="004907E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506F39C6" w14:textId="7140420B">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Pr>
                <w:sz w:val="22"/>
                <w:szCs w:val="22"/>
              </w:rPr>
              <w:t>VA-10096</w:t>
            </w: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5608443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Respondents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162D98F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Responses</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6E5140C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Number of Minutes/ Response</w:t>
            </w:r>
          </w:p>
        </w:tc>
        <w:tc>
          <w:tcPr>
            <w:tcW w:w="1080" w:type="dxa"/>
            <w:tcBorders>
              <w:top w:val="single" w:sz="4" w:space="0" w:color="auto"/>
              <w:left w:val="single" w:sz="4" w:space="0" w:color="auto"/>
              <w:bottom w:val="single" w:sz="4" w:space="0" w:color="auto"/>
              <w:right w:val="single" w:sz="4" w:space="0" w:color="auto"/>
            </w:tcBorders>
            <w:vAlign w:val="center"/>
          </w:tcPr>
          <w:p w:rsidR="00783973" w:rsidRPr="009F5511" w:rsidP="00783973" w14:paraId="3E2EC2FF"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Cs/>
                <w:sz w:val="22"/>
                <w:szCs w:val="22"/>
              </w:rPr>
            </w:pPr>
            <w:r w:rsidRPr="009F5511">
              <w:rPr>
                <w:bCs/>
                <w:sz w:val="22"/>
                <w:szCs w:val="22"/>
              </w:rPr>
              <w:t>Total Minutes</w:t>
            </w:r>
          </w:p>
        </w:tc>
        <w:tc>
          <w:tcPr>
            <w:tcW w:w="171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22FB8D2D" w14:textId="16632D38">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 xml:space="preserve">Total Number of </w:t>
            </w:r>
            <w:r w:rsidR="007A3DCC">
              <w:rPr>
                <w:bCs/>
                <w:sz w:val="22"/>
                <w:szCs w:val="22"/>
              </w:rPr>
              <w:t xml:space="preserve">Burden </w:t>
            </w:r>
            <w:r w:rsidRPr="009F5511">
              <w:rPr>
                <w:bCs/>
                <w:sz w:val="22"/>
                <w:szCs w:val="22"/>
              </w:rPr>
              <w:t>Hours</w:t>
            </w:r>
          </w:p>
        </w:tc>
      </w:tr>
      <w:tr w14:paraId="028E1BE0" w14:textId="77777777" w:rsidTr="004907E1">
        <w:tblPrEx>
          <w:tblW w:w="0" w:type="auto"/>
          <w:jc w:val="center"/>
          <w:tblLayout w:type="fixed"/>
          <w:tblLook w:val="01E0"/>
        </w:tblPrEx>
        <w:trPr>
          <w:trHeight w:val="422"/>
          <w:jc w:val="center"/>
        </w:trPr>
        <w:tc>
          <w:tcPr>
            <w:tcW w:w="1890" w:type="dxa"/>
            <w:tcBorders>
              <w:top w:val="single" w:sz="4" w:space="0" w:color="auto"/>
              <w:left w:val="single" w:sz="4" w:space="0" w:color="auto"/>
              <w:bottom w:val="single" w:sz="4" w:space="0" w:color="auto"/>
              <w:right w:val="single" w:sz="4" w:space="0" w:color="auto"/>
            </w:tcBorders>
            <w:vAlign w:val="center"/>
            <w:hideMark/>
          </w:tcPr>
          <w:p w:rsidR="00783973" w:rsidP="00783973" w14:paraId="3444533D" w14:textId="7EA4C17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sz w:val="22"/>
                <w:szCs w:val="22"/>
              </w:rPr>
              <w:t>Adaptive Sport</w:t>
            </w:r>
            <w:r w:rsidR="00DB2A44">
              <w:rPr>
                <w:sz w:val="22"/>
                <w:szCs w:val="22"/>
              </w:rPr>
              <w:t xml:space="preserve">s </w:t>
            </w:r>
            <w:r>
              <w:rPr>
                <w:sz w:val="22"/>
                <w:szCs w:val="22"/>
              </w:rPr>
              <w:t>Grant</w:t>
            </w:r>
            <w:r w:rsidR="00DB2A44">
              <w:rPr>
                <w:sz w:val="22"/>
                <w:szCs w:val="22"/>
              </w:rPr>
              <w:t xml:space="preserve"> Application </w:t>
            </w:r>
          </w:p>
          <w:p w:rsidR="00DB2A44" w:rsidRPr="009F5511" w:rsidP="00783973" w14:paraId="377D3CBA" w14:textId="4932919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783973" w:rsidRPr="00B73ABF" w:rsidP="00783973" w14:paraId="5A8F8748" w14:textId="775E546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250</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4F45BB9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sidRPr="009F5511">
              <w:rPr>
                <w:bCs/>
                <w:sz w:val="22"/>
                <w:szCs w:val="22"/>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413A2895" w14:textId="44B3699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Cs/>
                <w:sz w:val="22"/>
                <w:szCs w:val="22"/>
              </w:rPr>
            </w:pPr>
            <w:r>
              <w:rPr>
                <w:bCs/>
                <w:sz w:val="22"/>
                <w:szCs w:val="22"/>
              </w:rPr>
              <w:t>20</w:t>
            </w:r>
          </w:p>
        </w:tc>
        <w:tc>
          <w:tcPr>
            <w:tcW w:w="1080" w:type="dxa"/>
            <w:tcBorders>
              <w:top w:val="single" w:sz="4" w:space="0" w:color="auto"/>
              <w:left w:val="single" w:sz="4" w:space="0" w:color="auto"/>
              <w:bottom w:val="single" w:sz="4" w:space="0" w:color="auto"/>
              <w:right w:val="single" w:sz="4" w:space="0" w:color="auto"/>
            </w:tcBorders>
            <w:vAlign w:val="center"/>
            <w:hideMark/>
          </w:tcPr>
          <w:p w:rsidR="00783973" w:rsidRPr="009F5511" w:rsidP="00783973" w14:paraId="6F33B3B8" w14:textId="7F0DAAFC">
            <w:pPr>
              <w:rPr>
                <w:bCs/>
                <w:sz w:val="22"/>
                <w:szCs w:val="22"/>
              </w:rPr>
            </w:pPr>
            <w:r>
              <w:rPr>
                <w:bCs/>
                <w:sz w:val="22"/>
                <w:szCs w:val="22"/>
              </w:rPr>
              <w:t>5,000</w:t>
            </w:r>
          </w:p>
        </w:tc>
        <w:tc>
          <w:tcPr>
            <w:tcW w:w="1710" w:type="dxa"/>
            <w:tcBorders>
              <w:top w:val="single" w:sz="4" w:space="0" w:color="auto"/>
              <w:left w:val="single" w:sz="4" w:space="0" w:color="auto"/>
              <w:bottom w:val="single" w:sz="4" w:space="0" w:color="auto"/>
              <w:right w:val="single" w:sz="4" w:space="0" w:color="auto"/>
            </w:tcBorders>
            <w:vAlign w:val="center"/>
          </w:tcPr>
          <w:p w:rsidR="004E5B80" w:rsidRPr="00B73ABF" w:rsidP="00783973" w14:paraId="2D8280A6" w14:textId="12D877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Pr>
                <w:b/>
                <w:sz w:val="22"/>
                <w:szCs w:val="22"/>
              </w:rPr>
              <w:t>8</w:t>
            </w:r>
            <w:r w:rsidR="00ED767D">
              <w:rPr>
                <w:b/>
                <w:sz w:val="22"/>
                <w:szCs w:val="22"/>
              </w:rPr>
              <w:t>3</w:t>
            </w:r>
            <w:r w:rsidRPr="0039173B">
              <w:rPr>
                <w:b/>
                <w:sz w:val="22"/>
                <w:szCs w:val="22"/>
              </w:rPr>
              <w:t xml:space="preserve"> hours</w:t>
            </w:r>
          </w:p>
        </w:tc>
      </w:tr>
    </w:tbl>
    <w:p w:rsidR="00783973" w:rsidP="00783973" w14:paraId="20D0235D" w14:textId="77777777">
      <w:pPr>
        <w:widowControl w:val="0"/>
        <w:autoSpaceDE w:val="0"/>
        <w:autoSpaceDN w:val="0"/>
        <w:adjustRightInd w:val="0"/>
        <w:rPr>
          <w:rFonts w:eastAsia="SimSun"/>
          <w:sz w:val="22"/>
          <w:szCs w:val="22"/>
          <w:lang w:eastAsia="zh-CN"/>
        </w:rPr>
      </w:pPr>
    </w:p>
    <w:p w:rsidR="00AE0209" w:rsidRPr="007105CE" w:rsidP="00783973" w14:paraId="6BE96919" w14:textId="77777777">
      <w:pPr>
        <w:widowControl w:val="0"/>
        <w:autoSpaceDE w:val="0"/>
        <w:autoSpaceDN w:val="0"/>
        <w:adjustRightInd w:val="0"/>
        <w:rPr>
          <w:rFonts w:eastAsia="SimSun"/>
          <w:sz w:val="22"/>
          <w:szCs w:val="22"/>
          <w:lang w:eastAsia="zh-CN"/>
        </w:rPr>
      </w:pPr>
    </w:p>
    <w:p w:rsidR="00536A11" w:rsidRPr="00063F59" w14:paraId="7471CB68" w14:textId="77777777">
      <w:pPr>
        <w:tabs>
          <w:tab w:val="left" w:pos="547"/>
          <w:tab w:val="left" w:pos="1080"/>
          <w:tab w:val="left" w:pos="1627"/>
          <w:tab w:val="left" w:pos="2160"/>
          <w:tab w:val="left" w:pos="2880"/>
        </w:tabs>
        <w:rPr>
          <w:b/>
          <w:sz w:val="22"/>
          <w:szCs w:val="22"/>
        </w:rPr>
      </w:pPr>
      <w:bookmarkStart w:id="1" w:name="_Hlk5363767"/>
      <w:r w:rsidRPr="007105CE">
        <w:rPr>
          <w:b/>
        </w:rPr>
        <w:tab/>
      </w:r>
      <w:r w:rsidRPr="00063F59">
        <w:rPr>
          <w:b/>
          <w:sz w:val="22"/>
          <w:szCs w:val="22"/>
        </w:rPr>
        <w:t>b.</w:t>
      </w:r>
      <w:r w:rsidRPr="00063F59" w:rsidR="00C152ED">
        <w:rPr>
          <w:b/>
          <w:sz w:val="22"/>
          <w:szCs w:val="22"/>
        </w:rPr>
        <w:t xml:space="preserve">  </w:t>
      </w:r>
      <w:r w:rsidRPr="00063F59">
        <w:rPr>
          <w:b/>
          <w:sz w:val="22"/>
          <w:szCs w:val="22"/>
        </w:rPr>
        <w:t>If this request for approval covers more than one form, provide separate hour burden estimates for each form and aggregate the hour burdens in Item 13</w:t>
      </w:r>
      <w:r w:rsidRPr="00063F59" w:rsidR="00FB1E13">
        <w:rPr>
          <w:b/>
          <w:sz w:val="22"/>
          <w:szCs w:val="22"/>
        </w:rPr>
        <w:t>.</w:t>
      </w:r>
    </w:p>
    <w:p w:rsidR="00536A11" w:rsidRPr="00063F59" w14:paraId="4C954134" w14:textId="77777777">
      <w:pPr>
        <w:pStyle w:val="Header"/>
        <w:tabs>
          <w:tab w:val="left" w:pos="547"/>
          <w:tab w:val="left" w:pos="1080"/>
          <w:tab w:val="left" w:pos="1627"/>
          <w:tab w:val="left" w:pos="2160"/>
          <w:tab w:val="left" w:pos="2880"/>
          <w:tab w:val="clear" w:pos="4320"/>
          <w:tab w:val="clear" w:pos="8640"/>
        </w:tabs>
        <w:rPr>
          <w:sz w:val="22"/>
          <w:szCs w:val="22"/>
        </w:rPr>
      </w:pPr>
    </w:p>
    <w:p w:rsidR="00783973" w:rsidRPr="00063F59" w:rsidP="007F1C5F" w14:paraId="14F33B70" w14:textId="6904C1F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63F59">
        <w:rPr>
          <w:sz w:val="22"/>
          <w:szCs w:val="22"/>
        </w:rPr>
        <w:t>This request covers only one form</w:t>
      </w:r>
      <w:r w:rsidRPr="00063F59" w:rsidR="00063F59">
        <w:rPr>
          <w:sz w:val="22"/>
          <w:szCs w:val="22"/>
        </w:rPr>
        <w:t xml:space="preserve">, </w:t>
      </w:r>
      <w:r w:rsidR="00A63091">
        <w:rPr>
          <w:sz w:val="22"/>
          <w:szCs w:val="22"/>
        </w:rPr>
        <w:t>VA-10096 Adaptive Sport</w:t>
      </w:r>
      <w:r w:rsidR="00DE408B">
        <w:rPr>
          <w:sz w:val="22"/>
          <w:szCs w:val="22"/>
        </w:rPr>
        <w:t>s</w:t>
      </w:r>
      <w:r w:rsidR="00A63091">
        <w:rPr>
          <w:sz w:val="22"/>
          <w:szCs w:val="22"/>
        </w:rPr>
        <w:t xml:space="preserve"> Grant Application</w:t>
      </w:r>
      <w:r w:rsidRPr="00063F59">
        <w:rPr>
          <w:sz w:val="22"/>
          <w:szCs w:val="22"/>
        </w:rPr>
        <w:t>.</w:t>
      </w:r>
    </w:p>
    <w:p w:rsidR="003114E9" w:rsidP="007F1C5F" w14:paraId="62C478E1" w14:textId="2CD65FC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DB2A44" w:rsidRPr="00063F59" w:rsidP="007F1C5F" w14:paraId="1AC57BA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295467" w14:paraId="265E4B39" w14:textId="77777777">
      <w:pPr>
        <w:tabs>
          <w:tab w:val="left" w:pos="547"/>
          <w:tab w:val="left" w:pos="1080"/>
          <w:tab w:val="left" w:pos="1627"/>
          <w:tab w:val="left" w:pos="2160"/>
          <w:tab w:val="left" w:pos="2880"/>
        </w:tabs>
        <w:rPr>
          <w:b/>
          <w:sz w:val="22"/>
          <w:szCs w:val="22"/>
        </w:rPr>
      </w:pPr>
      <w:r w:rsidRPr="00063F59">
        <w:rPr>
          <w:b/>
          <w:sz w:val="22"/>
          <w:szCs w:val="22"/>
        </w:rPr>
        <w:tab/>
        <w:t>c.</w:t>
      </w:r>
      <w:r w:rsidRPr="00063F59" w:rsidR="00C152ED">
        <w:rPr>
          <w:b/>
          <w:sz w:val="22"/>
          <w:szCs w:val="22"/>
        </w:rPr>
        <w:t xml:space="preserve">  </w:t>
      </w:r>
      <w:r w:rsidRPr="00063F59">
        <w:rPr>
          <w:b/>
          <w:sz w:val="22"/>
          <w:szCs w:val="22"/>
        </w:rPr>
        <w:t xml:space="preserve">Provide estimates of annual cost to respondents for the hour burdens for collections of information.  The cost of contracting out or </w:t>
      </w:r>
      <w:r w:rsidRPr="00295467">
        <w:rPr>
          <w:b/>
          <w:sz w:val="22"/>
          <w:szCs w:val="22"/>
        </w:rPr>
        <w:t>paying outside parties for information collection activities should not be included here.  Instead, this cost should be included in Item 14.</w:t>
      </w:r>
    </w:p>
    <w:p w:rsidR="008A51A4" w:rsidRPr="00295467" w14:paraId="0A788A60" w14:textId="77777777">
      <w:pPr>
        <w:tabs>
          <w:tab w:val="left" w:pos="547"/>
          <w:tab w:val="left" w:pos="1080"/>
          <w:tab w:val="left" w:pos="1627"/>
          <w:tab w:val="left" w:pos="2160"/>
          <w:tab w:val="left" w:pos="2880"/>
        </w:tabs>
        <w:rPr>
          <w:b/>
          <w:sz w:val="22"/>
          <w:szCs w:val="22"/>
        </w:rPr>
      </w:pPr>
    </w:p>
    <w:p w:rsidR="00B71931" w:rsidRPr="0039173B" w:rsidP="00B71931" w14:paraId="0BECB883" w14:textId="77777777">
      <w:pPr>
        <w:ind w:right="684"/>
        <w:contextualSpacing/>
        <w:rPr>
          <w:sz w:val="22"/>
          <w:szCs w:val="22"/>
        </w:rPr>
      </w:pPr>
      <w:r w:rsidRPr="0039173B">
        <w:rPr>
          <w:sz w:val="22"/>
          <w:szCs w:val="22"/>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00B71931" w:rsidRPr="0039173B" w:rsidP="00B71931" w14:paraId="136F2520" w14:textId="77777777">
      <w:pPr>
        <w:ind w:right="54"/>
        <w:rPr>
          <w:rFonts w:eastAsia="Calibri"/>
          <w:sz w:val="22"/>
          <w:szCs w:val="22"/>
        </w:rPr>
      </w:pPr>
    </w:p>
    <w:p w:rsidR="00B71931" w:rsidRPr="0039173B" w:rsidP="00B71931" w14:paraId="29F0048F" w14:textId="1E63AF56">
      <w:pPr>
        <w:ind w:right="54"/>
        <w:rPr>
          <w:rFonts w:ascii="Arial" w:hAnsi="Arial" w:cs="Arial"/>
          <w:sz w:val="20"/>
          <w:szCs w:val="20"/>
        </w:rPr>
      </w:pPr>
      <w:r w:rsidRPr="0039173B">
        <w:rPr>
          <w:rFonts w:eastAsia="Calibri"/>
          <w:sz w:val="22"/>
          <w:szCs w:val="22"/>
        </w:rPr>
        <w:t xml:space="preserve">The Bureau of Labor Statistics (BLS) gathers information on full-time wage and salary workers.  According to the latest available BLS data, the mean hourly </w:t>
      </w:r>
      <w:r w:rsidRPr="00260D7F">
        <w:rPr>
          <w:rFonts w:eastAsia="Calibri"/>
          <w:sz w:val="22"/>
          <w:szCs w:val="22"/>
        </w:rPr>
        <w:t>wage is $3</w:t>
      </w:r>
      <w:r w:rsidRPr="00260D7F" w:rsidR="004E5B80">
        <w:rPr>
          <w:rFonts w:eastAsia="Calibri"/>
          <w:sz w:val="22"/>
          <w:szCs w:val="22"/>
        </w:rPr>
        <w:t>2.66</w:t>
      </w:r>
      <w:r w:rsidRPr="00260D7F">
        <w:rPr>
          <w:rFonts w:eastAsia="Calibri"/>
          <w:sz w:val="22"/>
          <w:szCs w:val="22"/>
        </w:rPr>
        <w:t xml:space="preserve"> based</w:t>
      </w:r>
      <w:r w:rsidRPr="0039173B">
        <w:rPr>
          <w:rFonts w:eastAsia="Calibri"/>
          <w:sz w:val="22"/>
          <w:szCs w:val="22"/>
        </w:rPr>
        <w:t xml:space="preserve"> on the BLS wage code – “00-0000 All Occupations.”  This information was taken from the following website: </w:t>
      </w:r>
      <w:hyperlink r:id="rId7" w:anchor="/industry/000000" w:history="1">
        <w:r w:rsidRPr="0039173B" w:rsidR="004E5B80">
          <w:rPr>
            <w:rStyle w:val="Hyperlink"/>
            <w:rFonts w:ascii="Arial" w:hAnsi="Arial" w:cs="Arial"/>
            <w:sz w:val="20"/>
            <w:szCs w:val="20"/>
          </w:rPr>
          <w:t>https://data.bls.gov/oes/#/industry/000000</w:t>
        </w:r>
      </w:hyperlink>
    </w:p>
    <w:p w:rsidR="004E5B80" w:rsidRPr="0039173B" w:rsidP="00B71931" w14:paraId="782EAC90" w14:textId="77777777">
      <w:pPr>
        <w:ind w:right="54"/>
        <w:rPr>
          <w:rFonts w:ascii="Arial" w:hAnsi="Arial" w:cs="Arial"/>
        </w:rPr>
      </w:pPr>
    </w:p>
    <w:p w:rsidR="00B71931" w:rsidRPr="00B71931" w:rsidP="00B71931" w14:paraId="25F82F71" w14:textId="78630290">
      <w:pPr>
        <w:ind w:right="54"/>
        <w:rPr>
          <w:rFonts w:eastAsia="Calibri"/>
          <w:sz w:val="22"/>
          <w:szCs w:val="22"/>
        </w:rPr>
      </w:pPr>
      <w:r>
        <w:rPr>
          <w:rFonts w:eastAsia="Calibri"/>
          <w:sz w:val="22"/>
          <w:szCs w:val="22"/>
        </w:rPr>
        <w:t>T</w:t>
      </w:r>
      <w:r w:rsidRPr="0039173B">
        <w:rPr>
          <w:rFonts w:eastAsia="Calibri"/>
          <w:sz w:val="22"/>
          <w:szCs w:val="22"/>
        </w:rPr>
        <w:t>here are no expected overhead costs for completing the information collection. VHA estimates the total cost to all respondents to be $</w:t>
      </w:r>
      <w:r>
        <w:rPr>
          <w:rFonts w:eastAsia="Calibri"/>
          <w:sz w:val="22"/>
          <w:szCs w:val="22"/>
        </w:rPr>
        <w:t>2,7</w:t>
      </w:r>
      <w:r w:rsidR="00ED767D">
        <w:rPr>
          <w:rFonts w:eastAsia="Calibri"/>
          <w:sz w:val="22"/>
          <w:szCs w:val="22"/>
        </w:rPr>
        <w:t>10.78</w:t>
      </w:r>
      <w:r w:rsidRPr="0039173B">
        <w:rPr>
          <w:rFonts w:eastAsia="Calibri"/>
          <w:sz w:val="22"/>
          <w:szCs w:val="22"/>
        </w:rPr>
        <w:t xml:space="preserve"> (</w:t>
      </w:r>
      <w:r>
        <w:rPr>
          <w:rFonts w:eastAsia="Calibri"/>
          <w:sz w:val="22"/>
          <w:szCs w:val="22"/>
        </w:rPr>
        <w:t>8</w:t>
      </w:r>
      <w:r w:rsidR="00ED767D">
        <w:rPr>
          <w:rFonts w:eastAsia="Calibri"/>
          <w:sz w:val="22"/>
          <w:szCs w:val="22"/>
        </w:rPr>
        <w:t>3</w:t>
      </w:r>
      <w:r w:rsidRPr="0039173B">
        <w:rPr>
          <w:rFonts w:eastAsia="Calibri"/>
          <w:sz w:val="22"/>
          <w:szCs w:val="22"/>
        </w:rPr>
        <w:t xml:space="preserve"> burden hours x $3</w:t>
      </w:r>
      <w:r w:rsidRPr="0039173B" w:rsidR="004E5B80">
        <w:rPr>
          <w:rFonts w:eastAsia="Calibri"/>
          <w:sz w:val="22"/>
          <w:szCs w:val="22"/>
        </w:rPr>
        <w:t>2.66</w:t>
      </w:r>
      <w:r w:rsidRPr="0039173B">
        <w:rPr>
          <w:rFonts w:eastAsia="Calibri"/>
          <w:sz w:val="22"/>
          <w:szCs w:val="22"/>
        </w:rPr>
        <w:t xml:space="preserve"> per hour).</w:t>
      </w:r>
    </w:p>
    <w:p w:rsidR="00B71931" w:rsidP="00A63091" w14:paraId="58428B74" w14:textId="77777777">
      <w:pPr>
        <w:ind w:right="684"/>
        <w:contextualSpacing/>
        <w:rPr>
          <w:sz w:val="22"/>
          <w:szCs w:val="22"/>
        </w:rPr>
      </w:pPr>
    </w:p>
    <w:p w:rsidR="00DB2A44" w:rsidRPr="00B71931" w:rsidP="00A63091" w14:paraId="2FAEC0EC" w14:textId="77777777">
      <w:pPr>
        <w:ind w:right="684"/>
        <w:contextualSpacing/>
        <w:rPr>
          <w:sz w:val="22"/>
          <w:szCs w:val="22"/>
        </w:rPr>
      </w:pPr>
    </w:p>
    <w:bookmarkEnd w:id="1"/>
    <w:p w:rsidR="00536A11" w:rsidRPr="00295467" w14:paraId="23A62367"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295467">
        <w:rPr>
          <w:sz w:val="22"/>
          <w:szCs w:val="22"/>
        </w:rPr>
        <w:t>13.</w:t>
      </w:r>
      <w:r w:rsidRPr="00295467" w:rsidR="00C152ED">
        <w:rPr>
          <w:sz w:val="22"/>
          <w:szCs w:val="22"/>
        </w:rPr>
        <w:t xml:space="preserve">  </w:t>
      </w:r>
      <w:r w:rsidRPr="00260D7F">
        <w:rPr>
          <w:sz w:val="22"/>
          <w:szCs w:val="22"/>
        </w:rPr>
        <w:t>Provide an estimate of the total annual cost burden to respondents or recordkeepers resulting from the collection of information.  (Do not include</w:t>
      </w:r>
      <w:r w:rsidRPr="00295467">
        <w:rPr>
          <w:sz w:val="22"/>
          <w:szCs w:val="22"/>
        </w:rPr>
        <w:t xml:space="preserve"> the cost of any hour burden shown in Items 12 and 14).</w:t>
      </w:r>
    </w:p>
    <w:p w:rsidR="00E17AA0" w:rsidRPr="00E17AA0" w:rsidP="00E17AA0" w14:paraId="1548B52A" w14:textId="77777777">
      <w:pPr>
        <w:tabs>
          <w:tab w:val="left" w:pos="547"/>
          <w:tab w:val="left" w:pos="1080"/>
          <w:tab w:val="left" w:pos="1627"/>
          <w:tab w:val="left" w:pos="2160"/>
          <w:tab w:val="left" w:pos="2880"/>
        </w:tabs>
        <w:rPr>
          <w:sz w:val="22"/>
          <w:szCs w:val="22"/>
        </w:rPr>
      </w:pPr>
      <w:bookmarkStart w:id="2" w:name="_Hlk8119017"/>
    </w:p>
    <w:p w:rsidR="00E17AA0" w:rsidRPr="0039173B" w:rsidP="00E17AA0" w14:paraId="215ACE5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r w:rsidRPr="00E17AA0">
        <w:rPr>
          <w:b w:val="0"/>
          <w:sz w:val="22"/>
          <w:szCs w:val="22"/>
        </w:rPr>
        <w:tab/>
      </w:r>
      <w:r w:rsidRPr="0039173B">
        <w:rPr>
          <w:b w:val="0"/>
          <w:sz w:val="22"/>
          <w:szCs w:val="22"/>
        </w:rPr>
        <w:t>a.</w:t>
      </w:r>
      <w:r w:rsidRPr="0039173B">
        <w:rPr>
          <w:b w:val="0"/>
          <w:sz w:val="22"/>
          <w:szCs w:val="22"/>
        </w:rPr>
        <w:tab/>
        <w:t>There are no capital, start-up, operation, or maintenance costs.</w:t>
      </w:r>
    </w:p>
    <w:p w:rsidR="00E17AA0" w:rsidRPr="0039173B" w:rsidP="00E17AA0" w14:paraId="33AAE7C0"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39173B">
        <w:rPr>
          <w:b w:val="0"/>
          <w:sz w:val="22"/>
          <w:szCs w:val="22"/>
        </w:rPr>
        <w:tab/>
        <w:t>b.</w:t>
      </w:r>
      <w:r w:rsidRPr="0039173B">
        <w:rPr>
          <w:b w:val="0"/>
          <w:sz w:val="22"/>
          <w:szCs w:val="22"/>
        </w:rPr>
        <w:tab/>
        <w:t>Cost estimates are not expected to vary widely.  The only cost is that for the time of the respondent.</w:t>
      </w:r>
    </w:p>
    <w:p w:rsidR="00E17AA0" w:rsidRPr="00E17AA0" w:rsidP="00E17AA0" w14:paraId="3E898C2A" w14:textId="6B1F58A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ind w:left="1080" w:hanging="1080"/>
        <w:rPr>
          <w:b w:val="0"/>
          <w:sz w:val="22"/>
          <w:szCs w:val="22"/>
        </w:rPr>
      </w:pPr>
      <w:r w:rsidRPr="0039173B">
        <w:rPr>
          <w:b w:val="0"/>
          <w:sz w:val="22"/>
          <w:szCs w:val="22"/>
        </w:rPr>
        <w:tab/>
        <w:t>c.</w:t>
      </w:r>
      <w:r w:rsidRPr="0039173B">
        <w:rPr>
          <w:b w:val="0"/>
          <w:sz w:val="22"/>
          <w:szCs w:val="22"/>
        </w:rPr>
        <w:tab/>
        <w:t xml:space="preserve">There is no anticipated recordkeeping burden beyond </w:t>
      </w:r>
      <w:r w:rsidRPr="0039173B" w:rsidR="0039173B">
        <w:rPr>
          <w:b w:val="0"/>
          <w:sz w:val="22"/>
          <w:szCs w:val="22"/>
        </w:rPr>
        <w:t>that,</w:t>
      </w:r>
      <w:r w:rsidRPr="0039173B">
        <w:rPr>
          <w:b w:val="0"/>
          <w:sz w:val="22"/>
          <w:szCs w:val="22"/>
        </w:rPr>
        <w:t xml:space="preserve"> which is considered usual and customary.</w:t>
      </w:r>
      <w:r w:rsidRPr="00E17AA0">
        <w:rPr>
          <w:b w:val="0"/>
          <w:sz w:val="22"/>
          <w:szCs w:val="22"/>
        </w:rPr>
        <w:t xml:space="preserve"> </w:t>
      </w:r>
    </w:p>
    <w:bookmarkEnd w:id="2"/>
    <w:p w:rsidR="00B71931" w:rsidP="00E17AA0" w14:paraId="7ADE4DC4"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DB2A44" w:rsidRPr="00E17AA0" w:rsidP="00E17AA0" w14:paraId="2447B16A"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b w:val="0"/>
          <w:sz w:val="22"/>
          <w:szCs w:val="22"/>
        </w:rPr>
      </w:pPr>
    </w:p>
    <w:p w:rsidR="0096488B" w:rsidP="0096488B" w14:paraId="3B783030" w14:textId="77777777">
      <w:pPr>
        <w:pStyle w:val="BodyText3"/>
        <w:tabs>
          <w:tab w:val="clear" w:pos="3600"/>
          <w:tab w:val="clear" w:pos="4320"/>
          <w:tab w:val="clear" w:pos="5040"/>
          <w:tab w:val="clear" w:pos="5760"/>
          <w:tab w:val="clear" w:pos="6480"/>
          <w:tab w:val="clear" w:pos="7200"/>
          <w:tab w:val="clear" w:pos="7920"/>
          <w:tab w:val="clear" w:pos="8640"/>
        </w:tabs>
        <w:rPr>
          <w:sz w:val="22"/>
          <w:szCs w:val="22"/>
        </w:rPr>
      </w:pPr>
      <w:r w:rsidRPr="00295467">
        <w:rPr>
          <w:sz w:val="22"/>
          <w:szCs w:val="22"/>
        </w:rPr>
        <w:t>14.</w:t>
      </w:r>
      <w:bookmarkStart w:id="3" w:name="_Hlk75348278"/>
      <w:r w:rsidRPr="00295467" w:rsidR="00C152ED">
        <w:rPr>
          <w:sz w:val="22"/>
          <w:szCs w:val="22"/>
        </w:rPr>
        <w:t xml:space="preserve">  </w:t>
      </w:r>
      <w:r w:rsidRPr="00295467">
        <w:rPr>
          <w:sz w:val="22"/>
          <w:szCs w:val="22"/>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6488B" w:rsidP="0096488B" w14:paraId="28535E85" w14:textId="77777777">
      <w:pPr>
        <w:pStyle w:val="BodyText3"/>
        <w:tabs>
          <w:tab w:val="clear" w:pos="3600"/>
          <w:tab w:val="clear" w:pos="4320"/>
          <w:tab w:val="clear" w:pos="5040"/>
          <w:tab w:val="clear" w:pos="5760"/>
          <w:tab w:val="clear" w:pos="6480"/>
          <w:tab w:val="clear" w:pos="7200"/>
          <w:tab w:val="clear" w:pos="7920"/>
          <w:tab w:val="clear" w:pos="8640"/>
        </w:tabs>
        <w:rPr>
          <w:sz w:val="22"/>
          <w:szCs w:val="22"/>
        </w:rPr>
      </w:pPr>
    </w:p>
    <w:p w:rsidR="00DB2A44" w:rsidP="0040303C" w14:paraId="121656B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szCs w:val="22"/>
        </w:rPr>
        <w:t>T</w:t>
      </w:r>
      <w:r w:rsidRPr="0040303C" w:rsidR="0040303C">
        <w:rPr>
          <w:sz w:val="22"/>
          <w:szCs w:val="22"/>
        </w:rPr>
        <w:t xml:space="preserve">he overall cost to the Federal Government is </w:t>
      </w:r>
      <w:r w:rsidRPr="008822CD" w:rsidR="0040303C">
        <w:rPr>
          <w:b/>
          <w:bCs/>
          <w:sz w:val="22"/>
          <w:szCs w:val="22"/>
        </w:rPr>
        <w:t>$9,230</w:t>
      </w:r>
      <w:r w:rsidRPr="0040303C" w:rsidR="0040303C">
        <w:rPr>
          <w:sz w:val="22"/>
          <w:szCs w:val="22"/>
        </w:rPr>
        <w:t xml:space="preserve"> per year for this collection. </w:t>
      </w:r>
    </w:p>
    <w:p w:rsidR="00DB2A44" w:rsidP="0040303C" w14:paraId="6A85E8A7"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40303C" w:rsidP="0040303C" w14:paraId="583E2375" w14:textId="77CE6DB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0303C">
        <w:rPr>
          <w:sz w:val="22"/>
          <w:szCs w:val="22"/>
        </w:rPr>
        <w:t xml:space="preserve">This collection is retrieved and reviewed by the NVSPSE Adaptive Sports Grant Supervisory Grants Management Specialist: </w:t>
      </w:r>
      <w:r w:rsidR="00DB2A44">
        <w:rPr>
          <w:sz w:val="22"/>
          <w:szCs w:val="22"/>
        </w:rPr>
        <w:t xml:space="preserve"> </w:t>
      </w:r>
      <w:r w:rsidRPr="0040303C">
        <w:rPr>
          <w:sz w:val="22"/>
          <w:szCs w:val="22"/>
        </w:rPr>
        <w:t>GS 14-8: $153,587.00/2080 = $73.</w:t>
      </w:r>
      <w:r w:rsidRPr="00EA5CB3">
        <w:rPr>
          <w:sz w:val="22"/>
          <w:szCs w:val="22"/>
        </w:rPr>
        <w:t xml:space="preserve">84 </w:t>
      </w:r>
      <w:r w:rsidRPr="00EA5CB3" w:rsidR="00BC4454">
        <w:rPr>
          <w:sz w:val="22"/>
          <w:szCs w:val="22"/>
        </w:rPr>
        <w:t>x</w:t>
      </w:r>
      <w:r w:rsidRPr="00EA5CB3">
        <w:rPr>
          <w:sz w:val="22"/>
          <w:szCs w:val="22"/>
        </w:rPr>
        <w:t xml:space="preserve"> 125</w:t>
      </w:r>
      <w:r w:rsidRPr="00EA5CB3" w:rsidR="00EA5CB3">
        <w:rPr>
          <w:sz w:val="22"/>
          <w:szCs w:val="22"/>
        </w:rPr>
        <w:t xml:space="preserve"> hrs</w:t>
      </w:r>
      <w:r w:rsidRPr="00EA5CB3">
        <w:rPr>
          <w:sz w:val="22"/>
          <w:szCs w:val="22"/>
        </w:rPr>
        <w:t xml:space="preserve"> = 9,230</w:t>
      </w:r>
      <w:r w:rsidRPr="0040303C">
        <w:rPr>
          <w:sz w:val="22"/>
          <w:szCs w:val="22"/>
        </w:rPr>
        <w:t>.</w:t>
      </w:r>
    </w:p>
    <w:p w:rsidR="00DB2A44" w:rsidRPr="0040303C" w:rsidP="0040303C" w14:paraId="361F7D3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3114E9" w:rsidRPr="00063F59" w:rsidP="00133C89" w14:paraId="582D172E"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bookmarkEnd w:id="3"/>
    <w:p w:rsidR="00536A11" w:rsidRPr="00063F59" w14:paraId="54DF241D" w14:textId="77777777">
      <w:pPr>
        <w:tabs>
          <w:tab w:val="left" w:pos="547"/>
          <w:tab w:val="left" w:pos="1080"/>
          <w:tab w:val="left" w:pos="1627"/>
          <w:tab w:val="left" w:pos="2160"/>
          <w:tab w:val="left" w:pos="2880"/>
        </w:tabs>
        <w:rPr>
          <w:b/>
          <w:sz w:val="22"/>
          <w:szCs w:val="22"/>
        </w:rPr>
      </w:pPr>
      <w:r w:rsidRPr="00063F59">
        <w:rPr>
          <w:b/>
          <w:sz w:val="22"/>
          <w:szCs w:val="22"/>
        </w:rPr>
        <w:t>15.</w:t>
      </w:r>
      <w:r w:rsidRPr="00063F59" w:rsidR="00C152ED">
        <w:rPr>
          <w:b/>
          <w:sz w:val="22"/>
          <w:szCs w:val="22"/>
        </w:rPr>
        <w:t xml:space="preserve">  </w:t>
      </w:r>
      <w:r w:rsidRPr="00063F59">
        <w:rPr>
          <w:b/>
          <w:sz w:val="22"/>
          <w:szCs w:val="22"/>
        </w:rPr>
        <w:t xml:space="preserve">Explain the reason for any burden hour changes </w:t>
      </w:r>
      <w:r w:rsidRPr="00063F59" w:rsidR="00B16AAF">
        <w:rPr>
          <w:b/>
          <w:sz w:val="22"/>
          <w:szCs w:val="22"/>
        </w:rPr>
        <w:t>or adjustments reported in items 13 or 1</w:t>
      </w:r>
      <w:r w:rsidRPr="00063F59" w:rsidR="007A010B">
        <w:rPr>
          <w:b/>
          <w:sz w:val="22"/>
          <w:szCs w:val="22"/>
        </w:rPr>
        <w:t>4</w:t>
      </w:r>
      <w:r w:rsidRPr="00063F59">
        <w:rPr>
          <w:b/>
          <w:sz w:val="22"/>
          <w:szCs w:val="22"/>
        </w:rPr>
        <w:t>.</w:t>
      </w:r>
    </w:p>
    <w:p w:rsidR="00536A11" w:rsidRPr="00063F59" w14:paraId="0F7955AA" w14:textId="77777777">
      <w:pPr>
        <w:tabs>
          <w:tab w:val="left" w:pos="547"/>
          <w:tab w:val="left" w:pos="1080"/>
          <w:tab w:val="left" w:pos="1627"/>
          <w:tab w:val="left" w:pos="2160"/>
          <w:tab w:val="left" w:pos="2880"/>
        </w:tabs>
        <w:rPr>
          <w:sz w:val="22"/>
          <w:szCs w:val="22"/>
        </w:rPr>
      </w:pPr>
    </w:p>
    <w:p w:rsidR="00536A11" w14:paraId="46BE0FF2" w14:textId="1FB1CD8E">
      <w:pPr>
        <w:tabs>
          <w:tab w:val="left" w:pos="547"/>
          <w:tab w:val="left" w:pos="1080"/>
          <w:tab w:val="left" w:pos="1627"/>
          <w:tab w:val="left" w:pos="2160"/>
          <w:tab w:val="left" w:pos="2880"/>
        </w:tabs>
        <w:rPr>
          <w:sz w:val="22"/>
          <w:szCs w:val="22"/>
        </w:rPr>
      </w:pPr>
      <w:r w:rsidRPr="00260D7F">
        <w:rPr>
          <w:sz w:val="22"/>
          <w:szCs w:val="22"/>
        </w:rPr>
        <w:t xml:space="preserve">There is </w:t>
      </w:r>
      <w:r w:rsidRPr="00260D7F" w:rsidR="00260D7F">
        <w:rPr>
          <w:sz w:val="22"/>
          <w:szCs w:val="22"/>
        </w:rPr>
        <w:t xml:space="preserve">no anticipated change in </w:t>
      </w:r>
      <w:r w:rsidRPr="00260D7F">
        <w:rPr>
          <w:sz w:val="22"/>
          <w:szCs w:val="22"/>
        </w:rPr>
        <w:t>numbers of responses and burden hours based upon program data since the last PRA clearance.</w:t>
      </w:r>
      <w:r>
        <w:rPr>
          <w:sz w:val="22"/>
          <w:szCs w:val="22"/>
        </w:rPr>
        <w:t xml:space="preserve">   </w:t>
      </w:r>
    </w:p>
    <w:p w:rsidR="003114E9" w14:paraId="047684D8" w14:textId="77777777">
      <w:pPr>
        <w:tabs>
          <w:tab w:val="left" w:pos="547"/>
          <w:tab w:val="left" w:pos="1080"/>
          <w:tab w:val="left" w:pos="1627"/>
          <w:tab w:val="left" w:pos="2160"/>
          <w:tab w:val="left" w:pos="2880"/>
        </w:tabs>
        <w:rPr>
          <w:sz w:val="22"/>
          <w:szCs w:val="22"/>
        </w:rPr>
      </w:pPr>
    </w:p>
    <w:p w:rsidR="00DB2A44" w:rsidRPr="00063F59" w14:paraId="5A05FDC8" w14:textId="77777777">
      <w:pPr>
        <w:tabs>
          <w:tab w:val="left" w:pos="547"/>
          <w:tab w:val="left" w:pos="1080"/>
          <w:tab w:val="left" w:pos="1627"/>
          <w:tab w:val="left" w:pos="2160"/>
          <w:tab w:val="left" w:pos="2880"/>
        </w:tabs>
        <w:rPr>
          <w:sz w:val="22"/>
          <w:szCs w:val="22"/>
        </w:rPr>
      </w:pPr>
    </w:p>
    <w:p w:rsidR="00536A11" w:rsidRPr="00063F59" w14:paraId="51D30259"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16.</w:t>
      </w:r>
      <w:r w:rsidRPr="00063F59" w:rsidR="00C152ED">
        <w:rPr>
          <w:sz w:val="22"/>
          <w:szCs w:val="22"/>
        </w:rPr>
        <w:t xml:space="preserve">  </w:t>
      </w:r>
      <w:r w:rsidRPr="00063F59">
        <w:rPr>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Pr="00063F59" w14:paraId="270DECCC" w14:textId="77777777">
      <w:pPr>
        <w:tabs>
          <w:tab w:val="left" w:pos="547"/>
          <w:tab w:val="left" w:pos="1080"/>
          <w:tab w:val="left" w:pos="1627"/>
          <w:tab w:val="left" w:pos="2160"/>
          <w:tab w:val="left" w:pos="2880"/>
        </w:tabs>
        <w:rPr>
          <w:sz w:val="22"/>
          <w:szCs w:val="22"/>
        </w:rPr>
      </w:pPr>
    </w:p>
    <w:p w:rsidR="00536A11" w:rsidRPr="00063F59" w14:paraId="5C420721" w14:textId="0E99F3DF">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r w:rsidRPr="00063F59">
        <w:rPr>
          <w:color w:val="auto"/>
          <w:sz w:val="22"/>
          <w:szCs w:val="22"/>
        </w:rPr>
        <w:t>VA does not intend to publish th</w:t>
      </w:r>
      <w:r w:rsidRPr="00063F59" w:rsidR="00AB0832">
        <w:rPr>
          <w:color w:val="auto"/>
          <w:sz w:val="22"/>
          <w:szCs w:val="22"/>
        </w:rPr>
        <w:t>ese</w:t>
      </w:r>
      <w:r w:rsidRPr="00063F59">
        <w:rPr>
          <w:color w:val="auto"/>
          <w:sz w:val="22"/>
          <w:szCs w:val="22"/>
        </w:rPr>
        <w:t xml:space="preserve"> data.</w:t>
      </w:r>
      <w:r w:rsidRPr="00063F59" w:rsidR="001A722F">
        <w:rPr>
          <w:color w:val="auto"/>
          <w:sz w:val="22"/>
          <w:szCs w:val="22"/>
        </w:rPr>
        <w:t xml:space="preserve">  Data will be used internally for </w:t>
      </w:r>
      <w:r w:rsidR="00A63091">
        <w:rPr>
          <w:color w:val="auto"/>
          <w:sz w:val="22"/>
          <w:szCs w:val="22"/>
        </w:rPr>
        <w:t xml:space="preserve">review in order to determine eligibility and need for assistance </w:t>
      </w:r>
      <w:r w:rsidR="00F7558B">
        <w:rPr>
          <w:color w:val="auto"/>
          <w:sz w:val="22"/>
          <w:szCs w:val="22"/>
        </w:rPr>
        <w:t>through an</w:t>
      </w:r>
      <w:r w:rsidR="00A63091">
        <w:rPr>
          <w:color w:val="auto"/>
          <w:sz w:val="22"/>
          <w:szCs w:val="22"/>
        </w:rPr>
        <w:t xml:space="preserve"> Adaptive Sports Grant.</w:t>
      </w:r>
    </w:p>
    <w:p w:rsidR="001A722F" w14:paraId="6C185F97"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3114E9" w:rsidRPr="00063F59" w14:paraId="7E18258E" w14:textId="77777777">
      <w:pPr>
        <w:pStyle w:val="BodyText"/>
        <w:tabs>
          <w:tab w:val="clear" w:pos="540"/>
          <w:tab w:val="left" w:pos="547"/>
          <w:tab w:val="clear" w:pos="1620"/>
          <w:tab w:val="left" w:pos="1627"/>
          <w:tab w:val="clear" w:pos="2700"/>
          <w:tab w:val="left" w:pos="2880"/>
          <w:tab w:val="clear" w:pos="3240"/>
          <w:tab w:val="clear" w:pos="3780"/>
          <w:tab w:val="clear" w:pos="4320"/>
          <w:tab w:val="clear" w:pos="5040"/>
          <w:tab w:val="clear" w:pos="5760"/>
          <w:tab w:val="clear" w:pos="6480"/>
          <w:tab w:val="clear" w:pos="7200"/>
          <w:tab w:val="clear" w:pos="7920"/>
          <w:tab w:val="clear" w:pos="8640"/>
          <w:tab w:val="clear" w:pos="9360"/>
        </w:tabs>
        <w:rPr>
          <w:color w:val="auto"/>
          <w:sz w:val="22"/>
          <w:szCs w:val="22"/>
        </w:rPr>
      </w:pPr>
    </w:p>
    <w:p w:rsidR="00536A11" w:rsidRPr="00063F59" w14:paraId="7F65A29B"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17.</w:t>
      </w:r>
      <w:r w:rsidRPr="00063F59" w:rsidR="00C152ED">
        <w:rPr>
          <w:sz w:val="22"/>
          <w:szCs w:val="22"/>
        </w:rPr>
        <w:t xml:space="preserve">  </w:t>
      </w:r>
      <w:r w:rsidRPr="00063F59">
        <w:rPr>
          <w:sz w:val="22"/>
          <w:szCs w:val="22"/>
        </w:rPr>
        <w:t xml:space="preserve">If seeking approval to omit the expiration date for OMB approval of the information collection, explain the reasons that display would be inappropriate. </w:t>
      </w:r>
    </w:p>
    <w:p w:rsidR="00BA705D" w:rsidRPr="00063F59" w:rsidP="00BA705D" w14:paraId="791C1568" w14:textId="77777777">
      <w:pPr>
        <w:tabs>
          <w:tab w:val="left" w:pos="547"/>
          <w:tab w:val="left" w:pos="1080"/>
          <w:tab w:val="left" w:pos="1627"/>
          <w:tab w:val="left" w:pos="2160"/>
          <w:tab w:val="left" w:pos="2880"/>
        </w:tabs>
        <w:ind w:right="-108"/>
        <w:rPr>
          <w:b/>
          <w:sz w:val="22"/>
          <w:szCs w:val="22"/>
        </w:rPr>
      </w:pPr>
    </w:p>
    <w:p w:rsidR="0056629F" w:rsidRPr="00063F59" w:rsidP="005661C6" w14:paraId="456E35C9" w14:textId="77777777">
      <w:pPr>
        <w:tabs>
          <w:tab w:val="left" w:pos="540"/>
          <w:tab w:val="left" w:pos="1080"/>
          <w:tab w:val="left" w:pos="1620"/>
          <w:tab w:val="left" w:pos="2160"/>
          <w:tab w:val="left" w:pos="2700"/>
          <w:tab w:val="left" w:pos="3240"/>
        </w:tabs>
        <w:rPr>
          <w:sz w:val="22"/>
          <w:szCs w:val="22"/>
        </w:rPr>
      </w:pPr>
      <w:r w:rsidRPr="00063F59">
        <w:rPr>
          <w:sz w:val="22"/>
          <w:szCs w:val="22"/>
        </w:rPr>
        <w:t>VA will include the expiration date on all forms</w:t>
      </w:r>
      <w:r w:rsidR="000B52ED">
        <w:rPr>
          <w:sz w:val="22"/>
          <w:szCs w:val="22"/>
        </w:rPr>
        <w:t>/surveys</w:t>
      </w:r>
      <w:r w:rsidRPr="00063F59">
        <w:rPr>
          <w:sz w:val="22"/>
          <w:szCs w:val="22"/>
        </w:rPr>
        <w:t>.</w:t>
      </w:r>
    </w:p>
    <w:p w:rsidR="0065076E" w:rsidP="00BA705D" w14:paraId="3012355D" w14:textId="77777777">
      <w:pPr>
        <w:tabs>
          <w:tab w:val="left" w:pos="547"/>
          <w:tab w:val="left" w:pos="1080"/>
          <w:tab w:val="left" w:pos="1627"/>
          <w:tab w:val="left" w:pos="2160"/>
          <w:tab w:val="left" w:pos="2880"/>
        </w:tabs>
        <w:ind w:right="-108"/>
        <w:rPr>
          <w:b/>
          <w:sz w:val="22"/>
          <w:szCs w:val="22"/>
        </w:rPr>
      </w:pPr>
    </w:p>
    <w:p w:rsidR="003114E9" w:rsidRPr="00063F59" w:rsidP="00BA705D" w14:paraId="4596065A" w14:textId="77777777">
      <w:pPr>
        <w:tabs>
          <w:tab w:val="left" w:pos="547"/>
          <w:tab w:val="left" w:pos="1080"/>
          <w:tab w:val="left" w:pos="1627"/>
          <w:tab w:val="left" w:pos="2160"/>
          <w:tab w:val="left" w:pos="2880"/>
        </w:tabs>
        <w:ind w:right="-108"/>
        <w:rPr>
          <w:b/>
          <w:sz w:val="22"/>
          <w:szCs w:val="22"/>
        </w:rPr>
      </w:pPr>
    </w:p>
    <w:p w:rsidR="00536A11" w:rsidRPr="00063F59" w14:paraId="277E952C" w14:textId="77777777">
      <w:pPr>
        <w:pStyle w:val="BodyText3"/>
        <w:tabs>
          <w:tab w:val="clear" w:pos="540"/>
          <w:tab w:val="left" w:pos="547"/>
          <w:tab w:val="clear" w:pos="1620"/>
          <w:tab w:val="left" w:pos="1627"/>
          <w:tab w:val="clear" w:pos="3600"/>
          <w:tab w:val="clear" w:pos="4320"/>
          <w:tab w:val="clear" w:pos="5040"/>
          <w:tab w:val="clear" w:pos="5760"/>
          <w:tab w:val="clear" w:pos="6480"/>
          <w:tab w:val="clear" w:pos="7200"/>
          <w:tab w:val="clear" w:pos="7920"/>
          <w:tab w:val="clear" w:pos="8640"/>
        </w:tabs>
        <w:rPr>
          <w:sz w:val="22"/>
          <w:szCs w:val="22"/>
        </w:rPr>
      </w:pPr>
      <w:r w:rsidRPr="00063F59">
        <w:rPr>
          <w:sz w:val="22"/>
          <w:szCs w:val="22"/>
        </w:rPr>
        <w:t>18.</w:t>
      </w:r>
      <w:r w:rsidRPr="00063F59" w:rsidR="00C152ED">
        <w:rPr>
          <w:sz w:val="22"/>
          <w:szCs w:val="22"/>
        </w:rPr>
        <w:t xml:space="preserve">  </w:t>
      </w:r>
      <w:r w:rsidRPr="00063F59">
        <w:rPr>
          <w:sz w:val="22"/>
          <w:szCs w:val="22"/>
        </w:rPr>
        <w:t>Explain each exception to the certification statement identified in Item 19, “Certification for Paperwork Reduction Act Submissions,” of OMB 83-I.</w:t>
      </w:r>
    </w:p>
    <w:p w:rsidR="00536A11" w:rsidRPr="00063F59" w14:paraId="3E2D70BB" w14:textId="77777777">
      <w:pPr>
        <w:tabs>
          <w:tab w:val="left" w:pos="547"/>
          <w:tab w:val="left" w:pos="1080"/>
          <w:tab w:val="left" w:pos="1627"/>
          <w:tab w:val="left" w:pos="2160"/>
          <w:tab w:val="left" w:pos="2880"/>
        </w:tabs>
        <w:rPr>
          <w:sz w:val="22"/>
          <w:szCs w:val="22"/>
        </w:rPr>
      </w:pPr>
    </w:p>
    <w:p w:rsidR="00536A11" w:rsidRPr="00063F59" w:rsidP="00E61871" w14:paraId="704A952A" w14:textId="77777777">
      <w:pPr>
        <w:tabs>
          <w:tab w:val="left" w:pos="547"/>
          <w:tab w:val="left" w:pos="1080"/>
          <w:tab w:val="left" w:pos="1627"/>
          <w:tab w:val="left" w:pos="2160"/>
          <w:tab w:val="left" w:pos="2880"/>
        </w:tabs>
        <w:rPr>
          <w:b/>
          <w:sz w:val="22"/>
          <w:szCs w:val="22"/>
        </w:rPr>
      </w:pPr>
      <w:r w:rsidRPr="00063F59">
        <w:rPr>
          <w:sz w:val="22"/>
          <w:szCs w:val="22"/>
        </w:rPr>
        <w:t>There are no exceptions.</w:t>
      </w:r>
    </w:p>
    <w:p w:rsidR="00536A11" w:rsidRPr="00063F59" w14:paraId="78496749" w14:textId="77777777">
      <w:pPr>
        <w:tabs>
          <w:tab w:val="left" w:pos="547"/>
          <w:tab w:val="left" w:pos="1080"/>
          <w:tab w:val="left" w:pos="1627"/>
          <w:tab w:val="left" w:pos="2160"/>
          <w:tab w:val="left" w:pos="2880"/>
        </w:tabs>
        <w:rPr>
          <w:sz w:val="22"/>
          <w:szCs w:val="22"/>
        </w:rPr>
      </w:pPr>
    </w:p>
    <w:sectPr>
      <w:footerReference w:type="default" r:id="rId8"/>
      <w:footerReference w:type="first" r:id="rId9"/>
      <w:pgSz w:w="12240" w:h="15840" w:code="1"/>
      <w:pgMar w:top="1008" w:right="1008" w:bottom="1008" w:left="1008" w:header="576" w:footer="576"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32E9133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6EDC" w14:paraId="28275001" w14:textId="77777777">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5D6141F"/>
    <w:multiLevelType w:val="hybridMultilevel"/>
    <w:tmpl w:val="BE0EBE76"/>
    <w:lvl w:ilvl="0">
      <w:start w:val="1"/>
      <w:numFmt w:val="lowerLetter"/>
      <w:lvlText w:val="%1."/>
      <w:lvlJc w:val="left"/>
      <w:pPr>
        <w:ind w:left="1080" w:hanging="540"/>
      </w:pPr>
      <w:rPr>
        <w:rFonts w:hint="default"/>
      </w:r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4">
    <w:nsid w:val="5B6C1817"/>
    <w:multiLevelType w:val="hybridMultilevel"/>
    <w:tmpl w:val="F2566382"/>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F33002D"/>
    <w:multiLevelType w:val="hybridMultilevel"/>
    <w:tmpl w:val="C2CC8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91665231">
    <w:abstractNumId w:val="1"/>
  </w:num>
  <w:num w:numId="2" w16cid:durableId="1706901452">
    <w:abstractNumId w:val="2"/>
  </w:num>
  <w:num w:numId="3" w16cid:durableId="1551307214">
    <w:abstractNumId w:val="0"/>
  </w:num>
  <w:num w:numId="4" w16cid:durableId="1894347248">
    <w:abstractNumId w:val="3"/>
  </w:num>
  <w:num w:numId="5" w16cid:durableId="113648426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005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14A44"/>
    <w:rsid w:val="00014B1B"/>
    <w:rsid w:val="0002119C"/>
    <w:rsid w:val="000315F1"/>
    <w:rsid w:val="00032ECC"/>
    <w:rsid w:val="00035CFC"/>
    <w:rsid w:val="00056470"/>
    <w:rsid w:val="00063F59"/>
    <w:rsid w:val="00065D9B"/>
    <w:rsid w:val="00077125"/>
    <w:rsid w:val="00080239"/>
    <w:rsid w:val="00082FAE"/>
    <w:rsid w:val="00093B6C"/>
    <w:rsid w:val="0009405D"/>
    <w:rsid w:val="00094C6E"/>
    <w:rsid w:val="000A2C74"/>
    <w:rsid w:val="000A5E68"/>
    <w:rsid w:val="000B52ED"/>
    <w:rsid w:val="000C0526"/>
    <w:rsid w:val="000D6FAA"/>
    <w:rsid w:val="000E1B75"/>
    <w:rsid w:val="000E2700"/>
    <w:rsid w:val="000E468C"/>
    <w:rsid w:val="00101091"/>
    <w:rsid w:val="0010428B"/>
    <w:rsid w:val="00110129"/>
    <w:rsid w:val="00120E09"/>
    <w:rsid w:val="0013387E"/>
    <w:rsid w:val="00133C89"/>
    <w:rsid w:val="001437A4"/>
    <w:rsid w:val="001446A4"/>
    <w:rsid w:val="0014657B"/>
    <w:rsid w:val="001541B7"/>
    <w:rsid w:val="00155E64"/>
    <w:rsid w:val="001578A7"/>
    <w:rsid w:val="00160070"/>
    <w:rsid w:val="00166510"/>
    <w:rsid w:val="00177DC9"/>
    <w:rsid w:val="00187D34"/>
    <w:rsid w:val="0019636B"/>
    <w:rsid w:val="001A05E0"/>
    <w:rsid w:val="001A262B"/>
    <w:rsid w:val="001A64C7"/>
    <w:rsid w:val="001A722F"/>
    <w:rsid w:val="001B2C42"/>
    <w:rsid w:val="001B6137"/>
    <w:rsid w:val="001C3EE7"/>
    <w:rsid w:val="001C472C"/>
    <w:rsid w:val="001C7560"/>
    <w:rsid w:val="001D1D56"/>
    <w:rsid w:val="001E0EF2"/>
    <w:rsid w:val="001E33FD"/>
    <w:rsid w:val="001F6214"/>
    <w:rsid w:val="001F6D4A"/>
    <w:rsid w:val="00201A8A"/>
    <w:rsid w:val="00204692"/>
    <w:rsid w:val="002066F9"/>
    <w:rsid w:val="00221E27"/>
    <w:rsid w:val="00235A20"/>
    <w:rsid w:val="002454A0"/>
    <w:rsid w:val="00246572"/>
    <w:rsid w:val="00246646"/>
    <w:rsid w:val="0025306C"/>
    <w:rsid w:val="00256BFC"/>
    <w:rsid w:val="00257EB2"/>
    <w:rsid w:val="00260D7F"/>
    <w:rsid w:val="00281DF7"/>
    <w:rsid w:val="00295467"/>
    <w:rsid w:val="002A3D71"/>
    <w:rsid w:val="002A7CB3"/>
    <w:rsid w:val="002C304D"/>
    <w:rsid w:val="002C4018"/>
    <w:rsid w:val="002D63BC"/>
    <w:rsid w:val="002E17F6"/>
    <w:rsid w:val="002E241C"/>
    <w:rsid w:val="002E3685"/>
    <w:rsid w:val="002E7CE2"/>
    <w:rsid w:val="002F51D3"/>
    <w:rsid w:val="00300944"/>
    <w:rsid w:val="00301F6D"/>
    <w:rsid w:val="00304A88"/>
    <w:rsid w:val="00305CE7"/>
    <w:rsid w:val="003114E9"/>
    <w:rsid w:val="0032240F"/>
    <w:rsid w:val="00322D6F"/>
    <w:rsid w:val="0032464F"/>
    <w:rsid w:val="003247E0"/>
    <w:rsid w:val="00351CBD"/>
    <w:rsid w:val="00353971"/>
    <w:rsid w:val="003576BC"/>
    <w:rsid w:val="0039173B"/>
    <w:rsid w:val="003A2A73"/>
    <w:rsid w:val="003A6E39"/>
    <w:rsid w:val="003C3C40"/>
    <w:rsid w:val="003D0BD1"/>
    <w:rsid w:val="003D10F5"/>
    <w:rsid w:val="003E5A37"/>
    <w:rsid w:val="003E7523"/>
    <w:rsid w:val="003F3753"/>
    <w:rsid w:val="003F775F"/>
    <w:rsid w:val="004017F9"/>
    <w:rsid w:val="0040303C"/>
    <w:rsid w:val="00407746"/>
    <w:rsid w:val="00414343"/>
    <w:rsid w:val="0042642D"/>
    <w:rsid w:val="0043309B"/>
    <w:rsid w:val="00435D66"/>
    <w:rsid w:val="0043761D"/>
    <w:rsid w:val="00441AE7"/>
    <w:rsid w:val="00441DE8"/>
    <w:rsid w:val="00444309"/>
    <w:rsid w:val="00452FAE"/>
    <w:rsid w:val="00455673"/>
    <w:rsid w:val="00467431"/>
    <w:rsid w:val="00475F18"/>
    <w:rsid w:val="0048017B"/>
    <w:rsid w:val="00482F63"/>
    <w:rsid w:val="00483680"/>
    <w:rsid w:val="004907E1"/>
    <w:rsid w:val="00490CB8"/>
    <w:rsid w:val="00493A54"/>
    <w:rsid w:val="004B2C71"/>
    <w:rsid w:val="004B4D29"/>
    <w:rsid w:val="004E54EF"/>
    <w:rsid w:val="004E5B80"/>
    <w:rsid w:val="004E715B"/>
    <w:rsid w:val="004E7F10"/>
    <w:rsid w:val="00501F4D"/>
    <w:rsid w:val="00503DE2"/>
    <w:rsid w:val="00505561"/>
    <w:rsid w:val="005115E5"/>
    <w:rsid w:val="005135A2"/>
    <w:rsid w:val="00513E92"/>
    <w:rsid w:val="00520D4E"/>
    <w:rsid w:val="0052156A"/>
    <w:rsid w:val="005309C7"/>
    <w:rsid w:val="00533E8B"/>
    <w:rsid w:val="00536A11"/>
    <w:rsid w:val="00547D07"/>
    <w:rsid w:val="00553136"/>
    <w:rsid w:val="005546F1"/>
    <w:rsid w:val="00556C58"/>
    <w:rsid w:val="0056011D"/>
    <w:rsid w:val="005661C6"/>
    <w:rsid w:val="0056629F"/>
    <w:rsid w:val="0058644A"/>
    <w:rsid w:val="005A0155"/>
    <w:rsid w:val="005A2641"/>
    <w:rsid w:val="005B30CC"/>
    <w:rsid w:val="005B4394"/>
    <w:rsid w:val="005C4149"/>
    <w:rsid w:val="005D5EF6"/>
    <w:rsid w:val="005D6BEE"/>
    <w:rsid w:val="00605E40"/>
    <w:rsid w:val="00615CE2"/>
    <w:rsid w:val="0062003B"/>
    <w:rsid w:val="00620863"/>
    <w:rsid w:val="00626C7F"/>
    <w:rsid w:val="0064683C"/>
    <w:rsid w:val="0065076E"/>
    <w:rsid w:val="006542B8"/>
    <w:rsid w:val="00655AEB"/>
    <w:rsid w:val="006648FC"/>
    <w:rsid w:val="00664E16"/>
    <w:rsid w:val="00683DE2"/>
    <w:rsid w:val="00685EA0"/>
    <w:rsid w:val="0068738E"/>
    <w:rsid w:val="0069787D"/>
    <w:rsid w:val="006A02C6"/>
    <w:rsid w:val="006A4DC2"/>
    <w:rsid w:val="006A5DBA"/>
    <w:rsid w:val="006B7A65"/>
    <w:rsid w:val="006D1940"/>
    <w:rsid w:val="006D40A5"/>
    <w:rsid w:val="006E43AA"/>
    <w:rsid w:val="006F13CD"/>
    <w:rsid w:val="006F4B62"/>
    <w:rsid w:val="006F7DAB"/>
    <w:rsid w:val="00702F99"/>
    <w:rsid w:val="0070629A"/>
    <w:rsid w:val="0070796D"/>
    <w:rsid w:val="007105CE"/>
    <w:rsid w:val="00712DA6"/>
    <w:rsid w:val="007142A1"/>
    <w:rsid w:val="00727426"/>
    <w:rsid w:val="00732C32"/>
    <w:rsid w:val="00736FAD"/>
    <w:rsid w:val="00743021"/>
    <w:rsid w:val="00764C0E"/>
    <w:rsid w:val="00770365"/>
    <w:rsid w:val="0077215D"/>
    <w:rsid w:val="00776C1F"/>
    <w:rsid w:val="00783973"/>
    <w:rsid w:val="007916FB"/>
    <w:rsid w:val="00794D18"/>
    <w:rsid w:val="007A010B"/>
    <w:rsid w:val="007A3DCC"/>
    <w:rsid w:val="007B1194"/>
    <w:rsid w:val="007B7CB1"/>
    <w:rsid w:val="007C23F0"/>
    <w:rsid w:val="007C39AF"/>
    <w:rsid w:val="007E3BCA"/>
    <w:rsid w:val="007E5426"/>
    <w:rsid w:val="007F1C5F"/>
    <w:rsid w:val="00800EC2"/>
    <w:rsid w:val="0080223F"/>
    <w:rsid w:val="008130D1"/>
    <w:rsid w:val="00813E27"/>
    <w:rsid w:val="00814F04"/>
    <w:rsid w:val="008265DC"/>
    <w:rsid w:val="00837316"/>
    <w:rsid w:val="00837379"/>
    <w:rsid w:val="00840C3C"/>
    <w:rsid w:val="00857682"/>
    <w:rsid w:val="008618F0"/>
    <w:rsid w:val="0086562E"/>
    <w:rsid w:val="00877F8E"/>
    <w:rsid w:val="0088228A"/>
    <w:rsid w:val="008822CD"/>
    <w:rsid w:val="00886986"/>
    <w:rsid w:val="00891F32"/>
    <w:rsid w:val="008A38D5"/>
    <w:rsid w:val="008A4D98"/>
    <w:rsid w:val="008A51A4"/>
    <w:rsid w:val="008B2F33"/>
    <w:rsid w:val="008C15FA"/>
    <w:rsid w:val="008D1E7C"/>
    <w:rsid w:val="008E4A13"/>
    <w:rsid w:val="008E5550"/>
    <w:rsid w:val="008E5D5D"/>
    <w:rsid w:val="008F3BE5"/>
    <w:rsid w:val="008F41D8"/>
    <w:rsid w:val="00901DDC"/>
    <w:rsid w:val="00906983"/>
    <w:rsid w:val="00906DAD"/>
    <w:rsid w:val="00910DEE"/>
    <w:rsid w:val="00913DC1"/>
    <w:rsid w:val="00923444"/>
    <w:rsid w:val="0095730E"/>
    <w:rsid w:val="00962125"/>
    <w:rsid w:val="0096488B"/>
    <w:rsid w:val="0097111E"/>
    <w:rsid w:val="00974C5A"/>
    <w:rsid w:val="009753E3"/>
    <w:rsid w:val="00983FB4"/>
    <w:rsid w:val="00987315"/>
    <w:rsid w:val="009909AE"/>
    <w:rsid w:val="00990F35"/>
    <w:rsid w:val="009978FD"/>
    <w:rsid w:val="009A5633"/>
    <w:rsid w:val="009E5A76"/>
    <w:rsid w:val="009E6504"/>
    <w:rsid w:val="009F0991"/>
    <w:rsid w:val="009F5511"/>
    <w:rsid w:val="00A10812"/>
    <w:rsid w:val="00A214D0"/>
    <w:rsid w:val="00A30187"/>
    <w:rsid w:val="00A3577D"/>
    <w:rsid w:val="00A35E09"/>
    <w:rsid w:val="00A45830"/>
    <w:rsid w:val="00A62192"/>
    <w:rsid w:val="00A63091"/>
    <w:rsid w:val="00A63C7F"/>
    <w:rsid w:val="00A65784"/>
    <w:rsid w:val="00A72935"/>
    <w:rsid w:val="00A9516A"/>
    <w:rsid w:val="00A97204"/>
    <w:rsid w:val="00AB0832"/>
    <w:rsid w:val="00AB273F"/>
    <w:rsid w:val="00AB3A83"/>
    <w:rsid w:val="00AC3EE5"/>
    <w:rsid w:val="00AC6772"/>
    <w:rsid w:val="00AD4263"/>
    <w:rsid w:val="00AE0209"/>
    <w:rsid w:val="00AE459B"/>
    <w:rsid w:val="00AF5A0D"/>
    <w:rsid w:val="00AF703C"/>
    <w:rsid w:val="00B063D7"/>
    <w:rsid w:val="00B1265A"/>
    <w:rsid w:val="00B1534C"/>
    <w:rsid w:val="00B16AAF"/>
    <w:rsid w:val="00B17984"/>
    <w:rsid w:val="00B208A9"/>
    <w:rsid w:val="00B33BB8"/>
    <w:rsid w:val="00B47D0D"/>
    <w:rsid w:val="00B63BD0"/>
    <w:rsid w:val="00B71931"/>
    <w:rsid w:val="00B73ABF"/>
    <w:rsid w:val="00B9026F"/>
    <w:rsid w:val="00BA4083"/>
    <w:rsid w:val="00BA705D"/>
    <w:rsid w:val="00BB1818"/>
    <w:rsid w:val="00BC4454"/>
    <w:rsid w:val="00BC4DBA"/>
    <w:rsid w:val="00BC791D"/>
    <w:rsid w:val="00BD58BA"/>
    <w:rsid w:val="00C00D0A"/>
    <w:rsid w:val="00C05F65"/>
    <w:rsid w:val="00C07D9C"/>
    <w:rsid w:val="00C10B99"/>
    <w:rsid w:val="00C152ED"/>
    <w:rsid w:val="00C218A5"/>
    <w:rsid w:val="00C2485C"/>
    <w:rsid w:val="00C36879"/>
    <w:rsid w:val="00C36AA9"/>
    <w:rsid w:val="00C516B6"/>
    <w:rsid w:val="00C53083"/>
    <w:rsid w:val="00C62BC4"/>
    <w:rsid w:val="00C63A88"/>
    <w:rsid w:val="00C65C10"/>
    <w:rsid w:val="00C75812"/>
    <w:rsid w:val="00CA28E0"/>
    <w:rsid w:val="00CA4A6C"/>
    <w:rsid w:val="00CD244B"/>
    <w:rsid w:val="00CD2834"/>
    <w:rsid w:val="00CD3D2F"/>
    <w:rsid w:val="00CD6329"/>
    <w:rsid w:val="00CE26AB"/>
    <w:rsid w:val="00CF6EF4"/>
    <w:rsid w:val="00D025F6"/>
    <w:rsid w:val="00D03A4A"/>
    <w:rsid w:val="00D167FC"/>
    <w:rsid w:val="00D17F8B"/>
    <w:rsid w:val="00D2791A"/>
    <w:rsid w:val="00D40265"/>
    <w:rsid w:val="00D40761"/>
    <w:rsid w:val="00D411D1"/>
    <w:rsid w:val="00D45341"/>
    <w:rsid w:val="00D47828"/>
    <w:rsid w:val="00D627F5"/>
    <w:rsid w:val="00D770C6"/>
    <w:rsid w:val="00D871D4"/>
    <w:rsid w:val="00DA75FE"/>
    <w:rsid w:val="00DB2A44"/>
    <w:rsid w:val="00DB5935"/>
    <w:rsid w:val="00DC2FC5"/>
    <w:rsid w:val="00DD7BBE"/>
    <w:rsid w:val="00DE1012"/>
    <w:rsid w:val="00DE408B"/>
    <w:rsid w:val="00DE72EC"/>
    <w:rsid w:val="00E10A39"/>
    <w:rsid w:val="00E13368"/>
    <w:rsid w:val="00E15FAC"/>
    <w:rsid w:val="00E17AA0"/>
    <w:rsid w:val="00E43F66"/>
    <w:rsid w:val="00E54EA4"/>
    <w:rsid w:val="00E61871"/>
    <w:rsid w:val="00E6326A"/>
    <w:rsid w:val="00E74B7D"/>
    <w:rsid w:val="00E76F54"/>
    <w:rsid w:val="00E8496B"/>
    <w:rsid w:val="00EA5CB3"/>
    <w:rsid w:val="00EA6976"/>
    <w:rsid w:val="00EA6F4F"/>
    <w:rsid w:val="00EB13A7"/>
    <w:rsid w:val="00ED0B63"/>
    <w:rsid w:val="00ED767D"/>
    <w:rsid w:val="00ED7DF8"/>
    <w:rsid w:val="00EE011C"/>
    <w:rsid w:val="00EE12CD"/>
    <w:rsid w:val="00EE3C90"/>
    <w:rsid w:val="00EE722B"/>
    <w:rsid w:val="00EF1512"/>
    <w:rsid w:val="00EF3B1E"/>
    <w:rsid w:val="00EF53BE"/>
    <w:rsid w:val="00F02429"/>
    <w:rsid w:val="00F157A6"/>
    <w:rsid w:val="00F2385B"/>
    <w:rsid w:val="00F3513C"/>
    <w:rsid w:val="00F36DB7"/>
    <w:rsid w:val="00F36EDC"/>
    <w:rsid w:val="00F51B5F"/>
    <w:rsid w:val="00F6088C"/>
    <w:rsid w:val="00F65104"/>
    <w:rsid w:val="00F66505"/>
    <w:rsid w:val="00F7558B"/>
    <w:rsid w:val="00F86C34"/>
    <w:rsid w:val="00F91175"/>
    <w:rsid w:val="00FA08F2"/>
    <w:rsid w:val="00FA0EA1"/>
    <w:rsid w:val="00FB1E13"/>
    <w:rsid w:val="00FB6120"/>
    <w:rsid w:val="00FC4B1D"/>
    <w:rsid w:val="00FD2383"/>
    <w:rsid w:val="00FE3980"/>
    <w:rsid w:val="00FE6322"/>
    <w:rsid w:val="00FE67F3"/>
    <w:rsid w:val="00FF2EB4"/>
    <w:rsid w:val="00FF39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414F66"/>
  <w15:chartTrackingRefBased/>
  <w15:docId w15:val="{389D2DA7-4BDF-459A-94EF-2F1310F9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paragraph" w:styleId="BalloonText">
    <w:name w:val="Balloon Text"/>
    <w:basedOn w:val="Normal"/>
    <w:link w:val="BalloonTextChar"/>
    <w:rsid w:val="0070796D"/>
    <w:rPr>
      <w:rFonts w:ascii="Segoe UI" w:hAnsi="Segoe UI" w:cs="Segoe UI"/>
      <w:sz w:val="18"/>
      <w:szCs w:val="18"/>
    </w:rPr>
  </w:style>
  <w:style w:type="character" w:customStyle="1" w:styleId="BalloonTextChar">
    <w:name w:val="Balloon Text Char"/>
    <w:link w:val="BalloonText"/>
    <w:rsid w:val="0070796D"/>
    <w:rPr>
      <w:rFonts w:ascii="Segoe UI" w:hAnsi="Segoe UI" w:cs="Segoe UI"/>
      <w:sz w:val="18"/>
      <w:szCs w:val="18"/>
    </w:rPr>
  </w:style>
  <w:style w:type="paragraph" w:styleId="ListParagraph">
    <w:name w:val="List Paragraph"/>
    <w:basedOn w:val="Normal"/>
    <w:uiPriority w:val="34"/>
    <w:qFormat/>
    <w:rsid w:val="00764C0E"/>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763A339300947B034F307802C694A" ma:contentTypeVersion="2" ma:contentTypeDescription="Create a new document." ma:contentTypeScope="" ma:versionID="1c210d0407b09ab43931ad17664df530">
  <xsd:schema xmlns:xsd="http://www.w3.org/2001/XMLSchema" xmlns:xs="http://www.w3.org/2001/XMLSchema" xmlns:p="http://schemas.microsoft.com/office/2006/metadata/properties" xmlns:ns2="296dd124-a2f3-42ea-b901-7e7f99660043" targetNamespace="http://schemas.microsoft.com/office/2006/metadata/properties" ma:root="true" ma:fieldsID="665189b074e5947cd3425da03dd703dc" ns2:_="">
    <xsd:import namespace="296dd124-a2f3-42ea-b901-7e7f9966004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dd124-a2f3-42ea-b901-7e7f99660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E9835-3BB2-46F2-BA5B-ED191B02D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dd124-a2f3-42ea-b901-7e7f9966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7F7E8-D1D1-4F8A-8E78-F7950FE015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5FD19-753E-4990-AA17-EE02C52FD639}">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1865</Words>
  <Characters>10634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Department of Veterans Affairs</dc:creator>
  <cp:lastModifiedBy>Brooks-Berryman, Veta D.</cp:lastModifiedBy>
  <cp:revision>2</cp:revision>
  <cp:lastPrinted>2009-07-20T16:27:00Z</cp:lastPrinted>
  <dcterms:created xsi:type="dcterms:W3CDTF">2026-07-01T13:49:00Z</dcterms:created>
  <dcterms:modified xsi:type="dcterms:W3CDTF">2026-07-01T13:49:00Z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0x010100B07763A339300947B034F307802C694A</vt:lpwstr>
  </property>
</Properties>
</file>