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1B1" w:rsidRPr="00F951D1" w:rsidP="000561B1" w14:paraId="04A1A18B" w14:textId="77777777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F951D1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NON-SUBSTANTIVE CHANGE REQUEST JUSTIFICATION</w:t>
      </w:r>
    </w:p>
    <w:p w:rsidR="000561B1" w:rsidRPr="00F951D1" w:rsidP="000561B1" w14:paraId="47BEFEE7" w14:textId="77FD0B71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</w:pPr>
      <w:r w:rsidRPr="00F951D1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 xml:space="preserve">OMB Control No. </w:t>
      </w:r>
      <w:bookmarkStart w:id="0" w:name="_Hlk98856200"/>
      <w:r w:rsidRPr="00F951D1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3060-</w:t>
      </w:r>
      <w:bookmarkEnd w:id="0"/>
      <w:r w:rsidR="00040F2D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>1156</w:t>
      </w:r>
      <w:r w:rsidRPr="00F951D1">
        <w:rPr>
          <w:rFonts w:ascii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</w:p>
    <w:p w:rsidR="000561B1" w:rsidRPr="008E48A8" w:rsidP="008E48A8" w14:paraId="242E629C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D33D79" w:rsidP="008E48A8" w14:paraId="611648BE" w14:textId="5FC02B6B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727E5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F951D1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Commission’s Office of International Affairs (OIA) is requesting </w:t>
      </w:r>
      <w:r w:rsidRPr="008E48A8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Office of Management and Budget (</w:t>
      </w:r>
      <w:r w:rsidRPr="00F951D1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OMB) approval for </w:t>
      </w:r>
      <w:r w:rsidRPr="008E48A8" w:rsidR="00721CED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de minimis</w:t>
      </w:r>
      <w:r w:rsidRPr="00F951D1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non-substantive changes to the information collection</w:t>
      </w:r>
      <w:r w:rsidR="00066C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in</w:t>
      </w:r>
      <w:r w:rsidRPr="0051759D" w:rsidR="00066C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OMB Control No. 3060-</w:t>
      </w:r>
      <w:r w:rsidR="0004165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1156</w:t>
      </w:r>
      <w:r w:rsidRPr="0051759D" w:rsidR="00721CE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 </w:t>
      </w:r>
      <w:r w:rsidR="009A48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On August 7, 2025, the Commission adopt</w:t>
      </w:r>
      <w:r w:rsidR="00B213A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ed </w:t>
      </w:r>
      <w:r w:rsidR="00517A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 Report and Order and Further Notice of Proposed Rulemaking.</w:t>
      </w:r>
      <w:r>
        <w:rPr>
          <w:rStyle w:val="FootnoteReference"/>
          <w:rFonts w:eastAsia="Times New Roman" w:cs="Times New Roman"/>
          <w:kern w:val="0"/>
          <w:szCs w:val="22"/>
          <w14:ligatures w14:val="none"/>
        </w:rPr>
        <w:footnoteReference w:id="2"/>
      </w:r>
      <w:r w:rsidR="00517A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In the Report and Order, the Commission </w:t>
      </w:r>
      <w:r w:rsidR="0004165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removed </w:t>
      </w:r>
      <w:r w:rsidR="00D156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and replaced </w:t>
      </w:r>
      <w:r w:rsidR="003722F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47 CFR </w:t>
      </w:r>
      <w:r w:rsidR="00D156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§</w:t>
      </w:r>
      <w:r w:rsidR="003722F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43.82(a)(1)</w:t>
      </w:r>
      <w:r>
        <w:rPr>
          <w:rStyle w:val="FootnoteReference"/>
          <w:rFonts w:eastAsia="Times New Roman" w:cs="Times New Roman"/>
          <w:kern w:val="0"/>
          <w:szCs w:val="22"/>
          <w14:ligatures w14:val="none"/>
        </w:rPr>
        <w:footnoteReference w:id="3"/>
      </w:r>
      <w:r w:rsidR="003722F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to reflect that the cable operator report is no longer required. </w:t>
      </w:r>
      <w:r w:rsidR="00203C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The </w:t>
      </w:r>
      <w:r w:rsidR="00DD4A6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elimination</w:t>
      </w:r>
      <w:r w:rsidR="00203C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of the cable operator report may be a modification to an information collection that should be considered a non-substantive change. </w:t>
      </w:r>
      <w:r w:rsidR="003722F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In addition, </w:t>
      </w:r>
      <w:r w:rsidR="009370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</w:t>
      </w:r>
      <w:r w:rsidR="003722F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Note was moved to the body of the rule at (a)(2) and </w:t>
      </w:r>
      <w:r w:rsidR="00203CA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additional sections were added to (d) and (e).</w:t>
      </w:r>
      <w:r>
        <w:rPr>
          <w:rStyle w:val="FootnoteReference"/>
          <w:rFonts w:eastAsia="Times New Roman" w:cs="Times New Roman"/>
          <w:kern w:val="0"/>
          <w:szCs w:val="22"/>
          <w14:ligatures w14:val="none"/>
        </w:rPr>
        <w:footnoteReference w:id="4"/>
      </w:r>
      <w:r w:rsidR="007377C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It is unclear whether the addition of the text in 47 CFR § 43.82(d) and (e) are information collections because </w:t>
      </w:r>
      <w:r w:rsidR="00C22C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they do not appear to add requirements or burdens to filers and instead relate to compliance and sharing of circuit capacity reports with federal agencies.</w:t>
      </w:r>
      <w:r w:rsidR="007377C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C22C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4865E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Overall, </w:t>
      </w:r>
      <w:r w:rsidR="00C22C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above modifications</w:t>
      </w:r>
      <w:r w:rsidR="006543F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should be considered</w:t>
      </w:r>
      <w:r w:rsidR="006543F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as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non-substantive changes.  </w:t>
      </w:r>
      <w:r w:rsidR="00E85EE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These non-substantive changes will not impact the burden and cost for this information collection.</w:t>
      </w:r>
    </w:p>
    <w:p w:rsidR="00D33D79" w:rsidP="008E48A8" w14:paraId="59703E9A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910543" w:rsidRPr="009F5A8B" w14:paraId="5EF94D8B" w14:textId="00AC9A05">
      <w:pPr>
        <w:rPr>
          <w:rFonts w:ascii="Times New Roman" w:hAnsi="Times New Roman" w:cs="Times New Roman"/>
          <w:sz w:val="22"/>
          <w:szCs w:val="22"/>
        </w:rPr>
      </w:pPr>
    </w:p>
    <w:sectPr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141544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F558AC" w:rsidRPr="008E48A8" w:rsidP="008E48A8" w14:paraId="6874624A" w14:textId="130C9524">
        <w:pPr>
          <w:pStyle w:val="Footer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8E48A8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8E48A8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8E48A8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8E48A8">
          <w:rPr>
            <w:rFonts w:ascii="Times New Roman" w:hAnsi="Times New Roman" w:cs="Times New Roman"/>
            <w:sz w:val="22"/>
            <w:szCs w:val="22"/>
          </w:rPr>
          <w:t>2</w:t>
        </w:r>
        <w:r w:rsidRPr="008E48A8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:rsidR="00F558AC" w14:paraId="37F8B56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B63571" w14:paraId="0ADA728B" w14:textId="77777777">
      <w:pPr>
        <w:spacing w:after="0" w:line="240" w:lineRule="auto"/>
      </w:pPr>
      <w:r>
        <w:separator/>
      </w:r>
    </w:p>
  </w:footnote>
  <w:footnote w:type="continuationSeparator" w:id="1">
    <w:p w:rsidR="00B63571" w14:paraId="565E4D6D" w14:textId="77777777">
      <w:pPr>
        <w:spacing w:after="0" w:line="240" w:lineRule="auto"/>
      </w:pPr>
      <w:r>
        <w:continuationSeparator/>
      </w:r>
    </w:p>
  </w:footnote>
  <w:footnote w:id="2">
    <w:p w:rsidR="00517AE1" w:rsidRPr="00DC65B4" w:rsidP="00DF0A18" w14:paraId="04226F96" w14:textId="16B0B9E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C65B4" w:rsidR="00DC65B4">
        <w:rPr>
          <w:i/>
          <w:iCs/>
        </w:rPr>
        <w:t>Review of Submarine Cable Landing License Rules and Procedures to Assess Evolving National Security, Law Enforcement, Foreign Policy, and Trade Policy Risks</w:t>
      </w:r>
      <w:r w:rsidR="00DC65B4">
        <w:t xml:space="preserve">; </w:t>
      </w:r>
      <w:r w:rsidRPr="000F51E4" w:rsidR="00DF0A18">
        <w:rPr>
          <w:i/>
          <w:iCs/>
        </w:rPr>
        <w:t>Amendment of the Schedule of Application Fees Set Forth in Sections 1.1102 through 1.1109 of the Commission’s Rules</w:t>
      </w:r>
      <w:r w:rsidR="00DF0A18">
        <w:t>,</w:t>
      </w:r>
      <w:r w:rsidR="004B7A3A">
        <w:t xml:space="preserve"> OI Docket No. 24-523, MD Docket No. 24-524,</w:t>
      </w:r>
      <w:r w:rsidR="00DF0A18">
        <w:t xml:space="preserve"> Report and Order and Further Notice of Proposed Rulemaking, </w:t>
      </w:r>
      <w:r w:rsidR="00B4761D">
        <w:t>FCC 25-49</w:t>
      </w:r>
      <w:r w:rsidR="00DB0076">
        <w:t xml:space="preserve"> (Aug. 13, 2025)</w:t>
      </w:r>
      <w:r w:rsidR="000B6C8A">
        <w:t xml:space="preserve"> (</w:t>
      </w:r>
      <w:r w:rsidRPr="000B6C8A" w:rsidR="000B6C8A">
        <w:rPr>
          <w:i/>
          <w:iCs/>
        </w:rPr>
        <w:t>2025 Cable Report and Order</w:t>
      </w:r>
      <w:r w:rsidR="000B6C8A">
        <w:t>)</w:t>
      </w:r>
      <w:r w:rsidR="00DB0076">
        <w:t>.</w:t>
      </w:r>
    </w:p>
  </w:footnote>
  <w:footnote w:id="3">
    <w:p w:rsidR="009A38CF" w:rsidRPr="009A38CF" w14:paraId="586B22D8" w14:textId="3619D0E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B6C8A">
        <w:rPr>
          <w:i/>
          <w:iCs/>
        </w:rPr>
        <w:t>2025 Cable Report and Order</w:t>
      </w:r>
      <w:r>
        <w:t>, at 175.</w:t>
      </w:r>
    </w:p>
  </w:footnote>
  <w:footnote w:id="4">
    <w:p w:rsidR="009A38CF" w:rsidRPr="009A38CF" w14:paraId="6BFE9349" w14:textId="571394A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B6C8A">
        <w:rPr>
          <w:i/>
          <w:iCs/>
        </w:rPr>
        <w:t>2025 Cable Report and Order</w:t>
      </w:r>
      <w:r>
        <w:t>, at 175-76.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243DF" w:rsidRPr="008E48A8" w:rsidP="00E243DF" w14:paraId="1393B0F1" w14:textId="3A1B12F6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b/>
        <w:sz w:val="22"/>
        <w:szCs w:val="22"/>
      </w:rPr>
    </w:pPr>
    <w:r w:rsidRPr="008E48A8">
      <w:rPr>
        <w:rFonts w:ascii="Times New Roman" w:hAnsi="Times New Roman" w:cs="Times New Roman"/>
        <w:b/>
        <w:sz w:val="22"/>
        <w:szCs w:val="22"/>
      </w:rPr>
      <w:t>OMB Control No. 3060-</w:t>
    </w:r>
    <w:r w:rsidR="00040F2D">
      <w:rPr>
        <w:rFonts w:ascii="Times New Roman" w:hAnsi="Times New Roman" w:cs="Times New Roman"/>
        <w:b/>
        <w:sz w:val="22"/>
        <w:szCs w:val="22"/>
      </w:rPr>
      <w:t>1156</w:t>
    </w:r>
  </w:p>
  <w:p w:rsidR="00040F2D" w:rsidP="00E243DF" w14:paraId="16947E37" w14:textId="77777777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b/>
        <w:sz w:val="22"/>
        <w:szCs w:val="22"/>
      </w:rPr>
    </w:pPr>
    <w:r w:rsidRPr="008E48A8">
      <w:rPr>
        <w:rFonts w:ascii="Times New Roman" w:hAnsi="Times New Roman" w:cs="Times New Roman"/>
        <w:b/>
        <w:sz w:val="22"/>
        <w:szCs w:val="22"/>
      </w:rPr>
      <w:t xml:space="preserve">47 CFR § </w:t>
    </w:r>
    <w:r>
      <w:rPr>
        <w:rFonts w:ascii="Times New Roman" w:hAnsi="Times New Roman" w:cs="Times New Roman"/>
        <w:b/>
        <w:sz w:val="22"/>
        <w:szCs w:val="22"/>
      </w:rPr>
      <w:t xml:space="preserve">43.82, </w:t>
    </w:r>
  </w:p>
  <w:p w:rsidR="00E243DF" w:rsidRPr="008E48A8" w:rsidP="00E243DF" w14:paraId="7694AE98" w14:textId="4B8A6012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b/>
        <w:sz w:val="22"/>
        <w:szCs w:val="22"/>
      </w:rPr>
    </w:pPr>
    <w:r>
      <w:rPr>
        <w:rFonts w:ascii="Times New Roman" w:hAnsi="Times New Roman" w:cs="Times New Roman"/>
        <w:b/>
        <w:sz w:val="22"/>
        <w:szCs w:val="22"/>
      </w:rPr>
      <w:t>Annual International Circuit Capacity Reports</w:t>
    </w:r>
    <w:r w:rsidRPr="008E48A8" w:rsidR="00B63571">
      <w:rPr>
        <w:rFonts w:ascii="Times New Roman" w:hAnsi="Times New Roman" w:cs="Times New Roman"/>
        <w:b/>
        <w:sz w:val="22"/>
        <w:szCs w:val="22"/>
      </w:rPr>
      <w:t xml:space="preserve"> </w:t>
    </w:r>
  </w:p>
  <w:p w:rsidR="006A0C29" w:rsidRPr="008E48A8" w:rsidP="00E243DF" w14:paraId="06802108" w14:textId="5C19D188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b/>
        <w:sz w:val="22"/>
        <w:szCs w:val="22"/>
      </w:rPr>
    </w:pPr>
    <w:r>
      <w:rPr>
        <w:rFonts w:ascii="Times New Roman" w:hAnsi="Times New Roman" w:cs="Times New Roman"/>
        <w:b/>
        <w:sz w:val="22"/>
        <w:szCs w:val="22"/>
      </w:rPr>
      <w:t>August 202</w:t>
    </w:r>
    <w:r w:rsidR="00D3485C">
      <w:rPr>
        <w:rFonts w:ascii="Times New Roman" w:hAnsi="Times New Roman" w:cs="Times New Roman"/>
        <w:b/>
        <w:sz w:val="22"/>
        <w:szCs w:val="22"/>
      </w:rPr>
      <w:t>5</w:t>
    </w:r>
  </w:p>
  <w:p w:rsidR="00DA2CCB" w:rsidRPr="00DA2CCB" w:rsidP="008E48A8" w14:paraId="2F6A4AB3" w14:textId="0971D60C">
    <w:pPr>
      <w:tabs>
        <w:tab w:val="center" w:pos="4680"/>
      </w:tabs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54D396E"/>
    <w:multiLevelType w:val="hybridMultilevel"/>
    <w:tmpl w:val="F7BA3920"/>
    <w:lvl w:ilvl="0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">
    <w:nsid w:val="6FF71BDD"/>
    <w:multiLevelType w:val="hybridMultilevel"/>
    <w:tmpl w:val="751407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164201">
    <w:abstractNumId w:val="1"/>
  </w:num>
  <w:num w:numId="2" w16cid:durableId="784427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43"/>
    <w:rsid w:val="00004765"/>
    <w:rsid w:val="000107E0"/>
    <w:rsid w:val="000139EB"/>
    <w:rsid w:val="00022383"/>
    <w:rsid w:val="00026D47"/>
    <w:rsid w:val="00040F2D"/>
    <w:rsid w:val="00041653"/>
    <w:rsid w:val="000452C2"/>
    <w:rsid w:val="000561B1"/>
    <w:rsid w:val="00066CF8"/>
    <w:rsid w:val="00067834"/>
    <w:rsid w:val="00082686"/>
    <w:rsid w:val="0008321B"/>
    <w:rsid w:val="0009166E"/>
    <w:rsid w:val="0009318C"/>
    <w:rsid w:val="00093273"/>
    <w:rsid w:val="00096BE4"/>
    <w:rsid w:val="000B6C8A"/>
    <w:rsid w:val="000D240B"/>
    <w:rsid w:val="000E6EB4"/>
    <w:rsid w:val="000F44DD"/>
    <w:rsid w:val="000F51E4"/>
    <w:rsid w:val="0011343B"/>
    <w:rsid w:val="00114562"/>
    <w:rsid w:val="00114D12"/>
    <w:rsid w:val="001219FA"/>
    <w:rsid w:val="00123F69"/>
    <w:rsid w:val="00125048"/>
    <w:rsid w:val="00137256"/>
    <w:rsid w:val="00145782"/>
    <w:rsid w:val="00165770"/>
    <w:rsid w:val="001717F8"/>
    <w:rsid w:val="001A654C"/>
    <w:rsid w:val="001A72AC"/>
    <w:rsid w:val="001C0184"/>
    <w:rsid w:val="001C0940"/>
    <w:rsid w:val="001C6CCE"/>
    <w:rsid w:val="001D1211"/>
    <w:rsid w:val="001D2ACF"/>
    <w:rsid w:val="001D7060"/>
    <w:rsid w:val="001D7AB6"/>
    <w:rsid w:val="001E76BB"/>
    <w:rsid w:val="001F1FBD"/>
    <w:rsid w:val="001F4F17"/>
    <w:rsid w:val="00203CA9"/>
    <w:rsid w:val="00207D9D"/>
    <w:rsid w:val="00222E49"/>
    <w:rsid w:val="00277896"/>
    <w:rsid w:val="00282AD1"/>
    <w:rsid w:val="002844B0"/>
    <w:rsid w:val="00290D70"/>
    <w:rsid w:val="00293F7F"/>
    <w:rsid w:val="002A69DD"/>
    <w:rsid w:val="002B56BC"/>
    <w:rsid w:val="002B6329"/>
    <w:rsid w:val="002C10A1"/>
    <w:rsid w:val="002C3C3B"/>
    <w:rsid w:val="002C717B"/>
    <w:rsid w:val="002D47B9"/>
    <w:rsid w:val="002E07B6"/>
    <w:rsid w:val="002E16A1"/>
    <w:rsid w:val="002E42F7"/>
    <w:rsid w:val="002F4B58"/>
    <w:rsid w:val="002F58C2"/>
    <w:rsid w:val="00331B3C"/>
    <w:rsid w:val="00333B43"/>
    <w:rsid w:val="003349C9"/>
    <w:rsid w:val="0034281B"/>
    <w:rsid w:val="00343DF0"/>
    <w:rsid w:val="00346397"/>
    <w:rsid w:val="00357A64"/>
    <w:rsid w:val="00357DD6"/>
    <w:rsid w:val="003722FD"/>
    <w:rsid w:val="003942BC"/>
    <w:rsid w:val="003944FB"/>
    <w:rsid w:val="00394B6B"/>
    <w:rsid w:val="003B2263"/>
    <w:rsid w:val="003B6ABA"/>
    <w:rsid w:val="003D3471"/>
    <w:rsid w:val="003E6D55"/>
    <w:rsid w:val="003F7538"/>
    <w:rsid w:val="00420EED"/>
    <w:rsid w:val="00422715"/>
    <w:rsid w:val="00433C28"/>
    <w:rsid w:val="0044315F"/>
    <w:rsid w:val="004454EB"/>
    <w:rsid w:val="0044579A"/>
    <w:rsid w:val="00457DA9"/>
    <w:rsid w:val="00470ED4"/>
    <w:rsid w:val="004756B0"/>
    <w:rsid w:val="004865E8"/>
    <w:rsid w:val="00490B29"/>
    <w:rsid w:val="004A1722"/>
    <w:rsid w:val="004A2CE5"/>
    <w:rsid w:val="004A6DDC"/>
    <w:rsid w:val="004B7A3A"/>
    <w:rsid w:val="004C0B3B"/>
    <w:rsid w:val="004D4C74"/>
    <w:rsid w:val="004D790A"/>
    <w:rsid w:val="004E208A"/>
    <w:rsid w:val="004E50A9"/>
    <w:rsid w:val="005006BC"/>
    <w:rsid w:val="0050227E"/>
    <w:rsid w:val="0050376E"/>
    <w:rsid w:val="00503A57"/>
    <w:rsid w:val="00511A7B"/>
    <w:rsid w:val="0051759D"/>
    <w:rsid w:val="00517AE1"/>
    <w:rsid w:val="00541526"/>
    <w:rsid w:val="00554367"/>
    <w:rsid w:val="005662B8"/>
    <w:rsid w:val="00566349"/>
    <w:rsid w:val="00583115"/>
    <w:rsid w:val="005905B2"/>
    <w:rsid w:val="005939BC"/>
    <w:rsid w:val="00596E42"/>
    <w:rsid w:val="005B56A9"/>
    <w:rsid w:val="005C7FC1"/>
    <w:rsid w:val="005D21F8"/>
    <w:rsid w:val="005D7D8C"/>
    <w:rsid w:val="005F4587"/>
    <w:rsid w:val="006317FA"/>
    <w:rsid w:val="00637012"/>
    <w:rsid w:val="006406B3"/>
    <w:rsid w:val="00640B5B"/>
    <w:rsid w:val="00651AED"/>
    <w:rsid w:val="006543F4"/>
    <w:rsid w:val="006561D8"/>
    <w:rsid w:val="00670CBE"/>
    <w:rsid w:val="006713F4"/>
    <w:rsid w:val="006733D8"/>
    <w:rsid w:val="006745E4"/>
    <w:rsid w:val="00680083"/>
    <w:rsid w:val="0068732C"/>
    <w:rsid w:val="006A0C29"/>
    <w:rsid w:val="006A1C8C"/>
    <w:rsid w:val="006A4232"/>
    <w:rsid w:val="006A6873"/>
    <w:rsid w:val="006C36BA"/>
    <w:rsid w:val="006E3E44"/>
    <w:rsid w:val="006E5497"/>
    <w:rsid w:val="006F2E51"/>
    <w:rsid w:val="00705631"/>
    <w:rsid w:val="00706E9E"/>
    <w:rsid w:val="00721CED"/>
    <w:rsid w:val="007250F3"/>
    <w:rsid w:val="00725A55"/>
    <w:rsid w:val="00727E56"/>
    <w:rsid w:val="007307E2"/>
    <w:rsid w:val="007377CC"/>
    <w:rsid w:val="007579DB"/>
    <w:rsid w:val="00772802"/>
    <w:rsid w:val="00780D12"/>
    <w:rsid w:val="00794343"/>
    <w:rsid w:val="007B2AD5"/>
    <w:rsid w:val="007C0897"/>
    <w:rsid w:val="007C3C57"/>
    <w:rsid w:val="00805DFD"/>
    <w:rsid w:val="00813802"/>
    <w:rsid w:val="008159EA"/>
    <w:rsid w:val="00824FBA"/>
    <w:rsid w:val="00826C7D"/>
    <w:rsid w:val="00837656"/>
    <w:rsid w:val="008645B6"/>
    <w:rsid w:val="00890F58"/>
    <w:rsid w:val="00894488"/>
    <w:rsid w:val="008A08F4"/>
    <w:rsid w:val="008A1516"/>
    <w:rsid w:val="008B4E8D"/>
    <w:rsid w:val="008B7103"/>
    <w:rsid w:val="008C31EE"/>
    <w:rsid w:val="008E48A8"/>
    <w:rsid w:val="008F0F5F"/>
    <w:rsid w:val="00901B4E"/>
    <w:rsid w:val="00907F26"/>
    <w:rsid w:val="00910543"/>
    <w:rsid w:val="00912B76"/>
    <w:rsid w:val="00913B92"/>
    <w:rsid w:val="00927FAB"/>
    <w:rsid w:val="009370D8"/>
    <w:rsid w:val="009371BD"/>
    <w:rsid w:val="0094493F"/>
    <w:rsid w:val="00956169"/>
    <w:rsid w:val="009576A6"/>
    <w:rsid w:val="009630F7"/>
    <w:rsid w:val="00985CDD"/>
    <w:rsid w:val="00987507"/>
    <w:rsid w:val="0099183A"/>
    <w:rsid w:val="009A38CF"/>
    <w:rsid w:val="009A48E1"/>
    <w:rsid w:val="009A7484"/>
    <w:rsid w:val="009A76D6"/>
    <w:rsid w:val="009B60A3"/>
    <w:rsid w:val="009C0DCA"/>
    <w:rsid w:val="009D0DD9"/>
    <w:rsid w:val="009E0B31"/>
    <w:rsid w:val="009E1EC0"/>
    <w:rsid w:val="009E3C5B"/>
    <w:rsid w:val="009F56F0"/>
    <w:rsid w:val="009F5A8B"/>
    <w:rsid w:val="00A10141"/>
    <w:rsid w:val="00A126A5"/>
    <w:rsid w:val="00A22A61"/>
    <w:rsid w:val="00A22B38"/>
    <w:rsid w:val="00A26070"/>
    <w:rsid w:val="00A35EC0"/>
    <w:rsid w:val="00A455CC"/>
    <w:rsid w:val="00A47F2F"/>
    <w:rsid w:val="00A65B52"/>
    <w:rsid w:val="00A74A72"/>
    <w:rsid w:val="00A827BE"/>
    <w:rsid w:val="00A85C16"/>
    <w:rsid w:val="00A86E69"/>
    <w:rsid w:val="00A870AF"/>
    <w:rsid w:val="00AA60AD"/>
    <w:rsid w:val="00AB479B"/>
    <w:rsid w:val="00AB5513"/>
    <w:rsid w:val="00AC56B4"/>
    <w:rsid w:val="00B068FF"/>
    <w:rsid w:val="00B106C7"/>
    <w:rsid w:val="00B213AA"/>
    <w:rsid w:val="00B22976"/>
    <w:rsid w:val="00B32373"/>
    <w:rsid w:val="00B3380F"/>
    <w:rsid w:val="00B344B4"/>
    <w:rsid w:val="00B45959"/>
    <w:rsid w:val="00B4596E"/>
    <w:rsid w:val="00B4761D"/>
    <w:rsid w:val="00B558FC"/>
    <w:rsid w:val="00B63571"/>
    <w:rsid w:val="00B74E22"/>
    <w:rsid w:val="00B84D53"/>
    <w:rsid w:val="00B8565F"/>
    <w:rsid w:val="00B93C5D"/>
    <w:rsid w:val="00BA6124"/>
    <w:rsid w:val="00BE093F"/>
    <w:rsid w:val="00BE6B24"/>
    <w:rsid w:val="00BF1B19"/>
    <w:rsid w:val="00BF35A7"/>
    <w:rsid w:val="00BF4189"/>
    <w:rsid w:val="00C03392"/>
    <w:rsid w:val="00C062DC"/>
    <w:rsid w:val="00C14590"/>
    <w:rsid w:val="00C21B1D"/>
    <w:rsid w:val="00C22C49"/>
    <w:rsid w:val="00C2364A"/>
    <w:rsid w:val="00C26982"/>
    <w:rsid w:val="00C3181C"/>
    <w:rsid w:val="00C373BF"/>
    <w:rsid w:val="00C46897"/>
    <w:rsid w:val="00C53C85"/>
    <w:rsid w:val="00C54DC5"/>
    <w:rsid w:val="00C54E3E"/>
    <w:rsid w:val="00C55C79"/>
    <w:rsid w:val="00C55D08"/>
    <w:rsid w:val="00C614AD"/>
    <w:rsid w:val="00C7028B"/>
    <w:rsid w:val="00C81830"/>
    <w:rsid w:val="00C85A2C"/>
    <w:rsid w:val="00C928ED"/>
    <w:rsid w:val="00C967C9"/>
    <w:rsid w:val="00CA0880"/>
    <w:rsid w:val="00CA1AA2"/>
    <w:rsid w:val="00CD27DB"/>
    <w:rsid w:val="00CD3A71"/>
    <w:rsid w:val="00CD52E5"/>
    <w:rsid w:val="00CE1A1E"/>
    <w:rsid w:val="00D15666"/>
    <w:rsid w:val="00D161E6"/>
    <w:rsid w:val="00D2446D"/>
    <w:rsid w:val="00D32351"/>
    <w:rsid w:val="00D33D79"/>
    <w:rsid w:val="00D3485C"/>
    <w:rsid w:val="00D35DE5"/>
    <w:rsid w:val="00D41776"/>
    <w:rsid w:val="00D52670"/>
    <w:rsid w:val="00D60D5F"/>
    <w:rsid w:val="00D653DC"/>
    <w:rsid w:val="00D669BC"/>
    <w:rsid w:val="00D87DC4"/>
    <w:rsid w:val="00D87FB4"/>
    <w:rsid w:val="00D92112"/>
    <w:rsid w:val="00D970E5"/>
    <w:rsid w:val="00DA1C0C"/>
    <w:rsid w:val="00DA2CCB"/>
    <w:rsid w:val="00DA459F"/>
    <w:rsid w:val="00DB0076"/>
    <w:rsid w:val="00DB1DAB"/>
    <w:rsid w:val="00DB3CCE"/>
    <w:rsid w:val="00DC65B4"/>
    <w:rsid w:val="00DD1B4D"/>
    <w:rsid w:val="00DD4A62"/>
    <w:rsid w:val="00DE2345"/>
    <w:rsid w:val="00DE5275"/>
    <w:rsid w:val="00DE59AF"/>
    <w:rsid w:val="00DF0A18"/>
    <w:rsid w:val="00E15012"/>
    <w:rsid w:val="00E243DF"/>
    <w:rsid w:val="00E33698"/>
    <w:rsid w:val="00E449F2"/>
    <w:rsid w:val="00E5184E"/>
    <w:rsid w:val="00E5744C"/>
    <w:rsid w:val="00E607C0"/>
    <w:rsid w:val="00E6157B"/>
    <w:rsid w:val="00E71DA7"/>
    <w:rsid w:val="00E762D4"/>
    <w:rsid w:val="00E843AC"/>
    <w:rsid w:val="00E85EAF"/>
    <w:rsid w:val="00E85EE4"/>
    <w:rsid w:val="00E93FCE"/>
    <w:rsid w:val="00EB6A3F"/>
    <w:rsid w:val="00EB7434"/>
    <w:rsid w:val="00EC45B6"/>
    <w:rsid w:val="00EC6602"/>
    <w:rsid w:val="00ED679D"/>
    <w:rsid w:val="00F00ACB"/>
    <w:rsid w:val="00F01341"/>
    <w:rsid w:val="00F12BAE"/>
    <w:rsid w:val="00F23D19"/>
    <w:rsid w:val="00F30823"/>
    <w:rsid w:val="00F34197"/>
    <w:rsid w:val="00F4415C"/>
    <w:rsid w:val="00F474E6"/>
    <w:rsid w:val="00F50532"/>
    <w:rsid w:val="00F558AC"/>
    <w:rsid w:val="00F649EE"/>
    <w:rsid w:val="00F76AFA"/>
    <w:rsid w:val="00F91C19"/>
    <w:rsid w:val="00F951D1"/>
    <w:rsid w:val="00FA3E6F"/>
    <w:rsid w:val="00FB0544"/>
    <w:rsid w:val="00FB1319"/>
    <w:rsid w:val="00FE78EF"/>
    <w:rsid w:val="00FE7EDD"/>
    <w:rsid w:val="00FF475F"/>
    <w:rsid w:val="00FF7E15"/>
    <w:rsid w:val="32E9543B"/>
    <w:rsid w:val="49E348BD"/>
    <w:rsid w:val="5715692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BE1F03"/>
  <w15:chartTrackingRefBased/>
  <w15:docId w15:val="{4A1763FA-B5D7-4EB4-BD97-3429FAF9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5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5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5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543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aliases w:val="ALTS FOOTNOTE,Footnote Text Char Char1 Char,Footnote Text Char Char2 Char Char Char,Footnote Text Char1,Footnote Text Char2 Char Char Char,Footnote Text Char2 Char1,Footnote Text Char3 Char Char Char Char Char,f,fn"/>
    <w:link w:val="FootnoteTextChar"/>
    <w:rsid w:val="00004765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aliases w:val="ALTS FOOTNOTE Char,Footnote Text Char Char1 Char Char,Footnote Text Char Char2 Char Char Char Char,Footnote Text Char1 Char,Footnote Text Char2 Char Char Char Char,Footnote Text Char2 Char1 Char,f Char,fn Char"/>
    <w:basedOn w:val="DefaultParagraphFont"/>
    <w:link w:val="FootnoteText"/>
    <w:rsid w:val="0000476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aliases w:val="(NECG) Footnote Reference,-E Funotenzeichen,A,Appel note de bas de p,FR,Footnote Reference/,Footnote Reference1,Ref,Style 124,Style 13,Style 17,Style 20,Style 34,Style 9,callout,fr,o"/>
    <w:rsid w:val="00004765"/>
    <w:rPr>
      <w:rFonts w:ascii="Times New Roman" w:hAnsi="Times New Roman"/>
      <w:dstrike w:val="0"/>
      <w:color w:val="auto"/>
      <w:sz w:val="20"/>
      <w:vertAlign w:val="superscript"/>
    </w:rPr>
  </w:style>
  <w:style w:type="character" w:customStyle="1" w:styleId="normaltextrun">
    <w:name w:val="normaltextrun"/>
    <w:basedOn w:val="DefaultParagraphFont"/>
    <w:rsid w:val="00357A64"/>
  </w:style>
  <w:style w:type="paragraph" w:styleId="Header">
    <w:name w:val="header"/>
    <w:basedOn w:val="Normal"/>
    <w:link w:val="HeaderChar"/>
    <w:uiPriority w:val="99"/>
    <w:unhideWhenUsed/>
    <w:rsid w:val="00F55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8AC"/>
  </w:style>
  <w:style w:type="paragraph" w:styleId="Footer">
    <w:name w:val="footer"/>
    <w:basedOn w:val="Normal"/>
    <w:link w:val="FooterChar"/>
    <w:uiPriority w:val="99"/>
    <w:unhideWhenUsed/>
    <w:rsid w:val="00F55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8AC"/>
  </w:style>
  <w:style w:type="paragraph" w:styleId="Revision">
    <w:name w:val="Revision"/>
    <w:hidden/>
    <w:uiPriority w:val="99"/>
    <w:semiHidden/>
    <w:rsid w:val="00721CE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944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44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44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48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9448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2462E-AB5C-4938-BC02-D87466D2D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 Lechtman</dc:creator>
  <cp:lastModifiedBy>Cathy Williams</cp:lastModifiedBy>
  <cp:revision>3</cp:revision>
  <dcterms:created xsi:type="dcterms:W3CDTF">2025-08-28T12:30:00Z</dcterms:created>
  <dcterms:modified xsi:type="dcterms:W3CDTF">2025-08-28T12:31:00Z</dcterms:modified>
</cp:coreProperties>
</file>