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37AF9" w:rsidRPr="000641D4" w:rsidP="00445F0A" w14:paraId="62918098" w14:textId="77777777"/>
    <w:p w:rsidR="00C37AF9" w:rsidRPr="00445F0A" w14:paraId="02FF240F" w14:textId="77777777">
      <w:pPr>
        <w:jc w:val="center"/>
        <w:rPr>
          <w:b/>
        </w:rPr>
      </w:pPr>
      <w:r w:rsidRPr="00445F0A">
        <w:rPr>
          <w:b/>
        </w:rPr>
        <w:t>SUPPORTING STATEMENT</w:t>
      </w:r>
    </w:p>
    <w:p w:rsidR="00C37AF9" w14:paraId="111708F4" w14:textId="77777777">
      <w:pPr>
        <w:jc w:val="center"/>
        <w:rPr>
          <w:b/>
        </w:rPr>
      </w:pPr>
    </w:p>
    <w:p w:rsidR="00C37AF9" w14:paraId="3BBF2048" w14:textId="77777777">
      <w:pPr>
        <w:jc w:val="both"/>
        <w:rPr>
          <w:bCs/>
        </w:rPr>
      </w:pPr>
    </w:p>
    <w:p w:rsidR="00445F0A" w:rsidRPr="00E07331" w:rsidP="00445F0A" w14:paraId="2E463802" w14:textId="77777777">
      <w:pPr>
        <w:pStyle w:val="Heading1"/>
        <w:jc w:val="left"/>
        <w:rPr>
          <w:sz w:val="22"/>
          <w:szCs w:val="22"/>
          <w:u w:val="single"/>
        </w:rPr>
      </w:pPr>
      <w:r w:rsidRPr="00E07331">
        <w:rPr>
          <w:sz w:val="22"/>
          <w:szCs w:val="22"/>
          <w:u w:val="single"/>
        </w:rPr>
        <w:t xml:space="preserve">A.  </w:t>
      </w:r>
      <w:r w:rsidRPr="00E07331" w:rsidR="00437320">
        <w:rPr>
          <w:sz w:val="22"/>
          <w:szCs w:val="22"/>
          <w:u w:val="single"/>
        </w:rPr>
        <w:t>Justification</w:t>
      </w:r>
      <w:r w:rsidRPr="00E07331" w:rsidR="000641D4">
        <w:rPr>
          <w:sz w:val="22"/>
          <w:szCs w:val="22"/>
          <w:u w:val="single"/>
        </w:rPr>
        <w:t>:</w:t>
      </w:r>
    </w:p>
    <w:p w:rsidR="00445F0A" w:rsidP="00445F0A" w14:paraId="56DF7400" w14:textId="77777777">
      <w:pPr>
        <w:pStyle w:val="Heading1"/>
        <w:jc w:val="left"/>
        <w:rPr>
          <w:u w:val="single"/>
        </w:rPr>
      </w:pPr>
    </w:p>
    <w:p w:rsidR="005C7DA9" w:rsidRPr="00445F0A" w:rsidP="0032457C" w14:paraId="55720495" w14:textId="2D9BFB4D">
      <w:pPr>
        <w:pStyle w:val="Heading1"/>
        <w:ind w:left="360" w:hanging="360"/>
        <w:jc w:val="left"/>
      </w:pPr>
      <w:r w:rsidRPr="0032457C">
        <w:rPr>
          <w:b w:val="0"/>
          <w:sz w:val="22"/>
          <w:szCs w:val="22"/>
        </w:rPr>
        <w:t xml:space="preserve">1.  </w:t>
      </w:r>
      <w:r w:rsidR="0032457C">
        <w:rPr>
          <w:b w:val="0"/>
          <w:sz w:val="22"/>
          <w:szCs w:val="22"/>
        </w:rPr>
        <w:tab/>
      </w:r>
      <w:r w:rsidRPr="0032457C">
        <w:rPr>
          <w:b w:val="0"/>
          <w:sz w:val="22"/>
          <w:szCs w:val="22"/>
        </w:rPr>
        <w:t xml:space="preserve">Under the Communications Act of 1934, as amended by the Telecommunications Act of 1996, Congress granted the Commission exclusive jurisdiction over the </w:t>
      </w:r>
      <w:smartTag w:uri="urn:schemas-microsoft-com:office:smarttags" w:element="place">
        <w:smartTag w:uri="urn:schemas-microsoft-com:office:smarttags" w:element="country-region">
          <w:r w:rsidRPr="0032457C">
            <w:rPr>
              <w:b w:val="0"/>
              <w:sz w:val="22"/>
              <w:szCs w:val="22"/>
            </w:rPr>
            <w:t>United States</w:t>
          </w:r>
        </w:smartTag>
      </w:smartTag>
      <w:r w:rsidRPr="0032457C">
        <w:rPr>
          <w:b w:val="0"/>
          <w:sz w:val="22"/>
          <w:szCs w:val="22"/>
        </w:rPr>
        <w:t xml:space="preserve">’ portion of the North American Numbering Plan (NANP).  </w:t>
      </w:r>
      <w:r w:rsidRPr="0032457C">
        <w:rPr>
          <w:b w:val="0"/>
          <w:i/>
          <w:sz w:val="22"/>
          <w:szCs w:val="22"/>
        </w:rPr>
        <w:t>See</w:t>
      </w:r>
      <w:r w:rsidRPr="0032457C">
        <w:rPr>
          <w:b w:val="0"/>
          <w:sz w:val="22"/>
          <w:szCs w:val="22"/>
        </w:rPr>
        <w:t xml:space="preserve"> 47 U.S.C. §</w:t>
      </w:r>
      <w:r w:rsidRPr="0032457C" w:rsidR="00437320">
        <w:rPr>
          <w:b w:val="0"/>
          <w:sz w:val="22"/>
          <w:szCs w:val="22"/>
        </w:rPr>
        <w:t xml:space="preserve"> </w:t>
      </w:r>
      <w:r w:rsidRPr="0032457C" w:rsidR="006C0F0F">
        <w:rPr>
          <w:b w:val="0"/>
          <w:sz w:val="22"/>
          <w:szCs w:val="22"/>
        </w:rPr>
        <w:t>251</w:t>
      </w:r>
      <w:r w:rsidRPr="0032457C">
        <w:rPr>
          <w:b w:val="0"/>
          <w:sz w:val="22"/>
          <w:szCs w:val="22"/>
        </w:rPr>
        <w:t>(e).  Consistent with this authority, the Commission adopted an audit requirement to preserve numbering resources</w:t>
      </w:r>
      <w:r w:rsidRPr="0032457C" w:rsidR="00C512CE">
        <w:rPr>
          <w:b w:val="0"/>
          <w:sz w:val="22"/>
          <w:szCs w:val="22"/>
        </w:rPr>
        <w:t xml:space="preserve"> and codified it at 47 CFR </w:t>
      </w:r>
      <w:r w:rsidR="00461591">
        <w:rPr>
          <w:b w:val="0"/>
          <w:sz w:val="22"/>
          <w:szCs w:val="22"/>
        </w:rPr>
        <w:t xml:space="preserve">§ </w:t>
      </w:r>
      <w:r w:rsidRPr="0032457C" w:rsidR="00C512CE">
        <w:rPr>
          <w:b w:val="0"/>
          <w:sz w:val="22"/>
          <w:szCs w:val="22"/>
        </w:rPr>
        <w:t xml:space="preserve">52.15(k).  </w:t>
      </w:r>
      <w:r w:rsidRPr="0032457C">
        <w:rPr>
          <w:b w:val="0"/>
          <w:sz w:val="22"/>
          <w:szCs w:val="22"/>
        </w:rPr>
        <w:t xml:space="preserve">For the purpose of this information collection, the Commission </w:t>
      </w:r>
      <w:r w:rsidR="008B2F19">
        <w:rPr>
          <w:b w:val="0"/>
          <w:sz w:val="22"/>
          <w:szCs w:val="22"/>
        </w:rPr>
        <w:t>may</w:t>
      </w:r>
      <w:r w:rsidRPr="0032457C">
        <w:rPr>
          <w:b w:val="0"/>
          <w:sz w:val="22"/>
          <w:szCs w:val="22"/>
        </w:rPr>
        <w:t xml:space="preserve"> conduct random audits of compliance with its numbering rules.  Random audits are unscheduled audits generated by the Commission</w:t>
      </w:r>
      <w:r w:rsidRPr="00445F0A">
        <w:t xml:space="preserve">.  </w:t>
      </w:r>
    </w:p>
    <w:p w:rsidR="0032457C" w:rsidP="0032457C" w14:paraId="1226A724" w14:textId="77777777">
      <w:pPr>
        <w:ind w:left="360" w:firstLine="720"/>
        <w:rPr>
          <w:bCs/>
          <w:sz w:val="22"/>
          <w:szCs w:val="22"/>
        </w:rPr>
      </w:pPr>
    </w:p>
    <w:p w:rsidR="00C37AF9" w:rsidRPr="00445F0A" w:rsidP="0032457C" w14:paraId="6FE6CFD7" w14:textId="04974564">
      <w:pPr>
        <w:ind w:left="360"/>
        <w:rPr>
          <w:bCs/>
          <w:sz w:val="22"/>
          <w:szCs w:val="22"/>
        </w:rPr>
      </w:pPr>
      <w:r w:rsidRPr="00445F0A">
        <w:rPr>
          <w:bCs/>
          <w:sz w:val="22"/>
          <w:szCs w:val="22"/>
        </w:rPr>
        <w:t>All telecommunications carriers are subject to random audits.</w:t>
      </w:r>
      <w:r w:rsidRPr="00445F0A" w:rsidR="005C7DA9">
        <w:rPr>
          <w:bCs/>
          <w:sz w:val="22"/>
          <w:szCs w:val="22"/>
        </w:rPr>
        <w:t xml:space="preserve">  </w:t>
      </w:r>
      <w:r w:rsidRPr="00445F0A">
        <w:rPr>
          <w:bCs/>
          <w:sz w:val="22"/>
          <w:szCs w:val="22"/>
        </w:rPr>
        <w:t xml:space="preserve">The purpose of the audit is to monitor </w:t>
      </w:r>
      <w:r w:rsidRPr="00445F0A" w:rsidR="00437320">
        <w:rPr>
          <w:bCs/>
          <w:sz w:val="22"/>
          <w:szCs w:val="22"/>
        </w:rPr>
        <w:t>telecommunications</w:t>
      </w:r>
      <w:r w:rsidRPr="00445F0A">
        <w:rPr>
          <w:bCs/>
          <w:sz w:val="22"/>
          <w:szCs w:val="22"/>
        </w:rPr>
        <w:t xml:space="preserve"> carriers’ compliance with </w:t>
      </w:r>
      <w:r w:rsidR="00E21479">
        <w:rPr>
          <w:bCs/>
          <w:sz w:val="22"/>
          <w:szCs w:val="22"/>
        </w:rPr>
        <w:t xml:space="preserve">the </w:t>
      </w:r>
      <w:r w:rsidRPr="00445F0A">
        <w:rPr>
          <w:bCs/>
          <w:sz w:val="22"/>
          <w:szCs w:val="22"/>
        </w:rPr>
        <w:t xml:space="preserve">Commission’s numbering rules and to verify the accuracy and validity of the numbering data submitted to the Commission.  </w:t>
      </w:r>
      <w:r w:rsidR="008B2F19">
        <w:rPr>
          <w:bCs/>
          <w:sz w:val="22"/>
          <w:szCs w:val="22"/>
        </w:rPr>
        <w:t>A</w:t>
      </w:r>
      <w:r w:rsidRPr="00445F0A">
        <w:rPr>
          <w:bCs/>
          <w:sz w:val="22"/>
          <w:szCs w:val="22"/>
        </w:rPr>
        <w:t xml:space="preserve">udits also allow the Commission to identify inefficiencies in the manner in which carriers use numbers, including excessive use of certain categories of numbers.  By ensuring compliance with Commission rules that promote efficient number usage, the numbering audits </w:t>
      </w:r>
      <w:r w:rsidR="008B2F19">
        <w:rPr>
          <w:bCs/>
          <w:sz w:val="22"/>
          <w:szCs w:val="22"/>
        </w:rPr>
        <w:t>may</w:t>
      </w:r>
      <w:r w:rsidRPr="00445F0A">
        <w:rPr>
          <w:bCs/>
          <w:sz w:val="22"/>
          <w:szCs w:val="22"/>
        </w:rPr>
        <w:t xml:space="preserve"> help preserve the nation’s numbering resources.</w:t>
      </w:r>
    </w:p>
    <w:p w:rsidR="00AC7B38" w:rsidRPr="00445F0A" w:rsidP="0032457C" w14:paraId="04C05B0D" w14:textId="77777777">
      <w:pPr>
        <w:ind w:left="360"/>
        <w:rPr>
          <w:bCs/>
          <w:sz w:val="22"/>
          <w:szCs w:val="22"/>
        </w:rPr>
      </w:pPr>
      <w:r w:rsidRPr="00445F0A">
        <w:rPr>
          <w:bCs/>
          <w:sz w:val="22"/>
          <w:szCs w:val="22"/>
        </w:rPr>
        <w:tab/>
      </w:r>
    </w:p>
    <w:p w:rsidR="00C37AF9" w:rsidRPr="00445F0A" w:rsidP="0032457C" w14:paraId="6271C395" w14:textId="3A4DB99D">
      <w:pPr>
        <w:ind w:left="360"/>
        <w:rPr>
          <w:bCs/>
          <w:sz w:val="22"/>
          <w:szCs w:val="22"/>
        </w:rPr>
      </w:pPr>
      <w:r w:rsidRPr="00445F0A">
        <w:rPr>
          <w:bCs/>
          <w:sz w:val="22"/>
          <w:szCs w:val="22"/>
        </w:rPr>
        <w:t>The Commission staff developed a standardized audit program for conducting random audits.  This standard audit program consists of audit procedures, an internal controls questionnaire, and a corresponding data request.  The independent auditor w</w:t>
      </w:r>
      <w:r w:rsidRPr="00445F0A" w:rsidR="004B0379">
        <w:rPr>
          <w:bCs/>
          <w:sz w:val="22"/>
          <w:szCs w:val="22"/>
        </w:rPr>
        <w:t>ill</w:t>
      </w:r>
      <w:r w:rsidRPr="00445F0A">
        <w:rPr>
          <w:bCs/>
          <w:sz w:val="22"/>
          <w:szCs w:val="22"/>
        </w:rPr>
        <w:t xml:space="preserve"> conduct audits using these tools.  The audit procedures generally require the audited carrier to respond to request</w:t>
      </w:r>
      <w:r w:rsidR="00E21479">
        <w:rPr>
          <w:bCs/>
          <w:sz w:val="22"/>
          <w:szCs w:val="22"/>
        </w:rPr>
        <w:t>s</w:t>
      </w:r>
      <w:r w:rsidRPr="00445F0A">
        <w:rPr>
          <w:bCs/>
          <w:sz w:val="22"/>
          <w:szCs w:val="22"/>
        </w:rPr>
        <w:t xml:space="preserve"> for information from the independent auditor.  The internal controls questionnaire and the data request</w:t>
      </w:r>
      <w:r w:rsidR="00BC2CBB">
        <w:rPr>
          <w:bCs/>
          <w:sz w:val="22"/>
          <w:szCs w:val="22"/>
        </w:rPr>
        <w:t>s</w:t>
      </w:r>
      <w:r w:rsidRPr="00445F0A">
        <w:rPr>
          <w:bCs/>
          <w:sz w:val="22"/>
          <w:szCs w:val="22"/>
        </w:rPr>
        <w:t xml:space="preserve"> require audited carriers to respond to specific request</w:t>
      </w:r>
      <w:r w:rsidRPr="00445F0A" w:rsidR="00A06C95">
        <w:rPr>
          <w:bCs/>
          <w:sz w:val="22"/>
          <w:szCs w:val="22"/>
        </w:rPr>
        <w:t>s</w:t>
      </w:r>
      <w:r w:rsidRPr="00445F0A">
        <w:rPr>
          <w:bCs/>
          <w:sz w:val="22"/>
          <w:szCs w:val="22"/>
        </w:rPr>
        <w:t xml:space="preserve"> for information during the audit.  The independent auditor will report its audit findings to the Commission.  The Commission </w:t>
      </w:r>
      <w:r w:rsidR="008B2F19">
        <w:rPr>
          <w:bCs/>
          <w:sz w:val="22"/>
          <w:szCs w:val="22"/>
        </w:rPr>
        <w:t>may</w:t>
      </w:r>
      <w:r w:rsidRPr="00445F0A">
        <w:rPr>
          <w:bCs/>
          <w:sz w:val="22"/>
          <w:szCs w:val="22"/>
        </w:rPr>
        <w:t xml:space="preserve"> use the standard audit program to collect information from approximately </w:t>
      </w:r>
      <w:r w:rsidR="009319AE">
        <w:rPr>
          <w:bCs/>
          <w:sz w:val="22"/>
          <w:szCs w:val="22"/>
        </w:rPr>
        <w:t>10</w:t>
      </w:r>
      <w:r w:rsidRPr="00445F0A">
        <w:rPr>
          <w:bCs/>
          <w:sz w:val="22"/>
          <w:szCs w:val="22"/>
        </w:rPr>
        <w:t xml:space="preserve"> carriers annually.  </w:t>
      </w:r>
    </w:p>
    <w:p w:rsidR="00AC7B38" w:rsidRPr="00445F0A" w:rsidP="0032457C" w14:paraId="41691E5E" w14:textId="77777777">
      <w:pPr>
        <w:ind w:left="360"/>
        <w:rPr>
          <w:bCs/>
          <w:sz w:val="22"/>
          <w:szCs w:val="22"/>
        </w:rPr>
      </w:pPr>
      <w:r w:rsidRPr="00445F0A">
        <w:rPr>
          <w:bCs/>
          <w:sz w:val="22"/>
          <w:szCs w:val="22"/>
        </w:rPr>
        <w:tab/>
      </w:r>
    </w:p>
    <w:p w:rsidR="00C37AF9" w:rsidP="0032457C" w14:paraId="78BEE3EC" w14:textId="343B0ECD">
      <w:pPr>
        <w:ind w:left="360"/>
        <w:rPr>
          <w:bCs/>
          <w:sz w:val="22"/>
          <w:szCs w:val="22"/>
        </w:rPr>
      </w:pPr>
      <w:r w:rsidRPr="00445F0A">
        <w:rPr>
          <w:bCs/>
          <w:sz w:val="22"/>
          <w:szCs w:val="22"/>
        </w:rPr>
        <w:t>The Commission staff will review and modify the audit program on an on-going basis.  We expect that our experience will show ways to reduce the burden on the telecommunications carriers to be audited.  We do not foresee that such modifications will substantially impact the audited carriers or the telecommunications industry as a whole.  Accordingly, we also request approval to modify the audit program as needed without further OMB review.</w:t>
      </w:r>
    </w:p>
    <w:p w:rsidR="002B0171" w:rsidP="0032457C" w14:paraId="58B38F22" w14:textId="7B87022F">
      <w:pPr>
        <w:ind w:left="360"/>
        <w:rPr>
          <w:bCs/>
          <w:sz w:val="22"/>
          <w:szCs w:val="22"/>
        </w:rPr>
      </w:pPr>
    </w:p>
    <w:p w:rsidR="002B0171" w:rsidRPr="0035763B" w:rsidP="0032457C" w14:paraId="056BC86D" w14:textId="22414550">
      <w:pPr>
        <w:ind w:left="360"/>
        <w:rPr>
          <w:bCs/>
          <w:sz w:val="22"/>
          <w:szCs w:val="22"/>
        </w:rPr>
      </w:pPr>
      <w:r w:rsidRPr="0035763B">
        <w:rPr>
          <w:sz w:val="22"/>
          <w:szCs w:val="22"/>
        </w:rPr>
        <w:t xml:space="preserve">The Commission is requesting Office of Management and Budget (OMB) approval for an extension of this information collection in order to obtain the three-year approval. </w:t>
      </w:r>
    </w:p>
    <w:p w:rsidR="002B0171" w:rsidRPr="00445F0A" w:rsidP="002B0171" w14:paraId="6CA5B743" w14:textId="1CF66987">
      <w:pPr>
        <w:rPr>
          <w:bCs/>
          <w:sz w:val="22"/>
          <w:szCs w:val="22"/>
        </w:rPr>
      </w:pPr>
    </w:p>
    <w:p w:rsidR="0042113D" w:rsidP="0032457C" w14:paraId="3F92492F" w14:textId="77777777">
      <w:pPr>
        <w:ind w:left="360"/>
        <w:rPr>
          <w:bCs/>
          <w:sz w:val="22"/>
          <w:szCs w:val="22"/>
        </w:rPr>
      </w:pPr>
      <w:r>
        <w:rPr>
          <w:bCs/>
          <w:sz w:val="22"/>
          <w:szCs w:val="22"/>
        </w:rPr>
        <w:t>This</w:t>
      </w:r>
      <w:r w:rsidRPr="00445F0A">
        <w:rPr>
          <w:bCs/>
          <w:sz w:val="22"/>
          <w:szCs w:val="22"/>
        </w:rPr>
        <w:t xml:space="preserve"> information collection does not affect individuals or households; thus, there are no impacts under the Privacy Act.</w:t>
      </w:r>
    </w:p>
    <w:p w:rsidR="0032457C" w:rsidRPr="00445F0A" w:rsidP="0032457C" w14:paraId="6A0E5741" w14:textId="77777777">
      <w:pPr>
        <w:ind w:left="360"/>
        <w:rPr>
          <w:bCs/>
          <w:sz w:val="22"/>
          <w:szCs w:val="22"/>
        </w:rPr>
      </w:pPr>
    </w:p>
    <w:p w:rsidR="0042113D" w:rsidRPr="00445F0A" w:rsidP="0032457C" w14:paraId="433647E2" w14:textId="77777777">
      <w:pPr>
        <w:ind w:left="360"/>
        <w:rPr>
          <w:bCs/>
          <w:sz w:val="22"/>
          <w:szCs w:val="22"/>
        </w:rPr>
      </w:pPr>
      <w:r w:rsidRPr="00445F0A">
        <w:rPr>
          <w:bCs/>
          <w:sz w:val="22"/>
          <w:szCs w:val="22"/>
        </w:rPr>
        <w:t xml:space="preserve">The statutory authority for this collection is contained in: sections 1, 3, 4, 201-205, 251 of the Communications Act of 1934, as amended, 47 U.S.C. §§ 151, 153, 154, 201-205, and 251. </w:t>
      </w:r>
    </w:p>
    <w:p w:rsidR="00C37AF9" w:rsidRPr="0032457C" w14:paraId="147078D4" w14:textId="77777777">
      <w:pPr>
        <w:rPr>
          <w:bCs/>
          <w:sz w:val="22"/>
          <w:szCs w:val="22"/>
        </w:rPr>
      </w:pPr>
      <w:r w:rsidRPr="0032457C">
        <w:rPr>
          <w:bCs/>
          <w:sz w:val="22"/>
          <w:szCs w:val="22"/>
        </w:rPr>
        <w:tab/>
      </w:r>
    </w:p>
    <w:p w:rsidR="005C7DA9" w:rsidRPr="0032457C" w:rsidP="0032457C" w14:paraId="39D81AAF" w14:textId="77777777">
      <w:pPr>
        <w:ind w:left="360" w:hanging="360"/>
        <w:rPr>
          <w:sz w:val="22"/>
          <w:szCs w:val="22"/>
        </w:rPr>
      </w:pPr>
      <w:r w:rsidRPr="0032457C">
        <w:rPr>
          <w:iCs/>
          <w:sz w:val="22"/>
          <w:szCs w:val="22"/>
        </w:rPr>
        <w:t xml:space="preserve">2. </w:t>
      </w:r>
      <w:r w:rsidRPr="0032457C" w:rsidR="0032457C">
        <w:rPr>
          <w:iCs/>
          <w:sz w:val="22"/>
          <w:szCs w:val="22"/>
        </w:rPr>
        <w:tab/>
      </w:r>
      <w:r w:rsidRPr="0032457C">
        <w:rPr>
          <w:sz w:val="22"/>
          <w:szCs w:val="22"/>
        </w:rPr>
        <w:t>Th</w:t>
      </w:r>
      <w:r w:rsidRPr="0032457C" w:rsidR="0010428E">
        <w:rPr>
          <w:sz w:val="22"/>
          <w:szCs w:val="22"/>
        </w:rPr>
        <w:t>is</w:t>
      </w:r>
      <w:r w:rsidRPr="0032457C">
        <w:rPr>
          <w:sz w:val="22"/>
          <w:szCs w:val="22"/>
        </w:rPr>
        <w:t xml:space="preserve"> collection </w:t>
      </w:r>
      <w:r w:rsidRPr="0032457C" w:rsidR="0010428E">
        <w:rPr>
          <w:sz w:val="22"/>
          <w:szCs w:val="22"/>
        </w:rPr>
        <w:t xml:space="preserve">is </w:t>
      </w:r>
      <w:r w:rsidRPr="0032457C">
        <w:rPr>
          <w:sz w:val="22"/>
          <w:szCs w:val="22"/>
        </w:rPr>
        <w:t>necessary to determine whether the audited carriers are complying with the Commission’s rules, and whether the audited carriers’ numbering data submitted on</w:t>
      </w:r>
      <w:r w:rsidRPr="00445F0A">
        <w:t xml:space="preserve"> </w:t>
      </w:r>
      <w:r w:rsidRPr="0032457C">
        <w:rPr>
          <w:sz w:val="22"/>
          <w:szCs w:val="22"/>
        </w:rPr>
        <w:t xml:space="preserve">Commission FCC Form 502 </w:t>
      </w:r>
      <w:r w:rsidR="00A31CD2">
        <w:rPr>
          <w:sz w:val="22"/>
          <w:szCs w:val="22"/>
        </w:rPr>
        <w:t>are</w:t>
      </w:r>
      <w:r w:rsidRPr="0032457C">
        <w:rPr>
          <w:sz w:val="22"/>
          <w:szCs w:val="22"/>
        </w:rPr>
        <w:t xml:space="preserve"> accurate and valid.  To the extent that the Commission finds evidence of potential violations, enforcement action may be taken.</w:t>
      </w:r>
    </w:p>
    <w:p w:rsidR="005C7DA9" w:rsidRPr="00445F0A" w14:paraId="328471DC" w14:textId="77777777">
      <w:pPr>
        <w:rPr>
          <w:bCs/>
          <w:sz w:val="22"/>
          <w:szCs w:val="22"/>
        </w:rPr>
      </w:pPr>
    </w:p>
    <w:p w:rsidR="00C37AF9" w:rsidRPr="00445F0A" w:rsidP="0032457C" w14:paraId="1E10C6F0" w14:textId="77777777">
      <w:pPr>
        <w:pStyle w:val="BodyText2"/>
        <w:ind w:left="360" w:hanging="360"/>
        <w:rPr>
          <w:b w:val="0"/>
          <w:bCs/>
          <w:sz w:val="22"/>
          <w:szCs w:val="22"/>
        </w:rPr>
      </w:pPr>
      <w:r>
        <w:rPr>
          <w:b w:val="0"/>
          <w:iCs/>
          <w:sz w:val="22"/>
          <w:szCs w:val="22"/>
        </w:rPr>
        <w:t xml:space="preserve">3. </w:t>
      </w:r>
      <w:r>
        <w:rPr>
          <w:b w:val="0"/>
          <w:iCs/>
          <w:sz w:val="22"/>
          <w:szCs w:val="22"/>
        </w:rPr>
        <w:tab/>
      </w:r>
      <w:r w:rsidRPr="00445F0A">
        <w:rPr>
          <w:b w:val="0"/>
          <w:bCs/>
          <w:sz w:val="22"/>
          <w:szCs w:val="22"/>
        </w:rPr>
        <w:t>The audited carrier may respond to applicable audit procedures by running its existing electronic numbering resources record-keeping and/or other operating systems to generate or verify numbering information mechanically or electronically.  Typically, carriers maintain this information in a centralized computer system.  Any information made available on a website is also acceptable as an electronic submission.  The Commission encourages automated, electronic, and mechanical collection techniques because they reduce the burden on the audited carrier as well as increase the efficiency of the audits.</w:t>
      </w:r>
      <w:r w:rsidRPr="00445F0A" w:rsidR="005B4F87">
        <w:rPr>
          <w:b w:val="0"/>
          <w:bCs/>
          <w:sz w:val="22"/>
          <w:szCs w:val="22"/>
        </w:rPr>
        <w:t xml:space="preserve">  </w:t>
      </w:r>
      <w:r w:rsidRPr="00445F0A">
        <w:rPr>
          <w:b w:val="0"/>
          <w:bCs/>
          <w:sz w:val="22"/>
          <w:szCs w:val="22"/>
        </w:rPr>
        <w:t xml:space="preserve">In addition, we limited the number of audits to approximately </w:t>
      </w:r>
      <w:r w:rsidR="009319AE">
        <w:rPr>
          <w:b w:val="0"/>
          <w:bCs/>
          <w:sz w:val="22"/>
          <w:szCs w:val="22"/>
        </w:rPr>
        <w:t>10</w:t>
      </w:r>
      <w:r w:rsidRPr="00445F0A">
        <w:rPr>
          <w:b w:val="0"/>
          <w:bCs/>
          <w:sz w:val="22"/>
          <w:szCs w:val="22"/>
        </w:rPr>
        <w:t xml:space="preserve"> carriers per year, out of the approximately 1</w:t>
      </w:r>
      <w:r w:rsidRPr="00445F0A" w:rsidR="005C7DA9">
        <w:rPr>
          <w:b w:val="0"/>
          <w:bCs/>
          <w:sz w:val="22"/>
          <w:szCs w:val="22"/>
        </w:rPr>
        <w:t>,</w:t>
      </w:r>
      <w:r w:rsidRPr="00445F0A">
        <w:rPr>
          <w:b w:val="0"/>
          <w:bCs/>
          <w:sz w:val="22"/>
          <w:szCs w:val="22"/>
        </w:rPr>
        <w:t xml:space="preserve">500 telecommunications carriers.  </w:t>
      </w:r>
    </w:p>
    <w:p w:rsidR="00C37AF9" w:rsidRPr="00445F0A" w14:paraId="04AC99A4" w14:textId="77777777">
      <w:pPr>
        <w:pStyle w:val="BodyText2"/>
        <w:rPr>
          <w:b w:val="0"/>
          <w:bCs/>
          <w:sz w:val="22"/>
          <w:szCs w:val="22"/>
        </w:rPr>
      </w:pPr>
    </w:p>
    <w:p w:rsidR="00C37AF9" w:rsidRPr="00445F0A" w:rsidP="0032457C" w14:paraId="6C8EE1BF" w14:textId="77777777">
      <w:pPr>
        <w:pStyle w:val="BodyText2"/>
        <w:ind w:left="360" w:hanging="360"/>
        <w:rPr>
          <w:b w:val="0"/>
          <w:bCs/>
          <w:sz w:val="22"/>
          <w:szCs w:val="22"/>
        </w:rPr>
      </w:pPr>
      <w:r w:rsidRPr="0032457C">
        <w:rPr>
          <w:b w:val="0"/>
          <w:iCs/>
          <w:sz w:val="22"/>
          <w:szCs w:val="22"/>
        </w:rPr>
        <w:t>4.</w:t>
      </w:r>
      <w:r w:rsidR="0032457C">
        <w:rPr>
          <w:b w:val="0"/>
          <w:iCs/>
          <w:sz w:val="22"/>
          <w:szCs w:val="22"/>
        </w:rPr>
        <w:tab/>
      </w:r>
      <w:r w:rsidRPr="00445F0A">
        <w:rPr>
          <w:b w:val="0"/>
          <w:bCs/>
          <w:sz w:val="22"/>
          <w:szCs w:val="22"/>
        </w:rPr>
        <w:t>The audits will not duplicate any efforts.  There is no other comprehensive method currently in place to verify the accuracy and validity of the numbering data submitted by telecommunications carriers.  Also, there is no other comprehensive method currently in place to monitor compliance with Commission numbering rules and regulations applicable industry guidelines.</w:t>
      </w:r>
    </w:p>
    <w:p w:rsidR="00C37AF9" w:rsidRPr="00445F0A" w14:paraId="40774CEE" w14:textId="77777777">
      <w:pPr>
        <w:pStyle w:val="BodyText2"/>
        <w:rPr>
          <w:b w:val="0"/>
          <w:bCs/>
          <w:sz w:val="22"/>
          <w:szCs w:val="22"/>
        </w:rPr>
      </w:pPr>
    </w:p>
    <w:p w:rsidR="00C37AF9" w:rsidRPr="00445F0A" w:rsidP="0032457C" w14:paraId="3BCF19B5" w14:textId="77777777">
      <w:pPr>
        <w:pStyle w:val="BodyText2"/>
        <w:ind w:left="360" w:hanging="360"/>
        <w:rPr>
          <w:b w:val="0"/>
          <w:bCs/>
          <w:sz w:val="22"/>
          <w:szCs w:val="22"/>
        </w:rPr>
      </w:pPr>
      <w:r w:rsidRPr="0032457C">
        <w:rPr>
          <w:b w:val="0"/>
          <w:iCs/>
          <w:sz w:val="22"/>
          <w:szCs w:val="22"/>
        </w:rPr>
        <w:t>5.</w:t>
      </w:r>
      <w:r w:rsidR="0032457C">
        <w:rPr>
          <w:b w:val="0"/>
          <w:iCs/>
          <w:sz w:val="22"/>
          <w:szCs w:val="22"/>
        </w:rPr>
        <w:tab/>
      </w:r>
      <w:r w:rsidRPr="00445F0A">
        <w:rPr>
          <w:b w:val="0"/>
          <w:bCs/>
          <w:sz w:val="22"/>
          <w:szCs w:val="22"/>
        </w:rPr>
        <w:t xml:space="preserve">The impact of the audits on small entities is minimal.  We expect that no more than </w:t>
      </w:r>
      <w:r w:rsidR="009319AE">
        <w:rPr>
          <w:b w:val="0"/>
          <w:bCs/>
          <w:sz w:val="22"/>
          <w:szCs w:val="22"/>
        </w:rPr>
        <w:t>10</w:t>
      </w:r>
      <w:r w:rsidRPr="00445F0A" w:rsidR="0038392D">
        <w:rPr>
          <w:b w:val="0"/>
          <w:bCs/>
          <w:sz w:val="22"/>
          <w:szCs w:val="22"/>
        </w:rPr>
        <w:t xml:space="preserve"> </w:t>
      </w:r>
      <w:r w:rsidRPr="00445F0A">
        <w:rPr>
          <w:b w:val="0"/>
          <w:bCs/>
          <w:sz w:val="22"/>
          <w:szCs w:val="22"/>
        </w:rPr>
        <w:t>entities will be selected for audits annually.</w:t>
      </w:r>
    </w:p>
    <w:p w:rsidR="00C37AF9" w:rsidRPr="00445F0A" w14:paraId="131A0707" w14:textId="77777777">
      <w:pPr>
        <w:pStyle w:val="BodyText2"/>
        <w:rPr>
          <w:b w:val="0"/>
          <w:bCs/>
          <w:sz w:val="22"/>
          <w:szCs w:val="22"/>
        </w:rPr>
      </w:pPr>
    </w:p>
    <w:p w:rsidR="00C37AF9" w:rsidRPr="00445F0A" w:rsidP="0032457C" w14:paraId="688C5BF3" w14:textId="0C314090">
      <w:pPr>
        <w:pStyle w:val="BodyText2"/>
        <w:ind w:left="360" w:hanging="360"/>
        <w:rPr>
          <w:b w:val="0"/>
          <w:bCs/>
          <w:sz w:val="22"/>
          <w:szCs w:val="22"/>
        </w:rPr>
      </w:pPr>
      <w:r>
        <w:rPr>
          <w:b w:val="0"/>
          <w:iCs/>
          <w:sz w:val="22"/>
          <w:szCs w:val="22"/>
        </w:rPr>
        <w:t xml:space="preserve">6. </w:t>
      </w:r>
      <w:r>
        <w:rPr>
          <w:b w:val="0"/>
          <w:iCs/>
          <w:sz w:val="22"/>
          <w:szCs w:val="22"/>
        </w:rPr>
        <w:tab/>
      </w:r>
      <w:r w:rsidR="002F23CE">
        <w:rPr>
          <w:b w:val="0"/>
          <w:bCs/>
          <w:sz w:val="22"/>
          <w:szCs w:val="22"/>
        </w:rPr>
        <w:t xml:space="preserve">Not conducting the audits, or conducting the audits less frequently, may limit the ability </w:t>
      </w:r>
      <w:r w:rsidR="002B0171">
        <w:rPr>
          <w:b w:val="0"/>
          <w:bCs/>
          <w:sz w:val="22"/>
          <w:szCs w:val="22"/>
        </w:rPr>
        <w:t xml:space="preserve">to </w:t>
      </w:r>
      <w:r w:rsidR="002F23CE">
        <w:rPr>
          <w:b w:val="0"/>
          <w:bCs/>
          <w:sz w:val="22"/>
          <w:szCs w:val="22"/>
        </w:rPr>
        <w:t xml:space="preserve">ensure </w:t>
      </w:r>
      <w:r w:rsidRPr="00445F0A">
        <w:rPr>
          <w:b w:val="0"/>
          <w:bCs/>
          <w:sz w:val="22"/>
          <w:szCs w:val="22"/>
        </w:rPr>
        <w:t xml:space="preserve">industry compliance with the Commission’s numbering rules.  In addition, there would be no independent verification measure to ensure the accuracy and validity of the numbering resource usage data collections.  This </w:t>
      </w:r>
      <w:r w:rsidRPr="00445F0A" w:rsidR="00936DC7">
        <w:rPr>
          <w:b w:val="0"/>
          <w:bCs/>
          <w:sz w:val="22"/>
          <w:szCs w:val="22"/>
        </w:rPr>
        <w:t>c</w:t>
      </w:r>
      <w:r w:rsidRPr="00445F0A">
        <w:rPr>
          <w:b w:val="0"/>
          <w:bCs/>
          <w:sz w:val="22"/>
          <w:szCs w:val="22"/>
        </w:rPr>
        <w:t>ould harm competition and cause substantial confusion and frustration to telecommunications consumers.</w:t>
      </w:r>
    </w:p>
    <w:p w:rsidR="00C37AF9" w:rsidRPr="00445F0A" w14:paraId="6BB07342" w14:textId="77777777">
      <w:pPr>
        <w:pStyle w:val="BodyText2"/>
        <w:rPr>
          <w:b w:val="0"/>
          <w:bCs/>
          <w:sz w:val="22"/>
          <w:szCs w:val="22"/>
        </w:rPr>
      </w:pPr>
    </w:p>
    <w:p w:rsidR="00C37AF9" w:rsidRPr="00445F0A" w:rsidP="008D5F6C" w14:paraId="6B42A016" w14:textId="77777777">
      <w:pPr>
        <w:pStyle w:val="BodyText2"/>
        <w:ind w:left="360" w:hanging="360"/>
        <w:rPr>
          <w:b w:val="0"/>
          <w:bCs/>
          <w:sz w:val="22"/>
          <w:szCs w:val="22"/>
        </w:rPr>
      </w:pPr>
      <w:r w:rsidRPr="0032457C">
        <w:rPr>
          <w:b w:val="0"/>
          <w:iCs/>
          <w:sz w:val="22"/>
          <w:szCs w:val="22"/>
        </w:rPr>
        <w:t xml:space="preserve">7. </w:t>
      </w:r>
      <w:r w:rsidR="008D5F6C">
        <w:rPr>
          <w:b w:val="0"/>
          <w:iCs/>
          <w:sz w:val="22"/>
          <w:szCs w:val="22"/>
        </w:rPr>
        <w:tab/>
      </w:r>
      <w:r w:rsidRPr="00445F0A">
        <w:rPr>
          <w:b w:val="0"/>
          <w:bCs/>
          <w:sz w:val="22"/>
          <w:szCs w:val="22"/>
        </w:rPr>
        <w:t>Each audit is treated as on</w:t>
      </w:r>
      <w:r w:rsidRPr="00445F0A" w:rsidR="00D52100">
        <w:rPr>
          <w:b w:val="0"/>
          <w:bCs/>
          <w:sz w:val="22"/>
          <w:szCs w:val="22"/>
        </w:rPr>
        <w:t>e</w:t>
      </w:r>
      <w:r w:rsidRPr="00445F0A">
        <w:rPr>
          <w:b w:val="0"/>
          <w:bCs/>
          <w:sz w:val="22"/>
          <w:szCs w:val="22"/>
        </w:rPr>
        <w:t xml:space="preserve"> reporting event.  We will not conduct more than one audit on any carrier within one quarter of the fiscal year.  The audited carriers may be required to prepare a written response to an audit request in fewer than 30 days</w:t>
      </w:r>
      <w:r w:rsidRPr="00445F0A" w:rsidR="00DC3509">
        <w:rPr>
          <w:b w:val="0"/>
          <w:bCs/>
          <w:sz w:val="22"/>
          <w:szCs w:val="22"/>
        </w:rPr>
        <w:t>; h</w:t>
      </w:r>
      <w:r w:rsidRPr="00445F0A">
        <w:rPr>
          <w:b w:val="0"/>
          <w:bCs/>
          <w:sz w:val="22"/>
          <w:szCs w:val="22"/>
        </w:rPr>
        <w:t>owever, most of the audit procedures require generating information from an automated system or providing information in lieu of a written response.  Also, the responses generally pertain to numbering records and information that the audited carriers are already required to maintain for submitting numbering resources</w:t>
      </w:r>
      <w:r w:rsidRPr="00445F0A" w:rsidR="005C7DA9">
        <w:rPr>
          <w:b w:val="0"/>
          <w:bCs/>
          <w:sz w:val="22"/>
          <w:szCs w:val="22"/>
        </w:rPr>
        <w:t xml:space="preserve"> data to the Commission on FCC F</w:t>
      </w:r>
      <w:r w:rsidRPr="00445F0A">
        <w:rPr>
          <w:b w:val="0"/>
          <w:bCs/>
          <w:sz w:val="22"/>
          <w:szCs w:val="22"/>
        </w:rPr>
        <w:t xml:space="preserve">orm 502, as approved by OMB control number 3060-0895.  There is no additional recordkeeping requirement for the audits which we now seek OMB approval. </w:t>
      </w:r>
      <w:r w:rsidRPr="00445F0A">
        <w:rPr>
          <w:b w:val="0"/>
          <w:bCs/>
          <w:i/>
          <w:iCs/>
          <w:sz w:val="22"/>
          <w:szCs w:val="22"/>
        </w:rPr>
        <w:t xml:space="preserve">See </w:t>
      </w:r>
      <w:r w:rsidRPr="00445F0A">
        <w:rPr>
          <w:b w:val="0"/>
          <w:bCs/>
          <w:sz w:val="22"/>
          <w:szCs w:val="22"/>
        </w:rPr>
        <w:t>OMB control number 3060-0895.</w:t>
      </w:r>
    </w:p>
    <w:p w:rsidR="00C37AF9" w:rsidRPr="00445F0A" w14:paraId="76046898" w14:textId="77777777">
      <w:pPr>
        <w:pStyle w:val="BodyText2"/>
        <w:rPr>
          <w:b w:val="0"/>
          <w:bCs/>
          <w:sz w:val="22"/>
          <w:szCs w:val="22"/>
        </w:rPr>
      </w:pPr>
    </w:p>
    <w:p w:rsidR="00C37AF9" w:rsidRPr="00925D12" w:rsidP="008D5F6C" w14:paraId="222D921F" w14:textId="504F22AD">
      <w:pPr>
        <w:pStyle w:val="BodyText2"/>
        <w:ind w:left="360" w:hanging="360"/>
        <w:rPr>
          <w:b w:val="0"/>
          <w:bCs/>
          <w:i/>
          <w:iCs/>
          <w:sz w:val="22"/>
          <w:szCs w:val="22"/>
        </w:rPr>
      </w:pPr>
      <w:r w:rsidRPr="008D5F6C">
        <w:rPr>
          <w:b w:val="0"/>
          <w:iCs/>
          <w:sz w:val="22"/>
          <w:szCs w:val="22"/>
        </w:rPr>
        <w:t>8.</w:t>
      </w:r>
      <w:r w:rsidR="008D5F6C">
        <w:rPr>
          <w:b w:val="0"/>
          <w:iCs/>
          <w:sz w:val="22"/>
          <w:szCs w:val="22"/>
        </w:rPr>
        <w:tab/>
      </w:r>
      <w:r w:rsidRPr="00925D12" w:rsidR="00925D12">
        <w:rPr>
          <w:b w:val="0"/>
          <w:sz w:val="22"/>
          <w:szCs w:val="22"/>
        </w:rPr>
        <w:t xml:space="preserve">The Commission published a notice in the </w:t>
      </w:r>
      <w:r w:rsidRPr="00912B2C" w:rsidR="00925D12">
        <w:rPr>
          <w:b w:val="0"/>
          <w:i/>
          <w:sz w:val="22"/>
          <w:szCs w:val="22"/>
        </w:rPr>
        <w:t>Federal Register</w:t>
      </w:r>
      <w:r w:rsidRPr="00925D12" w:rsidR="00925D12">
        <w:rPr>
          <w:b w:val="0"/>
          <w:sz w:val="22"/>
          <w:szCs w:val="22"/>
        </w:rPr>
        <w:t xml:space="preserve"> initiating a 60-day comment period on </w:t>
      </w:r>
      <w:r w:rsidR="00130773">
        <w:rPr>
          <w:b w:val="0"/>
          <w:sz w:val="22"/>
          <w:szCs w:val="22"/>
        </w:rPr>
        <w:t xml:space="preserve">January 20, 2026 </w:t>
      </w:r>
      <w:r w:rsidRPr="00F6243E" w:rsidR="00925D12">
        <w:rPr>
          <w:b w:val="0"/>
          <w:sz w:val="22"/>
          <w:szCs w:val="22"/>
        </w:rPr>
        <w:t>(</w:t>
      </w:r>
      <w:r w:rsidR="00130773">
        <w:rPr>
          <w:b w:val="0"/>
          <w:sz w:val="22"/>
          <w:szCs w:val="22"/>
        </w:rPr>
        <w:t>91 FR 2353</w:t>
      </w:r>
      <w:r w:rsidRPr="00F6243E" w:rsidR="00925D12">
        <w:rPr>
          <w:b w:val="0"/>
          <w:sz w:val="22"/>
          <w:szCs w:val="22"/>
        </w:rPr>
        <w:t>)</w:t>
      </w:r>
      <w:r w:rsidRPr="00925D12" w:rsidR="00925D12">
        <w:rPr>
          <w:b w:val="0"/>
          <w:sz w:val="22"/>
          <w:szCs w:val="22"/>
        </w:rPr>
        <w:t xml:space="preserve">.   No comments were received as a result of this notice.  </w:t>
      </w:r>
    </w:p>
    <w:p w:rsidR="00C37AF9" w:rsidRPr="00445F0A" w14:paraId="494B6F53" w14:textId="77777777">
      <w:pPr>
        <w:pStyle w:val="BodyText2"/>
        <w:rPr>
          <w:b w:val="0"/>
          <w:bCs/>
          <w:i/>
          <w:iCs/>
          <w:sz w:val="22"/>
          <w:szCs w:val="22"/>
        </w:rPr>
      </w:pPr>
    </w:p>
    <w:p w:rsidR="00C37AF9" w:rsidRPr="00445F0A" w:rsidP="008D5F6C" w14:paraId="6DFAA89A" w14:textId="77777777">
      <w:pPr>
        <w:pStyle w:val="BodyText2"/>
        <w:ind w:left="360" w:hanging="360"/>
        <w:rPr>
          <w:b w:val="0"/>
          <w:bCs/>
          <w:sz w:val="22"/>
          <w:szCs w:val="22"/>
        </w:rPr>
      </w:pPr>
      <w:r w:rsidRPr="008D5F6C">
        <w:rPr>
          <w:b w:val="0"/>
          <w:iCs/>
          <w:sz w:val="22"/>
          <w:szCs w:val="22"/>
        </w:rPr>
        <w:t xml:space="preserve">9. </w:t>
      </w:r>
      <w:r w:rsidR="008D5F6C">
        <w:rPr>
          <w:b w:val="0"/>
          <w:iCs/>
          <w:sz w:val="22"/>
          <w:szCs w:val="22"/>
        </w:rPr>
        <w:tab/>
      </w:r>
      <w:r w:rsidR="002C5691">
        <w:rPr>
          <w:b w:val="0"/>
          <w:bCs/>
          <w:sz w:val="22"/>
          <w:szCs w:val="22"/>
        </w:rPr>
        <w:t>No gifts or payments will be given to respondent for this collection</w:t>
      </w:r>
      <w:r w:rsidRPr="00445F0A">
        <w:rPr>
          <w:b w:val="0"/>
          <w:bCs/>
          <w:sz w:val="22"/>
          <w:szCs w:val="22"/>
        </w:rPr>
        <w:t>.</w:t>
      </w:r>
    </w:p>
    <w:p w:rsidR="00C37AF9" w:rsidRPr="00445F0A" w14:paraId="442319E6" w14:textId="77777777">
      <w:pPr>
        <w:pStyle w:val="BodyText2"/>
        <w:rPr>
          <w:b w:val="0"/>
          <w:bCs/>
          <w:sz w:val="22"/>
          <w:szCs w:val="22"/>
        </w:rPr>
      </w:pPr>
    </w:p>
    <w:p w:rsidR="00C37AF9" w:rsidRPr="00445F0A" w:rsidP="008D5F6C" w14:paraId="11A5736F" w14:textId="77777777">
      <w:pPr>
        <w:pStyle w:val="BodyText2"/>
        <w:ind w:left="360" w:hanging="360"/>
        <w:rPr>
          <w:b w:val="0"/>
          <w:bCs/>
          <w:sz w:val="22"/>
          <w:szCs w:val="22"/>
        </w:rPr>
      </w:pPr>
      <w:r w:rsidRPr="008D5F6C">
        <w:rPr>
          <w:b w:val="0"/>
          <w:iCs/>
          <w:sz w:val="22"/>
          <w:szCs w:val="22"/>
        </w:rPr>
        <w:t>10.</w:t>
      </w:r>
      <w:r w:rsidRPr="00445F0A">
        <w:rPr>
          <w:i/>
          <w:iCs/>
          <w:sz w:val="22"/>
          <w:szCs w:val="22"/>
        </w:rPr>
        <w:tab/>
      </w:r>
      <w:r w:rsidRPr="00445F0A">
        <w:rPr>
          <w:b w:val="0"/>
          <w:bCs/>
          <w:sz w:val="22"/>
          <w:szCs w:val="22"/>
        </w:rPr>
        <w:t>Commission employees and the independent auditor are prohibited by 47 U.S.C. §</w:t>
      </w:r>
      <w:r w:rsidRPr="00445F0A" w:rsidR="005B4F87">
        <w:rPr>
          <w:b w:val="0"/>
          <w:bCs/>
          <w:sz w:val="22"/>
          <w:szCs w:val="22"/>
        </w:rPr>
        <w:t xml:space="preserve"> </w:t>
      </w:r>
      <w:r w:rsidRPr="00445F0A">
        <w:rPr>
          <w:b w:val="0"/>
          <w:bCs/>
          <w:sz w:val="22"/>
          <w:szCs w:val="22"/>
        </w:rPr>
        <w:t>220(f) from divulging any fact or information that may come to their knowledge in the course of performing the audit, except as directed by the Commission or a court.</w:t>
      </w:r>
    </w:p>
    <w:p w:rsidR="00C37AF9" w:rsidRPr="008D5F6C" w14:paraId="134A2BDD" w14:textId="77777777">
      <w:pPr>
        <w:pStyle w:val="BodyText2"/>
        <w:rPr>
          <w:b w:val="0"/>
          <w:iCs/>
          <w:sz w:val="22"/>
          <w:szCs w:val="22"/>
        </w:rPr>
      </w:pPr>
    </w:p>
    <w:p w:rsidR="00C37AF9" w:rsidRPr="00445F0A" w:rsidP="008D5F6C" w14:paraId="1F817C27" w14:textId="77777777">
      <w:pPr>
        <w:pStyle w:val="BodyText2"/>
        <w:ind w:left="360" w:hanging="360"/>
        <w:rPr>
          <w:b w:val="0"/>
          <w:bCs/>
          <w:sz w:val="22"/>
          <w:szCs w:val="22"/>
        </w:rPr>
      </w:pPr>
      <w:r w:rsidRPr="008D5F6C">
        <w:rPr>
          <w:b w:val="0"/>
          <w:iCs/>
          <w:sz w:val="22"/>
          <w:szCs w:val="22"/>
        </w:rPr>
        <w:t xml:space="preserve">11. </w:t>
      </w:r>
      <w:r w:rsidRPr="00445F0A">
        <w:rPr>
          <w:b w:val="0"/>
          <w:bCs/>
          <w:sz w:val="22"/>
          <w:szCs w:val="22"/>
        </w:rPr>
        <w:t>No questions of a sensitive nature will be asked.</w:t>
      </w:r>
    </w:p>
    <w:p w:rsidR="00C37AF9" w:rsidRPr="00445F0A" w14:paraId="4584A6DB" w14:textId="77777777">
      <w:pPr>
        <w:pStyle w:val="BodyText2"/>
        <w:rPr>
          <w:b w:val="0"/>
          <w:bCs/>
          <w:sz w:val="22"/>
          <w:szCs w:val="22"/>
        </w:rPr>
      </w:pPr>
    </w:p>
    <w:p w:rsidR="00C37AF9" w:rsidP="00AD4CF9" w14:paraId="0D01EC5D" w14:textId="77777777">
      <w:pPr>
        <w:pStyle w:val="BodyText2"/>
        <w:ind w:left="360" w:hanging="360"/>
        <w:rPr>
          <w:b w:val="0"/>
          <w:iCs/>
          <w:sz w:val="22"/>
          <w:szCs w:val="22"/>
        </w:rPr>
      </w:pPr>
      <w:r w:rsidRPr="008D5F6C">
        <w:rPr>
          <w:b w:val="0"/>
          <w:iCs/>
          <w:sz w:val="22"/>
          <w:szCs w:val="22"/>
        </w:rPr>
        <w:t>12. Hour burden estimates of collection of information.</w:t>
      </w:r>
    </w:p>
    <w:p w:rsidR="00C20D8F" w:rsidRPr="008D5F6C" w:rsidP="00AD4CF9" w14:paraId="1DD5663B" w14:textId="77777777">
      <w:pPr>
        <w:pStyle w:val="BodyText2"/>
        <w:ind w:left="360" w:hanging="360"/>
        <w:rPr>
          <w:b w:val="0"/>
          <w:iCs/>
          <w:sz w:val="22"/>
          <w:szCs w:val="22"/>
        </w:rPr>
      </w:pPr>
    </w:p>
    <w:p w:rsidR="00EC2301" w:rsidP="00BF352D" w14:paraId="1EBFB2FD" w14:textId="77777777">
      <w:pPr>
        <w:pStyle w:val="BodyText2"/>
        <w:ind w:left="360"/>
        <w:rPr>
          <w:b w:val="0"/>
          <w:bCs/>
          <w:sz w:val="22"/>
          <w:szCs w:val="22"/>
        </w:rPr>
      </w:pPr>
      <w:r w:rsidRPr="00BF352D">
        <w:rPr>
          <w:bCs/>
          <w:sz w:val="22"/>
          <w:szCs w:val="22"/>
        </w:rPr>
        <w:t>Number of respondents:</w:t>
      </w:r>
      <w:r w:rsidRPr="00445F0A">
        <w:rPr>
          <w:b w:val="0"/>
          <w:bCs/>
          <w:sz w:val="22"/>
          <w:szCs w:val="22"/>
        </w:rPr>
        <w:t xml:space="preserve">  Approximately </w:t>
      </w:r>
      <w:r w:rsidR="009319AE">
        <w:rPr>
          <w:b w:val="0"/>
          <w:bCs/>
          <w:sz w:val="22"/>
          <w:szCs w:val="22"/>
        </w:rPr>
        <w:t>10</w:t>
      </w:r>
      <w:r w:rsidRPr="00445F0A">
        <w:rPr>
          <w:b w:val="0"/>
          <w:bCs/>
          <w:sz w:val="22"/>
          <w:szCs w:val="22"/>
        </w:rPr>
        <w:t xml:space="preserve">.  </w:t>
      </w:r>
    </w:p>
    <w:p w:rsidR="00EC2301" w:rsidP="00EC2301" w14:paraId="3B424750" w14:textId="77777777">
      <w:pPr>
        <w:pStyle w:val="BodyText2"/>
        <w:ind w:left="360"/>
        <w:rPr>
          <w:b w:val="0"/>
          <w:bCs/>
          <w:sz w:val="22"/>
          <w:szCs w:val="22"/>
        </w:rPr>
      </w:pPr>
    </w:p>
    <w:p w:rsidR="00190D5B" w:rsidP="00EC2301" w14:paraId="78B692C3" w14:textId="77777777">
      <w:pPr>
        <w:pStyle w:val="BodyText2"/>
        <w:ind w:left="720"/>
        <w:rPr>
          <w:b w:val="0"/>
          <w:bCs/>
          <w:sz w:val="22"/>
          <w:szCs w:val="22"/>
        </w:rPr>
      </w:pPr>
      <w:r w:rsidRPr="00157C4F">
        <w:rPr>
          <w:bCs/>
          <w:sz w:val="22"/>
          <w:szCs w:val="22"/>
        </w:rPr>
        <w:t>The estimated annual number of respondents</w:t>
      </w:r>
      <w:r w:rsidR="00474E37">
        <w:rPr>
          <w:bCs/>
          <w:sz w:val="22"/>
          <w:szCs w:val="22"/>
        </w:rPr>
        <w:t xml:space="preserve">: </w:t>
      </w:r>
      <w:r w:rsidR="009319AE">
        <w:rPr>
          <w:bCs/>
          <w:sz w:val="22"/>
          <w:szCs w:val="22"/>
        </w:rPr>
        <w:t>10</w:t>
      </w:r>
      <w:r w:rsidRPr="00445F0A">
        <w:rPr>
          <w:b w:val="0"/>
          <w:bCs/>
          <w:sz w:val="22"/>
          <w:szCs w:val="22"/>
        </w:rPr>
        <w:t xml:space="preserve">.  </w:t>
      </w:r>
    </w:p>
    <w:p w:rsidR="00474E37" w:rsidRPr="00474E37" w:rsidP="00EC2301" w14:paraId="0F2946B8" w14:textId="77777777">
      <w:pPr>
        <w:pStyle w:val="BodyText2"/>
        <w:ind w:left="720"/>
        <w:rPr>
          <w:bCs/>
          <w:sz w:val="22"/>
          <w:szCs w:val="22"/>
        </w:rPr>
      </w:pPr>
    </w:p>
    <w:p w:rsidR="00474E37" w:rsidRPr="00474E37" w:rsidP="00EC2301" w14:paraId="3D8AA855" w14:textId="77777777">
      <w:pPr>
        <w:pStyle w:val="BodyText2"/>
        <w:ind w:left="720"/>
        <w:rPr>
          <w:bCs/>
          <w:sz w:val="22"/>
          <w:szCs w:val="22"/>
        </w:rPr>
      </w:pPr>
      <w:r w:rsidRPr="00474E37">
        <w:rPr>
          <w:bCs/>
          <w:sz w:val="22"/>
          <w:szCs w:val="22"/>
        </w:rPr>
        <w:t xml:space="preserve">The estimate number of responses annually: </w:t>
      </w:r>
      <w:r w:rsidR="009319AE">
        <w:rPr>
          <w:bCs/>
          <w:sz w:val="22"/>
          <w:szCs w:val="22"/>
        </w:rPr>
        <w:t>10</w:t>
      </w:r>
      <w:r w:rsidR="00BF352D">
        <w:rPr>
          <w:bCs/>
          <w:sz w:val="22"/>
          <w:szCs w:val="22"/>
        </w:rPr>
        <w:t>.</w:t>
      </w:r>
    </w:p>
    <w:p w:rsidR="00190D5B" w:rsidP="00EC2301" w14:paraId="0B689428" w14:textId="77777777">
      <w:pPr>
        <w:pStyle w:val="BodyText2"/>
        <w:ind w:left="720"/>
        <w:rPr>
          <w:b w:val="0"/>
          <w:bCs/>
          <w:sz w:val="22"/>
          <w:szCs w:val="22"/>
        </w:rPr>
      </w:pPr>
    </w:p>
    <w:p w:rsidR="005C7DA9" w:rsidP="00EC2301" w14:paraId="46087CC0" w14:textId="77777777">
      <w:pPr>
        <w:pStyle w:val="BodyText2"/>
        <w:ind w:left="720"/>
        <w:rPr>
          <w:b w:val="0"/>
          <w:bCs/>
          <w:sz w:val="22"/>
          <w:szCs w:val="22"/>
        </w:rPr>
      </w:pPr>
      <w:r w:rsidRPr="00445F0A">
        <w:rPr>
          <w:b w:val="0"/>
          <w:bCs/>
          <w:sz w:val="22"/>
          <w:szCs w:val="22"/>
        </w:rPr>
        <w:t>(The number of audits to be conducted in a fiscal year is affected by the number of “for cause” audits initiated by various parties and the amount of funds collected by the not-for-profit institution North American Numbering Plan Billing and Collection, Inc. (NBANC) and available to pay independent auditors</w:t>
      </w:r>
      <w:r w:rsidRPr="00445F0A" w:rsidR="0040332F">
        <w:rPr>
          <w:b w:val="0"/>
          <w:bCs/>
          <w:sz w:val="22"/>
          <w:szCs w:val="22"/>
        </w:rPr>
        <w:t>)</w:t>
      </w:r>
      <w:r w:rsidRPr="00445F0A">
        <w:rPr>
          <w:b w:val="0"/>
          <w:bCs/>
          <w:sz w:val="22"/>
          <w:szCs w:val="22"/>
        </w:rPr>
        <w:t xml:space="preserve">.  </w:t>
      </w:r>
    </w:p>
    <w:p w:rsidR="00EC2301" w:rsidRPr="00157C4F" w:rsidP="00EC2301" w14:paraId="4EA6B0C2" w14:textId="77777777">
      <w:pPr>
        <w:pStyle w:val="BodyText2"/>
        <w:ind w:left="360"/>
        <w:rPr>
          <w:bCs/>
          <w:sz w:val="22"/>
          <w:szCs w:val="22"/>
        </w:rPr>
      </w:pPr>
    </w:p>
    <w:p w:rsidR="00C37AF9" w:rsidRPr="00157C4F" w:rsidP="00EC374B" w14:paraId="6BD7E89A" w14:textId="77777777">
      <w:pPr>
        <w:pStyle w:val="BodyText2"/>
        <w:ind w:left="360" w:firstLine="360"/>
        <w:rPr>
          <w:bCs/>
          <w:sz w:val="22"/>
          <w:szCs w:val="22"/>
        </w:rPr>
      </w:pPr>
      <w:r w:rsidRPr="00157C4F">
        <w:rPr>
          <w:bCs/>
          <w:sz w:val="22"/>
          <w:szCs w:val="22"/>
        </w:rPr>
        <w:t xml:space="preserve">Frequency of response: </w:t>
      </w:r>
      <w:r w:rsidRPr="00157C4F" w:rsidR="000E2B31">
        <w:rPr>
          <w:bCs/>
          <w:sz w:val="22"/>
          <w:szCs w:val="22"/>
        </w:rPr>
        <w:t>T</w:t>
      </w:r>
      <w:r w:rsidRPr="00157C4F" w:rsidR="007C011F">
        <w:rPr>
          <w:bCs/>
          <w:sz w:val="22"/>
          <w:szCs w:val="22"/>
        </w:rPr>
        <w:t>hird party disclosure requirements</w:t>
      </w:r>
      <w:r w:rsidRPr="00157C4F">
        <w:rPr>
          <w:bCs/>
          <w:sz w:val="22"/>
          <w:szCs w:val="22"/>
        </w:rPr>
        <w:t>.</w:t>
      </w:r>
    </w:p>
    <w:p w:rsidR="00EC2301" w:rsidRPr="00445F0A" w:rsidP="00EC2301" w14:paraId="55034BE3" w14:textId="77777777">
      <w:pPr>
        <w:pStyle w:val="BodyText2"/>
        <w:ind w:left="360"/>
        <w:rPr>
          <w:b w:val="0"/>
          <w:bCs/>
          <w:sz w:val="22"/>
          <w:szCs w:val="22"/>
        </w:rPr>
      </w:pPr>
    </w:p>
    <w:p w:rsidR="00157C4F" w:rsidP="00EC374B" w14:paraId="7A832BB0" w14:textId="77777777">
      <w:pPr>
        <w:pStyle w:val="BodyText2"/>
        <w:ind w:left="360" w:firstLine="360"/>
        <w:rPr>
          <w:b w:val="0"/>
          <w:bCs/>
          <w:sz w:val="22"/>
          <w:szCs w:val="22"/>
        </w:rPr>
      </w:pPr>
      <w:r w:rsidRPr="00157C4F">
        <w:rPr>
          <w:bCs/>
          <w:sz w:val="22"/>
          <w:szCs w:val="22"/>
        </w:rPr>
        <w:t>Annual burden per response: 33 hours (average)</w:t>
      </w:r>
      <w:r w:rsidRPr="00445F0A">
        <w:rPr>
          <w:b w:val="0"/>
          <w:bCs/>
          <w:sz w:val="22"/>
          <w:szCs w:val="22"/>
        </w:rPr>
        <w:t xml:space="preserve">. </w:t>
      </w:r>
    </w:p>
    <w:p w:rsidR="00EC374B" w:rsidP="00EC374B" w14:paraId="152FF22E" w14:textId="77777777">
      <w:pPr>
        <w:pStyle w:val="BodyText2"/>
        <w:ind w:left="360" w:firstLine="360"/>
        <w:rPr>
          <w:bCs/>
          <w:sz w:val="22"/>
          <w:szCs w:val="22"/>
        </w:rPr>
      </w:pPr>
    </w:p>
    <w:p w:rsidR="00EC374B" w:rsidRPr="00157C4F" w:rsidP="00EC374B" w14:paraId="6B6A9045" w14:textId="77777777">
      <w:pPr>
        <w:pStyle w:val="BodyText2"/>
        <w:ind w:left="360" w:firstLine="360"/>
        <w:rPr>
          <w:bCs/>
          <w:sz w:val="22"/>
          <w:szCs w:val="22"/>
        </w:rPr>
      </w:pPr>
      <w:r>
        <w:rPr>
          <w:b w:val="0"/>
          <w:bCs/>
          <w:sz w:val="22"/>
          <w:szCs w:val="22"/>
        </w:rPr>
        <w:t>10</w:t>
      </w:r>
      <w:r w:rsidRPr="00474E37">
        <w:rPr>
          <w:b w:val="0"/>
          <w:bCs/>
          <w:sz w:val="22"/>
          <w:szCs w:val="22"/>
        </w:rPr>
        <w:t xml:space="preserve"> respondents x 33 hours/3</w:t>
      </w:r>
      <w:r w:rsidRPr="00474E37">
        <w:rPr>
          <w:b w:val="0"/>
          <w:bCs/>
          <w:sz w:val="22"/>
          <w:szCs w:val="22"/>
          <w:vertAlign w:val="superscript"/>
        </w:rPr>
        <w:t>rd</w:t>
      </w:r>
      <w:r w:rsidRPr="00474E37">
        <w:rPr>
          <w:b w:val="0"/>
          <w:bCs/>
          <w:sz w:val="22"/>
          <w:szCs w:val="22"/>
        </w:rPr>
        <w:t xml:space="preserve"> party response (audit report) = </w:t>
      </w:r>
      <w:r>
        <w:rPr>
          <w:b w:val="0"/>
          <w:bCs/>
          <w:sz w:val="22"/>
          <w:szCs w:val="22"/>
        </w:rPr>
        <w:t>330</w:t>
      </w:r>
      <w:r w:rsidRPr="00474E37">
        <w:rPr>
          <w:b w:val="0"/>
          <w:bCs/>
          <w:sz w:val="22"/>
          <w:szCs w:val="22"/>
        </w:rPr>
        <w:t xml:space="preserve"> hours</w:t>
      </w:r>
      <w:r w:rsidR="008538C0">
        <w:rPr>
          <w:b w:val="0"/>
          <w:bCs/>
          <w:sz w:val="22"/>
          <w:szCs w:val="22"/>
        </w:rPr>
        <w:t>.</w:t>
      </w:r>
    </w:p>
    <w:p w:rsidR="00157C4F" w:rsidP="00EC374B" w14:paraId="722DA4CB" w14:textId="77777777">
      <w:pPr>
        <w:pStyle w:val="BodyText2"/>
        <w:ind w:left="360"/>
        <w:rPr>
          <w:b w:val="0"/>
          <w:bCs/>
          <w:sz w:val="22"/>
          <w:szCs w:val="22"/>
        </w:rPr>
      </w:pPr>
    </w:p>
    <w:p w:rsidR="00157C4F" w:rsidP="00EC374B" w14:paraId="5C17F828" w14:textId="77777777">
      <w:pPr>
        <w:pStyle w:val="BodyText2"/>
        <w:ind w:firstLine="720"/>
        <w:rPr>
          <w:bCs/>
          <w:sz w:val="22"/>
          <w:szCs w:val="22"/>
        </w:rPr>
      </w:pPr>
      <w:r w:rsidRPr="00157C4F">
        <w:rPr>
          <w:bCs/>
          <w:sz w:val="22"/>
          <w:szCs w:val="22"/>
        </w:rPr>
        <w:t xml:space="preserve">Total annual burden </w:t>
      </w:r>
      <w:r w:rsidRPr="00EC374B">
        <w:rPr>
          <w:bCs/>
          <w:sz w:val="22"/>
          <w:szCs w:val="22"/>
        </w:rPr>
        <w:t xml:space="preserve">hour: </w:t>
      </w:r>
      <w:r w:rsidRPr="00EC374B" w:rsidR="009319AE">
        <w:rPr>
          <w:bCs/>
          <w:sz w:val="22"/>
          <w:szCs w:val="22"/>
        </w:rPr>
        <w:t>330</w:t>
      </w:r>
      <w:r w:rsidRPr="00EC374B">
        <w:rPr>
          <w:bCs/>
          <w:sz w:val="22"/>
          <w:szCs w:val="22"/>
        </w:rPr>
        <w:t xml:space="preserve"> </w:t>
      </w:r>
      <w:r w:rsidRPr="00EC374B" w:rsidR="00EC374B">
        <w:rPr>
          <w:bCs/>
          <w:sz w:val="22"/>
          <w:szCs w:val="22"/>
        </w:rPr>
        <w:t>hours.</w:t>
      </w:r>
    </w:p>
    <w:p w:rsidR="000E2B31" w:rsidP="00130773" w14:paraId="4557C4E9" w14:textId="06F22ACE">
      <w:pPr>
        <w:pStyle w:val="BodyText2"/>
        <w:rPr>
          <w:bCs/>
          <w:sz w:val="22"/>
          <w:szCs w:val="22"/>
        </w:rPr>
      </w:pPr>
    </w:p>
    <w:p w:rsidR="00190D5B" w:rsidP="00D94F3B" w14:paraId="5329E826" w14:textId="261F9CAB">
      <w:pPr>
        <w:pStyle w:val="BodyText2"/>
        <w:ind w:left="720" w:hanging="360"/>
        <w:rPr>
          <w:b w:val="0"/>
          <w:bCs/>
          <w:sz w:val="22"/>
          <w:szCs w:val="22"/>
        </w:rPr>
      </w:pPr>
      <w:r>
        <w:rPr>
          <w:b w:val="0"/>
          <w:bCs/>
          <w:sz w:val="22"/>
          <w:szCs w:val="22"/>
        </w:rPr>
        <w:tab/>
      </w:r>
      <w:r w:rsidRPr="00AD3DA6" w:rsidR="00C37AF9">
        <w:rPr>
          <w:bCs/>
          <w:sz w:val="22"/>
          <w:szCs w:val="22"/>
        </w:rPr>
        <w:t xml:space="preserve">Total estimate of the annualized </w:t>
      </w:r>
      <w:r w:rsidRPr="00AD3DA6" w:rsidR="008538C0">
        <w:rPr>
          <w:bCs/>
          <w:sz w:val="22"/>
          <w:szCs w:val="22"/>
        </w:rPr>
        <w:t xml:space="preserve">“in-house” </w:t>
      </w:r>
      <w:r w:rsidRPr="00AD3DA6" w:rsidR="00C37AF9">
        <w:rPr>
          <w:bCs/>
          <w:sz w:val="22"/>
          <w:szCs w:val="22"/>
        </w:rPr>
        <w:t xml:space="preserve">cost to respondents </w:t>
      </w:r>
      <w:r w:rsidRPr="00AD3DA6" w:rsidR="008538C0">
        <w:rPr>
          <w:bCs/>
          <w:sz w:val="22"/>
          <w:szCs w:val="22"/>
        </w:rPr>
        <w:t>is</w:t>
      </w:r>
      <w:r w:rsidRPr="00AD3DA6" w:rsidR="00C37AF9">
        <w:rPr>
          <w:bCs/>
          <w:sz w:val="22"/>
          <w:szCs w:val="22"/>
        </w:rPr>
        <w:t xml:space="preserve">: </w:t>
      </w:r>
      <w:r w:rsidRPr="008538C0" w:rsidR="00C37AF9">
        <w:rPr>
          <w:bCs/>
          <w:sz w:val="22"/>
          <w:szCs w:val="22"/>
        </w:rPr>
        <w:t>$</w:t>
      </w:r>
      <w:r w:rsidRPr="008538C0" w:rsidR="009319AE">
        <w:rPr>
          <w:bCs/>
          <w:sz w:val="22"/>
          <w:szCs w:val="22"/>
        </w:rPr>
        <w:t>16,500</w:t>
      </w:r>
      <w:r w:rsidRPr="008538C0" w:rsidR="00C37AF9">
        <w:rPr>
          <w:bCs/>
          <w:sz w:val="22"/>
          <w:szCs w:val="22"/>
        </w:rPr>
        <w:t>.</w:t>
      </w:r>
      <w:r w:rsidRPr="00445F0A" w:rsidR="00C37AF9">
        <w:rPr>
          <w:b w:val="0"/>
          <w:bCs/>
          <w:sz w:val="22"/>
          <w:szCs w:val="22"/>
        </w:rPr>
        <w:t xml:space="preserve">  </w:t>
      </w:r>
    </w:p>
    <w:p w:rsidR="00190D5B" w:rsidP="00190D5B" w14:paraId="09BBDAEA" w14:textId="77777777">
      <w:pPr>
        <w:pStyle w:val="BodyText2"/>
        <w:rPr>
          <w:b w:val="0"/>
          <w:bCs/>
          <w:sz w:val="22"/>
          <w:szCs w:val="22"/>
        </w:rPr>
      </w:pPr>
    </w:p>
    <w:p w:rsidR="00190D5B" w:rsidP="00650541" w14:paraId="06CA0613" w14:textId="77777777">
      <w:pPr>
        <w:pStyle w:val="BodyText2"/>
        <w:ind w:left="720" w:hanging="360"/>
        <w:rPr>
          <w:b w:val="0"/>
          <w:bCs/>
          <w:sz w:val="22"/>
          <w:szCs w:val="22"/>
        </w:rPr>
      </w:pPr>
      <w:r>
        <w:rPr>
          <w:b w:val="0"/>
          <w:bCs/>
          <w:sz w:val="22"/>
          <w:szCs w:val="22"/>
        </w:rPr>
        <w:tab/>
      </w:r>
      <w:r w:rsidRPr="00445F0A" w:rsidR="00C37AF9">
        <w:rPr>
          <w:b w:val="0"/>
          <w:bCs/>
          <w:sz w:val="22"/>
          <w:szCs w:val="22"/>
        </w:rPr>
        <w:t xml:space="preserve">Explanation of calculation:  The estimated hour burden for the collection of information for each audited carrier ranges from 15 hours to 50 hours, with the average of 33 hours.  </w:t>
      </w:r>
    </w:p>
    <w:p w:rsidR="00190D5B" w:rsidP="00190D5B" w14:paraId="0F57A9D2" w14:textId="77777777">
      <w:pPr>
        <w:pStyle w:val="BodyText2"/>
        <w:rPr>
          <w:b w:val="0"/>
          <w:bCs/>
          <w:sz w:val="22"/>
          <w:szCs w:val="22"/>
        </w:rPr>
      </w:pPr>
    </w:p>
    <w:p w:rsidR="00190D5B" w:rsidP="00190D5B" w14:paraId="311AA97E" w14:textId="77777777">
      <w:pPr>
        <w:pStyle w:val="BodyText2"/>
        <w:ind w:left="720"/>
        <w:rPr>
          <w:b w:val="0"/>
          <w:bCs/>
          <w:sz w:val="22"/>
          <w:szCs w:val="22"/>
        </w:rPr>
      </w:pPr>
      <w:r w:rsidRPr="00445F0A">
        <w:rPr>
          <w:b w:val="0"/>
          <w:bCs/>
          <w:sz w:val="22"/>
          <w:szCs w:val="22"/>
        </w:rPr>
        <w:t xml:space="preserve">These estimates were based on the survey of six telecommunications carriers from different segments of the industry that are subject to audit, specifically, </w:t>
      </w:r>
      <w:r w:rsidRPr="00445F0A" w:rsidR="006958C0">
        <w:rPr>
          <w:b w:val="0"/>
          <w:bCs/>
          <w:sz w:val="22"/>
          <w:szCs w:val="22"/>
        </w:rPr>
        <w:t>incumbent local exchange carriers</w:t>
      </w:r>
      <w:r w:rsidRPr="00445F0A">
        <w:rPr>
          <w:b w:val="0"/>
          <w:bCs/>
          <w:sz w:val="22"/>
          <w:szCs w:val="22"/>
        </w:rPr>
        <w:t xml:space="preserve">, </w:t>
      </w:r>
      <w:r w:rsidRPr="00445F0A" w:rsidR="006958C0">
        <w:rPr>
          <w:b w:val="0"/>
          <w:bCs/>
          <w:sz w:val="22"/>
          <w:szCs w:val="22"/>
        </w:rPr>
        <w:t>competitive local exchange carriers</w:t>
      </w:r>
      <w:r w:rsidRPr="00445F0A">
        <w:rPr>
          <w:b w:val="0"/>
          <w:bCs/>
          <w:sz w:val="22"/>
          <w:szCs w:val="22"/>
        </w:rPr>
        <w:t xml:space="preserve">, wireless companies, and paging companies.  </w:t>
      </w:r>
    </w:p>
    <w:p w:rsidR="00190D5B" w:rsidP="00190D5B" w14:paraId="66E51632" w14:textId="77777777">
      <w:pPr>
        <w:pStyle w:val="BodyText2"/>
        <w:ind w:left="720"/>
        <w:rPr>
          <w:b w:val="0"/>
          <w:bCs/>
          <w:sz w:val="22"/>
          <w:szCs w:val="22"/>
        </w:rPr>
      </w:pPr>
    </w:p>
    <w:p w:rsidR="00190D5B" w:rsidP="00190D5B" w14:paraId="7D916AAE" w14:textId="77777777">
      <w:pPr>
        <w:pStyle w:val="BodyText2"/>
        <w:ind w:left="720"/>
        <w:rPr>
          <w:b w:val="0"/>
          <w:bCs/>
          <w:sz w:val="22"/>
          <w:szCs w:val="22"/>
        </w:rPr>
      </w:pPr>
      <w:r w:rsidRPr="00445F0A">
        <w:rPr>
          <w:b w:val="0"/>
          <w:bCs/>
          <w:sz w:val="22"/>
          <w:szCs w:val="22"/>
        </w:rPr>
        <w:t xml:space="preserve">33 hours </w:t>
      </w:r>
      <w:r>
        <w:rPr>
          <w:b w:val="0"/>
          <w:bCs/>
          <w:sz w:val="22"/>
          <w:szCs w:val="22"/>
        </w:rPr>
        <w:t xml:space="preserve">x </w:t>
      </w:r>
      <w:r w:rsidR="009319AE">
        <w:rPr>
          <w:b w:val="0"/>
          <w:bCs/>
          <w:sz w:val="22"/>
          <w:szCs w:val="22"/>
        </w:rPr>
        <w:t>10</w:t>
      </w:r>
      <w:r w:rsidRPr="00445F0A">
        <w:rPr>
          <w:b w:val="0"/>
          <w:bCs/>
          <w:sz w:val="22"/>
          <w:szCs w:val="22"/>
        </w:rPr>
        <w:t xml:space="preserve"> estimated annual audits </w:t>
      </w:r>
      <w:r>
        <w:rPr>
          <w:b w:val="0"/>
          <w:bCs/>
          <w:sz w:val="22"/>
          <w:szCs w:val="22"/>
        </w:rPr>
        <w:t xml:space="preserve">= </w:t>
      </w:r>
      <w:r w:rsidR="009319AE">
        <w:rPr>
          <w:bCs/>
          <w:sz w:val="22"/>
          <w:szCs w:val="22"/>
        </w:rPr>
        <w:t>330</w:t>
      </w:r>
      <w:r w:rsidRPr="00445F0A">
        <w:rPr>
          <w:b w:val="0"/>
          <w:bCs/>
          <w:sz w:val="22"/>
          <w:szCs w:val="22"/>
        </w:rPr>
        <w:t xml:space="preserve"> estimated annual hour burdens on respondents.  </w:t>
      </w:r>
    </w:p>
    <w:p w:rsidR="00190D5B" w:rsidP="00190D5B" w14:paraId="4EB69257" w14:textId="77777777">
      <w:pPr>
        <w:pStyle w:val="BodyText2"/>
        <w:ind w:left="720"/>
        <w:rPr>
          <w:b w:val="0"/>
          <w:bCs/>
          <w:sz w:val="22"/>
          <w:szCs w:val="22"/>
        </w:rPr>
      </w:pPr>
    </w:p>
    <w:p w:rsidR="00C37AF9" w:rsidRPr="00445F0A" w:rsidP="00190D5B" w14:paraId="4D18FAA2" w14:textId="77777777">
      <w:pPr>
        <w:pStyle w:val="BodyText2"/>
        <w:ind w:left="720"/>
        <w:rPr>
          <w:b w:val="0"/>
          <w:bCs/>
          <w:sz w:val="22"/>
          <w:szCs w:val="22"/>
        </w:rPr>
      </w:pPr>
      <w:r>
        <w:rPr>
          <w:b w:val="0"/>
          <w:bCs/>
          <w:sz w:val="22"/>
          <w:szCs w:val="22"/>
        </w:rPr>
        <w:t>330</w:t>
      </w:r>
      <w:r w:rsidRPr="00445F0A">
        <w:rPr>
          <w:b w:val="0"/>
          <w:bCs/>
          <w:sz w:val="22"/>
          <w:szCs w:val="22"/>
        </w:rPr>
        <w:t xml:space="preserve"> hours </w:t>
      </w:r>
      <w:r w:rsidR="00190D5B">
        <w:rPr>
          <w:b w:val="0"/>
          <w:bCs/>
          <w:sz w:val="22"/>
          <w:szCs w:val="22"/>
        </w:rPr>
        <w:t>x</w:t>
      </w:r>
      <w:r w:rsidRPr="00445F0A">
        <w:rPr>
          <w:b w:val="0"/>
          <w:bCs/>
          <w:sz w:val="22"/>
          <w:szCs w:val="22"/>
        </w:rPr>
        <w:t xml:space="preserve"> $50 per hour (including administrative staff time and overhead) </w:t>
      </w:r>
      <w:r w:rsidR="00190D5B">
        <w:rPr>
          <w:b w:val="0"/>
          <w:bCs/>
          <w:sz w:val="22"/>
          <w:szCs w:val="22"/>
        </w:rPr>
        <w:t xml:space="preserve">= </w:t>
      </w:r>
      <w:r w:rsidRPr="00190D5B">
        <w:rPr>
          <w:bCs/>
          <w:sz w:val="22"/>
          <w:szCs w:val="22"/>
        </w:rPr>
        <w:t>$</w:t>
      </w:r>
      <w:r>
        <w:rPr>
          <w:bCs/>
          <w:sz w:val="22"/>
          <w:szCs w:val="22"/>
        </w:rPr>
        <w:t>16,500</w:t>
      </w:r>
      <w:r w:rsidRPr="00445F0A">
        <w:rPr>
          <w:b w:val="0"/>
          <w:bCs/>
          <w:sz w:val="22"/>
          <w:szCs w:val="22"/>
        </w:rPr>
        <w:t>.</w:t>
      </w:r>
    </w:p>
    <w:p w:rsidR="00C37AF9" w:rsidRPr="00445F0A" w14:paraId="5253E953" w14:textId="77777777">
      <w:pPr>
        <w:pStyle w:val="BodyText2"/>
        <w:ind w:left="360"/>
        <w:rPr>
          <w:b w:val="0"/>
          <w:bCs/>
          <w:sz w:val="22"/>
          <w:szCs w:val="22"/>
        </w:rPr>
      </w:pPr>
    </w:p>
    <w:p w:rsidR="00C43C87" w:rsidP="00AD4CF9" w14:paraId="782AF223" w14:textId="77777777">
      <w:pPr>
        <w:pStyle w:val="BodyText2"/>
        <w:ind w:left="360" w:hanging="360"/>
        <w:rPr>
          <w:b w:val="0"/>
          <w:iCs/>
          <w:sz w:val="22"/>
          <w:szCs w:val="22"/>
        </w:rPr>
      </w:pPr>
      <w:r w:rsidRPr="00AD4CF9">
        <w:rPr>
          <w:b w:val="0"/>
          <w:iCs/>
          <w:sz w:val="22"/>
          <w:szCs w:val="22"/>
        </w:rPr>
        <w:t>13.</w:t>
      </w:r>
      <w:r w:rsidRPr="00AD4CF9" w:rsidR="005B4F87">
        <w:rPr>
          <w:b w:val="0"/>
          <w:iCs/>
          <w:sz w:val="22"/>
          <w:szCs w:val="22"/>
        </w:rPr>
        <w:t xml:space="preserve"> </w:t>
      </w:r>
      <w:r w:rsidR="00EE21AB">
        <w:rPr>
          <w:b w:val="0"/>
          <w:iCs/>
          <w:sz w:val="22"/>
          <w:szCs w:val="22"/>
        </w:rPr>
        <w:tab/>
      </w:r>
      <w:r>
        <w:rPr>
          <w:b w:val="0"/>
          <w:iCs/>
          <w:sz w:val="22"/>
          <w:szCs w:val="22"/>
        </w:rPr>
        <w:t>Annual Cost Burden:</w:t>
      </w:r>
    </w:p>
    <w:p w:rsidR="00C43C87" w:rsidP="00AD4CF9" w14:paraId="22981284" w14:textId="77777777">
      <w:pPr>
        <w:pStyle w:val="BodyText2"/>
        <w:ind w:left="360" w:hanging="360"/>
        <w:rPr>
          <w:b w:val="0"/>
          <w:iCs/>
          <w:sz w:val="22"/>
          <w:szCs w:val="22"/>
        </w:rPr>
      </w:pPr>
    </w:p>
    <w:p w:rsidR="00F13762" w:rsidP="00AD4CF9" w14:paraId="3F0B17B6" w14:textId="77777777">
      <w:pPr>
        <w:pStyle w:val="BodyText2"/>
        <w:ind w:left="360" w:hanging="360"/>
        <w:rPr>
          <w:b w:val="0"/>
          <w:bCs/>
          <w:sz w:val="22"/>
          <w:szCs w:val="22"/>
        </w:rPr>
      </w:pPr>
      <w:r>
        <w:rPr>
          <w:b w:val="0"/>
          <w:iCs/>
          <w:sz w:val="22"/>
          <w:szCs w:val="22"/>
        </w:rPr>
        <w:tab/>
        <w:t>C</w:t>
      </w:r>
      <w:r w:rsidRPr="00445F0A" w:rsidR="00C37AF9">
        <w:rPr>
          <w:b w:val="0"/>
          <w:bCs/>
          <w:sz w:val="22"/>
          <w:szCs w:val="22"/>
        </w:rPr>
        <w:t xml:space="preserve">apital or start-up cost component, annualized over useful life. </w:t>
      </w:r>
      <w:r w:rsidRPr="00F13762" w:rsidR="00C37AF9">
        <w:rPr>
          <w:bCs/>
          <w:sz w:val="22"/>
          <w:szCs w:val="22"/>
        </w:rPr>
        <w:t>$0</w:t>
      </w:r>
      <w:r w:rsidRPr="00445F0A" w:rsidR="00C37AF9">
        <w:rPr>
          <w:b w:val="0"/>
          <w:bCs/>
          <w:sz w:val="22"/>
          <w:szCs w:val="22"/>
        </w:rPr>
        <w:t>.</w:t>
      </w:r>
      <w:r w:rsidR="00AD4CF9">
        <w:rPr>
          <w:b w:val="0"/>
          <w:bCs/>
          <w:sz w:val="22"/>
          <w:szCs w:val="22"/>
        </w:rPr>
        <w:t xml:space="preserve"> </w:t>
      </w:r>
    </w:p>
    <w:p w:rsidR="00F13762" w:rsidP="00AD4CF9" w14:paraId="27997F14" w14:textId="77777777">
      <w:pPr>
        <w:pStyle w:val="BodyText2"/>
        <w:ind w:left="360" w:hanging="360"/>
        <w:rPr>
          <w:b w:val="0"/>
          <w:bCs/>
          <w:sz w:val="22"/>
          <w:szCs w:val="22"/>
        </w:rPr>
      </w:pPr>
    </w:p>
    <w:p w:rsidR="00F13762" w:rsidP="00F13762" w14:paraId="46ACF390" w14:textId="77777777">
      <w:pPr>
        <w:pStyle w:val="BodyText2"/>
        <w:ind w:left="360"/>
        <w:rPr>
          <w:b w:val="0"/>
          <w:bCs/>
          <w:sz w:val="22"/>
          <w:szCs w:val="22"/>
        </w:rPr>
      </w:pPr>
      <w:r w:rsidRPr="00445F0A">
        <w:rPr>
          <w:b w:val="0"/>
          <w:bCs/>
          <w:sz w:val="22"/>
          <w:szCs w:val="22"/>
        </w:rPr>
        <w:t xml:space="preserve">The operation and maintenance and purchases of services. </w:t>
      </w:r>
      <w:r w:rsidRPr="00F13762">
        <w:rPr>
          <w:bCs/>
          <w:sz w:val="22"/>
          <w:szCs w:val="22"/>
        </w:rPr>
        <w:t>$0</w:t>
      </w:r>
      <w:r w:rsidRPr="00445F0A">
        <w:rPr>
          <w:b w:val="0"/>
          <w:bCs/>
          <w:sz w:val="22"/>
          <w:szCs w:val="22"/>
        </w:rPr>
        <w:t xml:space="preserve">.  </w:t>
      </w:r>
    </w:p>
    <w:p w:rsidR="00F13762" w:rsidP="00F13762" w14:paraId="7408B839" w14:textId="77777777">
      <w:pPr>
        <w:pStyle w:val="BodyText2"/>
        <w:ind w:left="360"/>
        <w:rPr>
          <w:b w:val="0"/>
          <w:bCs/>
          <w:sz w:val="22"/>
          <w:szCs w:val="22"/>
        </w:rPr>
      </w:pPr>
    </w:p>
    <w:p w:rsidR="00912B2C" w:rsidP="00F13762" w14:paraId="0D90458A" w14:textId="77777777">
      <w:pPr>
        <w:pStyle w:val="BodyText2"/>
        <w:ind w:left="360"/>
        <w:rPr>
          <w:b w:val="0"/>
          <w:bCs/>
          <w:sz w:val="22"/>
          <w:szCs w:val="22"/>
        </w:rPr>
      </w:pPr>
      <w:r>
        <w:rPr>
          <w:b w:val="0"/>
          <w:bCs/>
          <w:sz w:val="22"/>
          <w:szCs w:val="22"/>
        </w:rPr>
        <w:t xml:space="preserve">Total annualized cost requested: </w:t>
      </w:r>
      <w:r w:rsidRPr="00912B2C">
        <w:rPr>
          <w:bCs/>
          <w:sz w:val="22"/>
          <w:szCs w:val="22"/>
        </w:rPr>
        <w:t>$0</w:t>
      </w:r>
      <w:r>
        <w:rPr>
          <w:b w:val="0"/>
          <w:bCs/>
          <w:sz w:val="22"/>
          <w:szCs w:val="22"/>
        </w:rPr>
        <w:t>.</w:t>
      </w:r>
    </w:p>
    <w:p w:rsidR="00912B2C" w:rsidP="00F13762" w14:paraId="72C88916" w14:textId="77777777">
      <w:pPr>
        <w:pStyle w:val="BodyText2"/>
        <w:ind w:left="360"/>
        <w:rPr>
          <w:b w:val="0"/>
          <w:bCs/>
          <w:sz w:val="22"/>
          <w:szCs w:val="22"/>
        </w:rPr>
      </w:pPr>
    </w:p>
    <w:p w:rsidR="00C37AF9" w:rsidRPr="00445F0A" w:rsidP="00F13762" w14:paraId="123FF58D" w14:textId="77777777">
      <w:pPr>
        <w:pStyle w:val="BodyText2"/>
        <w:ind w:left="360"/>
        <w:rPr>
          <w:b w:val="0"/>
          <w:bCs/>
          <w:sz w:val="22"/>
          <w:szCs w:val="22"/>
        </w:rPr>
      </w:pPr>
      <w:r w:rsidRPr="00445F0A">
        <w:rPr>
          <w:b w:val="0"/>
          <w:bCs/>
          <w:sz w:val="22"/>
          <w:szCs w:val="22"/>
        </w:rPr>
        <w:t>Any such cost to respondents is expected to be minimal because the information to be collected is from existing systems and/or processes that the telecommunications carriers generally would have in place, such as computer billing systems for the numbers in use.</w:t>
      </w:r>
    </w:p>
    <w:p w:rsidR="00C37AF9" w:rsidRPr="00445F0A" w14:paraId="3ABBCCB5" w14:textId="77777777">
      <w:pPr>
        <w:pStyle w:val="BodyText2"/>
        <w:rPr>
          <w:b w:val="0"/>
          <w:bCs/>
          <w:sz w:val="22"/>
          <w:szCs w:val="22"/>
        </w:rPr>
      </w:pPr>
    </w:p>
    <w:p w:rsidR="00D54F1C" w:rsidP="00AD4CF9" w14:paraId="51A91538" w14:textId="77777777">
      <w:pPr>
        <w:pStyle w:val="BodyText2"/>
        <w:ind w:left="360" w:hanging="360"/>
        <w:rPr>
          <w:b w:val="0"/>
          <w:iCs/>
          <w:sz w:val="22"/>
          <w:szCs w:val="22"/>
        </w:rPr>
      </w:pPr>
      <w:r w:rsidRPr="00AD4CF9">
        <w:rPr>
          <w:b w:val="0"/>
          <w:iCs/>
          <w:sz w:val="22"/>
          <w:szCs w:val="22"/>
        </w:rPr>
        <w:t>14.</w:t>
      </w:r>
      <w:r w:rsidR="00AD4CF9">
        <w:rPr>
          <w:b w:val="0"/>
          <w:iCs/>
          <w:sz w:val="22"/>
          <w:szCs w:val="22"/>
        </w:rPr>
        <w:tab/>
      </w:r>
      <w:r>
        <w:rPr>
          <w:b w:val="0"/>
          <w:iCs/>
          <w:sz w:val="22"/>
          <w:szCs w:val="22"/>
        </w:rPr>
        <w:t>Cost to the Federal Government:</w:t>
      </w:r>
    </w:p>
    <w:p w:rsidR="00D54F1C" w:rsidP="00AD4CF9" w14:paraId="5E9FDA89" w14:textId="77777777">
      <w:pPr>
        <w:pStyle w:val="BodyText2"/>
        <w:ind w:left="360" w:hanging="360"/>
        <w:rPr>
          <w:b w:val="0"/>
          <w:iCs/>
          <w:sz w:val="22"/>
          <w:szCs w:val="22"/>
        </w:rPr>
      </w:pPr>
    </w:p>
    <w:p w:rsidR="00F13762" w:rsidP="00AD4CF9" w14:paraId="358FA7C4" w14:textId="77777777">
      <w:pPr>
        <w:pStyle w:val="BodyText2"/>
        <w:ind w:left="360" w:hanging="360"/>
        <w:rPr>
          <w:b w:val="0"/>
          <w:bCs/>
          <w:sz w:val="22"/>
          <w:szCs w:val="22"/>
        </w:rPr>
      </w:pPr>
      <w:r>
        <w:rPr>
          <w:b w:val="0"/>
          <w:iCs/>
          <w:sz w:val="22"/>
          <w:szCs w:val="22"/>
        </w:rPr>
        <w:tab/>
      </w:r>
      <w:r w:rsidRPr="00445F0A" w:rsidR="001D18BF">
        <w:rPr>
          <w:b w:val="0"/>
          <w:bCs/>
          <w:sz w:val="22"/>
          <w:szCs w:val="22"/>
        </w:rPr>
        <w:t xml:space="preserve">We anticipate that it would take Commission staff </w:t>
      </w:r>
      <w:r w:rsidR="009319AE">
        <w:rPr>
          <w:b w:val="0"/>
          <w:bCs/>
          <w:sz w:val="22"/>
          <w:szCs w:val="22"/>
        </w:rPr>
        <w:t>150</w:t>
      </w:r>
      <w:r w:rsidRPr="00445F0A" w:rsidR="001D18BF">
        <w:rPr>
          <w:b w:val="0"/>
          <w:bCs/>
          <w:sz w:val="22"/>
          <w:szCs w:val="22"/>
        </w:rPr>
        <w:t xml:space="preserve"> annual hours, at the cost of $</w:t>
      </w:r>
      <w:r w:rsidRPr="00445F0A" w:rsidR="0010428E">
        <w:rPr>
          <w:b w:val="0"/>
          <w:bCs/>
          <w:sz w:val="22"/>
          <w:szCs w:val="22"/>
        </w:rPr>
        <w:t>5</w:t>
      </w:r>
      <w:r w:rsidRPr="00445F0A" w:rsidR="001D18BF">
        <w:rPr>
          <w:b w:val="0"/>
          <w:bCs/>
          <w:sz w:val="22"/>
          <w:szCs w:val="22"/>
        </w:rPr>
        <w:t xml:space="preserve">3 per hour, to review </w:t>
      </w:r>
      <w:r w:rsidRPr="00445F0A" w:rsidR="00960AED">
        <w:rPr>
          <w:b w:val="0"/>
          <w:bCs/>
          <w:sz w:val="22"/>
          <w:szCs w:val="22"/>
        </w:rPr>
        <w:t>work papers</w:t>
      </w:r>
      <w:r w:rsidRPr="00445F0A" w:rsidR="001D18BF">
        <w:rPr>
          <w:b w:val="0"/>
          <w:bCs/>
          <w:sz w:val="22"/>
          <w:szCs w:val="22"/>
        </w:rPr>
        <w:t xml:space="preserve">, the draft reports, and the final reports.  </w:t>
      </w:r>
    </w:p>
    <w:p w:rsidR="003D47EE" w:rsidP="00AD4CF9" w14:paraId="6323D68E" w14:textId="77777777">
      <w:pPr>
        <w:pStyle w:val="BodyText2"/>
        <w:ind w:left="360" w:hanging="360"/>
        <w:rPr>
          <w:b w:val="0"/>
          <w:bCs/>
          <w:sz w:val="22"/>
          <w:szCs w:val="22"/>
        </w:rPr>
      </w:pPr>
    </w:p>
    <w:p w:rsidR="003D47EE" w:rsidP="00AD4CF9" w14:paraId="70EAE2F2" w14:textId="77777777">
      <w:pPr>
        <w:pStyle w:val="BodyText2"/>
        <w:ind w:left="360" w:hanging="360"/>
        <w:rPr>
          <w:b w:val="0"/>
          <w:bCs/>
          <w:sz w:val="22"/>
          <w:szCs w:val="22"/>
        </w:rPr>
      </w:pPr>
      <w:r>
        <w:rPr>
          <w:b w:val="0"/>
          <w:bCs/>
          <w:sz w:val="22"/>
          <w:szCs w:val="22"/>
        </w:rPr>
        <w:tab/>
      </w:r>
      <w:r>
        <w:rPr>
          <w:b w:val="0"/>
          <w:bCs/>
          <w:sz w:val="22"/>
          <w:szCs w:val="22"/>
        </w:rPr>
        <w:tab/>
        <w:t>150 hours x $53= $7,950.</w:t>
      </w:r>
    </w:p>
    <w:p w:rsidR="00F13762" w:rsidP="00AD4CF9" w14:paraId="7E114430" w14:textId="77777777">
      <w:pPr>
        <w:pStyle w:val="BodyText2"/>
        <w:ind w:left="360" w:hanging="360"/>
        <w:rPr>
          <w:b w:val="0"/>
          <w:bCs/>
          <w:sz w:val="22"/>
          <w:szCs w:val="22"/>
        </w:rPr>
      </w:pPr>
    </w:p>
    <w:p w:rsidR="003D47EE" w:rsidP="00F13762" w14:paraId="7771E364" w14:textId="77777777">
      <w:pPr>
        <w:pStyle w:val="BodyText2"/>
        <w:ind w:left="360"/>
        <w:rPr>
          <w:b w:val="0"/>
          <w:bCs/>
          <w:sz w:val="22"/>
          <w:szCs w:val="22"/>
        </w:rPr>
      </w:pPr>
    </w:p>
    <w:p w:rsidR="00F13762" w:rsidRPr="0059275A" w:rsidP="00F13762" w14:paraId="672D5A34" w14:textId="77777777">
      <w:pPr>
        <w:pStyle w:val="BodyText2"/>
        <w:ind w:left="360"/>
        <w:rPr>
          <w:bCs/>
          <w:sz w:val="22"/>
          <w:szCs w:val="22"/>
        </w:rPr>
      </w:pPr>
      <w:r w:rsidRPr="0059275A">
        <w:rPr>
          <w:bCs/>
          <w:sz w:val="22"/>
          <w:szCs w:val="22"/>
        </w:rPr>
        <w:t xml:space="preserve">Total cost to the Federal Government: </w:t>
      </w:r>
      <w:r w:rsidRPr="0059275A" w:rsidR="001D18BF">
        <w:rPr>
          <w:bCs/>
          <w:sz w:val="22"/>
          <w:szCs w:val="22"/>
        </w:rPr>
        <w:t>$</w:t>
      </w:r>
      <w:r w:rsidRPr="0059275A" w:rsidR="009319AE">
        <w:rPr>
          <w:bCs/>
          <w:sz w:val="22"/>
          <w:szCs w:val="22"/>
        </w:rPr>
        <w:t>7,950</w:t>
      </w:r>
      <w:r w:rsidRPr="0059275A" w:rsidR="001D18BF">
        <w:rPr>
          <w:bCs/>
          <w:sz w:val="22"/>
          <w:szCs w:val="22"/>
        </w:rPr>
        <w:t xml:space="preserve">.  </w:t>
      </w:r>
    </w:p>
    <w:p w:rsidR="00F13762" w:rsidP="00F13762" w14:paraId="51EA65DD" w14:textId="77777777">
      <w:pPr>
        <w:pStyle w:val="BodyText2"/>
        <w:ind w:left="360"/>
        <w:rPr>
          <w:b w:val="0"/>
          <w:bCs/>
          <w:sz w:val="22"/>
          <w:szCs w:val="22"/>
        </w:rPr>
      </w:pPr>
    </w:p>
    <w:p w:rsidR="00C37AF9" w:rsidRPr="00445F0A" w:rsidP="00F13762" w14:paraId="2852BB7C" w14:textId="77777777">
      <w:pPr>
        <w:pStyle w:val="BodyText2"/>
        <w:ind w:left="360"/>
        <w:rPr>
          <w:b w:val="0"/>
          <w:bCs/>
          <w:sz w:val="22"/>
          <w:szCs w:val="22"/>
        </w:rPr>
      </w:pPr>
      <w:r w:rsidRPr="00445F0A">
        <w:rPr>
          <w:b w:val="0"/>
          <w:bCs/>
          <w:sz w:val="22"/>
          <w:szCs w:val="22"/>
        </w:rPr>
        <w:t xml:space="preserve">Audit costs related </w:t>
      </w:r>
      <w:r w:rsidR="0021611D">
        <w:rPr>
          <w:b w:val="0"/>
          <w:bCs/>
          <w:sz w:val="22"/>
          <w:szCs w:val="22"/>
        </w:rPr>
        <w:t>t</w:t>
      </w:r>
      <w:r w:rsidRPr="00445F0A">
        <w:rPr>
          <w:b w:val="0"/>
          <w:bCs/>
          <w:sz w:val="22"/>
          <w:szCs w:val="22"/>
        </w:rPr>
        <w:t xml:space="preserve">o the independent auditor’s performance of the audits are to be allocated and distributed by the North American Numbering Plan Billing and Collection Agent, NBANC, a not-for-profit institution.  </w:t>
      </w:r>
    </w:p>
    <w:p w:rsidR="005C7DA9" w:rsidRPr="00445F0A" w14:paraId="08EF429E" w14:textId="77777777">
      <w:pPr>
        <w:pStyle w:val="BodyText2"/>
        <w:rPr>
          <w:b w:val="0"/>
          <w:bCs/>
          <w:sz w:val="22"/>
          <w:szCs w:val="22"/>
        </w:rPr>
      </w:pPr>
    </w:p>
    <w:p w:rsidR="00C37AF9" w:rsidRPr="00445F0A" w:rsidP="00AD4CF9" w14:paraId="5DDB4E36" w14:textId="56699901">
      <w:pPr>
        <w:pStyle w:val="BodyText2"/>
        <w:ind w:left="360" w:hanging="360"/>
        <w:rPr>
          <w:b w:val="0"/>
          <w:bCs/>
          <w:sz w:val="22"/>
          <w:szCs w:val="22"/>
        </w:rPr>
      </w:pPr>
      <w:r>
        <w:rPr>
          <w:b w:val="0"/>
          <w:iCs/>
          <w:sz w:val="22"/>
          <w:szCs w:val="22"/>
        </w:rPr>
        <w:t>15.</w:t>
      </w:r>
      <w:r>
        <w:rPr>
          <w:b w:val="0"/>
          <w:iCs/>
          <w:sz w:val="22"/>
          <w:szCs w:val="22"/>
        </w:rPr>
        <w:tab/>
      </w:r>
      <w:r w:rsidR="00085153">
        <w:rPr>
          <w:b w:val="0"/>
          <w:iCs/>
          <w:sz w:val="22"/>
          <w:szCs w:val="22"/>
        </w:rPr>
        <w:t xml:space="preserve">There are no program or adjustments to this information collection. </w:t>
      </w:r>
    </w:p>
    <w:p w:rsidR="00C37AF9" w:rsidRPr="00445F0A" w14:paraId="41544AE7" w14:textId="77777777">
      <w:pPr>
        <w:pStyle w:val="BodyText2"/>
        <w:ind w:left="360"/>
        <w:rPr>
          <w:i/>
          <w:iCs/>
          <w:sz w:val="22"/>
          <w:szCs w:val="22"/>
        </w:rPr>
      </w:pPr>
    </w:p>
    <w:p w:rsidR="00C37AF9" w:rsidRPr="00445F0A" w:rsidP="00591DEB" w14:paraId="59CA5F3A" w14:textId="70058AC2">
      <w:pPr>
        <w:pStyle w:val="BodyText2"/>
        <w:ind w:left="360" w:hanging="360"/>
        <w:rPr>
          <w:b w:val="0"/>
          <w:bCs/>
          <w:sz w:val="22"/>
          <w:szCs w:val="22"/>
        </w:rPr>
      </w:pPr>
      <w:r w:rsidRPr="00AD4CF9">
        <w:rPr>
          <w:b w:val="0"/>
          <w:iCs/>
          <w:sz w:val="22"/>
          <w:szCs w:val="22"/>
        </w:rPr>
        <w:t xml:space="preserve">16. </w:t>
      </w:r>
      <w:r w:rsidR="00456C3B">
        <w:rPr>
          <w:b w:val="0"/>
          <w:iCs/>
          <w:sz w:val="22"/>
          <w:szCs w:val="22"/>
        </w:rPr>
        <w:t xml:space="preserve"> </w:t>
      </w:r>
      <w:r w:rsidRPr="00AD4CF9">
        <w:rPr>
          <w:b w:val="0"/>
          <w:iCs/>
          <w:sz w:val="22"/>
          <w:szCs w:val="22"/>
        </w:rPr>
        <w:t>Outline plans for results that will be published.</w:t>
      </w:r>
      <w:r w:rsidR="00591DEB">
        <w:rPr>
          <w:b w:val="0"/>
          <w:iCs/>
          <w:sz w:val="22"/>
          <w:szCs w:val="22"/>
        </w:rPr>
        <w:t xml:space="preserve"> </w:t>
      </w:r>
      <w:r w:rsidRPr="00445F0A">
        <w:rPr>
          <w:b w:val="0"/>
          <w:bCs/>
          <w:sz w:val="22"/>
          <w:szCs w:val="22"/>
        </w:rPr>
        <w:t>There are no plans to publish the results of any specific audit.  The Commission may release a final report that summarizes information collected in the audits.  Should the audit uncover violations of the Commission’s rules, the Commission may pursue enforcement action.  This would likely result in disclosure of at least some facts gathered in the audit.</w:t>
      </w:r>
    </w:p>
    <w:p w:rsidR="00C37AF9" w:rsidRPr="00445F0A" w14:paraId="43B40FB5" w14:textId="77777777">
      <w:pPr>
        <w:pStyle w:val="BodyText2"/>
        <w:rPr>
          <w:b w:val="0"/>
          <w:bCs/>
          <w:sz w:val="22"/>
          <w:szCs w:val="22"/>
        </w:rPr>
      </w:pPr>
    </w:p>
    <w:p w:rsidR="005B4C4F" w:rsidP="005B4C4F" w14:paraId="3E1DFE98" w14:textId="77777777">
      <w:pPr>
        <w:rPr>
          <w:bCs/>
          <w:sz w:val="22"/>
          <w:szCs w:val="22"/>
        </w:rPr>
      </w:pPr>
      <w:r w:rsidRPr="005B4C4F">
        <w:rPr>
          <w:iCs/>
          <w:sz w:val="22"/>
          <w:szCs w:val="22"/>
        </w:rPr>
        <w:t xml:space="preserve">17. </w:t>
      </w:r>
      <w:r w:rsidRPr="005B4C4F" w:rsidR="00591DEB">
        <w:rPr>
          <w:iCs/>
          <w:sz w:val="22"/>
          <w:szCs w:val="22"/>
        </w:rPr>
        <w:t>T</w:t>
      </w:r>
      <w:r w:rsidRPr="005B4C4F">
        <w:rPr>
          <w:bCs/>
          <w:sz w:val="22"/>
          <w:szCs w:val="22"/>
        </w:rPr>
        <w:t xml:space="preserve">he Commission seeks continued approval not to display the expiration date for OMB approval on the </w:t>
      </w:r>
    </w:p>
    <w:p w:rsidR="005B4C4F" w:rsidRPr="005B4C4F" w:rsidP="005B4C4F" w14:paraId="342FEA08" w14:textId="1FBCD00F">
      <w:pPr>
        <w:ind w:left="360"/>
        <w:rPr>
          <w:color w:val="4472C4"/>
          <w:sz w:val="22"/>
          <w:szCs w:val="22"/>
        </w:rPr>
      </w:pPr>
      <w:r w:rsidRPr="005B4C4F">
        <w:rPr>
          <w:bCs/>
          <w:sz w:val="22"/>
          <w:szCs w:val="22"/>
        </w:rPr>
        <w:t>information collection.  Display of the expiration date on the audit plan would not be in the public interest because, after the approval period, we would have to destroy all of the unused forms bearing the expiration date.  This would constitute waste and would not be cost effective.</w:t>
      </w:r>
      <w:r w:rsidRPr="005B4C4F" w:rsidR="005C7DA9">
        <w:rPr>
          <w:bCs/>
          <w:sz w:val="22"/>
          <w:szCs w:val="22"/>
        </w:rPr>
        <w:t xml:space="preserve">   The Commission will use an edition date in lieu of an OMB expiration date.</w:t>
      </w:r>
      <w:r w:rsidRPr="005B4C4F">
        <w:rPr>
          <w:b/>
          <w:bCs/>
          <w:sz w:val="22"/>
          <w:szCs w:val="22"/>
        </w:rPr>
        <w:t xml:space="preserve"> </w:t>
      </w:r>
      <w:bookmarkStart w:id="0" w:name="_Hlk132109402"/>
      <w:r w:rsidRPr="005B4C4F">
        <w:rPr>
          <w:sz w:val="22"/>
          <w:szCs w:val="22"/>
        </w:rPr>
        <w:t xml:space="preserve">OMB control numbers and expiration dates for the Commission’s information collection requirements assigned by OMB pursuant to the Paperwork Reduction Act of 1995, Public Law 104–13 can be found at </w:t>
      </w:r>
      <w:hyperlink r:id="rId5" w:history="1">
        <w:r w:rsidRPr="005B4C4F">
          <w:rPr>
            <w:rStyle w:val="Hyperlink"/>
            <w:i/>
            <w:iCs/>
            <w:sz w:val="22"/>
            <w:szCs w:val="22"/>
          </w:rPr>
          <w:t>https://www.reginfo.gov/public/do/PRAMain</w:t>
        </w:r>
      </w:hyperlink>
      <w:bookmarkEnd w:id="0"/>
      <w:r w:rsidRPr="005B4C4F">
        <w:rPr>
          <w:rStyle w:val="Emphasis"/>
          <w:color w:val="4472C4"/>
          <w:sz w:val="22"/>
          <w:szCs w:val="22"/>
        </w:rPr>
        <w:t xml:space="preserve">  </w:t>
      </w:r>
      <w:r w:rsidRPr="005B4C4F">
        <w:rPr>
          <w:color w:val="000000"/>
          <w:sz w:val="22"/>
          <w:szCs w:val="22"/>
        </w:rPr>
        <w:t xml:space="preserve"> </w:t>
      </w:r>
      <w:r w:rsidRPr="005B4C4F">
        <w:rPr>
          <w:sz w:val="22"/>
          <w:szCs w:val="22"/>
        </w:rPr>
        <w:t xml:space="preserve"> </w:t>
      </w:r>
      <w:r w:rsidRPr="005B4C4F">
        <w:rPr>
          <w:i/>
          <w:iCs/>
          <w:sz w:val="22"/>
          <w:szCs w:val="22"/>
        </w:rPr>
        <w:t>See</w:t>
      </w:r>
      <w:r w:rsidRPr="005B4C4F">
        <w:rPr>
          <w:sz w:val="22"/>
          <w:szCs w:val="22"/>
        </w:rPr>
        <w:t xml:space="preserve"> 47 CFR § 0.408.</w:t>
      </w:r>
    </w:p>
    <w:p w:rsidR="005C7DA9" w:rsidRPr="00445F0A" w14:paraId="30E96B31" w14:textId="77777777">
      <w:pPr>
        <w:pStyle w:val="BodyText2"/>
        <w:rPr>
          <w:b w:val="0"/>
          <w:bCs/>
          <w:sz w:val="22"/>
          <w:szCs w:val="22"/>
        </w:rPr>
      </w:pPr>
    </w:p>
    <w:p w:rsidR="00C37AF9" w:rsidRPr="00445F0A" w:rsidP="00591DEB" w14:paraId="1A7EA15C" w14:textId="213ACA29">
      <w:pPr>
        <w:pStyle w:val="BodyText2"/>
        <w:ind w:left="360" w:hanging="360"/>
        <w:rPr>
          <w:b w:val="0"/>
          <w:bCs/>
          <w:sz w:val="22"/>
          <w:szCs w:val="22"/>
        </w:rPr>
      </w:pPr>
      <w:r>
        <w:rPr>
          <w:b w:val="0"/>
          <w:iCs/>
          <w:sz w:val="22"/>
          <w:szCs w:val="22"/>
        </w:rPr>
        <w:t>18.</w:t>
      </w:r>
      <w:r>
        <w:rPr>
          <w:b w:val="0"/>
          <w:iCs/>
          <w:sz w:val="22"/>
          <w:szCs w:val="22"/>
        </w:rPr>
        <w:tab/>
      </w:r>
      <w:r w:rsidR="00456C3B">
        <w:rPr>
          <w:b w:val="0"/>
          <w:iCs/>
          <w:sz w:val="22"/>
          <w:szCs w:val="22"/>
        </w:rPr>
        <w:t>T</w:t>
      </w:r>
      <w:r w:rsidRPr="00445F0A" w:rsidR="005C7DA9">
        <w:rPr>
          <w:b w:val="0"/>
          <w:bCs/>
          <w:sz w:val="22"/>
          <w:szCs w:val="22"/>
        </w:rPr>
        <w:t>here are no exceptions</w:t>
      </w:r>
      <w:r w:rsidR="00085153">
        <w:rPr>
          <w:b w:val="0"/>
          <w:bCs/>
          <w:sz w:val="22"/>
          <w:szCs w:val="22"/>
        </w:rPr>
        <w:t xml:space="preserve"> to the Certification Statement. </w:t>
      </w:r>
      <w:r w:rsidR="006D2B12">
        <w:rPr>
          <w:b w:val="0"/>
          <w:bCs/>
          <w:sz w:val="22"/>
          <w:szCs w:val="22"/>
        </w:rPr>
        <w:t xml:space="preserve"> </w:t>
      </w:r>
    </w:p>
    <w:p w:rsidR="00327A3A" w:rsidP="00327A3A" w14:paraId="070107EA" w14:textId="77777777">
      <w:pPr>
        <w:pStyle w:val="BodyText2"/>
        <w:ind w:left="360"/>
        <w:rPr>
          <w:b w:val="0"/>
          <w:bCs/>
          <w:sz w:val="22"/>
          <w:szCs w:val="22"/>
        </w:rPr>
      </w:pPr>
    </w:p>
    <w:p w:rsidR="00327A3A" w:rsidP="00E858E7" w14:paraId="4D99518B" w14:textId="77777777">
      <w:pPr>
        <w:pStyle w:val="BodyText2"/>
        <w:rPr>
          <w:sz w:val="22"/>
          <w:szCs w:val="22"/>
          <w:u w:val="single"/>
        </w:rPr>
      </w:pPr>
      <w:r>
        <w:rPr>
          <w:sz w:val="22"/>
          <w:szCs w:val="22"/>
          <w:u w:val="single"/>
        </w:rPr>
        <w:t xml:space="preserve">B.  </w:t>
      </w:r>
      <w:r w:rsidRPr="00445F0A" w:rsidR="00C37AF9">
        <w:rPr>
          <w:sz w:val="22"/>
          <w:szCs w:val="22"/>
          <w:u w:val="single"/>
        </w:rPr>
        <w:t>Collection of Informatio</w:t>
      </w:r>
      <w:r w:rsidRPr="00445F0A" w:rsidR="000641D4">
        <w:rPr>
          <w:sz w:val="22"/>
          <w:szCs w:val="22"/>
          <w:u w:val="single"/>
        </w:rPr>
        <w:t>n Employing Statistical Methods:</w:t>
      </w:r>
    </w:p>
    <w:p w:rsidR="00E858E7" w:rsidP="00E858E7" w14:paraId="0DDA262A" w14:textId="77777777">
      <w:pPr>
        <w:pStyle w:val="BodyText2"/>
        <w:ind w:left="360"/>
        <w:rPr>
          <w:sz w:val="22"/>
          <w:szCs w:val="22"/>
          <w:u w:val="single"/>
        </w:rPr>
      </w:pPr>
    </w:p>
    <w:p w:rsidR="00C37AF9" w:rsidRPr="00327A3A" w:rsidP="00327A3A" w14:paraId="04F6E131" w14:textId="77777777">
      <w:pPr>
        <w:pStyle w:val="BodyText2"/>
        <w:rPr>
          <w:sz w:val="22"/>
          <w:szCs w:val="22"/>
          <w:u w:val="single"/>
        </w:rPr>
      </w:pPr>
      <w:r>
        <w:rPr>
          <w:b w:val="0"/>
          <w:sz w:val="22"/>
          <w:szCs w:val="22"/>
        </w:rPr>
        <w:t>This information collection does not employ any statistical methods</w:t>
      </w:r>
      <w:r w:rsidRPr="00445F0A" w:rsidR="000641D4">
        <w:rPr>
          <w:b w:val="0"/>
          <w:sz w:val="22"/>
          <w:szCs w:val="22"/>
        </w:rPr>
        <w:t>.</w:t>
      </w:r>
    </w:p>
    <w:sectPr w:rsidSect="0032457C">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F0C" w:rsidP="00F62D74" w14:paraId="0C3894D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44F0C" w14:paraId="71B3807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4F0C" w:rsidP="00F62D74" w14:paraId="66C5A1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0885">
      <w:rPr>
        <w:rStyle w:val="PageNumber"/>
        <w:noProof/>
      </w:rPr>
      <w:t>1</w:t>
    </w:r>
    <w:r>
      <w:rPr>
        <w:rStyle w:val="PageNumber"/>
      </w:rPr>
      <w:fldChar w:fldCharType="end"/>
    </w:r>
  </w:p>
  <w:p w:rsidR="00E44F0C" w14:paraId="46C546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DA6" w:rsidRPr="00AD3DA6" w:rsidP="00AD3DA6" w14:paraId="46DC8441" w14:textId="0683FE4E">
    <w:pPr>
      <w:pStyle w:val="Header"/>
    </w:pPr>
    <w:r w:rsidRPr="00445F0A">
      <w:rPr>
        <w:szCs w:val="24"/>
      </w:rPr>
      <w:t>Section 52.15(k), Numbering Utilization and Compliance Audit</w:t>
    </w:r>
    <w:r>
      <w:rPr>
        <w:szCs w:val="24"/>
      </w:rPr>
      <w:tab/>
    </w:r>
    <w:r>
      <w:t>3060-0997</w:t>
    </w:r>
    <w:r>
      <w:tab/>
    </w:r>
    <w:r w:rsidR="00F6243E">
      <w:tab/>
    </w:r>
    <w:r w:rsidR="00F6243E">
      <w:tab/>
    </w:r>
    <w:r w:rsidR="0035763B">
      <w:t>Ma</w:t>
    </w:r>
    <w:r w:rsidR="00130773">
      <w:t>rch</w:t>
    </w:r>
    <w:r>
      <w:t xml:space="preserve"> 20</w:t>
    </w:r>
    <w:r w:rsidR="00F6243E">
      <w:t>2</w:t>
    </w:r>
    <w:r>
      <w:t>6</w:t>
    </w:r>
  </w:p>
  <w:p w:rsidR="00E44F0C" w:rsidRPr="00445F0A" w:rsidP="00AD3DA6" w14:paraId="5611CD87" w14:textId="1EBBE851">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186B"/>
    <w:multiLevelType w:val="hybridMultilevel"/>
    <w:tmpl w:val="EFA8A49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2801516"/>
    <w:multiLevelType w:val="hybridMultilevel"/>
    <w:tmpl w:val="B450F172"/>
    <w:lvl w:ilvl="0">
      <w:start w:val="2"/>
      <w:numFmt w:val="upp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C24FAE"/>
    <w:multiLevelType w:val="hybridMultilevel"/>
    <w:tmpl w:val="7C4AC214"/>
    <w:lvl w:ilvl="0">
      <w:start w:val="2"/>
      <w:numFmt w:val="upperLetter"/>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F219E9"/>
    <w:multiLevelType w:val="hybridMultilevel"/>
    <w:tmpl w:val="BF76C786"/>
    <w:lvl w:ilvl="0">
      <w:start w:val="1"/>
      <w:numFmt w:val="decimal"/>
      <w:lvlText w:val="(%1)"/>
      <w:lvlJc w:val="left"/>
      <w:pPr>
        <w:tabs>
          <w:tab w:val="num" w:pos="720"/>
        </w:tabs>
        <w:ind w:left="720" w:hanging="360"/>
      </w:pPr>
      <w:rPr>
        <w:rFonts w:hint="default"/>
        <w:b w:val="0"/>
      </w:rPr>
    </w:lvl>
    <w:lvl w:ilvl="1">
      <w:start w:val="13"/>
      <w:numFmt w:val="decimal"/>
      <w:lvlText w:val="%2."/>
      <w:lvlJc w:val="left"/>
      <w:pPr>
        <w:tabs>
          <w:tab w:val="num" w:pos="1500"/>
        </w:tabs>
        <w:ind w:left="1500" w:hanging="4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E643A1"/>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BDB5AB4"/>
    <w:multiLevelType w:val="hybridMultilevel"/>
    <w:tmpl w:val="AD263A66"/>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6">
    <w:nsid w:val="1CE06E5B"/>
    <w:multiLevelType w:val="hybrid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AF231DD"/>
    <w:multiLevelType w:val="hybridMultilevel"/>
    <w:tmpl w:val="EA78901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D2614F"/>
    <w:multiLevelType w:val="hybridMultilevel"/>
    <w:tmpl w:val="E9B0A9B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9B6019"/>
    <w:multiLevelType w:val="hybridMultilevel"/>
    <w:tmpl w:val="D794F216"/>
    <w:lvl w:ilvl="0">
      <w:start w:val="14"/>
      <w:numFmt w:val="decimal"/>
      <w:lvlText w:val="%1."/>
      <w:lvlJc w:val="left"/>
      <w:pPr>
        <w:tabs>
          <w:tab w:val="num" w:pos="780"/>
        </w:tabs>
        <w:ind w:left="780" w:hanging="42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400087"/>
    <w:multiLevelType w:val="hybridMultilevel"/>
    <w:tmpl w:val="3FC6245C"/>
    <w:lvl w:ilvl="0">
      <w:start w:val="1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0DA3C0F"/>
    <w:multiLevelType w:val="hybridMultilevel"/>
    <w:tmpl w:val="B86ECA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20160CC"/>
    <w:multiLevelType w:val="hybridMultilevel"/>
    <w:tmpl w:val="3A5A1A50"/>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D5B6B52"/>
    <w:multiLevelType w:val="multilevel"/>
    <w:tmpl w:val="BF1C3A1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F0E157C"/>
    <w:multiLevelType w:val="hybridMultilevel"/>
    <w:tmpl w:val="044079C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D2B0B0F"/>
    <w:multiLevelType w:val="hybridMultilevel"/>
    <w:tmpl w:val="B326568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E522E91"/>
    <w:multiLevelType w:val="hybridMultilevel"/>
    <w:tmpl w:val="CF2451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E94321"/>
    <w:multiLevelType w:val="hybridMultilevel"/>
    <w:tmpl w:val="FAF6520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64355888">
    <w:abstractNumId w:val="6"/>
  </w:num>
  <w:num w:numId="2" w16cid:durableId="1313752684">
    <w:abstractNumId w:val="11"/>
  </w:num>
  <w:num w:numId="3" w16cid:durableId="170729691">
    <w:abstractNumId w:val="17"/>
  </w:num>
  <w:num w:numId="4" w16cid:durableId="1914850426">
    <w:abstractNumId w:val="8"/>
  </w:num>
  <w:num w:numId="5" w16cid:durableId="1459106359">
    <w:abstractNumId w:val="12"/>
  </w:num>
  <w:num w:numId="6" w16cid:durableId="132910799">
    <w:abstractNumId w:val="15"/>
  </w:num>
  <w:num w:numId="7" w16cid:durableId="676687537">
    <w:abstractNumId w:val="5"/>
  </w:num>
  <w:num w:numId="8" w16cid:durableId="1803960332">
    <w:abstractNumId w:val="16"/>
  </w:num>
  <w:num w:numId="9" w16cid:durableId="628243561">
    <w:abstractNumId w:val="3"/>
  </w:num>
  <w:num w:numId="10" w16cid:durableId="1560479552">
    <w:abstractNumId w:val="9"/>
  </w:num>
  <w:num w:numId="11" w16cid:durableId="1715735086">
    <w:abstractNumId w:val="4"/>
  </w:num>
  <w:num w:numId="12" w16cid:durableId="564528595">
    <w:abstractNumId w:val="13"/>
  </w:num>
  <w:num w:numId="13" w16cid:durableId="1300768717">
    <w:abstractNumId w:val="1"/>
  </w:num>
  <w:num w:numId="14" w16cid:durableId="261257338">
    <w:abstractNumId w:val="7"/>
  </w:num>
  <w:num w:numId="15" w16cid:durableId="741291944">
    <w:abstractNumId w:val="2"/>
  </w:num>
  <w:num w:numId="16" w16cid:durableId="288320524">
    <w:abstractNumId w:val="0"/>
  </w:num>
  <w:num w:numId="17" w16cid:durableId="317882050">
    <w:abstractNumId w:val="14"/>
  </w:num>
  <w:num w:numId="18" w16cid:durableId="1373193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D9"/>
    <w:rsid w:val="00007CA9"/>
    <w:rsid w:val="0004125B"/>
    <w:rsid w:val="000641D4"/>
    <w:rsid w:val="000723B4"/>
    <w:rsid w:val="00076409"/>
    <w:rsid w:val="00085153"/>
    <w:rsid w:val="00094727"/>
    <w:rsid w:val="000B1FFE"/>
    <w:rsid w:val="000C1E52"/>
    <w:rsid w:val="000C478D"/>
    <w:rsid w:val="000E2B31"/>
    <w:rsid w:val="000F1603"/>
    <w:rsid w:val="0010074C"/>
    <w:rsid w:val="0010428E"/>
    <w:rsid w:val="00130773"/>
    <w:rsid w:val="00130F5B"/>
    <w:rsid w:val="001400D8"/>
    <w:rsid w:val="0014413F"/>
    <w:rsid w:val="001447D9"/>
    <w:rsid w:val="00157C4F"/>
    <w:rsid w:val="00167A0B"/>
    <w:rsid w:val="001821EB"/>
    <w:rsid w:val="001858D4"/>
    <w:rsid w:val="00187299"/>
    <w:rsid w:val="00190D5B"/>
    <w:rsid w:val="001C2526"/>
    <w:rsid w:val="001D18BF"/>
    <w:rsid w:val="001D4C08"/>
    <w:rsid w:val="0021611D"/>
    <w:rsid w:val="00227FE6"/>
    <w:rsid w:val="00261F57"/>
    <w:rsid w:val="002B0171"/>
    <w:rsid w:val="002B7517"/>
    <w:rsid w:val="002C1C88"/>
    <w:rsid w:val="002C5691"/>
    <w:rsid w:val="002F23CE"/>
    <w:rsid w:val="003067C7"/>
    <w:rsid w:val="0031317C"/>
    <w:rsid w:val="00314A8C"/>
    <w:rsid w:val="0032457C"/>
    <w:rsid w:val="00327A3A"/>
    <w:rsid w:val="00347339"/>
    <w:rsid w:val="0035763B"/>
    <w:rsid w:val="0038392D"/>
    <w:rsid w:val="003D47EE"/>
    <w:rsid w:val="0040332F"/>
    <w:rsid w:val="0042113D"/>
    <w:rsid w:val="0043118C"/>
    <w:rsid w:val="00437320"/>
    <w:rsid w:val="0043736C"/>
    <w:rsid w:val="00442407"/>
    <w:rsid w:val="0044399F"/>
    <w:rsid w:val="004447AA"/>
    <w:rsid w:val="00445F0A"/>
    <w:rsid w:val="00456506"/>
    <w:rsid w:val="00456C3B"/>
    <w:rsid w:val="00461591"/>
    <w:rsid w:val="0047472C"/>
    <w:rsid w:val="00474E37"/>
    <w:rsid w:val="00496505"/>
    <w:rsid w:val="004B0379"/>
    <w:rsid w:val="004D7836"/>
    <w:rsid w:val="004E32A3"/>
    <w:rsid w:val="004E6F9D"/>
    <w:rsid w:val="00521306"/>
    <w:rsid w:val="005636DF"/>
    <w:rsid w:val="005850C7"/>
    <w:rsid w:val="00591DEB"/>
    <w:rsid w:val="0059275A"/>
    <w:rsid w:val="005B4C4F"/>
    <w:rsid w:val="005B4F87"/>
    <w:rsid w:val="005C7DA9"/>
    <w:rsid w:val="006172FC"/>
    <w:rsid w:val="00650541"/>
    <w:rsid w:val="00671E74"/>
    <w:rsid w:val="0068154D"/>
    <w:rsid w:val="006958C0"/>
    <w:rsid w:val="006B6959"/>
    <w:rsid w:val="006C0F0F"/>
    <w:rsid w:val="006D2B12"/>
    <w:rsid w:val="00747F9E"/>
    <w:rsid w:val="00765141"/>
    <w:rsid w:val="00780E22"/>
    <w:rsid w:val="007C011F"/>
    <w:rsid w:val="00820D47"/>
    <w:rsid w:val="008424BB"/>
    <w:rsid w:val="00846310"/>
    <w:rsid w:val="008538C0"/>
    <w:rsid w:val="00895B22"/>
    <w:rsid w:val="008A46C9"/>
    <w:rsid w:val="008B2F19"/>
    <w:rsid w:val="008C755C"/>
    <w:rsid w:val="008D467E"/>
    <w:rsid w:val="008D5F6C"/>
    <w:rsid w:val="008D7403"/>
    <w:rsid w:val="008F09BA"/>
    <w:rsid w:val="00912B2C"/>
    <w:rsid w:val="0092374F"/>
    <w:rsid w:val="00925D12"/>
    <w:rsid w:val="009319AE"/>
    <w:rsid w:val="00936DC7"/>
    <w:rsid w:val="00960AED"/>
    <w:rsid w:val="009A7CAF"/>
    <w:rsid w:val="009B0E84"/>
    <w:rsid w:val="009B7701"/>
    <w:rsid w:val="009C6BA8"/>
    <w:rsid w:val="009D0930"/>
    <w:rsid w:val="009D1CD6"/>
    <w:rsid w:val="009F3366"/>
    <w:rsid w:val="00A06C95"/>
    <w:rsid w:val="00A31CD2"/>
    <w:rsid w:val="00A5176E"/>
    <w:rsid w:val="00A7358C"/>
    <w:rsid w:val="00AB22A1"/>
    <w:rsid w:val="00AC7B38"/>
    <w:rsid w:val="00AD3C59"/>
    <w:rsid w:val="00AD3DA6"/>
    <w:rsid w:val="00AD4CF9"/>
    <w:rsid w:val="00B0749D"/>
    <w:rsid w:val="00B37FC6"/>
    <w:rsid w:val="00BC2CBB"/>
    <w:rsid w:val="00BC58B4"/>
    <w:rsid w:val="00BE1B85"/>
    <w:rsid w:val="00BF352D"/>
    <w:rsid w:val="00C20D8F"/>
    <w:rsid w:val="00C35DE8"/>
    <w:rsid w:val="00C37AF9"/>
    <w:rsid w:val="00C43C87"/>
    <w:rsid w:val="00C512CE"/>
    <w:rsid w:val="00CE6BE7"/>
    <w:rsid w:val="00D047A0"/>
    <w:rsid w:val="00D46BD8"/>
    <w:rsid w:val="00D52100"/>
    <w:rsid w:val="00D5227E"/>
    <w:rsid w:val="00D54F1C"/>
    <w:rsid w:val="00D87062"/>
    <w:rsid w:val="00D94F3B"/>
    <w:rsid w:val="00DA2A9C"/>
    <w:rsid w:val="00DC3509"/>
    <w:rsid w:val="00DD4D19"/>
    <w:rsid w:val="00DE5DF3"/>
    <w:rsid w:val="00E07331"/>
    <w:rsid w:val="00E21479"/>
    <w:rsid w:val="00E44F0C"/>
    <w:rsid w:val="00E66ED9"/>
    <w:rsid w:val="00E803B4"/>
    <w:rsid w:val="00E858E7"/>
    <w:rsid w:val="00E90885"/>
    <w:rsid w:val="00EC2301"/>
    <w:rsid w:val="00EC374B"/>
    <w:rsid w:val="00EE21AB"/>
    <w:rsid w:val="00EF3EC3"/>
    <w:rsid w:val="00F13762"/>
    <w:rsid w:val="00F26C30"/>
    <w:rsid w:val="00F44904"/>
    <w:rsid w:val="00F5159F"/>
    <w:rsid w:val="00F6243E"/>
    <w:rsid w:val="00F62D74"/>
    <w:rsid w:val="00F742B1"/>
    <w:rsid w:val="00F9191B"/>
    <w:rsid w:val="00FC2CB9"/>
    <w:rsid w:val="00FD0BBE"/>
    <w:rsid w:val="00FD10F9"/>
    <w:rsid w:val="00FD30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CB530F"/>
  <w15:docId w15:val="{CBDEB479-D5A3-4F3B-BBBE-6E77238A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Cs/>
    </w:rPr>
  </w:style>
  <w:style w:type="paragraph" w:styleId="BodyText2">
    <w:name w:val="Body Text 2"/>
    <w:basedOn w:val="Normal"/>
    <w:rPr>
      <w:b/>
    </w:rPr>
  </w:style>
  <w:style w:type="paragraph" w:styleId="Footer">
    <w:name w:val="footer"/>
    <w:basedOn w:val="Normal"/>
    <w:rsid w:val="004447AA"/>
    <w:pPr>
      <w:tabs>
        <w:tab w:val="center" w:pos="4320"/>
        <w:tab w:val="right" w:pos="8640"/>
      </w:tabs>
    </w:pPr>
  </w:style>
  <w:style w:type="character" w:styleId="PageNumber">
    <w:name w:val="page number"/>
    <w:basedOn w:val="DefaultParagraphFont"/>
    <w:rsid w:val="004447AA"/>
  </w:style>
  <w:style w:type="paragraph" w:styleId="Header">
    <w:name w:val="header"/>
    <w:basedOn w:val="Normal"/>
    <w:rsid w:val="00445F0A"/>
    <w:pPr>
      <w:tabs>
        <w:tab w:val="center" w:pos="4320"/>
        <w:tab w:val="right" w:pos="8640"/>
      </w:tabs>
    </w:pPr>
  </w:style>
  <w:style w:type="paragraph" w:styleId="BalloonText">
    <w:name w:val="Balloon Text"/>
    <w:basedOn w:val="Normal"/>
    <w:semiHidden/>
    <w:rsid w:val="009C6BA8"/>
    <w:rPr>
      <w:rFonts w:ascii="Tahoma" w:hAnsi="Tahoma" w:cs="Tahoma"/>
      <w:sz w:val="16"/>
      <w:szCs w:val="16"/>
    </w:rPr>
  </w:style>
  <w:style w:type="character" w:styleId="CommentReference">
    <w:name w:val="annotation reference"/>
    <w:semiHidden/>
    <w:rsid w:val="00BC2CBB"/>
    <w:rPr>
      <w:sz w:val="16"/>
      <w:szCs w:val="16"/>
    </w:rPr>
  </w:style>
  <w:style w:type="paragraph" w:styleId="CommentText">
    <w:name w:val="annotation text"/>
    <w:basedOn w:val="Normal"/>
    <w:semiHidden/>
    <w:rsid w:val="00BC2CBB"/>
    <w:rPr>
      <w:sz w:val="20"/>
    </w:rPr>
  </w:style>
  <w:style w:type="paragraph" w:styleId="CommentSubject">
    <w:name w:val="annotation subject"/>
    <w:basedOn w:val="CommentText"/>
    <w:next w:val="CommentText"/>
    <w:semiHidden/>
    <w:rsid w:val="00BC2CBB"/>
    <w:rPr>
      <w:b/>
      <w:bCs/>
    </w:rPr>
  </w:style>
  <w:style w:type="paragraph" w:styleId="ListParagraph">
    <w:name w:val="List Paragraph"/>
    <w:basedOn w:val="Normal"/>
    <w:uiPriority w:val="34"/>
    <w:qFormat/>
    <w:rsid w:val="005B4C4F"/>
    <w:pPr>
      <w:ind w:left="720"/>
    </w:pPr>
    <w:rPr>
      <w:sz w:val="20"/>
    </w:rPr>
  </w:style>
  <w:style w:type="character" w:styleId="Hyperlink">
    <w:name w:val="Hyperlink"/>
    <w:uiPriority w:val="99"/>
    <w:unhideWhenUsed/>
    <w:rsid w:val="005B4C4F"/>
    <w:rPr>
      <w:color w:val="0000FF"/>
      <w:u w:val="single"/>
    </w:rPr>
  </w:style>
  <w:style w:type="character" w:styleId="Emphasis">
    <w:name w:val="Emphasis"/>
    <w:basedOn w:val="DefaultParagraphFont"/>
    <w:uiPriority w:val="20"/>
    <w:qFormat/>
    <w:rsid w:val="005B4C4F"/>
    <w:rPr>
      <w:i/>
      <w:iCs/>
    </w:rPr>
  </w:style>
  <w:style w:type="paragraph" w:styleId="Revision">
    <w:name w:val="Revision"/>
    <w:hidden/>
    <w:uiPriority w:val="99"/>
    <w:semiHidden/>
    <w:rsid w:val="008F09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eginfo.gov/public/do/PRAMain"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7BD9-D9B3-49BD-A5C0-B4B28B4CE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Talya Coghill</dc:creator>
  <cp:lastModifiedBy>Nicole Ongele</cp:lastModifiedBy>
  <cp:revision>2</cp:revision>
  <cp:lastPrinted>2011-04-19T20:16:00Z</cp:lastPrinted>
  <dcterms:created xsi:type="dcterms:W3CDTF">2026-03-09T15:12:00Z</dcterms:created>
  <dcterms:modified xsi:type="dcterms:W3CDTF">2026-03-09T15:12:00Z</dcterms:modified>
</cp:coreProperties>
</file>