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287C" w:rsidRPr="0034529A" w:rsidP="00EA287C" w14:paraId="41A20246" w14:textId="77777777">
      <w:pPr>
        <w:spacing w:after="1080"/>
        <w:jc w:val="center"/>
      </w:pPr>
      <w:bookmarkStart w:id="0" w:name="_Toc165276066"/>
      <w:bookmarkStart w:id="1" w:name="_Toc174712407"/>
    </w:p>
    <w:p w:rsidR="00EA287C" w:rsidRPr="0034529A" w:rsidP="00EA287C" w14:paraId="7F3DFE29" w14:textId="362CB980">
      <w:pPr>
        <w:spacing w:after="480"/>
        <w:jc w:val="center"/>
        <w:rPr>
          <w:rFonts w:ascii="Aptos" w:hAnsi="Aptos" w:cstheme="minorHAnsi"/>
          <w:b/>
          <w:bCs/>
          <w:color w:val="auto"/>
          <w:sz w:val="52"/>
          <w:szCs w:val="52"/>
        </w:rPr>
      </w:pPr>
      <w:r w:rsidRPr="0034529A">
        <w:rPr>
          <w:rFonts w:ascii="Aptos" w:hAnsi="Aptos" w:cstheme="minorHAnsi"/>
          <w:b/>
          <w:bCs/>
          <w:color w:val="auto"/>
          <w:sz w:val="52"/>
          <w:szCs w:val="52"/>
        </w:rPr>
        <w:t xml:space="preserve">SUPPORTING STATEMENT PART </w:t>
      </w:r>
      <w:r>
        <w:rPr>
          <w:rFonts w:ascii="Aptos" w:hAnsi="Aptos" w:cstheme="minorHAnsi"/>
          <w:b/>
          <w:bCs/>
          <w:color w:val="auto"/>
          <w:sz w:val="52"/>
          <w:szCs w:val="52"/>
        </w:rPr>
        <w:t>B</w:t>
      </w:r>
    </w:p>
    <w:p w:rsidR="00EA287C" w:rsidRPr="0034529A" w:rsidP="00EA287C" w14:paraId="084C56B8" w14:textId="77777777">
      <w:pPr>
        <w:spacing w:after="480"/>
        <w:jc w:val="center"/>
        <w:rPr>
          <w:rFonts w:ascii="Aptos" w:hAnsi="Aptos" w:cstheme="minorHAnsi"/>
          <w:bCs/>
          <w:color w:val="auto"/>
          <w:sz w:val="52"/>
          <w:szCs w:val="52"/>
        </w:rPr>
      </w:pPr>
    </w:p>
    <w:p w:rsidR="00EA287C" w:rsidRPr="0034529A" w:rsidP="00EA287C" w14:paraId="73A79301" w14:textId="77777777">
      <w:pPr>
        <w:jc w:val="center"/>
        <w:rPr>
          <w:rFonts w:ascii="Aptos" w:hAnsi="Aptos" w:cstheme="minorHAnsi"/>
          <w:color w:val="auto"/>
          <w:sz w:val="36"/>
          <w:szCs w:val="36"/>
        </w:rPr>
      </w:pPr>
      <w:r w:rsidRPr="0034529A">
        <w:rPr>
          <w:rFonts w:ascii="Aptos" w:hAnsi="Aptos" w:cstheme="minorHAnsi"/>
          <w:color w:val="auto"/>
          <w:sz w:val="36"/>
          <w:szCs w:val="36"/>
        </w:rPr>
        <w:t>OMB Control Number 0584-[NEW]</w:t>
      </w:r>
    </w:p>
    <w:p w:rsidR="00EA287C" w:rsidRPr="0034529A" w:rsidP="00EA287C" w14:paraId="7EBF761C" w14:textId="77777777">
      <w:pPr>
        <w:jc w:val="center"/>
        <w:rPr>
          <w:rFonts w:ascii="Aptos" w:hAnsi="Aptos" w:cstheme="minorHAnsi"/>
          <w:color w:val="auto"/>
          <w:sz w:val="36"/>
          <w:szCs w:val="36"/>
        </w:rPr>
      </w:pPr>
    </w:p>
    <w:p w:rsidR="00EA287C" w:rsidRPr="0034529A" w:rsidP="00EA287C" w14:paraId="12230DFB" w14:textId="77777777">
      <w:pPr>
        <w:jc w:val="center"/>
        <w:rPr>
          <w:rFonts w:ascii="Aptos" w:hAnsi="Aptos" w:cstheme="minorHAnsi"/>
          <w:color w:val="auto"/>
          <w:sz w:val="36"/>
          <w:szCs w:val="36"/>
        </w:rPr>
      </w:pPr>
    </w:p>
    <w:p w:rsidR="00EA287C" w:rsidRPr="0034529A" w:rsidP="00EA287C" w14:paraId="65DC08C2" w14:textId="77777777">
      <w:pPr>
        <w:jc w:val="center"/>
        <w:rPr>
          <w:rFonts w:asciiTheme="minorHAnsi" w:hAnsiTheme="minorHAnsi" w:cstheme="minorHAnsi"/>
          <w:i/>
          <w:iCs/>
          <w:color w:val="auto"/>
          <w:sz w:val="36"/>
          <w:szCs w:val="36"/>
        </w:rPr>
      </w:pPr>
      <w:r w:rsidRPr="0034529A">
        <w:rPr>
          <w:rFonts w:ascii="Aptos" w:hAnsi="Aptos" w:cstheme="minorHAnsi"/>
          <w:i/>
          <w:iCs/>
          <w:color w:val="auto"/>
          <w:sz w:val="36"/>
          <w:szCs w:val="36"/>
        </w:rPr>
        <w:t>WIC Tribal Organizations and U.S. Territories Study</w:t>
      </w:r>
    </w:p>
    <w:p w:rsidR="00EA287C" w:rsidRPr="0034529A" w:rsidP="00EA287C" w14:paraId="4548EB9E" w14:textId="77777777">
      <w:pPr>
        <w:jc w:val="center"/>
        <w:rPr>
          <w:rFonts w:asciiTheme="minorHAnsi" w:hAnsiTheme="minorHAnsi" w:cstheme="minorHAnsi"/>
          <w:i/>
          <w:iCs/>
          <w:color w:val="auto"/>
          <w:sz w:val="36"/>
          <w:szCs w:val="36"/>
        </w:rPr>
      </w:pPr>
    </w:p>
    <w:p w:rsidR="00EA287C" w:rsidRPr="0034529A" w:rsidP="00EA287C" w14:paraId="1983F0E1" w14:textId="48C3EBA4">
      <w:pPr>
        <w:spacing w:after="180" w:line="257" w:lineRule="auto"/>
        <w:jc w:val="center"/>
      </w:pPr>
      <w:r>
        <w:t>February</w:t>
      </w:r>
      <w:r w:rsidR="002946C5">
        <w:t xml:space="preserve"> 2026</w:t>
      </w:r>
    </w:p>
    <w:p w:rsidR="00EA287C" w:rsidRPr="0034529A" w:rsidP="00EA287C" w14:paraId="75BCB177" w14:textId="77777777">
      <w:pPr>
        <w:spacing w:after="180" w:line="257" w:lineRule="auto"/>
      </w:pPr>
    </w:p>
    <w:p w:rsidR="00EA287C" w:rsidRPr="0034529A" w:rsidP="00EA287C" w14:paraId="62F1183E" w14:textId="32ED77E3">
      <w:pPr>
        <w:spacing w:before="240" w:after="240" w:line="279" w:lineRule="auto"/>
        <w:rPr>
          <w:rFonts w:asciiTheme="minorHAnsi" w:eastAsiaTheme="majorEastAsia" w:hAnsiTheme="minorHAnsi"/>
          <w:color w:val="auto"/>
          <w:sz w:val="22"/>
          <w:lang w:eastAsia="ja-JP"/>
        </w:rPr>
      </w:pPr>
    </w:p>
    <w:p w:rsidR="00EA287C" w:rsidRPr="0034529A" w:rsidP="00EA287C" w14:paraId="563BDFA9" w14:textId="77777777">
      <w:pPr>
        <w:spacing w:before="240" w:after="240" w:line="279" w:lineRule="auto"/>
        <w:rPr>
          <w:rFonts w:asciiTheme="minorHAnsi" w:eastAsiaTheme="majorEastAsia" w:hAnsiTheme="minorHAnsi"/>
          <w:color w:val="auto"/>
          <w:sz w:val="22"/>
          <w:lang w:eastAsia="ja-JP"/>
        </w:rPr>
      </w:pPr>
    </w:p>
    <w:p w:rsidR="00EA287C" w:rsidRPr="0034529A" w:rsidP="00EA287C" w14:paraId="520027C4" w14:textId="77777777">
      <w:pPr>
        <w:spacing w:before="240" w:after="240" w:line="279" w:lineRule="auto"/>
        <w:rPr>
          <w:rFonts w:asciiTheme="minorHAnsi" w:eastAsiaTheme="majorEastAsia" w:hAnsiTheme="minorHAnsi"/>
          <w:color w:val="auto"/>
          <w:sz w:val="22"/>
          <w:lang w:eastAsia="ja-JP"/>
        </w:rPr>
      </w:pPr>
    </w:p>
    <w:p w:rsidR="00EA287C" w:rsidRPr="0034529A" w:rsidP="00EA287C" w14:paraId="6B026E15" w14:textId="77777777">
      <w:pPr>
        <w:jc w:val="center"/>
        <w:rPr>
          <w:rFonts w:ascii="Times New Roman" w:eastAsia="Times New Roman" w:hAnsi="Times New Roman" w:cs="Times New Roman"/>
          <w:b/>
          <w:color w:val="000000" w:themeColor="text1"/>
          <w:sz w:val="24"/>
          <w:szCs w:val="24"/>
        </w:rPr>
      </w:pPr>
    </w:p>
    <w:p w:rsidR="00EA287C" w:rsidRPr="0034529A" w:rsidP="00EA287C" w14:paraId="5745FA56" w14:textId="77777777">
      <w:pPr>
        <w:jc w:val="center"/>
      </w:pPr>
      <w:r w:rsidRPr="0034529A">
        <w:t>Project Officer: Dr. Karen Castellanos-Brown</w:t>
      </w:r>
    </w:p>
    <w:p w:rsidR="00EA287C" w:rsidRPr="0034529A" w:rsidP="00EA287C" w14:paraId="32A1A5DC" w14:textId="77777777">
      <w:pPr>
        <w:jc w:val="center"/>
      </w:pPr>
      <w:r w:rsidRPr="0034529A">
        <w:t>Social Science Research Analyst</w:t>
      </w:r>
    </w:p>
    <w:p w:rsidR="00EA287C" w:rsidRPr="0034529A" w:rsidP="00EA287C" w14:paraId="7E64C2FB" w14:textId="77777777">
      <w:pPr>
        <w:jc w:val="center"/>
      </w:pPr>
      <w:r w:rsidRPr="0034529A">
        <w:t>Evidence, Analysis, and Regulatory Affairs Office</w:t>
      </w:r>
    </w:p>
    <w:p w:rsidR="00EA287C" w:rsidRPr="0034529A" w:rsidP="00EA287C" w14:paraId="7A99241F" w14:textId="77777777">
      <w:pPr>
        <w:jc w:val="center"/>
      </w:pPr>
      <w:r w:rsidRPr="0034529A">
        <w:t>USDA, Food and Nutrition Service</w:t>
      </w:r>
    </w:p>
    <w:p w:rsidR="00EA287C" w:rsidRPr="0034529A" w:rsidP="00EA287C" w14:paraId="600BACB9" w14:textId="77777777">
      <w:pPr>
        <w:jc w:val="center"/>
      </w:pPr>
      <w:r w:rsidRPr="0034529A">
        <w:t>1320 Braddock Place</w:t>
      </w:r>
    </w:p>
    <w:p w:rsidR="00EA287C" w:rsidRPr="0034529A" w:rsidP="00EA287C" w14:paraId="3AEE31F7" w14:textId="77777777">
      <w:pPr>
        <w:jc w:val="center"/>
      </w:pPr>
      <w:r w:rsidRPr="0034529A">
        <w:t>Alexandria, Virginia 22314</w:t>
      </w:r>
    </w:p>
    <w:p w:rsidR="00EA287C" w:rsidRPr="0034529A" w:rsidP="00EA287C" w14:paraId="5EFF94C4" w14:textId="77777777">
      <w:pPr>
        <w:spacing w:after="180" w:line="257" w:lineRule="auto"/>
      </w:pPr>
    </w:p>
    <w:p w:rsidR="00EA287C" w:rsidRPr="0034529A" w:rsidP="00EA287C" w14:paraId="0DFAFA59" w14:textId="77777777">
      <w:pPr>
        <w:spacing w:after="180" w:line="257" w:lineRule="auto"/>
        <w:sectPr w:rsidSect="00EA287C">
          <w:pgSz w:w="12240" w:h="15840" w:code="1"/>
          <w:pgMar w:top="2880" w:right="1440" w:bottom="1440" w:left="1440" w:header="720" w:footer="1080" w:gutter="0"/>
          <w:pgNumType w:fmt="lowerRoman"/>
          <w:cols w:space="720"/>
          <w:docGrid w:linePitch="326"/>
        </w:sectPr>
      </w:pPr>
    </w:p>
    <w:bookmarkEnd w:id="1" w:displacedByCustomXml="next"/>
    <w:bookmarkEnd w:id="0" w:displacedByCustomXml="next"/>
    <w:sdt>
      <w:sdtPr>
        <w:rPr>
          <w:rFonts w:ascii="Aptos Light" w:hAnsi="Aptos Light"/>
          <w:b/>
          <w:color w:val="221E1F"/>
          <w:sz w:val="48"/>
          <w:szCs w:val="22"/>
        </w:rPr>
        <w:id w:val="524140477"/>
        <w:docPartObj>
          <w:docPartGallery w:val="Table of Contents"/>
          <w:docPartUnique/>
        </w:docPartObj>
      </w:sdtPr>
      <w:sdtEndPr>
        <w:rPr>
          <w:b w:val="0"/>
          <w:sz w:val="23"/>
        </w:rPr>
      </w:sdtEndPr>
      <w:sdtContent>
        <w:p w:rsidR="000C5033" w:rsidRPr="0023358D" w:rsidP="0023358D" w14:paraId="57FDBA73" w14:textId="77777777">
          <w:pPr>
            <w:pStyle w:val="Heading2FrontMatter"/>
            <w:pageBreakBefore w:val="0"/>
            <w:rPr>
              <w:b/>
              <w:sz w:val="48"/>
            </w:rPr>
          </w:pPr>
          <w:r w:rsidRPr="0023358D">
            <w:rPr>
              <w:b/>
              <w:sz w:val="48"/>
            </w:rPr>
            <w:t>Contents</w:t>
          </w:r>
        </w:p>
        <w:p w:rsidR="000C5033" w14:paraId="2C624F7C" w14:textId="52764336">
          <w:pPr>
            <w:pStyle w:val="TOC1"/>
            <w:rPr>
              <w:rFonts w:asciiTheme="minorHAnsi" w:eastAsiaTheme="minorEastAsia" w:hAnsiTheme="minorHAnsi" w:cstheme="minorBidi"/>
              <w:bCs w:val="0"/>
              <w:noProof/>
              <w:color w:val="auto"/>
              <w:kern w:val="2"/>
              <w:sz w:val="24"/>
              <w14:ligatures w14:val="standardContextual"/>
            </w:rPr>
          </w:pPr>
          <w:r w:rsidRPr="002B3F9B">
            <w:fldChar w:fldCharType="begin"/>
          </w:r>
          <w:r w:rsidRPr="002B3F9B">
            <w:instrText xml:space="preserve"> TOC \h \z \t "Heading 2,1,Heading 3,2,Heading 2 Title,1,Heading 2 Chapter - Alternate,1,Heading 2 title - Alternate,1</w:instrText>
          </w:r>
          <w:r>
            <w:instrText>,</w:instrText>
          </w:r>
          <w:r w:rsidRPr="00A664E4">
            <w:instrText xml:space="preserve"> Heading 2 References</w:instrText>
          </w:r>
          <w:r>
            <w:instrText>,1</w:instrText>
          </w:r>
          <w:r w:rsidRPr="002B3F9B">
            <w:instrText xml:space="preserve">" </w:instrText>
          </w:r>
          <w:r w:rsidRPr="002B3F9B">
            <w:fldChar w:fldCharType="separate"/>
          </w:r>
          <w:hyperlink w:anchor="_Toc199924389" w:history="1">
            <w:r w:rsidRPr="00A40772">
              <w:rPr>
                <w:rStyle w:val="Hyperlink"/>
                <w:b/>
                <w:bCs w:val="0"/>
                <w:noProof/>
              </w:rPr>
              <w:t>B1.</w:t>
            </w:r>
            <w:r w:rsidRPr="00A96B97">
              <w:rPr>
                <w:rStyle w:val="Hyperlink"/>
                <w:noProof/>
              </w:rPr>
              <w:t xml:space="preserve"> Respondent Universe and Sampling Methods</w:t>
            </w:r>
            <w:r w:rsidRPr="00A40772">
              <w:rPr>
                <w:noProof/>
                <w:webHidden/>
                <w:color w:val="21BAAD"/>
              </w:rPr>
              <w:tab/>
            </w:r>
            <w:r>
              <w:rPr>
                <w:noProof/>
                <w:webHidden/>
              </w:rPr>
              <w:fldChar w:fldCharType="begin"/>
            </w:r>
            <w:r>
              <w:rPr>
                <w:noProof/>
                <w:webHidden/>
              </w:rPr>
              <w:instrText xml:space="preserve"> PAGEREF _Toc199924389 \h </w:instrText>
            </w:r>
            <w:r>
              <w:rPr>
                <w:noProof/>
                <w:webHidden/>
              </w:rPr>
              <w:fldChar w:fldCharType="separate"/>
            </w:r>
            <w:r w:rsidR="000A59E9">
              <w:rPr>
                <w:noProof/>
                <w:webHidden/>
              </w:rPr>
              <w:t>1</w:t>
            </w:r>
            <w:r>
              <w:rPr>
                <w:noProof/>
                <w:webHidden/>
              </w:rPr>
              <w:fldChar w:fldCharType="end"/>
            </w:r>
          </w:hyperlink>
        </w:p>
        <w:p w:rsidR="000C5033" w14:paraId="52900483" w14:textId="3401D281">
          <w:pPr>
            <w:pStyle w:val="TOC2"/>
            <w:rPr>
              <w:rFonts w:asciiTheme="minorHAnsi" w:eastAsiaTheme="minorEastAsia" w:hAnsiTheme="minorHAnsi"/>
              <w:noProof/>
              <w:color w:val="auto"/>
              <w:kern w:val="2"/>
              <w:sz w:val="24"/>
              <w:szCs w:val="24"/>
              <w14:ligatures w14:val="standardContextual"/>
            </w:rPr>
          </w:pPr>
          <w:hyperlink w:anchor="_Toc199924390" w:history="1">
            <w:r w:rsidRPr="00A96B97">
              <w:rPr>
                <w:rStyle w:val="Hyperlink"/>
                <w:noProof/>
              </w:rPr>
              <w:t>Respondent Universe</w:t>
            </w:r>
            <w:r w:rsidRPr="00A40772">
              <w:rPr>
                <w:rFonts w:cs="Calibri"/>
                <w:bCs/>
                <w:noProof/>
                <w:webHidden/>
                <w:color w:val="21BAAD"/>
                <w:szCs w:val="24"/>
              </w:rPr>
              <w:tab/>
            </w:r>
            <w:r>
              <w:rPr>
                <w:noProof/>
                <w:webHidden/>
              </w:rPr>
              <w:fldChar w:fldCharType="begin"/>
            </w:r>
            <w:r>
              <w:rPr>
                <w:noProof/>
                <w:webHidden/>
              </w:rPr>
              <w:instrText xml:space="preserve"> PAGEREF _Toc199924390 \h </w:instrText>
            </w:r>
            <w:r>
              <w:rPr>
                <w:noProof/>
                <w:webHidden/>
              </w:rPr>
              <w:fldChar w:fldCharType="separate"/>
            </w:r>
            <w:r w:rsidR="000A59E9">
              <w:rPr>
                <w:noProof/>
                <w:webHidden/>
              </w:rPr>
              <w:t>1</w:t>
            </w:r>
            <w:r>
              <w:rPr>
                <w:noProof/>
                <w:webHidden/>
              </w:rPr>
              <w:fldChar w:fldCharType="end"/>
            </w:r>
          </w:hyperlink>
        </w:p>
        <w:p w:rsidR="000C5033" w14:paraId="7A0A05D4" w14:textId="1425111B">
          <w:pPr>
            <w:pStyle w:val="TOC2"/>
            <w:rPr>
              <w:rFonts w:asciiTheme="minorHAnsi" w:eastAsiaTheme="minorEastAsia" w:hAnsiTheme="minorHAnsi"/>
              <w:noProof/>
              <w:color w:val="auto"/>
              <w:kern w:val="2"/>
              <w:sz w:val="24"/>
              <w:szCs w:val="24"/>
              <w14:ligatures w14:val="standardContextual"/>
            </w:rPr>
          </w:pPr>
          <w:hyperlink w:anchor="_Toc199924391" w:history="1">
            <w:r w:rsidRPr="00A96B97">
              <w:rPr>
                <w:rStyle w:val="Hyperlink"/>
                <w:noProof/>
              </w:rPr>
              <w:t>Sampling Methods</w:t>
            </w:r>
            <w:r w:rsidRPr="00A40772">
              <w:rPr>
                <w:rFonts w:cs="Calibri"/>
                <w:bCs/>
                <w:noProof/>
                <w:webHidden/>
                <w:color w:val="21BAAD"/>
                <w:szCs w:val="24"/>
              </w:rPr>
              <w:tab/>
            </w:r>
            <w:r>
              <w:rPr>
                <w:noProof/>
                <w:webHidden/>
              </w:rPr>
              <w:fldChar w:fldCharType="begin"/>
            </w:r>
            <w:r>
              <w:rPr>
                <w:noProof/>
                <w:webHidden/>
              </w:rPr>
              <w:instrText xml:space="preserve"> PAGEREF _Toc199924391 \h </w:instrText>
            </w:r>
            <w:r>
              <w:rPr>
                <w:noProof/>
                <w:webHidden/>
              </w:rPr>
              <w:fldChar w:fldCharType="separate"/>
            </w:r>
            <w:r w:rsidR="000A59E9">
              <w:rPr>
                <w:noProof/>
                <w:webHidden/>
              </w:rPr>
              <w:t>2</w:t>
            </w:r>
            <w:r>
              <w:rPr>
                <w:noProof/>
                <w:webHidden/>
              </w:rPr>
              <w:fldChar w:fldCharType="end"/>
            </w:r>
          </w:hyperlink>
        </w:p>
        <w:p w:rsidR="000C5033" w14:paraId="6D8E99F6" w14:textId="4B81AEEE">
          <w:pPr>
            <w:pStyle w:val="TOC2"/>
            <w:rPr>
              <w:rFonts w:asciiTheme="minorHAnsi" w:eastAsiaTheme="minorEastAsia" w:hAnsiTheme="minorHAnsi"/>
              <w:noProof/>
              <w:color w:val="auto"/>
              <w:kern w:val="2"/>
              <w:sz w:val="24"/>
              <w:szCs w:val="24"/>
              <w14:ligatures w14:val="standardContextual"/>
            </w:rPr>
          </w:pPr>
          <w:hyperlink w:anchor="_Toc199924392" w:history="1">
            <w:r w:rsidRPr="00A96B97">
              <w:rPr>
                <w:rStyle w:val="Hyperlink"/>
                <w:noProof/>
              </w:rPr>
              <w:t>Response Rate</w:t>
            </w:r>
            <w:r w:rsidRPr="00A40772">
              <w:rPr>
                <w:rFonts w:cs="Calibri"/>
                <w:bCs/>
                <w:noProof/>
                <w:webHidden/>
                <w:color w:val="21BAAD"/>
                <w:szCs w:val="24"/>
              </w:rPr>
              <w:tab/>
            </w:r>
            <w:r>
              <w:rPr>
                <w:noProof/>
                <w:webHidden/>
              </w:rPr>
              <w:fldChar w:fldCharType="begin"/>
            </w:r>
            <w:r>
              <w:rPr>
                <w:noProof/>
                <w:webHidden/>
              </w:rPr>
              <w:instrText xml:space="preserve"> PAGEREF _Toc199924392 \h </w:instrText>
            </w:r>
            <w:r>
              <w:rPr>
                <w:noProof/>
                <w:webHidden/>
              </w:rPr>
              <w:fldChar w:fldCharType="separate"/>
            </w:r>
            <w:r w:rsidR="000A59E9">
              <w:rPr>
                <w:noProof/>
                <w:webHidden/>
              </w:rPr>
              <w:t>5</w:t>
            </w:r>
            <w:r>
              <w:rPr>
                <w:noProof/>
                <w:webHidden/>
              </w:rPr>
              <w:fldChar w:fldCharType="end"/>
            </w:r>
          </w:hyperlink>
        </w:p>
        <w:p w:rsidR="000C5033" w14:paraId="12B56DA1" w14:textId="0963D8F5">
          <w:pPr>
            <w:pStyle w:val="TOC1"/>
            <w:rPr>
              <w:rFonts w:asciiTheme="minorHAnsi" w:eastAsiaTheme="minorEastAsia" w:hAnsiTheme="minorHAnsi" w:cstheme="minorBidi"/>
              <w:bCs w:val="0"/>
              <w:noProof/>
              <w:color w:val="auto"/>
              <w:kern w:val="2"/>
              <w:sz w:val="24"/>
              <w14:ligatures w14:val="standardContextual"/>
            </w:rPr>
          </w:pPr>
          <w:hyperlink w:anchor="_Toc199924393" w:history="1">
            <w:r w:rsidRPr="00A40772">
              <w:rPr>
                <w:rStyle w:val="Hyperlink"/>
                <w:b/>
                <w:noProof/>
              </w:rPr>
              <w:t>B2.</w:t>
            </w:r>
            <w:r w:rsidRPr="00A96B97">
              <w:rPr>
                <w:rStyle w:val="Hyperlink"/>
                <w:noProof/>
              </w:rPr>
              <w:t xml:space="preserve"> Data Collection Procedures</w:t>
            </w:r>
            <w:r w:rsidRPr="00A40772">
              <w:rPr>
                <w:noProof/>
                <w:webHidden/>
                <w:color w:val="21BAAD"/>
              </w:rPr>
              <w:tab/>
            </w:r>
            <w:r>
              <w:rPr>
                <w:noProof/>
                <w:webHidden/>
              </w:rPr>
              <w:fldChar w:fldCharType="begin"/>
            </w:r>
            <w:r>
              <w:rPr>
                <w:noProof/>
                <w:webHidden/>
              </w:rPr>
              <w:instrText xml:space="preserve"> PAGEREF _Toc199924393 \h </w:instrText>
            </w:r>
            <w:r>
              <w:rPr>
                <w:noProof/>
                <w:webHidden/>
              </w:rPr>
              <w:fldChar w:fldCharType="separate"/>
            </w:r>
            <w:r w:rsidR="000A59E9">
              <w:rPr>
                <w:noProof/>
                <w:webHidden/>
              </w:rPr>
              <w:t>6</w:t>
            </w:r>
            <w:r>
              <w:rPr>
                <w:noProof/>
                <w:webHidden/>
              </w:rPr>
              <w:fldChar w:fldCharType="end"/>
            </w:r>
          </w:hyperlink>
        </w:p>
        <w:p w:rsidR="000C5033" w14:paraId="553B6552" w14:textId="0E86278D">
          <w:pPr>
            <w:pStyle w:val="TOC1"/>
            <w:rPr>
              <w:rFonts w:asciiTheme="minorHAnsi" w:eastAsiaTheme="minorEastAsia" w:hAnsiTheme="minorHAnsi" w:cstheme="minorBidi"/>
              <w:bCs w:val="0"/>
              <w:noProof/>
              <w:color w:val="auto"/>
              <w:kern w:val="2"/>
              <w:sz w:val="24"/>
              <w14:ligatures w14:val="standardContextual"/>
            </w:rPr>
          </w:pPr>
          <w:hyperlink w:anchor="_Toc199924394" w:history="1">
            <w:r w:rsidRPr="00A40772">
              <w:rPr>
                <w:rStyle w:val="Hyperlink"/>
                <w:b/>
                <w:noProof/>
              </w:rPr>
              <w:t>B3.</w:t>
            </w:r>
            <w:r w:rsidRPr="00A96B97">
              <w:rPr>
                <w:rStyle w:val="Hyperlink"/>
                <w:noProof/>
              </w:rPr>
              <w:t xml:space="preserve"> Methods to Maximize Response Rates and Deal With Non-response</w:t>
            </w:r>
            <w:r w:rsidRPr="00A40772">
              <w:rPr>
                <w:noProof/>
                <w:webHidden/>
                <w:color w:val="21BAAD"/>
              </w:rPr>
              <w:tab/>
            </w:r>
            <w:r>
              <w:rPr>
                <w:noProof/>
                <w:webHidden/>
              </w:rPr>
              <w:fldChar w:fldCharType="begin"/>
            </w:r>
            <w:r>
              <w:rPr>
                <w:noProof/>
                <w:webHidden/>
              </w:rPr>
              <w:instrText xml:space="preserve"> PAGEREF _Toc199924394 \h </w:instrText>
            </w:r>
            <w:r>
              <w:rPr>
                <w:noProof/>
                <w:webHidden/>
              </w:rPr>
              <w:fldChar w:fldCharType="separate"/>
            </w:r>
            <w:r w:rsidR="000A59E9">
              <w:rPr>
                <w:noProof/>
                <w:webHidden/>
              </w:rPr>
              <w:t>7</w:t>
            </w:r>
            <w:r>
              <w:rPr>
                <w:noProof/>
                <w:webHidden/>
              </w:rPr>
              <w:fldChar w:fldCharType="end"/>
            </w:r>
          </w:hyperlink>
        </w:p>
        <w:p w:rsidR="000C5033" w14:paraId="62AADE97" w14:textId="06B8CB53">
          <w:pPr>
            <w:pStyle w:val="TOC1"/>
            <w:rPr>
              <w:rFonts w:asciiTheme="minorHAnsi" w:eastAsiaTheme="minorEastAsia" w:hAnsiTheme="minorHAnsi" w:cstheme="minorBidi"/>
              <w:bCs w:val="0"/>
              <w:noProof/>
              <w:color w:val="auto"/>
              <w:kern w:val="2"/>
              <w:sz w:val="24"/>
              <w14:ligatures w14:val="standardContextual"/>
            </w:rPr>
          </w:pPr>
          <w:hyperlink w:anchor="_Toc199924395" w:history="1">
            <w:r w:rsidRPr="00A40772">
              <w:rPr>
                <w:rStyle w:val="Hyperlink"/>
                <w:b/>
                <w:noProof/>
              </w:rPr>
              <w:t>B4.</w:t>
            </w:r>
            <w:r w:rsidRPr="00A96B97">
              <w:rPr>
                <w:rStyle w:val="Hyperlink"/>
                <w:noProof/>
              </w:rPr>
              <w:t xml:space="preserve"> Tests of Procedures or Methods to Be Undertaken</w:t>
            </w:r>
            <w:r w:rsidRPr="00A40772">
              <w:rPr>
                <w:noProof/>
                <w:webHidden/>
                <w:color w:val="21BAAD"/>
              </w:rPr>
              <w:tab/>
            </w:r>
            <w:r>
              <w:rPr>
                <w:noProof/>
                <w:webHidden/>
              </w:rPr>
              <w:fldChar w:fldCharType="begin"/>
            </w:r>
            <w:r>
              <w:rPr>
                <w:noProof/>
                <w:webHidden/>
              </w:rPr>
              <w:instrText xml:space="preserve"> PAGEREF _Toc199924395 \h </w:instrText>
            </w:r>
            <w:r>
              <w:rPr>
                <w:noProof/>
                <w:webHidden/>
              </w:rPr>
              <w:fldChar w:fldCharType="separate"/>
            </w:r>
            <w:r w:rsidR="000A59E9">
              <w:rPr>
                <w:noProof/>
                <w:webHidden/>
              </w:rPr>
              <w:t>9</w:t>
            </w:r>
            <w:r>
              <w:rPr>
                <w:noProof/>
                <w:webHidden/>
              </w:rPr>
              <w:fldChar w:fldCharType="end"/>
            </w:r>
          </w:hyperlink>
        </w:p>
        <w:p w:rsidR="000C5033" w14:paraId="502A44F6" w14:textId="58694C6B">
          <w:pPr>
            <w:pStyle w:val="TOC1"/>
            <w:rPr>
              <w:rFonts w:asciiTheme="minorHAnsi" w:eastAsiaTheme="minorEastAsia" w:hAnsiTheme="minorHAnsi" w:cstheme="minorBidi"/>
              <w:bCs w:val="0"/>
              <w:noProof/>
              <w:color w:val="auto"/>
              <w:kern w:val="2"/>
              <w:sz w:val="24"/>
              <w14:ligatures w14:val="standardContextual"/>
            </w:rPr>
          </w:pPr>
          <w:hyperlink w:anchor="_Toc199924396" w:history="1">
            <w:r w:rsidRPr="00A40772">
              <w:rPr>
                <w:rStyle w:val="Hyperlink"/>
                <w:b/>
                <w:noProof/>
              </w:rPr>
              <w:t>B5.</w:t>
            </w:r>
            <w:r w:rsidRPr="00A96B97">
              <w:rPr>
                <w:rStyle w:val="Hyperlink"/>
                <w:noProof/>
              </w:rPr>
              <w:t xml:space="preserve"> Individuals Consulted on the Study and Individuals Collecting and/or Analyzing Data</w:t>
            </w:r>
            <w:r w:rsidRPr="00A40772">
              <w:rPr>
                <w:noProof/>
                <w:webHidden/>
                <w:color w:val="21BAAD"/>
              </w:rPr>
              <w:tab/>
            </w:r>
            <w:r>
              <w:rPr>
                <w:noProof/>
                <w:webHidden/>
              </w:rPr>
              <w:fldChar w:fldCharType="begin"/>
            </w:r>
            <w:r>
              <w:rPr>
                <w:noProof/>
                <w:webHidden/>
              </w:rPr>
              <w:instrText xml:space="preserve"> PAGEREF _Toc199924396 \h </w:instrText>
            </w:r>
            <w:r>
              <w:rPr>
                <w:noProof/>
                <w:webHidden/>
              </w:rPr>
              <w:fldChar w:fldCharType="separate"/>
            </w:r>
            <w:r w:rsidR="000A59E9">
              <w:rPr>
                <w:noProof/>
                <w:webHidden/>
              </w:rPr>
              <w:t>11</w:t>
            </w:r>
            <w:r>
              <w:rPr>
                <w:noProof/>
                <w:webHidden/>
              </w:rPr>
              <w:fldChar w:fldCharType="end"/>
            </w:r>
          </w:hyperlink>
        </w:p>
        <w:p w:rsidR="00A40772" w:rsidP="00A40772" w14:paraId="76D44CEE" w14:textId="6F220499">
          <w:pPr>
            <w:pStyle w:val="TOC0"/>
          </w:pPr>
          <w:r w:rsidRPr="002B3F9B">
            <w:fldChar w:fldCharType="end"/>
          </w:r>
          <w:r>
            <w:t>Appendices</w:t>
          </w:r>
        </w:p>
        <w:p w:rsidR="00A40772" w:rsidRPr="00AE45D6" w:rsidP="00A40772" w14:paraId="345B7885" w14:textId="0668A025">
          <w:pPr>
            <w:pStyle w:val="TOC1"/>
          </w:pPr>
          <w:r w:rsidRPr="0040626E">
            <w:rPr>
              <w:b/>
              <w:bCs w:val="0"/>
            </w:rPr>
            <w:t>Appendix A</w:t>
          </w:r>
          <w:r>
            <w:rPr>
              <w:b/>
              <w:bCs w:val="0"/>
            </w:rPr>
            <w:t>.</w:t>
          </w:r>
          <w:r w:rsidRPr="00AE45D6">
            <w:t xml:space="preserve"> Study Materials</w:t>
          </w:r>
          <w:r w:rsidRPr="0040626E">
            <w:rPr>
              <w:noProof/>
              <w:color w:val="21BAAD"/>
            </w:rPr>
            <w:tab/>
          </w:r>
          <w:r>
            <w:t>A-1</w:t>
          </w:r>
        </w:p>
        <w:p w:rsidR="00A40772" w:rsidRPr="00AE45D6" w:rsidP="00A40772" w14:paraId="342B5212" w14:textId="5B1D0958">
          <w:pPr>
            <w:pStyle w:val="TOC2"/>
          </w:pPr>
          <w:r w:rsidRPr="0040626E">
            <w:rPr>
              <w:b/>
            </w:rPr>
            <w:t>A.1.</w:t>
          </w:r>
          <w:r w:rsidRPr="00AE45D6">
            <w:t xml:space="preserve"> Child Nutrition Act of 1966 (Sec</w:t>
          </w:r>
          <w:r>
            <w:t>.</w:t>
          </w:r>
          <w:r w:rsidRPr="00AE45D6">
            <w:t xml:space="preserve"> 17 17/42 U.S.C. 1786)</w:t>
          </w:r>
        </w:p>
        <w:p w:rsidR="00A40772" w:rsidRPr="00AE45D6" w:rsidP="00A40772" w14:paraId="7CF84883" w14:textId="77777777">
          <w:pPr>
            <w:pStyle w:val="TOC2"/>
          </w:pPr>
          <w:r w:rsidRPr="0040626E">
            <w:rPr>
              <w:b/>
            </w:rPr>
            <w:t>A.2.</w:t>
          </w:r>
          <w:r w:rsidRPr="00AE45D6">
            <w:t xml:space="preserve"> Public Law 94</w:t>
          </w:r>
          <w:r>
            <w:t>–</w:t>
          </w:r>
          <w:r w:rsidRPr="00AE45D6">
            <w:t>105</w:t>
          </w:r>
        </w:p>
        <w:p w:rsidR="00A40772" w:rsidRPr="00AE45D6" w:rsidP="00A40772" w14:paraId="5C02D0D6" w14:textId="77777777">
          <w:pPr>
            <w:pStyle w:val="TOC2"/>
          </w:pPr>
          <w:r w:rsidRPr="0040626E">
            <w:rPr>
              <w:b/>
            </w:rPr>
            <w:t>A.3.</w:t>
          </w:r>
          <w:r w:rsidRPr="00AE45D6">
            <w:t xml:space="preserve"> Richard B. Russell National School Lunch Act (Sec</w:t>
          </w:r>
          <w:r>
            <w:t>.</w:t>
          </w:r>
          <w:r w:rsidRPr="00AE45D6">
            <w:t xml:space="preserve"> 28)</w:t>
          </w:r>
        </w:p>
        <w:p w:rsidR="00A40772" w:rsidRPr="00AE45D6" w:rsidP="00A40772" w14:paraId="73127655" w14:textId="77777777">
          <w:pPr>
            <w:pStyle w:val="TOC2"/>
          </w:pPr>
          <w:r w:rsidRPr="0040626E">
            <w:rPr>
              <w:b/>
            </w:rPr>
            <w:t>A.4.</w:t>
          </w:r>
          <w:r w:rsidRPr="00AE45D6">
            <w:t xml:space="preserve"> Total Public Burden Hours</w:t>
          </w:r>
        </w:p>
        <w:p w:rsidR="00A40772" w:rsidRPr="00AE45D6" w:rsidP="00A40772" w14:paraId="26529DDB" w14:textId="21CF8E6C">
          <w:pPr>
            <w:pStyle w:val="TOC2"/>
          </w:pPr>
          <w:r w:rsidRPr="0040626E">
            <w:rPr>
              <w:b/>
            </w:rPr>
            <w:t>A.5.</w:t>
          </w:r>
          <w:r w:rsidRPr="00AE45D6">
            <w:t xml:space="preserve"> IRB Approval </w:t>
          </w:r>
          <w:r w:rsidR="002946C5">
            <w:t>Memorandum</w:t>
          </w:r>
        </w:p>
        <w:p w:rsidR="00A40772" w:rsidRPr="00AE45D6" w:rsidP="00A40772" w14:paraId="4A7EA184" w14:textId="77777777">
          <w:pPr>
            <w:pStyle w:val="TOC1"/>
          </w:pPr>
          <w:r w:rsidRPr="0040626E">
            <w:rPr>
              <w:b/>
              <w:bCs w:val="0"/>
            </w:rPr>
            <w:t>Appendix B</w:t>
          </w:r>
          <w:r>
            <w:rPr>
              <w:b/>
              <w:bCs w:val="0"/>
            </w:rPr>
            <w:t>.</w:t>
          </w:r>
          <w:r w:rsidRPr="00AE45D6">
            <w:t xml:space="preserve"> Data Collection Instruments</w:t>
          </w:r>
          <w:r w:rsidRPr="0040626E">
            <w:rPr>
              <w:noProof/>
              <w:color w:val="21BAAD"/>
            </w:rPr>
            <w:tab/>
          </w:r>
          <w:r>
            <w:t>B-1</w:t>
          </w:r>
        </w:p>
        <w:p w:rsidR="00A40772" w:rsidRPr="00AE45D6" w:rsidP="00A40772" w14:paraId="77071F50" w14:textId="77777777">
          <w:pPr>
            <w:pStyle w:val="TOC2"/>
          </w:pPr>
          <w:r w:rsidRPr="0040626E">
            <w:rPr>
              <w:b/>
            </w:rPr>
            <w:t>B.1.</w:t>
          </w:r>
          <w:r w:rsidRPr="00AE45D6">
            <w:t xml:space="preserve"> Case Study Agency WIC Director Interview Guide</w:t>
          </w:r>
        </w:p>
        <w:p w:rsidR="00A40772" w:rsidRPr="00AE45D6" w:rsidP="00A40772" w14:paraId="67494283" w14:textId="77777777">
          <w:pPr>
            <w:pStyle w:val="TOC2"/>
          </w:pPr>
          <w:r w:rsidRPr="0040626E">
            <w:rPr>
              <w:b/>
            </w:rPr>
            <w:t>B.2.</w:t>
          </w:r>
          <w:r w:rsidRPr="00AE45D6">
            <w:t xml:space="preserve"> Geographic State Agency WIC Director Interview Guide</w:t>
          </w:r>
        </w:p>
        <w:p w:rsidR="00A40772" w:rsidRPr="00AE45D6" w:rsidP="00A40772" w14:paraId="00897E93" w14:textId="77777777">
          <w:pPr>
            <w:pStyle w:val="TOC2"/>
          </w:pPr>
          <w:r w:rsidRPr="0040626E">
            <w:rPr>
              <w:b/>
            </w:rPr>
            <w:t>B.3.</w:t>
          </w:r>
          <w:r w:rsidRPr="00AE45D6">
            <w:t xml:space="preserve"> Clinic Staff Interview Guide</w:t>
          </w:r>
        </w:p>
        <w:p w:rsidR="00A40772" w:rsidRPr="00AE45D6" w:rsidP="00A40772" w14:paraId="35C97EDB" w14:textId="03FC528F">
          <w:pPr>
            <w:pStyle w:val="TOC2"/>
          </w:pPr>
          <w:r w:rsidRPr="0040626E">
            <w:rPr>
              <w:b/>
            </w:rPr>
            <w:t>B.4.</w:t>
          </w:r>
          <w:r w:rsidRPr="00AE45D6">
            <w:t xml:space="preserve"> WIC Clinic Observation Guide</w:t>
          </w:r>
        </w:p>
        <w:p w:rsidR="00A40772" w:rsidRPr="00AE45D6" w:rsidP="00A40772" w14:paraId="0E146CE8" w14:textId="77777777">
          <w:pPr>
            <w:pStyle w:val="TOC2"/>
          </w:pPr>
          <w:r w:rsidRPr="0040626E">
            <w:rPr>
              <w:b/>
            </w:rPr>
            <w:t>B.5.</w:t>
          </w:r>
          <w:r w:rsidRPr="00AE45D6">
            <w:t xml:space="preserve"> WIC Appointment Observation Guide</w:t>
          </w:r>
        </w:p>
        <w:p w:rsidR="00A40772" w:rsidP="00A40772" w14:paraId="3DEADEBC" w14:textId="53569829">
          <w:pPr>
            <w:pStyle w:val="TOC2"/>
          </w:pPr>
          <w:r w:rsidRPr="0040626E">
            <w:rPr>
              <w:b/>
            </w:rPr>
            <w:t>B.</w:t>
          </w:r>
          <w:r w:rsidR="00E253DD">
            <w:rPr>
              <w:b/>
            </w:rPr>
            <w:t>6</w:t>
          </w:r>
          <w:r w:rsidRPr="0040626E">
            <w:rPr>
              <w:b/>
            </w:rPr>
            <w:t>.</w:t>
          </w:r>
          <w:r>
            <w:t xml:space="preserve"> Interview Guide Pretest Protocol</w:t>
          </w:r>
        </w:p>
        <w:p w:rsidR="00A40772" w:rsidRPr="00572548" w:rsidP="00A40772" w14:paraId="334E61DB" w14:textId="6CB61099">
          <w:pPr>
            <w:pStyle w:val="TOC2"/>
          </w:pPr>
          <w:r w:rsidRPr="0040626E">
            <w:rPr>
              <w:b/>
            </w:rPr>
            <w:t>B.</w:t>
          </w:r>
          <w:r w:rsidR="00574E44">
            <w:rPr>
              <w:b/>
            </w:rPr>
            <w:t>7</w:t>
          </w:r>
          <w:r w:rsidRPr="0040626E">
            <w:rPr>
              <w:b/>
            </w:rPr>
            <w:t>.</w:t>
          </w:r>
          <w:r>
            <w:t xml:space="preserve"> </w:t>
          </w:r>
          <w:r w:rsidRPr="001A483A">
            <w:t>WIC Tribal Organizations and U.S. Territories Pretest Memorandum</w:t>
          </w:r>
        </w:p>
        <w:p w:rsidR="00A40772" w:rsidRPr="00AE45D6" w:rsidP="00A40772" w14:paraId="610CE181" w14:textId="77777777">
          <w:pPr>
            <w:pStyle w:val="TOC1"/>
          </w:pPr>
          <w:r w:rsidRPr="0040626E">
            <w:rPr>
              <w:b/>
              <w:bCs w:val="0"/>
            </w:rPr>
            <w:t>Appendix C</w:t>
          </w:r>
          <w:r w:rsidRPr="008C3E55">
            <w:rPr>
              <w:b/>
              <w:bCs w:val="0"/>
            </w:rPr>
            <w:t>.</w:t>
          </w:r>
          <w:r w:rsidRPr="00AE45D6">
            <w:t xml:space="preserve"> Recruitment Materials</w:t>
          </w:r>
          <w:r w:rsidRPr="0040626E">
            <w:rPr>
              <w:noProof/>
              <w:color w:val="21BAAD"/>
            </w:rPr>
            <w:tab/>
          </w:r>
          <w:r>
            <w:t>C-1</w:t>
          </w:r>
        </w:p>
        <w:p w:rsidR="00A40772" w:rsidRPr="00AE45D6" w:rsidP="00A40772" w14:paraId="4633EEA0" w14:textId="77777777">
          <w:pPr>
            <w:pStyle w:val="TOC2"/>
          </w:pPr>
          <w:r w:rsidRPr="0040626E">
            <w:rPr>
              <w:b/>
            </w:rPr>
            <w:t>C.1.</w:t>
          </w:r>
          <w:r w:rsidRPr="00AE45D6">
            <w:t xml:space="preserve"> Virtual Interview Case Study Agency Recruitment Communications</w:t>
          </w:r>
        </w:p>
        <w:p w:rsidR="00A40772" w:rsidRPr="00AE45D6" w:rsidP="00A40772" w14:paraId="51564505" w14:textId="77777777">
          <w:pPr>
            <w:pStyle w:val="TOC2"/>
          </w:pPr>
          <w:r w:rsidRPr="0040626E">
            <w:rPr>
              <w:b/>
            </w:rPr>
            <w:t>C.2.</w:t>
          </w:r>
          <w:r w:rsidRPr="00AE45D6">
            <w:t xml:space="preserve"> Geographic State Agency Virtual Interview Recruitment Communications</w:t>
          </w:r>
        </w:p>
        <w:p w:rsidR="00A40772" w:rsidRPr="00AE45D6" w:rsidP="00A40772" w14:paraId="75A2A2EF" w14:textId="77777777">
          <w:pPr>
            <w:pStyle w:val="TOC2"/>
          </w:pPr>
          <w:r w:rsidRPr="0040626E">
            <w:rPr>
              <w:b/>
            </w:rPr>
            <w:t>C.3.</w:t>
          </w:r>
          <w:r w:rsidRPr="00AE45D6">
            <w:t xml:space="preserve"> Study FAQ</w:t>
          </w:r>
        </w:p>
        <w:p w:rsidR="00A40772" w:rsidRPr="00AE45D6" w:rsidP="00A40772" w14:paraId="7B51AE05" w14:textId="01F7E669">
          <w:pPr>
            <w:pStyle w:val="TOC2"/>
          </w:pPr>
          <w:r w:rsidRPr="0040626E">
            <w:rPr>
              <w:b/>
            </w:rPr>
            <w:t>C.4.</w:t>
          </w:r>
          <w:r w:rsidRPr="00AE45D6">
            <w:t xml:space="preserve"> Virtual Interview Informed Consent Form</w:t>
          </w:r>
        </w:p>
        <w:p w:rsidR="00A40772" w:rsidRPr="00AE45D6" w:rsidP="00A40772" w14:paraId="078DF81F" w14:textId="77777777">
          <w:pPr>
            <w:pStyle w:val="TOC2"/>
          </w:pPr>
          <w:r w:rsidRPr="0040626E">
            <w:rPr>
              <w:b/>
            </w:rPr>
            <w:t>C.5.</w:t>
          </w:r>
          <w:r w:rsidRPr="00AE45D6">
            <w:t xml:space="preserve"> Virtual Interview Thank</w:t>
          </w:r>
          <w:r>
            <w:t>-</w:t>
          </w:r>
          <w:r w:rsidRPr="00AE45D6">
            <w:t>You Email</w:t>
          </w:r>
        </w:p>
        <w:p w:rsidR="00A40772" w:rsidRPr="00AE45D6" w:rsidP="00A40772" w14:paraId="6C746BF1" w14:textId="77777777">
          <w:pPr>
            <w:pStyle w:val="TOC2"/>
          </w:pPr>
          <w:r w:rsidRPr="0040626E">
            <w:rPr>
              <w:b/>
            </w:rPr>
            <w:t>C.6.</w:t>
          </w:r>
          <w:r w:rsidRPr="00AE45D6">
            <w:t xml:space="preserve"> Site Visit Recruitment Communications</w:t>
          </w:r>
        </w:p>
        <w:p w:rsidR="00A40772" w:rsidRPr="00AE45D6" w:rsidP="00A40772" w14:paraId="495DDC9C" w14:textId="77777777">
          <w:pPr>
            <w:pStyle w:val="TOC2"/>
          </w:pPr>
          <w:r w:rsidRPr="0040626E">
            <w:rPr>
              <w:b/>
            </w:rPr>
            <w:t>C.7.</w:t>
          </w:r>
          <w:r w:rsidRPr="00AE45D6">
            <w:t xml:space="preserve"> Site Visit Planning Meeting Talking Points</w:t>
          </w:r>
        </w:p>
        <w:p w:rsidR="00A40772" w:rsidRPr="00AE45D6" w:rsidP="00A40772" w14:paraId="30E5216B" w14:textId="77777777">
          <w:pPr>
            <w:pStyle w:val="TOC2"/>
          </w:pPr>
          <w:r w:rsidRPr="0040626E">
            <w:rPr>
              <w:b/>
            </w:rPr>
            <w:t>C.8.</w:t>
          </w:r>
          <w:r w:rsidRPr="00AE45D6">
            <w:t xml:space="preserve"> Clinic Visit Recruitment Communication</w:t>
          </w:r>
        </w:p>
        <w:p w:rsidR="00A40772" w:rsidRPr="00AE45D6" w:rsidP="00A40772" w14:paraId="613FCA0E" w14:textId="77777777">
          <w:pPr>
            <w:pStyle w:val="TOC2"/>
          </w:pPr>
          <w:r w:rsidRPr="0040626E">
            <w:rPr>
              <w:b/>
            </w:rPr>
            <w:t>C.9.</w:t>
          </w:r>
          <w:r w:rsidRPr="00AE45D6">
            <w:t xml:space="preserve"> Clinic Visit Planning Meeting Talking Points</w:t>
          </w:r>
        </w:p>
        <w:p w:rsidR="00A40772" w:rsidRPr="00AE45D6" w:rsidP="00A40772" w14:paraId="6737602A" w14:textId="77777777">
          <w:pPr>
            <w:pStyle w:val="TOC2"/>
          </w:pPr>
          <w:r w:rsidRPr="0040626E">
            <w:rPr>
              <w:b/>
            </w:rPr>
            <w:t>C.10.</w:t>
          </w:r>
          <w:r w:rsidRPr="00AE45D6">
            <w:t xml:space="preserve"> Site Visit Informed Consent Form</w:t>
          </w:r>
        </w:p>
        <w:p w:rsidR="00A40772" w:rsidRPr="00AE45D6" w:rsidP="00A40772" w14:paraId="5271065F" w14:textId="77777777">
          <w:pPr>
            <w:pStyle w:val="TOC2"/>
          </w:pPr>
          <w:r w:rsidRPr="0040626E">
            <w:rPr>
              <w:b/>
            </w:rPr>
            <w:t>C.11.</w:t>
          </w:r>
          <w:r w:rsidRPr="00AE45D6">
            <w:t xml:space="preserve"> WIC Participant Study FAQ</w:t>
          </w:r>
        </w:p>
        <w:p w:rsidR="00A40772" w:rsidRPr="00AE45D6" w:rsidP="00A40772" w14:paraId="550E3F8E" w14:textId="77777777">
          <w:pPr>
            <w:pStyle w:val="TOC2"/>
          </w:pPr>
          <w:r w:rsidRPr="0040626E">
            <w:rPr>
              <w:b/>
            </w:rPr>
            <w:t>C.12.</w:t>
          </w:r>
          <w:r w:rsidRPr="00AE45D6">
            <w:t xml:space="preserve"> Site Visit Thank</w:t>
          </w:r>
          <w:r>
            <w:t>-</w:t>
          </w:r>
          <w:r w:rsidRPr="00AE45D6">
            <w:t>You Email</w:t>
          </w:r>
        </w:p>
        <w:p w:rsidR="00A40772" w:rsidRPr="00AE45D6" w:rsidP="00A40772" w14:paraId="1EA90AA5" w14:textId="77777777">
          <w:pPr>
            <w:pStyle w:val="TOC1"/>
          </w:pPr>
          <w:r w:rsidRPr="0040626E">
            <w:rPr>
              <w:b/>
              <w:bCs w:val="0"/>
            </w:rPr>
            <w:t>Appendix D</w:t>
          </w:r>
          <w:r>
            <w:rPr>
              <w:b/>
              <w:bCs w:val="0"/>
            </w:rPr>
            <w:t>.</w:t>
          </w:r>
          <w:r w:rsidRPr="00AE45D6">
            <w:t xml:space="preserve"> Public Comments Received</w:t>
          </w:r>
          <w:r w:rsidRPr="0040626E">
            <w:rPr>
              <w:noProof/>
              <w:color w:val="21BAAD"/>
            </w:rPr>
            <w:tab/>
          </w:r>
          <w:r>
            <w:t>D-1</w:t>
          </w:r>
        </w:p>
        <w:p w:rsidR="00A40772" w:rsidP="00A40772" w14:paraId="560A3089" w14:textId="00EC3C90">
          <w:pPr>
            <w:pStyle w:val="TOC2"/>
          </w:pPr>
          <w:r w:rsidRPr="00370F9A">
            <w:rPr>
              <w:b/>
              <w:bCs/>
            </w:rPr>
            <w:t>D.1</w:t>
          </w:r>
          <w:r w:rsidRPr="00370F9A" w:rsidR="0019093A">
            <w:rPr>
              <w:b/>
              <w:bCs/>
            </w:rPr>
            <w:t>.</w:t>
          </w:r>
          <w:r>
            <w:t xml:space="preserve"> Public Comment 1</w:t>
          </w:r>
        </w:p>
        <w:p w:rsidR="00EF5ADF" w:rsidP="00A40772" w14:paraId="325BE28F" w14:textId="01DC04BB">
          <w:pPr>
            <w:pStyle w:val="TOC2"/>
          </w:pPr>
          <w:r w:rsidRPr="00370F9A">
            <w:rPr>
              <w:b/>
              <w:bCs/>
            </w:rPr>
            <w:t>D.2</w:t>
          </w:r>
          <w:r w:rsidR="00BE677C">
            <w:rPr>
              <w:b/>
              <w:bCs/>
            </w:rPr>
            <w:t xml:space="preserve">  </w:t>
          </w:r>
          <w:r>
            <w:t>Public</w:t>
          </w:r>
          <w:r>
            <w:t xml:space="preserve"> Comment 2</w:t>
          </w:r>
        </w:p>
        <w:p w:rsidR="00EF5ADF" w:rsidRPr="00AE45D6" w:rsidP="00A40772" w14:paraId="4092A441" w14:textId="3B57E736">
          <w:pPr>
            <w:pStyle w:val="TOC2"/>
          </w:pPr>
          <w:r w:rsidRPr="00370F9A">
            <w:rPr>
              <w:b/>
              <w:bCs/>
            </w:rPr>
            <w:t>D.3.</w:t>
          </w:r>
          <w:r>
            <w:t xml:space="preserve"> Public Comment 3</w:t>
          </w:r>
        </w:p>
        <w:p w:rsidR="00A40772" w:rsidRPr="00AE45D6" w:rsidP="00A40772" w14:paraId="5FF4D461" w14:textId="77777777">
          <w:pPr>
            <w:pStyle w:val="TOC1"/>
          </w:pPr>
          <w:r w:rsidRPr="00354BC3">
            <w:rPr>
              <w:b/>
              <w:bCs w:val="0"/>
            </w:rPr>
            <w:t xml:space="preserve">Appendix </w:t>
          </w:r>
          <w:r>
            <w:rPr>
              <w:b/>
              <w:bCs w:val="0"/>
            </w:rPr>
            <w:t>E.</w:t>
          </w:r>
          <w:r w:rsidRPr="00AE45D6">
            <w:t xml:space="preserve"> Response to Public Comments</w:t>
          </w:r>
          <w:r w:rsidRPr="00354BC3">
            <w:rPr>
              <w:noProof/>
              <w:color w:val="21BAAD"/>
            </w:rPr>
            <w:tab/>
          </w:r>
          <w:r>
            <w:t>E-1</w:t>
          </w:r>
        </w:p>
        <w:p w:rsidR="00A40772" w:rsidP="00A40772" w14:paraId="4E847A8F" w14:textId="70AE380C">
          <w:pPr>
            <w:pStyle w:val="TOC2"/>
          </w:pPr>
          <w:r w:rsidRPr="00370F9A">
            <w:rPr>
              <w:b/>
              <w:bCs/>
            </w:rPr>
            <w:t>E.1.</w:t>
          </w:r>
          <w:r>
            <w:t xml:space="preserve"> Response to Public Comment 1</w:t>
          </w:r>
        </w:p>
        <w:p w:rsidR="0019093A" w:rsidP="00A40772" w14:paraId="4F71CC7B" w14:textId="3F50D25A">
          <w:pPr>
            <w:pStyle w:val="TOC2"/>
          </w:pPr>
          <w:r w:rsidRPr="00370F9A">
            <w:rPr>
              <w:b/>
              <w:bCs/>
            </w:rPr>
            <w:t>E.2.</w:t>
          </w:r>
          <w:r>
            <w:t xml:space="preserve"> Response to Public Comment 2</w:t>
          </w:r>
        </w:p>
        <w:p w:rsidR="0019093A" w:rsidP="00A40772" w14:paraId="6BC0CC39" w14:textId="397513D6">
          <w:pPr>
            <w:pStyle w:val="TOC2"/>
          </w:pPr>
          <w:r w:rsidRPr="00370F9A">
            <w:rPr>
              <w:b/>
              <w:bCs/>
            </w:rPr>
            <w:t>E.3.</w:t>
          </w:r>
          <w:r>
            <w:t xml:space="preserve"> Response to Public Comment 3</w:t>
          </w:r>
        </w:p>
        <w:p w:rsidR="001E720E" w:rsidRPr="00AE45D6" w:rsidP="001E720E" w14:paraId="7B410A1B" w14:textId="77777777">
          <w:pPr>
            <w:pStyle w:val="TOC1"/>
          </w:pPr>
          <w:r w:rsidRPr="00354BC3">
            <w:rPr>
              <w:b/>
              <w:bCs w:val="0"/>
            </w:rPr>
            <w:t xml:space="preserve">Appendix </w:t>
          </w:r>
          <w:r>
            <w:rPr>
              <w:b/>
              <w:bCs w:val="0"/>
            </w:rPr>
            <w:t>F.</w:t>
          </w:r>
          <w:r w:rsidRPr="00AE45D6">
            <w:t xml:space="preserve"> </w:t>
          </w:r>
          <w:r>
            <w:t>Comments from NASS Reviewer</w:t>
          </w:r>
          <w:r w:rsidRPr="00354BC3">
            <w:rPr>
              <w:noProof/>
              <w:color w:val="21BAAD"/>
            </w:rPr>
            <w:tab/>
          </w:r>
          <w:r>
            <w:t>F-1</w:t>
          </w:r>
        </w:p>
        <w:p w:rsidR="001E720E" w:rsidP="001E720E" w14:paraId="092DADA4" w14:textId="5C58165A">
          <w:pPr>
            <w:pStyle w:val="TOC2"/>
          </w:pPr>
          <w:r w:rsidRPr="00CC133E">
            <w:rPr>
              <w:b/>
              <w:bCs/>
            </w:rPr>
            <w:t>F.1.</w:t>
          </w:r>
          <w:r>
            <w:t xml:space="preserve"> NASS Comments and Responses</w:t>
          </w:r>
        </w:p>
        <w:p w:rsidR="000C5033" w:rsidRPr="00E85876" w:rsidP="00A23B57" w14:paraId="0658B3AE" w14:textId="038AB34A">
          <w:pPr>
            <w:pStyle w:val="TOC0"/>
          </w:pPr>
          <w:r w:rsidRPr="00E85876">
            <w:t>Tables</w:t>
          </w:r>
        </w:p>
        <w:p w:rsidR="000C5033" w14:paraId="5D9548F7" w14:textId="2A8379A9">
          <w:pPr>
            <w:pStyle w:val="TOC1"/>
            <w:rPr>
              <w:rFonts w:asciiTheme="minorHAnsi" w:eastAsiaTheme="minorEastAsia" w:hAnsiTheme="minorHAnsi" w:cstheme="minorBidi"/>
              <w:bCs w:val="0"/>
              <w:noProof/>
              <w:color w:val="auto"/>
              <w:kern w:val="2"/>
              <w:sz w:val="24"/>
              <w14:ligatures w14:val="standardContextual"/>
            </w:rPr>
          </w:pPr>
          <w:r>
            <w:fldChar w:fldCharType="begin"/>
          </w:r>
          <w:r>
            <w:instrText xml:space="preserve"> TOC \h \z \t "Table Title,1" </w:instrText>
          </w:r>
          <w:r>
            <w:fldChar w:fldCharType="separate"/>
          </w:r>
          <w:hyperlink w:anchor="_Toc199924397" w:history="1">
            <w:r w:rsidRPr="004E7E05">
              <w:rPr>
                <w:rStyle w:val="Hyperlink"/>
                <w:b/>
                <w:noProof/>
              </w:rPr>
              <w:t>Table B1.1.</w:t>
            </w:r>
            <w:r w:rsidRPr="0016725C">
              <w:rPr>
                <w:rStyle w:val="Hyperlink"/>
                <w:noProof/>
              </w:rPr>
              <w:t xml:space="preserve"> Characteristics for site visit selection</w:t>
            </w:r>
            <w:r w:rsidRPr="00BF2D41">
              <w:rPr>
                <w:noProof/>
                <w:webHidden/>
                <w:color w:val="21BAAD"/>
              </w:rPr>
              <w:tab/>
            </w:r>
            <w:r>
              <w:rPr>
                <w:noProof/>
                <w:webHidden/>
              </w:rPr>
              <w:fldChar w:fldCharType="begin"/>
            </w:r>
            <w:r>
              <w:rPr>
                <w:noProof/>
                <w:webHidden/>
              </w:rPr>
              <w:instrText xml:space="preserve"> PAGEREF _Toc199924397 \h </w:instrText>
            </w:r>
            <w:r>
              <w:rPr>
                <w:noProof/>
                <w:webHidden/>
              </w:rPr>
              <w:fldChar w:fldCharType="separate"/>
            </w:r>
            <w:r w:rsidR="000A59E9">
              <w:rPr>
                <w:noProof/>
                <w:webHidden/>
              </w:rPr>
              <w:t>4</w:t>
            </w:r>
            <w:r>
              <w:rPr>
                <w:noProof/>
                <w:webHidden/>
              </w:rPr>
              <w:fldChar w:fldCharType="end"/>
            </w:r>
          </w:hyperlink>
        </w:p>
        <w:p w:rsidR="000C5033" w14:paraId="431D1D2C" w14:textId="59EC5815">
          <w:pPr>
            <w:pStyle w:val="TOC1"/>
            <w:rPr>
              <w:rFonts w:asciiTheme="minorHAnsi" w:eastAsiaTheme="minorEastAsia" w:hAnsiTheme="minorHAnsi" w:cstheme="minorBidi"/>
              <w:bCs w:val="0"/>
              <w:noProof/>
              <w:color w:val="auto"/>
              <w:kern w:val="2"/>
              <w:sz w:val="24"/>
              <w14:ligatures w14:val="standardContextual"/>
            </w:rPr>
          </w:pPr>
          <w:hyperlink w:anchor="_Toc199924398" w:history="1">
            <w:r w:rsidRPr="004E7E05">
              <w:rPr>
                <w:rStyle w:val="Hyperlink"/>
                <w:b/>
                <w:noProof/>
              </w:rPr>
              <w:t>Table B1.2.</w:t>
            </w:r>
            <w:r w:rsidRPr="0016725C">
              <w:rPr>
                <w:rStyle w:val="Hyperlink"/>
                <w:noProof/>
              </w:rPr>
              <w:t xml:space="preserve"> Respondent types and expected response rates</w:t>
            </w:r>
            <w:r w:rsidRPr="00BF2D41">
              <w:rPr>
                <w:noProof/>
                <w:webHidden/>
                <w:color w:val="21BAAD"/>
              </w:rPr>
              <w:tab/>
            </w:r>
            <w:r>
              <w:rPr>
                <w:noProof/>
                <w:webHidden/>
              </w:rPr>
              <w:fldChar w:fldCharType="begin"/>
            </w:r>
            <w:r>
              <w:rPr>
                <w:noProof/>
                <w:webHidden/>
              </w:rPr>
              <w:instrText xml:space="preserve"> PAGEREF _Toc199924398 \h </w:instrText>
            </w:r>
            <w:r>
              <w:rPr>
                <w:noProof/>
                <w:webHidden/>
              </w:rPr>
              <w:fldChar w:fldCharType="separate"/>
            </w:r>
            <w:r w:rsidR="000A59E9">
              <w:rPr>
                <w:noProof/>
                <w:webHidden/>
              </w:rPr>
              <w:t>5</w:t>
            </w:r>
            <w:r>
              <w:rPr>
                <w:noProof/>
                <w:webHidden/>
              </w:rPr>
              <w:fldChar w:fldCharType="end"/>
            </w:r>
          </w:hyperlink>
        </w:p>
        <w:p w:rsidR="000C5033" w14:paraId="4EF4FAF9" w14:textId="100C5FDD">
          <w:pPr>
            <w:pStyle w:val="TOC1"/>
            <w:rPr>
              <w:rFonts w:asciiTheme="minorHAnsi" w:eastAsiaTheme="minorEastAsia" w:hAnsiTheme="minorHAnsi" w:cstheme="minorBidi"/>
              <w:bCs w:val="0"/>
              <w:noProof/>
              <w:color w:val="auto"/>
              <w:kern w:val="2"/>
              <w:sz w:val="24"/>
              <w14:ligatures w14:val="standardContextual"/>
            </w:rPr>
          </w:pPr>
          <w:hyperlink w:anchor="_Toc199924399" w:history="1">
            <w:r w:rsidRPr="004E7E05">
              <w:rPr>
                <w:rStyle w:val="Hyperlink"/>
                <w:b/>
                <w:noProof/>
              </w:rPr>
              <w:t>Table B4.1.</w:t>
            </w:r>
            <w:r w:rsidRPr="0016725C">
              <w:rPr>
                <w:rStyle w:val="Hyperlink"/>
                <w:noProof/>
              </w:rPr>
              <w:t xml:space="preserve"> Number of pretest respondents per instrument</w:t>
            </w:r>
            <w:r w:rsidRPr="00BF2D41">
              <w:rPr>
                <w:noProof/>
                <w:webHidden/>
                <w:color w:val="21BAAD"/>
              </w:rPr>
              <w:tab/>
            </w:r>
            <w:r>
              <w:rPr>
                <w:noProof/>
                <w:webHidden/>
              </w:rPr>
              <w:fldChar w:fldCharType="begin"/>
            </w:r>
            <w:r>
              <w:rPr>
                <w:noProof/>
                <w:webHidden/>
              </w:rPr>
              <w:instrText xml:space="preserve"> PAGEREF _Toc199924399 \h </w:instrText>
            </w:r>
            <w:r>
              <w:rPr>
                <w:noProof/>
                <w:webHidden/>
              </w:rPr>
              <w:fldChar w:fldCharType="separate"/>
            </w:r>
            <w:r w:rsidR="000A59E9">
              <w:rPr>
                <w:noProof/>
                <w:webHidden/>
              </w:rPr>
              <w:t>10</w:t>
            </w:r>
            <w:r>
              <w:rPr>
                <w:noProof/>
                <w:webHidden/>
              </w:rPr>
              <w:fldChar w:fldCharType="end"/>
            </w:r>
          </w:hyperlink>
        </w:p>
        <w:p w:rsidR="000C5033" w14:paraId="274D0211" w14:textId="64B72E1F">
          <w:pPr>
            <w:pStyle w:val="TOC1"/>
            <w:rPr>
              <w:rFonts w:asciiTheme="minorHAnsi" w:eastAsiaTheme="minorEastAsia" w:hAnsiTheme="minorHAnsi" w:cstheme="minorBidi"/>
              <w:bCs w:val="0"/>
              <w:noProof/>
              <w:color w:val="auto"/>
              <w:kern w:val="2"/>
              <w:sz w:val="24"/>
              <w14:ligatures w14:val="standardContextual"/>
            </w:rPr>
          </w:pPr>
          <w:hyperlink w:anchor="_Toc199924400" w:history="1">
            <w:r w:rsidRPr="004E7E05">
              <w:rPr>
                <w:rStyle w:val="Hyperlink"/>
                <w:b/>
                <w:noProof/>
              </w:rPr>
              <w:t>Table B5.1.</w:t>
            </w:r>
            <w:r w:rsidRPr="0016725C">
              <w:rPr>
                <w:rStyle w:val="Hyperlink"/>
                <w:noProof/>
              </w:rPr>
              <w:t xml:space="preserve"> Individuals consulted and involved in data collection and analysis</w:t>
            </w:r>
            <w:r w:rsidRPr="00BF2D41">
              <w:rPr>
                <w:noProof/>
                <w:webHidden/>
                <w:color w:val="21BAAD"/>
              </w:rPr>
              <w:tab/>
            </w:r>
            <w:r>
              <w:rPr>
                <w:noProof/>
                <w:webHidden/>
              </w:rPr>
              <w:fldChar w:fldCharType="begin"/>
            </w:r>
            <w:r>
              <w:rPr>
                <w:noProof/>
                <w:webHidden/>
              </w:rPr>
              <w:instrText xml:space="preserve"> PAGEREF _Toc199924400 \h </w:instrText>
            </w:r>
            <w:r>
              <w:rPr>
                <w:noProof/>
                <w:webHidden/>
              </w:rPr>
              <w:fldChar w:fldCharType="separate"/>
            </w:r>
            <w:r w:rsidR="000A59E9">
              <w:rPr>
                <w:noProof/>
                <w:webHidden/>
              </w:rPr>
              <w:t>12</w:t>
            </w:r>
            <w:r>
              <w:rPr>
                <w:noProof/>
                <w:webHidden/>
              </w:rPr>
              <w:fldChar w:fldCharType="end"/>
            </w:r>
          </w:hyperlink>
        </w:p>
        <w:p w:rsidR="000C5033" w:rsidRPr="00E85876" w:rsidP="00A23B57" w14:paraId="378F7660" w14:textId="50551753">
          <w:pPr>
            <w:pStyle w:val="TOC0"/>
          </w:pPr>
          <w:r>
            <w:fldChar w:fldCharType="end"/>
          </w:r>
          <w:bookmarkStart w:id="2" w:name="_Hlk180936543"/>
          <w:r w:rsidRPr="00E85876">
            <w:t>Figures</w:t>
          </w:r>
        </w:p>
        <w:bookmarkEnd w:id="2"/>
        <w:p w:rsidR="000C5033" w14:paraId="09899941" w14:textId="7F9CFFC0">
          <w:pPr>
            <w:pStyle w:val="TOC1"/>
            <w:rPr>
              <w:rFonts w:asciiTheme="minorHAnsi" w:eastAsiaTheme="minorEastAsia" w:hAnsiTheme="minorHAnsi" w:cstheme="minorBidi"/>
              <w:bCs w:val="0"/>
              <w:noProof/>
              <w:color w:val="auto"/>
              <w:kern w:val="2"/>
              <w:sz w:val="24"/>
              <w14:ligatures w14:val="standardContextual"/>
            </w:rPr>
          </w:pPr>
          <w:r w:rsidRPr="00E85876">
            <w:rPr>
              <w:rFonts w:asciiTheme="majorHAnsi" w:hAnsiTheme="majorHAnsi"/>
              <w:sz w:val="22"/>
              <w:szCs w:val="22"/>
            </w:rPr>
            <w:fldChar w:fldCharType="begin"/>
          </w:r>
          <w:r w:rsidRPr="00E85876">
            <w:instrText xml:space="preserve"> TOC \h \z \t "Figure TItle,</w:instrText>
          </w:r>
          <w:r>
            <w:instrText>1</w:instrText>
          </w:r>
          <w:r w:rsidRPr="00E85876">
            <w:instrText xml:space="preserve">" </w:instrText>
          </w:r>
          <w:r w:rsidRPr="00E85876">
            <w:rPr>
              <w:rFonts w:asciiTheme="majorHAnsi" w:hAnsiTheme="majorHAnsi"/>
              <w:sz w:val="22"/>
              <w:szCs w:val="22"/>
            </w:rPr>
            <w:fldChar w:fldCharType="separate"/>
          </w:r>
          <w:r>
            <w:fldChar w:fldCharType="begin"/>
          </w:r>
          <w:r>
            <w:instrText xml:space="preserve"> HYPERLINK \l "_Toc199924401" </w:instrText>
          </w:r>
          <w:r>
            <w:fldChar w:fldCharType="separate"/>
          </w:r>
          <w:r w:rsidRPr="004E7E05">
            <w:rPr>
              <w:rStyle w:val="Hyperlink"/>
              <w:b/>
              <w:bCs w:val="0"/>
              <w:noProof/>
            </w:rPr>
            <w:t>Figure B1.1.</w:t>
          </w:r>
          <w:r w:rsidRPr="00AC23EC">
            <w:rPr>
              <w:rStyle w:val="Hyperlink"/>
              <w:noProof/>
            </w:rPr>
            <w:t xml:space="preserve"> Components of core and expanded site visits</w:t>
          </w:r>
          <w:r w:rsidRPr="00BF2D41">
            <w:rPr>
              <w:noProof/>
              <w:webHidden/>
              <w:color w:val="21BAAD"/>
            </w:rPr>
            <w:tab/>
          </w:r>
          <w:r>
            <w:rPr>
              <w:noProof/>
              <w:webHidden/>
            </w:rPr>
            <w:fldChar w:fldCharType="begin"/>
          </w:r>
          <w:r>
            <w:rPr>
              <w:noProof/>
              <w:webHidden/>
            </w:rPr>
            <w:instrText xml:space="preserve"> PAGEREF _Toc199924401 \h </w:instrText>
          </w:r>
          <w:r>
            <w:rPr>
              <w:noProof/>
              <w:webHidden/>
            </w:rPr>
            <w:fldChar w:fldCharType="separate"/>
          </w:r>
          <w:r w:rsidR="000A59E9">
            <w:rPr>
              <w:noProof/>
              <w:webHidden/>
            </w:rPr>
            <w:t>2</w:t>
          </w:r>
          <w:r>
            <w:rPr>
              <w:noProof/>
              <w:webHidden/>
            </w:rPr>
            <w:fldChar w:fldCharType="end"/>
          </w:r>
          <w:r>
            <w:fldChar w:fldCharType="end"/>
          </w:r>
        </w:p>
        <w:p w:rsidR="000C5033" w:rsidP="00BF2D41" w14:paraId="6A663DDF" w14:textId="12F0D913">
          <w:pPr>
            <w:pStyle w:val="BodyText"/>
          </w:pPr>
          <w:r w:rsidRPr="00E85876">
            <w:fldChar w:fldCharType="end"/>
          </w:r>
        </w:p>
      </w:sdtContent>
    </w:sdt>
    <w:p w:rsidR="00953F10" w:rsidRPr="00953F10" w:rsidP="00EF1ABF" w14:paraId="35E79246" w14:textId="77777777">
      <w:pPr>
        <w:pStyle w:val="TOC1"/>
        <w:spacing w:before="200"/>
        <w:sectPr w:rsidSect="00A43B8E">
          <w:headerReference w:type="default" r:id="rId9"/>
          <w:footerReference w:type="default" r:id="rId10"/>
          <w:headerReference w:type="first" r:id="rId11"/>
          <w:footerReference w:type="first" r:id="rId12"/>
          <w:pgSz w:w="12240" w:h="15840" w:code="1"/>
          <w:pgMar w:top="1440" w:right="1440" w:bottom="1440" w:left="1440" w:header="720" w:footer="720" w:gutter="0"/>
          <w:pgNumType w:fmt="lowerRoman"/>
          <w:cols w:space="720"/>
          <w:titlePg/>
          <w:docGrid w:linePitch="326"/>
        </w:sectPr>
      </w:pPr>
    </w:p>
    <w:p w:rsidR="009B1476" w:rsidRPr="005B2B30" w:rsidP="005B2B30" w14:paraId="5F987D0D" w14:textId="77777777">
      <w:pPr>
        <w:pStyle w:val="Heading2Title-Alternate"/>
      </w:pPr>
      <w:bookmarkStart w:id="3" w:name="_Toc196464510"/>
      <w:bookmarkStart w:id="4" w:name="_Toc199924389"/>
      <w:r w:rsidRPr="005B2B30">
        <w:t>B1. Respondent Universe and Sampling Methods</w:t>
      </w:r>
      <w:bookmarkEnd w:id="3"/>
      <w:bookmarkEnd w:id="4"/>
    </w:p>
    <w:p w:rsidR="009B1476" w:rsidRPr="005B2B30" w:rsidP="00BB3529" w14:paraId="78024811" w14:textId="77777777">
      <w:pPr>
        <w:pStyle w:val="BodyText"/>
        <w:spacing w:after="120"/>
        <w:rPr>
          <w:b/>
          <w:bCs/>
          <w:i/>
          <w:iCs/>
          <w:color w:val="00467F"/>
        </w:rPr>
      </w:pPr>
      <w:r w:rsidRPr="005B2B30">
        <w:rPr>
          <w:b/>
          <w:bCs/>
          <w:i/>
          <w:iCs/>
          <w:color w:val="00467F"/>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B2B30">
        <w:rPr>
          <w:b/>
          <w:bCs/>
          <w:i/>
          <w:iCs/>
          <w:color w:val="00467F"/>
        </w:rPr>
        <w:t>collection as a whole</w:t>
      </w:r>
      <w:r w:rsidRPr="005B2B30">
        <w:rPr>
          <w:b/>
          <w:bCs/>
          <w:i/>
          <w:iCs/>
          <w:color w:val="00467F"/>
        </w:rPr>
        <w:t>. If the collection had been conducted previously, include the actual response rate achieved during the last collection.</w:t>
      </w:r>
    </w:p>
    <w:p w:rsidR="009B1476" w:rsidRPr="004D2800" w:rsidP="005B2B30" w14:paraId="0A93B56E" w14:textId="77777777">
      <w:pPr>
        <w:pStyle w:val="Heading3"/>
        <w:numPr>
          <w:ilvl w:val="0"/>
          <w:numId w:val="0"/>
        </w:numPr>
        <w:ind w:left="475" w:hanging="475"/>
      </w:pPr>
      <w:bookmarkStart w:id="5" w:name="_Toc196464511"/>
      <w:bookmarkStart w:id="6" w:name="_Toc199924390"/>
      <w:r w:rsidRPr="004D2800">
        <w:t>Respondent Universe</w:t>
      </w:r>
      <w:bookmarkEnd w:id="5"/>
      <w:bookmarkEnd w:id="6"/>
    </w:p>
    <w:p w:rsidR="009B1476" w:rsidRPr="00A313DC" w:rsidP="00BB3529" w14:paraId="5FA3FD2C" w14:textId="5F714E66">
      <w:pPr>
        <w:pStyle w:val="BodyText"/>
        <w:spacing w:after="120" w:line="480" w:lineRule="auto"/>
      </w:pPr>
      <w:r w:rsidRPr="00A313DC">
        <w:t>The respondent universe for this study includes all 32 Indian Tribal Organizations</w:t>
      </w:r>
      <w:r>
        <w:rPr>
          <w:rStyle w:val="FootnoteReference"/>
          <w:rFonts w:cs="Times New Roman"/>
          <w:sz w:val="22"/>
        </w:rPr>
        <w:footnoteReference w:id="3"/>
      </w:r>
      <w:r w:rsidRPr="00A313DC">
        <w:t xml:space="preserve"> (“Tribal Organizations”) and all 5 U.S. territories that operate the </w:t>
      </w:r>
      <w:r w:rsidR="0025670A">
        <w:t xml:space="preserve">Special </w:t>
      </w:r>
      <w:r w:rsidRPr="00A313DC">
        <w:t>Supplemental Nutrition Program for Women, Infants, and Children (WIC) as State agencies; all 1</w:t>
      </w:r>
      <w:r>
        <w:t>5</w:t>
      </w:r>
      <w:r w:rsidRPr="00A313DC">
        <w:t xml:space="preserve"> geographic State agencies that share a border with a Tribal Organization; and approximately 47 Tribally operated WIC local agencies overseen by a geographic WIC State agency. The respondent universe also includes approximately 73,877 WIC participants who receive services from Tribal Organizations and U.S. territories.</w:t>
      </w:r>
      <w:r w:rsidRPr="00A313DC" w:rsidR="00407ABF">
        <w:rPr>
          <w:rStyle w:val="FootnoteReference"/>
          <w:rFonts w:cs="Times New Roman"/>
          <w:sz w:val="22"/>
        </w:rPr>
        <w:t xml:space="preserve"> </w:t>
      </w:r>
    </w:p>
    <w:p w:rsidR="009B1476" w:rsidRPr="00A313DC" w:rsidP="00BB3529" w14:paraId="31347460" w14:textId="77777777">
      <w:pPr>
        <w:pStyle w:val="BodyText"/>
        <w:spacing w:after="120" w:line="480" w:lineRule="auto"/>
      </w:pPr>
      <w:r w:rsidRPr="00A313DC">
        <w:t xml:space="preserve">On behalf of the U.S. Department of Agriculture’s Food and Nutrition Service (FNS), the study team will invite the WIC directors from all 52 State agencies in the respondent universe (Tribal Organizations, U.S. territories, and geographic State agencies that share a border with a Tribal Organization) and the WIC directors from a sample of 5 Tribally operated local agencies to participate in a virtual or in-person interview. Collectively, the 32 Tribal Organizations, 5 U.S. territories, and 5 Tribally operated local agencies will be referred to as “case study agencies” for the purposes of this study. All 5 U.S. territories and a sample of 15 Tribal Organizations operating as a WIC State agency will be asked to participate in a core (15 agencies) or expanded (5 </w:t>
      </w:r>
      <w:r w:rsidRPr="00A313DC">
        <w:t>agencies) site visit, depending on agency size and capacity. Figure B1.1 describes the components of the core and expanded site visits.</w:t>
      </w:r>
    </w:p>
    <w:p w:rsidR="009B1476" w:rsidP="00B75FA3" w14:paraId="44615639" w14:textId="0D370A7E">
      <w:pPr>
        <w:pStyle w:val="FigureTitle"/>
      </w:pPr>
      <w:bookmarkStart w:id="7" w:name="_Toc175569280"/>
      <w:bookmarkStart w:id="8" w:name="_Toc190702056"/>
      <w:bookmarkStart w:id="9" w:name="_Toc196384184"/>
      <w:bookmarkStart w:id="10" w:name="_Toc199924401"/>
      <w:r w:rsidRPr="00143851">
        <w:t xml:space="preserve">Figure </w:t>
      </w:r>
      <w:r>
        <w:t>B1.1.</w:t>
      </w:r>
      <w:r w:rsidRPr="00143851">
        <w:t xml:space="preserve"> </w:t>
      </w:r>
      <w:bookmarkEnd w:id="7"/>
      <w:bookmarkEnd w:id="8"/>
      <w:r>
        <w:t>Components of core and expanded site visits</w:t>
      </w:r>
      <w:bookmarkEnd w:id="9"/>
      <w:bookmarkEnd w:id="10"/>
    </w:p>
    <w:p w:rsidR="009B1476" w:rsidP="009B1476" w14:paraId="6535B042" w14:textId="05C95B8B">
      <w:pPr>
        <w:pStyle w:val="ExhibitBorder"/>
        <w:spacing w:after="0"/>
      </w:pPr>
      <w:r>
        <w:rPr>
          <w:noProof/>
        </w:rPr>
        <w:drawing>
          <wp:inline distT="0" distB="0" distL="0" distR="0">
            <wp:extent cx="5778500" cy="2667000"/>
            <wp:effectExtent l="0" t="0" r="0" b="0"/>
            <wp:docPr id="885807800"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07800" name="Picture 1" descr="A diagram of a computer&#10;&#10;AI-generated content may be incorrect."/>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78500" cy="2667000"/>
                    </a:xfrm>
                    <a:prstGeom prst="rect">
                      <a:avLst/>
                    </a:prstGeom>
                  </pic:spPr>
                </pic:pic>
              </a:graphicData>
            </a:graphic>
          </wp:inline>
        </w:drawing>
      </w:r>
    </w:p>
    <w:p w:rsidR="009B1476" w:rsidRPr="00300789" w:rsidP="009B1476" w14:paraId="57B7AEDD" w14:textId="77777777">
      <w:pPr>
        <w:pStyle w:val="Heading3"/>
        <w:numPr>
          <w:ilvl w:val="0"/>
          <w:numId w:val="0"/>
        </w:numPr>
        <w:ind w:left="475" w:hanging="475"/>
      </w:pPr>
      <w:bookmarkStart w:id="11" w:name="_Toc400377721"/>
      <w:bookmarkStart w:id="12" w:name="_Toc196464512"/>
      <w:bookmarkStart w:id="13" w:name="_Toc199924391"/>
      <w:r w:rsidRPr="00300789">
        <w:t>Sampling Methods</w:t>
      </w:r>
      <w:bookmarkEnd w:id="11"/>
      <w:bookmarkEnd w:id="12"/>
      <w:bookmarkEnd w:id="13"/>
    </w:p>
    <w:p w:rsidR="009B1476" w:rsidRPr="00A313DC" w:rsidP="00BB3529" w14:paraId="3CBC3ACA" w14:textId="77777777">
      <w:pPr>
        <w:pStyle w:val="BodyText"/>
        <w:spacing w:after="120" w:line="480" w:lineRule="auto"/>
      </w:pPr>
      <w:r w:rsidRPr="00A313DC">
        <w:t xml:space="preserve">All 37 WIC State agencies operated by a Tribal Organization or U.S. territory will be included in the study. The study team will use purposive sampling to invite a sample of five Tribally operated local agencies to participate in the study. Of the 42 case study agencies, we will invite 20 State-level agencies to participate in site visits. FNS shared information about the study with case study agencies in May 2025. Tribal Organizations and U.S. territories operating as State agencies had the opportunity to express their interest in a site visit in summer 2025. In summer 2025, the study team began preparing necessary approval packages for each case study agency’s institutional review board (IRB) or other approval body. A description of the sampling criteria </w:t>
      </w:r>
      <w:r w:rsidRPr="00A313DC">
        <w:t>follows</w:t>
      </w:r>
      <w:r w:rsidRPr="00A313DC">
        <w:t>.</w:t>
      </w:r>
    </w:p>
    <w:p w:rsidR="009B1476" w:rsidRPr="00564BA8" w:rsidP="00D86489" w14:paraId="1C281D71" w14:textId="77777777">
      <w:pPr>
        <w:pStyle w:val="Heading4"/>
        <w:numPr>
          <w:ilvl w:val="0"/>
          <w:numId w:val="0"/>
        </w:numPr>
        <w:ind w:left="360" w:hanging="360"/>
      </w:pPr>
      <w:r w:rsidRPr="00564BA8">
        <w:t>Local Agencies</w:t>
      </w:r>
    </w:p>
    <w:p w:rsidR="009B1476" w:rsidP="00BB3529" w14:paraId="49FE4B85" w14:textId="74E3CD44">
      <w:pPr>
        <w:pStyle w:val="BodyText"/>
        <w:spacing w:after="120" w:line="480" w:lineRule="auto"/>
      </w:pPr>
      <w:r w:rsidRPr="00A313DC">
        <w:t xml:space="preserve">The study team and FNS collaboratively identified a purposive sample of five Tribally operated WIC local agencies to include in the study. Through internet research and a review of the national </w:t>
      </w:r>
      <w:r w:rsidRPr="00A313DC">
        <w:t>directory of WIC local agencies, the study team compiled a list of Tribally operated local agencies and their key characteristics (</w:t>
      </w:r>
      <w:r w:rsidR="00C51DD5">
        <w:t>e.g.</w:t>
      </w:r>
      <w:r w:rsidRPr="00A313DC">
        <w:t>, FNS Region, geographic State agency to which they report, urbanicity, caseload size) to inform the sample selection. In collaboration with FNS, the study team selected 5 agencies to include in the study and a list of 10 alternates with similar characteristics</w:t>
      </w:r>
      <w:r>
        <w:t>.</w:t>
      </w:r>
    </w:p>
    <w:p w:rsidR="009B1476" w:rsidRPr="00564BA8" w:rsidP="00D86489" w14:paraId="3BA4147E" w14:textId="77777777">
      <w:pPr>
        <w:pStyle w:val="Heading4"/>
        <w:numPr>
          <w:ilvl w:val="0"/>
          <w:numId w:val="0"/>
        </w:numPr>
        <w:ind w:left="360" w:hanging="360"/>
      </w:pPr>
      <w:r w:rsidRPr="00564BA8">
        <w:t>Site Visit Agencies</w:t>
      </w:r>
    </w:p>
    <w:p w:rsidR="009B1476" w:rsidRPr="00A313DC" w:rsidP="00BB3529" w14:paraId="20B3042F" w14:textId="553127C8">
      <w:pPr>
        <w:pStyle w:val="BodyText"/>
        <w:spacing w:after="120" w:line="480" w:lineRule="auto"/>
      </w:pPr>
      <w:r w:rsidRPr="00A313DC">
        <w:t>Twenty of the 42 Tribal Organizations and U.S. territory WIC State agencies will be invited to participate in a site visit. The study team and FNS will invite all 5 U.S. territories and 15 Tribal Organizations to participate in a site visit because each is unique; visiting agencies and clinics in person will enhance our understanding of how each agency administers and operates WIC.</w:t>
      </w:r>
    </w:p>
    <w:p w:rsidR="009B1476" w:rsidRPr="00A313DC" w:rsidP="00BB3529" w14:paraId="0EB453D2" w14:textId="59D01625">
      <w:pPr>
        <w:pStyle w:val="BodyText"/>
        <w:spacing w:after="120" w:line="480" w:lineRule="auto"/>
      </w:pPr>
      <w:r w:rsidRPr="00A313DC">
        <w:t xml:space="preserve">The study team and FNS used purposive sampling to select Tribal Organizations with a variety of key characteristics (table B1.1). Only five FNS Regions include Tribal Organization WIC State agencies: Mountain Plains Regional Office (MPRO), Northeast Regional Office (NERO), Southeast Regional Office (SERO), Southwest Regional Office (SWRO), and Western Regional Office (WRO). To support representation across regions, the study team selected all agencies located in the three FNS Regions with two or fewer Tribal Organizations (NERO, SERO, and WRO). To select a subset of the Tribal Organizations in the other two FNS Regions (MPRO and SWRO) for site visits, the study team compiled additional data on each agency: urbanicity, caseload size, catchment area, and feedback from FNS Regional Office staff. Tribal Organization WIC State agencies will have an opportunity to contact the study team to express their level of interest in a site visit; this direct feedback will also inform selection. In all, the study team and FNS selected 5 U.S. territories, 15 Tribal Organizations, and 10 alternate Tribal Organizations to invite to participate in </w:t>
      </w:r>
      <w:r w:rsidRPr="00A313DC">
        <w:t>a site visit. Site visit agencies will be finalized after Office of Management and Budget (OMB) approval.</w:t>
      </w:r>
    </w:p>
    <w:p w:rsidR="009B1476" w:rsidRPr="00681259" w:rsidP="00C81513" w14:paraId="3700637A" w14:textId="77777777">
      <w:pPr>
        <w:pStyle w:val="TableTitle"/>
      </w:pPr>
      <w:bookmarkStart w:id="14" w:name="_Toc196384179"/>
      <w:bookmarkStart w:id="15" w:name="_Toc199924397"/>
      <w:r w:rsidRPr="00681259">
        <w:t xml:space="preserve">Table </w:t>
      </w:r>
      <w:r>
        <w:t>B1.</w:t>
      </w:r>
      <w:r w:rsidRPr="00681259">
        <w:t>1. Characteristics for site visit selection</w:t>
      </w:r>
      <w:bookmarkEnd w:id="14"/>
      <w:bookmarkEnd w:id="15"/>
    </w:p>
    <w:tbl>
      <w:tblPr>
        <w:tblStyle w:val="TableFNSStandard"/>
        <w:tblW w:w="5000" w:type="pct"/>
        <w:tblLook w:val="04A0"/>
      </w:tblPr>
      <w:tblGrid>
        <w:gridCol w:w="1645"/>
        <w:gridCol w:w="7715"/>
      </w:tblGrid>
      <w:tr w14:paraId="70DDD6A4" w14:textId="77777777">
        <w:tblPrEx>
          <w:tblW w:w="5000" w:type="pct"/>
          <w:tblLook w:val="04A0"/>
        </w:tblPrEx>
        <w:tc>
          <w:tcPr>
            <w:tcW w:w="879" w:type="pct"/>
          </w:tcPr>
          <w:p w:rsidR="009B1476" w:rsidRPr="00E81519" w14:paraId="24F4FE0A" w14:textId="77777777">
            <w:pPr>
              <w:pStyle w:val="TableHeader"/>
              <w:rPr>
                <w:rFonts w:ascii="Times New Roman" w:hAnsi="Times New Roman" w:cs="Times New Roman"/>
                <w:b w:val="0"/>
                <w:sz w:val="24"/>
                <w:szCs w:val="24"/>
              </w:rPr>
            </w:pPr>
            <w:r w:rsidRPr="00E81519">
              <w:t>Characteristic</w:t>
            </w:r>
          </w:p>
        </w:tc>
        <w:tc>
          <w:tcPr>
            <w:tcW w:w="4121" w:type="pct"/>
          </w:tcPr>
          <w:p w:rsidR="009B1476" w:rsidRPr="00E81519" w14:paraId="65C27A61" w14:textId="77777777">
            <w:pPr>
              <w:pStyle w:val="TableHeader"/>
              <w:rPr>
                <w:rFonts w:ascii="Times New Roman" w:hAnsi="Times New Roman" w:cs="Times New Roman"/>
                <w:b w:val="0"/>
                <w:sz w:val="24"/>
                <w:szCs w:val="24"/>
              </w:rPr>
            </w:pPr>
            <w:r w:rsidRPr="00E81519">
              <w:t>Details</w:t>
            </w:r>
          </w:p>
        </w:tc>
      </w:tr>
      <w:tr w14:paraId="35077F93" w14:textId="77777777">
        <w:tblPrEx>
          <w:tblW w:w="5000" w:type="pct"/>
          <w:tblLook w:val="04A0"/>
        </w:tblPrEx>
        <w:tc>
          <w:tcPr>
            <w:tcW w:w="879" w:type="pct"/>
          </w:tcPr>
          <w:p w:rsidR="009B1476" w14:paraId="09805801" w14:textId="77777777">
            <w:pPr>
              <w:pStyle w:val="TableText"/>
              <w:rPr>
                <w:rFonts w:ascii="Times New Roman" w:hAnsi="Times New Roman" w:cs="Times New Roman"/>
                <w:sz w:val="24"/>
                <w:szCs w:val="24"/>
              </w:rPr>
            </w:pPr>
            <w:r w:rsidRPr="00AC769A">
              <w:t>FNS Region</w:t>
            </w:r>
          </w:p>
        </w:tc>
        <w:tc>
          <w:tcPr>
            <w:tcW w:w="4121" w:type="pct"/>
          </w:tcPr>
          <w:p w:rsidR="009B1476" w14:paraId="1BBCCCBF" w14:textId="77777777">
            <w:pPr>
              <w:pStyle w:val="TableText"/>
              <w:rPr>
                <w:rFonts w:ascii="Times New Roman" w:hAnsi="Times New Roman" w:cs="Times New Roman"/>
                <w:sz w:val="24"/>
                <w:szCs w:val="24"/>
              </w:rPr>
            </w:pPr>
            <w:r>
              <w:t>We will invite all</w:t>
            </w:r>
            <w:r w:rsidRPr="00AC769A">
              <w:t xml:space="preserve"> agencies located in the three FNS Regions with two or fewer Tribal Organizations (NERO, SERO, and WRO)</w:t>
            </w:r>
            <w:r>
              <w:t xml:space="preserve"> and an</w:t>
            </w:r>
            <w:r w:rsidRPr="00AC769A">
              <w:t xml:space="preserve"> approximately proportional number of agencies from MPRO (four agencies) and SWRO (seven agencies) using other characteristics. </w:t>
            </w:r>
          </w:p>
        </w:tc>
      </w:tr>
      <w:tr w14:paraId="498FEB22" w14:textId="77777777">
        <w:tblPrEx>
          <w:tblW w:w="5000" w:type="pct"/>
          <w:tblLook w:val="04A0"/>
        </w:tblPrEx>
        <w:tc>
          <w:tcPr>
            <w:tcW w:w="879" w:type="pct"/>
          </w:tcPr>
          <w:p w:rsidR="009B1476" w14:paraId="7BB5E91D" w14:textId="77777777">
            <w:pPr>
              <w:pStyle w:val="TableText"/>
              <w:rPr>
                <w:rFonts w:ascii="Times New Roman" w:hAnsi="Times New Roman" w:cs="Times New Roman"/>
                <w:sz w:val="24"/>
                <w:szCs w:val="24"/>
              </w:rPr>
            </w:pPr>
            <w:r w:rsidRPr="00AC769A">
              <w:t>Urbanicity</w:t>
            </w:r>
          </w:p>
        </w:tc>
        <w:tc>
          <w:tcPr>
            <w:tcW w:w="4121" w:type="pct"/>
          </w:tcPr>
          <w:p w:rsidR="009B1476" w14:paraId="0CBCFF04" w14:textId="77777777">
            <w:pPr>
              <w:pStyle w:val="TableText"/>
              <w:rPr>
                <w:rFonts w:ascii="Times New Roman" w:hAnsi="Times New Roman" w:cs="Times New Roman"/>
                <w:sz w:val="24"/>
                <w:szCs w:val="24"/>
              </w:rPr>
            </w:pPr>
            <w:r w:rsidRPr="00AC769A">
              <w:t>We will invite Tribal Organizations in MPRO and SWRO that operate WIC State agencies in urban and rural agencies.</w:t>
            </w:r>
          </w:p>
        </w:tc>
      </w:tr>
      <w:tr w14:paraId="4F84CE45" w14:textId="77777777">
        <w:tblPrEx>
          <w:tblW w:w="5000" w:type="pct"/>
          <w:tblLook w:val="04A0"/>
        </w:tblPrEx>
        <w:tc>
          <w:tcPr>
            <w:tcW w:w="879" w:type="pct"/>
          </w:tcPr>
          <w:p w:rsidR="009B1476" w14:paraId="313C5769" w14:textId="77777777">
            <w:pPr>
              <w:pStyle w:val="TableText"/>
              <w:rPr>
                <w:rFonts w:ascii="Times New Roman" w:hAnsi="Times New Roman" w:cs="Times New Roman"/>
                <w:sz w:val="24"/>
                <w:szCs w:val="24"/>
              </w:rPr>
            </w:pPr>
            <w:r w:rsidRPr="00AC769A">
              <w:t>Caseload size</w:t>
            </w:r>
          </w:p>
        </w:tc>
        <w:tc>
          <w:tcPr>
            <w:tcW w:w="4121" w:type="pct"/>
          </w:tcPr>
          <w:p w:rsidR="009B1476" w14:paraId="72F22BBC" w14:textId="77777777">
            <w:pPr>
              <w:pStyle w:val="TableText"/>
              <w:rPr>
                <w:rFonts w:ascii="Times New Roman" w:hAnsi="Times New Roman" w:cs="Times New Roman"/>
                <w:sz w:val="24"/>
                <w:szCs w:val="24"/>
              </w:rPr>
            </w:pPr>
            <w:r w:rsidRPr="00AC769A">
              <w:t xml:space="preserve">We will invite Tribal Organizations in MPRO and SWRO </w:t>
            </w:r>
            <w:r>
              <w:t>with</w:t>
            </w:r>
            <w:r w:rsidRPr="00AC769A">
              <w:t xml:space="preserve"> varying caseload sizes. Agencies that serve a larger caseload will be selected for expanded site visits.</w:t>
            </w:r>
          </w:p>
        </w:tc>
      </w:tr>
      <w:tr w14:paraId="5748CC9A" w14:textId="77777777">
        <w:tblPrEx>
          <w:tblW w:w="5000" w:type="pct"/>
          <w:tblLook w:val="04A0"/>
        </w:tblPrEx>
        <w:tc>
          <w:tcPr>
            <w:tcW w:w="879" w:type="pct"/>
          </w:tcPr>
          <w:p w:rsidR="009B1476" w14:paraId="34EA1A63" w14:textId="77777777">
            <w:pPr>
              <w:pStyle w:val="TableText"/>
              <w:rPr>
                <w:rFonts w:ascii="Times New Roman" w:hAnsi="Times New Roman" w:cs="Times New Roman"/>
                <w:sz w:val="24"/>
                <w:szCs w:val="24"/>
              </w:rPr>
            </w:pPr>
            <w:r w:rsidRPr="00AC769A">
              <w:t>Catchment area</w:t>
            </w:r>
          </w:p>
        </w:tc>
        <w:tc>
          <w:tcPr>
            <w:tcW w:w="4121" w:type="pct"/>
          </w:tcPr>
          <w:p w:rsidR="009B1476" w14:paraId="14032255" w14:textId="77777777">
            <w:pPr>
              <w:pStyle w:val="TableText"/>
              <w:rPr>
                <w:rFonts w:ascii="Times New Roman" w:hAnsi="Times New Roman" w:cs="Times New Roman"/>
                <w:sz w:val="24"/>
                <w:szCs w:val="24"/>
              </w:rPr>
            </w:pPr>
            <w:r w:rsidRPr="00AC769A">
              <w:t>We will select Tribal Organizations in MPRO and SWRO with varying sizes of catchment areas.</w:t>
            </w:r>
          </w:p>
        </w:tc>
      </w:tr>
      <w:tr w14:paraId="58A2AD76" w14:textId="77777777">
        <w:tblPrEx>
          <w:tblW w:w="5000" w:type="pct"/>
          <w:tblLook w:val="04A0"/>
        </w:tblPrEx>
        <w:tc>
          <w:tcPr>
            <w:tcW w:w="879" w:type="pct"/>
          </w:tcPr>
          <w:p w:rsidR="009B1476" w14:paraId="1EDE12DA" w14:textId="77777777">
            <w:pPr>
              <w:pStyle w:val="TableText"/>
              <w:rPr>
                <w:rFonts w:ascii="Times New Roman" w:hAnsi="Times New Roman" w:cs="Times New Roman"/>
                <w:sz w:val="24"/>
                <w:szCs w:val="24"/>
              </w:rPr>
            </w:pPr>
            <w:r w:rsidRPr="00AC769A">
              <w:t>Agencies recommended by Regional Office staff</w:t>
            </w:r>
          </w:p>
        </w:tc>
        <w:tc>
          <w:tcPr>
            <w:tcW w:w="4121" w:type="pct"/>
          </w:tcPr>
          <w:p w:rsidR="009B1476" w14:paraId="4886060B" w14:textId="77777777">
            <w:pPr>
              <w:pStyle w:val="TableText"/>
              <w:rPr>
                <w:rFonts w:ascii="Times New Roman" w:hAnsi="Times New Roman" w:cs="Times New Roman"/>
                <w:sz w:val="24"/>
                <w:szCs w:val="24"/>
              </w:rPr>
            </w:pPr>
            <w:r w:rsidRPr="00AC769A">
              <w:t xml:space="preserve">We will prioritize inviting Tribal Organizations in MPRO and SWRO that Regional Office staff </w:t>
            </w:r>
            <w:r>
              <w:t xml:space="preserve">recommend </w:t>
            </w:r>
            <w:r w:rsidRPr="00AC769A">
              <w:t>during interviews (e.g., agencies with unique policies or procedures).</w:t>
            </w:r>
          </w:p>
        </w:tc>
      </w:tr>
      <w:tr w14:paraId="680E3FC4" w14:textId="77777777">
        <w:tblPrEx>
          <w:tblW w:w="5000" w:type="pct"/>
          <w:tblLook w:val="04A0"/>
        </w:tblPrEx>
        <w:tc>
          <w:tcPr>
            <w:tcW w:w="879" w:type="pct"/>
          </w:tcPr>
          <w:p w:rsidR="009B1476" w14:paraId="73E55D0F" w14:textId="77777777">
            <w:pPr>
              <w:pStyle w:val="TableText"/>
              <w:rPr>
                <w:rFonts w:ascii="Times New Roman" w:hAnsi="Times New Roman" w:cs="Times New Roman"/>
                <w:sz w:val="24"/>
                <w:szCs w:val="24"/>
              </w:rPr>
            </w:pPr>
            <w:r w:rsidRPr="00AC769A">
              <w:t>Agency interest in participating in the study</w:t>
            </w:r>
          </w:p>
        </w:tc>
        <w:tc>
          <w:tcPr>
            <w:tcW w:w="4121" w:type="pct"/>
          </w:tcPr>
          <w:p w:rsidR="009B1476" w14:paraId="412FF672" w14:textId="77777777">
            <w:pPr>
              <w:pStyle w:val="TableText"/>
              <w:rPr>
                <w:rFonts w:ascii="Times New Roman" w:hAnsi="Times New Roman" w:cs="Times New Roman"/>
                <w:sz w:val="24"/>
                <w:szCs w:val="24"/>
              </w:rPr>
            </w:pPr>
            <w:r w:rsidRPr="00AC769A">
              <w:t xml:space="preserve">We will prioritize Tribal Organizations that are interested in participating in the </w:t>
            </w:r>
            <w:r>
              <w:t>study;</w:t>
            </w:r>
            <w:r w:rsidRPr="00AC769A">
              <w:t xml:space="preserve"> we will consider this interest while ensuring other characteristics are balanced across selected agencies. If a Tribal Organization refuses participation, </w:t>
            </w:r>
            <w:r>
              <w:t>it</w:t>
            </w:r>
            <w:r w:rsidRPr="00AC769A">
              <w:t xml:space="preserve"> will be omitted from the study.</w:t>
            </w:r>
          </w:p>
        </w:tc>
      </w:tr>
    </w:tbl>
    <w:p w:rsidR="009B1476" w:rsidP="00C81513" w14:paraId="05B11F91" w14:textId="1EEE7843">
      <w:pPr>
        <w:pStyle w:val="ExhibitNotes"/>
      </w:pPr>
      <w:r>
        <w:t xml:space="preserve">MPRO = </w:t>
      </w:r>
      <w:r w:rsidRPr="00BE2D8B">
        <w:t>Mountain Plains Regional Office</w:t>
      </w:r>
      <w:r>
        <w:t>; NERO =</w:t>
      </w:r>
      <w:r w:rsidRPr="00BE2D8B">
        <w:t xml:space="preserve"> Northeast Regional Office</w:t>
      </w:r>
      <w:r>
        <w:t>; SERO = S</w:t>
      </w:r>
      <w:r w:rsidRPr="00BE2D8B">
        <w:t>outheast Regional Office</w:t>
      </w:r>
      <w:r>
        <w:t xml:space="preserve">; SWRO = </w:t>
      </w:r>
      <w:r w:rsidRPr="00BE2D8B">
        <w:t>Southwest Regional Office</w:t>
      </w:r>
      <w:r>
        <w:t xml:space="preserve">; WRO = </w:t>
      </w:r>
      <w:r w:rsidRPr="00BE2D8B">
        <w:t>Western Regional Office</w:t>
      </w:r>
    </w:p>
    <w:p w:rsidR="0036213E" w:rsidP="00C81513" w14:paraId="52E78999" w14:textId="77777777">
      <w:pPr>
        <w:pStyle w:val="ExhibitNotes"/>
      </w:pPr>
    </w:p>
    <w:p w:rsidR="009B1476" w:rsidRPr="00A313DC" w:rsidP="00BB3529" w14:paraId="7714BD96" w14:textId="624697B2">
      <w:pPr>
        <w:pStyle w:val="BodyText"/>
        <w:spacing w:after="120" w:line="480" w:lineRule="auto"/>
      </w:pPr>
      <w:r w:rsidRPr="00A313DC">
        <w:t xml:space="preserve">After OMB approval, the study team will host a meeting (appendix C.7) with the WIC director of each site visit agency to plan the site visit and discuss whether the agency can accommodate a core (2–3 day) or expanded (3–4 day) visit. With input from the WIC director, the study team will select a convenience sample of one to two WIC clinics to include in each site visit according to proximity to the State agency, willingness of staff to participate, and availability of participant appointments during the planned site visit period. The study team will request to observe between two and eight participant appointments while data collectors are onsite, depending on the number of clinics visited and the number of appointments scheduled. </w:t>
      </w:r>
    </w:p>
    <w:p w:rsidR="009B1476" w:rsidRPr="00300789" w:rsidP="009B1476" w14:paraId="71BA215E" w14:textId="77777777">
      <w:pPr>
        <w:pStyle w:val="Heading3"/>
        <w:numPr>
          <w:ilvl w:val="0"/>
          <w:numId w:val="0"/>
        </w:numPr>
        <w:ind w:left="475" w:hanging="475"/>
      </w:pPr>
      <w:bookmarkStart w:id="16" w:name="_Toc196464513"/>
      <w:bookmarkStart w:id="17" w:name="_Toc199924392"/>
      <w:r w:rsidRPr="00300789">
        <w:t>Response Rate</w:t>
      </w:r>
      <w:bookmarkEnd w:id="16"/>
      <w:bookmarkEnd w:id="17"/>
    </w:p>
    <w:p w:rsidR="009B1476" w:rsidRPr="00E60739" w:rsidP="00D86489" w14:paraId="0C9F1959" w14:textId="77777777">
      <w:pPr>
        <w:pStyle w:val="Heading4"/>
        <w:numPr>
          <w:ilvl w:val="0"/>
          <w:numId w:val="0"/>
        </w:numPr>
        <w:ind w:left="360" w:hanging="360"/>
      </w:pPr>
      <w:r w:rsidRPr="00E60739">
        <w:t>WIC Agency Study Participation</w:t>
      </w:r>
    </w:p>
    <w:p w:rsidR="009B1476" w:rsidRPr="00A313DC" w:rsidP="00BB3529" w14:paraId="4E9C2B18" w14:textId="3D886E9E">
      <w:pPr>
        <w:pStyle w:val="BodyText"/>
        <w:spacing w:after="120" w:line="480" w:lineRule="auto"/>
      </w:pPr>
      <w:r w:rsidRPr="00A313DC">
        <w:t>The expected response rate varies by respondent type. The study team anticipates all 32 Tribal Organizations, 5 U.S. territories, 5 Tribally operated WIC local agencies, and 1</w:t>
      </w:r>
      <w:r>
        <w:t>5</w:t>
      </w:r>
      <w:r w:rsidRPr="00A313DC">
        <w:t xml:space="preserve"> geographic WIC State agencies in the sample will agree to participate in the study. In FNS’s experience with other studies, WIC State and local agency directors typically cooperate with such requests, especially when the request is made by FNS and with sufficient advance notice.</w:t>
      </w:r>
    </w:p>
    <w:p w:rsidR="009B1476" w:rsidRPr="00E60739" w:rsidP="00D86489" w14:paraId="582E27A9" w14:textId="77777777">
      <w:pPr>
        <w:pStyle w:val="Heading4"/>
        <w:numPr>
          <w:ilvl w:val="0"/>
          <w:numId w:val="0"/>
        </w:numPr>
        <w:ind w:left="360" w:hanging="360"/>
      </w:pPr>
      <w:r w:rsidRPr="00E60739">
        <w:t>Site Visit Data Collection Activities</w:t>
      </w:r>
    </w:p>
    <w:p w:rsidR="009B1476" w:rsidRPr="00A313DC" w:rsidP="00BB3529" w14:paraId="7DB46677" w14:textId="49367A61">
      <w:pPr>
        <w:pStyle w:val="BodyText"/>
        <w:spacing w:after="120" w:line="480" w:lineRule="auto"/>
      </w:pPr>
      <w:r w:rsidRPr="00A313DC">
        <w:t>Because agency interest is a criterion for site selection, we anticipate a 100</w:t>
      </w:r>
      <w:r>
        <w:t>-</w:t>
      </w:r>
      <w:r w:rsidRPr="00A313DC">
        <w:t xml:space="preserve">percent response rate. Similarly, because agency staff </w:t>
      </w:r>
      <w:r>
        <w:t>who</w:t>
      </w:r>
      <w:r w:rsidRPr="00A313DC">
        <w:t xml:space="preserve"> will be interviewed work for the sites that have agreed to participate in this study, we anticipate a 100</w:t>
      </w:r>
      <w:r>
        <w:t>-</w:t>
      </w:r>
      <w:r w:rsidRPr="00A313DC">
        <w:t xml:space="preserve">percent response rate. Of the estimated 73,877 WIC participants in the respondent universe, the study team plans to observe the first 70 participants </w:t>
      </w:r>
      <w:r>
        <w:t>who</w:t>
      </w:r>
      <w:r w:rsidRPr="00A313DC">
        <w:t xml:space="preserve"> consent to have their appointment observed. </w:t>
      </w:r>
      <w:r>
        <w:t>The r</w:t>
      </w:r>
      <w:r w:rsidRPr="00A313DC">
        <w:t>esponse rate is anticipated to be 100</w:t>
      </w:r>
      <w:r>
        <w:t xml:space="preserve"> percent </w:t>
      </w:r>
      <w:r w:rsidRPr="00A313DC">
        <w:t xml:space="preserve">because there is no additional burden </w:t>
      </w:r>
      <w:r w:rsidRPr="00A313DC">
        <w:t>to</w:t>
      </w:r>
      <w:r w:rsidRPr="00A313DC">
        <w:t xml:space="preserve"> participants to have their appointment observed. There are no selection criteria for participant appointment observations; the study team will observe any type of participant appointment (e.g., initial certification appointments, recertifications</w:t>
      </w:r>
      <w:r w:rsidR="00A33020">
        <w:t xml:space="preserve"> </w:t>
      </w:r>
      <w:r w:rsidRPr="00A313DC">
        <w:t>Table B1.2 summarizes the respondent universe, initial sample, and response rate for each respondent type.</w:t>
      </w:r>
    </w:p>
    <w:p w:rsidR="009B1476" w:rsidRPr="002C25BF" w:rsidP="009B1476" w14:paraId="0CCBEEE6" w14:textId="77777777">
      <w:pPr>
        <w:pStyle w:val="TableTitle"/>
      </w:pPr>
      <w:bookmarkStart w:id="18" w:name="_Toc196384180"/>
      <w:bookmarkStart w:id="19" w:name="_Toc199924398"/>
      <w:r w:rsidRPr="002C25BF">
        <w:t xml:space="preserve">Table </w:t>
      </w:r>
      <w:r>
        <w:t>B1.</w:t>
      </w:r>
      <w:r w:rsidRPr="002C25BF">
        <w:t>2. Respondent</w:t>
      </w:r>
      <w:r>
        <w:t xml:space="preserve"> types and expected response</w:t>
      </w:r>
      <w:r w:rsidRPr="002C25BF">
        <w:t xml:space="preserve"> </w:t>
      </w:r>
      <w:r>
        <w:t>r</w:t>
      </w:r>
      <w:r w:rsidRPr="002C25BF">
        <w:t>ates</w:t>
      </w:r>
      <w:bookmarkEnd w:id="18"/>
      <w:bookmarkEnd w:id="19"/>
    </w:p>
    <w:tbl>
      <w:tblPr>
        <w:tblStyle w:val="TableFNSStandard"/>
        <w:tblW w:w="5001" w:type="pct"/>
        <w:tblLook w:val="04A0"/>
      </w:tblPr>
      <w:tblGrid>
        <w:gridCol w:w="2564"/>
        <w:gridCol w:w="1577"/>
        <w:gridCol w:w="1577"/>
        <w:gridCol w:w="1663"/>
        <w:gridCol w:w="1981"/>
      </w:tblGrid>
      <w:tr w14:paraId="40985138" w14:textId="77777777" w:rsidTr="00AC5312">
        <w:tblPrEx>
          <w:tblW w:w="5001" w:type="pct"/>
          <w:tblLook w:val="04A0"/>
        </w:tblPrEx>
        <w:tc>
          <w:tcPr>
            <w:tcW w:w="1370" w:type="pct"/>
          </w:tcPr>
          <w:p w:rsidR="009B1476" w:rsidRPr="0031198B" w14:paraId="0698B737" w14:textId="77777777">
            <w:pPr>
              <w:pStyle w:val="TableHeader"/>
            </w:pPr>
            <w:r>
              <w:t>Respondent type</w:t>
            </w:r>
          </w:p>
        </w:tc>
        <w:tc>
          <w:tcPr>
            <w:tcW w:w="842" w:type="pct"/>
          </w:tcPr>
          <w:p w:rsidR="009B1476" w:rsidRPr="0031198B" w14:paraId="2BB95B4D" w14:textId="77777777">
            <w:pPr>
              <w:pStyle w:val="TableHeader"/>
            </w:pPr>
            <w:r w:rsidRPr="0031198B">
              <w:t>Respondent universe</w:t>
            </w:r>
          </w:p>
        </w:tc>
        <w:tc>
          <w:tcPr>
            <w:tcW w:w="842" w:type="pct"/>
          </w:tcPr>
          <w:p w:rsidR="009B1476" w:rsidRPr="0031198B" w14:paraId="00F053CC" w14:textId="77777777">
            <w:pPr>
              <w:pStyle w:val="TableHeader"/>
            </w:pPr>
            <w:r>
              <w:t>Total to be contacted</w:t>
            </w:r>
          </w:p>
        </w:tc>
        <w:tc>
          <w:tcPr>
            <w:tcW w:w="888" w:type="pct"/>
          </w:tcPr>
          <w:p w:rsidR="009B1476" w:rsidRPr="0031198B" w14:paraId="1ECB5CC7" w14:textId="77777777">
            <w:pPr>
              <w:pStyle w:val="TableHeader"/>
            </w:pPr>
            <w:r>
              <w:t>Expected number of respondents</w:t>
            </w:r>
          </w:p>
        </w:tc>
        <w:tc>
          <w:tcPr>
            <w:tcW w:w="1059" w:type="pct"/>
          </w:tcPr>
          <w:p w:rsidR="009B1476" w:rsidRPr="0031198B" w14:paraId="7AB30373" w14:textId="77777777">
            <w:pPr>
              <w:pStyle w:val="TableHeader"/>
            </w:pPr>
            <w:r>
              <w:t>Expected r</w:t>
            </w:r>
            <w:r w:rsidRPr="0031198B">
              <w:t>esponse rate (%)</w:t>
            </w:r>
          </w:p>
        </w:tc>
      </w:tr>
      <w:tr w14:paraId="3380BA74" w14:textId="77777777">
        <w:tblPrEx>
          <w:tblW w:w="5001" w:type="pct"/>
          <w:tblLook w:val="04A0"/>
        </w:tblPrEx>
        <w:trPr>
          <w:trHeight w:val="288"/>
        </w:trPr>
        <w:tc>
          <w:tcPr>
            <w:tcW w:w="5000" w:type="pct"/>
            <w:gridSpan w:val="5"/>
            <w:shd w:val="clear" w:color="auto" w:fill="DEF5F3"/>
          </w:tcPr>
          <w:p w:rsidR="009B1476" w:rsidRPr="006F104E" w14:paraId="2E70ABEF" w14:textId="77777777">
            <w:pPr>
              <w:pStyle w:val="TableSubtitle"/>
            </w:pPr>
            <w:r w:rsidRPr="0031198B">
              <w:t>Interviews</w:t>
            </w:r>
          </w:p>
        </w:tc>
      </w:tr>
      <w:tr w14:paraId="01B71AE7" w14:textId="77777777" w:rsidTr="00AC5312">
        <w:tblPrEx>
          <w:tblW w:w="5001" w:type="pct"/>
          <w:tblLook w:val="04A0"/>
        </w:tblPrEx>
        <w:tc>
          <w:tcPr>
            <w:tcW w:w="1370" w:type="pct"/>
          </w:tcPr>
          <w:p w:rsidR="009B1476" w:rsidRPr="0031198B" w14:paraId="6C7DCAAE" w14:textId="77777777">
            <w:pPr>
              <w:pStyle w:val="TableText"/>
            </w:pPr>
            <w:r w:rsidRPr="0031198B">
              <w:t>WIC State agency directors</w:t>
            </w:r>
          </w:p>
        </w:tc>
        <w:tc>
          <w:tcPr>
            <w:tcW w:w="842" w:type="pct"/>
          </w:tcPr>
          <w:p w:rsidR="009B1476" w:rsidRPr="0031198B" w14:paraId="30D56D8C" w14:textId="77777777">
            <w:pPr>
              <w:pStyle w:val="TableText"/>
              <w:jc w:val="right"/>
            </w:pPr>
            <w:r w:rsidRPr="0031198B">
              <w:t>5</w:t>
            </w:r>
            <w:r>
              <w:t>2</w:t>
            </w:r>
          </w:p>
        </w:tc>
        <w:tc>
          <w:tcPr>
            <w:tcW w:w="842" w:type="pct"/>
          </w:tcPr>
          <w:p w:rsidR="009B1476" w:rsidRPr="0031198B" w14:paraId="06D862EA" w14:textId="77777777">
            <w:pPr>
              <w:pStyle w:val="TableText"/>
              <w:jc w:val="right"/>
            </w:pPr>
            <w:r>
              <w:t>52</w:t>
            </w:r>
          </w:p>
        </w:tc>
        <w:tc>
          <w:tcPr>
            <w:tcW w:w="888" w:type="pct"/>
          </w:tcPr>
          <w:p w:rsidR="009B1476" w:rsidRPr="0031198B" w14:paraId="36575053" w14:textId="77777777">
            <w:pPr>
              <w:pStyle w:val="TableText"/>
              <w:jc w:val="right"/>
            </w:pPr>
            <w:r>
              <w:t>52</w:t>
            </w:r>
          </w:p>
        </w:tc>
        <w:tc>
          <w:tcPr>
            <w:tcW w:w="1059" w:type="pct"/>
          </w:tcPr>
          <w:p w:rsidR="009B1476" w:rsidRPr="0031198B" w14:paraId="4EB14529" w14:textId="77777777">
            <w:pPr>
              <w:pStyle w:val="TableText"/>
              <w:jc w:val="right"/>
            </w:pPr>
            <w:r w:rsidRPr="0031198B">
              <w:t>100</w:t>
            </w:r>
          </w:p>
        </w:tc>
      </w:tr>
      <w:tr w14:paraId="27C056DF" w14:textId="77777777" w:rsidTr="00AC5312">
        <w:tblPrEx>
          <w:tblW w:w="5001" w:type="pct"/>
          <w:tblLook w:val="04A0"/>
        </w:tblPrEx>
        <w:tc>
          <w:tcPr>
            <w:tcW w:w="1370" w:type="pct"/>
          </w:tcPr>
          <w:p w:rsidR="009B1476" w:rsidRPr="0031198B" w:rsidP="00E10709" w14:paraId="688FBDB2" w14:textId="77777777">
            <w:pPr>
              <w:pStyle w:val="TableText"/>
              <w:keepNext/>
            </w:pPr>
            <w:r w:rsidRPr="0031198B">
              <w:t>WIC local agency directors</w:t>
            </w:r>
          </w:p>
        </w:tc>
        <w:tc>
          <w:tcPr>
            <w:tcW w:w="842" w:type="pct"/>
          </w:tcPr>
          <w:p w:rsidR="009B1476" w:rsidRPr="0031198B" w:rsidP="00E10709" w14:paraId="6D6D5531" w14:textId="77777777">
            <w:pPr>
              <w:pStyle w:val="TableText"/>
              <w:keepNext/>
              <w:jc w:val="right"/>
            </w:pPr>
            <w:r w:rsidRPr="0031198B">
              <w:t>46</w:t>
            </w:r>
          </w:p>
        </w:tc>
        <w:tc>
          <w:tcPr>
            <w:tcW w:w="842" w:type="pct"/>
          </w:tcPr>
          <w:p w:rsidR="009B1476" w:rsidRPr="0031198B" w:rsidP="00E10709" w14:paraId="166A2F7D" w14:textId="77777777">
            <w:pPr>
              <w:pStyle w:val="TableText"/>
              <w:keepNext/>
              <w:jc w:val="right"/>
            </w:pPr>
            <w:r w:rsidRPr="0031198B">
              <w:t>5</w:t>
            </w:r>
          </w:p>
        </w:tc>
        <w:tc>
          <w:tcPr>
            <w:tcW w:w="888" w:type="pct"/>
          </w:tcPr>
          <w:p w:rsidR="009B1476" w:rsidRPr="0031198B" w:rsidP="00E10709" w14:paraId="02AC9D77" w14:textId="77777777">
            <w:pPr>
              <w:pStyle w:val="TableText"/>
              <w:keepNext/>
              <w:jc w:val="right"/>
            </w:pPr>
            <w:r w:rsidRPr="0031198B">
              <w:t>5</w:t>
            </w:r>
          </w:p>
        </w:tc>
        <w:tc>
          <w:tcPr>
            <w:tcW w:w="1059" w:type="pct"/>
          </w:tcPr>
          <w:p w:rsidR="009B1476" w:rsidRPr="0031198B" w:rsidP="00E10709" w14:paraId="3321838C" w14:textId="77777777">
            <w:pPr>
              <w:pStyle w:val="TableText"/>
              <w:keepNext/>
              <w:jc w:val="right"/>
            </w:pPr>
            <w:r w:rsidRPr="0031198B">
              <w:t>100</w:t>
            </w:r>
          </w:p>
        </w:tc>
      </w:tr>
      <w:tr w14:paraId="27378E11" w14:textId="77777777" w:rsidTr="00AC5312">
        <w:tblPrEx>
          <w:tblW w:w="5001" w:type="pct"/>
          <w:tblLook w:val="04A0"/>
        </w:tblPrEx>
        <w:tc>
          <w:tcPr>
            <w:tcW w:w="1370" w:type="pct"/>
          </w:tcPr>
          <w:p w:rsidR="009B1476" w:rsidRPr="0031198B" w14:paraId="18D17EA8" w14:textId="77777777">
            <w:pPr>
              <w:pStyle w:val="TableText"/>
            </w:pPr>
            <w:r w:rsidRPr="0031198B">
              <w:t xml:space="preserve">Clinic </w:t>
            </w:r>
            <w:r>
              <w:t>managers</w:t>
            </w:r>
          </w:p>
        </w:tc>
        <w:tc>
          <w:tcPr>
            <w:tcW w:w="842" w:type="pct"/>
          </w:tcPr>
          <w:p w:rsidR="009B1476" w:rsidRPr="0031198B" w14:paraId="37F4BE1C" w14:textId="77777777">
            <w:pPr>
              <w:pStyle w:val="TableText"/>
              <w:jc w:val="right"/>
            </w:pPr>
            <w:r w:rsidRPr="0031198B">
              <w:t>139</w:t>
            </w:r>
          </w:p>
        </w:tc>
        <w:tc>
          <w:tcPr>
            <w:tcW w:w="842" w:type="pct"/>
          </w:tcPr>
          <w:p w:rsidR="009B1476" w:rsidRPr="0031198B" w14:paraId="432E1229" w14:textId="77777777">
            <w:pPr>
              <w:pStyle w:val="TableText"/>
              <w:jc w:val="right"/>
            </w:pPr>
            <w:r w:rsidRPr="0031198B">
              <w:t>25</w:t>
            </w:r>
          </w:p>
        </w:tc>
        <w:tc>
          <w:tcPr>
            <w:tcW w:w="888" w:type="pct"/>
          </w:tcPr>
          <w:p w:rsidR="009B1476" w:rsidRPr="0031198B" w14:paraId="597B8E80" w14:textId="77777777">
            <w:pPr>
              <w:pStyle w:val="TableText"/>
              <w:jc w:val="right"/>
            </w:pPr>
            <w:r w:rsidRPr="0031198B">
              <w:t>25</w:t>
            </w:r>
          </w:p>
        </w:tc>
        <w:tc>
          <w:tcPr>
            <w:tcW w:w="1059" w:type="pct"/>
          </w:tcPr>
          <w:p w:rsidR="009B1476" w:rsidRPr="0031198B" w14:paraId="7416BC02" w14:textId="77777777">
            <w:pPr>
              <w:pStyle w:val="TableText"/>
              <w:jc w:val="right"/>
            </w:pPr>
            <w:r w:rsidRPr="0031198B">
              <w:t>100</w:t>
            </w:r>
          </w:p>
        </w:tc>
      </w:tr>
      <w:tr w14:paraId="107A70CC" w14:textId="77777777" w:rsidTr="00AC5312">
        <w:tblPrEx>
          <w:tblW w:w="5001" w:type="pct"/>
          <w:tblLook w:val="04A0"/>
        </w:tblPrEx>
        <w:tc>
          <w:tcPr>
            <w:tcW w:w="1370" w:type="pct"/>
          </w:tcPr>
          <w:p w:rsidR="009B1476" w:rsidRPr="0031198B" w14:paraId="1951E70A" w14:textId="77777777">
            <w:pPr>
              <w:pStyle w:val="TableText"/>
            </w:pPr>
            <w:r w:rsidRPr="0031198B">
              <w:t>Clinic frontline staff</w:t>
            </w:r>
          </w:p>
        </w:tc>
        <w:tc>
          <w:tcPr>
            <w:tcW w:w="842" w:type="pct"/>
          </w:tcPr>
          <w:p w:rsidR="009B1476" w:rsidRPr="0031198B" w14:paraId="76191B55" w14:textId="77777777">
            <w:pPr>
              <w:pStyle w:val="TableText"/>
              <w:jc w:val="right"/>
            </w:pPr>
            <w:r>
              <w:t>139</w:t>
            </w:r>
          </w:p>
        </w:tc>
        <w:tc>
          <w:tcPr>
            <w:tcW w:w="842" w:type="pct"/>
          </w:tcPr>
          <w:p w:rsidR="009B1476" w:rsidRPr="0031198B" w14:paraId="3C3A8EA1" w14:textId="77777777">
            <w:pPr>
              <w:pStyle w:val="TableText"/>
              <w:jc w:val="right"/>
            </w:pPr>
            <w:r w:rsidRPr="0031198B">
              <w:t>50</w:t>
            </w:r>
          </w:p>
        </w:tc>
        <w:tc>
          <w:tcPr>
            <w:tcW w:w="888" w:type="pct"/>
          </w:tcPr>
          <w:p w:rsidR="009B1476" w:rsidRPr="0031198B" w14:paraId="2D7E8EFB" w14:textId="77777777">
            <w:pPr>
              <w:pStyle w:val="TableText"/>
              <w:jc w:val="right"/>
            </w:pPr>
            <w:r>
              <w:t>50</w:t>
            </w:r>
          </w:p>
        </w:tc>
        <w:tc>
          <w:tcPr>
            <w:tcW w:w="1059" w:type="pct"/>
          </w:tcPr>
          <w:p w:rsidR="009B1476" w:rsidRPr="0031198B" w14:paraId="6B3FFA83" w14:textId="77777777">
            <w:pPr>
              <w:pStyle w:val="TableText"/>
              <w:jc w:val="right"/>
            </w:pPr>
            <w:r w:rsidRPr="0031198B">
              <w:t>100</w:t>
            </w:r>
          </w:p>
        </w:tc>
      </w:tr>
      <w:tr w14:paraId="4DEDAA81" w14:textId="77777777">
        <w:tblPrEx>
          <w:tblW w:w="5001" w:type="pct"/>
          <w:tblLook w:val="04A0"/>
        </w:tblPrEx>
        <w:trPr>
          <w:trHeight w:val="288"/>
        </w:trPr>
        <w:tc>
          <w:tcPr>
            <w:tcW w:w="5000" w:type="pct"/>
            <w:gridSpan w:val="5"/>
            <w:shd w:val="clear" w:color="auto" w:fill="DEF5F3"/>
          </w:tcPr>
          <w:p w:rsidR="009B1476" w:rsidRPr="006F104E" w14:paraId="444609AA" w14:textId="77777777">
            <w:pPr>
              <w:pStyle w:val="TableSubtitle"/>
            </w:pPr>
            <w:r w:rsidRPr="0031198B">
              <w:t>Observations</w:t>
            </w:r>
          </w:p>
        </w:tc>
      </w:tr>
      <w:tr w14:paraId="6FDFAF90" w14:textId="77777777" w:rsidTr="00AC5312">
        <w:tblPrEx>
          <w:tblW w:w="5001" w:type="pct"/>
          <w:tblLook w:val="04A0"/>
        </w:tblPrEx>
        <w:tc>
          <w:tcPr>
            <w:tcW w:w="1370" w:type="pct"/>
          </w:tcPr>
          <w:p w:rsidR="009B1476" w:rsidRPr="0031198B" w14:paraId="31B2F859" w14:textId="77777777">
            <w:pPr>
              <w:pStyle w:val="TableText"/>
            </w:pPr>
            <w:r w:rsidRPr="0031198B">
              <w:t>Clinics</w:t>
            </w:r>
          </w:p>
        </w:tc>
        <w:tc>
          <w:tcPr>
            <w:tcW w:w="842" w:type="pct"/>
          </w:tcPr>
          <w:p w:rsidR="009B1476" w:rsidRPr="0031198B" w14:paraId="39EE2DDF" w14:textId="77777777">
            <w:pPr>
              <w:pStyle w:val="TableText"/>
              <w:jc w:val="right"/>
            </w:pPr>
            <w:r w:rsidRPr="0031198B">
              <w:t>139</w:t>
            </w:r>
          </w:p>
        </w:tc>
        <w:tc>
          <w:tcPr>
            <w:tcW w:w="842" w:type="pct"/>
          </w:tcPr>
          <w:p w:rsidR="009B1476" w:rsidRPr="0031198B" w14:paraId="01629F0E" w14:textId="77777777">
            <w:pPr>
              <w:pStyle w:val="TableText"/>
              <w:jc w:val="right"/>
            </w:pPr>
            <w:r w:rsidRPr="0031198B">
              <w:t>25</w:t>
            </w:r>
          </w:p>
        </w:tc>
        <w:tc>
          <w:tcPr>
            <w:tcW w:w="888" w:type="pct"/>
          </w:tcPr>
          <w:p w:rsidR="009B1476" w:rsidRPr="0031198B" w14:paraId="3F7C83CC" w14:textId="77777777">
            <w:pPr>
              <w:pStyle w:val="TableText"/>
              <w:jc w:val="right"/>
            </w:pPr>
            <w:r w:rsidRPr="0031198B">
              <w:t>25</w:t>
            </w:r>
          </w:p>
        </w:tc>
        <w:tc>
          <w:tcPr>
            <w:tcW w:w="1059" w:type="pct"/>
          </w:tcPr>
          <w:p w:rsidR="009B1476" w:rsidRPr="0031198B" w14:paraId="26D90D4B" w14:textId="77777777">
            <w:pPr>
              <w:pStyle w:val="TableText"/>
              <w:jc w:val="right"/>
            </w:pPr>
            <w:r w:rsidRPr="0031198B">
              <w:t>100</w:t>
            </w:r>
          </w:p>
        </w:tc>
      </w:tr>
      <w:tr w14:paraId="6F4CC78F" w14:textId="77777777" w:rsidTr="00AC5312">
        <w:tblPrEx>
          <w:tblW w:w="5001" w:type="pct"/>
          <w:tblLook w:val="04A0"/>
        </w:tblPrEx>
        <w:tc>
          <w:tcPr>
            <w:tcW w:w="1370" w:type="pct"/>
          </w:tcPr>
          <w:p w:rsidR="009B1476" w:rsidRPr="0031198B" w14:paraId="735F25CA" w14:textId="77777777">
            <w:pPr>
              <w:pStyle w:val="TableText"/>
            </w:pPr>
            <w:r w:rsidRPr="0031198B">
              <w:t>WIC participants</w:t>
            </w:r>
          </w:p>
        </w:tc>
        <w:tc>
          <w:tcPr>
            <w:tcW w:w="842" w:type="pct"/>
          </w:tcPr>
          <w:p w:rsidR="009B1476" w:rsidRPr="0031198B" w14:paraId="2439A79A" w14:textId="77777777">
            <w:pPr>
              <w:pStyle w:val="TableText"/>
              <w:jc w:val="right"/>
            </w:pPr>
            <w:r w:rsidRPr="0031198B">
              <w:t>73,877</w:t>
            </w:r>
          </w:p>
        </w:tc>
        <w:tc>
          <w:tcPr>
            <w:tcW w:w="842" w:type="pct"/>
          </w:tcPr>
          <w:p w:rsidR="009B1476" w:rsidRPr="0031198B" w14:paraId="52DF841A" w14:textId="77777777">
            <w:pPr>
              <w:pStyle w:val="TableText"/>
              <w:jc w:val="right"/>
            </w:pPr>
            <w:r>
              <w:t>70</w:t>
            </w:r>
          </w:p>
        </w:tc>
        <w:tc>
          <w:tcPr>
            <w:tcW w:w="888" w:type="pct"/>
          </w:tcPr>
          <w:p w:rsidR="009B1476" w:rsidRPr="0031198B" w14:paraId="63DBCC62" w14:textId="77777777">
            <w:pPr>
              <w:pStyle w:val="TableText"/>
              <w:jc w:val="right"/>
            </w:pPr>
            <w:r w:rsidRPr="0031198B">
              <w:t>70</w:t>
            </w:r>
          </w:p>
        </w:tc>
        <w:tc>
          <w:tcPr>
            <w:tcW w:w="1059" w:type="pct"/>
          </w:tcPr>
          <w:p w:rsidR="009B1476" w:rsidRPr="0031198B" w14:paraId="023CBDDF" w14:textId="77777777">
            <w:pPr>
              <w:pStyle w:val="TableText"/>
              <w:jc w:val="right"/>
            </w:pPr>
            <w:r>
              <w:t>100</w:t>
            </w:r>
          </w:p>
        </w:tc>
      </w:tr>
    </w:tbl>
    <w:p w:rsidR="009B1476" w:rsidP="00CD69AF" w14:paraId="6F90B7F4" w14:textId="77777777">
      <w:pPr>
        <w:pStyle w:val="ExhibitNotes"/>
      </w:pPr>
      <w:r w:rsidRPr="00A313DC">
        <w:rPr>
          <w:i/>
          <w:iCs/>
        </w:rPr>
        <w:t>Note:</w:t>
      </w:r>
      <w:r>
        <w:t xml:space="preserve"> The expected number of non-respondents for each respondent type is zero.</w:t>
      </w:r>
    </w:p>
    <w:p w:rsidR="0036213E" w:rsidP="00CD69AF" w14:paraId="091F542C" w14:textId="77777777">
      <w:pPr>
        <w:pStyle w:val="ExhibitNotes"/>
      </w:pPr>
    </w:p>
    <w:p w:rsidR="009B1476" w:rsidRPr="00CD69AF" w:rsidP="00CD69AF" w14:paraId="4D4C919E" w14:textId="77777777">
      <w:pPr>
        <w:pStyle w:val="Heading2Title-Alternate"/>
      </w:pPr>
      <w:bookmarkStart w:id="20" w:name="_Toc196464514"/>
      <w:bookmarkStart w:id="21" w:name="_Toc199924393"/>
      <w:r w:rsidRPr="00CD69AF">
        <w:t>B2. Data Collection Procedures</w:t>
      </w:r>
      <w:bookmarkEnd w:id="20"/>
      <w:bookmarkEnd w:id="21"/>
    </w:p>
    <w:p w:rsidR="009B1476" w:rsidRPr="00BC7F3D" w:rsidP="006212CA" w14:paraId="0D7B2A6D" w14:textId="77777777">
      <w:pPr>
        <w:pStyle w:val="BodyText"/>
        <w:spacing w:after="120"/>
        <w:rPr>
          <w:b/>
          <w:bCs/>
          <w:i/>
          <w:iCs/>
          <w:color w:val="00467F"/>
          <w:szCs w:val="23"/>
        </w:rPr>
      </w:pPr>
      <w:r w:rsidRPr="00BC7F3D">
        <w:rPr>
          <w:b/>
          <w:bCs/>
          <w:i/>
          <w:iCs/>
          <w:color w:val="00467F"/>
          <w:szCs w:val="23"/>
        </w:rPr>
        <w:t>Describe the procedures for the collection of information including:</w:t>
      </w:r>
    </w:p>
    <w:p w:rsidR="009B1476" w:rsidRPr="004F5133" w:rsidP="004F5133" w14:paraId="49174AC6" w14:textId="77777777">
      <w:pPr>
        <w:pStyle w:val="Bulletlevel1"/>
        <w:numPr>
          <w:ilvl w:val="0"/>
          <w:numId w:val="19"/>
        </w:numPr>
        <w:rPr>
          <w:b/>
          <w:bCs/>
          <w:i/>
          <w:iCs/>
          <w:color w:val="00467F"/>
        </w:rPr>
      </w:pPr>
      <w:r w:rsidRPr="004F5133">
        <w:rPr>
          <w:b/>
          <w:bCs/>
          <w:i/>
          <w:iCs/>
          <w:color w:val="00467F"/>
        </w:rPr>
        <w:t>Statistical methodology for stratification and sample selection</w:t>
      </w:r>
    </w:p>
    <w:p w:rsidR="009B1476" w:rsidRPr="004F5133" w:rsidP="004F5133" w14:paraId="1D9C6A18" w14:textId="77777777">
      <w:pPr>
        <w:pStyle w:val="Bulletlevel1"/>
        <w:numPr>
          <w:ilvl w:val="0"/>
          <w:numId w:val="19"/>
        </w:numPr>
        <w:rPr>
          <w:b/>
          <w:bCs/>
          <w:i/>
          <w:iCs/>
          <w:color w:val="00467F"/>
        </w:rPr>
      </w:pPr>
      <w:r w:rsidRPr="004F5133">
        <w:rPr>
          <w:b/>
          <w:bCs/>
          <w:i/>
          <w:iCs/>
          <w:color w:val="00467F"/>
        </w:rPr>
        <w:t>Estimation procedure</w:t>
      </w:r>
    </w:p>
    <w:p w:rsidR="009B1476" w:rsidRPr="004F5133" w:rsidP="004F5133" w14:paraId="149EDE3B" w14:textId="77777777">
      <w:pPr>
        <w:pStyle w:val="Bulletlevel1"/>
        <w:numPr>
          <w:ilvl w:val="0"/>
          <w:numId w:val="19"/>
        </w:numPr>
        <w:rPr>
          <w:b/>
          <w:bCs/>
          <w:i/>
          <w:iCs/>
          <w:color w:val="00467F"/>
        </w:rPr>
      </w:pPr>
      <w:r w:rsidRPr="004F5133">
        <w:rPr>
          <w:b/>
          <w:bCs/>
          <w:i/>
          <w:iCs/>
          <w:color w:val="00467F"/>
        </w:rPr>
        <w:t>Degree of accuracy needed for the purpose described in the justification</w:t>
      </w:r>
    </w:p>
    <w:p w:rsidR="009B1476" w:rsidRPr="004F5133" w:rsidP="004F5133" w14:paraId="2DC04A29" w14:textId="77777777">
      <w:pPr>
        <w:pStyle w:val="Bulletlevel1"/>
        <w:numPr>
          <w:ilvl w:val="0"/>
          <w:numId w:val="19"/>
        </w:numPr>
        <w:rPr>
          <w:b/>
          <w:bCs/>
          <w:i/>
          <w:iCs/>
          <w:color w:val="00467F"/>
        </w:rPr>
      </w:pPr>
      <w:r w:rsidRPr="004F5133">
        <w:rPr>
          <w:b/>
          <w:bCs/>
          <w:i/>
          <w:iCs/>
          <w:color w:val="00467F"/>
        </w:rPr>
        <w:t>Unusual problems requiring specialized sampling procedures; and</w:t>
      </w:r>
    </w:p>
    <w:p w:rsidR="009B1476" w:rsidRPr="004F5133" w:rsidP="004F5133" w14:paraId="44E9E0BC" w14:textId="77777777">
      <w:pPr>
        <w:pStyle w:val="Bulletlevel1"/>
        <w:numPr>
          <w:ilvl w:val="0"/>
          <w:numId w:val="19"/>
        </w:numPr>
        <w:spacing w:after="180"/>
        <w:rPr>
          <w:b/>
          <w:bCs/>
          <w:i/>
          <w:iCs/>
          <w:color w:val="00467F"/>
        </w:rPr>
      </w:pPr>
      <w:r w:rsidRPr="004F5133">
        <w:rPr>
          <w:b/>
          <w:bCs/>
          <w:i/>
          <w:iCs/>
          <w:color w:val="00467F"/>
        </w:rPr>
        <w:t>Any use of periodic (less frequent than annual) data collection cycles to reduce burden</w:t>
      </w:r>
    </w:p>
    <w:p w:rsidR="009B1476" w:rsidRPr="00A64BC4" w:rsidP="00BB3529" w14:paraId="5B5F5DF8" w14:textId="70B4EE6F">
      <w:pPr>
        <w:pStyle w:val="BodyText"/>
        <w:spacing w:after="120" w:line="480" w:lineRule="auto"/>
      </w:pPr>
      <w:r w:rsidRPr="00A64BC4">
        <w:t>As discussed in section B.1, we will collect quantitative and qualitative data from all case study agencies. We will administer the Case Study Agency WIC Director Interview Guide (appendix B.1) with all case study agency directors, either virtually or in person. With the 1</w:t>
      </w:r>
      <w:r>
        <w:t>5</w:t>
      </w:r>
      <w:r w:rsidRPr="00A64BC4">
        <w:t xml:space="preserve"> geographic WIC State agencies that share a border with </w:t>
      </w:r>
      <w:r>
        <w:t>a</w:t>
      </w:r>
      <w:r w:rsidRPr="00A64BC4">
        <w:t xml:space="preserve"> Tribal Organization), we will administer the Geographic State Agency WIC Director Interview Guide (appendix B.2) virtually. We will conduct site visits with all 5 U.S. territories and 15 purposively selected Tribal Organization State agencies. We will select a convenience sample of WIC clinics</w:t>
      </w:r>
      <w:r w:rsidR="00415B99">
        <w:t xml:space="preserve"> and</w:t>
      </w:r>
      <w:r w:rsidRPr="00A64BC4">
        <w:t xml:space="preserve"> participant appointments for observation (appendices B.4–B.</w:t>
      </w:r>
      <w:r w:rsidR="00415B99">
        <w:t>5</w:t>
      </w:r>
      <w:r w:rsidRPr="00A64BC4">
        <w:t>) and clinic staff interviews (appendix B.3). As described in section A.2, we will work with FNS to compile extant qualitative and quantitative data for all case study agencies.</w:t>
      </w:r>
    </w:p>
    <w:p w:rsidR="009B1476" w:rsidRPr="00A64BC4" w:rsidP="00BB3529" w14:paraId="74A4CC7B" w14:textId="682C1E85">
      <w:pPr>
        <w:pStyle w:val="BodyText"/>
        <w:spacing w:after="120" w:line="480" w:lineRule="auto"/>
      </w:pPr>
      <w:r w:rsidRPr="00A64BC4">
        <w:t>For these data collection activities, no statistical methodology, estimation procedure, or calculations of degrees of accuracy are needed because we are (1) collecting data from a census of the WIC State agencies in Tribal Organizations and U.S. territories and (2) using purposive and convenience sampling to select clinics and individuals for onsite data collection.</w:t>
      </w:r>
    </w:p>
    <w:p w:rsidR="009B1476" w:rsidRPr="004F5133" w:rsidP="000A59E9" w14:paraId="71457F45" w14:textId="77777777">
      <w:pPr>
        <w:pStyle w:val="BodyText"/>
        <w:spacing w:after="120"/>
        <w:rPr>
          <w:b/>
          <w:bCs/>
          <w:i/>
          <w:iCs/>
          <w:color w:val="00467F"/>
        </w:rPr>
      </w:pPr>
      <w:r w:rsidRPr="004F5133">
        <w:rPr>
          <w:b/>
          <w:bCs/>
          <w:i/>
          <w:iCs/>
          <w:color w:val="00467F"/>
        </w:rPr>
        <w:t>Unusual Problems Requiring Specialized Sampling Procedures</w:t>
      </w:r>
    </w:p>
    <w:p w:rsidR="009B1476" w:rsidP="00F44751" w14:paraId="12306C2F" w14:textId="57D0E3CC">
      <w:pPr>
        <w:pStyle w:val="BodyText"/>
        <w:spacing w:line="480" w:lineRule="auto"/>
      </w:pPr>
      <w:r w:rsidRPr="00AE592C">
        <w:t>There are no unusual problems requiring specialized sampling procedures.</w:t>
      </w:r>
    </w:p>
    <w:p w:rsidR="009B1476" w:rsidRPr="004F5133" w:rsidP="000A59E9" w14:paraId="66B31320" w14:textId="77777777">
      <w:pPr>
        <w:pStyle w:val="BodyText"/>
        <w:spacing w:after="120"/>
        <w:rPr>
          <w:b/>
          <w:bCs/>
          <w:i/>
          <w:iCs/>
          <w:color w:val="00467F"/>
        </w:rPr>
      </w:pPr>
      <w:r w:rsidRPr="004F5133">
        <w:rPr>
          <w:b/>
          <w:bCs/>
          <w:i/>
          <w:iCs/>
          <w:color w:val="00467F"/>
        </w:rPr>
        <w:t>Any Use of Periodic (Less Frequent Than Annual) Data Collection Cycles to Reduce Burden</w:t>
      </w:r>
    </w:p>
    <w:p w:rsidR="009B1476" w:rsidRPr="003634CE" w:rsidP="00BB3529" w14:paraId="7EF19A79" w14:textId="77777777">
      <w:pPr>
        <w:pStyle w:val="BodyText"/>
        <w:spacing w:after="120" w:line="480" w:lineRule="auto"/>
      </w:pPr>
      <w:r w:rsidRPr="003634CE">
        <w:t>This is a one-time study; concern regarding the periodicity of data collection cycles is not applicable.</w:t>
      </w:r>
    </w:p>
    <w:p w:rsidR="009B1476" w:rsidRPr="00CD69AF" w:rsidP="00CD69AF" w14:paraId="15C00AB9" w14:textId="77777777">
      <w:pPr>
        <w:pStyle w:val="Heading2Title-Alternate"/>
      </w:pPr>
      <w:bookmarkStart w:id="22" w:name="_Toc196464515"/>
      <w:bookmarkStart w:id="23" w:name="_Toc199924394"/>
      <w:r w:rsidRPr="00CD69AF">
        <w:t xml:space="preserve">B3. Methods to Maximize Response Rates and Deal </w:t>
      </w:r>
      <w:r w:rsidRPr="00CD69AF">
        <w:t>With</w:t>
      </w:r>
      <w:r w:rsidRPr="00CD69AF">
        <w:t xml:space="preserve"> Non-response</w:t>
      </w:r>
      <w:bookmarkEnd w:id="22"/>
      <w:bookmarkEnd w:id="23"/>
    </w:p>
    <w:p w:rsidR="009B1476" w:rsidRPr="005D4943" w:rsidP="006212CA" w14:paraId="03680AF1" w14:textId="77777777">
      <w:pPr>
        <w:pStyle w:val="BodyText"/>
        <w:spacing w:after="120"/>
        <w:rPr>
          <w:b/>
          <w:bCs/>
          <w:i/>
          <w:iCs/>
          <w:color w:val="00467F"/>
          <w:szCs w:val="23"/>
        </w:rPr>
      </w:pPr>
      <w:r w:rsidRPr="005D4943">
        <w:rPr>
          <w:b/>
          <w:bCs/>
          <w:i/>
          <w:iCs/>
          <w:color w:val="00467F"/>
          <w:szCs w:val="23"/>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B1476" w:rsidRPr="003634CE" w:rsidP="00BB3529" w14:paraId="497867B6" w14:textId="7F9BBA71">
      <w:pPr>
        <w:pStyle w:val="BodyText"/>
        <w:spacing w:after="120" w:line="480" w:lineRule="auto"/>
      </w:pPr>
      <w:r>
        <w:t xml:space="preserve">We anticipate a 100 percent response rate. </w:t>
      </w:r>
      <w:r w:rsidRPr="003634CE">
        <w:t xml:space="preserve">The study team will incorporate multiple strategies to </w:t>
      </w:r>
      <w:r w:rsidR="003C5D68">
        <w:t>achieve a 100 percent</w:t>
      </w:r>
      <w:r w:rsidRPr="003634CE" w:rsidR="003C5D68">
        <w:t xml:space="preserve"> </w:t>
      </w:r>
      <w:r w:rsidRPr="003634CE">
        <w:t xml:space="preserve">response rate. We have allotted nearly 12 months for data collection to provide maximum flexibility for participating WIC agencies. Our emphasis </w:t>
      </w:r>
      <w:r>
        <w:t>on</w:t>
      </w:r>
      <w:r w:rsidRPr="003634CE">
        <w:t xml:space="preserve"> agency interest and use of convenience sampling will also help maximize </w:t>
      </w:r>
      <w:r>
        <w:t xml:space="preserve">the </w:t>
      </w:r>
      <w:r w:rsidRPr="003634CE">
        <w:t>response rate. However, scheduling availability or changing priorities may influence respondent availability.</w:t>
      </w:r>
    </w:p>
    <w:p w:rsidR="009B1476" w:rsidRPr="003634CE" w:rsidP="00BB3529" w14:paraId="2B2F98BF" w14:textId="74E24564">
      <w:pPr>
        <w:pStyle w:val="BodyText"/>
        <w:spacing w:after="120" w:line="480" w:lineRule="auto"/>
      </w:pPr>
      <w:r w:rsidRPr="003634CE">
        <w:t xml:space="preserve">To minimize non-response, we will use multiple recruitment modalities (email and phone) and consider and allow flexibility for any local, cultural, or traditional events when conducting recruitment activities. When recruiting WIC directors for virtual interviews (appendix C.1) and site visit planning calls (appendix C.6), we will first look at the agencies’ time zone cultural event calendar before sending an initial recruitment email; we will not send initial recruitment emails shortly before or during known cultural events. If no response is received, we will send a reminder email and then attempt to reach the respondent by phone over a 2-week period. If we are still unable to reach the respondent, we will pause recruitment of that agency for 1 month in case the respondent is attending to other professional, cultural, or personal responsibilities. After 1 month, we will contact the agency again by email and by phone. If we still do not receive a </w:t>
      </w:r>
      <w:r w:rsidRPr="003634CE">
        <w:t>response, the FNS Regional Office associated with the unresponsive agency will contact the agency on the study team’s behalf.</w:t>
      </w:r>
    </w:p>
    <w:p w:rsidR="009B1476" w:rsidRPr="003634CE" w:rsidP="00BB3529" w14:paraId="5C0392E1" w14:textId="278D16AC">
      <w:pPr>
        <w:pStyle w:val="BodyText"/>
        <w:spacing w:after="120" w:line="480" w:lineRule="auto"/>
      </w:pPr>
      <w:r w:rsidRPr="003634CE">
        <w:t xml:space="preserve">To minimize non-response for clinic-level data collection activities (i.e., clinic </w:t>
      </w:r>
      <w:r>
        <w:t>manager</w:t>
      </w:r>
      <w:r w:rsidRPr="003634CE">
        <w:t xml:space="preserve"> interviews, frontline staff interviews, clinic observations, and WIC appointment observations) conducted during site visits, we will work with the WIC director to identify available staff and sites. When we identify available clinics, the WIC director will email the clinic </w:t>
      </w:r>
      <w:r>
        <w:t>manager</w:t>
      </w:r>
      <w:r w:rsidRPr="003634CE">
        <w:t xml:space="preserve">(s) to provide a warm handoff to the study team (appendix C.8). The study team will follow up by email to request to schedule a 60-minute clinic visit co-planning meeting. During the clinic visit co-planning meeting, the study team will provide more information about the study and clinic visit, answer questions, confirm the clinic’s willingness and capacity to participate in a clinic visit, and begin to plan the clinic visit (appendix C.9). Clinic </w:t>
      </w:r>
      <w:r>
        <w:t>managers</w:t>
      </w:r>
      <w:r w:rsidRPr="003634CE">
        <w:t xml:space="preserve"> will also help recruit for frontline staff interviews and identify opportune days for WIC participant appointment observations (e.g., days with </w:t>
      </w:r>
      <w:r w:rsidRPr="003634CE">
        <w:t>multiple in</w:t>
      </w:r>
      <w:r w:rsidRPr="003634CE">
        <w:t xml:space="preserve">-person appointments). By working directly with the WIC director and clinic </w:t>
      </w:r>
      <w:r>
        <w:t>managers</w:t>
      </w:r>
      <w:r w:rsidRPr="003634CE">
        <w:t>, we are unlikely to experience non-response or refusal from clinic staff.</w:t>
      </w:r>
    </w:p>
    <w:p w:rsidR="009B1476" w:rsidRPr="003634CE" w:rsidP="00BB3529" w14:paraId="1026A41F" w14:textId="77777777">
      <w:pPr>
        <w:pStyle w:val="BodyText"/>
        <w:spacing w:after="120" w:line="480" w:lineRule="auto"/>
      </w:pPr>
      <w:r w:rsidRPr="003634CE">
        <w:t>To recruit for WIC participant appointment observations, the clinic staff will ask the participant on the day of their appointment if they would allow an observer. If the participant agrees, the study team member will share information about the study with the participant (appendix C.11) and request their verbal consent for the observation (appendix B.5). With the participant’s consent, the study team member will passively observe the appointment. There are no criteria for appointment observations.</w:t>
      </w:r>
    </w:p>
    <w:p w:rsidR="009B1476" w:rsidRPr="003634CE" w:rsidP="00BB3529" w14:paraId="3572FFB2" w14:textId="6AAB9C5F">
      <w:pPr>
        <w:pStyle w:val="BodyText"/>
        <w:spacing w:after="120" w:line="480" w:lineRule="auto"/>
      </w:pPr>
      <w:r w:rsidRPr="003634CE">
        <w:t xml:space="preserve">The study team designed this study to balance respondent burden with FNS’s need for sufficient information about each agency. The amount of data collected is adequate for the study purpose. </w:t>
      </w:r>
      <w:r w:rsidRPr="003634CE">
        <w:t>The study results will ultimately inform FNS policy and programmatic decision making, training, and technical assistance pertaining to WIC operations in the Tribal Organizations and U.S. territories. While research tells us that major themes emerge with 6 interviews and total saturation is attained at 12 interviews,</w:t>
      </w:r>
      <w:r>
        <w:rPr>
          <w:rStyle w:val="FootnoteReference"/>
          <w:sz w:val="22"/>
        </w:rPr>
        <w:footnoteReference w:id="4"/>
      </w:r>
      <w:r w:rsidRPr="003634CE">
        <w:t xml:space="preserve"> the Tribal Organizations and U.S. territories operate in unique contexts. This study will provide FNS with sufficient information to answer the research questions and refine WIC programming, </w:t>
      </w:r>
      <w:r w:rsidRPr="003634CE">
        <w:t>trainings</w:t>
      </w:r>
      <w:r w:rsidRPr="003634CE">
        <w:t>, and technical assistance provided to these agencies.</w:t>
      </w:r>
    </w:p>
    <w:p w:rsidR="009B1476" w:rsidRPr="00CD69AF" w:rsidP="00CD69AF" w14:paraId="17C81F9E" w14:textId="77777777">
      <w:pPr>
        <w:pStyle w:val="Heading2Title-Alternate"/>
      </w:pPr>
      <w:bookmarkStart w:id="24" w:name="_Toc196464516"/>
      <w:bookmarkStart w:id="25" w:name="_Toc199924395"/>
      <w:r w:rsidRPr="00CD69AF">
        <w:t>B4. Tests of Procedures or Methods to Be Undertaken</w:t>
      </w:r>
      <w:bookmarkEnd w:id="24"/>
      <w:bookmarkEnd w:id="25"/>
    </w:p>
    <w:p w:rsidR="009B1476" w:rsidRPr="004F5133" w:rsidP="006212CA" w14:paraId="73719C9A" w14:textId="77777777">
      <w:pPr>
        <w:pStyle w:val="BodyText"/>
        <w:spacing w:after="120" w:line="240" w:lineRule="auto"/>
        <w:rPr>
          <w:b/>
          <w:bCs/>
          <w:i/>
          <w:iCs/>
          <w:color w:val="00467F"/>
          <w:szCs w:val="23"/>
        </w:rPr>
      </w:pPr>
      <w:r w:rsidRPr="004F5133">
        <w:rPr>
          <w:b/>
          <w:bCs/>
          <w:i/>
          <w:iCs/>
          <w:color w:val="00467F"/>
          <w:szCs w:val="23"/>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B1476" w:rsidRPr="003634CE" w:rsidP="00BB3529" w14:paraId="6891C697" w14:textId="690BA039">
      <w:pPr>
        <w:pStyle w:val="BodyText"/>
        <w:spacing w:after="120" w:line="480" w:lineRule="auto"/>
      </w:pPr>
      <w:r w:rsidRPr="003634CE">
        <w:t xml:space="preserve">The study team invited </w:t>
      </w:r>
      <w:r w:rsidR="00DC2E7F">
        <w:t>nine</w:t>
      </w:r>
      <w:r w:rsidRPr="003634CE" w:rsidR="00DC2E7F">
        <w:t xml:space="preserve"> </w:t>
      </w:r>
      <w:r w:rsidRPr="003634CE">
        <w:t xml:space="preserve">individuals with extensive experience with WIC in the Tribal Organizations or U.S. territories to pretest the following instruments: the Case Study Agency WIC Director Interview Guide (appendix B.1), the Geographic State Agency WIC Director Interview Guide (appendix B.2), </w:t>
      </w:r>
      <w:r w:rsidR="00AF72BC">
        <w:t xml:space="preserve">and </w:t>
      </w:r>
      <w:r w:rsidRPr="003634CE">
        <w:t>the Clinic Staff Interview Guide (appendix B.3</w:t>
      </w:r>
      <w:r w:rsidR="00A96580">
        <w:t>)</w:t>
      </w:r>
      <w:r w:rsidRPr="003634CE">
        <w:t xml:space="preserve">. The purpose of the pretest was to ensure respondents interpreted the questions as intended and could easily respond, to ensure instruments were easy for the interviewer to administer, and to verify the burden estimates. The </w:t>
      </w:r>
      <w:r w:rsidR="007F5E6B">
        <w:t>moderator used</w:t>
      </w:r>
      <w:r w:rsidRPr="003634CE">
        <w:t xml:space="preserve"> the Interview Guide Pretest Protocol to better understand the respondent’s perception of the interview guide (appendix B.</w:t>
      </w:r>
      <w:r w:rsidR="00723E51">
        <w:t>6</w:t>
      </w:r>
      <w:r w:rsidRPr="003634CE">
        <w:t>). The study team conducted pretesting activities in May and June 2025.</w:t>
      </w:r>
    </w:p>
    <w:p w:rsidR="009B1476" w:rsidRPr="003634CE" w:rsidP="00BB3529" w14:paraId="3B7C786E" w14:textId="77777777">
      <w:pPr>
        <w:pStyle w:val="BodyText"/>
        <w:spacing w:after="120" w:line="480" w:lineRule="auto"/>
      </w:pPr>
      <w:r w:rsidRPr="003634CE">
        <w:t xml:space="preserve">The Case Study Agency WIC Director Interview Guide was tested with three individuals: a recently retired WIC director of a Tribal Organization, </w:t>
      </w:r>
      <w:r>
        <w:t>a WIC director in a U.S. territory</w:t>
      </w:r>
      <w:r w:rsidRPr="003634CE">
        <w:t xml:space="preserve">, and the president of </w:t>
      </w:r>
      <w:r w:rsidRPr="003634CE">
        <w:t>the National Indigenous and Native American WIC Coalition. The Geographic State Agency WIC Director Interview Guide was tested with two former WIC directors of geographic States that share a border with a Tribal Organization. The Clinic Staff Interview Guide was pretested with three individuals</w:t>
      </w:r>
      <w:r>
        <w:t>: two clinic staff members from Indian Tribal Council of Arizona WIC and one clinic staff member from Choctaw Nation WIC</w:t>
      </w:r>
      <w:r w:rsidRPr="003634CE">
        <w:t>. Table B4.1 summarizes the number of pretest respondents per instrument.</w:t>
      </w:r>
    </w:p>
    <w:p w:rsidR="009B1476" w:rsidRPr="001A483A" w:rsidP="009B1476" w14:paraId="3124EB2E" w14:textId="77777777">
      <w:pPr>
        <w:pStyle w:val="TableTitle"/>
      </w:pPr>
      <w:bookmarkStart w:id="26" w:name="_Toc196384181"/>
      <w:bookmarkStart w:id="27" w:name="_Toc199924399"/>
      <w:r w:rsidRPr="001A483A">
        <w:t xml:space="preserve">Table B4.1. Number of </w:t>
      </w:r>
      <w:r>
        <w:t>pretest respondents</w:t>
      </w:r>
      <w:r w:rsidRPr="001A483A">
        <w:t xml:space="preserve"> per instrument</w:t>
      </w:r>
      <w:bookmarkEnd w:id="26"/>
      <w:bookmarkEnd w:id="27"/>
    </w:p>
    <w:tbl>
      <w:tblPr>
        <w:tblStyle w:val="TableFNSStandard"/>
        <w:tblW w:w="9362" w:type="dxa"/>
        <w:tblLook w:val="04A0"/>
      </w:tblPr>
      <w:tblGrid>
        <w:gridCol w:w="6064"/>
        <w:gridCol w:w="3298"/>
      </w:tblGrid>
      <w:tr w14:paraId="4E3611A8" w14:textId="77777777">
        <w:tblPrEx>
          <w:tblW w:w="9362" w:type="dxa"/>
          <w:tblLook w:val="04A0"/>
        </w:tblPrEx>
        <w:tc>
          <w:tcPr>
            <w:tcW w:w="6064" w:type="dxa"/>
          </w:tcPr>
          <w:p w:rsidR="009B1476" w:rsidRPr="00721264" w14:paraId="705F07AB" w14:textId="77777777">
            <w:pPr>
              <w:pStyle w:val="TableHeader"/>
            </w:pPr>
            <w:r w:rsidRPr="00721264">
              <w:t>Instrument</w:t>
            </w:r>
          </w:p>
        </w:tc>
        <w:tc>
          <w:tcPr>
            <w:tcW w:w="3298" w:type="dxa"/>
          </w:tcPr>
          <w:p w:rsidR="009B1476" w:rsidRPr="00721264" w14:paraId="08B621A9" w14:textId="77777777">
            <w:pPr>
              <w:pStyle w:val="TableHeader"/>
            </w:pPr>
            <w:r w:rsidRPr="00721264">
              <w:t>Number of testers</w:t>
            </w:r>
          </w:p>
        </w:tc>
      </w:tr>
      <w:tr w14:paraId="201655D9" w14:textId="77777777">
        <w:tblPrEx>
          <w:tblW w:w="9362" w:type="dxa"/>
          <w:tblLook w:val="04A0"/>
        </w:tblPrEx>
        <w:trPr>
          <w:trHeight w:val="288"/>
        </w:trPr>
        <w:tc>
          <w:tcPr>
            <w:tcW w:w="9362" w:type="dxa"/>
            <w:gridSpan w:val="2"/>
            <w:shd w:val="clear" w:color="auto" w:fill="DEF5F3"/>
          </w:tcPr>
          <w:p w:rsidR="009B1476" w:rsidRPr="006F104E" w14:paraId="0B503BE4" w14:textId="77777777">
            <w:pPr>
              <w:pStyle w:val="TableSubtitle"/>
            </w:pPr>
            <w:r w:rsidRPr="0031198B">
              <w:t>Interview</w:t>
            </w:r>
            <w:r>
              <w:t xml:space="preserve"> guides</w:t>
            </w:r>
          </w:p>
        </w:tc>
      </w:tr>
      <w:tr w14:paraId="3A47653D" w14:textId="77777777">
        <w:tblPrEx>
          <w:tblW w:w="9362" w:type="dxa"/>
          <w:tblLook w:val="04A0"/>
        </w:tblPrEx>
        <w:tc>
          <w:tcPr>
            <w:tcW w:w="6064" w:type="dxa"/>
          </w:tcPr>
          <w:p w:rsidR="009B1476" w:rsidRPr="00721264" w14:paraId="13E82C45" w14:textId="77777777">
            <w:pPr>
              <w:pStyle w:val="TableText"/>
            </w:pPr>
            <w:r w:rsidRPr="00721264">
              <w:t>Case Study Agency WIC Director Interview Guide</w:t>
            </w:r>
          </w:p>
        </w:tc>
        <w:tc>
          <w:tcPr>
            <w:tcW w:w="3298" w:type="dxa"/>
          </w:tcPr>
          <w:p w:rsidR="009B1476" w:rsidRPr="00721264" w14:paraId="4CF6FCA7" w14:textId="261661A7">
            <w:pPr>
              <w:pStyle w:val="TableText"/>
              <w:tabs>
                <w:tab w:val="decimal" w:pos="1567"/>
              </w:tabs>
              <w:jc w:val="both"/>
            </w:pPr>
            <w:r>
              <w:t>4</w:t>
            </w:r>
          </w:p>
        </w:tc>
      </w:tr>
      <w:tr w14:paraId="0D938679" w14:textId="77777777">
        <w:tblPrEx>
          <w:tblW w:w="9362" w:type="dxa"/>
          <w:tblLook w:val="04A0"/>
        </w:tblPrEx>
        <w:tc>
          <w:tcPr>
            <w:tcW w:w="6064" w:type="dxa"/>
          </w:tcPr>
          <w:p w:rsidR="009B1476" w:rsidRPr="00721264" w14:paraId="6003B571" w14:textId="77777777">
            <w:pPr>
              <w:pStyle w:val="TableText"/>
            </w:pPr>
            <w:r w:rsidRPr="00721264">
              <w:t>Geographic State Agency WIC Director Interview Guide</w:t>
            </w:r>
          </w:p>
        </w:tc>
        <w:tc>
          <w:tcPr>
            <w:tcW w:w="3298" w:type="dxa"/>
          </w:tcPr>
          <w:p w:rsidR="009B1476" w:rsidRPr="00721264" w14:paraId="0954998E" w14:textId="77777777">
            <w:pPr>
              <w:pStyle w:val="TableText"/>
              <w:tabs>
                <w:tab w:val="decimal" w:pos="1567"/>
              </w:tabs>
              <w:jc w:val="both"/>
            </w:pPr>
            <w:r w:rsidRPr="00721264">
              <w:t>2</w:t>
            </w:r>
          </w:p>
        </w:tc>
      </w:tr>
      <w:tr w14:paraId="39A37209" w14:textId="77777777">
        <w:tblPrEx>
          <w:tblW w:w="9362" w:type="dxa"/>
          <w:tblLook w:val="04A0"/>
        </w:tblPrEx>
        <w:tc>
          <w:tcPr>
            <w:tcW w:w="6064" w:type="dxa"/>
          </w:tcPr>
          <w:p w:rsidR="009B1476" w:rsidRPr="00721264" w14:paraId="6F9A9809" w14:textId="77777777">
            <w:pPr>
              <w:pStyle w:val="TableText"/>
            </w:pPr>
            <w:r w:rsidRPr="00721264">
              <w:t>Clinic Staff Interview Guide</w:t>
            </w:r>
          </w:p>
        </w:tc>
        <w:tc>
          <w:tcPr>
            <w:tcW w:w="3298" w:type="dxa"/>
          </w:tcPr>
          <w:p w:rsidR="009B1476" w:rsidRPr="00721264" w14:paraId="18C7876F" w14:textId="77777777">
            <w:pPr>
              <w:pStyle w:val="TableText"/>
              <w:tabs>
                <w:tab w:val="decimal" w:pos="1567"/>
              </w:tabs>
              <w:jc w:val="both"/>
            </w:pPr>
            <w:r w:rsidRPr="00721264">
              <w:t>3</w:t>
            </w:r>
          </w:p>
        </w:tc>
      </w:tr>
      <w:tr w14:paraId="02C909B0" w14:textId="77777777">
        <w:tblPrEx>
          <w:tblW w:w="9362" w:type="dxa"/>
          <w:tblLook w:val="04A0"/>
        </w:tblPrEx>
        <w:trPr>
          <w:trHeight w:val="288"/>
        </w:trPr>
        <w:tc>
          <w:tcPr>
            <w:tcW w:w="9362" w:type="dxa"/>
            <w:gridSpan w:val="2"/>
            <w:shd w:val="clear" w:color="auto" w:fill="DEF5F3"/>
          </w:tcPr>
          <w:p w:rsidR="009B1476" w:rsidRPr="006F104E" w14:paraId="4E5A8C66" w14:textId="77777777">
            <w:pPr>
              <w:pStyle w:val="TableSubtitle"/>
            </w:pPr>
            <w:r w:rsidRPr="00721264">
              <w:t>Observation guides</w:t>
            </w:r>
          </w:p>
        </w:tc>
      </w:tr>
      <w:tr w14:paraId="18E95247" w14:textId="77777777">
        <w:tblPrEx>
          <w:tblW w:w="9362" w:type="dxa"/>
          <w:tblLook w:val="04A0"/>
        </w:tblPrEx>
        <w:tc>
          <w:tcPr>
            <w:tcW w:w="6064" w:type="dxa"/>
          </w:tcPr>
          <w:p w:rsidR="009B1476" w:rsidRPr="00721264" w14:paraId="7585563D" w14:textId="77777777">
            <w:pPr>
              <w:pStyle w:val="TableText"/>
            </w:pPr>
            <w:r w:rsidRPr="00721264">
              <w:t>WIC Clinic Observation Guide</w:t>
            </w:r>
          </w:p>
        </w:tc>
        <w:tc>
          <w:tcPr>
            <w:tcW w:w="3298" w:type="dxa"/>
          </w:tcPr>
          <w:p w:rsidR="009B1476" w:rsidRPr="00721264" w14:paraId="174A4FEF" w14:textId="77777777">
            <w:pPr>
              <w:pStyle w:val="TableText"/>
              <w:tabs>
                <w:tab w:val="decimal" w:pos="1567"/>
              </w:tabs>
              <w:jc w:val="both"/>
            </w:pPr>
            <w:r w:rsidRPr="00721264">
              <w:t>0</w:t>
            </w:r>
            <w:r w:rsidRPr="00C96851">
              <w:rPr>
                <w:vertAlign w:val="superscript"/>
              </w:rPr>
              <w:t>a</w:t>
            </w:r>
          </w:p>
        </w:tc>
      </w:tr>
      <w:tr w14:paraId="59B74119" w14:textId="77777777">
        <w:tblPrEx>
          <w:tblW w:w="9362" w:type="dxa"/>
          <w:tblLook w:val="04A0"/>
        </w:tblPrEx>
        <w:tc>
          <w:tcPr>
            <w:tcW w:w="6064" w:type="dxa"/>
          </w:tcPr>
          <w:p w:rsidR="009B1476" w:rsidRPr="00721264" w14:paraId="4A062816" w14:textId="77777777">
            <w:pPr>
              <w:pStyle w:val="TableText"/>
            </w:pPr>
            <w:r w:rsidRPr="00721264">
              <w:t>WIC Appointment Observation Guide</w:t>
            </w:r>
          </w:p>
        </w:tc>
        <w:tc>
          <w:tcPr>
            <w:tcW w:w="3298" w:type="dxa"/>
          </w:tcPr>
          <w:p w:rsidR="009B1476" w:rsidRPr="00721264" w14:paraId="693CB9F8" w14:textId="77777777">
            <w:pPr>
              <w:pStyle w:val="TableText"/>
              <w:tabs>
                <w:tab w:val="decimal" w:pos="1567"/>
              </w:tabs>
              <w:jc w:val="both"/>
            </w:pPr>
            <w:r w:rsidRPr="00721264">
              <w:t>0</w:t>
            </w:r>
            <w:r w:rsidRPr="00C96851">
              <w:rPr>
                <w:vertAlign w:val="superscript"/>
              </w:rPr>
              <w:t>a</w:t>
            </w:r>
          </w:p>
        </w:tc>
      </w:tr>
    </w:tbl>
    <w:p w:rsidR="009B1476" w:rsidP="009B1476" w14:paraId="66ADA60A" w14:textId="77777777">
      <w:pPr>
        <w:pStyle w:val="ExhibitNotes"/>
      </w:pPr>
      <w:r w:rsidRPr="001A483A">
        <w:rPr>
          <w:vertAlign w:val="superscript"/>
        </w:rPr>
        <w:t>a</w:t>
      </w:r>
      <w:r w:rsidRPr="003D20F3">
        <w:t xml:space="preserve"> These</w:t>
      </w:r>
      <w:r w:rsidRPr="003D20F3">
        <w:t xml:space="preserve"> instruments are adapted from a previous study (OMB Control </w:t>
      </w:r>
      <w:r>
        <w:t>No.</w:t>
      </w:r>
      <w:r w:rsidRPr="003D20F3">
        <w:t xml:space="preserve"> 0584-0663: WIC Nutrition Assessment and Tailoring Study).</w:t>
      </w:r>
    </w:p>
    <w:p w:rsidR="0036213E" w:rsidP="009B1476" w14:paraId="45BD0995" w14:textId="77777777">
      <w:pPr>
        <w:pStyle w:val="ExhibitNotes"/>
      </w:pPr>
    </w:p>
    <w:p w:rsidR="00B3270E" w:rsidP="00BB3529" w14:paraId="0C9F5804" w14:textId="14C354DB">
      <w:pPr>
        <w:pStyle w:val="BodyText"/>
        <w:spacing w:after="120" w:line="480" w:lineRule="auto"/>
      </w:pPr>
      <w:r w:rsidRPr="003634CE">
        <w:t xml:space="preserve">Trained interviewers reviewed the instruments with the respondents, observed and documented any issues that arose for either respondents or </w:t>
      </w:r>
      <w:r w:rsidR="00215254">
        <w:t>moderators</w:t>
      </w:r>
      <w:r w:rsidRPr="003634CE">
        <w:t xml:space="preserve">, and discussed any points of difficulty with respondents. Following the pretests, the </w:t>
      </w:r>
      <w:r w:rsidR="00215254">
        <w:t>moderator</w:t>
      </w:r>
      <w:r w:rsidRPr="003634CE" w:rsidR="00215254">
        <w:t xml:space="preserve"> </w:t>
      </w:r>
      <w:r w:rsidRPr="003634CE">
        <w:t xml:space="preserve">and an analyst reviewed their notes from each interview and produced a list of themes and patterns within the interview data. </w:t>
      </w:r>
      <w:r w:rsidRPr="003634CE">
        <w:t xml:space="preserve">In particular, </w:t>
      </w:r>
      <w:r w:rsidR="00EE694E">
        <w:t>study</w:t>
      </w:r>
      <w:r w:rsidR="00EE694E">
        <w:t xml:space="preserve"> team members</w:t>
      </w:r>
      <w:r w:rsidRPr="003634CE" w:rsidR="00EE694E">
        <w:t xml:space="preserve"> </w:t>
      </w:r>
      <w:r w:rsidRPr="003634CE">
        <w:t xml:space="preserve">focused on problems and issues with the instruments, including areas where the </w:t>
      </w:r>
      <w:r w:rsidRPr="003634CE">
        <w:t>respondents</w:t>
      </w:r>
      <w:r w:rsidRPr="003634CE">
        <w:t xml:space="preserve"> demonstrated confusion, hesitation, uncertainty, or discomfort. </w:t>
      </w:r>
      <w:r w:rsidR="00215254">
        <w:t>Study team members</w:t>
      </w:r>
      <w:r w:rsidRPr="003634CE" w:rsidR="00215254">
        <w:t xml:space="preserve"> </w:t>
      </w:r>
      <w:r w:rsidRPr="003634CE">
        <w:t>discussed the results of the analysis to validate the findings and confirm recommendations. Themes and patterns were organized, evaluated, synthesized, and summarized into report form.</w:t>
      </w:r>
    </w:p>
    <w:p w:rsidR="00B3270E" w:rsidP="00B3270E" w14:paraId="22FD1AE6" w14:textId="1BFFA8CB">
      <w:pPr>
        <w:pStyle w:val="BodyText"/>
        <w:spacing w:after="120" w:line="480" w:lineRule="auto"/>
      </w:pPr>
      <w:r w:rsidRPr="003634CE">
        <w:t xml:space="preserve">The WIC Clinic Observation Guide and WIC Appointment Observation Guide were adapted from a previous study (OMB Control No. 0584-0663: WIC Nutrition Assessment and Tailoring Study) and </w:t>
      </w:r>
      <w:r w:rsidRPr="003634CE">
        <w:t xml:space="preserve">were not tested as part of this study. The study’s </w:t>
      </w:r>
      <w:r>
        <w:t>t</w:t>
      </w:r>
      <w:r w:rsidRPr="003634CE">
        <w:t xml:space="preserve">echnical </w:t>
      </w:r>
      <w:r>
        <w:t>w</w:t>
      </w:r>
      <w:r w:rsidRPr="003634CE">
        <w:t xml:space="preserve">orking </w:t>
      </w:r>
      <w:r>
        <w:t>g</w:t>
      </w:r>
      <w:r w:rsidRPr="003634CE">
        <w:t>roup also reviewed and provided input on these materials.</w:t>
      </w:r>
    </w:p>
    <w:p w:rsidR="009B1476" w:rsidRPr="003634CE" w:rsidP="00BB3529" w14:paraId="2EC7AB12" w14:textId="5D58C8E6">
      <w:pPr>
        <w:pStyle w:val="BodyText"/>
        <w:spacing w:after="120" w:line="480" w:lineRule="auto"/>
      </w:pPr>
      <w:r>
        <w:t xml:space="preserve">The </w:t>
      </w:r>
      <w:r>
        <w:t>pretests</w:t>
      </w:r>
      <w:r>
        <w:t xml:space="preserve"> revealed that the time burden for the Clinic Staff Interview Guide was too long; the study team streamlined and cut questions to reduce the burden. The pretests of the two WIC Director guides revealed opportunities to streamline questions and edit wording and </w:t>
      </w:r>
      <w:r w:rsidR="002E6026">
        <w:t xml:space="preserve">the </w:t>
      </w:r>
      <w:r>
        <w:t>section structure to provide additional clarity. For specific</w:t>
      </w:r>
      <w:r w:rsidRPr="00995FF7">
        <w:t xml:space="preserve"> </w:t>
      </w:r>
      <w:r>
        <w:t>feedback and</w:t>
      </w:r>
      <w:r w:rsidRPr="00995FF7">
        <w:t xml:space="preserve"> </w:t>
      </w:r>
      <w:r>
        <w:t>changes made to interview and observation guides, please refer to</w:t>
      </w:r>
      <w:r w:rsidRPr="00995FF7">
        <w:t xml:space="preserve"> </w:t>
      </w:r>
      <w:r w:rsidR="002E6026">
        <w:t>a</w:t>
      </w:r>
      <w:r w:rsidRPr="00995FF7">
        <w:t xml:space="preserve">ttachment </w:t>
      </w:r>
      <w:r>
        <w:t>B.</w:t>
      </w:r>
      <w:r w:rsidR="00531C9C">
        <w:t>7</w:t>
      </w:r>
      <w:r w:rsidRPr="00995FF7">
        <w:t>.</w:t>
      </w:r>
    </w:p>
    <w:p w:rsidR="009B1476" w:rsidRPr="00CD69AF" w:rsidP="00CD69AF" w14:paraId="74B63AA0" w14:textId="77777777">
      <w:pPr>
        <w:pStyle w:val="Heading2Title-Alternate"/>
      </w:pPr>
      <w:bookmarkStart w:id="28" w:name="_Toc196464517"/>
      <w:bookmarkStart w:id="29" w:name="_Toc199924396"/>
      <w:r w:rsidRPr="00CD69AF">
        <w:t>B5. Individuals Consulted on the Study and Individuals Collecting and/or Analyzing Data</w:t>
      </w:r>
      <w:bookmarkEnd w:id="28"/>
      <w:bookmarkEnd w:id="29"/>
    </w:p>
    <w:p w:rsidR="009B1476" w:rsidRPr="004F5133" w:rsidP="006212CA" w14:paraId="0DF412B3" w14:textId="77777777">
      <w:pPr>
        <w:pStyle w:val="BodyText"/>
        <w:spacing w:after="120"/>
        <w:rPr>
          <w:b/>
          <w:bCs/>
          <w:i/>
          <w:iCs/>
          <w:color w:val="00467F"/>
          <w:szCs w:val="23"/>
        </w:rPr>
      </w:pPr>
      <w:r w:rsidRPr="004F5133">
        <w:rPr>
          <w:b/>
          <w:bCs/>
          <w:i/>
          <w:iCs/>
          <w:color w:val="00467F"/>
          <w:szCs w:val="23"/>
        </w:rPr>
        <w:t xml:space="preserve">Provide the name and telephone number of individuals consulted on statistical aspects of the design and the name of the agency unit, contractor(s), grantee(s), or other person(s) who will </w:t>
      </w:r>
      <w:r w:rsidRPr="004F5133">
        <w:rPr>
          <w:b/>
          <w:bCs/>
          <w:i/>
          <w:iCs/>
          <w:color w:val="00467F"/>
          <w:szCs w:val="23"/>
        </w:rPr>
        <w:t>actually collect</w:t>
      </w:r>
      <w:r w:rsidRPr="004F5133">
        <w:rPr>
          <w:b/>
          <w:bCs/>
          <w:i/>
          <w:iCs/>
          <w:color w:val="00467F"/>
          <w:szCs w:val="23"/>
        </w:rPr>
        <w:t xml:space="preserve"> and/or analyze the information for the agency.</w:t>
      </w:r>
    </w:p>
    <w:p w:rsidR="009B1476" w:rsidRPr="003634CE" w:rsidP="00BB3529" w14:paraId="677E1931" w14:textId="70A06179">
      <w:pPr>
        <w:pStyle w:val="BodyText"/>
        <w:spacing w:after="120" w:line="480" w:lineRule="auto"/>
      </w:pPr>
      <w:r w:rsidRPr="003634CE">
        <w:t>The proposed study plan, data collection instruments, and recruitment materials were developed and reviewed by FNS and the study team. Westat and its subcontractors, Bowman Performance Consulting and Kauffman and Associates, Inc., will conduct data collection and analysis and develop reports and dissemination materials. Table B5.1 summarizes key individuals consulted and involved in data collection and analysis.</w:t>
      </w:r>
      <w:r w:rsidR="007C4410">
        <w:t xml:space="preserve"> Appendix </w:t>
      </w:r>
      <w:r w:rsidR="00837F7F">
        <w:t>F</w:t>
      </w:r>
      <w:r w:rsidR="007C4410">
        <w:t xml:space="preserve"> includes comments from the </w:t>
      </w:r>
      <w:r w:rsidR="002E6026">
        <w:t xml:space="preserve">USDA </w:t>
      </w:r>
      <w:r w:rsidRPr="002E6026" w:rsidR="002E6026">
        <w:t>National Agricultural Statistics Service</w:t>
      </w:r>
      <w:r w:rsidR="007C4410">
        <w:t xml:space="preserve"> reviewer.</w:t>
      </w:r>
    </w:p>
    <w:p w:rsidR="009B1476" w:rsidRPr="00AE592C" w:rsidP="009B1476" w14:paraId="6B996788" w14:textId="7B55198A">
      <w:pPr>
        <w:pStyle w:val="TableTitle"/>
      </w:pPr>
      <w:bookmarkStart w:id="30" w:name="_Toc21102101"/>
      <w:bookmarkStart w:id="31" w:name="_Toc196384182"/>
      <w:bookmarkStart w:id="32" w:name="_Toc199924400"/>
      <w:r w:rsidRPr="00062955">
        <w:t>Table B5</w:t>
      </w:r>
      <w:r>
        <w:t>.</w:t>
      </w:r>
      <w:r w:rsidRPr="00062955">
        <w:t xml:space="preserve">1. Individuals </w:t>
      </w:r>
      <w:r>
        <w:t>c</w:t>
      </w:r>
      <w:r w:rsidRPr="00062955">
        <w:t xml:space="preserve">onsulted </w:t>
      </w:r>
      <w:r>
        <w:t>a</w:t>
      </w:r>
      <w:r w:rsidRPr="00062955">
        <w:t xml:space="preserve">nd </w:t>
      </w:r>
      <w:r>
        <w:t>i</w:t>
      </w:r>
      <w:r w:rsidRPr="00062955">
        <w:t xml:space="preserve">nvolved </w:t>
      </w:r>
      <w:r>
        <w:t>i</w:t>
      </w:r>
      <w:r w:rsidRPr="00062955">
        <w:t xml:space="preserve">n </w:t>
      </w:r>
      <w:r>
        <w:t>d</w:t>
      </w:r>
      <w:r w:rsidRPr="00062955">
        <w:t xml:space="preserve">ata </w:t>
      </w:r>
      <w:r>
        <w:t>c</w:t>
      </w:r>
      <w:r w:rsidRPr="00062955">
        <w:t xml:space="preserve">ollection </w:t>
      </w:r>
      <w:r>
        <w:t>and</w:t>
      </w:r>
      <w:r w:rsidRPr="00062955">
        <w:t xml:space="preserve"> </w:t>
      </w:r>
      <w:r>
        <w:t>a</w:t>
      </w:r>
      <w:r w:rsidRPr="00062955">
        <w:t>nalysis</w:t>
      </w:r>
      <w:bookmarkEnd w:id="30"/>
      <w:bookmarkEnd w:id="31"/>
      <w:bookmarkEnd w:id="32"/>
    </w:p>
    <w:tbl>
      <w:tblPr>
        <w:tblStyle w:val="TableFNSStandard"/>
        <w:tblW w:w="5000" w:type="pct"/>
        <w:tblLook w:val="01E0"/>
      </w:tblPr>
      <w:tblGrid>
        <w:gridCol w:w="1530"/>
        <w:gridCol w:w="2160"/>
        <w:gridCol w:w="2340"/>
        <w:gridCol w:w="3330"/>
      </w:tblGrid>
      <w:tr w14:paraId="4A8D20B9" w14:textId="77777777">
        <w:tblPrEx>
          <w:tblW w:w="5000" w:type="pct"/>
          <w:tblLook w:val="01E0"/>
        </w:tblPrEx>
        <w:tc>
          <w:tcPr>
            <w:tcW w:w="817" w:type="pct"/>
          </w:tcPr>
          <w:p w:rsidR="009B1476" w:rsidRPr="003D27EC" w14:paraId="7725BA79" w14:textId="77777777">
            <w:pPr>
              <w:pStyle w:val="TableHeader"/>
            </w:pPr>
            <w:r w:rsidRPr="003D27EC">
              <w:br w:type="page"/>
            </w:r>
            <w:bookmarkStart w:id="33" w:name="_Toc287257057"/>
            <w:bookmarkStart w:id="34" w:name="_Toc329341132"/>
            <w:bookmarkStart w:id="35" w:name="_Toc400377757"/>
            <w:r w:rsidRPr="003D27EC">
              <w:t>Name</w:t>
            </w:r>
            <w:bookmarkEnd w:id="33"/>
            <w:bookmarkEnd w:id="34"/>
            <w:bookmarkEnd w:id="35"/>
          </w:p>
        </w:tc>
        <w:tc>
          <w:tcPr>
            <w:tcW w:w="1154" w:type="pct"/>
          </w:tcPr>
          <w:p w:rsidR="009B1476" w:rsidRPr="003D27EC" w14:paraId="7D6FADB6" w14:textId="77777777">
            <w:pPr>
              <w:pStyle w:val="TableHeader"/>
            </w:pPr>
            <w:bookmarkStart w:id="36" w:name="_Toc287257058"/>
            <w:bookmarkStart w:id="37" w:name="_Toc329341133"/>
            <w:bookmarkStart w:id="38" w:name="_Toc400377758"/>
            <w:r w:rsidRPr="003D27EC">
              <w:t>Affiliation</w:t>
            </w:r>
            <w:bookmarkEnd w:id="36"/>
            <w:bookmarkEnd w:id="37"/>
            <w:bookmarkEnd w:id="38"/>
          </w:p>
        </w:tc>
        <w:tc>
          <w:tcPr>
            <w:tcW w:w="1250" w:type="pct"/>
          </w:tcPr>
          <w:p w:rsidR="009B1476" w:rsidRPr="003D27EC" w14:paraId="406825C3" w14:textId="77777777">
            <w:pPr>
              <w:pStyle w:val="TableHeader"/>
            </w:pPr>
            <w:r w:rsidRPr="003D27EC">
              <w:t>Title</w:t>
            </w:r>
          </w:p>
        </w:tc>
        <w:tc>
          <w:tcPr>
            <w:tcW w:w="1779" w:type="pct"/>
          </w:tcPr>
          <w:p w:rsidR="009B1476" w:rsidRPr="003D27EC" w14:paraId="767D9369" w14:textId="77777777">
            <w:pPr>
              <w:pStyle w:val="TableHeader"/>
            </w:pPr>
            <w:r w:rsidRPr="003D27EC">
              <w:t>Contact information</w:t>
            </w:r>
          </w:p>
        </w:tc>
      </w:tr>
      <w:tr w14:paraId="15BA8689" w14:textId="77777777">
        <w:tblPrEx>
          <w:tblW w:w="5000" w:type="pct"/>
          <w:tblLook w:val="01E0"/>
        </w:tblPrEx>
        <w:tc>
          <w:tcPr>
            <w:tcW w:w="817" w:type="pct"/>
          </w:tcPr>
          <w:p w:rsidR="009B1476" w:rsidRPr="003D27EC" w14:paraId="232D4388" w14:textId="77777777">
            <w:pPr>
              <w:pStyle w:val="TableText"/>
            </w:pPr>
            <w:r w:rsidRPr="003D27EC">
              <w:t>Betsy Thorn</w:t>
            </w:r>
          </w:p>
        </w:tc>
        <w:tc>
          <w:tcPr>
            <w:tcW w:w="1154" w:type="pct"/>
          </w:tcPr>
          <w:p w:rsidR="009B1476" w:rsidRPr="003D27EC" w14:paraId="1A848895" w14:textId="77777777">
            <w:pPr>
              <w:pStyle w:val="TableText"/>
            </w:pPr>
            <w:r w:rsidRPr="003D27EC">
              <w:t>Westat</w:t>
            </w:r>
          </w:p>
        </w:tc>
        <w:tc>
          <w:tcPr>
            <w:tcW w:w="1250" w:type="pct"/>
          </w:tcPr>
          <w:p w:rsidR="009B1476" w:rsidRPr="003D27EC" w14:paraId="69787D3D" w14:textId="77777777">
            <w:pPr>
              <w:pStyle w:val="TableText"/>
            </w:pPr>
            <w:r w:rsidRPr="003D27EC">
              <w:t>Corporate Officer</w:t>
            </w:r>
          </w:p>
        </w:tc>
        <w:tc>
          <w:tcPr>
            <w:tcW w:w="1779" w:type="pct"/>
          </w:tcPr>
          <w:p w:rsidR="009B1476" w:rsidRPr="003D27EC" w14:paraId="4E698771" w14:textId="77777777">
            <w:pPr>
              <w:pStyle w:val="TableText"/>
            </w:pPr>
            <w:r w:rsidRPr="003D27EC">
              <w:t>301-212-3207</w:t>
            </w:r>
          </w:p>
          <w:p w:rsidR="009B1476" w:rsidRPr="003D27EC" w14:paraId="417DE4AD" w14:textId="77777777">
            <w:pPr>
              <w:pStyle w:val="TableText"/>
            </w:pPr>
            <w:hyperlink r:id="rId14" w:history="1">
              <w:r w:rsidRPr="004370D0">
                <w:rPr>
                  <w:rStyle w:val="Hyperlink"/>
                </w:rPr>
                <w:t>betsythorn@westat.com</w:t>
              </w:r>
            </w:hyperlink>
          </w:p>
        </w:tc>
      </w:tr>
      <w:tr w14:paraId="315D39E3" w14:textId="77777777">
        <w:tblPrEx>
          <w:tblW w:w="5000" w:type="pct"/>
          <w:tblLook w:val="01E0"/>
        </w:tblPrEx>
        <w:tc>
          <w:tcPr>
            <w:tcW w:w="817" w:type="pct"/>
          </w:tcPr>
          <w:p w:rsidR="009B1476" w:rsidRPr="003D27EC" w14:paraId="2FC7E666" w14:textId="77777777">
            <w:pPr>
              <w:pStyle w:val="TableText"/>
            </w:pPr>
            <w:r w:rsidRPr="003D27EC">
              <w:t>Stacy Gleason</w:t>
            </w:r>
          </w:p>
        </w:tc>
        <w:tc>
          <w:tcPr>
            <w:tcW w:w="1154" w:type="pct"/>
          </w:tcPr>
          <w:p w:rsidR="009B1476" w:rsidRPr="003D27EC" w14:paraId="22DEAC7A" w14:textId="77777777">
            <w:pPr>
              <w:pStyle w:val="TableText"/>
            </w:pPr>
            <w:r w:rsidRPr="003D27EC">
              <w:t>Westat</w:t>
            </w:r>
          </w:p>
        </w:tc>
        <w:tc>
          <w:tcPr>
            <w:tcW w:w="1250" w:type="pct"/>
          </w:tcPr>
          <w:p w:rsidR="009B1476" w:rsidRPr="003D27EC" w14:paraId="538B7A7E" w14:textId="77777777">
            <w:pPr>
              <w:pStyle w:val="TableText"/>
            </w:pPr>
            <w:r w:rsidRPr="003D27EC">
              <w:t>Associate Vice President, Study Director</w:t>
            </w:r>
          </w:p>
        </w:tc>
        <w:tc>
          <w:tcPr>
            <w:tcW w:w="1779" w:type="pct"/>
          </w:tcPr>
          <w:p w:rsidR="009B1476" w:rsidRPr="003D27EC" w14:paraId="28E71A21" w14:textId="77777777">
            <w:pPr>
              <w:pStyle w:val="TableText"/>
            </w:pPr>
            <w:r w:rsidRPr="003D27EC">
              <w:t>301-212-3236</w:t>
            </w:r>
          </w:p>
          <w:p w:rsidR="009B1476" w:rsidRPr="003D27EC" w14:paraId="44E21C1C" w14:textId="77777777">
            <w:pPr>
              <w:pStyle w:val="TableText"/>
            </w:pPr>
            <w:hyperlink r:id="rId15" w:history="1">
              <w:r w:rsidRPr="004370D0">
                <w:rPr>
                  <w:rStyle w:val="Hyperlink"/>
                </w:rPr>
                <w:t>stacygleason@westat.com</w:t>
              </w:r>
            </w:hyperlink>
          </w:p>
        </w:tc>
      </w:tr>
      <w:tr w14:paraId="47F9E8B4" w14:textId="77777777">
        <w:tblPrEx>
          <w:tblW w:w="5000" w:type="pct"/>
          <w:tblLook w:val="01E0"/>
        </w:tblPrEx>
        <w:tc>
          <w:tcPr>
            <w:tcW w:w="817" w:type="pct"/>
          </w:tcPr>
          <w:p w:rsidR="009B1476" w:rsidRPr="003D27EC" w14:paraId="7BE695E0" w14:textId="77777777">
            <w:pPr>
              <w:pStyle w:val="TableText"/>
            </w:pPr>
            <w:r w:rsidRPr="003D27EC">
              <w:t>Nicky Bowman</w:t>
            </w:r>
          </w:p>
        </w:tc>
        <w:tc>
          <w:tcPr>
            <w:tcW w:w="1154" w:type="pct"/>
          </w:tcPr>
          <w:p w:rsidR="009B1476" w:rsidRPr="003D27EC" w14:paraId="5810B6FF" w14:textId="77777777">
            <w:pPr>
              <w:pStyle w:val="TableText"/>
            </w:pPr>
            <w:r w:rsidRPr="003D27EC">
              <w:t>Bowman Performance Consulting</w:t>
            </w:r>
          </w:p>
        </w:tc>
        <w:tc>
          <w:tcPr>
            <w:tcW w:w="1250" w:type="pct"/>
          </w:tcPr>
          <w:p w:rsidR="009B1476" w:rsidRPr="003D27EC" w14:paraId="144941F6" w14:textId="77777777">
            <w:pPr>
              <w:pStyle w:val="TableText"/>
            </w:pPr>
            <w:r w:rsidRPr="003D27EC">
              <w:t>Co-Primary Investigator</w:t>
            </w:r>
          </w:p>
        </w:tc>
        <w:tc>
          <w:tcPr>
            <w:tcW w:w="1779" w:type="pct"/>
          </w:tcPr>
          <w:p w:rsidR="009B1476" w:rsidRPr="003D27EC" w14:paraId="59742E5E" w14:textId="77777777">
            <w:pPr>
              <w:pStyle w:val="TableText"/>
            </w:pPr>
            <w:r w:rsidRPr="003D27EC">
              <w:t>715-526-9240</w:t>
            </w:r>
          </w:p>
          <w:p w:rsidR="009B1476" w:rsidRPr="003D27EC" w14:paraId="5923A83C" w14:textId="77777777">
            <w:pPr>
              <w:pStyle w:val="TableText"/>
            </w:pPr>
            <w:hyperlink r:id="rId16" w:history="1">
              <w:r w:rsidRPr="004370D0">
                <w:rPr>
                  <w:rStyle w:val="Hyperlink"/>
                </w:rPr>
                <w:t>nicky@bpcwi.com</w:t>
              </w:r>
            </w:hyperlink>
          </w:p>
        </w:tc>
      </w:tr>
      <w:tr w14:paraId="67B56B9D" w14:textId="77777777">
        <w:tblPrEx>
          <w:tblW w:w="5000" w:type="pct"/>
          <w:tblLook w:val="01E0"/>
        </w:tblPrEx>
        <w:trPr>
          <w:trHeight w:val="617"/>
        </w:trPr>
        <w:tc>
          <w:tcPr>
            <w:tcW w:w="817" w:type="pct"/>
          </w:tcPr>
          <w:p w:rsidR="009B1476" w:rsidRPr="003D27EC" w14:paraId="5961123D" w14:textId="77777777">
            <w:pPr>
              <w:pStyle w:val="TableText"/>
            </w:pPr>
            <w:r w:rsidRPr="003D27EC">
              <w:t>Leigh Hayden</w:t>
            </w:r>
          </w:p>
        </w:tc>
        <w:tc>
          <w:tcPr>
            <w:tcW w:w="1154" w:type="pct"/>
          </w:tcPr>
          <w:p w:rsidR="009B1476" w:rsidRPr="003D27EC" w14:paraId="7C05879F" w14:textId="77777777">
            <w:pPr>
              <w:pStyle w:val="TableText"/>
            </w:pPr>
            <w:r w:rsidRPr="003D27EC">
              <w:t>Kauffman and Associates, Inc.</w:t>
            </w:r>
          </w:p>
        </w:tc>
        <w:tc>
          <w:tcPr>
            <w:tcW w:w="1250" w:type="pct"/>
          </w:tcPr>
          <w:p w:rsidR="009B1476" w:rsidRPr="003D27EC" w14:paraId="7B30DA51" w14:textId="77777777">
            <w:pPr>
              <w:pStyle w:val="TableText"/>
            </w:pPr>
            <w:r w:rsidRPr="003D27EC">
              <w:t>Senior Researcher</w:t>
            </w:r>
          </w:p>
        </w:tc>
        <w:tc>
          <w:tcPr>
            <w:tcW w:w="1779" w:type="pct"/>
          </w:tcPr>
          <w:p w:rsidR="009B1476" w:rsidRPr="003D27EC" w14:paraId="1C34437F" w14:textId="77777777">
            <w:pPr>
              <w:pStyle w:val="TableText"/>
            </w:pPr>
            <w:r w:rsidRPr="003D27EC">
              <w:t>202-991-6336</w:t>
            </w:r>
          </w:p>
          <w:p w:rsidR="009B1476" w:rsidRPr="003D27EC" w14:paraId="1C0E3289" w14:textId="77777777">
            <w:pPr>
              <w:pStyle w:val="TableText"/>
            </w:pPr>
            <w:hyperlink r:id="rId17" w:history="1">
              <w:r w:rsidRPr="004370D0">
                <w:rPr>
                  <w:rStyle w:val="Hyperlink"/>
                </w:rPr>
                <w:t>leigh.hayden@kauffmaninc.com</w:t>
              </w:r>
            </w:hyperlink>
          </w:p>
        </w:tc>
      </w:tr>
      <w:tr w14:paraId="5A6BE887" w14:textId="77777777">
        <w:tblPrEx>
          <w:tblW w:w="5000" w:type="pct"/>
          <w:tblLook w:val="01E0"/>
        </w:tblPrEx>
        <w:tc>
          <w:tcPr>
            <w:tcW w:w="817" w:type="pct"/>
          </w:tcPr>
          <w:p w:rsidR="009B1476" w:rsidRPr="003D27EC" w14:paraId="35EE4891" w14:textId="77777777">
            <w:pPr>
              <w:pStyle w:val="TableText"/>
            </w:pPr>
            <w:r w:rsidRPr="003D27EC">
              <w:t>Dr. Karen Castellanos-Brown</w:t>
            </w:r>
          </w:p>
        </w:tc>
        <w:tc>
          <w:tcPr>
            <w:tcW w:w="1154" w:type="pct"/>
          </w:tcPr>
          <w:p w:rsidR="009B1476" w:rsidRPr="003D27EC" w14:paraId="1162B70C" w14:textId="77777777">
            <w:pPr>
              <w:pStyle w:val="TableText"/>
            </w:pPr>
            <w:r w:rsidRPr="003D27EC">
              <w:t>USDA/FNS</w:t>
            </w:r>
          </w:p>
        </w:tc>
        <w:tc>
          <w:tcPr>
            <w:tcW w:w="1250" w:type="pct"/>
          </w:tcPr>
          <w:p w:rsidR="009B1476" w:rsidRPr="003D27EC" w14:paraId="13150F12" w14:textId="77777777">
            <w:pPr>
              <w:pStyle w:val="TableText"/>
            </w:pPr>
            <w:r w:rsidRPr="003D27EC">
              <w:t>FNS Contracting Officer’s Representative</w:t>
            </w:r>
          </w:p>
        </w:tc>
        <w:tc>
          <w:tcPr>
            <w:tcW w:w="1779" w:type="pct"/>
          </w:tcPr>
          <w:p w:rsidR="009B1476" w14:paraId="29EFD27F" w14:textId="77777777">
            <w:pPr>
              <w:pStyle w:val="TableText"/>
            </w:pPr>
            <w:r>
              <w:t>703-305-2732</w:t>
            </w:r>
          </w:p>
          <w:p w:rsidR="009B1476" w:rsidRPr="003D27EC" w14:paraId="706B2B60" w14:textId="77777777">
            <w:pPr>
              <w:pStyle w:val="TableText"/>
            </w:pPr>
            <w:hyperlink r:id="rId18" w:history="1">
              <w:r w:rsidRPr="00863B7B">
                <w:rPr>
                  <w:rStyle w:val="Hyperlink"/>
                </w:rPr>
                <w:t>karen.castellanos-brown@usda.gov</w:t>
              </w:r>
            </w:hyperlink>
            <w:r>
              <w:t xml:space="preserve"> </w:t>
            </w:r>
          </w:p>
        </w:tc>
      </w:tr>
      <w:tr w14:paraId="104E4E82" w14:textId="77777777">
        <w:tblPrEx>
          <w:tblW w:w="5000" w:type="pct"/>
          <w:tblLook w:val="01E0"/>
        </w:tblPrEx>
        <w:tc>
          <w:tcPr>
            <w:tcW w:w="817" w:type="pct"/>
          </w:tcPr>
          <w:p w:rsidR="003C5D68" w:rsidRPr="003D27EC" w14:paraId="2D63C056" w14:textId="77E52562">
            <w:pPr>
              <w:pStyle w:val="TableText"/>
            </w:pPr>
            <w:r>
              <w:t>Jennifer Rhorer</w:t>
            </w:r>
          </w:p>
        </w:tc>
        <w:tc>
          <w:tcPr>
            <w:tcW w:w="1154" w:type="pct"/>
          </w:tcPr>
          <w:p w:rsidR="003C5D68" w:rsidRPr="003D27EC" w14:paraId="66D674C3" w14:textId="53C864A1">
            <w:pPr>
              <w:pStyle w:val="TableText"/>
            </w:pPr>
            <w:r>
              <w:t>USDA/</w:t>
            </w:r>
            <w:r w:rsidRPr="00173E67" w:rsidR="00173E67">
              <w:t>National Agricultural Statistics Service</w:t>
            </w:r>
          </w:p>
        </w:tc>
        <w:tc>
          <w:tcPr>
            <w:tcW w:w="1250" w:type="pct"/>
          </w:tcPr>
          <w:p w:rsidR="003C5D68" w:rsidRPr="003D27EC" w14:paraId="4C4A4EA8" w14:textId="798BCFF0">
            <w:pPr>
              <w:pStyle w:val="TableText"/>
            </w:pPr>
            <w:r>
              <w:t>Mathematical Statistician</w:t>
            </w:r>
          </w:p>
        </w:tc>
        <w:tc>
          <w:tcPr>
            <w:tcW w:w="1779" w:type="pct"/>
          </w:tcPr>
          <w:p w:rsidR="003C5D68" w14:paraId="73E5CC1E" w14:textId="77777777">
            <w:pPr>
              <w:pStyle w:val="TableText"/>
            </w:pPr>
            <w:r>
              <w:t>202-720-3026</w:t>
            </w:r>
          </w:p>
          <w:p w:rsidR="00CC133E" w14:paraId="59B8597F" w14:textId="4D904F7E">
            <w:pPr>
              <w:pStyle w:val="TableText"/>
            </w:pPr>
            <w:r>
              <w:t>Jennifer.Rhorer@usda.gov</w:t>
            </w:r>
          </w:p>
        </w:tc>
      </w:tr>
    </w:tbl>
    <w:p w:rsidR="009B1476" w:rsidRPr="000D4D17" w:rsidP="00CD69AF" w14:paraId="78C4572F" w14:textId="77777777">
      <w:pPr>
        <w:pStyle w:val="BodyText"/>
      </w:pPr>
    </w:p>
    <w:sectPr w:rsidSect="009B1476">
      <w:headerReference w:type="default" r:id="rId19"/>
      <w:footerReference w:type="default" r:id="rId20"/>
      <w:headerReference w:type="first" r:id="rId21"/>
      <w:footerReference w:type="first" r:id="rId22"/>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B30" w:rsidRPr="00352828" w:rsidP="00352828" w14:paraId="6822F7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E95" w:rsidRPr="00830E95" w:rsidP="00830E95" w14:paraId="7E51D6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0AAF0518" w14:textId="77777777">
      <w:tblPrEx>
        <w:tblW w:w="9360" w:type="dxa"/>
        <w:tblBorders>
          <w:top w:val="single" w:sz="4" w:space="0" w:color="21BAAD"/>
        </w:tblBorders>
        <w:tblCellMar>
          <w:left w:w="0" w:type="dxa"/>
          <w:right w:w="0" w:type="dxa"/>
        </w:tblCellMar>
        <w:tblLook w:val="0000"/>
      </w:tblPrEx>
      <w:trPr>
        <w:cantSplit/>
      </w:trPr>
      <w:tc>
        <w:tcPr>
          <w:tcW w:w="4663" w:type="pct"/>
        </w:tcPr>
        <w:p w:rsidR="007A1188" w:rsidRPr="009303C9" w:rsidP="007A1188" w14:paraId="41C768D3" w14:textId="77777777">
          <w:pPr>
            <w:pStyle w:val="Footer"/>
          </w:pPr>
          <w:r w:rsidRPr="008373FD">
            <w:t>WIC Tribal Organizations and U.S. Territories</w:t>
          </w:r>
          <w:r>
            <w:t xml:space="preserve"> Study</w:t>
          </w:r>
          <w:r w:rsidRPr="008373FD">
            <w:t xml:space="preserve">: </w:t>
          </w:r>
          <w:r w:rsidRPr="00D666EA">
            <w:t xml:space="preserve">Supporting Statement—Part </w:t>
          </w:r>
          <w:r>
            <w:t>B</w:t>
          </w:r>
        </w:p>
      </w:tc>
      <w:tc>
        <w:tcPr>
          <w:tcW w:w="337" w:type="pct"/>
          <w:tcMar>
            <w:left w:w="288" w:type="dxa"/>
          </w:tcMar>
        </w:tcPr>
        <w:p w:rsidR="007A1188" w:rsidRPr="002E62CA" w:rsidP="007A1188" w14:paraId="1A0D48D0" w14:textId="77777777">
          <w:pPr>
            <w:pStyle w:val="Footer-PageNumber"/>
          </w:pPr>
          <w:r>
            <w:fldChar w:fldCharType="begin"/>
          </w:r>
          <w:r>
            <w:instrText xml:space="preserve"> PAGE   \* MERGEFORMAT </w:instrText>
          </w:r>
          <w:r>
            <w:fldChar w:fldCharType="separate"/>
          </w:r>
          <w:r>
            <w:t>1</w:t>
          </w:r>
          <w:r>
            <w:rPr>
              <w:noProof/>
            </w:rPr>
            <w:fldChar w:fldCharType="end"/>
          </w:r>
        </w:p>
      </w:tc>
    </w:tr>
  </w:tbl>
  <w:p w:rsidR="007A1188" w:rsidP="007A1188" w14:paraId="77631FAA" w14:textId="77777777">
    <w:pP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05C27AC3" w14:textId="77777777">
      <w:tblPrEx>
        <w:tblW w:w="9360" w:type="dxa"/>
        <w:tblBorders>
          <w:top w:val="single" w:sz="4" w:space="0" w:color="21BAAD"/>
        </w:tblBorders>
        <w:tblCellMar>
          <w:left w:w="0" w:type="dxa"/>
          <w:right w:w="0" w:type="dxa"/>
        </w:tblCellMar>
        <w:tblLook w:val="0000"/>
      </w:tblPrEx>
      <w:trPr>
        <w:cantSplit/>
      </w:trPr>
      <w:tc>
        <w:tcPr>
          <w:tcW w:w="4663" w:type="pct"/>
        </w:tcPr>
        <w:p w:rsidR="00DF6FA4" w:rsidRPr="009303C9" w:rsidP="002E62CA" w14:paraId="259917B2" w14:textId="3CA1DBCA">
          <w:pPr>
            <w:pStyle w:val="Footer"/>
          </w:pPr>
          <w:r w:rsidRPr="008373FD">
            <w:t>WIC Tribal Organizations and U.S. Territories</w:t>
          </w:r>
          <w:r w:rsidR="00D339F4">
            <w:t xml:space="preserve"> Study</w:t>
          </w:r>
          <w:r w:rsidRPr="008373FD">
            <w:t xml:space="preserve">: </w:t>
          </w:r>
          <w:r w:rsidRPr="00D666EA">
            <w:t xml:space="preserve">Supporting Statement—Part </w:t>
          </w:r>
          <w:r w:rsidR="005B2B30">
            <w:t>B</w:t>
          </w:r>
        </w:p>
      </w:tc>
      <w:tc>
        <w:tcPr>
          <w:tcW w:w="337" w:type="pct"/>
          <w:tcMar>
            <w:left w:w="288" w:type="dxa"/>
          </w:tcMar>
        </w:tcPr>
        <w:p w:rsidR="00DF6FA4" w:rsidRPr="002E62CA" w:rsidP="002E62CA" w14:paraId="7D2EC181" w14:textId="77777777">
          <w:pPr>
            <w:pStyle w:val="Footer-PageNumber"/>
          </w:pPr>
          <w:r>
            <w:fldChar w:fldCharType="begin"/>
          </w:r>
          <w:r>
            <w:instrText xml:space="preserve"> PAGE   \* MERGEFORMAT </w:instrText>
          </w:r>
          <w:r>
            <w:fldChar w:fldCharType="separate"/>
          </w:r>
          <w:r>
            <w:t>2</w:t>
          </w:r>
          <w:r>
            <w:rPr>
              <w:noProof/>
            </w:rPr>
            <w:fldChar w:fldCharType="end"/>
          </w:r>
        </w:p>
      </w:tc>
    </w:tr>
  </w:tbl>
  <w:p w:rsidR="00DF6FA4" w:rsidP="002E62CA" w14:paraId="10EC38ED" w14:textId="77777777">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33CD" w:rsidP="00D667DB" w14:paraId="0F194F8D" w14:textId="77777777">
      <w:r w:rsidRPr="00D667DB">
        <w:rPr>
          <w:color w:val="007D9E"/>
        </w:rPr>
        <w:continuationSeparator/>
      </w:r>
    </w:p>
  </w:footnote>
  <w:footnote w:type="continuationSeparator" w:id="1">
    <w:p w:rsidR="007B33CD" w14:paraId="77216F70" w14:textId="77777777">
      <w:r w:rsidRPr="00D667DB">
        <w:rPr>
          <w:color w:val="007D9E"/>
        </w:rPr>
        <w:continuationSeparator/>
      </w:r>
    </w:p>
  </w:footnote>
  <w:footnote w:type="continuationNotice" w:id="2">
    <w:p w:rsidR="007B33CD" w14:paraId="68965A93" w14:textId="77777777"/>
  </w:footnote>
  <w:footnote w:id="3">
    <w:p w:rsidR="009B1476" w:rsidP="009B1476" w14:paraId="4D37AD52" w14:textId="77777777">
      <w:pPr>
        <w:pStyle w:val="FootnoteText"/>
      </w:pPr>
      <w:r>
        <w:rPr>
          <w:rStyle w:val="FootnoteReference"/>
        </w:rPr>
        <w:footnoteRef/>
      </w:r>
      <w:r>
        <w:t xml:space="preserve"> </w:t>
      </w:r>
      <w:r>
        <w:tab/>
      </w:r>
      <w:r w:rsidRPr="00572548">
        <w:t>Indian Tribal Organization is the recognized governing body of any Indian Tribe on a reservation. We use the term “Tribal Organization” when referring to Indian Tribal Organizations unless we are referencing a specific Federal regulation or study objective.</w:t>
      </w:r>
    </w:p>
  </w:footnote>
  <w:footnote w:id="4">
    <w:p w:rsidR="009B1476" w:rsidP="009B1476" w14:paraId="00387803" w14:textId="77777777">
      <w:pPr>
        <w:pStyle w:val="FootnoteText"/>
      </w:pPr>
      <w:r>
        <w:rPr>
          <w:rStyle w:val="FootnoteReference"/>
        </w:rPr>
        <w:footnoteRef/>
      </w:r>
      <w:r>
        <w:t xml:space="preserve"> </w:t>
      </w:r>
      <w:r>
        <w:tab/>
        <w:t xml:space="preserve">Guest, G., Bunce, A., &amp; Johnson, A. (2006). </w:t>
      </w:r>
      <w:r w:rsidRPr="009F1D90">
        <w:t xml:space="preserve">How </w:t>
      </w:r>
      <w:r>
        <w:t>m</w:t>
      </w:r>
      <w:r w:rsidRPr="009F1D90">
        <w:t xml:space="preserve">any </w:t>
      </w:r>
      <w:r>
        <w:t>i</w:t>
      </w:r>
      <w:r w:rsidRPr="009F1D90">
        <w:t xml:space="preserve">nterviews </w:t>
      </w:r>
      <w:r>
        <w:t>a</w:t>
      </w:r>
      <w:r w:rsidRPr="009F1D90">
        <w:t xml:space="preserve">re </w:t>
      </w:r>
      <w:r>
        <w:t>e</w:t>
      </w:r>
      <w:r w:rsidRPr="009F1D90">
        <w:t xml:space="preserve">nough?: An </w:t>
      </w:r>
      <w:r>
        <w:t>e</w:t>
      </w:r>
      <w:r w:rsidRPr="009F1D90">
        <w:t xml:space="preserve">xperiment with </w:t>
      </w:r>
      <w:r>
        <w:t>d</w:t>
      </w:r>
      <w:r w:rsidRPr="009F1D90">
        <w:t xml:space="preserve">ata </w:t>
      </w:r>
      <w:r>
        <w:t>s</w:t>
      </w:r>
      <w:r w:rsidRPr="009F1D90">
        <w:t xml:space="preserve">aturation and </w:t>
      </w:r>
      <w:r>
        <w:t>v</w:t>
      </w:r>
      <w:r w:rsidRPr="009F1D90">
        <w:t>ariability</w:t>
      </w:r>
      <w:r>
        <w:t xml:space="preserve">. </w:t>
      </w:r>
      <w:r w:rsidRPr="001A483A">
        <w:rPr>
          <w:i/>
          <w:iCs/>
        </w:rPr>
        <w:t>Field Methods 18</w:t>
      </w:r>
      <w:r>
        <w:t xml:space="preserve">(1), 59–82. </w:t>
      </w:r>
      <w:hyperlink r:id="rId1" w:history="1">
        <w:r w:rsidRPr="004370D0">
          <w:rPr>
            <w:rStyle w:val="Hyperlink"/>
          </w:rPr>
          <w:t>https://doi.org/10.1177/1525822X05279903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6EB" w:rsidP="007A0EFB" w14:paraId="2C72F4D0" w14:textId="77777777">
    <w:pPr>
      <w:pStyle w:val="Header"/>
    </w:pPr>
  </w:p>
  <w:p w:rsidR="00A43B8E" w:rsidRPr="006836EB" w:rsidP="006836EB" w14:paraId="1B1020E3" w14:textId="1455266B">
    <w:pPr>
      <w:pStyle w:val="Heading2FrontMatter"/>
      <w:pageBreakBefore w:val="0"/>
      <w:rPr>
        <w:b/>
        <w:sz w:val="48"/>
      </w:rPr>
    </w:pPr>
    <w:r w:rsidRPr="000A54BB">
      <w:rPr>
        <w:b/>
        <w:sz w:val="48"/>
      </w:rP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3B8E" w:rsidP="00A43B8E" w14:paraId="7F5FE584" w14:textId="2D579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B30" w:rsidP="007A0EFB" w14:paraId="53DC654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FA4" w14:paraId="423212E8" w14:textId="6869B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bullet="t">
        <v:imagedata r:id="rId1" o:title=""/>
      </v:shape>
    </w:pict>
  </w:numPicBullet>
  <w:numPicBullet w:numPicBulletId="1">
    <w:pict>
      <v:shape id="_x0000_i1026" type="#_x0000_t75" style="width:6.6pt;height:6.6pt" o:bullet="t">
        <v:imagedata r:id="rId2" o:title=""/>
      </v:shape>
    </w:pict>
  </w:numPicBullet>
  <w:numPicBullet w:numPicBulletId="2">
    <w:pict>
      <v:shape id="_x0000_i1027" type="#_x0000_t75" style="width:6.6pt;height:6.6pt" o:bullet="t">
        <v:imagedata r:id="rId3" o:title=""/>
      </v:shape>
    </w:pict>
  </w:numPicBullet>
  <w:numPicBullet w:numPicBulletId="3">
    <w:pict>
      <v:shape id="_x0000_i1028" type="#_x0000_t75" style="width:6.6pt;height:6.6pt" o:bullet="t">
        <v:imagedata r:id="rId4"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497D12"/>
    <w:multiLevelType w:val="hybridMultilevel"/>
    <w:tmpl w:val="D6087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59F46C96"/>
    <w:lvl w:ilvl="0">
      <w:start w:val="1"/>
      <w:numFmt w:val="upperLetter"/>
      <w:lvlText w:val="%1."/>
      <w:lvlJc w:val="left"/>
      <w:pPr>
        <w:ind w:left="720" w:hanging="360"/>
      </w:pPr>
      <w:rPr>
        <w:rFonts w:asciiTheme="minorHAnsi" w:hAnsiTheme="minorHAnsi" w:cstheme="minorHAnsi" w:hint="default"/>
        <w:color w:val="00467F"/>
        <w:sz w:val="22"/>
        <w:szCs w:val="22"/>
      </w:rPr>
    </w:lvl>
    <w:lvl w:ilvl="1">
      <w:start w:val="1"/>
      <w:numFmt w:val="lowerRoman"/>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530A0D44"/>
    <w:lvl w:ilvl="0">
      <w:start w:val="1"/>
      <w:numFmt w:val="bullet"/>
      <w:lvlText w:val=""/>
      <w:lvlPicBulletId w:val="3"/>
      <w:lvlJc w:val="left"/>
      <w:pPr>
        <w:ind w:left="720" w:hanging="360"/>
      </w:pPr>
      <w:rPr>
        <w:rFonts w:ascii="Symbol" w:hAnsi="Symbol" w:hint="default"/>
        <w:b/>
        <w:i w:val="0"/>
        <w:color w:val="auto"/>
        <w:sz w:val="18"/>
        <w:szCs w:val="18"/>
      </w:rPr>
    </w:lvl>
    <w:lvl w:ilvl="1">
      <w:start w:val="1"/>
      <w:numFmt w:val="bullet"/>
      <w:lvlText w:val=""/>
      <w:lvlJc w:val="left"/>
      <w:pPr>
        <w:ind w:left="1080" w:hanging="360"/>
      </w:pPr>
      <w:rPr>
        <w:rFonts w:ascii="Wingdings" w:hAnsi="Wingdings" w:hint="default"/>
        <w:b w:val="0"/>
        <w:bCs w:val="0"/>
        <w:color w:val="007D9E"/>
      </w:rPr>
    </w:lvl>
    <w:lvl w:ilvl="2">
      <w:start w:val="1"/>
      <w:numFmt w:val="bullet"/>
      <w:lvlText w:val="–"/>
      <w:lvlJc w:val="left"/>
      <w:pPr>
        <w:ind w:left="1440" w:hanging="360"/>
      </w:pPr>
      <w:rPr>
        <w:rFonts w:ascii="Aptos" w:hAnsi="Aptos" w:hint="default"/>
        <w:color w:val="007D9E"/>
      </w:rPr>
    </w:lvl>
    <w:lvl w:ilvl="3">
      <w:start w:val="1"/>
      <w:numFmt w:val="bullet"/>
      <w:lvlText w:val=""/>
      <w:lvlJc w:val="left"/>
      <w:pPr>
        <w:ind w:left="1800" w:hanging="360"/>
      </w:pPr>
      <w:rPr>
        <w:rFonts w:ascii="Symbol" w:hAnsi="Symbol" w:hint="default"/>
        <w:color w:val="007D9E"/>
      </w:rPr>
    </w:lvl>
    <w:lvl w:ilvl="4">
      <w:start w:val="1"/>
      <w:numFmt w:val="bullet"/>
      <w:lvlText w:val="o"/>
      <w:lvlJc w:val="left"/>
      <w:pPr>
        <w:tabs>
          <w:tab w:val="num" w:pos="3600"/>
        </w:tabs>
        <w:ind w:left="2160" w:hanging="360"/>
      </w:pPr>
      <w:rPr>
        <w:rFonts w:ascii="Courier New" w:hAnsi="Courier New" w:cs="Courier New" w:hint="default"/>
      </w:rPr>
    </w:lvl>
    <w:lvl w:ilvl="5">
      <w:start w:val="1"/>
      <w:numFmt w:val="bullet"/>
      <w:lvlText w:val=""/>
      <w:lvlJc w:val="left"/>
      <w:pPr>
        <w:tabs>
          <w:tab w:val="num" w:pos="4320"/>
        </w:tabs>
        <w:ind w:left="2520" w:hanging="360"/>
      </w:pPr>
      <w:rPr>
        <w:rFonts w:ascii="Wingdings" w:hAnsi="Wingdings" w:hint="default"/>
      </w:rPr>
    </w:lvl>
    <w:lvl w:ilvl="6">
      <w:start w:val="1"/>
      <w:numFmt w:val="bullet"/>
      <w:lvlText w:val=""/>
      <w:lvlJc w:val="left"/>
      <w:pPr>
        <w:tabs>
          <w:tab w:val="num" w:pos="5040"/>
        </w:tabs>
        <w:ind w:left="2880" w:hanging="360"/>
      </w:pPr>
      <w:rPr>
        <w:rFonts w:ascii="Symbol" w:hAnsi="Symbol" w:hint="default"/>
      </w:rPr>
    </w:lvl>
    <w:lvl w:ilvl="7">
      <w:start w:val="1"/>
      <w:numFmt w:val="bullet"/>
      <w:lvlText w:val="o"/>
      <w:lvlJc w:val="left"/>
      <w:pPr>
        <w:tabs>
          <w:tab w:val="num" w:pos="5760"/>
        </w:tabs>
        <w:ind w:left="3240" w:hanging="360"/>
      </w:pPr>
      <w:rPr>
        <w:rFonts w:ascii="Courier New" w:hAnsi="Courier New" w:cs="Courier New" w:hint="default"/>
      </w:rPr>
    </w:lvl>
    <w:lvl w:ilvl="8">
      <w:start w:val="1"/>
      <w:numFmt w:val="bullet"/>
      <w:lvlText w:val=""/>
      <w:lvlJc w:val="left"/>
      <w:pPr>
        <w:tabs>
          <w:tab w:val="num" w:pos="6480"/>
        </w:tabs>
        <w:ind w:left="3600" w:hanging="360"/>
      </w:pPr>
      <w:rPr>
        <w:rFonts w:ascii="Wingdings" w:hAnsi="Wingdings" w:hint="default"/>
      </w:rPr>
    </w:lvl>
  </w:abstractNum>
  <w:abstractNum w:abstractNumId="13">
    <w:nsid w:val="11E24938"/>
    <w:multiLevelType w:val="multilevel"/>
    <w:tmpl w:val="6CF8E64E"/>
    <w:lvl w:ilvl="0">
      <w:start w:val="1"/>
      <w:numFmt w:val="lowerLetter"/>
      <w:lvlText w:val="%1."/>
      <w:lvlJc w:val="left"/>
      <w:pPr>
        <w:ind w:left="1530" w:hanging="360"/>
      </w:pPr>
      <w:rPr>
        <w:rFonts w:ascii="Calibri" w:hAnsi="Calibri" w:cs="Calibri" w:hint="default"/>
        <w:b w:val="0"/>
        <w:i w:val="0"/>
        <w:caps w:val="0"/>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4">
    <w:nsid w:val="1B990572"/>
    <w:multiLevelType w:val="hybridMultilevel"/>
    <w:tmpl w:val="3DC8A49E"/>
    <w:lvl w:ilvl="0">
      <w:start w:val="1"/>
      <w:numFmt w:val="decimal"/>
      <w:lvlText w:val="%1."/>
      <w:lvlJc w:val="left"/>
      <w:pPr>
        <w:ind w:left="1440" w:hanging="72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D685556"/>
    <w:multiLevelType w:val="hybridMultilevel"/>
    <w:tmpl w:val="A7D876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617C42"/>
    <w:multiLevelType w:val="hybridMultilevel"/>
    <w:tmpl w:val="6464D59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DC931E2"/>
    <w:multiLevelType w:val="hybridMultilevel"/>
    <w:tmpl w:val="BE10F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2495D27"/>
    <w:multiLevelType w:val="singleLevel"/>
    <w:tmpl w:val="15DAD40C"/>
    <w:lvl w:ilvl="0">
      <w:start w:val="1"/>
      <w:numFmt w:val="bullet"/>
      <w:lvlText w:val="–"/>
      <w:lvlJc w:val="left"/>
      <w:pPr>
        <w:ind w:left="1008" w:hanging="360"/>
      </w:pPr>
      <w:rPr>
        <w:rFonts w:ascii="Open Sans" w:hAnsi="Open Sans" w:cs="Open Sans" w:hint="default"/>
        <w:b/>
        <w:color w:val="00467F"/>
        <w:sz w:val="24"/>
        <w:szCs w:val="24"/>
      </w:rPr>
    </w:lvl>
  </w:abstractNum>
  <w:abstractNum w:abstractNumId="20">
    <w:nsid w:val="3B612BBC"/>
    <w:multiLevelType w:val="multilevel"/>
    <w:tmpl w:val="308CEC7E"/>
    <w:lvl w:ilvl="0">
      <w:start w:val="1"/>
      <w:numFmt w:val="lowerLetter"/>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1">
    <w:nsid w:val="3E272F80"/>
    <w:multiLevelType w:val="multilevel"/>
    <w:tmpl w:val="6B1EF676"/>
    <w:lvl w:ilvl="0">
      <w:start w:val="1"/>
      <w:numFmt w:val="decimal"/>
      <w:lvlText w:val="%1."/>
      <w:lvlJc w:val="left"/>
      <w:pPr>
        <w:ind w:left="1170" w:hanging="360"/>
      </w:pPr>
      <w:rPr>
        <w:rFonts w:asciiTheme="minorHAnsi" w:hAnsiTheme="minorHAnsi" w:cstheme="minorHAnsi" w:hint="default"/>
        <w:color w:val="00467F"/>
        <w:sz w:val="22"/>
        <w:szCs w:val="22"/>
      </w:rPr>
    </w:lvl>
    <w:lvl w:ilvl="1">
      <w:start w:val="1"/>
      <w:numFmt w:val="lowerLetter"/>
      <w:lvlText w:val="%2."/>
      <w:lvlJc w:val="left"/>
      <w:pPr>
        <w:tabs>
          <w:tab w:val="num" w:pos="1530"/>
        </w:tabs>
        <w:ind w:left="1530" w:hanging="360"/>
      </w:pPr>
      <w:rPr>
        <w:rFonts w:hint="default"/>
      </w:rPr>
    </w:lvl>
    <w:lvl w:ilvl="2">
      <w:start w:val="1"/>
      <w:numFmt w:val="lowerRoman"/>
      <w:lvlText w:val="%3."/>
      <w:lvlJc w:val="right"/>
      <w:pPr>
        <w:tabs>
          <w:tab w:val="num" w:pos="2250"/>
        </w:tabs>
        <w:ind w:left="2250" w:hanging="180"/>
      </w:pPr>
      <w:rPr>
        <w:rFonts w:hint="default"/>
      </w:rPr>
    </w:lvl>
    <w:lvl w:ilvl="3">
      <w:start w:val="1"/>
      <w:numFmt w:val="decimal"/>
      <w:lvlText w:val="%4."/>
      <w:lvlJc w:val="left"/>
      <w:pPr>
        <w:tabs>
          <w:tab w:val="num" w:pos="2970"/>
        </w:tabs>
        <w:ind w:left="2970" w:hanging="36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22">
    <w:nsid w:val="42004E39"/>
    <w:multiLevelType w:val="multilevel"/>
    <w:tmpl w:val="1182FD1E"/>
    <w:lvl w:ilvl="0">
      <w:start w:val="1"/>
      <w:numFmt w:val="lowerLetter"/>
      <w:lvlText w:val="(%1)"/>
      <w:lvlJc w:val="left"/>
      <w:pPr>
        <w:ind w:left="1440" w:hanging="360"/>
      </w:pPr>
      <w:rPr>
        <w:rFonts w:ascii="Calibri" w:hAnsi="Calibri" w:cs="Calibr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3">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F606014"/>
    <w:multiLevelType w:val="hybridMultilevel"/>
    <w:tmpl w:val="011A7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64C789F"/>
    <w:multiLevelType w:val="hybridMultilevel"/>
    <w:tmpl w:val="5F50F87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166902"/>
    <w:multiLevelType w:val="hybridMultilevel"/>
    <w:tmpl w:val="778CC3B0"/>
    <w:lvl w:ilvl="0">
      <w:start w:val="1"/>
      <w:numFmt w:val="bullet"/>
      <w:lvlText w:val="–"/>
      <w:lvlJc w:val="left"/>
      <w:pPr>
        <w:ind w:left="360" w:hanging="360"/>
      </w:pPr>
      <w:rPr>
        <w:rFonts w:ascii="Garamond" w:hAnsi="Garamond" w:hint="default"/>
      </w:rPr>
    </w:lvl>
    <w:lvl w:ilvl="1" w:tentative="1">
      <w:start w:val="1"/>
      <w:numFmt w:val="bullet"/>
      <w:lvlText w:val="o"/>
      <w:lvlJc w:val="left"/>
      <w:pPr>
        <w:ind w:left="936" w:hanging="360"/>
      </w:pPr>
      <w:rPr>
        <w:rFonts w:ascii="Courier New" w:hAnsi="Courier New" w:cs="Courier New" w:hint="default"/>
      </w:rPr>
    </w:lvl>
    <w:lvl w:ilvl="2" w:tentative="1">
      <w:start w:val="1"/>
      <w:numFmt w:val="bullet"/>
      <w:lvlText w:val=""/>
      <w:lvlJc w:val="left"/>
      <w:pPr>
        <w:ind w:left="1656" w:hanging="360"/>
      </w:pPr>
      <w:rPr>
        <w:rFonts w:ascii="Wingdings" w:hAnsi="Wingdings" w:hint="default"/>
      </w:rPr>
    </w:lvl>
    <w:lvl w:ilvl="3" w:tentative="1">
      <w:start w:val="1"/>
      <w:numFmt w:val="bullet"/>
      <w:lvlText w:val=""/>
      <w:lvlJc w:val="left"/>
      <w:pPr>
        <w:ind w:left="2376" w:hanging="360"/>
      </w:pPr>
      <w:rPr>
        <w:rFonts w:ascii="Symbol" w:hAnsi="Symbol" w:hint="default"/>
      </w:rPr>
    </w:lvl>
    <w:lvl w:ilvl="4" w:tentative="1">
      <w:start w:val="1"/>
      <w:numFmt w:val="bullet"/>
      <w:lvlText w:val="o"/>
      <w:lvlJc w:val="left"/>
      <w:pPr>
        <w:ind w:left="3096" w:hanging="360"/>
      </w:pPr>
      <w:rPr>
        <w:rFonts w:ascii="Courier New" w:hAnsi="Courier New" w:cs="Courier New" w:hint="default"/>
      </w:rPr>
    </w:lvl>
    <w:lvl w:ilvl="5" w:tentative="1">
      <w:start w:val="1"/>
      <w:numFmt w:val="bullet"/>
      <w:lvlText w:val=""/>
      <w:lvlJc w:val="left"/>
      <w:pPr>
        <w:ind w:left="3816" w:hanging="360"/>
      </w:pPr>
      <w:rPr>
        <w:rFonts w:ascii="Wingdings" w:hAnsi="Wingdings" w:hint="default"/>
      </w:rPr>
    </w:lvl>
    <w:lvl w:ilvl="6" w:tentative="1">
      <w:start w:val="1"/>
      <w:numFmt w:val="bullet"/>
      <w:lvlText w:val=""/>
      <w:lvlJc w:val="left"/>
      <w:pPr>
        <w:ind w:left="4536" w:hanging="360"/>
      </w:pPr>
      <w:rPr>
        <w:rFonts w:ascii="Symbol" w:hAnsi="Symbol" w:hint="default"/>
      </w:rPr>
    </w:lvl>
    <w:lvl w:ilvl="7" w:tentative="1">
      <w:start w:val="1"/>
      <w:numFmt w:val="bullet"/>
      <w:lvlText w:val="o"/>
      <w:lvlJc w:val="left"/>
      <w:pPr>
        <w:ind w:left="5256" w:hanging="360"/>
      </w:pPr>
      <w:rPr>
        <w:rFonts w:ascii="Courier New" w:hAnsi="Courier New" w:cs="Courier New" w:hint="default"/>
      </w:rPr>
    </w:lvl>
    <w:lvl w:ilvl="8" w:tentative="1">
      <w:start w:val="1"/>
      <w:numFmt w:val="bullet"/>
      <w:lvlText w:val=""/>
      <w:lvlJc w:val="left"/>
      <w:pPr>
        <w:ind w:left="5976" w:hanging="360"/>
      </w:pPr>
      <w:rPr>
        <w:rFonts w:ascii="Wingdings" w:hAnsi="Wingdings" w:hint="default"/>
      </w:rPr>
    </w:lvl>
  </w:abstractNum>
  <w:abstractNum w:abstractNumId="27">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8542601"/>
    <w:multiLevelType w:val="multilevel"/>
    <w:tmpl w:val="2280D7D8"/>
    <w:lvl w:ilvl="0">
      <w:start w:val="1"/>
      <w:numFmt w:val="decimal"/>
      <w:pStyle w:val="NumberedBulletLevel1"/>
      <w:lvlText w:val="%1."/>
      <w:lvlJc w:val="left"/>
      <w:pPr>
        <w:ind w:left="720" w:hanging="360"/>
      </w:pPr>
      <w:rPr>
        <w:rFonts w:ascii="Aptos" w:hAnsi="Aptos" w:cstheme="minorHAnsi" w:hint="default"/>
        <w:b w:val="0"/>
        <w:bCs/>
        <w:i w:val="0"/>
        <w:color w:val="007D9E"/>
        <w:sz w:val="23"/>
        <w:szCs w:val="23"/>
      </w:rPr>
    </w:lvl>
    <w:lvl w:ilvl="1">
      <w:start w:val="1"/>
      <w:numFmt w:val="lowerLetter"/>
      <w:pStyle w:val="NumberedBulletLevel2"/>
      <w:lvlText w:val="%2."/>
      <w:lvlJc w:val="left"/>
      <w:pPr>
        <w:ind w:left="1080" w:hanging="360"/>
      </w:pPr>
      <w:rPr>
        <w:rFonts w:ascii="Aptos" w:hAnsi="Aptos" w:cstheme="minorHAnsi" w:hint="default"/>
        <w:b w:val="0"/>
        <w:i w:val="0"/>
        <w:color w:val="007D9E"/>
        <w:sz w:val="23"/>
        <w:szCs w:val="23"/>
      </w:rPr>
    </w:lvl>
    <w:lvl w:ilvl="2">
      <w:start w:val="1"/>
      <w:numFmt w:val="lowerRoman"/>
      <w:pStyle w:val="NumberedBulletLevel3"/>
      <w:lvlText w:val="%3."/>
      <w:lvlJc w:val="right"/>
      <w:pPr>
        <w:ind w:left="1440" w:hanging="173"/>
      </w:pPr>
      <w:rPr>
        <w:rFonts w:ascii="Aptos" w:hAnsi="Aptos" w:cstheme="minorHAnsi" w:hint="default"/>
        <w:b w:val="0"/>
        <w:i w:val="0"/>
        <w:color w:val="007D9E"/>
        <w:sz w:val="23"/>
        <w:szCs w:val="23"/>
      </w:rPr>
    </w:lvl>
    <w:lvl w:ilvl="3">
      <w:start w:val="1"/>
      <w:numFmt w:val="decimal"/>
      <w:pStyle w:val="NumberedBulletLevel4"/>
      <w:lvlText w:val="%4."/>
      <w:lvlJc w:val="left"/>
      <w:pPr>
        <w:ind w:left="1800" w:hanging="360"/>
      </w:pPr>
      <w:rPr>
        <w:rFonts w:ascii="Aptos" w:hAnsi="Aptos" w:cstheme="minorHAnsi" w:hint="default"/>
        <w:b w:val="0"/>
        <w:i w:val="0"/>
        <w:color w:val="007D9E"/>
        <w:sz w:val="23"/>
        <w:szCs w:val="23"/>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9">
    <w:nsid w:val="6B782860"/>
    <w:multiLevelType w:val="hybridMultilevel"/>
    <w:tmpl w:val="2A0A2F9C"/>
    <w:lvl w:ilvl="0">
      <w:start w:val="4"/>
      <w:numFmt w:val="bullet"/>
      <w:lvlText w:val="–"/>
      <w:lvlJc w:val="left"/>
      <w:pPr>
        <w:ind w:left="648" w:hanging="360"/>
      </w:pPr>
      <w:rPr>
        <w:rFonts w:ascii="Calibri" w:hAnsi="Calibri" w:hint="default"/>
        <w:b w:val="0"/>
        <w:i w:val="0"/>
        <w:color w:val="007D9E"/>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D22EA0"/>
    <w:multiLevelType w:val="multilevel"/>
    <w:tmpl w:val="0B74E126"/>
    <w:lvl w:ilvl="0">
      <w:start w:val="1"/>
      <w:numFmt w:val="bullet"/>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1BC1859"/>
    <w:multiLevelType w:val="multilevel"/>
    <w:tmpl w:val="9190AE60"/>
    <w:lvl w:ilvl="0">
      <w:start w:val="1"/>
      <w:numFmt w:val="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3737BA"/>
    <w:multiLevelType w:val="multilevel"/>
    <w:tmpl w:val="14380478"/>
    <w:lvl w:ilvl="0">
      <w:start w:val="1"/>
      <w:numFmt w:val="bullet"/>
      <w:lvlText w:val=""/>
      <w:lvlJc w:val="left"/>
      <w:pPr>
        <w:ind w:left="216" w:hanging="216"/>
      </w:pPr>
      <w:rPr>
        <w:rFonts w:ascii="Wingdings 2" w:hAnsi="Wingdings 2" w:hint="default"/>
        <w:b w:val="0"/>
        <w:i w:val="0"/>
        <w:color w:val="007D9E"/>
        <w:sz w:val="20"/>
      </w:rPr>
    </w:lvl>
    <w:lvl w:ilvl="1">
      <w:start w:val="1"/>
      <w:numFmt w:val="bullet"/>
      <w:lvlText w:val="–"/>
      <w:lvlJc w:val="left"/>
      <w:pPr>
        <w:ind w:left="432" w:hanging="216"/>
      </w:pPr>
      <w:rPr>
        <w:rFonts w:ascii="Aptos Light" w:hAnsi="Aptos Light" w:hint="default"/>
        <w:color w:val="007D9E"/>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67746447">
    <w:abstractNumId w:val="11"/>
  </w:num>
  <w:num w:numId="2" w16cid:durableId="975988051">
    <w:abstractNumId w:val="20"/>
  </w:num>
  <w:num w:numId="3" w16cid:durableId="1892225588">
    <w:abstractNumId w:val="18"/>
  </w:num>
  <w:num w:numId="4" w16cid:durableId="288511044">
    <w:abstractNumId w:val="9"/>
  </w:num>
  <w:num w:numId="5" w16cid:durableId="208995188">
    <w:abstractNumId w:val="7"/>
  </w:num>
  <w:num w:numId="6" w16cid:durableId="480468248">
    <w:abstractNumId w:val="6"/>
  </w:num>
  <w:num w:numId="7" w16cid:durableId="1023090904">
    <w:abstractNumId w:val="5"/>
  </w:num>
  <w:num w:numId="8" w16cid:durableId="855851340">
    <w:abstractNumId w:val="4"/>
  </w:num>
  <w:num w:numId="9" w16cid:durableId="966474215">
    <w:abstractNumId w:val="8"/>
  </w:num>
  <w:num w:numId="10" w16cid:durableId="176118986">
    <w:abstractNumId w:val="3"/>
  </w:num>
  <w:num w:numId="11" w16cid:durableId="1994794216">
    <w:abstractNumId w:val="2"/>
  </w:num>
  <w:num w:numId="12" w16cid:durableId="569122225">
    <w:abstractNumId w:val="1"/>
  </w:num>
  <w:num w:numId="13" w16cid:durableId="1271202989">
    <w:abstractNumId w:val="0"/>
  </w:num>
  <w:num w:numId="14" w16cid:durableId="578558527">
    <w:abstractNumId w:val="22"/>
  </w:num>
  <w:num w:numId="15" w16cid:durableId="1782647701">
    <w:abstractNumId w:val="28"/>
  </w:num>
  <w:num w:numId="16" w16cid:durableId="120618194">
    <w:abstractNumId w:val="31"/>
  </w:num>
  <w:num w:numId="17" w16cid:durableId="1401750021">
    <w:abstractNumId w:val="26"/>
  </w:num>
  <w:num w:numId="18" w16cid:durableId="721056486">
    <w:abstractNumId w:val="30"/>
  </w:num>
  <w:num w:numId="19" w16cid:durableId="720641803">
    <w:abstractNumId w:val="12"/>
  </w:num>
  <w:num w:numId="20" w16cid:durableId="684596749">
    <w:abstractNumId w:val="19"/>
  </w:num>
  <w:num w:numId="21" w16cid:durableId="23213079">
    <w:abstractNumId w:val="21"/>
  </w:num>
  <w:num w:numId="22" w16cid:durableId="437679209">
    <w:abstractNumId w:val="13"/>
  </w:num>
  <w:num w:numId="23" w16cid:durableId="785273429">
    <w:abstractNumId w:val="29"/>
  </w:num>
  <w:num w:numId="24" w16cid:durableId="127358546">
    <w:abstractNumId w:val="32"/>
  </w:num>
  <w:num w:numId="25" w16cid:durableId="409029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4039602">
    <w:abstractNumId w:val="23"/>
  </w:num>
  <w:num w:numId="27" w16cid:durableId="159154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7355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65601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8436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14456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1405699">
    <w:abstractNumId w:val="27"/>
  </w:num>
  <w:num w:numId="33" w16cid:durableId="21072643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0013210">
    <w:abstractNumId w:val="28"/>
  </w:num>
  <w:num w:numId="35" w16cid:durableId="1786999649">
    <w:abstractNumId w:val="28"/>
  </w:num>
  <w:num w:numId="36" w16cid:durableId="1487548802">
    <w:abstractNumId w:val="15"/>
  </w:num>
  <w:num w:numId="37" w16cid:durableId="91974743">
    <w:abstractNumId w:val="14"/>
  </w:num>
  <w:num w:numId="38" w16cid:durableId="1449885096">
    <w:abstractNumId w:val="16"/>
  </w:num>
  <w:num w:numId="39" w16cid:durableId="13670946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015321">
    <w:abstractNumId w:val="17"/>
  </w:num>
  <w:num w:numId="41" w16cid:durableId="1268733377">
    <w:abstractNumId w:val="10"/>
  </w:num>
  <w:num w:numId="42" w16cid:durableId="100692210">
    <w:abstractNumId w:val="25"/>
  </w:num>
  <w:num w:numId="43" w16cid:durableId="618532642">
    <w:abstractNumId w:val="24"/>
  </w:num>
  <w:num w:numId="44" w16cid:durableId="1167868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24893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087475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EA"/>
    <w:rsid w:val="000020B6"/>
    <w:rsid w:val="00002CAD"/>
    <w:rsid w:val="000030E0"/>
    <w:rsid w:val="000053E7"/>
    <w:rsid w:val="000107EF"/>
    <w:rsid w:val="00011697"/>
    <w:rsid w:val="0001276C"/>
    <w:rsid w:val="000149A2"/>
    <w:rsid w:val="00014FD7"/>
    <w:rsid w:val="000168DD"/>
    <w:rsid w:val="00017D50"/>
    <w:rsid w:val="00017D5D"/>
    <w:rsid w:val="00020007"/>
    <w:rsid w:val="00021184"/>
    <w:rsid w:val="000211E1"/>
    <w:rsid w:val="00021486"/>
    <w:rsid w:val="00022B0F"/>
    <w:rsid w:val="000233F1"/>
    <w:rsid w:val="00025741"/>
    <w:rsid w:val="000278FA"/>
    <w:rsid w:val="00033732"/>
    <w:rsid w:val="000350E9"/>
    <w:rsid w:val="00035AF4"/>
    <w:rsid w:val="00036AF4"/>
    <w:rsid w:val="00037C3A"/>
    <w:rsid w:val="00041997"/>
    <w:rsid w:val="00042079"/>
    <w:rsid w:val="00042285"/>
    <w:rsid w:val="00043871"/>
    <w:rsid w:val="000447C2"/>
    <w:rsid w:val="00045C6B"/>
    <w:rsid w:val="00047085"/>
    <w:rsid w:val="00050264"/>
    <w:rsid w:val="00051BD4"/>
    <w:rsid w:val="00051FAB"/>
    <w:rsid w:val="000559DE"/>
    <w:rsid w:val="0005684F"/>
    <w:rsid w:val="0005690C"/>
    <w:rsid w:val="00057925"/>
    <w:rsid w:val="00060FF6"/>
    <w:rsid w:val="00061A1D"/>
    <w:rsid w:val="00061FA1"/>
    <w:rsid w:val="00062955"/>
    <w:rsid w:val="00062D5B"/>
    <w:rsid w:val="000637D4"/>
    <w:rsid w:val="0006498E"/>
    <w:rsid w:val="000655CA"/>
    <w:rsid w:val="00065855"/>
    <w:rsid w:val="000659E2"/>
    <w:rsid w:val="00065B1F"/>
    <w:rsid w:val="0006602E"/>
    <w:rsid w:val="00066207"/>
    <w:rsid w:val="0006679B"/>
    <w:rsid w:val="00070670"/>
    <w:rsid w:val="00072BC2"/>
    <w:rsid w:val="00073632"/>
    <w:rsid w:val="00073A80"/>
    <w:rsid w:val="00073F2D"/>
    <w:rsid w:val="00074438"/>
    <w:rsid w:val="00074AEF"/>
    <w:rsid w:val="00075E24"/>
    <w:rsid w:val="00076287"/>
    <w:rsid w:val="00076495"/>
    <w:rsid w:val="0007737A"/>
    <w:rsid w:val="00077B5F"/>
    <w:rsid w:val="00080EA4"/>
    <w:rsid w:val="000837C2"/>
    <w:rsid w:val="00084723"/>
    <w:rsid w:val="000862A4"/>
    <w:rsid w:val="000865FE"/>
    <w:rsid w:val="0008797E"/>
    <w:rsid w:val="00090DED"/>
    <w:rsid w:val="00091A23"/>
    <w:rsid w:val="00091F0B"/>
    <w:rsid w:val="000928B3"/>
    <w:rsid w:val="00092D00"/>
    <w:rsid w:val="000974F9"/>
    <w:rsid w:val="000A1BF3"/>
    <w:rsid w:val="000A54BB"/>
    <w:rsid w:val="000A59E9"/>
    <w:rsid w:val="000A6F9A"/>
    <w:rsid w:val="000B37B0"/>
    <w:rsid w:val="000B4B3C"/>
    <w:rsid w:val="000B7D49"/>
    <w:rsid w:val="000C12CF"/>
    <w:rsid w:val="000C15BC"/>
    <w:rsid w:val="000C1D38"/>
    <w:rsid w:val="000C2E54"/>
    <w:rsid w:val="000C33DB"/>
    <w:rsid w:val="000C3F7C"/>
    <w:rsid w:val="000C492D"/>
    <w:rsid w:val="000C5033"/>
    <w:rsid w:val="000C7932"/>
    <w:rsid w:val="000C7FCF"/>
    <w:rsid w:val="000D000E"/>
    <w:rsid w:val="000D02CD"/>
    <w:rsid w:val="000D0BBC"/>
    <w:rsid w:val="000D165A"/>
    <w:rsid w:val="000D1D63"/>
    <w:rsid w:val="000D4D17"/>
    <w:rsid w:val="000D51B5"/>
    <w:rsid w:val="000D6041"/>
    <w:rsid w:val="000D7262"/>
    <w:rsid w:val="000E076F"/>
    <w:rsid w:val="000E07BE"/>
    <w:rsid w:val="000E0B71"/>
    <w:rsid w:val="000E265D"/>
    <w:rsid w:val="000E352C"/>
    <w:rsid w:val="000E58D8"/>
    <w:rsid w:val="000E74AE"/>
    <w:rsid w:val="000F04A4"/>
    <w:rsid w:val="000F3822"/>
    <w:rsid w:val="000F3AB1"/>
    <w:rsid w:val="000F4C9A"/>
    <w:rsid w:val="000F4CFB"/>
    <w:rsid w:val="000F4F8D"/>
    <w:rsid w:val="000F604E"/>
    <w:rsid w:val="000F67F7"/>
    <w:rsid w:val="00100567"/>
    <w:rsid w:val="001008DC"/>
    <w:rsid w:val="00100908"/>
    <w:rsid w:val="00101C84"/>
    <w:rsid w:val="00105054"/>
    <w:rsid w:val="00105E10"/>
    <w:rsid w:val="001061DB"/>
    <w:rsid w:val="001066E1"/>
    <w:rsid w:val="0011133B"/>
    <w:rsid w:val="0011163E"/>
    <w:rsid w:val="00114C6E"/>
    <w:rsid w:val="00120A6B"/>
    <w:rsid w:val="00121938"/>
    <w:rsid w:val="00121A4A"/>
    <w:rsid w:val="00123591"/>
    <w:rsid w:val="0012422E"/>
    <w:rsid w:val="001259E3"/>
    <w:rsid w:val="001268D5"/>
    <w:rsid w:val="001319DA"/>
    <w:rsid w:val="0013365E"/>
    <w:rsid w:val="001346ED"/>
    <w:rsid w:val="00134EFB"/>
    <w:rsid w:val="00135292"/>
    <w:rsid w:val="00136419"/>
    <w:rsid w:val="00137CEE"/>
    <w:rsid w:val="00137F34"/>
    <w:rsid w:val="001405BB"/>
    <w:rsid w:val="00143851"/>
    <w:rsid w:val="00144B5B"/>
    <w:rsid w:val="0014668B"/>
    <w:rsid w:val="001470ED"/>
    <w:rsid w:val="001472CE"/>
    <w:rsid w:val="00147353"/>
    <w:rsid w:val="001477D1"/>
    <w:rsid w:val="001478B1"/>
    <w:rsid w:val="00147B16"/>
    <w:rsid w:val="00147D20"/>
    <w:rsid w:val="0015091B"/>
    <w:rsid w:val="00151A5F"/>
    <w:rsid w:val="00152B01"/>
    <w:rsid w:val="00155FAB"/>
    <w:rsid w:val="00156208"/>
    <w:rsid w:val="00161441"/>
    <w:rsid w:val="00162A37"/>
    <w:rsid w:val="00163D15"/>
    <w:rsid w:val="00164A4E"/>
    <w:rsid w:val="001659AC"/>
    <w:rsid w:val="0016725C"/>
    <w:rsid w:val="0017004B"/>
    <w:rsid w:val="00171395"/>
    <w:rsid w:val="00172AD8"/>
    <w:rsid w:val="00173CE1"/>
    <w:rsid w:val="00173E67"/>
    <w:rsid w:val="00174D6F"/>
    <w:rsid w:val="00176437"/>
    <w:rsid w:val="001768BA"/>
    <w:rsid w:val="00176ED8"/>
    <w:rsid w:val="00177B33"/>
    <w:rsid w:val="00177E02"/>
    <w:rsid w:val="00181EB3"/>
    <w:rsid w:val="001822D4"/>
    <w:rsid w:val="00183021"/>
    <w:rsid w:val="001835A7"/>
    <w:rsid w:val="001835AF"/>
    <w:rsid w:val="00183DD8"/>
    <w:rsid w:val="00184A10"/>
    <w:rsid w:val="00184BCA"/>
    <w:rsid w:val="00184E81"/>
    <w:rsid w:val="001879F6"/>
    <w:rsid w:val="0019093A"/>
    <w:rsid w:val="00190CD3"/>
    <w:rsid w:val="001928F3"/>
    <w:rsid w:val="001932F4"/>
    <w:rsid w:val="00193595"/>
    <w:rsid w:val="00194EE9"/>
    <w:rsid w:val="00196CD0"/>
    <w:rsid w:val="00196E90"/>
    <w:rsid w:val="00197AA1"/>
    <w:rsid w:val="001A10A2"/>
    <w:rsid w:val="001A1E7D"/>
    <w:rsid w:val="001A229E"/>
    <w:rsid w:val="001A483A"/>
    <w:rsid w:val="001A50B0"/>
    <w:rsid w:val="001A606F"/>
    <w:rsid w:val="001A626C"/>
    <w:rsid w:val="001A644C"/>
    <w:rsid w:val="001A7A01"/>
    <w:rsid w:val="001B097C"/>
    <w:rsid w:val="001B4054"/>
    <w:rsid w:val="001B405C"/>
    <w:rsid w:val="001B53DF"/>
    <w:rsid w:val="001B699A"/>
    <w:rsid w:val="001B6AA1"/>
    <w:rsid w:val="001C0B3C"/>
    <w:rsid w:val="001C14F6"/>
    <w:rsid w:val="001C3F09"/>
    <w:rsid w:val="001C5B1E"/>
    <w:rsid w:val="001C69DD"/>
    <w:rsid w:val="001C7A25"/>
    <w:rsid w:val="001D0187"/>
    <w:rsid w:val="001D09EB"/>
    <w:rsid w:val="001D1322"/>
    <w:rsid w:val="001D188E"/>
    <w:rsid w:val="001D1F70"/>
    <w:rsid w:val="001D254F"/>
    <w:rsid w:val="001D48CC"/>
    <w:rsid w:val="001D5588"/>
    <w:rsid w:val="001E164D"/>
    <w:rsid w:val="001E3800"/>
    <w:rsid w:val="001E5F24"/>
    <w:rsid w:val="001E6079"/>
    <w:rsid w:val="001E720E"/>
    <w:rsid w:val="001F1650"/>
    <w:rsid w:val="001F299C"/>
    <w:rsid w:val="001F2C56"/>
    <w:rsid w:val="001F3C0F"/>
    <w:rsid w:val="001F45FA"/>
    <w:rsid w:val="001F4988"/>
    <w:rsid w:val="001F5D38"/>
    <w:rsid w:val="00202534"/>
    <w:rsid w:val="00202859"/>
    <w:rsid w:val="00203CA4"/>
    <w:rsid w:val="00203E8D"/>
    <w:rsid w:val="00203EFB"/>
    <w:rsid w:val="0020415E"/>
    <w:rsid w:val="0020526D"/>
    <w:rsid w:val="0020558D"/>
    <w:rsid w:val="00206AD0"/>
    <w:rsid w:val="00206C58"/>
    <w:rsid w:val="00207E23"/>
    <w:rsid w:val="002111E7"/>
    <w:rsid w:val="00212FFB"/>
    <w:rsid w:val="002143C2"/>
    <w:rsid w:val="00214B46"/>
    <w:rsid w:val="00215254"/>
    <w:rsid w:val="0021584B"/>
    <w:rsid w:val="00215CB8"/>
    <w:rsid w:val="00221E51"/>
    <w:rsid w:val="0022242D"/>
    <w:rsid w:val="002224AD"/>
    <w:rsid w:val="002259AA"/>
    <w:rsid w:val="00225BCC"/>
    <w:rsid w:val="00226C62"/>
    <w:rsid w:val="00227573"/>
    <w:rsid w:val="00232D4B"/>
    <w:rsid w:val="0023358D"/>
    <w:rsid w:val="00235133"/>
    <w:rsid w:val="00235244"/>
    <w:rsid w:val="00236BF4"/>
    <w:rsid w:val="00236DC2"/>
    <w:rsid w:val="00241813"/>
    <w:rsid w:val="00241BC9"/>
    <w:rsid w:val="00244270"/>
    <w:rsid w:val="00245057"/>
    <w:rsid w:val="00247361"/>
    <w:rsid w:val="0025351D"/>
    <w:rsid w:val="00254C68"/>
    <w:rsid w:val="00255E73"/>
    <w:rsid w:val="0025670A"/>
    <w:rsid w:val="00257765"/>
    <w:rsid w:val="00261C43"/>
    <w:rsid w:val="00264B07"/>
    <w:rsid w:val="00264BC6"/>
    <w:rsid w:val="00265CB8"/>
    <w:rsid w:val="00266495"/>
    <w:rsid w:val="002670AC"/>
    <w:rsid w:val="00267260"/>
    <w:rsid w:val="00267642"/>
    <w:rsid w:val="0027422C"/>
    <w:rsid w:val="00274629"/>
    <w:rsid w:val="002747D9"/>
    <w:rsid w:val="00275240"/>
    <w:rsid w:val="00275EDF"/>
    <w:rsid w:val="00277652"/>
    <w:rsid w:val="002814ED"/>
    <w:rsid w:val="0028165C"/>
    <w:rsid w:val="00282212"/>
    <w:rsid w:val="00282312"/>
    <w:rsid w:val="00283118"/>
    <w:rsid w:val="002848CA"/>
    <w:rsid w:val="002851B1"/>
    <w:rsid w:val="00285A94"/>
    <w:rsid w:val="0028646F"/>
    <w:rsid w:val="002946C5"/>
    <w:rsid w:val="00295086"/>
    <w:rsid w:val="002955AB"/>
    <w:rsid w:val="002955F4"/>
    <w:rsid w:val="00296988"/>
    <w:rsid w:val="002971A3"/>
    <w:rsid w:val="002A116C"/>
    <w:rsid w:val="002A4266"/>
    <w:rsid w:val="002A62CA"/>
    <w:rsid w:val="002A6821"/>
    <w:rsid w:val="002A6D6F"/>
    <w:rsid w:val="002B04AB"/>
    <w:rsid w:val="002B3F9B"/>
    <w:rsid w:val="002B5D4C"/>
    <w:rsid w:val="002B6087"/>
    <w:rsid w:val="002C1108"/>
    <w:rsid w:val="002C25BF"/>
    <w:rsid w:val="002C4F76"/>
    <w:rsid w:val="002C5485"/>
    <w:rsid w:val="002C5C5C"/>
    <w:rsid w:val="002C6AAC"/>
    <w:rsid w:val="002C7155"/>
    <w:rsid w:val="002D1022"/>
    <w:rsid w:val="002D1420"/>
    <w:rsid w:val="002D1765"/>
    <w:rsid w:val="002D2BC8"/>
    <w:rsid w:val="002D2E61"/>
    <w:rsid w:val="002D3E8C"/>
    <w:rsid w:val="002D635D"/>
    <w:rsid w:val="002E1FE8"/>
    <w:rsid w:val="002E27FE"/>
    <w:rsid w:val="002E39EB"/>
    <w:rsid w:val="002E4CC3"/>
    <w:rsid w:val="002E4CF9"/>
    <w:rsid w:val="002E6026"/>
    <w:rsid w:val="002E62CA"/>
    <w:rsid w:val="002E6853"/>
    <w:rsid w:val="002F0224"/>
    <w:rsid w:val="002F0F19"/>
    <w:rsid w:val="002F10EA"/>
    <w:rsid w:val="002F231C"/>
    <w:rsid w:val="002F314B"/>
    <w:rsid w:val="002F5259"/>
    <w:rsid w:val="002F5697"/>
    <w:rsid w:val="00300789"/>
    <w:rsid w:val="00300AAE"/>
    <w:rsid w:val="00300EB5"/>
    <w:rsid w:val="0030168F"/>
    <w:rsid w:val="00301FB5"/>
    <w:rsid w:val="00302E5C"/>
    <w:rsid w:val="0030323D"/>
    <w:rsid w:val="00303F9B"/>
    <w:rsid w:val="00304009"/>
    <w:rsid w:val="00304270"/>
    <w:rsid w:val="003108B7"/>
    <w:rsid w:val="0031198B"/>
    <w:rsid w:val="00312225"/>
    <w:rsid w:val="00313595"/>
    <w:rsid w:val="0031507A"/>
    <w:rsid w:val="003150E6"/>
    <w:rsid w:val="00315646"/>
    <w:rsid w:val="00315691"/>
    <w:rsid w:val="00316BF8"/>
    <w:rsid w:val="00322D64"/>
    <w:rsid w:val="00323210"/>
    <w:rsid w:val="003234F1"/>
    <w:rsid w:val="00323FC9"/>
    <w:rsid w:val="003254F9"/>
    <w:rsid w:val="003255FF"/>
    <w:rsid w:val="00325F1C"/>
    <w:rsid w:val="00326127"/>
    <w:rsid w:val="00326D35"/>
    <w:rsid w:val="00326F29"/>
    <w:rsid w:val="003273A1"/>
    <w:rsid w:val="003334DC"/>
    <w:rsid w:val="0033385B"/>
    <w:rsid w:val="00335D6B"/>
    <w:rsid w:val="00336CB9"/>
    <w:rsid w:val="00336ECA"/>
    <w:rsid w:val="00342DDD"/>
    <w:rsid w:val="003434C9"/>
    <w:rsid w:val="003446FA"/>
    <w:rsid w:val="0034529A"/>
    <w:rsid w:val="00347361"/>
    <w:rsid w:val="00351AC4"/>
    <w:rsid w:val="00352828"/>
    <w:rsid w:val="00353317"/>
    <w:rsid w:val="00354A85"/>
    <w:rsid w:val="00354BC3"/>
    <w:rsid w:val="00355FC7"/>
    <w:rsid w:val="00356DF2"/>
    <w:rsid w:val="00357E50"/>
    <w:rsid w:val="003602B1"/>
    <w:rsid w:val="0036068A"/>
    <w:rsid w:val="0036213E"/>
    <w:rsid w:val="00363148"/>
    <w:rsid w:val="003634CE"/>
    <w:rsid w:val="00366A9C"/>
    <w:rsid w:val="0037095D"/>
    <w:rsid w:val="00370DA6"/>
    <w:rsid w:val="00370F9A"/>
    <w:rsid w:val="00371643"/>
    <w:rsid w:val="003718AF"/>
    <w:rsid w:val="003740F9"/>
    <w:rsid w:val="003745BE"/>
    <w:rsid w:val="00374D14"/>
    <w:rsid w:val="0037570A"/>
    <w:rsid w:val="003774D8"/>
    <w:rsid w:val="00377932"/>
    <w:rsid w:val="00380950"/>
    <w:rsid w:val="00382023"/>
    <w:rsid w:val="00383C29"/>
    <w:rsid w:val="003909E6"/>
    <w:rsid w:val="003938EB"/>
    <w:rsid w:val="00393EC5"/>
    <w:rsid w:val="00394950"/>
    <w:rsid w:val="0039766E"/>
    <w:rsid w:val="00397B0B"/>
    <w:rsid w:val="003A1CAE"/>
    <w:rsid w:val="003A2037"/>
    <w:rsid w:val="003A317F"/>
    <w:rsid w:val="003A33F2"/>
    <w:rsid w:val="003A4615"/>
    <w:rsid w:val="003A522C"/>
    <w:rsid w:val="003A6AB6"/>
    <w:rsid w:val="003A74C1"/>
    <w:rsid w:val="003B08B4"/>
    <w:rsid w:val="003B454B"/>
    <w:rsid w:val="003B517E"/>
    <w:rsid w:val="003C0336"/>
    <w:rsid w:val="003C0951"/>
    <w:rsid w:val="003C195B"/>
    <w:rsid w:val="003C1D20"/>
    <w:rsid w:val="003C3199"/>
    <w:rsid w:val="003C53C5"/>
    <w:rsid w:val="003C5D68"/>
    <w:rsid w:val="003C5E27"/>
    <w:rsid w:val="003D110F"/>
    <w:rsid w:val="003D1CF6"/>
    <w:rsid w:val="003D20F3"/>
    <w:rsid w:val="003D26D6"/>
    <w:rsid w:val="003D27EC"/>
    <w:rsid w:val="003D2C94"/>
    <w:rsid w:val="003D4E08"/>
    <w:rsid w:val="003D501B"/>
    <w:rsid w:val="003D5F15"/>
    <w:rsid w:val="003D7178"/>
    <w:rsid w:val="003D7C29"/>
    <w:rsid w:val="003E1A28"/>
    <w:rsid w:val="003E2F01"/>
    <w:rsid w:val="003E3241"/>
    <w:rsid w:val="003E44A1"/>
    <w:rsid w:val="003E7943"/>
    <w:rsid w:val="003F1771"/>
    <w:rsid w:val="003F3D89"/>
    <w:rsid w:val="003F475E"/>
    <w:rsid w:val="003F4F98"/>
    <w:rsid w:val="003F608B"/>
    <w:rsid w:val="003F6287"/>
    <w:rsid w:val="003F66F4"/>
    <w:rsid w:val="0040164C"/>
    <w:rsid w:val="00402901"/>
    <w:rsid w:val="00403615"/>
    <w:rsid w:val="00403E64"/>
    <w:rsid w:val="004041DE"/>
    <w:rsid w:val="0040626E"/>
    <w:rsid w:val="00407ABF"/>
    <w:rsid w:val="00410EAB"/>
    <w:rsid w:val="004110CB"/>
    <w:rsid w:val="00412834"/>
    <w:rsid w:val="00412900"/>
    <w:rsid w:val="00413F7D"/>
    <w:rsid w:val="004143D1"/>
    <w:rsid w:val="004144E2"/>
    <w:rsid w:val="00414B36"/>
    <w:rsid w:val="004153AF"/>
    <w:rsid w:val="00415B99"/>
    <w:rsid w:val="00417271"/>
    <w:rsid w:val="00417779"/>
    <w:rsid w:val="00417C0F"/>
    <w:rsid w:val="004219BB"/>
    <w:rsid w:val="00421E98"/>
    <w:rsid w:val="00421EF3"/>
    <w:rsid w:val="0042216E"/>
    <w:rsid w:val="004236D4"/>
    <w:rsid w:val="00423FCA"/>
    <w:rsid w:val="0042549D"/>
    <w:rsid w:val="00426C80"/>
    <w:rsid w:val="00427036"/>
    <w:rsid w:val="004273F4"/>
    <w:rsid w:val="00430507"/>
    <w:rsid w:val="00430799"/>
    <w:rsid w:val="00432028"/>
    <w:rsid w:val="004320E4"/>
    <w:rsid w:val="00435E37"/>
    <w:rsid w:val="004370D0"/>
    <w:rsid w:val="00437477"/>
    <w:rsid w:val="00437D5A"/>
    <w:rsid w:val="00442024"/>
    <w:rsid w:val="00443561"/>
    <w:rsid w:val="00447F6E"/>
    <w:rsid w:val="00451FE7"/>
    <w:rsid w:val="00452DEB"/>
    <w:rsid w:val="004551A3"/>
    <w:rsid w:val="004579B6"/>
    <w:rsid w:val="00457D85"/>
    <w:rsid w:val="00462CD9"/>
    <w:rsid w:val="00464148"/>
    <w:rsid w:val="004670B5"/>
    <w:rsid w:val="00467AA5"/>
    <w:rsid w:val="0047041E"/>
    <w:rsid w:val="00470A46"/>
    <w:rsid w:val="00470A98"/>
    <w:rsid w:val="004716EC"/>
    <w:rsid w:val="00472430"/>
    <w:rsid w:val="00473EF0"/>
    <w:rsid w:val="00474959"/>
    <w:rsid w:val="004762B0"/>
    <w:rsid w:val="004773F6"/>
    <w:rsid w:val="00477AB2"/>
    <w:rsid w:val="00481DB2"/>
    <w:rsid w:val="004826CD"/>
    <w:rsid w:val="00483383"/>
    <w:rsid w:val="00485300"/>
    <w:rsid w:val="0048653E"/>
    <w:rsid w:val="00486C30"/>
    <w:rsid w:val="00490098"/>
    <w:rsid w:val="00490EA7"/>
    <w:rsid w:val="00490FFF"/>
    <w:rsid w:val="004926E9"/>
    <w:rsid w:val="00493E51"/>
    <w:rsid w:val="0049526E"/>
    <w:rsid w:val="00495E97"/>
    <w:rsid w:val="00496892"/>
    <w:rsid w:val="00497D17"/>
    <w:rsid w:val="004A3EB0"/>
    <w:rsid w:val="004A44CC"/>
    <w:rsid w:val="004A4DE4"/>
    <w:rsid w:val="004A532A"/>
    <w:rsid w:val="004A660A"/>
    <w:rsid w:val="004A6C3D"/>
    <w:rsid w:val="004B0777"/>
    <w:rsid w:val="004B0FE9"/>
    <w:rsid w:val="004B22F7"/>
    <w:rsid w:val="004B2599"/>
    <w:rsid w:val="004B3AEF"/>
    <w:rsid w:val="004B551B"/>
    <w:rsid w:val="004B5D6E"/>
    <w:rsid w:val="004C0F3E"/>
    <w:rsid w:val="004C11D3"/>
    <w:rsid w:val="004C274C"/>
    <w:rsid w:val="004C493C"/>
    <w:rsid w:val="004C751A"/>
    <w:rsid w:val="004D0A4B"/>
    <w:rsid w:val="004D0D4C"/>
    <w:rsid w:val="004D25C7"/>
    <w:rsid w:val="004D2800"/>
    <w:rsid w:val="004D2F99"/>
    <w:rsid w:val="004D30B9"/>
    <w:rsid w:val="004D3719"/>
    <w:rsid w:val="004D3DAA"/>
    <w:rsid w:val="004D5B99"/>
    <w:rsid w:val="004D7D27"/>
    <w:rsid w:val="004E0FD6"/>
    <w:rsid w:val="004E4736"/>
    <w:rsid w:val="004E70D2"/>
    <w:rsid w:val="004E7AC1"/>
    <w:rsid w:val="004E7E05"/>
    <w:rsid w:val="004F003D"/>
    <w:rsid w:val="004F07FE"/>
    <w:rsid w:val="004F09B0"/>
    <w:rsid w:val="004F1767"/>
    <w:rsid w:val="004F2938"/>
    <w:rsid w:val="004F335E"/>
    <w:rsid w:val="004F5133"/>
    <w:rsid w:val="0050250F"/>
    <w:rsid w:val="005028F3"/>
    <w:rsid w:val="005064E9"/>
    <w:rsid w:val="00507822"/>
    <w:rsid w:val="00507BDE"/>
    <w:rsid w:val="00511087"/>
    <w:rsid w:val="00514F22"/>
    <w:rsid w:val="00515F7D"/>
    <w:rsid w:val="00517855"/>
    <w:rsid w:val="00517BD9"/>
    <w:rsid w:val="00517CBC"/>
    <w:rsid w:val="005205E5"/>
    <w:rsid w:val="00531C9C"/>
    <w:rsid w:val="005339F4"/>
    <w:rsid w:val="00535FAE"/>
    <w:rsid w:val="0054260C"/>
    <w:rsid w:val="005444F4"/>
    <w:rsid w:val="00545768"/>
    <w:rsid w:val="00546E7B"/>
    <w:rsid w:val="005505D7"/>
    <w:rsid w:val="00551CE1"/>
    <w:rsid w:val="005526CC"/>
    <w:rsid w:val="005547B9"/>
    <w:rsid w:val="005559E6"/>
    <w:rsid w:val="00555A16"/>
    <w:rsid w:val="0056071A"/>
    <w:rsid w:val="00561F11"/>
    <w:rsid w:val="00562D0A"/>
    <w:rsid w:val="005644A6"/>
    <w:rsid w:val="00564BA8"/>
    <w:rsid w:val="005667A0"/>
    <w:rsid w:val="00566B36"/>
    <w:rsid w:val="005677F6"/>
    <w:rsid w:val="00570065"/>
    <w:rsid w:val="005714D4"/>
    <w:rsid w:val="00572185"/>
    <w:rsid w:val="00572548"/>
    <w:rsid w:val="00574C9B"/>
    <w:rsid w:val="00574E44"/>
    <w:rsid w:val="00575C11"/>
    <w:rsid w:val="005778A0"/>
    <w:rsid w:val="00580B23"/>
    <w:rsid w:val="005823FA"/>
    <w:rsid w:val="00582D99"/>
    <w:rsid w:val="00582F2F"/>
    <w:rsid w:val="005845DA"/>
    <w:rsid w:val="00586F64"/>
    <w:rsid w:val="005875F0"/>
    <w:rsid w:val="00590F7D"/>
    <w:rsid w:val="00593313"/>
    <w:rsid w:val="00596875"/>
    <w:rsid w:val="00596C37"/>
    <w:rsid w:val="00596FB7"/>
    <w:rsid w:val="00597B86"/>
    <w:rsid w:val="005A73C2"/>
    <w:rsid w:val="005B290F"/>
    <w:rsid w:val="005B2B30"/>
    <w:rsid w:val="005B32DB"/>
    <w:rsid w:val="005B3625"/>
    <w:rsid w:val="005B3A14"/>
    <w:rsid w:val="005B62AC"/>
    <w:rsid w:val="005B7031"/>
    <w:rsid w:val="005B7E2D"/>
    <w:rsid w:val="005C17C5"/>
    <w:rsid w:val="005C1993"/>
    <w:rsid w:val="005C1FFE"/>
    <w:rsid w:val="005C3285"/>
    <w:rsid w:val="005C3B8D"/>
    <w:rsid w:val="005C48D9"/>
    <w:rsid w:val="005C4D2B"/>
    <w:rsid w:val="005C52F9"/>
    <w:rsid w:val="005C543C"/>
    <w:rsid w:val="005C6DB3"/>
    <w:rsid w:val="005C7FA8"/>
    <w:rsid w:val="005D0558"/>
    <w:rsid w:val="005D1174"/>
    <w:rsid w:val="005D1A27"/>
    <w:rsid w:val="005D4408"/>
    <w:rsid w:val="005D46D8"/>
    <w:rsid w:val="005D4943"/>
    <w:rsid w:val="005D499E"/>
    <w:rsid w:val="005D4B2E"/>
    <w:rsid w:val="005D5BBC"/>
    <w:rsid w:val="005D7BBD"/>
    <w:rsid w:val="005E3AA1"/>
    <w:rsid w:val="005E3F09"/>
    <w:rsid w:val="005E53FF"/>
    <w:rsid w:val="005E57BE"/>
    <w:rsid w:val="005E6F30"/>
    <w:rsid w:val="005E6F96"/>
    <w:rsid w:val="005E7C2D"/>
    <w:rsid w:val="005E7F4B"/>
    <w:rsid w:val="005F18B3"/>
    <w:rsid w:val="005F33C9"/>
    <w:rsid w:val="005F3E32"/>
    <w:rsid w:val="005F4FD4"/>
    <w:rsid w:val="005F5509"/>
    <w:rsid w:val="0060082D"/>
    <w:rsid w:val="00604A6C"/>
    <w:rsid w:val="00604BCB"/>
    <w:rsid w:val="006064D4"/>
    <w:rsid w:val="00606B79"/>
    <w:rsid w:val="0060732A"/>
    <w:rsid w:val="00607A00"/>
    <w:rsid w:val="0061156E"/>
    <w:rsid w:val="00611CF6"/>
    <w:rsid w:val="00613182"/>
    <w:rsid w:val="006137D2"/>
    <w:rsid w:val="00614494"/>
    <w:rsid w:val="00614E60"/>
    <w:rsid w:val="006155B6"/>
    <w:rsid w:val="006169B4"/>
    <w:rsid w:val="006209DE"/>
    <w:rsid w:val="006212CA"/>
    <w:rsid w:val="006225B0"/>
    <w:rsid w:val="0062314E"/>
    <w:rsid w:val="00623619"/>
    <w:rsid w:val="00630270"/>
    <w:rsid w:val="006313A0"/>
    <w:rsid w:val="00631FD1"/>
    <w:rsid w:val="00634DB0"/>
    <w:rsid w:val="00636DB0"/>
    <w:rsid w:val="0064099F"/>
    <w:rsid w:val="00641593"/>
    <w:rsid w:val="00644471"/>
    <w:rsid w:val="006448F2"/>
    <w:rsid w:val="00644DE1"/>
    <w:rsid w:val="00644E1C"/>
    <w:rsid w:val="0064730E"/>
    <w:rsid w:val="0064783A"/>
    <w:rsid w:val="00651022"/>
    <w:rsid w:val="00651D4B"/>
    <w:rsid w:val="00653B8B"/>
    <w:rsid w:val="006562C6"/>
    <w:rsid w:val="006613B6"/>
    <w:rsid w:val="00661C38"/>
    <w:rsid w:val="00664576"/>
    <w:rsid w:val="00664DDE"/>
    <w:rsid w:val="00665367"/>
    <w:rsid w:val="00665F39"/>
    <w:rsid w:val="006668BA"/>
    <w:rsid w:val="006700FC"/>
    <w:rsid w:val="00672E8F"/>
    <w:rsid w:val="00673279"/>
    <w:rsid w:val="00673E5D"/>
    <w:rsid w:val="006755DA"/>
    <w:rsid w:val="006756A3"/>
    <w:rsid w:val="00676CA8"/>
    <w:rsid w:val="0068027D"/>
    <w:rsid w:val="00680598"/>
    <w:rsid w:val="00681259"/>
    <w:rsid w:val="00681F2C"/>
    <w:rsid w:val="0068253C"/>
    <w:rsid w:val="00683296"/>
    <w:rsid w:val="006833A0"/>
    <w:rsid w:val="006836EB"/>
    <w:rsid w:val="0068381B"/>
    <w:rsid w:val="00683820"/>
    <w:rsid w:val="00684472"/>
    <w:rsid w:val="00684751"/>
    <w:rsid w:val="006849A8"/>
    <w:rsid w:val="00684CA0"/>
    <w:rsid w:val="006850B2"/>
    <w:rsid w:val="00686565"/>
    <w:rsid w:val="006870BC"/>
    <w:rsid w:val="006901D7"/>
    <w:rsid w:val="00690554"/>
    <w:rsid w:val="006916A2"/>
    <w:rsid w:val="00692C43"/>
    <w:rsid w:val="00693BCD"/>
    <w:rsid w:val="00695932"/>
    <w:rsid w:val="0069647F"/>
    <w:rsid w:val="00696994"/>
    <w:rsid w:val="00696BF1"/>
    <w:rsid w:val="006973D8"/>
    <w:rsid w:val="00697620"/>
    <w:rsid w:val="006A0404"/>
    <w:rsid w:val="006A0637"/>
    <w:rsid w:val="006A0DE1"/>
    <w:rsid w:val="006A0F06"/>
    <w:rsid w:val="006A238C"/>
    <w:rsid w:val="006A23FA"/>
    <w:rsid w:val="006A292C"/>
    <w:rsid w:val="006A29BA"/>
    <w:rsid w:val="006A31AA"/>
    <w:rsid w:val="006A46F6"/>
    <w:rsid w:val="006A4DF6"/>
    <w:rsid w:val="006A6831"/>
    <w:rsid w:val="006B0919"/>
    <w:rsid w:val="006B0C7B"/>
    <w:rsid w:val="006B1247"/>
    <w:rsid w:val="006B188A"/>
    <w:rsid w:val="006B1B61"/>
    <w:rsid w:val="006B37CD"/>
    <w:rsid w:val="006B5FE0"/>
    <w:rsid w:val="006C0E3A"/>
    <w:rsid w:val="006C1A6E"/>
    <w:rsid w:val="006C5452"/>
    <w:rsid w:val="006C6D9C"/>
    <w:rsid w:val="006C6FA9"/>
    <w:rsid w:val="006D2511"/>
    <w:rsid w:val="006D6185"/>
    <w:rsid w:val="006D735C"/>
    <w:rsid w:val="006E16CC"/>
    <w:rsid w:val="006E1D31"/>
    <w:rsid w:val="006E4261"/>
    <w:rsid w:val="006E4B1B"/>
    <w:rsid w:val="006E606E"/>
    <w:rsid w:val="006E775D"/>
    <w:rsid w:val="006F0C89"/>
    <w:rsid w:val="006F0DC8"/>
    <w:rsid w:val="006F104E"/>
    <w:rsid w:val="006F106A"/>
    <w:rsid w:val="006F1A97"/>
    <w:rsid w:val="006F1C84"/>
    <w:rsid w:val="006F1D8A"/>
    <w:rsid w:val="006F26F9"/>
    <w:rsid w:val="006F4D97"/>
    <w:rsid w:val="006F7665"/>
    <w:rsid w:val="00700149"/>
    <w:rsid w:val="0070039E"/>
    <w:rsid w:val="00700583"/>
    <w:rsid w:val="0070233B"/>
    <w:rsid w:val="00702676"/>
    <w:rsid w:val="007029C8"/>
    <w:rsid w:val="007035CD"/>
    <w:rsid w:val="00705A09"/>
    <w:rsid w:val="00705F8E"/>
    <w:rsid w:val="007062E7"/>
    <w:rsid w:val="00707A44"/>
    <w:rsid w:val="007112E4"/>
    <w:rsid w:val="00711379"/>
    <w:rsid w:val="00711D46"/>
    <w:rsid w:val="00711EE2"/>
    <w:rsid w:val="0071455E"/>
    <w:rsid w:val="0071511E"/>
    <w:rsid w:val="00720DB7"/>
    <w:rsid w:val="00721257"/>
    <w:rsid w:val="00721264"/>
    <w:rsid w:val="00721588"/>
    <w:rsid w:val="00721FDF"/>
    <w:rsid w:val="00722408"/>
    <w:rsid w:val="00722BF8"/>
    <w:rsid w:val="007231CA"/>
    <w:rsid w:val="0072337A"/>
    <w:rsid w:val="00723A16"/>
    <w:rsid w:val="00723E51"/>
    <w:rsid w:val="007257D2"/>
    <w:rsid w:val="00726C30"/>
    <w:rsid w:val="007274DD"/>
    <w:rsid w:val="007304BD"/>
    <w:rsid w:val="007304F9"/>
    <w:rsid w:val="00731862"/>
    <w:rsid w:val="00731A44"/>
    <w:rsid w:val="00734C21"/>
    <w:rsid w:val="00736170"/>
    <w:rsid w:val="00741B0D"/>
    <w:rsid w:val="00741FAB"/>
    <w:rsid w:val="00742969"/>
    <w:rsid w:val="0074389B"/>
    <w:rsid w:val="00743CD3"/>
    <w:rsid w:val="007452A6"/>
    <w:rsid w:val="00745576"/>
    <w:rsid w:val="00747C84"/>
    <w:rsid w:val="00750F29"/>
    <w:rsid w:val="007515D7"/>
    <w:rsid w:val="00752CE9"/>
    <w:rsid w:val="00754AC5"/>
    <w:rsid w:val="00755A4C"/>
    <w:rsid w:val="00756E38"/>
    <w:rsid w:val="00760EB7"/>
    <w:rsid w:val="007647E7"/>
    <w:rsid w:val="0076500A"/>
    <w:rsid w:val="00766585"/>
    <w:rsid w:val="00770E60"/>
    <w:rsid w:val="00770E81"/>
    <w:rsid w:val="00771EC0"/>
    <w:rsid w:val="00774268"/>
    <w:rsid w:val="007758A5"/>
    <w:rsid w:val="007766F3"/>
    <w:rsid w:val="0077719F"/>
    <w:rsid w:val="0077775D"/>
    <w:rsid w:val="007778BA"/>
    <w:rsid w:val="00781192"/>
    <w:rsid w:val="00781956"/>
    <w:rsid w:val="007831C9"/>
    <w:rsid w:val="00783890"/>
    <w:rsid w:val="0078429A"/>
    <w:rsid w:val="00784FBF"/>
    <w:rsid w:val="00785125"/>
    <w:rsid w:val="00791054"/>
    <w:rsid w:val="007935C5"/>
    <w:rsid w:val="007936A3"/>
    <w:rsid w:val="00793FE7"/>
    <w:rsid w:val="00795760"/>
    <w:rsid w:val="007A0EFB"/>
    <w:rsid w:val="007A1188"/>
    <w:rsid w:val="007A3D10"/>
    <w:rsid w:val="007A3F26"/>
    <w:rsid w:val="007A40E4"/>
    <w:rsid w:val="007A445E"/>
    <w:rsid w:val="007A4AB6"/>
    <w:rsid w:val="007A4BF5"/>
    <w:rsid w:val="007A76FF"/>
    <w:rsid w:val="007A7CB3"/>
    <w:rsid w:val="007B0A80"/>
    <w:rsid w:val="007B0C49"/>
    <w:rsid w:val="007B0E70"/>
    <w:rsid w:val="007B18DF"/>
    <w:rsid w:val="007B26D8"/>
    <w:rsid w:val="007B33CD"/>
    <w:rsid w:val="007B3826"/>
    <w:rsid w:val="007B4DC1"/>
    <w:rsid w:val="007B5D41"/>
    <w:rsid w:val="007B6B7D"/>
    <w:rsid w:val="007C0946"/>
    <w:rsid w:val="007C2969"/>
    <w:rsid w:val="007C2D80"/>
    <w:rsid w:val="007C4410"/>
    <w:rsid w:val="007C558F"/>
    <w:rsid w:val="007C5B1E"/>
    <w:rsid w:val="007D14CE"/>
    <w:rsid w:val="007D6751"/>
    <w:rsid w:val="007D69E6"/>
    <w:rsid w:val="007E13BF"/>
    <w:rsid w:val="007E2CFF"/>
    <w:rsid w:val="007E40DB"/>
    <w:rsid w:val="007E7484"/>
    <w:rsid w:val="007F2074"/>
    <w:rsid w:val="007F3BDD"/>
    <w:rsid w:val="007F3E77"/>
    <w:rsid w:val="007F429A"/>
    <w:rsid w:val="007F5CED"/>
    <w:rsid w:val="007F5E6B"/>
    <w:rsid w:val="007F63DA"/>
    <w:rsid w:val="007F655F"/>
    <w:rsid w:val="007F6BA3"/>
    <w:rsid w:val="007F7426"/>
    <w:rsid w:val="007F7BE4"/>
    <w:rsid w:val="0080117C"/>
    <w:rsid w:val="008034BE"/>
    <w:rsid w:val="00804C29"/>
    <w:rsid w:val="00806E5D"/>
    <w:rsid w:val="00812021"/>
    <w:rsid w:val="00813FC3"/>
    <w:rsid w:val="00816B09"/>
    <w:rsid w:val="0082080B"/>
    <w:rsid w:val="00820C97"/>
    <w:rsid w:val="00821907"/>
    <w:rsid w:val="00823ABB"/>
    <w:rsid w:val="0082430F"/>
    <w:rsid w:val="00824DA5"/>
    <w:rsid w:val="00825575"/>
    <w:rsid w:val="00826897"/>
    <w:rsid w:val="008305BF"/>
    <w:rsid w:val="00830E95"/>
    <w:rsid w:val="0083176D"/>
    <w:rsid w:val="008319B7"/>
    <w:rsid w:val="00832C0E"/>
    <w:rsid w:val="00833B41"/>
    <w:rsid w:val="008340B0"/>
    <w:rsid w:val="00835535"/>
    <w:rsid w:val="008373FD"/>
    <w:rsid w:val="00837F7F"/>
    <w:rsid w:val="0084039E"/>
    <w:rsid w:val="00840DB8"/>
    <w:rsid w:val="008418D4"/>
    <w:rsid w:val="00842FA9"/>
    <w:rsid w:val="008445FA"/>
    <w:rsid w:val="008478CF"/>
    <w:rsid w:val="00850A8B"/>
    <w:rsid w:val="008513FE"/>
    <w:rsid w:val="00851648"/>
    <w:rsid w:val="008516E5"/>
    <w:rsid w:val="0085174C"/>
    <w:rsid w:val="0085184B"/>
    <w:rsid w:val="008518DF"/>
    <w:rsid w:val="008529DF"/>
    <w:rsid w:val="00853304"/>
    <w:rsid w:val="00853851"/>
    <w:rsid w:val="00853F72"/>
    <w:rsid w:val="0085403A"/>
    <w:rsid w:val="008545E6"/>
    <w:rsid w:val="00856010"/>
    <w:rsid w:val="008562F2"/>
    <w:rsid w:val="008566E4"/>
    <w:rsid w:val="0086155F"/>
    <w:rsid w:val="0086160E"/>
    <w:rsid w:val="0086303F"/>
    <w:rsid w:val="0086324B"/>
    <w:rsid w:val="00863B7B"/>
    <w:rsid w:val="00863BEC"/>
    <w:rsid w:val="0086436F"/>
    <w:rsid w:val="00864A17"/>
    <w:rsid w:val="00866749"/>
    <w:rsid w:val="00866BD8"/>
    <w:rsid w:val="008673BB"/>
    <w:rsid w:val="00867646"/>
    <w:rsid w:val="00873E60"/>
    <w:rsid w:val="008741A3"/>
    <w:rsid w:val="00874E20"/>
    <w:rsid w:val="008750B5"/>
    <w:rsid w:val="00875ADF"/>
    <w:rsid w:val="00876040"/>
    <w:rsid w:val="0088021E"/>
    <w:rsid w:val="0088148A"/>
    <w:rsid w:val="00882276"/>
    <w:rsid w:val="008827E1"/>
    <w:rsid w:val="008830B5"/>
    <w:rsid w:val="00883742"/>
    <w:rsid w:val="00884C42"/>
    <w:rsid w:val="00885156"/>
    <w:rsid w:val="00886E17"/>
    <w:rsid w:val="00886E24"/>
    <w:rsid w:val="008873E7"/>
    <w:rsid w:val="008874B0"/>
    <w:rsid w:val="00887EC8"/>
    <w:rsid w:val="00890630"/>
    <w:rsid w:val="0089107A"/>
    <w:rsid w:val="00891819"/>
    <w:rsid w:val="00891852"/>
    <w:rsid w:val="00891C7D"/>
    <w:rsid w:val="0089241D"/>
    <w:rsid w:val="008927D9"/>
    <w:rsid w:val="00892854"/>
    <w:rsid w:val="00892B50"/>
    <w:rsid w:val="00894610"/>
    <w:rsid w:val="0089522A"/>
    <w:rsid w:val="00895E95"/>
    <w:rsid w:val="00896677"/>
    <w:rsid w:val="008A2032"/>
    <w:rsid w:val="008A4186"/>
    <w:rsid w:val="008A767B"/>
    <w:rsid w:val="008B033C"/>
    <w:rsid w:val="008B2C48"/>
    <w:rsid w:val="008B3348"/>
    <w:rsid w:val="008B341C"/>
    <w:rsid w:val="008B44AD"/>
    <w:rsid w:val="008B577C"/>
    <w:rsid w:val="008C26E3"/>
    <w:rsid w:val="008C3DDD"/>
    <w:rsid w:val="008C3E55"/>
    <w:rsid w:val="008C7928"/>
    <w:rsid w:val="008D3694"/>
    <w:rsid w:val="008D45A5"/>
    <w:rsid w:val="008D5EA1"/>
    <w:rsid w:val="008E072E"/>
    <w:rsid w:val="008E0BAB"/>
    <w:rsid w:val="008E2F53"/>
    <w:rsid w:val="008E2F58"/>
    <w:rsid w:val="008E3988"/>
    <w:rsid w:val="008E3C7F"/>
    <w:rsid w:val="008E40F6"/>
    <w:rsid w:val="008E5106"/>
    <w:rsid w:val="008E63B6"/>
    <w:rsid w:val="008F24DC"/>
    <w:rsid w:val="008F38CF"/>
    <w:rsid w:val="008F514D"/>
    <w:rsid w:val="009009D8"/>
    <w:rsid w:val="00900B79"/>
    <w:rsid w:val="0090306F"/>
    <w:rsid w:val="009045FF"/>
    <w:rsid w:val="00904E45"/>
    <w:rsid w:val="00904F19"/>
    <w:rsid w:val="00905D4F"/>
    <w:rsid w:val="00905FE0"/>
    <w:rsid w:val="0090682B"/>
    <w:rsid w:val="00911412"/>
    <w:rsid w:val="00912C58"/>
    <w:rsid w:val="00913E9E"/>
    <w:rsid w:val="00914207"/>
    <w:rsid w:val="0091632B"/>
    <w:rsid w:val="009179DB"/>
    <w:rsid w:val="0092075C"/>
    <w:rsid w:val="009211D2"/>
    <w:rsid w:val="009215AC"/>
    <w:rsid w:val="00921653"/>
    <w:rsid w:val="00921C92"/>
    <w:rsid w:val="00921E4F"/>
    <w:rsid w:val="00923737"/>
    <w:rsid w:val="00923AAF"/>
    <w:rsid w:val="00923C66"/>
    <w:rsid w:val="0092496D"/>
    <w:rsid w:val="00925BA6"/>
    <w:rsid w:val="00925E81"/>
    <w:rsid w:val="00926254"/>
    <w:rsid w:val="009272BE"/>
    <w:rsid w:val="009303C9"/>
    <w:rsid w:val="00930597"/>
    <w:rsid w:val="0093276F"/>
    <w:rsid w:val="00935126"/>
    <w:rsid w:val="009355F7"/>
    <w:rsid w:val="00935C22"/>
    <w:rsid w:val="00935E0E"/>
    <w:rsid w:val="009362C6"/>
    <w:rsid w:val="00937455"/>
    <w:rsid w:val="00940319"/>
    <w:rsid w:val="00940420"/>
    <w:rsid w:val="00940C99"/>
    <w:rsid w:val="00941670"/>
    <w:rsid w:val="00942283"/>
    <w:rsid w:val="009426D9"/>
    <w:rsid w:val="00942894"/>
    <w:rsid w:val="00943AB3"/>
    <w:rsid w:val="00947B87"/>
    <w:rsid w:val="00950A60"/>
    <w:rsid w:val="00951312"/>
    <w:rsid w:val="0095362B"/>
    <w:rsid w:val="00953F10"/>
    <w:rsid w:val="0095551A"/>
    <w:rsid w:val="00955670"/>
    <w:rsid w:val="0095620D"/>
    <w:rsid w:val="009632CF"/>
    <w:rsid w:val="0096340F"/>
    <w:rsid w:val="0096415A"/>
    <w:rsid w:val="0096462A"/>
    <w:rsid w:val="00967014"/>
    <w:rsid w:val="00970D07"/>
    <w:rsid w:val="0097142D"/>
    <w:rsid w:val="00972079"/>
    <w:rsid w:val="00972B61"/>
    <w:rsid w:val="0097586C"/>
    <w:rsid w:val="00976855"/>
    <w:rsid w:val="0097694F"/>
    <w:rsid w:val="00976A82"/>
    <w:rsid w:val="00976E48"/>
    <w:rsid w:val="00980F93"/>
    <w:rsid w:val="009815E9"/>
    <w:rsid w:val="00982EAE"/>
    <w:rsid w:val="00983ECC"/>
    <w:rsid w:val="009844D5"/>
    <w:rsid w:val="00984EB6"/>
    <w:rsid w:val="00985828"/>
    <w:rsid w:val="009871D3"/>
    <w:rsid w:val="009871F9"/>
    <w:rsid w:val="00987CBC"/>
    <w:rsid w:val="00990654"/>
    <w:rsid w:val="00991BEB"/>
    <w:rsid w:val="00991CFB"/>
    <w:rsid w:val="00992616"/>
    <w:rsid w:val="00992641"/>
    <w:rsid w:val="009943A4"/>
    <w:rsid w:val="00995FF7"/>
    <w:rsid w:val="00997327"/>
    <w:rsid w:val="00997B3F"/>
    <w:rsid w:val="009A1F3D"/>
    <w:rsid w:val="009A358F"/>
    <w:rsid w:val="009A3DEA"/>
    <w:rsid w:val="009A4330"/>
    <w:rsid w:val="009A62BF"/>
    <w:rsid w:val="009B0676"/>
    <w:rsid w:val="009B092F"/>
    <w:rsid w:val="009B11EB"/>
    <w:rsid w:val="009B1476"/>
    <w:rsid w:val="009B47B3"/>
    <w:rsid w:val="009B4F0D"/>
    <w:rsid w:val="009B553B"/>
    <w:rsid w:val="009B6C92"/>
    <w:rsid w:val="009B7600"/>
    <w:rsid w:val="009C319A"/>
    <w:rsid w:val="009C54BA"/>
    <w:rsid w:val="009C57BD"/>
    <w:rsid w:val="009C5F84"/>
    <w:rsid w:val="009C651A"/>
    <w:rsid w:val="009C69E6"/>
    <w:rsid w:val="009C7747"/>
    <w:rsid w:val="009C7CA2"/>
    <w:rsid w:val="009C7D62"/>
    <w:rsid w:val="009D254B"/>
    <w:rsid w:val="009D4B08"/>
    <w:rsid w:val="009D6021"/>
    <w:rsid w:val="009D6BE4"/>
    <w:rsid w:val="009E14D7"/>
    <w:rsid w:val="009E240A"/>
    <w:rsid w:val="009E291A"/>
    <w:rsid w:val="009E40CE"/>
    <w:rsid w:val="009E49B2"/>
    <w:rsid w:val="009E75FD"/>
    <w:rsid w:val="009E7745"/>
    <w:rsid w:val="009F06A7"/>
    <w:rsid w:val="009F15CE"/>
    <w:rsid w:val="009F1D90"/>
    <w:rsid w:val="009F4D3E"/>
    <w:rsid w:val="009F657F"/>
    <w:rsid w:val="009F66B8"/>
    <w:rsid w:val="009F7096"/>
    <w:rsid w:val="00A01AEE"/>
    <w:rsid w:val="00A03488"/>
    <w:rsid w:val="00A03ECB"/>
    <w:rsid w:val="00A04FEA"/>
    <w:rsid w:val="00A11430"/>
    <w:rsid w:val="00A11B2A"/>
    <w:rsid w:val="00A11BCF"/>
    <w:rsid w:val="00A12329"/>
    <w:rsid w:val="00A12520"/>
    <w:rsid w:val="00A14024"/>
    <w:rsid w:val="00A15A18"/>
    <w:rsid w:val="00A15A6F"/>
    <w:rsid w:val="00A17D24"/>
    <w:rsid w:val="00A203A1"/>
    <w:rsid w:val="00A215C0"/>
    <w:rsid w:val="00A23B57"/>
    <w:rsid w:val="00A25771"/>
    <w:rsid w:val="00A2633A"/>
    <w:rsid w:val="00A26E08"/>
    <w:rsid w:val="00A26E83"/>
    <w:rsid w:val="00A30021"/>
    <w:rsid w:val="00A30368"/>
    <w:rsid w:val="00A313DC"/>
    <w:rsid w:val="00A31DFF"/>
    <w:rsid w:val="00A32379"/>
    <w:rsid w:val="00A32927"/>
    <w:rsid w:val="00A32BCF"/>
    <w:rsid w:val="00A33020"/>
    <w:rsid w:val="00A33FB5"/>
    <w:rsid w:val="00A3442C"/>
    <w:rsid w:val="00A3553A"/>
    <w:rsid w:val="00A35FFD"/>
    <w:rsid w:val="00A37660"/>
    <w:rsid w:val="00A37A09"/>
    <w:rsid w:val="00A37EC7"/>
    <w:rsid w:val="00A37EEC"/>
    <w:rsid w:val="00A40772"/>
    <w:rsid w:val="00A416D7"/>
    <w:rsid w:val="00A42F6A"/>
    <w:rsid w:val="00A43B8E"/>
    <w:rsid w:val="00A44341"/>
    <w:rsid w:val="00A44935"/>
    <w:rsid w:val="00A44F9B"/>
    <w:rsid w:val="00A455A9"/>
    <w:rsid w:val="00A45F08"/>
    <w:rsid w:val="00A47714"/>
    <w:rsid w:val="00A505C4"/>
    <w:rsid w:val="00A5064E"/>
    <w:rsid w:val="00A51100"/>
    <w:rsid w:val="00A52700"/>
    <w:rsid w:val="00A545A7"/>
    <w:rsid w:val="00A54F0A"/>
    <w:rsid w:val="00A5617E"/>
    <w:rsid w:val="00A56880"/>
    <w:rsid w:val="00A613E8"/>
    <w:rsid w:val="00A64BC4"/>
    <w:rsid w:val="00A65C9C"/>
    <w:rsid w:val="00A664E4"/>
    <w:rsid w:val="00A66877"/>
    <w:rsid w:val="00A668DB"/>
    <w:rsid w:val="00A67657"/>
    <w:rsid w:val="00A702D8"/>
    <w:rsid w:val="00A732D4"/>
    <w:rsid w:val="00A74A6E"/>
    <w:rsid w:val="00A755BD"/>
    <w:rsid w:val="00A75648"/>
    <w:rsid w:val="00A77D80"/>
    <w:rsid w:val="00A80085"/>
    <w:rsid w:val="00A80934"/>
    <w:rsid w:val="00A80C12"/>
    <w:rsid w:val="00A8188C"/>
    <w:rsid w:val="00A81D1B"/>
    <w:rsid w:val="00A822B4"/>
    <w:rsid w:val="00A845CA"/>
    <w:rsid w:val="00A84638"/>
    <w:rsid w:val="00A84F1C"/>
    <w:rsid w:val="00A8631C"/>
    <w:rsid w:val="00A87318"/>
    <w:rsid w:val="00A877F4"/>
    <w:rsid w:val="00A87BB4"/>
    <w:rsid w:val="00A90754"/>
    <w:rsid w:val="00A9104B"/>
    <w:rsid w:val="00A91FF2"/>
    <w:rsid w:val="00A9272E"/>
    <w:rsid w:val="00A93E4B"/>
    <w:rsid w:val="00A95326"/>
    <w:rsid w:val="00A963AC"/>
    <w:rsid w:val="00A96580"/>
    <w:rsid w:val="00A96B97"/>
    <w:rsid w:val="00AA25C8"/>
    <w:rsid w:val="00AA477E"/>
    <w:rsid w:val="00AA4B26"/>
    <w:rsid w:val="00AA4FCD"/>
    <w:rsid w:val="00AA6577"/>
    <w:rsid w:val="00AB22A5"/>
    <w:rsid w:val="00AB3490"/>
    <w:rsid w:val="00AB3C0F"/>
    <w:rsid w:val="00AB3EA1"/>
    <w:rsid w:val="00AB56E3"/>
    <w:rsid w:val="00AB5B30"/>
    <w:rsid w:val="00AB7C8C"/>
    <w:rsid w:val="00AC015C"/>
    <w:rsid w:val="00AC023D"/>
    <w:rsid w:val="00AC1317"/>
    <w:rsid w:val="00AC15C1"/>
    <w:rsid w:val="00AC1E55"/>
    <w:rsid w:val="00AC23C8"/>
    <w:rsid w:val="00AC23EC"/>
    <w:rsid w:val="00AC3AD6"/>
    <w:rsid w:val="00AC3ED9"/>
    <w:rsid w:val="00AC49A1"/>
    <w:rsid w:val="00AC5312"/>
    <w:rsid w:val="00AC5AC9"/>
    <w:rsid w:val="00AC64BC"/>
    <w:rsid w:val="00AC769A"/>
    <w:rsid w:val="00AD12AD"/>
    <w:rsid w:val="00AD53BE"/>
    <w:rsid w:val="00AD5980"/>
    <w:rsid w:val="00AD7609"/>
    <w:rsid w:val="00AE0B54"/>
    <w:rsid w:val="00AE26EE"/>
    <w:rsid w:val="00AE2BCD"/>
    <w:rsid w:val="00AE2C1A"/>
    <w:rsid w:val="00AE3C51"/>
    <w:rsid w:val="00AE45D6"/>
    <w:rsid w:val="00AE4C1C"/>
    <w:rsid w:val="00AE592C"/>
    <w:rsid w:val="00AE6E00"/>
    <w:rsid w:val="00AE710A"/>
    <w:rsid w:val="00AF0027"/>
    <w:rsid w:val="00AF111E"/>
    <w:rsid w:val="00AF1251"/>
    <w:rsid w:val="00AF3094"/>
    <w:rsid w:val="00AF3CDE"/>
    <w:rsid w:val="00AF4A7E"/>
    <w:rsid w:val="00AF5547"/>
    <w:rsid w:val="00AF591B"/>
    <w:rsid w:val="00AF5D81"/>
    <w:rsid w:val="00AF5E32"/>
    <w:rsid w:val="00AF6696"/>
    <w:rsid w:val="00AF7139"/>
    <w:rsid w:val="00AF72BC"/>
    <w:rsid w:val="00B00CD0"/>
    <w:rsid w:val="00B02072"/>
    <w:rsid w:val="00B03081"/>
    <w:rsid w:val="00B03549"/>
    <w:rsid w:val="00B039D5"/>
    <w:rsid w:val="00B0508D"/>
    <w:rsid w:val="00B06280"/>
    <w:rsid w:val="00B06CAC"/>
    <w:rsid w:val="00B06FB8"/>
    <w:rsid w:val="00B10970"/>
    <w:rsid w:val="00B11668"/>
    <w:rsid w:val="00B118D4"/>
    <w:rsid w:val="00B11E90"/>
    <w:rsid w:val="00B124D1"/>
    <w:rsid w:val="00B138E7"/>
    <w:rsid w:val="00B14CD3"/>
    <w:rsid w:val="00B152F8"/>
    <w:rsid w:val="00B16335"/>
    <w:rsid w:val="00B165C4"/>
    <w:rsid w:val="00B214D4"/>
    <w:rsid w:val="00B21605"/>
    <w:rsid w:val="00B217CD"/>
    <w:rsid w:val="00B21FB9"/>
    <w:rsid w:val="00B22EDD"/>
    <w:rsid w:val="00B231D1"/>
    <w:rsid w:val="00B255B9"/>
    <w:rsid w:val="00B27C70"/>
    <w:rsid w:val="00B30217"/>
    <w:rsid w:val="00B31A5B"/>
    <w:rsid w:val="00B31A65"/>
    <w:rsid w:val="00B32600"/>
    <w:rsid w:val="00B3270E"/>
    <w:rsid w:val="00B33098"/>
    <w:rsid w:val="00B3358D"/>
    <w:rsid w:val="00B3393D"/>
    <w:rsid w:val="00B3563A"/>
    <w:rsid w:val="00B35641"/>
    <w:rsid w:val="00B36133"/>
    <w:rsid w:val="00B36BA3"/>
    <w:rsid w:val="00B407F8"/>
    <w:rsid w:val="00B41930"/>
    <w:rsid w:val="00B41A8C"/>
    <w:rsid w:val="00B41C11"/>
    <w:rsid w:val="00B421F3"/>
    <w:rsid w:val="00B43FC6"/>
    <w:rsid w:val="00B45DCD"/>
    <w:rsid w:val="00B47C28"/>
    <w:rsid w:val="00B47EA8"/>
    <w:rsid w:val="00B53A6E"/>
    <w:rsid w:val="00B54406"/>
    <w:rsid w:val="00B546C7"/>
    <w:rsid w:val="00B55900"/>
    <w:rsid w:val="00B55B95"/>
    <w:rsid w:val="00B610CD"/>
    <w:rsid w:val="00B6199A"/>
    <w:rsid w:val="00B634C7"/>
    <w:rsid w:val="00B63500"/>
    <w:rsid w:val="00B63C82"/>
    <w:rsid w:val="00B674BC"/>
    <w:rsid w:val="00B70876"/>
    <w:rsid w:val="00B70B35"/>
    <w:rsid w:val="00B70C70"/>
    <w:rsid w:val="00B73ABF"/>
    <w:rsid w:val="00B7485B"/>
    <w:rsid w:val="00B749CF"/>
    <w:rsid w:val="00B755EB"/>
    <w:rsid w:val="00B75C70"/>
    <w:rsid w:val="00B75FA3"/>
    <w:rsid w:val="00B76BEA"/>
    <w:rsid w:val="00B80589"/>
    <w:rsid w:val="00B80AC5"/>
    <w:rsid w:val="00B82388"/>
    <w:rsid w:val="00B846A3"/>
    <w:rsid w:val="00B84D69"/>
    <w:rsid w:val="00B87683"/>
    <w:rsid w:val="00B909F6"/>
    <w:rsid w:val="00B932D1"/>
    <w:rsid w:val="00B93CEA"/>
    <w:rsid w:val="00B96518"/>
    <w:rsid w:val="00B9677F"/>
    <w:rsid w:val="00BA1981"/>
    <w:rsid w:val="00BA30AE"/>
    <w:rsid w:val="00BA33AB"/>
    <w:rsid w:val="00BA4220"/>
    <w:rsid w:val="00BA4999"/>
    <w:rsid w:val="00BA4F9C"/>
    <w:rsid w:val="00BA7F0E"/>
    <w:rsid w:val="00BB01EB"/>
    <w:rsid w:val="00BB06E9"/>
    <w:rsid w:val="00BB2A75"/>
    <w:rsid w:val="00BB2C8B"/>
    <w:rsid w:val="00BB321A"/>
    <w:rsid w:val="00BB3529"/>
    <w:rsid w:val="00BB4538"/>
    <w:rsid w:val="00BB46EA"/>
    <w:rsid w:val="00BB4EFD"/>
    <w:rsid w:val="00BC1C39"/>
    <w:rsid w:val="00BC2171"/>
    <w:rsid w:val="00BC4CED"/>
    <w:rsid w:val="00BC5032"/>
    <w:rsid w:val="00BC5405"/>
    <w:rsid w:val="00BC5E78"/>
    <w:rsid w:val="00BC6216"/>
    <w:rsid w:val="00BC6E81"/>
    <w:rsid w:val="00BC7C95"/>
    <w:rsid w:val="00BC7F3D"/>
    <w:rsid w:val="00BD0F94"/>
    <w:rsid w:val="00BD18A4"/>
    <w:rsid w:val="00BD1970"/>
    <w:rsid w:val="00BD2829"/>
    <w:rsid w:val="00BD28C1"/>
    <w:rsid w:val="00BD310F"/>
    <w:rsid w:val="00BD4AB9"/>
    <w:rsid w:val="00BD7843"/>
    <w:rsid w:val="00BE2D8B"/>
    <w:rsid w:val="00BE4591"/>
    <w:rsid w:val="00BE4F7E"/>
    <w:rsid w:val="00BE6197"/>
    <w:rsid w:val="00BE677C"/>
    <w:rsid w:val="00BF0BEC"/>
    <w:rsid w:val="00BF12D9"/>
    <w:rsid w:val="00BF2625"/>
    <w:rsid w:val="00BF2739"/>
    <w:rsid w:val="00BF2D41"/>
    <w:rsid w:val="00BF524B"/>
    <w:rsid w:val="00BF78BA"/>
    <w:rsid w:val="00C00339"/>
    <w:rsid w:val="00C01D71"/>
    <w:rsid w:val="00C02332"/>
    <w:rsid w:val="00C02D69"/>
    <w:rsid w:val="00C042D2"/>
    <w:rsid w:val="00C06140"/>
    <w:rsid w:val="00C06BCA"/>
    <w:rsid w:val="00C07120"/>
    <w:rsid w:val="00C106AC"/>
    <w:rsid w:val="00C112EA"/>
    <w:rsid w:val="00C11DE9"/>
    <w:rsid w:val="00C13287"/>
    <w:rsid w:val="00C13C3C"/>
    <w:rsid w:val="00C14B4C"/>
    <w:rsid w:val="00C16990"/>
    <w:rsid w:val="00C201A7"/>
    <w:rsid w:val="00C21479"/>
    <w:rsid w:val="00C22C9B"/>
    <w:rsid w:val="00C23317"/>
    <w:rsid w:val="00C23B9F"/>
    <w:rsid w:val="00C26EB4"/>
    <w:rsid w:val="00C274BD"/>
    <w:rsid w:val="00C31396"/>
    <w:rsid w:val="00C31C24"/>
    <w:rsid w:val="00C31C53"/>
    <w:rsid w:val="00C3213D"/>
    <w:rsid w:val="00C3299C"/>
    <w:rsid w:val="00C33009"/>
    <w:rsid w:val="00C339FF"/>
    <w:rsid w:val="00C3458C"/>
    <w:rsid w:val="00C34AE4"/>
    <w:rsid w:val="00C4068B"/>
    <w:rsid w:val="00C41ADD"/>
    <w:rsid w:val="00C43AF8"/>
    <w:rsid w:val="00C43F35"/>
    <w:rsid w:val="00C44186"/>
    <w:rsid w:val="00C47325"/>
    <w:rsid w:val="00C4776E"/>
    <w:rsid w:val="00C50612"/>
    <w:rsid w:val="00C5163D"/>
    <w:rsid w:val="00C51DD5"/>
    <w:rsid w:val="00C52BB9"/>
    <w:rsid w:val="00C53505"/>
    <w:rsid w:val="00C53787"/>
    <w:rsid w:val="00C53A30"/>
    <w:rsid w:val="00C55B7B"/>
    <w:rsid w:val="00C563F4"/>
    <w:rsid w:val="00C61ED2"/>
    <w:rsid w:val="00C6368B"/>
    <w:rsid w:val="00C64CD2"/>
    <w:rsid w:val="00C64D43"/>
    <w:rsid w:val="00C677C6"/>
    <w:rsid w:val="00C71597"/>
    <w:rsid w:val="00C7209C"/>
    <w:rsid w:val="00C732AC"/>
    <w:rsid w:val="00C73C2A"/>
    <w:rsid w:val="00C73CC0"/>
    <w:rsid w:val="00C74D50"/>
    <w:rsid w:val="00C75D71"/>
    <w:rsid w:val="00C77762"/>
    <w:rsid w:val="00C778D6"/>
    <w:rsid w:val="00C81152"/>
    <w:rsid w:val="00C81513"/>
    <w:rsid w:val="00C82AB2"/>
    <w:rsid w:val="00C83199"/>
    <w:rsid w:val="00C8350A"/>
    <w:rsid w:val="00C843B5"/>
    <w:rsid w:val="00C84B58"/>
    <w:rsid w:val="00C85FD2"/>
    <w:rsid w:val="00C86793"/>
    <w:rsid w:val="00C87645"/>
    <w:rsid w:val="00C9209D"/>
    <w:rsid w:val="00C9296E"/>
    <w:rsid w:val="00C92AFC"/>
    <w:rsid w:val="00C92F7A"/>
    <w:rsid w:val="00C93AD1"/>
    <w:rsid w:val="00C9473F"/>
    <w:rsid w:val="00C95242"/>
    <w:rsid w:val="00C95C52"/>
    <w:rsid w:val="00C96851"/>
    <w:rsid w:val="00CA07B1"/>
    <w:rsid w:val="00CA0AA4"/>
    <w:rsid w:val="00CA16DD"/>
    <w:rsid w:val="00CA2E8B"/>
    <w:rsid w:val="00CA3E7C"/>
    <w:rsid w:val="00CA54B0"/>
    <w:rsid w:val="00CA6602"/>
    <w:rsid w:val="00CA6840"/>
    <w:rsid w:val="00CA6AF2"/>
    <w:rsid w:val="00CA7BEA"/>
    <w:rsid w:val="00CB06FB"/>
    <w:rsid w:val="00CB33CD"/>
    <w:rsid w:val="00CB37D9"/>
    <w:rsid w:val="00CB481F"/>
    <w:rsid w:val="00CB6421"/>
    <w:rsid w:val="00CC0ACF"/>
    <w:rsid w:val="00CC0C9E"/>
    <w:rsid w:val="00CC133E"/>
    <w:rsid w:val="00CC37A4"/>
    <w:rsid w:val="00CC3953"/>
    <w:rsid w:val="00CC4F0D"/>
    <w:rsid w:val="00CC5479"/>
    <w:rsid w:val="00CC5578"/>
    <w:rsid w:val="00CD141C"/>
    <w:rsid w:val="00CD1576"/>
    <w:rsid w:val="00CD324F"/>
    <w:rsid w:val="00CD577E"/>
    <w:rsid w:val="00CD69AF"/>
    <w:rsid w:val="00CD70C0"/>
    <w:rsid w:val="00CE3C5B"/>
    <w:rsid w:val="00CE436B"/>
    <w:rsid w:val="00CE6820"/>
    <w:rsid w:val="00CE6C08"/>
    <w:rsid w:val="00CE740B"/>
    <w:rsid w:val="00CE76E7"/>
    <w:rsid w:val="00CF0C4E"/>
    <w:rsid w:val="00CF20CE"/>
    <w:rsid w:val="00CF2F50"/>
    <w:rsid w:val="00CF4354"/>
    <w:rsid w:val="00CF4ED9"/>
    <w:rsid w:val="00CF5777"/>
    <w:rsid w:val="00CF673A"/>
    <w:rsid w:val="00D0040D"/>
    <w:rsid w:val="00D004E6"/>
    <w:rsid w:val="00D0107A"/>
    <w:rsid w:val="00D026CE"/>
    <w:rsid w:val="00D02942"/>
    <w:rsid w:val="00D03516"/>
    <w:rsid w:val="00D03CF1"/>
    <w:rsid w:val="00D049DE"/>
    <w:rsid w:val="00D04DE2"/>
    <w:rsid w:val="00D052C9"/>
    <w:rsid w:val="00D05B30"/>
    <w:rsid w:val="00D05ECA"/>
    <w:rsid w:val="00D05F35"/>
    <w:rsid w:val="00D06514"/>
    <w:rsid w:val="00D111DE"/>
    <w:rsid w:val="00D11983"/>
    <w:rsid w:val="00D12558"/>
    <w:rsid w:val="00D126E8"/>
    <w:rsid w:val="00D15824"/>
    <w:rsid w:val="00D20BF6"/>
    <w:rsid w:val="00D21221"/>
    <w:rsid w:val="00D256B0"/>
    <w:rsid w:val="00D25BB8"/>
    <w:rsid w:val="00D27793"/>
    <w:rsid w:val="00D302BC"/>
    <w:rsid w:val="00D30DBB"/>
    <w:rsid w:val="00D31819"/>
    <w:rsid w:val="00D31845"/>
    <w:rsid w:val="00D320E2"/>
    <w:rsid w:val="00D339F4"/>
    <w:rsid w:val="00D34550"/>
    <w:rsid w:val="00D3678B"/>
    <w:rsid w:val="00D37C80"/>
    <w:rsid w:val="00D40E17"/>
    <w:rsid w:val="00D4138B"/>
    <w:rsid w:val="00D42E9C"/>
    <w:rsid w:val="00D4348B"/>
    <w:rsid w:val="00D43F23"/>
    <w:rsid w:val="00D453C0"/>
    <w:rsid w:val="00D46C8D"/>
    <w:rsid w:val="00D475B9"/>
    <w:rsid w:val="00D50AE8"/>
    <w:rsid w:val="00D514D8"/>
    <w:rsid w:val="00D51EED"/>
    <w:rsid w:val="00D537F2"/>
    <w:rsid w:val="00D54A39"/>
    <w:rsid w:val="00D55391"/>
    <w:rsid w:val="00D55616"/>
    <w:rsid w:val="00D5591C"/>
    <w:rsid w:val="00D563E8"/>
    <w:rsid w:val="00D564BE"/>
    <w:rsid w:val="00D57BCC"/>
    <w:rsid w:val="00D61139"/>
    <w:rsid w:val="00D63563"/>
    <w:rsid w:val="00D65746"/>
    <w:rsid w:val="00D666EA"/>
    <w:rsid w:val="00D667DB"/>
    <w:rsid w:val="00D706E3"/>
    <w:rsid w:val="00D70B8A"/>
    <w:rsid w:val="00D710F7"/>
    <w:rsid w:val="00D7127B"/>
    <w:rsid w:val="00D74ACA"/>
    <w:rsid w:val="00D75A15"/>
    <w:rsid w:val="00D830B3"/>
    <w:rsid w:val="00D831D2"/>
    <w:rsid w:val="00D831E8"/>
    <w:rsid w:val="00D8532D"/>
    <w:rsid w:val="00D86489"/>
    <w:rsid w:val="00D86B5E"/>
    <w:rsid w:val="00D90EF6"/>
    <w:rsid w:val="00D91AD4"/>
    <w:rsid w:val="00D91CA6"/>
    <w:rsid w:val="00D92A96"/>
    <w:rsid w:val="00D9315C"/>
    <w:rsid w:val="00D937CA"/>
    <w:rsid w:val="00D93839"/>
    <w:rsid w:val="00D95334"/>
    <w:rsid w:val="00D9780B"/>
    <w:rsid w:val="00DA568C"/>
    <w:rsid w:val="00DA73EB"/>
    <w:rsid w:val="00DA782C"/>
    <w:rsid w:val="00DB0DB8"/>
    <w:rsid w:val="00DB1987"/>
    <w:rsid w:val="00DB284C"/>
    <w:rsid w:val="00DB2B3A"/>
    <w:rsid w:val="00DB4824"/>
    <w:rsid w:val="00DB4B6E"/>
    <w:rsid w:val="00DB4BEE"/>
    <w:rsid w:val="00DB5269"/>
    <w:rsid w:val="00DB6EEC"/>
    <w:rsid w:val="00DC11DD"/>
    <w:rsid w:val="00DC1AD4"/>
    <w:rsid w:val="00DC270D"/>
    <w:rsid w:val="00DC2E7F"/>
    <w:rsid w:val="00DC3FBA"/>
    <w:rsid w:val="00DC7FA6"/>
    <w:rsid w:val="00DD05BF"/>
    <w:rsid w:val="00DD1E01"/>
    <w:rsid w:val="00DD2C23"/>
    <w:rsid w:val="00DD33F4"/>
    <w:rsid w:val="00DD39E4"/>
    <w:rsid w:val="00DD418E"/>
    <w:rsid w:val="00DD4E06"/>
    <w:rsid w:val="00DD525C"/>
    <w:rsid w:val="00DD58E3"/>
    <w:rsid w:val="00DD5FDC"/>
    <w:rsid w:val="00DD6A35"/>
    <w:rsid w:val="00DD7C93"/>
    <w:rsid w:val="00DE1C21"/>
    <w:rsid w:val="00DE4CBA"/>
    <w:rsid w:val="00DE5A44"/>
    <w:rsid w:val="00DE658E"/>
    <w:rsid w:val="00DF0084"/>
    <w:rsid w:val="00DF0F9B"/>
    <w:rsid w:val="00DF2A2C"/>
    <w:rsid w:val="00DF41EA"/>
    <w:rsid w:val="00DF435E"/>
    <w:rsid w:val="00DF529C"/>
    <w:rsid w:val="00DF6664"/>
    <w:rsid w:val="00DF6FA4"/>
    <w:rsid w:val="00DF7C69"/>
    <w:rsid w:val="00E02F27"/>
    <w:rsid w:val="00E05235"/>
    <w:rsid w:val="00E052A7"/>
    <w:rsid w:val="00E0717A"/>
    <w:rsid w:val="00E07261"/>
    <w:rsid w:val="00E074B4"/>
    <w:rsid w:val="00E10709"/>
    <w:rsid w:val="00E11011"/>
    <w:rsid w:val="00E11248"/>
    <w:rsid w:val="00E11D52"/>
    <w:rsid w:val="00E130E7"/>
    <w:rsid w:val="00E1521A"/>
    <w:rsid w:val="00E152FD"/>
    <w:rsid w:val="00E155C4"/>
    <w:rsid w:val="00E15E65"/>
    <w:rsid w:val="00E2194B"/>
    <w:rsid w:val="00E23F31"/>
    <w:rsid w:val="00E2448C"/>
    <w:rsid w:val="00E24A92"/>
    <w:rsid w:val="00E253DD"/>
    <w:rsid w:val="00E26A31"/>
    <w:rsid w:val="00E27A54"/>
    <w:rsid w:val="00E27B1E"/>
    <w:rsid w:val="00E30E6D"/>
    <w:rsid w:val="00E311C8"/>
    <w:rsid w:val="00E314C7"/>
    <w:rsid w:val="00E3239A"/>
    <w:rsid w:val="00E33761"/>
    <w:rsid w:val="00E33FED"/>
    <w:rsid w:val="00E3400D"/>
    <w:rsid w:val="00E340E5"/>
    <w:rsid w:val="00E340FB"/>
    <w:rsid w:val="00E352EC"/>
    <w:rsid w:val="00E365EE"/>
    <w:rsid w:val="00E4066C"/>
    <w:rsid w:val="00E40723"/>
    <w:rsid w:val="00E43596"/>
    <w:rsid w:val="00E449C3"/>
    <w:rsid w:val="00E455A9"/>
    <w:rsid w:val="00E46DA2"/>
    <w:rsid w:val="00E47911"/>
    <w:rsid w:val="00E50DEF"/>
    <w:rsid w:val="00E50F6E"/>
    <w:rsid w:val="00E53874"/>
    <w:rsid w:val="00E5436B"/>
    <w:rsid w:val="00E54F3A"/>
    <w:rsid w:val="00E55D43"/>
    <w:rsid w:val="00E56D68"/>
    <w:rsid w:val="00E56EAD"/>
    <w:rsid w:val="00E60739"/>
    <w:rsid w:val="00E60963"/>
    <w:rsid w:val="00E6096F"/>
    <w:rsid w:val="00E62BCD"/>
    <w:rsid w:val="00E62DED"/>
    <w:rsid w:val="00E63F53"/>
    <w:rsid w:val="00E64C65"/>
    <w:rsid w:val="00E65025"/>
    <w:rsid w:val="00E65595"/>
    <w:rsid w:val="00E655B8"/>
    <w:rsid w:val="00E657FB"/>
    <w:rsid w:val="00E65CC8"/>
    <w:rsid w:val="00E66F7D"/>
    <w:rsid w:val="00E67D76"/>
    <w:rsid w:val="00E70DFB"/>
    <w:rsid w:val="00E711F9"/>
    <w:rsid w:val="00E73A58"/>
    <w:rsid w:val="00E7410E"/>
    <w:rsid w:val="00E7464C"/>
    <w:rsid w:val="00E76BA2"/>
    <w:rsid w:val="00E76E63"/>
    <w:rsid w:val="00E77A0D"/>
    <w:rsid w:val="00E809D8"/>
    <w:rsid w:val="00E80DBD"/>
    <w:rsid w:val="00E81519"/>
    <w:rsid w:val="00E817D4"/>
    <w:rsid w:val="00E81C49"/>
    <w:rsid w:val="00E82B39"/>
    <w:rsid w:val="00E849ED"/>
    <w:rsid w:val="00E84AED"/>
    <w:rsid w:val="00E85876"/>
    <w:rsid w:val="00E86603"/>
    <w:rsid w:val="00E90931"/>
    <w:rsid w:val="00E92289"/>
    <w:rsid w:val="00E949A0"/>
    <w:rsid w:val="00E9668F"/>
    <w:rsid w:val="00E976F7"/>
    <w:rsid w:val="00EA12CA"/>
    <w:rsid w:val="00EA287C"/>
    <w:rsid w:val="00EA3B3B"/>
    <w:rsid w:val="00EA5953"/>
    <w:rsid w:val="00EA6750"/>
    <w:rsid w:val="00EB0768"/>
    <w:rsid w:val="00EB0EEB"/>
    <w:rsid w:val="00EB10BC"/>
    <w:rsid w:val="00EB17DD"/>
    <w:rsid w:val="00EB1EE1"/>
    <w:rsid w:val="00EB5611"/>
    <w:rsid w:val="00EB56AC"/>
    <w:rsid w:val="00EB5965"/>
    <w:rsid w:val="00EB5A36"/>
    <w:rsid w:val="00EB5B29"/>
    <w:rsid w:val="00EC17B6"/>
    <w:rsid w:val="00EC1813"/>
    <w:rsid w:val="00EC307F"/>
    <w:rsid w:val="00EC5256"/>
    <w:rsid w:val="00EC5BDF"/>
    <w:rsid w:val="00EC5DB9"/>
    <w:rsid w:val="00EC5F15"/>
    <w:rsid w:val="00EC60FC"/>
    <w:rsid w:val="00EC6309"/>
    <w:rsid w:val="00EC64F6"/>
    <w:rsid w:val="00EC6632"/>
    <w:rsid w:val="00EC6647"/>
    <w:rsid w:val="00EC7AF2"/>
    <w:rsid w:val="00EC7B07"/>
    <w:rsid w:val="00EC7D01"/>
    <w:rsid w:val="00EC7DC0"/>
    <w:rsid w:val="00ED0C38"/>
    <w:rsid w:val="00ED3431"/>
    <w:rsid w:val="00ED3B35"/>
    <w:rsid w:val="00ED5ADB"/>
    <w:rsid w:val="00ED6FFF"/>
    <w:rsid w:val="00ED70D4"/>
    <w:rsid w:val="00EE1D31"/>
    <w:rsid w:val="00EE47EE"/>
    <w:rsid w:val="00EE593E"/>
    <w:rsid w:val="00EE694E"/>
    <w:rsid w:val="00EE70CA"/>
    <w:rsid w:val="00EF04C0"/>
    <w:rsid w:val="00EF09F0"/>
    <w:rsid w:val="00EF1ABF"/>
    <w:rsid w:val="00EF334D"/>
    <w:rsid w:val="00EF3720"/>
    <w:rsid w:val="00EF4608"/>
    <w:rsid w:val="00EF5ADF"/>
    <w:rsid w:val="00EF67E7"/>
    <w:rsid w:val="00EF7D23"/>
    <w:rsid w:val="00F006A2"/>
    <w:rsid w:val="00F021CD"/>
    <w:rsid w:val="00F036D2"/>
    <w:rsid w:val="00F0386B"/>
    <w:rsid w:val="00F0403D"/>
    <w:rsid w:val="00F04E68"/>
    <w:rsid w:val="00F05512"/>
    <w:rsid w:val="00F05E30"/>
    <w:rsid w:val="00F06407"/>
    <w:rsid w:val="00F1083A"/>
    <w:rsid w:val="00F10DE1"/>
    <w:rsid w:val="00F125DB"/>
    <w:rsid w:val="00F15AFA"/>
    <w:rsid w:val="00F212F7"/>
    <w:rsid w:val="00F21E8C"/>
    <w:rsid w:val="00F23B5C"/>
    <w:rsid w:val="00F25129"/>
    <w:rsid w:val="00F25BD6"/>
    <w:rsid w:val="00F2702C"/>
    <w:rsid w:val="00F304A3"/>
    <w:rsid w:val="00F31E7E"/>
    <w:rsid w:val="00F33545"/>
    <w:rsid w:val="00F33CAA"/>
    <w:rsid w:val="00F36136"/>
    <w:rsid w:val="00F36FA7"/>
    <w:rsid w:val="00F41F5C"/>
    <w:rsid w:val="00F43859"/>
    <w:rsid w:val="00F44751"/>
    <w:rsid w:val="00F46A13"/>
    <w:rsid w:val="00F47BD3"/>
    <w:rsid w:val="00F527F4"/>
    <w:rsid w:val="00F529E5"/>
    <w:rsid w:val="00F53009"/>
    <w:rsid w:val="00F53125"/>
    <w:rsid w:val="00F53DE4"/>
    <w:rsid w:val="00F5469B"/>
    <w:rsid w:val="00F54A25"/>
    <w:rsid w:val="00F55D01"/>
    <w:rsid w:val="00F56A73"/>
    <w:rsid w:val="00F602FC"/>
    <w:rsid w:val="00F63749"/>
    <w:rsid w:val="00F641F6"/>
    <w:rsid w:val="00F647B5"/>
    <w:rsid w:val="00F64A44"/>
    <w:rsid w:val="00F66F64"/>
    <w:rsid w:val="00F72113"/>
    <w:rsid w:val="00F73703"/>
    <w:rsid w:val="00F74073"/>
    <w:rsid w:val="00F82C30"/>
    <w:rsid w:val="00F84CE8"/>
    <w:rsid w:val="00F8517E"/>
    <w:rsid w:val="00F87439"/>
    <w:rsid w:val="00F94065"/>
    <w:rsid w:val="00F944AD"/>
    <w:rsid w:val="00F95345"/>
    <w:rsid w:val="00F9553F"/>
    <w:rsid w:val="00F96BAA"/>
    <w:rsid w:val="00F96E16"/>
    <w:rsid w:val="00FA100F"/>
    <w:rsid w:val="00FA1AB6"/>
    <w:rsid w:val="00FA26BB"/>
    <w:rsid w:val="00FA38B6"/>
    <w:rsid w:val="00FA42B8"/>
    <w:rsid w:val="00FA6CC9"/>
    <w:rsid w:val="00FB163E"/>
    <w:rsid w:val="00FB2FBC"/>
    <w:rsid w:val="00FB306D"/>
    <w:rsid w:val="00FB471D"/>
    <w:rsid w:val="00FB518A"/>
    <w:rsid w:val="00FB5EAD"/>
    <w:rsid w:val="00FC0631"/>
    <w:rsid w:val="00FC51FA"/>
    <w:rsid w:val="00FC5624"/>
    <w:rsid w:val="00FC6550"/>
    <w:rsid w:val="00FC6629"/>
    <w:rsid w:val="00FC7B17"/>
    <w:rsid w:val="00FD09EB"/>
    <w:rsid w:val="00FD1D98"/>
    <w:rsid w:val="00FD25AC"/>
    <w:rsid w:val="00FD3219"/>
    <w:rsid w:val="00FD602B"/>
    <w:rsid w:val="00FD651B"/>
    <w:rsid w:val="00FD6F44"/>
    <w:rsid w:val="00FE0418"/>
    <w:rsid w:val="00FE3BA1"/>
    <w:rsid w:val="00FE3CD5"/>
    <w:rsid w:val="00FE48F2"/>
    <w:rsid w:val="00FE5FB7"/>
    <w:rsid w:val="00FF0633"/>
    <w:rsid w:val="00FF1233"/>
    <w:rsid w:val="00FF1595"/>
    <w:rsid w:val="00FF18E8"/>
    <w:rsid w:val="00FF33FD"/>
    <w:rsid w:val="00FF3CD7"/>
    <w:rsid w:val="00FF658C"/>
    <w:rsid w:val="06EB978A"/>
    <w:rsid w:val="0834328E"/>
    <w:rsid w:val="086F3E85"/>
    <w:rsid w:val="0E443C4E"/>
    <w:rsid w:val="0E8EC51C"/>
    <w:rsid w:val="0FC7A77C"/>
    <w:rsid w:val="1AB78780"/>
    <w:rsid w:val="1F3494C0"/>
    <w:rsid w:val="3A377E13"/>
    <w:rsid w:val="40088621"/>
    <w:rsid w:val="46D0F9C7"/>
    <w:rsid w:val="4898AC9F"/>
    <w:rsid w:val="4AF59588"/>
    <w:rsid w:val="5084DE51"/>
    <w:rsid w:val="52E7BA30"/>
    <w:rsid w:val="537C5E91"/>
    <w:rsid w:val="65B494C5"/>
    <w:rsid w:val="665635E1"/>
    <w:rsid w:val="75214195"/>
    <w:rsid w:val="7E2B0D47"/>
    <w:rsid w:val="7F447A8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145C6684"/>
  <w15:chartTrackingRefBased/>
  <w15:docId w15:val="{6769AC7D-9C17-4AD9-B01C-CED2D1BC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3" w:qFormat="1"/>
    <w:lsdException w:name="heading 6" w:uiPriority="3" w:qFormat="1"/>
    <w:lsdException w:name="heading 7" w:uiPriority="3"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nhideWhenUsed="1" w:qFormat="1"/>
    <w:lsdException w:name="Intense Quote" w:semiHidden="1" w:uiPriority="3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3"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295086"/>
    <w:rPr>
      <w:rFonts w:ascii="Aptos Light" w:hAnsi="Aptos Light" w:cstheme="minorBidi"/>
      <w:color w:val="221E1F"/>
      <w:sz w:val="23"/>
      <w:szCs w:val="22"/>
    </w:rPr>
  </w:style>
  <w:style w:type="paragraph" w:styleId="Heading1">
    <w:name w:val="heading 1"/>
    <w:next w:val="BodyText"/>
    <w:link w:val="Heading1Char"/>
    <w:qFormat/>
    <w:rsid w:val="00051BD4"/>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051BD4"/>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9"/>
    <w:qFormat/>
    <w:rsid w:val="00BB3529"/>
    <w:pPr>
      <w:keepNext/>
      <w:keepLines/>
      <w:numPr>
        <w:numId w:val="33"/>
      </w:numPr>
      <w:pBdr>
        <w:bottom w:val="single" w:sz="2" w:space="1" w:color="21BAAD"/>
      </w:pBdr>
      <w:spacing w:before="240" w:after="120"/>
      <w:outlineLvl w:val="2"/>
    </w:pPr>
    <w:rPr>
      <w:rFonts w:ascii="Aptos" w:hAnsi="Aptos" w:cstheme="minorBidi"/>
      <w:b/>
      <w:color w:val="00467F"/>
      <w:sz w:val="28"/>
      <w:szCs w:val="40"/>
    </w:rPr>
  </w:style>
  <w:style w:type="paragraph" w:styleId="Heading4">
    <w:name w:val="heading 4"/>
    <w:next w:val="BodyText"/>
    <w:link w:val="Heading4Char"/>
    <w:uiPriority w:val="9"/>
    <w:qFormat/>
    <w:rsid w:val="00BB3529"/>
    <w:pPr>
      <w:keepNext/>
      <w:keepLines/>
      <w:numPr>
        <w:ilvl w:val="1"/>
        <w:numId w:val="33"/>
      </w:numPr>
      <w:spacing w:before="240" w:after="120"/>
      <w:outlineLvl w:val="3"/>
    </w:pPr>
    <w:rPr>
      <w:rFonts w:ascii="Aptos" w:hAnsi="Aptos" w:cstheme="minorBidi"/>
      <w:b/>
      <w:bCs/>
      <w:color w:val="007D9E"/>
      <w:sz w:val="28"/>
      <w:szCs w:val="32"/>
    </w:rPr>
  </w:style>
  <w:style w:type="paragraph" w:styleId="Heading5">
    <w:name w:val="heading 5"/>
    <w:next w:val="BodyText"/>
    <w:link w:val="Heading5Char"/>
    <w:uiPriority w:val="3"/>
    <w:qFormat/>
    <w:rsid w:val="00051BD4"/>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051BD4"/>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051BD4"/>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qFormat/>
    <w:rsid w:val="00051BD4"/>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qFormat/>
    <w:rsid w:val="00051BD4"/>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051BD4"/>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051BD4"/>
    <w:pPr>
      <w:spacing w:before="120" w:after="120"/>
      <w:jc w:val="center"/>
    </w:pPr>
    <w:rPr>
      <w:rFonts w:asciiTheme="minorHAnsi" w:hAnsiTheme="minorHAnsi"/>
    </w:rPr>
  </w:style>
  <w:style w:type="paragraph" w:customStyle="1" w:styleId="C3-CtrSp12">
    <w:name w:val="C3-Ctr Sp&amp;1/2"/>
    <w:basedOn w:val="Normal"/>
    <w:semiHidden/>
    <w:rsid w:val="00051BD4"/>
    <w:pPr>
      <w:keepLines/>
      <w:spacing w:line="360" w:lineRule="auto"/>
      <w:jc w:val="center"/>
    </w:pPr>
  </w:style>
  <w:style w:type="paragraph" w:customStyle="1" w:styleId="E1-Equation">
    <w:name w:val="E1-Equation"/>
    <w:basedOn w:val="Normal"/>
    <w:semiHidden/>
    <w:rsid w:val="00051BD4"/>
    <w:pPr>
      <w:tabs>
        <w:tab w:val="center" w:pos="4680"/>
        <w:tab w:val="right" w:pos="9360"/>
      </w:tabs>
      <w:spacing w:after="180" w:line="257" w:lineRule="auto"/>
    </w:pPr>
  </w:style>
  <w:style w:type="paragraph" w:customStyle="1" w:styleId="E2-Equation">
    <w:name w:val="E2-Equation"/>
    <w:basedOn w:val="Normal"/>
    <w:semiHidden/>
    <w:rsid w:val="00051BD4"/>
    <w:pPr>
      <w:tabs>
        <w:tab w:val="right" w:pos="1152"/>
        <w:tab w:val="center" w:pos="1440"/>
        <w:tab w:val="left" w:pos="1728"/>
      </w:tabs>
      <w:spacing w:after="180" w:line="257" w:lineRule="auto"/>
      <w:ind w:left="1728" w:hanging="1728"/>
    </w:pPr>
  </w:style>
  <w:style w:type="paragraph" w:styleId="Footer">
    <w:name w:val="footer"/>
    <w:basedOn w:val="Normal"/>
    <w:link w:val="FooterChar"/>
    <w:uiPriority w:val="99"/>
    <w:rsid w:val="00051BD4"/>
    <w:rPr>
      <w:rFonts w:ascii="Aptos" w:hAnsi="Aptos"/>
      <w:i/>
      <w:color w:val="00467F"/>
      <w:sz w:val="16"/>
    </w:rPr>
  </w:style>
  <w:style w:type="paragraph" w:styleId="FootnoteText">
    <w:name w:val="footnote text"/>
    <w:aliases w:val="F,F1,F1 Char Char,F1 Char1,Footnote Text Char Char,Footnote Text Char1,Footnote Text2"/>
    <w:basedOn w:val="SingleLinenospace"/>
    <w:link w:val="FootnoteTextChar"/>
    <w:qFormat/>
    <w:rsid w:val="00051BD4"/>
    <w:pPr>
      <w:ind w:left="187" w:hanging="187"/>
    </w:pPr>
    <w:rPr>
      <w:rFonts w:ascii="Aptos" w:hAnsi="Aptos"/>
      <w:sz w:val="16"/>
      <w:szCs w:val="18"/>
    </w:rPr>
  </w:style>
  <w:style w:type="paragraph" w:styleId="Header">
    <w:name w:val="header"/>
    <w:basedOn w:val="Normal"/>
    <w:link w:val="HeaderChar"/>
    <w:uiPriority w:val="99"/>
    <w:rsid w:val="00051BD4"/>
    <w:rPr>
      <w:rFonts w:asciiTheme="minorHAnsi" w:hAnsiTheme="minorHAnsi"/>
      <w:b/>
      <w:color w:val="00467F"/>
      <w:sz w:val="24"/>
    </w:rPr>
  </w:style>
  <w:style w:type="paragraph" w:customStyle="1" w:styleId="ReferenceText">
    <w:name w:val="Reference Text"/>
    <w:basedOn w:val="BodyText"/>
    <w:uiPriority w:val="4"/>
    <w:qFormat/>
    <w:rsid w:val="00051BD4"/>
    <w:pPr>
      <w:spacing w:after="120"/>
      <w:ind w:left="360" w:hanging="360"/>
    </w:pPr>
    <w:rPr>
      <w:rFonts w:cstheme="minorHAnsi"/>
    </w:rPr>
  </w:style>
  <w:style w:type="paragraph" w:customStyle="1" w:styleId="Bulletlevel1">
    <w:name w:val="Bullet level 1"/>
    <w:basedOn w:val="Normal"/>
    <w:uiPriority w:val="5"/>
    <w:qFormat/>
    <w:rsid w:val="00051BD4"/>
    <w:pPr>
      <w:spacing w:after="120"/>
    </w:pPr>
    <w:rPr>
      <w:rFonts w:cstheme="minorHAnsi"/>
    </w:rPr>
  </w:style>
  <w:style w:type="paragraph" w:customStyle="1" w:styleId="Bulletlevel2">
    <w:name w:val="Bullet level 2"/>
    <w:basedOn w:val="Normal"/>
    <w:link w:val="Bulletlevel2Char"/>
    <w:uiPriority w:val="5"/>
    <w:qFormat/>
    <w:rsid w:val="00051BD4"/>
    <w:pPr>
      <w:spacing w:after="120"/>
    </w:pPr>
    <w:rPr>
      <w:rFonts w:cstheme="minorHAnsi"/>
    </w:rPr>
  </w:style>
  <w:style w:type="paragraph" w:customStyle="1" w:styleId="Bulletlevel3">
    <w:name w:val="Bullet level 3"/>
    <w:basedOn w:val="Normal"/>
    <w:uiPriority w:val="5"/>
    <w:qFormat/>
    <w:rsid w:val="00051BD4"/>
    <w:pPr>
      <w:spacing w:after="120"/>
    </w:pPr>
    <w:rPr>
      <w:rFonts w:cstheme="minorHAnsi"/>
    </w:rPr>
  </w:style>
  <w:style w:type="paragraph" w:customStyle="1" w:styleId="Bulletlevel4">
    <w:name w:val="Bullet level 4"/>
    <w:basedOn w:val="Bulletlevel4-9ptafter"/>
    <w:uiPriority w:val="5"/>
    <w:rsid w:val="00051BD4"/>
    <w:pPr>
      <w:spacing w:after="120"/>
    </w:pPr>
  </w:style>
  <w:style w:type="paragraph" w:customStyle="1" w:styleId="NumberedBulletLevel2-9ptafter">
    <w:name w:val="Numbered Bullet Level 2-9pt after"/>
    <w:basedOn w:val="NumberedBulletLevel2"/>
    <w:uiPriority w:val="5"/>
    <w:rsid w:val="00051BD4"/>
    <w:pPr>
      <w:spacing w:after="180"/>
    </w:pPr>
  </w:style>
  <w:style w:type="paragraph" w:customStyle="1" w:styleId="NumberedBulletLevel3-9ptafter">
    <w:name w:val="Numbered Bullet Level 3-9pt after"/>
    <w:basedOn w:val="NumberedBulletLevel3"/>
    <w:uiPriority w:val="5"/>
    <w:rsid w:val="00051BD4"/>
    <w:pPr>
      <w:spacing w:after="180"/>
    </w:pPr>
  </w:style>
  <w:style w:type="paragraph" w:customStyle="1" w:styleId="QuoteBlock">
    <w:name w:val="Quote Block"/>
    <w:basedOn w:val="Normal"/>
    <w:uiPriority w:val="4"/>
    <w:semiHidden/>
    <w:rsid w:val="00051BD4"/>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051BD4"/>
    <w:pPr>
      <w:spacing w:after="180"/>
    </w:pPr>
  </w:style>
  <w:style w:type="paragraph" w:customStyle="1" w:styleId="Q1-BestFinQ">
    <w:name w:val="Q1-Best/Fin Q"/>
    <w:semiHidden/>
    <w:rsid w:val="00051BD4"/>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051BD4"/>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051BD4"/>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051BD4"/>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051BD4"/>
    <w:pPr>
      <w:tabs>
        <w:tab w:val="right" w:pos="8640"/>
      </w:tabs>
      <w:spacing w:after="120" w:line="320" w:lineRule="atLeast"/>
      <w:ind w:left="3060" w:right="1170" w:hanging="891"/>
      <w:contextualSpacing/>
    </w:pPr>
    <w:rPr>
      <w:color w:val="00467F"/>
    </w:rPr>
  </w:style>
  <w:style w:type="paragraph" w:styleId="TOC5">
    <w:name w:val="toc 5"/>
    <w:basedOn w:val="Normal"/>
    <w:uiPriority w:val="39"/>
    <w:rsid w:val="00051BD4"/>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051BD4"/>
  </w:style>
  <w:style w:type="paragraph" w:customStyle="1" w:styleId="RI-ReferenceInformation">
    <w:name w:val="RI-Reference Information"/>
    <w:basedOn w:val="Normal"/>
    <w:semiHidden/>
    <w:rsid w:val="00051BD4"/>
    <w:pPr>
      <w:tabs>
        <w:tab w:val="left" w:pos="2232"/>
        <w:tab w:val="left" w:pos="2405"/>
      </w:tabs>
      <w:spacing w:line="240" w:lineRule="exact"/>
    </w:pPr>
  </w:style>
  <w:style w:type="paragraph" w:customStyle="1" w:styleId="RF-Reference">
    <w:name w:val="RF-Reference"/>
    <w:basedOn w:val="Normal"/>
    <w:semiHidden/>
    <w:rsid w:val="00051BD4"/>
    <w:pPr>
      <w:spacing w:line="240" w:lineRule="exact"/>
      <w:ind w:left="216" w:hanging="216"/>
    </w:pPr>
  </w:style>
  <w:style w:type="paragraph" w:customStyle="1" w:styleId="RH-SglSpHead">
    <w:name w:val="RH-Sgl Sp Head"/>
    <w:basedOn w:val="Heading2"/>
    <w:next w:val="RL-FlLftSgl"/>
    <w:semiHidden/>
    <w:rsid w:val="00051BD4"/>
    <w:pPr>
      <w:ind w:left="351"/>
    </w:pPr>
  </w:style>
  <w:style w:type="paragraph" w:customStyle="1" w:styleId="RL-FlLftSgl">
    <w:name w:val="RL-Fl Lft Sgl"/>
    <w:semiHidden/>
    <w:rsid w:val="00051BD4"/>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051BD4"/>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051BD4"/>
    <w:rPr>
      <w:color w:val="FFFFFF" w:themeColor="background1"/>
    </w:rPr>
  </w:style>
  <w:style w:type="paragraph" w:customStyle="1" w:styleId="Heading2FrontMatter">
    <w:name w:val="Heading 2 Front Matter"/>
    <w:basedOn w:val="Heading2Title-Alternate"/>
    <w:next w:val="BodyText"/>
    <w:qFormat/>
    <w:rsid w:val="00051BD4"/>
    <w:pPr>
      <w:pageBreakBefore/>
      <w:jc w:val="center"/>
    </w:pPr>
    <w:rPr>
      <w:b w:val="0"/>
    </w:rPr>
  </w:style>
  <w:style w:type="character" w:customStyle="1" w:styleId="Footer-PageNumberChar">
    <w:name w:val="Footer - Page Number Char"/>
    <w:basedOn w:val="DefaultParagraphFont"/>
    <w:link w:val="Footer-PageNumber"/>
    <w:semiHidden/>
    <w:rsid w:val="00051BD4"/>
    <w:rPr>
      <w:rFonts w:ascii="Aptos" w:hAnsi="Aptos" w:cstheme="minorHAnsi"/>
      <w:b/>
      <w:bCs/>
      <w:color w:val="00467F"/>
      <w:sz w:val="16"/>
    </w:rPr>
  </w:style>
  <w:style w:type="paragraph" w:styleId="TOC6">
    <w:name w:val="toc 6"/>
    <w:uiPriority w:val="89"/>
    <w:semiHidden/>
    <w:rsid w:val="00051BD4"/>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051BD4"/>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051BD4"/>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051BD4"/>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051BD4"/>
    <w:rPr>
      <w:rFonts w:ascii="Tahoma" w:hAnsi="Tahoma" w:cs="Tahoma"/>
      <w:sz w:val="16"/>
      <w:szCs w:val="16"/>
    </w:rPr>
  </w:style>
  <w:style w:type="character" w:customStyle="1" w:styleId="BalloonTextChar">
    <w:name w:val="Balloon Text Char"/>
    <w:basedOn w:val="DefaultParagraphFont"/>
    <w:link w:val="BalloonText"/>
    <w:uiPriority w:val="99"/>
    <w:semiHidden/>
    <w:rsid w:val="00051BD4"/>
    <w:rPr>
      <w:rFonts w:ascii="Tahoma" w:hAnsi="Tahoma" w:cs="Tahoma"/>
      <w:color w:val="221E1F"/>
      <w:sz w:val="16"/>
      <w:szCs w:val="16"/>
    </w:rPr>
  </w:style>
  <w:style w:type="character" w:styleId="FootnoteReference">
    <w:name w:val="footnote reference"/>
    <w:aliases w:val="*Footnote Reference,fr"/>
    <w:basedOn w:val="DefaultParagraphFont"/>
    <w:uiPriority w:val="99"/>
    <w:rsid w:val="00051BD4"/>
    <w:rPr>
      <w:color w:val="007D9E"/>
      <w:vertAlign w:val="superscript"/>
    </w:rPr>
  </w:style>
  <w:style w:type="paragraph" w:customStyle="1" w:styleId="HeadingA2">
    <w:name w:val="Heading A2"/>
    <w:aliases w:val="Appendix_H2_Head"/>
    <w:basedOn w:val="Heading2"/>
    <w:next w:val="Normal"/>
    <w:semiHidden/>
    <w:rsid w:val="00051BD4"/>
    <w:pPr>
      <w:ind w:left="346"/>
    </w:pPr>
  </w:style>
  <w:style w:type="character" w:customStyle="1" w:styleId="Heading2Char">
    <w:name w:val="Heading 2 Char"/>
    <w:aliases w:val="Chapter Char"/>
    <w:basedOn w:val="DefaultParagraphFont"/>
    <w:link w:val="Heading2"/>
    <w:rsid w:val="00051BD4"/>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051BD4"/>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051BD4"/>
  </w:style>
  <w:style w:type="paragraph" w:customStyle="1" w:styleId="NumberedBulletLevel1">
    <w:name w:val="Numbered Bullet Level 1"/>
    <w:basedOn w:val="Normal"/>
    <w:uiPriority w:val="5"/>
    <w:qFormat/>
    <w:rsid w:val="00051BD4"/>
    <w:pPr>
      <w:numPr>
        <w:numId w:val="15"/>
      </w:numPr>
      <w:spacing w:after="120"/>
    </w:pPr>
    <w:rPr>
      <w:rFonts w:cstheme="minorHAnsi"/>
    </w:rPr>
  </w:style>
  <w:style w:type="paragraph" w:customStyle="1" w:styleId="TextboxQuote">
    <w:name w:val="Textbox Quote"/>
    <w:basedOn w:val="TextboxText"/>
    <w:uiPriority w:val="7"/>
    <w:qFormat/>
    <w:rsid w:val="00051BD4"/>
    <w:pPr>
      <w:spacing w:before="60"/>
    </w:pPr>
    <w:rPr>
      <w:i/>
      <w:iCs/>
    </w:rPr>
  </w:style>
  <w:style w:type="paragraph" w:customStyle="1" w:styleId="TextboxAuthor">
    <w:name w:val="Textbox Author"/>
    <w:basedOn w:val="TextboxText"/>
    <w:uiPriority w:val="8"/>
    <w:qFormat/>
    <w:rsid w:val="00051BD4"/>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051BD4"/>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9"/>
    <w:rsid w:val="00BB3529"/>
    <w:rPr>
      <w:rFonts w:ascii="Aptos" w:hAnsi="Aptos" w:cstheme="minorBidi"/>
      <w:b/>
      <w:color w:val="00467F"/>
      <w:sz w:val="28"/>
      <w:szCs w:val="40"/>
    </w:rPr>
  </w:style>
  <w:style w:type="table" w:styleId="GridTableLight">
    <w:name w:val="Grid Table Light"/>
    <w:basedOn w:val="TableNormal"/>
    <w:uiPriority w:val="40"/>
    <w:rsid w:val="00051BD4"/>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051BD4"/>
  </w:style>
  <w:style w:type="paragraph" w:customStyle="1" w:styleId="HeadingA4">
    <w:name w:val="Heading A4"/>
    <w:aliases w:val="Appendix_H4_Head"/>
    <w:basedOn w:val="Heading4"/>
    <w:next w:val="Normal"/>
    <w:semiHidden/>
    <w:rsid w:val="00051BD4"/>
  </w:style>
  <w:style w:type="paragraph" w:customStyle="1" w:styleId="HeadingA5">
    <w:name w:val="Heading A5"/>
    <w:aliases w:val="Appendix_H5_Head"/>
    <w:basedOn w:val="Heading5"/>
    <w:next w:val="Normal"/>
    <w:semiHidden/>
    <w:rsid w:val="00051BD4"/>
  </w:style>
  <w:style w:type="paragraph" w:customStyle="1" w:styleId="HeadingA6">
    <w:name w:val="Heading A6"/>
    <w:aliases w:val="Appendix_H6_Head"/>
    <w:basedOn w:val="Heading6"/>
    <w:next w:val="Normal"/>
    <w:semiHidden/>
    <w:rsid w:val="00051BD4"/>
  </w:style>
  <w:style w:type="paragraph" w:customStyle="1" w:styleId="AT-AppendixTableTitle">
    <w:name w:val="AT-Appendix_Table Title"/>
    <w:basedOn w:val="TableTitle"/>
    <w:semiHidden/>
    <w:rsid w:val="00051BD4"/>
  </w:style>
  <w:style w:type="character" w:customStyle="1" w:styleId="Heading4Char">
    <w:name w:val="Heading 4 Char"/>
    <w:basedOn w:val="DefaultParagraphFont"/>
    <w:link w:val="Heading4"/>
    <w:uiPriority w:val="9"/>
    <w:rsid w:val="00BB3529"/>
    <w:rPr>
      <w:rFonts w:ascii="Aptos" w:hAnsi="Aptos" w:cstheme="minorBidi"/>
      <w:b/>
      <w:bCs/>
      <w:color w:val="007D9E"/>
      <w:sz w:val="28"/>
      <w:szCs w:val="32"/>
    </w:rPr>
  </w:style>
  <w:style w:type="character" w:customStyle="1" w:styleId="Heading5Char">
    <w:name w:val="Heading 5 Char"/>
    <w:basedOn w:val="DefaultParagraphFont"/>
    <w:link w:val="Heading5"/>
    <w:uiPriority w:val="3"/>
    <w:rsid w:val="00051BD4"/>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051BD4"/>
    <w:rPr>
      <w:rFonts w:ascii="Aptos" w:hAnsi="Aptos" w:cstheme="minorBidi"/>
      <w:bCs/>
      <w:color w:val="007D9E"/>
      <w:sz w:val="26"/>
      <w:szCs w:val="26"/>
    </w:rPr>
  </w:style>
  <w:style w:type="character" w:customStyle="1" w:styleId="FootnoteTextChar">
    <w:name w:val="Footnote Text Char"/>
    <w:aliases w:val="F Char,F1 Char,F1 Char Char Char,F1 Char1 Char,Footnote Text Char Char Char,Footnote Text Char1 Char,Footnote Text2 Char"/>
    <w:basedOn w:val="DefaultParagraphFont"/>
    <w:link w:val="FootnoteText"/>
    <w:rsid w:val="00051BD4"/>
    <w:rPr>
      <w:rFonts w:ascii="Aptos" w:hAnsi="Aptos" w:cstheme="minorBidi"/>
      <w:color w:val="221E1F"/>
      <w:sz w:val="16"/>
      <w:szCs w:val="18"/>
    </w:rPr>
  </w:style>
  <w:style w:type="character" w:customStyle="1" w:styleId="HeaderChar">
    <w:name w:val="Header Char"/>
    <w:basedOn w:val="DefaultParagraphFont"/>
    <w:link w:val="Header"/>
    <w:uiPriority w:val="99"/>
    <w:rsid w:val="00051BD4"/>
    <w:rPr>
      <w:rFonts w:asciiTheme="minorHAnsi" w:hAnsiTheme="minorHAnsi" w:cstheme="minorBidi"/>
      <w:b/>
      <w:color w:val="00467F"/>
      <w:sz w:val="24"/>
      <w:szCs w:val="22"/>
    </w:rPr>
  </w:style>
  <w:style w:type="character" w:customStyle="1" w:styleId="FooterChar">
    <w:name w:val="Footer Char"/>
    <w:basedOn w:val="DefaultParagraphFont"/>
    <w:link w:val="Footer"/>
    <w:uiPriority w:val="99"/>
    <w:rsid w:val="00051BD4"/>
    <w:rPr>
      <w:rFonts w:ascii="Aptos" w:hAnsi="Aptos" w:cstheme="minorBidi"/>
      <w:i/>
      <w:color w:val="00467F"/>
      <w:sz w:val="16"/>
      <w:szCs w:val="22"/>
    </w:rPr>
  </w:style>
  <w:style w:type="paragraph" w:customStyle="1" w:styleId="FigureTitle">
    <w:name w:val="Figure Title"/>
    <w:next w:val="ExhibitBorder"/>
    <w:uiPriority w:val="30"/>
    <w:qFormat/>
    <w:rsid w:val="00692C43"/>
    <w:pPr>
      <w:keepNext/>
      <w:keepLines/>
      <w:spacing w:before="120"/>
    </w:pPr>
    <w:rPr>
      <w:rFonts w:ascii="Aptos" w:hAnsi="Aptos" w:cstheme="minorHAnsi"/>
      <w:b/>
      <w:bCs/>
      <w:color w:val="00467F"/>
      <w:position w:val="6"/>
      <w:sz w:val="24"/>
      <w:szCs w:val="22"/>
    </w:rPr>
  </w:style>
  <w:style w:type="paragraph" w:customStyle="1" w:styleId="ExhibitTitle">
    <w:name w:val="Exhibit Title"/>
    <w:basedOn w:val="TableTitle"/>
    <w:next w:val="ExhibitBorder"/>
    <w:link w:val="ExhibitTitleChar"/>
    <w:uiPriority w:val="29"/>
    <w:qFormat/>
    <w:rsid w:val="00051BD4"/>
  </w:style>
  <w:style w:type="paragraph" w:customStyle="1" w:styleId="AE-AppendixExhibitTItle">
    <w:name w:val="AE-Appendix_Exhibit TItle"/>
    <w:basedOn w:val="AT-AppendixTableTitle"/>
    <w:semiHidden/>
    <w:rsid w:val="00051BD4"/>
  </w:style>
  <w:style w:type="paragraph" w:customStyle="1" w:styleId="AF-AppendixFigureTItle">
    <w:name w:val="AF-Appendix_Figure TItle"/>
    <w:basedOn w:val="AT-AppendixTableTitle"/>
    <w:semiHidden/>
    <w:rsid w:val="00051BD4"/>
  </w:style>
  <w:style w:type="character" w:customStyle="1" w:styleId="Heading8Char">
    <w:name w:val="Heading 8 Char"/>
    <w:aliases w:val="H8-Sec. Heading Char"/>
    <w:basedOn w:val="DefaultParagraphFont"/>
    <w:link w:val="Heading8"/>
    <w:uiPriority w:val="3"/>
    <w:rsid w:val="00051BD4"/>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rsid w:val="00051BD4"/>
    <w:rPr>
      <w:rFonts w:eastAsia="Times New Roman" w:asciiTheme="minorHAnsi" w:hAnsiTheme="minorHAnsi" w:cstheme="minorHAnsi"/>
      <w:b/>
      <w:color w:val="00467F"/>
    </w:rPr>
  </w:style>
  <w:style w:type="character" w:customStyle="1" w:styleId="Heading1Char">
    <w:name w:val="Heading 1 Char"/>
    <w:basedOn w:val="DefaultParagraphFont"/>
    <w:link w:val="Heading1"/>
    <w:rsid w:val="00051BD4"/>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051BD4"/>
    <w:pPr>
      <w:ind w:left="720"/>
      <w:contextualSpacing/>
    </w:pPr>
  </w:style>
  <w:style w:type="paragraph" w:customStyle="1" w:styleId="Q2-BestFinQ">
    <w:name w:val="Q2-Best/Fin Q"/>
    <w:basedOn w:val="Q1-BestFinQ"/>
    <w:semiHidden/>
    <w:qFormat/>
    <w:rsid w:val="00051BD4"/>
    <w:pPr>
      <w:ind w:left="1080" w:hanging="360"/>
    </w:pPr>
    <w:rPr>
      <w:rFonts w:cs="Times New Roman"/>
      <w:color w:val="000000" w:themeColor="text1"/>
    </w:rPr>
  </w:style>
  <w:style w:type="paragraph" w:customStyle="1" w:styleId="2B-2ndTableBullet">
    <w:name w:val="2B-2nd Table Bullet"/>
    <w:basedOn w:val="Normal"/>
    <w:semiHidden/>
    <w:qFormat/>
    <w:rsid w:val="00051BD4"/>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051BD4"/>
    <w:rPr>
      <w:rFonts w:ascii="Aptos" w:hAnsi="Aptos" w:cstheme="minorBidi"/>
      <w:b/>
      <w:color w:val="00467F"/>
      <w:sz w:val="23"/>
      <w:szCs w:val="22"/>
    </w:rPr>
  </w:style>
  <w:style w:type="table" w:styleId="TableGrid">
    <w:name w:val="Table Grid"/>
    <w:basedOn w:val="TableNormal"/>
    <w:uiPriority w:val="59"/>
    <w:rsid w:val="00051B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051BD4"/>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051BD4"/>
    <w:rPr>
      <w:rFonts w:ascii="Aptos" w:hAnsi="Aptos" w:cstheme="minorHAnsi"/>
      <w:b/>
      <w:bCs/>
      <w:color w:val="00467F"/>
      <w:position w:val="6"/>
      <w:sz w:val="24"/>
      <w:szCs w:val="22"/>
    </w:rPr>
  </w:style>
  <w:style w:type="table" w:styleId="PlainTable2">
    <w:name w:val="Plain Table 2"/>
    <w:basedOn w:val="TableNormal"/>
    <w:uiPriority w:val="42"/>
    <w:rsid w:val="00051BD4"/>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051BD4"/>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051BD4"/>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51BD4"/>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051BD4"/>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51BD4"/>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051BD4"/>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1BD4"/>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1BD4"/>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051BD4"/>
  </w:style>
  <w:style w:type="paragraph" w:customStyle="1" w:styleId="D2-DividerSubText">
    <w:name w:val="D2-Divider SubText"/>
    <w:semiHidden/>
    <w:qFormat/>
    <w:rsid w:val="00051BD4"/>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051BD4"/>
    <w:pPr>
      <w:spacing w:before="3000"/>
    </w:pPr>
  </w:style>
  <w:style w:type="character" w:customStyle="1" w:styleId="ResumeTextChar">
    <w:name w:val="Resume Text Char"/>
    <w:link w:val="ResumeText"/>
    <w:semiHidden/>
    <w:locked/>
    <w:rsid w:val="00051BD4"/>
    <w:rPr>
      <w:rFonts w:eastAsia="Times New Roman"/>
      <w:sz w:val="24"/>
      <w:szCs w:val="24"/>
    </w:rPr>
  </w:style>
  <w:style w:type="paragraph" w:customStyle="1" w:styleId="ResumeText">
    <w:name w:val="Resume Text"/>
    <w:basedOn w:val="BodyText"/>
    <w:link w:val="ResumeTextChar"/>
    <w:semiHidden/>
    <w:rsid w:val="00051BD4"/>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051BD4"/>
    <w:rPr>
      <w:rFonts w:eastAsia="Times New Roman,Calibri" w:cs="Arial"/>
      <w:sz w:val="24"/>
    </w:rPr>
  </w:style>
  <w:style w:type="paragraph" w:customStyle="1" w:styleId="ResumeBullet">
    <w:name w:val="Resume Bullet"/>
    <w:basedOn w:val="ResumeText"/>
    <w:link w:val="ResumeBulletChar"/>
    <w:uiPriority w:val="99"/>
    <w:semiHidden/>
    <w:qFormat/>
    <w:rsid w:val="00051BD4"/>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051BD4"/>
    <w:pPr>
      <w:keepNext/>
      <w:spacing w:after="0"/>
      <w:jc w:val="left"/>
    </w:pPr>
    <w:rPr>
      <w:rFonts w:eastAsia="Calibri"/>
      <w:b/>
      <w:color w:val="595959"/>
    </w:rPr>
  </w:style>
  <w:style w:type="character" w:customStyle="1" w:styleId="ResumeSectionChar">
    <w:name w:val="Resume Section Char"/>
    <w:link w:val="ResumeSection"/>
    <w:semiHidden/>
    <w:locked/>
    <w:rsid w:val="00051BD4"/>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051BD4"/>
    <w:pPr>
      <w:shd w:val="clear" w:color="auto" w:fill="C0C0C0"/>
      <w:spacing w:after="0"/>
    </w:pPr>
    <w:rPr>
      <w:b/>
      <w:color w:val="595959" w:themeColor="text1" w:themeTint="A6"/>
    </w:rPr>
  </w:style>
  <w:style w:type="paragraph" w:customStyle="1" w:styleId="ResumeDate">
    <w:name w:val="Resume Date"/>
    <w:basedOn w:val="ResumeText"/>
    <w:semiHidden/>
    <w:rsid w:val="00051BD4"/>
    <w:pPr>
      <w:spacing w:after="0"/>
      <w:jc w:val="right"/>
    </w:pPr>
    <w:rPr>
      <w:b/>
      <w:color w:val="595959"/>
    </w:rPr>
  </w:style>
  <w:style w:type="paragraph" w:customStyle="1" w:styleId="ResumeJobTitle">
    <w:name w:val="Resume Job Title"/>
    <w:basedOn w:val="ResumeText"/>
    <w:semiHidden/>
    <w:rsid w:val="00051BD4"/>
    <w:pPr>
      <w:spacing w:before="0" w:after="0"/>
      <w:jc w:val="center"/>
    </w:pPr>
    <w:rPr>
      <w:rFonts w:eastAsia="Calibri"/>
      <w:b/>
      <w:color w:val="FFFFFF"/>
    </w:rPr>
  </w:style>
  <w:style w:type="paragraph" w:styleId="BodyText">
    <w:name w:val="Body Text"/>
    <w:basedOn w:val="Normal"/>
    <w:link w:val="BodyTextChar"/>
    <w:uiPriority w:val="4"/>
    <w:qFormat/>
    <w:rsid w:val="00051BD4"/>
    <w:pPr>
      <w:spacing w:after="180" w:line="257" w:lineRule="auto"/>
    </w:pPr>
  </w:style>
  <w:style w:type="character" w:customStyle="1" w:styleId="BodyTextChar">
    <w:name w:val="Body Text Char"/>
    <w:basedOn w:val="DefaultParagraphFont"/>
    <w:link w:val="BodyText"/>
    <w:uiPriority w:val="4"/>
    <w:rsid w:val="00051BD4"/>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051BD4"/>
  </w:style>
  <w:style w:type="paragraph" w:styleId="BlockText">
    <w:name w:val="Block Text"/>
    <w:basedOn w:val="Normal"/>
    <w:uiPriority w:val="99"/>
    <w:semiHidden/>
    <w:rsid w:val="00051BD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051BD4"/>
    <w:pPr>
      <w:keepNext/>
    </w:pPr>
  </w:style>
  <w:style w:type="character" w:customStyle="1" w:styleId="BodyText2Char">
    <w:name w:val="Body Text 2 Char"/>
    <w:basedOn w:val="DefaultParagraphFont"/>
    <w:link w:val="BodyText2"/>
    <w:uiPriority w:val="4"/>
    <w:rsid w:val="00051BD4"/>
    <w:rPr>
      <w:rFonts w:ascii="Aptos Light" w:hAnsi="Aptos Light" w:cstheme="minorBidi"/>
      <w:color w:val="221E1F"/>
      <w:sz w:val="23"/>
      <w:szCs w:val="22"/>
    </w:rPr>
  </w:style>
  <w:style w:type="paragraph" w:styleId="BodyText3">
    <w:name w:val="Body Text 3"/>
    <w:basedOn w:val="BodyText"/>
    <w:link w:val="BodyText3Char"/>
    <w:uiPriority w:val="4"/>
    <w:semiHidden/>
    <w:rsid w:val="00051BD4"/>
    <w:pPr>
      <w:ind w:left="360"/>
    </w:pPr>
  </w:style>
  <w:style w:type="character" w:customStyle="1" w:styleId="BodyText3Char">
    <w:name w:val="Body Text 3 Char"/>
    <w:basedOn w:val="DefaultParagraphFont"/>
    <w:link w:val="BodyText3"/>
    <w:uiPriority w:val="4"/>
    <w:semiHidden/>
    <w:rsid w:val="00051BD4"/>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051BD4"/>
    <w:pPr>
      <w:ind w:firstLine="720"/>
    </w:pPr>
  </w:style>
  <w:style w:type="character" w:customStyle="1" w:styleId="BodyTextFirstIndentChar">
    <w:name w:val="Body Text First Indent Char"/>
    <w:basedOn w:val="BodyTextChar"/>
    <w:link w:val="BodyTextFirstIndent"/>
    <w:uiPriority w:val="4"/>
    <w:rsid w:val="00051BD4"/>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051BD4"/>
    <w:pPr>
      <w:ind w:left="360"/>
    </w:pPr>
  </w:style>
  <w:style w:type="character" w:customStyle="1" w:styleId="BodyTextIndentChar">
    <w:name w:val="Body Text Indent Char"/>
    <w:basedOn w:val="DefaultParagraphFont"/>
    <w:link w:val="BodyTextIndent"/>
    <w:uiPriority w:val="4"/>
    <w:rsid w:val="00051BD4"/>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051BD4"/>
    <w:pPr>
      <w:keepNext/>
    </w:pPr>
  </w:style>
  <w:style w:type="character" w:customStyle="1" w:styleId="BodyTextFirstIndent2Char">
    <w:name w:val="Body Text First Indent 2 Char"/>
    <w:basedOn w:val="BodyTextIndentChar"/>
    <w:link w:val="BodyTextFirstIndent2"/>
    <w:uiPriority w:val="4"/>
    <w:rsid w:val="00051BD4"/>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051BD4"/>
    <w:pPr>
      <w:keepNext/>
    </w:pPr>
  </w:style>
  <w:style w:type="character" w:customStyle="1" w:styleId="BodyTextIndent2Char">
    <w:name w:val="Body Text Indent 2 Char"/>
    <w:basedOn w:val="DefaultParagraphFont"/>
    <w:link w:val="BodyTextIndent2"/>
    <w:uiPriority w:val="4"/>
    <w:rsid w:val="00051BD4"/>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051BD4"/>
  </w:style>
  <w:style w:type="character" w:customStyle="1" w:styleId="BodyTextIndent3Char">
    <w:name w:val="Body Text Indent 3 Char"/>
    <w:basedOn w:val="DefaultParagraphFont"/>
    <w:link w:val="BodyTextIndent3"/>
    <w:uiPriority w:val="4"/>
    <w:semiHidden/>
    <w:rsid w:val="00051BD4"/>
    <w:rPr>
      <w:rFonts w:ascii="Aptos Light" w:hAnsi="Aptos Light" w:cstheme="minorBidi"/>
      <w:color w:val="221E1F"/>
      <w:sz w:val="23"/>
      <w:szCs w:val="22"/>
    </w:rPr>
  </w:style>
  <w:style w:type="paragraph" w:styleId="Caption">
    <w:name w:val="caption"/>
    <w:basedOn w:val="Normal"/>
    <w:next w:val="Normal"/>
    <w:uiPriority w:val="36"/>
    <w:semiHidden/>
    <w:qFormat/>
    <w:rsid w:val="00051BD4"/>
    <w:pPr>
      <w:spacing w:after="200"/>
    </w:pPr>
    <w:rPr>
      <w:i/>
      <w:iCs/>
      <w:color w:val="1F497D" w:themeColor="text2"/>
      <w:sz w:val="18"/>
      <w:szCs w:val="18"/>
    </w:rPr>
  </w:style>
  <w:style w:type="paragraph" w:styleId="Closing">
    <w:name w:val="Closing"/>
    <w:basedOn w:val="Normal"/>
    <w:link w:val="ClosingChar"/>
    <w:uiPriority w:val="99"/>
    <w:semiHidden/>
    <w:unhideWhenUsed/>
    <w:rsid w:val="00051BD4"/>
    <w:pPr>
      <w:ind w:left="4320"/>
    </w:pPr>
  </w:style>
  <w:style w:type="character" w:customStyle="1" w:styleId="ClosingChar">
    <w:name w:val="Closing Char"/>
    <w:basedOn w:val="DefaultParagraphFont"/>
    <w:link w:val="Closing"/>
    <w:uiPriority w:val="99"/>
    <w:semiHidden/>
    <w:rsid w:val="00051BD4"/>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051BD4"/>
  </w:style>
  <w:style w:type="character" w:customStyle="1" w:styleId="CommentTextChar">
    <w:name w:val="Comment Text Char"/>
    <w:basedOn w:val="DefaultParagraphFont"/>
    <w:link w:val="CommentText"/>
    <w:uiPriority w:val="99"/>
    <w:rsid w:val="00051BD4"/>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051BD4"/>
    <w:rPr>
      <w:b/>
      <w:bCs/>
    </w:rPr>
  </w:style>
  <w:style w:type="character" w:customStyle="1" w:styleId="CommentSubjectChar">
    <w:name w:val="Comment Subject Char"/>
    <w:basedOn w:val="CommentTextChar"/>
    <w:link w:val="CommentSubject"/>
    <w:uiPriority w:val="99"/>
    <w:semiHidden/>
    <w:rsid w:val="00051BD4"/>
    <w:rPr>
      <w:rFonts w:ascii="Aptos Light" w:hAnsi="Aptos Light" w:cstheme="minorBidi"/>
      <w:b/>
      <w:bCs/>
      <w:color w:val="221E1F"/>
      <w:sz w:val="23"/>
      <w:szCs w:val="22"/>
    </w:rPr>
  </w:style>
  <w:style w:type="paragraph" w:styleId="Date">
    <w:name w:val="Date"/>
    <w:basedOn w:val="Normal"/>
    <w:next w:val="Normal"/>
    <w:link w:val="DateChar"/>
    <w:uiPriority w:val="99"/>
    <w:semiHidden/>
    <w:rsid w:val="00051BD4"/>
  </w:style>
  <w:style w:type="character" w:customStyle="1" w:styleId="DateChar">
    <w:name w:val="Date Char"/>
    <w:basedOn w:val="DefaultParagraphFont"/>
    <w:link w:val="Date"/>
    <w:uiPriority w:val="99"/>
    <w:semiHidden/>
    <w:rsid w:val="00051BD4"/>
    <w:rPr>
      <w:rFonts w:ascii="Aptos Light" w:hAnsi="Aptos Light" w:cstheme="minorBidi"/>
      <w:color w:val="221E1F"/>
      <w:sz w:val="23"/>
      <w:szCs w:val="22"/>
    </w:rPr>
  </w:style>
  <w:style w:type="paragraph" w:styleId="DocumentMap">
    <w:name w:val="Document Map"/>
    <w:basedOn w:val="Normal"/>
    <w:link w:val="DocumentMapChar"/>
    <w:uiPriority w:val="99"/>
    <w:semiHidden/>
    <w:rsid w:val="00051B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1BD4"/>
    <w:rPr>
      <w:rFonts w:ascii="Segoe UI" w:hAnsi="Segoe UI" w:cs="Segoe UI"/>
      <w:color w:val="221E1F"/>
      <w:sz w:val="16"/>
      <w:szCs w:val="16"/>
    </w:rPr>
  </w:style>
  <w:style w:type="paragraph" w:styleId="E-mailSignature">
    <w:name w:val="E-mail Signature"/>
    <w:basedOn w:val="Normal"/>
    <w:link w:val="E-mailSignatureChar"/>
    <w:uiPriority w:val="99"/>
    <w:semiHidden/>
    <w:rsid w:val="00051BD4"/>
  </w:style>
  <w:style w:type="character" w:customStyle="1" w:styleId="E-mailSignatureChar">
    <w:name w:val="E-mail Signature Char"/>
    <w:basedOn w:val="DefaultParagraphFont"/>
    <w:link w:val="E-mailSignature"/>
    <w:uiPriority w:val="99"/>
    <w:semiHidden/>
    <w:rsid w:val="00051BD4"/>
    <w:rPr>
      <w:rFonts w:ascii="Aptos Light" w:hAnsi="Aptos Light" w:cstheme="minorBidi"/>
      <w:color w:val="221E1F"/>
      <w:sz w:val="23"/>
      <w:szCs w:val="22"/>
    </w:rPr>
  </w:style>
  <w:style w:type="paragraph" w:styleId="EndnoteText">
    <w:name w:val="endnote text"/>
    <w:basedOn w:val="Normal"/>
    <w:link w:val="EndnoteTextChar"/>
    <w:uiPriority w:val="99"/>
    <w:semiHidden/>
    <w:rsid w:val="00051BD4"/>
  </w:style>
  <w:style w:type="character" w:customStyle="1" w:styleId="EndnoteTextChar">
    <w:name w:val="Endnote Text Char"/>
    <w:basedOn w:val="DefaultParagraphFont"/>
    <w:link w:val="EndnoteText"/>
    <w:uiPriority w:val="99"/>
    <w:semiHidden/>
    <w:rsid w:val="00051BD4"/>
    <w:rPr>
      <w:rFonts w:ascii="Aptos Light" w:hAnsi="Aptos Light" w:cstheme="minorBidi"/>
      <w:color w:val="221E1F"/>
      <w:sz w:val="23"/>
      <w:szCs w:val="22"/>
    </w:rPr>
  </w:style>
  <w:style w:type="paragraph" w:styleId="EnvelopeAddress">
    <w:name w:val="envelope address"/>
    <w:basedOn w:val="Normal"/>
    <w:uiPriority w:val="99"/>
    <w:semiHidden/>
    <w:rsid w:val="00051BD4"/>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051BD4"/>
    <w:rPr>
      <w:rFonts w:eastAsiaTheme="majorEastAsia" w:cstheme="majorBidi"/>
    </w:rPr>
  </w:style>
  <w:style w:type="paragraph" w:styleId="HTMLAddress">
    <w:name w:val="HTML Address"/>
    <w:basedOn w:val="Normal"/>
    <w:link w:val="HTMLAddressChar"/>
    <w:uiPriority w:val="99"/>
    <w:semiHidden/>
    <w:rsid w:val="00051BD4"/>
    <w:rPr>
      <w:i/>
      <w:iCs/>
    </w:rPr>
  </w:style>
  <w:style w:type="character" w:customStyle="1" w:styleId="HTMLAddressChar">
    <w:name w:val="HTML Address Char"/>
    <w:basedOn w:val="DefaultParagraphFont"/>
    <w:link w:val="HTMLAddress"/>
    <w:uiPriority w:val="99"/>
    <w:semiHidden/>
    <w:rsid w:val="00051BD4"/>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051BD4"/>
    <w:rPr>
      <w:rFonts w:ascii="Consolas" w:hAnsi="Consolas"/>
    </w:rPr>
  </w:style>
  <w:style w:type="character" w:customStyle="1" w:styleId="HTMLPreformattedChar">
    <w:name w:val="HTML Preformatted Char"/>
    <w:basedOn w:val="DefaultParagraphFont"/>
    <w:link w:val="HTMLPreformatted"/>
    <w:uiPriority w:val="99"/>
    <w:semiHidden/>
    <w:rsid w:val="00051BD4"/>
    <w:rPr>
      <w:rFonts w:ascii="Consolas" w:hAnsi="Consolas" w:cstheme="minorBidi"/>
      <w:color w:val="221E1F"/>
      <w:sz w:val="23"/>
      <w:szCs w:val="22"/>
    </w:rPr>
  </w:style>
  <w:style w:type="paragraph" w:styleId="Index1">
    <w:name w:val="index 1"/>
    <w:basedOn w:val="Normal"/>
    <w:next w:val="Normal"/>
    <w:autoRedefine/>
    <w:uiPriority w:val="99"/>
    <w:semiHidden/>
    <w:rsid w:val="00051BD4"/>
    <w:pPr>
      <w:ind w:left="200" w:hanging="200"/>
    </w:pPr>
  </w:style>
  <w:style w:type="paragraph" w:styleId="Index2">
    <w:name w:val="index 2"/>
    <w:basedOn w:val="Normal"/>
    <w:next w:val="Normal"/>
    <w:autoRedefine/>
    <w:uiPriority w:val="99"/>
    <w:semiHidden/>
    <w:rsid w:val="00051BD4"/>
    <w:pPr>
      <w:ind w:left="400" w:hanging="200"/>
    </w:pPr>
  </w:style>
  <w:style w:type="paragraph" w:styleId="Index3">
    <w:name w:val="index 3"/>
    <w:basedOn w:val="Normal"/>
    <w:next w:val="Normal"/>
    <w:autoRedefine/>
    <w:uiPriority w:val="99"/>
    <w:semiHidden/>
    <w:rsid w:val="00051BD4"/>
    <w:pPr>
      <w:ind w:left="600" w:hanging="200"/>
    </w:pPr>
  </w:style>
  <w:style w:type="paragraph" w:styleId="Index4">
    <w:name w:val="index 4"/>
    <w:basedOn w:val="Normal"/>
    <w:next w:val="Normal"/>
    <w:autoRedefine/>
    <w:uiPriority w:val="99"/>
    <w:semiHidden/>
    <w:rsid w:val="00051BD4"/>
    <w:pPr>
      <w:ind w:left="800" w:hanging="200"/>
    </w:pPr>
  </w:style>
  <w:style w:type="paragraph" w:styleId="Index5">
    <w:name w:val="index 5"/>
    <w:basedOn w:val="Normal"/>
    <w:next w:val="Normal"/>
    <w:autoRedefine/>
    <w:uiPriority w:val="99"/>
    <w:semiHidden/>
    <w:rsid w:val="00051BD4"/>
    <w:pPr>
      <w:ind w:left="1000" w:hanging="200"/>
    </w:pPr>
  </w:style>
  <w:style w:type="paragraph" w:styleId="Index6">
    <w:name w:val="index 6"/>
    <w:basedOn w:val="Normal"/>
    <w:next w:val="Normal"/>
    <w:autoRedefine/>
    <w:uiPriority w:val="99"/>
    <w:semiHidden/>
    <w:rsid w:val="00051BD4"/>
    <w:pPr>
      <w:ind w:left="1200" w:hanging="200"/>
    </w:pPr>
  </w:style>
  <w:style w:type="paragraph" w:styleId="Index7">
    <w:name w:val="index 7"/>
    <w:basedOn w:val="Normal"/>
    <w:next w:val="Normal"/>
    <w:autoRedefine/>
    <w:uiPriority w:val="99"/>
    <w:semiHidden/>
    <w:rsid w:val="00051BD4"/>
    <w:pPr>
      <w:ind w:left="1400" w:hanging="200"/>
    </w:pPr>
  </w:style>
  <w:style w:type="paragraph" w:styleId="Index8">
    <w:name w:val="index 8"/>
    <w:basedOn w:val="Normal"/>
    <w:next w:val="Normal"/>
    <w:autoRedefine/>
    <w:uiPriority w:val="99"/>
    <w:semiHidden/>
    <w:rsid w:val="00051BD4"/>
    <w:pPr>
      <w:ind w:left="1600" w:hanging="200"/>
    </w:pPr>
  </w:style>
  <w:style w:type="paragraph" w:styleId="Index9">
    <w:name w:val="index 9"/>
    <w:basedOn w:val="Normal"/>
    <w:next w:val="Normal"/>
    <w:autoRedefine/>
    <w:uiPriority w:val="99"/>
    <w:semiHidden/>
    <w:rsid w:val="00051BD4"/>
    <w:pPr>
      <w:ind w:left="1800" w:hanging="200"/>
    </w:pPr>
  </w:style>
  <w:style w:type="paragraph" w:styleId="IndexHeading">
    <w:name w:val="index heading"/>
    <w:basedOn w:val="Normal"/>
    <w:next w:val="Index1"/>
    <w:uiPriority w:val="99"/>
    <w:semiHidden/>
    <w:rsid w:val="00051BD4"/>
    <w:rPr>
      <w:rFonts w:eastAsiaTheme="majorEastAsia" w:cstheme="majorBidi"/>
      <w:b/>
      <w:bCs/>
    </w:rPr>
  </w:style>
  <w:style w:type="paragraph" w:styleId="IntenseQuote">
    <w:name w:val="Intense Quote"/>
    <w:basedOn w:val="Normal"/>
    <w:next w:val="Normal"/>
    <w:link w:val="IntenseQuoteChar"/>
    <w:uiPriority w:val="31"/>
    <w:qFormat/>
    <w:rsid w:val="00051BD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rsid w:val="00051BD4"/>
    <w:rPr>
      <w:rFonts w:ascii="Aptos Light" w:hAnsi="Aptos Light" w:cstheme="minorBidi"/>
      <w:i/>
      <w:iCs/>
      <w:color w:val="4F81BD" w:themeColor="accent1"/>
      <w:sz w:val="23"/>
      <w:szCs w:val="22"/>
    </w:rPr>
  </w:style>
  <w:style w:type="paragraph" w:styleId="List">
    <w:name w:val="List"/>
    <w:basedOn w:val="Normal"/>
    <w:uiPriority w:val="99"/>
    <w:semiHidden/>
    <w:rsid w:val="00051BD4"/>
    <w:pPr>
      <w:ind w:left="360" w:hanging="360"/>
      <w:contextualSpacing/>
    </w:pPr>
  </w:style>
  <w:style w:type="paragraph" w:styleId="List2">
    <w:name w:val="List 2"/>
    <w:basedOn w:val="Normal"/>
    <w:uiPriority w:val="99"/>
    <w:semiHidden/>
    <w:rsid w:val="00051BD4"/>
    <w:pPr>
      <w:ind w:left="720" w:hanging="360"/>
      <w:contextualSpacing/>
    </w:pPr>
  </w:style>
  <w:style w:type="paragraph" w:styleId="List3">
    <w:name w:val="List 3"/>
    <w:basedOn w:val="Normal"/>
    <w:uiPriority w:val="99"/>
    <w:semiHidden/>
    <w:rsid w:val="00051BD4"/>
    <w:pPr>
      <w:ind w:left="1080" w:hanging="360"/>
      <w:contextualSpacing/>
    </w:pPr>
  </w:style>
  <w:style w:type="paragraph" w:styleId="List4">
    <w:name w:val="List 4"/>
    <w:basedOn w:val="Normal"/>
    <w:uiPriority w:val="99"/>
    <w:semiHidden/>
    <w:rsid w:val="00051BD4"/>
    <w:pPr>
      <w:ind w:left="1440" w:hanging="360"/>
      <w:contextualSpacing/>
    </w:pPr>
  </w:style>
  <w:style w:type="paragraph" w:styleId="List5">
    <w:name w:val="List 5"/>
    <w:basedOn w:val="Normal"/>
    <w:uiPriority w:val="99"/>
    <w:semiHidden/>
    <w:rsid w:val="00051BD4"/>
    <w:pPr>
      <w:ind w:left="1800" w:hanging="360"/>
      <w:contextualSpacing/>
    </w:pPr>
  </w:style>
  <w:style w:type="paragraph" w:styleId="ListBullet">
    <w:name w:val="List Bullet"/>
    <w:basedOn w:val="Normal"/>
    <w:uiPriority w:val="99"/>
    <w:semiHidden/>
    <w:rsid w:val="00051BD4"/>
    <w:pPr>
      <w:numPr>
        <w:numId w:val="4"/>
      </w:numPr>
      <w:contextualSpacing/>
    </w:pPr>
  </w:style>
  <w:style w:type="paragraph" w:styleId="ListBullet2">
    <w:name w:val="List Bullet 2"/>
    <w:basedOn w:val="Normal"/>
    <w:uiPriority w:val="99"/>
    <w:semiHidden/>
    <w:rsid w:val="00051BD4"/>
    <w:pPr>
      <w:numPr>
        <w:numId w:val="5"/>
      </w:numPr>
      <w:contextualSpacing/>
    </w:pPr>
  </w:style>
  <w:style w:type="paragraph" w:styleId="ListBullet3">
    <w:name w:val="List Bullet 3"/>
    <w:basedOn w:val="Normal"/>
    <w:uiPriority w:val="99"/>
    <w:semiHidden/>
    <w:rsid w:val="00051BD4"/>
    <w:pPr>
      <w:numPr>
        <w:numId w:val="6"/>
      </w:numPr>
      <w:contextualSpacing/>
    </w:pPr>
  </w:style>
  <w:style w:type="paragraph" w:styleId="ListBullet4">
    <w:name w:val="List Bullet 4"/>
    <w:basedOn w:val="Normal"/>
    <w:uiPriority w:val="99"/>
    <w:semiHidden/>
    <w:rsid w:val="00051BD4"/>
    <w:pPr>
      <w:numPr>
        <w:numId w:val="7"/>
      </w:numPr>
      <w:contextualSpacing/>
    </w:pPr>
  </w:style>
  <w:style w:type="paragraph" w:styleId="ListBullet5">
    <w:name w:val="List Bullet 5"/>
    <w:basedOn w:val="Normal"/>
    <w:uiPriority w:val="99"/>
    <w:semiHidden/>
    <w:rsid w:val="00051BD4"/>
    <w:pPr>
      <w:numPr>
        <w:numId w:val="8"/>
      </w:numPr>
      <w:contextualSpacing/>
    </w:pPr>
  </w:style>
  <w:style w:type="paragraph" w:styleId="ListContinue">
    <w:name w:val="List Continue"/>
    <w:basedOn w:val="Normal"/>
    <w:uiPriority w:val="99"/>
    <w:semiHidden/>
    <w:rsid w:val="00051BD4"/>
    <w:pPr>
      <w:spacing w:after="120"/>
      <w:ind w:left="360"/>
      <w:contextualSpacing/>
    </w:pPr>
  </w:style>
  <w:style w:type="paragraph" w:styleId="ListContinue2">
    <w:name w:val="List Continue 2"/>
    <w:basedOn w:val="Normal"/>
    <w:uiPriority w:val="99"/>
    <w:semiHidden/>
    <w:rsid w:val="00051BD4"/>
    <w:pPr>
      <w:spacing w:after="120"/>
      <w:ind w:left="720"/>
      <w:contextualSpacing/>
    </w:pPr>
  </w:style>
  <w:style w:type="paragraph" w:styleId="ListContinue3">
    <w:name w:val="List Continue 3"/>
    <w:basedOn w:val="Normal"/>
    <w:uiPriority w:val="99"/>
    <w:semiHidden/>
    <w:rsid w:val="00051BD4"/>
    <w:pPr>
      <w:spacing w:after="120"/>
      <w:ind w:left="1080"/>
      <w:contextualSpacing/>
    </w:pPr>
  </w:style>
  <w:style w:type="paragraph" w:styleId="ListContinue4">
    <w:name w:val="List Continue 4"/>
    <w:basedOn w:val="Normal"/>
    <w:uiPriority w:val="99"/>
    <w:semiHidden/>
    <w:rsid w:val="00051BD4"/>
    <w:pPr>
      <w:spacing w:after="120"/>
      <w:ind w:left="1440"/>
      <w:contextualSpacing/>
    </w:pPr>
  </w:style>
  <w:style w:type="paragraph" w:styleId="ListContinue5">
    <w:name w:val="List Continue 5"/>
    <w:basedOn w:val="Normal"/>
    <w:uiPriority w:val="99"/>
    <w:semiHidden/>
    <w:rsid w:val="00051BD4"/>
    <w:pPr>
      <w:spacing w:after="120"/>
      <w:ind w:left="1800"/>
      <w:contextualSpacing/>
    </w:pPr>
  </w:style>
  <w:style w:type="paragraph" w:styleId="ListNumber">
    <w:name w:val="List Number"/>
    <w:basedOn w:val="Normal"/>
    <w:uiPriority w:val="99"/>
    <w:semiHidden/>
    <w:rsid w:val="00051BD4"/>
    <w:pPr>
      <w:numPr>
        <w:numId w:val="9"/>
      </w:numPr>
      <w:contextualSpacing/>
    </w:pPr>
  </w:style>
  <w:style w:type="paragraph" w:styleId="ListNumber2">
    <w:name w:val="List Number 2"/>
    <w:basedOn w:val="Normal"/>
    <w:uiPriority w:val="99"/>
    <w:semiHidden/>
    <w:rsid w:val="00051BD4"/>
    <w:pPr>
      <w:numPr>
        <w:numId w:val="10"/>
      </w:numPr>
      <w:contextualSpacing/>
    </w:pPr>
  </w:style>
  <w:style w:type="paragraph" w:styleId="ListNumber3">
    <w:name w:val="List Number 3"/>
    <w:basedOn w:val="Normal"/>
    <w:uiPriority w:val="99"/>
    <w:semiHidden/>
    <w:rsid w:val="00051BD4"/>
    <w:pPr>
      <w:numPr>
        <w:numId w:val="11"/>
      </w:numPr>
      <w:contextualSpacing/>
    </w:pPr>
  </w:style>
  <w:style w:type="paragraph" w:styleId="ListNumber4">
    <w:name w:val="List Number 4"/>
    <w:basedOn w:val="Normal"/>
    <w:uiPriority w:val="99"/>
    <w:semiHidden/>
    <w:rsid w:val="00051BD4"/>
    <w:pPr>
      <w:numPr>
        <w:numId w:val="12"/>
      </w:numPr>
      <w:contextualSpacing/>
    </w:pPr>
  </w:style>
  <w:style w:type="paragraph" w:styleId="ListNumber5">
    <w:name w:val="List Number 5"/>
    <w:basedOn w:val="Normal"/>
    <w:uiPriority w:val="99"/>
    <w:semiHidden/>
    <w:rsid w:val="00051BD4"/>
    <w:pPr>
      <w:numPr>
        <w:numId w:val="13"/>
      </w:numPr>
      <w:contextualSpacing/>
    </w:pPr>
  </w:style>
  <w:style w:type="paragraph" w:styleId="Macro">
    <w:name w:val="macro"/>
    <w:link w:val="MacroTextChar"/>
    <w:uiPriority w:val="99"/>
    <w:semiHidden/>
    <w:rsid w:val="00051BD4"/>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051BD4"/>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051BD4"/>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051BD4"/>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051BD4"/>
    <w:rPr>
      <w:rFonts w:ascii="Times New Roman" w:hAnsi="Times New Roman" w:cs="Times New Roman"/>
      <w:sz w:val="24"/>
      <w:szCs w:val="24"/>
    </w:rPr>
  </w:style>
  <w:style w:type="paragraph" w:styleId="NormalIndent">
    <w:name w:val="Normal Indent"/>
    <w:basedOn w:val="Normal"/>
    <w:uiPriority w:val="99"/>
    <w:semiHidden/>
    <w:rsid w:val="00051BD4"/>
    <w:pPr>
      <w:ind w:left="720"/>
    </w:pPr>
  </w:style>
  <w:style w:type="paragraph" w:styleId="NoteHeading">
    <w:name w:val="Note Heading"/>
    <w:basedOn w:val="Normal"/>
    <w:next w:val="Normal"/>
    <w:link w:val="NoteHeadingChar"/>
    <w:uiPriority w:val="99"/>
    <w:semiHidden/>
    <w:rsid w:val="00051BD4"/>
  </w:style>
  <w:style w:type="character" w:customStyle="1" w:styleId="NoteHeadingChar">
    <w:name w:val="Note Heading Char"/>
    <w:basedOn w:val="DefaultParagraphFont"/>
    <w:link w:val="NoteHeading"/>
    <w:uiPriority w:val="99"/>
    <w:semiHidden/>
    <w:rsid w:val="00051BD4"/>
    <w:rPr>
      <w:rFonts w:ascii="Aptos Light" w:hAnsi="Aptos Light" w:cstheme="minorBidi"/>
      <w:color w:val="221E1F"/>
      <w:sz w:val="23"/>
      <w:szCs w:val="22"/>
    </w:rPr>
  </w:style>
  <w:style w:type="paragraph" w:styleId="PlainText">
    <w:name w:val="Plain Text"/>
    <w:basedOn w:val="Normal"/>
    <w:link w:val="PlainTextChar"/>
    <w:uiPriority w:val="99"/>
    <w:semiHidden/>
    <w:rsid w:val="00051BD4"/>
    <w:rPr>
      <w:rFonts w:ascii="Consolas" w:hAnsi="Consolas"/>
      <w:sz w:val="21"/>
      <w:szCs w:val="21"/>
    </w:rPr>
  </w:style>
  <w:style w:type="character" w:customStyle="1" w:styleId="PlainTextChar">
    <w:name w:val="Plain Text Char"/>
    <w:basedOn w:val="DefaultParagraphFont"/>
    <w:link w:val="PlainText"/>
    <w:uiPriority w:val="99"/>
    <w:semiHidden/>
    <w:rsid w:val="00051BD4"/>
    <w:rPr>
      <w:rFonts w:ascii="Consolas" w:hAnsi="Consolas" w:cstheme="minorBidi"/>
      <w:color w:val="221E1F"/>
      <w:sz w:val="21"/>
      <w:szCs w:val="21"/>
    </w:rPr>
  </w:style>
  <w:style w:type="paragraph" w:styleId="Quote">
    <w:name w:val="Quote"/>
    <w:basedOn w:val="Normal"/>
    <w:next w:val="Normal"/>
    <w:link w:val="QuoteChar"/>
    <w:uiPriority w:val="99"/>
    <w:qFormat/>
    <w:rsid w:val="00051B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51BD4"/>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051BD4"/>
  </w:style>
  <w:style w:type="character" w:customStyle="1" w:styleId="SalutationChar">
    <w:name w:val="Salutation Char"/>
    <w:basedOn w:val="DefaultParagraphFont"/>
    <w:link w:val="Salutation"/>
    <w:uiPriority w:val="99"/>
    <w:semiHidden/>
    <w:rsid w:val="00051BD4"/>
    <w:rPr>
      <w:rFonts w:ascii="Aptos Light" w:hAnsi="Aptos Light" w:cstheme="minorBidi"/>
      <w:color w:val="221E1F"/>
      <w:sz w:val="23"/>
      <w:szCs w:val="22"/>
    </w:rPr>
  </w:style>
  <w:style w:type="paragraph" w:styleId="Signature">
    <w:name w:val="Signature"/>
    <w:basedOn w:val="Normal"/>
    <w:link w:val="SignatureChar"/>
    <w:uiPriority w:val="99"/>
    <w:semiHidden/>
    <w:rsid w:val="00051BD4"/>
    <w:pPr>
      <w:ind w:left="4320"/>
    </w:pPr>
  </w:style>
  <w:style w:type="character" w:customStyle="1" w:styleId="SignatureChar">
    <w:name w:val="Signature Char"/>
    <w:basedOn w:val="DefaultParagraphFont"/>
    <w:link w:val="Signature"/>
    <w:uiPriority w:val="99"/>
    <w:semiHidden/>
    <w:rsid w:val="00051BD4"/>
    <w:rPr>
      <w:rFonts w:ascii="Aptos Light" w:hAnsi="Aptos Light" w:cstheme="minorBidi"/>
      <w:color w:val="221E1F"/>
      <w:sz w:val="23"/>
      <w:szCs w:val="22"/>
    </w:rPr>
  </w:style>
  <w:style w:type="paragraph" w:styleId="Subtitle">
    <w:name w:val="Subtitle"/>
    <w:basedOn w:val="Normal"/>
    <w:next w:val="Normal"/>
    <w:link w:val="SubtitleChar"/>
    <w:uiPriority w:val="11"/>
    <w:qFormat/>
    <w:rsid w:val="00051BD4"/>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051BD4"/>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051BD4"/>
    <w:pPr>
      <w:ind w:left="200" w:hanging="200"/>
    </w:pPr>
  </w:style>
  <w:style w:type="paragraph" w:styleId="TableofFigures">
    <w:name w:val="table of figures"/>
    <w:basedOn w:val="Normal"/>
    <w:next w:val="Normal"/>
    <w:uiPriority w:val="99"/>
    <w:semiHidden/>
    <w:rsid w:val="00051BD4"/>
  </w:style>
  <w:style w:type="paragraph" w:styleId="Title">
    <w:name w:val="Title"/>
    <w:basedOn w:val="Normal"/>
    <w:next w:val="Normal"/>
    <w:link w:val="TitleChar"/>
    <w:uiPriority w:val="10"/>
    <w:qFormat/>
    <w:rsid w:val="00051BD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51BD4"/>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051BD4"/>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051BD4"/>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051BD4"/>
    <w:rPr>
      <w:color w:val="00467F"/>
      <w:u w:val="single"/>
    </w:rPr>
  </w:style>
  <w:style w:type="paragraph" w:customStyle="1" w:styleId="CoverPage-RFP">
    <w:name w:val="CoverPage-RFP"/>
    <w:basedOn w:val="Normal"/>
    <w:semiHidden/>
    <w:rsid w:val="00051BD4"/>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051BD4"/>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051BD4"/>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051BD4"/>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051BD4"/>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051BD4"/>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051BD4"/>
    <w:rPr>
      <w:rFonts w:ascii="Aptos SemiBold" w:hAnsi="Aptos SemiBold"/>
      <w:b/>
      <w:bCs/>
    </w:rPr>
  </w:style>
  <w:style w:type="paragraph" w:customStyle="1" w:styleId="Footer-RFP">
    <w:name w:val="Footer-RFP"/>
    <w:basedOn w:val="SingleLinenospace"/>
    <w:semiHidden/>
    <w:rsid w:val="00051BD4"/>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051BD4"/>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051BD4"/>
    <w:pPr>
      <w:jc w:val="right"/>
    </w:pPr>
    <w:rPr>
      <w:rFonts w:ascii="Aptos" w:hAnsi="Aptos" w:cstheme="minorHAnsi"/>
      <w:b/>
      <w:bCs/>
      <w:color w:val="00467F"/>
      <w:sz w:val="16"/>
    </w:rPr>
  </w:style>
  <w:style w:type="paragraph" w:customStyle="1" w:styleId="StyleNote-11pt">
    <w:name w:val="Style Note-11pt"/>
    <w:semiHidden/>
    <w:qFormat/>
    <w:rsid w:val="00051BD4"/>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051BD4"/>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051BD4"/>
    <w:pPr>
      <w:numPr>
        <w:numId w:val="3"/>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051BD4"/>
    <w:pPr>
      <w:numPr>
        <w:ilvl w:val="1"/>
      </w:numPr>
    </w:pPr>
  </w:style>
  <w:style w:type="paragraph" w:customStyle="1" w:styleId="Bulletlevel1-9ptafter">
    <w:name w:val="Bullet level 1-9pt after"/>
    <w:basedOn w:val="Bulletlevel1"/>
    <w:uiPriority w:val="5"/>
    <w:rsid w:val="00051BD4"/>
    <w:pPr>
      <w:spacing w:after="180"/>
    </w:pPr>
  </w:style>
  <w:style w:type="character" w:customStyle="1" w:styleId="Bulletlevel2Char">
    <w:name w:val="Bullet level 2 Char"/>
    <w:link w:val="Bulletlevel2"/>
    <w:uiPriority w:val="5"/>
    <w:rsid w:val="00051BD4"/>
    <w:rPr>
      <w:rFonts w:ascii="Aptos Light" w:hAnsi="Aptos Light" w:cstheme="minorHAnsi"/>
      <w:color w:val="221E1F"/>
      <w:sz w:val="23"/>
      <w:szCs w:val="22"/>
    </w:rPr>
  </w:style>
  <w:style w:type="paragraph" w:customStyle="1" w:styleId="Bulletlevel2-9ptafter">
    <w:name w:val="Bullet level 2-9pt after"/>
    <w:basedOn w:val="Bulletlevel2"/>
    <w:uiPriority w:val="5"/>
    <w:rsid w:val="00051BD4"/>
    <w:pPr>
      <w:spacing w:after="180"/>
    </w:pPr>
  </w:style>
  <w:style w:type="paragraph" w:customStyle="1" w:styleId="Bulletlevel3-9ptafter">
    <w:name w:val="Bullet level 3-9pt after"/>
    <w:basedOn w:val="Bulletlevel3"/>
    <w:uiPriority w:val="5"/>
    <w:rsid w:val="00051BD4"/>
    <w:pPr>
      <w:spacing w:after="180"/>
    </w:pPr>
  </w:style>
  <w:style w:type="paragraph" w:customStyle="1" w:styleId="Bulletlevel4-9ptafter">
    <w:name w:val="Bullet level 4-9pt after"/>
    <w:basedOn w:val="Normal"/>
    <w:uiPriority w:val="5"/>
    <w:rsid w:val="00051BD4"/>
    <w:pPr>
      <w:spacing w:after="180"/>
    </w:pPr>
    <w:rPr>
      <w:rFonts w:cstheme="minorHAnsi"/>
    </w:rPr>
  </w:style>
  <w:style w:type="paragraph" w:customStyle="1" w:styleId="NumberedBulletLevel2">
    <w:name w:val="Numbered Bullet Level 2"/>
    <w:basedOn w:val="NumberedBulletLevel1"/>
    <w:uiPriority w:val="5"/>
    <w:qFormat/>
    <w:rsid w:val="00051BD4"/>
    <w:pPr>
      <w:numPr>
        <w:ilvl w:val="1"/>
      </w:numPr>
    </w:pPr>
  </w:style>
  <w:style w:type="paragraph" w:customStyle="1" w:styleId="TableSubtitle">
    <w:name w:val="Table Subtitle"/>
    <w:uiPriority w:val="31"/>
    <w:qFormat/>
    <w:rsid w:val="00051BD4"/>
    <w:pPr>
      <w:jc w:val="center"/>
    </w:pPr>
    <w:rPr>
      <w:rFonts w:ascii="Aptos SemiBold" w:eastAsia="Times New Roman" w:hAnsi="Aptos SemiBold" w:cstheme="minorHAnsi"/>
      <w:b/>
      <w:color w:val="00467F"/>
    </w:rPr>
  </w:style>
  <w:style w:type="paragraph" w:customStyle="1" w:styleId="NumberedBulletLevel3">
    <w:name w:val="Numbered Bullet Level 3"/>
    <w:basedOn w:val="NumberedBulletLevel2"/>
    <w:uiPriority w:val="5"/>
    <w:qFormat/>
    <w:rsid w:val="00051BD4"/>
    <w:pPr>
      <w:numPr>
        <w:ilvl w:val="2"/>
      </w:numPr>
    </w:pPr>
  </w:style>
  <w:style w:type="table" w:customStyle="1" w:styleId="TableFNSStandard">
    <w:name w:val="Table FNS Standard"/>
    <w:basedOn w:val="TableNormal"/>
    <w:uiPriority w:val="99"/>
    <w:rsid w:val="00051BD4"/>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051BD4"/>
    <w:pPr>
      <w:numPr>
        <w:ilvl w:val="3"/>
        <w:numId w:val="15"/>
      </w:numPr>
      <w:spacing w:after="120"/>
    </w:pPr>
  </w:style>
  <w:style w:type="paragraph" w:customStyle="1" w:styleId="ExhibitNotes">
    <w:name w:val="Exhibit Notes"/>
    <w:basedOn w:val="Normal"/>
    <w:link w:val="ExhibitNotesChar"/>
    <w:uiPriority w:val="30"/>
    <w:qFormat/>
    <w:rsid w:val="00051BD4"/>
    <w:pPr>
      <w:spacing w:before="60" w:after="180"/>
      <w:contextualSpacing/>
    </w:pPr>
    <w:rPr>
      <w:sz w:val="17"/>
    </w:rPr>
  </w:style>
  <w:style w:type="paragraph" w:customStyle="1" w:styleId="NumberedBulletLevel1-9ptafter">
    <w:name w:val="Numbered Bullet Level 1-9pt after"/>
    <w:basedOn w:val="NumberedBulletLevel1"/>
    <w:uiPriority w:val="5"/>
    <w:rsid w:val="00051BD4"/>
    <w:pPr>
      <w:spacing w:after="180"/>
    </w:pPr>
  </w:style>
  <w:style w:type="paragraph" w:customStyle="1" w:styleId="SingleLinenospace">
    <w:name w:val="Single Line (no space)"/>
    <w:basedOn w:val="Normal"/>
    <w:uiPriority w:val="98"/>
    <w:qFormat/>
    <w:rsid w:val="00051BD4"/>
  </w:style>
  <w:style w:type="paragraph" w:customStyle="1" w:styleId="TextboxText">
    <w:name w:val="Textbox Text"/>
    <w:basedOn w:val="TextboxTitle"/>
    <w:uiPriority w:val="6"/>
    <w:qFormat/>
    <w:rsid w:val="00051BD4"/>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051BD4"/>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051BD4"/>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051BD4"/>
    <w:pPr>
      <w:spacing w:after="240"/>
    </w:pPr>
    <w:rPr>
      <w:rFonts w:ascii="Garamond" w:hAnsi="Garamond"/>
      <w:sz w:val="24"/>
      <w:szCs w:val="24"/>
    </w:rPr>
  </w:style>
  <w:style w:type="paragraph" w:customStyle="1" w:styleId="W2-2ndCvrLtrBullet">
    <w:name w:val="W2-2nd Cvr Ltr Bullet"/>
    <w:basedOn w:val="Bulletlevel2"/>
    <w:semiHidden/>
    <w:rsid w:val="00051BD4"/>
    <w:pPr>
      <w:spacing w:after="240"/>
      <w:ind w:left="810"/>
    </w:pPr>
    <w:rPr>
      <w:rFonts w:ascii="Garamond" w:hAnsi="Garamond"/>
      <w:sz w:val="24"/>
      <w:szCs w:val="24"/>
    </w:rPr>
  </w:style>
  <w:style w:type="paragraph" w:customStyle="1" w:styleId="W3-3rdCvrLtrBullet">
    <w:name w:val="W3-3rd Cvr Ltr Bullet"/>
    <w:basedOn w:val="Bulletlevel3"/>
    <w:semiHidden/>
    <w:rsid w:val="00051BD4"/>
    <w:pPr>
      <w:spacing w:after="240"/>
    </w:pPr>
    <w:rPr>
      <w:rFonts w:ascii="Garamond" w:hAnsi="Garamond"/>
      <w:sz w:val="24"/>
      <w:szCs w:val="24"/>
    </w:rPr>
  </w:style>
  <w:style w:type="paragraph" w:customStyle="1" w:styleId="W4-4thCvrLtrBullet">
    <w:name w:val="W4-4th Cvr Ltr Bullet"/>
    <w:basedOn w:val="Bulletlevel4"/>
    <w:semiHidden/>
    <w:rsid w:val="00051BD4"/>
    <w:pPr>
      <w:spacing w:after="240"/>
    </w:pPr>
    <w:rPr>
      <w:rFonts w:ascii="Garamond" w:hAnsi="Garamond"/>
      <w:sz w:val="24"/>
      <w:szCs w:val="24"/>
    </w:rPr>
  </w:style>
  <w:style w:type="paragraph" w:customStyle="1" w:styleId="T11-Exactly7Para">
    <w:name w:val="T11-Exactly .7 Para"/>
    <w:basedOn w:val="Normal"/>
    <w:next w:val="TOC1"/>
    <w:semiHidden/>
    <w:rsid w:val="00051BD4"/>
    <w:pPr>
      <w:spacing w:line="14" w:lineRule="exact"/>
      <w:ind w:left="360"/>
    </w:pPr>
  </w:style>
  <w:style w:type="paragraph" w:customStyle="1" w:styleId="RT-ResumeJobTitle">
    <w:name w:val="RT-Resume Job Title"/>
    <w:semiHidden/>
    <w:rsid w:val="00051BD4"/>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051BD4"/>
    <w:rPr>
      <w:rFonts w:eastAsia="Times New Roman" w:asciiTheme="minorHAnsi" w:hAnsiTheme="minorHAnsi" w:cstheme="minorHAnsi"/>
      <w:b/>
      <w:color w:val="00467F"/>
      <w:sz w:val="40"/>
      <w:szCs w:val="40"/>
    </w:rPr>
  </w:style>
  <w:style w:type="paragraph" w:customStyle="1" w:styleId="CoverPage-Title-2">
    <w:name w:val="CoverPage-Title-2"/>
    <w:semiHidden/>
    <w:qFormat/>
    <w:rsid w:val="00051BD4"/>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051BD4"/>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051BD4"/>
    <w:rPr>
      <w:color w:val="605E5C"/>
      <w:shd w:val="clear" w:color="auto" w:fill="E1DFDD"/>
    </w:rPr>
  </w:style>
  <w:style w:type="character" w:styleId="IntenseEmphasis">
    <w:name w:val="Intense Emphasis"/>
    <w:basedOn w:val="DefaultParagraphFont"/>
    <w:uiPriority w:val="21"/>
    <w:qFormat/>
    <w:rsid w:val="00051BD4"/>
    <w:rPr>
      <w:i/>
      <w:iCs/>
      <w:color w:val="365F91" w:themeColor="accent1" w:themeShade="BF"/>
    </w:rPr>
  </w:style>
  <w:style w:type="character" w:styleId="IntenseReference">
    <w:name w:val="Intense Reference"/>
    <w:basedOn w:val="DefaultParagraphFont"/>
    <w:uiPriority w:val="33"/>
    <w:qFormat/>
    <w:rsid w:val="00051BD4"/>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B3529"/>
    <w:pPr>
      <w:pBdr>
        <w:bottom w:val="single" w:sz="12" w:space="1" w:color="21BAAD"/>
      </w:pBdr>
      <w:spacing w:after="0"/>
      <w:ind w:left="0"/>
    </w:pPr>
    <w:rPr>
      <w:b/>
      <w:bCs w:val="0"/>
      <w:sz w:val="28"/>
    </w:rPr>
  </w:style>
  <w:style w:type="paragraph" w:customStyle="1" w:styleId="TableBullet1">
    <w:name w:val="Table Bullet 1"/>
    <w:basedOn w:val="TableText"/>
    <w:uiPriority w:val="32"/>
    <w:qFormat/>
    <w:rsid w:val="00051BD4"/>
    <w:pPr>
      <w:numPr>
        <w:numId w:val="32"/>
      </w:numPr>
    </w:pPr>
    <w:rPr>
      <w:color w:val="221E1F"/>
    </w:rPr>
  </w:style>
  <w:style w:type="paragraph" w:customStyle="1" w:styleId="TableBullet2">
    <w:name w:val="Table Bullet 2"/>
    <w:basedOn w:val="TableBullet1"/>
    <w:uiPriority w:val="32"/>
    <w:qFormat/>
    <w:rsid w:val="00051BD4"/>
    <w:pPr>
      <w:numPr>
        <w:ilvl w:val="1"/>
      </w:numPr>
    </w:pPr>
  </w:style>
  <w:style w:type="paragraph" w:customStyle="1" w:styleId="TOC0">
    <w:name w:val="TOC 0"/>
    <w:uiPriority w:val="39"/>
    <w:qFormat/>
    <w:rsid w:val="00051BD4"/>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051BD4"/>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051BD4"/>
    <w:rPr>
      <w:rFonts w:ascii="Aptos Light" w:hAnsi="Aptos Light" w:eastAsiaTheme="minorEastAsia" w:cstheme="minorHAnsi"/>
      <w:szCs w:val="18"/>
    </w:rPr>
  </w:style>
  <w:style w:type="paragraph" w:customStyle="1" w:styleId="TableHeader">
    <w:name w:val="Table Header"/>
    <w:link w:val="TableHeaderChar"/>
    <w:uiPriority w:val="31"/>
    <w:qFormat/>
    <w:rsid w:val="00051BD4"/>
    <w:pPr>
      <w:jc w:val="center"/>
    </w:pPr>
    <w:rPr>
      <w:rFonts w:ascii="Aptos SemiBold" w:eastAsia="Times New Roman" w:hAnsi="Aptos SemiBold" w:cstheme="minorHAnsi"/>
      <w:color w:val="00467F"/>
      <w:sz w:val="21"/>
      <w:szCs w:val="18"/>
    </w:rPr>
  </w:style>
  <w:style w:type="character" w:customStyle="1" w:styleId="TableHeaderChar">
    <w:name w:val="Table Header Char"/>
    <w:basedOn w:val="DefaultParagraphFont"/>
    <w:link w:val="TableHeader"/>
    <w:uiPriority w:val="31"/>
    <w:rsid w:val="00051BD4"/>
    <w:rPr>
      <w:rFonts w:ascii="Aptos SemiBold" w:eastAsia="Times New Roman" w:hAnsi="Aptos SemiBold" w:cstheme="minorHAnsi"/>
      <w:color w:val="00467F"/>
      <w:sz w:val="21"/>
      <w:szCs w:val="18"/>
    </w:rPr>
  </w:style>
  <w:style w:type="character" w:customStyle="1" w:styleId="ExhibitNotesChar">
    <w:name w:val="Exhibit Notes Char"/>
    <w:basedOn w:val="DefaultParagraphFont"/>
    <w:link w:val="ExhibitNotes"/>
    <w:uiPriority w:val="30"/>
    <w:rsid w:val="00051BD4"/>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051BD4"/>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051BD4"/>
    <w:pPr>
      <w:spacing w:line="360" w:lineRule="auto"/>
      <w:ind w:left="1080"/>
    </w:pPr>
    <w:rPr>
      <w:i/>
      <w:sz w:val="28"/>
    </w:rPr>
  </w:style>
  <w:style w:type="paragraph" w:customStyle="1" w:styleId="NondiscrimHeading">
    <w:name w:val="Nondiscrim Heading"/>
    <w:uiPriority w:val="99"/>
    <w:semiHidden/>
    <w:rsid w:val="00051BD4"/>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051BD4"/>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051BD4"/>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051BD4"/>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051BD4"/>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051BD4"/>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051BD4"/>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051BD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051BD4"/>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051BD4"/>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051BD4"/>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051BD4"/>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051BD4"/>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051BD4"/>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051BD4"/>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051BD4"/>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051BD4"/>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051BD4"/>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051BD4"/>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051BD4"/>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051BD4"/>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B3529"/>
    <w:rPr>
      <w:rFonts w:ascii="Aptos" w:hAnsi="Aptos" w:cstheme="minorBidi"/>
      <w:b/>
      <w:bCs w:val="0"/>
      <w:color w:val="00467F"/>
      <w:sz w:val="28"/>
      <w:szCs w:val="48"/>
    </w:rPr>
  </w:style>
  <w:style w:type="paragraph" w:customStyle="1" w:styleId="Heading2Chapter-Alternate">
    <w:name w:val="Heading 2 Chapter - Alternate"/>
    <w:basedOn w:val="Heading2"/>
    <w:next w:val="BodyText"/>
    <w:uiPriority w:val="2"/>
    <w:qFormat/>
    <w:rsid w:val="00051BD4"/>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051BD4"/>
  </w:style>
  <w:style w:type="character" w:styleId="CommentReference">
    <w:name w:val="annotation reference"/>
    <w:basedOn w:val="DefaultParagraphFont"/>
    <w:uiPriority w:val="99"/>
    <w:semiHidden/>
    <w:unhideWhenUsed/>
    <w:rsid w:val="00D666EA"/>
    <w:rPr>
      <w:sz w:val="16"/>
      <w:szCs w:val="16"/>
    </w:rPr>
  </w:style>
  <w:style w:type="paragraph" w:styleId="NoSpacing">
    <w:name w:val="No Spacing"/>
    <w:link w:val="NoSpacingChar"/>
    <w:uiPriority w:val="1"/>
    <w:qFormat/>
    <w:rsid w:val="00D666EA"/>
    <w:pPr>
      <w:spacing w:line="360" w:lineRule="atLeast"/>
      <w:jc w:val="center"/>
    </w:pPr>
    <w:rPr>
      <w:rFonts w:ascii="Calibri" w:eastAsia="Times New Roman" w:hAnsi="Calibri"/>
      <w:b/>
      <w:sz w:val="24"/>
    </w:rPr>
  </w:style>
  <w:style w:type="character" w:customStyle="1" w:styleId="NoSpacingChar">
    <w:name w:val="No Spacing Char"/>
    <w:basedOn w:val="DefaultParagraphFont"/>
    <w:link w:val="NoSpacing"/>
    <w:uiPriority w:val="1"/>
    <w:rsid w:val="00D666EA"/>
    <w:rPr>
      <w:rFonts w:ascii="Calibri" w:eastAsia="Times New Roman" w:hAnsi="Calibri"/>
      <w:b/>
      <w:sz w:val="24"/>
    </w:rPr>
  </w:style>
  <w:style w:type="paragraph" w:customStyle="1" w:styleId="xl98">
    <w:name w:val="xl98"/>
    <w:basedOn w:val="Normal"/>
    <w:rsid w:val="0018302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BodyText0">
    <w:name w:val="BodyText"/>
    <w:basedOn w:val="Normal"/>
    <w:link w:val="BodyTextChar0"/>
    <w:uiPriority w:val="1"/>
    <w:qFormat/>
    <w:rsid w:val="00D5591C"/>
    <w:pPr>
      <w:spacing w:before="240" w:after="240" w:line="279" w:lineRule="auto"/>
    </w:pPr>
    <w:rPr>
      <w:rFonts w:asciiTheme="minorHAnsi" w:eastAsiaTheme="minorEastAsia" w:hAnsiTheme="minorHAnsi"/>
      <w:color w:val="auto"/>
      <w:sz w:val="22"/>
      <w:lang w:eastAsia="ja-JP"/>
    </w:rPr>
  </w:style>
  <w:style w:type="character" w:customStyle="1" w:styleId="BodyTextChar0">
    <w:name w:val="BodyText Char"/>
    <w:basedOn w:val="DefaultParagraphFont"/>
    <w:link w:val="BodyText0"/>
    <w:uiPriority w:val="1"/>
    <w:rsid w:val="00D5591C"/>
    <w:rPr>
      <w:rFonts w:asciiTheme="minorHAnsi" w:eastAsiaTheme="minorEastAsia" w:hAnsiTheme="minorHAnsi" w:cstheme="minorBidi"/>
      <w:sz w:val="22"/>
      <w:szCs w:val="22"/>
      <w:lang w:eastAsia="ja-JP"/>
    </w:rPr>
  </w:style>
  <w:style w:type="paragraph" w:styleId="Revision">
    <w:name w:val="Revision"/>
    <w:hidden/>
    <w:uiPriority w:val="99"/>
    <w:semiHidden/>
    <w:rsid w:val="00D5591C"/>
    <w:rPr>
      <w:rFonts w:asciiTheme="minorHAnsi" w:eastAsiaTheme="minorEastAsia" w:hAnsiTheme="minorHAnsi" w:cstheme="minorBidi"/>
      <w:sz w:val="24"/>
      <w:szCs w:val="24"/>
      <w:lang w:eastAsia="ja-JP"/>
    </w:rPr>
  </w:style>
  <w:style w:type="character" w:styleId="FollowedHyperlink">
    <w:name w:val="FollowedHyperlink"/>
    <w:basedOn w:val="DefaultParagraphFont"/>
    <w:uiPriority w:val="99"/>
    <w:semiHidden/>
    <w:unhideWhenUsed/>
    <w:rsid w:val="00D5591C"/>
    <w:rPr>
      <w:color w:val="800080" w:themeColor="followedHyperlink"/>
      <w:u w:val="single"/>
    </w:rPr>
  </w:style>
  <w:style w:type="paragraph" w:customStyle="1" w:styleId="Tabletitle0">
    <w:name w:val="Table title"/>
    <w:basedOn w:val="Normal"/>
    <w:qFormat/>
    <w:rsid w:val="00AF0027"/>
    <w:pPr>
      <w:widowControl w:val="0"/>
      <w:tabs>
        <w:tab w:val="left" w:pos="-720"/>
        <w:tab w:val="left" w:pos="1440"/>
      </w:tabs>
      <w:suppressAutoHyphens/>
      <w:overflowPunct w:val="0"/>
      <w:autoSpaceDE w:val="0"/>
      <w:autoSpaceDN w:val="0"/>
      <w:adjustRightInd w:val="0"/>
      <w:spacing w:after="240"/>
      <w:ind w:left="1440" w:hanging="1440"/>
      <w:textAlignment w:val="baseline"/>
    </w:pPr>
    <w:rPr>
      <w:rFonts w:ascii="Times New Roman" w:eastAsia="Times New Roman" w:hAnsi="Times New Roman" w:cs="Times New Roman"/>
      <w:b/>
      <w:color w:val="auto"/>
      <w:sz w:val="24"/>
      <w:szCs w:val="24"/>
    </w:rPr>
  </w:style>
  <w:style w:type="table" w:customStyle="1" w:styleId="ListTable1Light1">
    <w:name w:val="List Table 1 Light1"/>
    <w:basedOn w:val="TableNormal"/>
    <w:uiPriority w:val="46"/>
    <w:rsid w:val="00AF0027"/>
    <w:rPr>
      <w:rFonts w:ascii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semiHidden/>
    <w:rsid w:val="00DF529C"/>
    <w:rPr>
      <w:color w:val="2B579A"/>
      <w:shd w:val="clear" w:color="auto" w:fill="E1DFDD"/>
    </w:rPr>
  </w:style>
  <w:style w:type="paragraph" w:customStyle="1" w:styleId="SL-SingleLinenospace">
    <w:name w:val="SL-Single Line (no space)"/>
    <w:basedOn w:val="Normal"/>
    <w:qFormat/>
    <w:rsid w:val="00BA30AE"/>
    <w:rPr>
      <w:rFonts w:ascii="Cambria" w:hAnsi="Cambria"/>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hyperlink" Target="mailto:betsythorn@westat.com" TargetMode="External" /><Relationship Id="rId15" Type="http://schemas.openxmlformats.org/officeDocument/2006/relationships/hyperlink" Target="mailto:stacygleason@westat.com" TargetMode="External" /><Relationship Id="rId16" Type="http://schemas.openxmlformats.org/officeDocument/2006/relationships/hyperlink" Target="mailto:nicky@bpcwi.com" TargetMode="External" /><Relationship Id="rId17" Type="http://schemas.openxmlformats.org/officeDocument/2006/relationships/hyperlink" Target="mailto:leigh.hayden@kauffmaninc.com" TargetMode="External" /><Relationship Id="rId18" Type="http://schemas.openxmlformats.org/officeDocument/2006/relationships/hyperlink" Target="mailto:karen.castellanos-brown@usda.gov" TargetMode="Externa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header" Target="header4.xml"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7/1525822X05279903"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28854F3-E8A9-4844-91F3-775C4E50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453A6582-5F9A-4E9F-A2E9-84E4085E18F2}">
  <ds:schemaRefs>
    <ds:schemaRef ds:uri="http://schemas.microsoft.com/sharepoint/v3/contenttype/forms"/>
  </ds:schemaRefs>
</ds:datastoreItem>
</file>

<file path=customXml/itemProps4.xml><?xml version="1.0" encoding="utf-8"?>
<ds:datastoreItem xmlns:ds="http://schemas.openxmlformats.org/officeDocument/2006/customXml" ds:itemID="{4ECDFDF8-0F79-459F-B58B-EA4B0B1D723F}">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15</TotalTime>
  <Pages>16</Pages>
  <Words>3743</Words>
  <Characters>21374</Characters>
  <Application>Microsoft Office Word</Application>
  <DocSecurity>0</DocSecurity>
  <Lines>464</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Franklin, Jamia - FNS</cp:lastModifiedBy>
  <cp:revision>6</cp:revision>
  <cp:lastPrinted>2020-02-19T02:06:00Z</cp:lastPrinted>
  <dcterms:created xsi:type="dcterms:W3CDTF">2026-02-19T17:26:00Z</dcterms:created>
  <dcterms:modified xsi:type="dcterms:W3CDTF">2026-02-20T17:50:00Z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46872f6b-0ac6-44e6-a156-8a25370c97ab</vt:lpwstr>
  </property>
  <property fmtid="{D5CDD505-2E9C-101B-9397-08002B2CF9AE}" pid="4" name="MediaServiceImageTags">
    <vt:lpwstr/>
  </property>
  <property fmtid="{D5CDD505-2E9C-101B-9397-08002B2CF9AE}" pid="5" name="MSIP_Label_818a2431-d7f8-46ac-93da-b59fbfefa288_ActionId">
    <vt:lpwstr>2042780e-1961-4fb4-b76e-82d5d6394d08</vt:lpwstr>
  </property>
  <property fmtid="{D5CDD505-2E9C-101B-9397-08002B2CF9AE}" pid="6" name="MSIP_Label_818a2431-d7f8-46ac-93da-b59fbfefa288_ContentBits">
    <vt:lpwstr>0</vt:lpwstr>
  </property>
  <property fmtid="{D5CDD505-2E9C-101B-9397-08002B2CF9AE}" pid="7" name="MSIP_Label_818a2431-d7f8-46ac-93da-b59fbfefa288_Enabled">
    <vt:lpwstr>true</vt:lpwstr>
  </property>
  <property fmtid="{D5CDD505-2E9C-101B-9397-08002B2CF9AE}" pid="8" name="MSIP_Label_818a2431-d7f8-46ac-93da-b59fbfefa288_Method">
    <vt:lpwstr>Standard</vt:lpwstr>
  </property>
  <property fmtid="{D5CDD505-2E9C-101B-9397-08002B2CF9AE}" pid="9" name="MSIP_Label_818a2431-d7f8-46ac-93da-b59fbfefa288_Name">
    <vt:lpwstr>External Share</vt:lpwstr>
  </property>
  <property fmtid="{D5CDD505-2E9C-101B-9397-08002B2CF9AE}" pid="10" name="MSIP_Label_818a2431-d7f8-46ac-93da-b59fbfefa288_SetDate">
    <vt:lpwstr>2024-11-14T23:29:21Z</vt:lpwstr>
  </property>
  <property fmtid="{D5CDD505-2E9C-101B-9397-08002B2CF9AE}" pid="11" name="MSIP_Label_818a2431-d7f8-46ac-93da-b59fbfefa288_SiteId">
    <vt:lpwstr>a066de23-9711-4de4-8725-431a39ebcafb</vt:lpwstr>
  </property>
</Properties>
</file>