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4529A" w:rsidRPr="0034529A" w:rsidP="0034529A" w14:paraId="09745069" w14:textId="77777777">
      <w:pPr>
        <w:spacing w:after="1080"/>
        <w:jc w:val="center"/>
      </w:pPr>
      <w:bookmarkStart w:id="0" w:name="_Hlk207024114"/>
      <w:bookmarkStart w:id="1" w:name="_Toc174712407"/>
      <w:bookmarkStart w:id="2" w:name="_Toc165276066"/>
    </w:p>
    <w:p w:rsidR="0034529A" w:rsidRPr="0034529A" w:rsidP="0034529A" w14:paraId="4E3D944D" w14:textId="77777777">
      <w:pPr>
        <w:spacing w:after="480"/>
        <w:jc w:val="center"/>
        <w:rPr>
          <w:rFonts w:ascii="Aptos" w:hAnsi="Aptos" w:cstheme="minorHAnsi"/>
          <w:b/>
          <w:bCs/>
          <w:color w:val="auto"/>
          <w:sz w:val="52"/>
          <w:szCs w:val="52"/>
        </w:rPr>
      </w:pPr>
      <w:r w:rsidRPr="0034529A">
        <w:rPr>
          <w:rFonts w:ascii="Aptos" w:hAnsi="Aptos" w:cstheme="minorHAnsi"/>
          <w:b/>
          <w:bCs/>
          <w:color w:val="auto"/>
          <w:sz w:val="52"/>
          <w:szCs w:val="52"/>
        </w:rPr>
        <w:t>SUPPORTING STATEMENT PART A</w:t>
      </w:r>
    </w:p>
    <w:p w:rsidR="0034529A" w:rsidRPr="0034529A" w:rsidP="0034529A" w14:paraId="2B6F24BE" w14:textId="77777777">
      <w:pPr>
        <w:spacing w:after="480"/>
        <w:jc w:val="center"/>
        <w:rPr>
          <w:rFonts w:ascii="Aptos" w:hAnsi="Aptos" w:cstheme="minorHAnsi"/>
          <w:bCs/>
          <w:color w:val="auto"/>
          <w:sz w:val="52"/>
          <w:szCs w:val="52"/>
        </w:rPr>
      </w:pPr>
    </w:p>
    <w:p w:rsidR="0034529A" w:rsidRPr="0034529A" w:rsidP="0034529A" w14:paraId="61E14D89" w14:textId="77777777">
      <w:pPr>
        <w:jc w:val="center"/>
        <w:rPr>
          <w:rFonts w:ascii="Aptos" w:hAnsi="Aptos" w:cstheme="minorHAnsi"/>
          <w:color w:val="auto"/>
          <w:sz w:val="36"/>
          <w:szCs w:val="36"/>
        </w:rPr>
      </w:pPr>
      <w:r w:rsidRPr="0034529A">
        <w:rPr>
          <w:rFonts w:ascii="Aptos" w:hAnsi="Aptos" w:cstheme="minorHAnsi"/>
          <w:color w:val="auto"/>
          <w:sz w:val="36"/>
          <w:szCs w:val="36"/>
        </w:rPr>
        <w:t>OMB Control Number 0584-[NEW]</w:t>
      </w:r>
    </w:p>
    <w:p w:rsidR="0034529A" w:rsidRPr="0034529A" w:rsidP="0034529A" w14:paraId="1B6869AC" w14:textId="77777777">
      <w:pPr>
        <w:jc w:val="center"/>
        <w:rPr>
          <w:rFonts w:ascii="Aptos" w:hAnsi="Aptos" w:cstheme="minorHAnsi"/>
          <w:color w:val="auto"/>
          <w:sz w:val="36"/>
          <w:szCs w:val="36"/>
        </w:rPr>
      </w:pPr>
    </w:p>
    <w:p w:rsidR="0034529A" w:rsidRPr="0034529A" w:rsidP="0034529A" w14:paraId="0FAAAA5A" w14:textId="77777777">
      <w:pPr>
        <w:jc w:val="center"/>
        <w:rPr>
          <w:rFonts w:ascii="Aptos" w:hAnsi="Aptos" w:cstheme="minorHAnsi"/>
          <w:color w:val="auto"/>
          <w:sz w:val="36"/>
          <w:szCs w:val="36"/>
        </w:rPr>
      </w:pPr>
    </w:p>
    <w:p w:rsidR="0034529A" w:rsidRPr="0034529A" w:rsidP="0034529A" w14:paraId="21560162" w14:textId="77777777">
      <w:pPr>
        <w:jc w:val="center"/>
        <w:rPr>
          <w:rFonts w:asciiTheme="minorHAnsi" w:hAnsiTheme="minorHAnsi" w:cstheme="minorHAnsi"/>
          <w:i/>
          <w:iCs/>
          <w:color w:val="auto"/>
          <w:sz w:val="36"/>
          <w:szCs w:val="36"/>
        </w:rPr>
      </w:pPr>
      <w:r w:rsidRPr="0034529A">
        <w:rPr>
          <w:rFonts w:ascii="Aptos" w:hAnsi="Aptos" w:cstheme="minorHAnsi"/>
          <w:i/>
          <w:iCs/>
          <w:color w:val="auto"/>
          <w:sz w:val="36"/>
          <w:szCs w:val="36"/>
        </w:rPr>
        <w:t>WIC Tribal Organizations and U.S. Territories Study</w:t>
      </w:r>
    </w:p>
    <w:p w:rsidR="0034529A" w:rsidRPr="0034529A" w:rsidP="0034529A" w14:paraId="7B7FD966" w14:textId="77777777">
      <w:pPr>
        <w:jc w:val="center"/>
        <w:rPr>
          <w:rFonts w:asciiTheme="minorHAnsi" w:hAnsiTheme="minorHAnsi" w:cstheme="minorHAnsi"/>
          <w:i/>
          <w:iCs/>
          <w:color w:val="auto"/>
          <w:sz w:val="36"/>
          <w:szCs w:val="36"/>
        </w:rPr>
      </w:pPr>
    </w:p>
    <w:p w:rsidR="0034529A" w:rsidRPr="0034529A" w:rsidP="0034529A" w14:paraId="72C42539" w14:textId="0B84A4D1">
      <w:pPr>
        <w:spacing w:after="180" w:line="257" w:lineRule="auto"/>
        <w:jc w:val="center"/>
      </w:pPr>
      <w:r>
        <w:t>March</w:t>
      </w:r>
      <w:r w:rsidR="00E93B27">
        <w:t xml:space="preserve"> </w:t>
      </w:r>
      <w:r w:rsidR="00C7630F">
        <w:t>2026</w:t>
      </w:r>
    </w:p>
    <w:p w:rsidR="0034529A" w:rsidRPr="0034529A" w:rsidP="0034529A" w14:paraId="69D4EF9E" w14:textId="77777777">
      <w:pPr>
        <w:spacing w:after="180" w:line="257" w:lineRule="auto"/>
      </w:pPr>
    </w:p>
    <w:p w:rsidR="0034529A" w:rsidRPr="0034529A" w:rsidP="0034529A" w14:paraId="28F9809A" w14:textId="66E40379">
      <w:pPr>
        <w:spacing w:before="240" w:after="240" w:line="279" w:lineRule="auto"/>
        <w:rPr>
          <w:rFonts w:asciiTheme="minorHAnsi" w:eastAsiaTheme="majorEastAsia" w:hAnsiTheme="minorHAnsi"/>
          <w:color w:val="auto"/>
          <w:sz w:val="22"/>
          <w:lang w:eastAsia="ja-JP"/>
        </w:rPr>
      </w:pPr>
    </w:p>
    <w:p w:rsidR="0034529A" w:rsidRPr="0034529A" w:rsidP="0034529A" w14:paraId="06C7659F" w14:textId="77777777">
      <w:pPr>
        <w:spacing w:before="240" w:after="240" w:line="279" w:lineRule="auto"/>
        <w:rPr>
          <w:rFonts w:asciiTheme="minorHAnsi" w:eastAsiaTheme="majorEastAsia" w:hAnsiTheme="minorHAnsi"/>
          <w:color w:val="auto"/>
          <w:sz w:val="22"/>
          <w:lang w:eastAsia="ja-JP"/>
        </w:rPr>
      </w:pPr>
    </w:p>
    <w:p w:rsidR="0034529A" w:rsidRPr="0034529A" w:rsidP="0034529A" w14:paraId="2A9237CA" w14:textId="77777777">
      <w:pPr>
        <w:spacing w:before="240" w:after="240" w:line="279" w:lineRule="auto"/>
        <w:rPr>
          <w:rFonts w:asciiTheme="minorHAnsi" w:eastAsiaTheme="majorEastAsia" w:hAnsiTheme="minorHAnsi"/>
          <w:color w:val="auto"/>
          <w:sz w:val="22"/>
          <w:lang w:eastAsia="ja-JP"/>
        </w:rPr>
      </w:pPr>
    </w:p>
    <w:p w:rsidR="0034529A" w:rsidRPr="0034529A" w:rsidP="0034529A" w14:paraId="46730E9C" w14:textId="77777777">
      <w:pPr>
        <w:jc w:val="center"/>
        <w:rPr>
          <w:rFonts w:ascii="Times New Roman" w:eastAsia="Times New Roman" w:hAnsi="Times New Roman" w:cs="Times New Roman"/>
          <w:b/>
          <w:color w:val="000000" w:themeColor="text1"/>
          <w:sz w:val="24"/>
          <w:szCs w:val="24"/>
        </w:rPr>
      </w:pPr>
    </w:p>
    <w:p w:rsidR="0034529A" w:rsidRPr="0034529A" w:rsidP="0034529A" w14:paraId="4704426D" w14:textId="77777777">
      <w:pPr>
        <w:jc w:val="center"/>
      </w:pPr>
      <w:r w:rsidRPr="0034529A">
        <w:t>Project Officer: Dr. Karen Castellanos-Brown</w:t>
      </w:r>
    </w:p>
    <w:p w:rsidR="0034529A" w:rsidRPr="0034529A" w:rsidP="0034529A" w14:paraId="09751B94" w14:textId="77777777">
      <w:pPr>
        <w:jc w:val="center"/>
      </w:pPr>
      <w:r w:rsidRPr="0034529A">
        <w:t>Social Science Research Analyst</w:t>
      </w:r>
    </w:p>
    <w:p w:rsidR="0034529A" w:rsidRPr="0034529A" w:rsidP="0034529A" w14:paraId="6CAFB748" w14:textId="77777777">
      <w:pPr>
        <w:jc w:val="center"/>
      </w:pPr>
      <w:r w:rsidRPr="0034529A">
        <w:t>Evidence, Analysis, and Regulatory Affairs Office</w:t>
      </w:r>
    </w:p>
    <w:p w:rsidR="0034529A" w:rsidRPr="0034529A" w:rsidP="0034529A" w14:paraId="2C17400A" w14:textId="77777777">
      <w:pPr>
        <w:jc w:val="center"/>
      </w:pPr>
      <w:r w:rsidRPr="0034529A">
        <w:t>USDA, Food and Nutrition Service</w:t>
      </w:r>
    </w:p>
    <w:p w:rsidR="0034529A" w:rsidRPr="0034529A" w:rsidP="0034529A" w14:paraId="13009547" w14:textId="77777777">
      <w:pPr>
        <w:jc w:val="center"/>
      </w:pPr>
      <w:r w:rsidRPr="0034529A">
        <w:t>1320 Braddock Place</w:t>
      </w:r>
    </w:p>
    <w:p w:rsidR="0034529A" w:rsidRPr="0034529A" w:rsidP="0034529A" w14:paraId="186B8FE0" w14:textId="77777777">
      <w:pPr>
        <w:jc w:val="center"/>
      </w:pPr>
      <w:r w:rsidRPr="0034529A">
        <w:t>Alexandria, Virginia 22314</w:t>
      </w:r>
    </w:p>
    <w:p w:rsidR="0034529A" w:rsidRPr="0034529A" w:rsidP="0034529A" w14:paraId="32022CD2" w14:textId="77777777">
      <w:pPr>
        <w:spacing w:after="180" w:line="257" w:lineRule="auto"/>
      </w:pPr>
    </w:p>
    <w:p w:rsidR="0034529A" w:rsidRPr="0034529A" w:rsidP="0034529A" w14:paraId="187E4344" w14:textId="77777777">
      <w:pPr>
        <w:spacing w:after="180" w:line="257" w:lineRule="auto"/>
        <w:sectPr w:rsidSect="0034529A">
          <w:headerReference w:type="default" r:id="rId9"/>
          <w:footerReference w:type="default" r:id="rId10"/>
          <w:pgSz w:w="12240" w:h="15840" w:code="1"/>
          <w:pgMar w:top="2880" w:right="1440" w:bottom="1440" w:left="1440" w:header="720" w:footer="1080" w:gutter="0"/>
          <w:pgNumType w:fmt="lowerRoman"/>
          <w:cols w:space="720"/>
          <w:docGrid w:linePitch="326"/>
        </w:sectPr>
      </w:pPr>
    </w:p>
    <w:bookmarkEnd w:id="2" w:displacedByCustomXml="next"/>
    <w:bookmarkEnd w:id="1" w:displacedByCustomXml="next"/>
    <w:sdt>
      <w:sdtPr>
        <w:rPr>
          <w:rFonts w:ascii="Aptos Light" w:hAnsi="Aptos Light"/>
          <w:b/>
          <w:color w:val="221E1F"/>
          <w:sz w:val="48"/>
          <w:szCs w:val="22"/>
        </w:rPr>
        <w:id w:val="524140477"/>
        <w:docPartObj>
          <w:docPartGallery w:val="Table of Contents"/>
          <w:docPartUnique/>
        </w:docPartObj>
      </w:sdtPr>
      <w:sdtEndPr>
        <w:rPr>
          <w:b w:val="0"/>
          <w:sz w:val="23"/>
          <w:szCs w:val="23"/>
        </w:rPr>
      </w:sdtEndPr>
      <w:sdtContent>
        <w:p w:rsidR="0068027D" w:rsidRPr="000A54BB" w:rsidP="000A54BB" w14:paraId="1E577A38" w14:textId="77777777">
          <w:pPr>
            <w:pStyle w:val="Heading2FrontMatter"/>
            <w:pageBreakBefore w:val="0"/>
            <w:rPr>
              <w:b/>
              <w:sz w:val="48"/>
            </w:rPr>
          </w:pPr>
          <w:r w:rsidRPr="000A54BB">
            <w:rPr>
              <w:b/>
              <w:sz w:val="48"/>
            </w:rPr>
            <w:t>Contents</w:t>
          </w:r>
        </w:p>
        <w:p w:rsidR="00FA5811" w14:paraId="01859BCD" w14:textId="5ACE63E2">
          <w:pPr>
            <w:pStyle w:val="TOC1"/>
            <w:rPr>
              <w:rFonts w:asciiTheme="minorHAnsi" w:eastAsiaTheme="minorEastAsia" w:hAnsiTheme="minorHAnsi" w:cstheme="minorBidi"/>
              <w:bCs w:val="0"/>
              <w:noProof/>
              <w:color w:val="auto"/>
              <w:kern w:val="2"/>
              <w:sz w:val="24"/>
              <w14:ligatures w14:val="standardContextual"/>
            </w:rPr>
          </w:pPr>
          <w:r w:rsidRPr="007112E4">
            <w:fldChar w:fldCharType="begin"/>
          </w:r>
          <w:r w:rsidRPr="007112E4">
            <w:instrText xml:space="preserve"> TOC \h \z \t "Heading 2,1,Heading 3,2,Heading 2 Title,1,Heading 2 Chapter - Alternate,1,Heading 2 title - Alternate,1</w:instrText>
          </w:r>
          <w:r w:rsidRPr="007112E4" w:rsidR="00A664E4">
            <w:instrText>, Heading 2 References,1</w:instrText>
          </w:r>
          <w:r w:rsidRPr="007112E4">
            <w:instrText xml:space="preserve">" </w:instrText>
          </w:r>
          <w:r w:rsidRPr="007112E4">
            <w:fldChar w:fldCharType="separate"/>
          </w:r>
          <w:hyperlink w:anchor="_Toc199930492" w:history="1">
            <w:r w:rsidRPr="00FA5811">
              <w:rPr>
                <w:rStyle w:val="Hyperlink"/>
                <w:b/>
                <w:noProof/>
              </w:rPr>
              <w:t xml:space="preserve">A1. </w:t>
            </w:r>
            <w:r w:rsidRPr="00A05DE9">
              <w:rPr>
                <w:rStyle w:val="Hyperlink"/>
                <w:noProof/>
              </w:rPr>
              <w:t>Circumstances That Make the Collection of Information Necessary</w:t>
            </w:r>
            <w:r w:rsidRPr="00B77FC0">
              <w:rPr>
                <w:noProof/>
                <w:webHidden/>
                <w:color w:val="21BAAD"/>
              </w:rPr>
              <w:tab/>
            </w:r>
            <w:r>
              <w:rPr>
                <w:noProof/>
                <w:webHidden/>
              </w:rPr>
              <w:fldChar w:fldCharType="begin"/>
            </w:r>
            <w:r>
              <w:rPr>
                <w:noProof/>
                <w:webHidden/>
              </w:rPr>
              <w:instrText xml:space="preserve"> PAGEREF _Toc199930492 \h </w:instrText>
            </w:r>
            <w:r>
              <w:rPr>
                <w:noProof/>
                <w:webHidden/>
              </w:rPr>
              <w:fldChar w:fldCharType="separate"/>
            </w:r>
            <w:r w:rsidR="009A4B9C">
              <w:rPr>
                <w:noProof/>
                <w:webHidden/>
              </w:rPr>
              <w:t>1</w:t>
            </w:r>
            <w:r>
              <w:rPr>
                <w:noProof/>
                <w:webHidden/>
              </w:rPr>
              <w:fldChar w:fldCharType="end"/>
            </w:r>
          </w:hyperlink>
        </w:p>
        <w:p w:rsidR="00FA5811" w14:paraId="7DB6A5E4" w14:textId="212B73FA">
          <w:pPr>
            <w:pStyle w:val="TOC1"/>
            <w:rPr>
              <w:rFonts w:asciiTheme="minorHAnsi" w:eastAsiaTheme="minorEastAsia" w:hAnsiTheme="minorHAnsi" w:cstheme="minorBidi"/>
              <w:bCs w:val="0"/>
              <w:noProof/>
              <w:color w:val="auto"/>
              <w:kern w:val="2"/>
              <w:sz w:val="24"/>
              <w14:ligatures w14:val="standardContextual"/>
            </w:rPr>
          </w:pPr>
          <w:hyperlink w:anchor="_Toc199930493" w:history="1">
            <w:r w:rsidRPr="00FA5811">
              <w:rPr>
                <w:rStyle w:val="Hyperlink"/>
                <w:b/>
                <w:noProof/>
              </w:rPr>
              <w:t xml:space="preserve">A2. </w:t>
            </w:r>
            <w:r w:rsidRPr="00A05DE9">
              <w:rPr>
                <w:rStyle w:val="Hyperlink"/>
                <w:noProof/>
              </w:rPr>
              <w:t>Purpose and Use of the Information</w:t>
            </w:r>
            <w:r w:rsidRPr="00B77FC0">
              <w:rPr>
                <w:noProof/>
                <w:webHidden/>
                <w:color w:val="21BAAD"/>
              </w:rPr>
              <w:tab/>
            </w:r>
            <w:r>
              <w:rPr>
                <w:noProof/>
                <w:webHidden/>
              </w:rPr>
              <w:fldChar w:fldCharType="begin"/>
            </w:r>
            <w:r>
              <w:rPr>
                <w:noProof/>
                <w:webHidden/>
              </w:rPr>
              <w:instrText xml:space="preserve"> PAGEREF _Toc199930493 \h </w:instrText>
            </w:r>
            <w:r>
              <w:rPr>
                <w:noProof/>
                <w:webHidden/>
              </w:rPr>
              <w:fldChar w:fldCharType="separate"/>
            </w:r>
            <w:r w:rsidR="009A4B9C">
              <w:rPr>
                <w:noProof/>
                <w:webHidden/>
              </w:rPr>
              <w:t>1</w:t>
            </w:r>
            <w:r>
              <w:rPr>
                <w:noProof/>
                <w:webHidden/>
              </w:rPr>
              <w:fldChar w:fldCharType="end"/>
            </w:r>
          </w:hyperlink>
        </w:p>
        <w:p w:rsidR="00FA5811" w14:paraId="6307124A" w14:textId="5A698417">
          <w:pPr>
            <w:pStyle w:val="TOC2"/>
            <w:rPr>
              <w:rFonts w:asciiTheme="minorHAnsi" w:eastAsiaTheme="minorEastAsia" w:hAnsiTheme="minorHAnsi"/>
              <w:noProof/>
              <w:color w:val="auto"/>
              <w:kern w:val="2"/>
              <w:sz w:val="24"/>
              <w:szCs w:val="24"/>
              <w14:ligatures w14:val="standardContextual"/>
            </w:rPr>
          </w:pPr>
          <w:hyperlink w:anchor="_Toc199930494" w:history="1">
            <w:r w:rsidRPr="00A05DE9">
              <w:rPr>
                <w:rStyle w:val="Hyperlink"/>
                <w:noProof/>
              </w:rPr>
              <w:t>Purpose of the Information</w:t>
            </w:r>
            <w:r w:rsidRPr="00B77FC0">
              <w:rPr>
                <w:rFonts w:cs="Calibri"/>
                <w:bCs/>
                <w:noProof/>
                <w:webHidden/>
                <w:color w:val="21BAAD"/>
                <w:szCs w:val="24"/>
              </w:rPr>
              <w:tab/>
            </w:r>
            <w:r>
              <w:rPr>
                <w:noProof/>
                <w:webHidden/>
              </w:rPr>
              <w:fldChar w:fldCharType="begin"/>
            </w:r>
            <w:r>
              <w:rPr>
                <w:noProof/>
                <w:webHidden/>
              </w:rPr>
              <w:instrText xml:space="preserve"> PAGEREF _Toc199930494 \h </w:instrText>
            </w:r>
            <w:r>
              <w:rPr>
                <w:noProof/>
                <w:webHidden/>
              </w:rPr>
              <w:fldChar w:fldCharType="separate"/>
            </w:r>
            <w:r w:rsidR="009A4B9C">
              <w:rPr>
                <w:noProof/>
                <w:webHidden/>
              </w:rPr>
              <w:t>1</w:t>
            </w:r>
            <w:r>
              <w:rPr>
                <w:noProof/>
                <w:webHidden/>
              </w:rPr>
              <w:fldChar w:fldCharType="end"/>
            </w:r>
          </w:hyperlink>
        </w:p>
        <w:p w:rsidR="00FA5811" w14:paraId="21558D02" w14:textId="3D68EF3F">
          <w:pPr>
            <w:pStyle w:val="TOC2"/>
            <w:rPr>
              <w:rFonts w:asciiTheme="minorHAnsi" w:eastAsiaTheme="minorEastAsia" w:hAnsiTheme="minorHAnsi"/>
              <w:noProof/>
              <w:color w:val="auto"/>
              <w:kern w:val="2"/>
              <w:sz w:val="24"/>
              <w:szCs w:val="24"/>
              <w14:ligatures w14:val="standardContextual"/>
            </w:rPr>
          </w:pPr>
          <w:hyperlink w:anchor="_Toc199930495" w:history="1">
            <w:r w:rsidRPr="00A05DE9">
              <w:rPr>
                <w:rStyle w:val="Hyperlink"/>
                <w:noProof/>
              </w:rPr>
              <w:t>Data Collection Activities</w:t>
            </w:r>
            <w:r w:rsidRPr="00B77FC0">
              <w:rPr>
                <w:rFonts w:cs="Calibri"/>
                <w:bCs/>
                <w:noProof/>
                <w:webHidden/>
                <w:color w:val="21BAAD"/>
                <w:szCs w:val="24"/>
              </w:rPr>
              <w:tab/>
            </w:r>
            <w:r>
              <w:rPr>
                <w:noProof/>
                <w:webHidden/>
              </w:rPr>
              <w:fldChar w:fldCharType="begin"/>
            </w:r>
            <w:r>
              <w:rPr>
                <w:noProof/>
                <w:webHidden/>
              </w:rPr>
              <w:instrText xml:space="preserve"> PAGEREF _Toc199930495 \h </w:instrText>
            </w:r>
            <w:r>
              <w:rPr>
                <w:noProof/>
                <w:webHidden/>
              </w:rPr>
              <w:fldChar w:fldCharType="separate"/>
            </w:r>
            <w:r w:rsidR="009A4B9C">
              <w:rPr>
                <w:noProof/>
                <w:webHidden/>
              </w:rPr>
              <w:t>3</w:t>
            </w:r>
            <w:r>
              <w:rPr>
                <w:noProof/>
                <w:webHidden/>
              </w:rPr>
              <w:fldChar w:fldCharType="end"/>
            </w:r>
          </w:hyperlink>
        </w:p>
        <w:p w:rsidR="00FA5811" w:rsidRPr="00FA5811" w14:paraId="6A0F3D52" w14:textId="419B7FAD">
          <w:pPr>
            <w:pStyle w:val="TOC1"/>
            <w:rPr>
              <w:rFonts w:asciiTheme="minorHAnsi" w:eastAsiaTheme="minorEastAsia" w:hAnsiTheme="minorHAnsi" w:cstheme="minorBidi"/>
              <w:b/>
              <w:bCs w:val="0"/>
              <w:noProof/>
              <w:color w:val="auto"/>
              <w:kern w:val="2"/>
              <w:sz w:val="24"/>
              <w14:ligatures w14:val="standardContextual"/>
            </w:rPr>
          </w:pPr>
          <w:hyperlink w:anchor="_Toc199930496" w:history="1">
            <w:r w:rsidRPr="00FA5811">
              <w:rPr>
                <w:rStyle w:val="Hyperlink"/>
                <w:b/>
                <w:bCs w:val="0"/>
                <w:noProof/>
              </w:rPr>
              <w:t>A3.</w:t>
            </w:r>
            <w:r w:rsidRPr="00FA5811">
              <w:rPr>
                <w:rStyle w:val="Hyperlink"/>
                <w:noProof/>
              </w:rPr>
              <w:t xml:space="preserve"> Use of Information Technology and Burden Reduction</w:t>
            </w:r>
            <w:r w:rsidRPr="00B77FC0">
              <w:rPr>
                <w:noProof/>
                <w:webHidden/>
                <w:color w:val="21BAAD"/>
              </w:rPr>
              <w:tab/>
            </w:r>
            <w:r w:rsidRPr="00FA5811">
              <w:rPr>
                <w:noProof/>
                <w:webHidden/>
              </w:rPr>
              <w:fldChar w:fldCharType="begin"/>
            </w:r>
            <w:r w:rsidRPr="00FA5811">
              <w:rPr>
                <w:noProof/>
                <w:webHidden/>
              </w:rPr>
              <w:instrText xml:space="preserve"> PAGEREF _Toc199930496 \h </w:instrText>
            </w:r>
            <w:r w:rsidRPr="00FA5811">
              <w:rPr>
                <w:noProof/>
                <w:webHidden/>
              </w:rPr>
              <w:fldChar w:fldCharType="separate"/>
            </w:r>
            <w:r w:rsidR="009A4B9C">
              <w:rPr>
                <w:noProof/>
                <w:webHidden/>
              </w:rPr>
              <w:t>7</w:t>
            </w:r>
            <w:r w:rsidRPr="00FA5811">
              <w:rPr>
                <w:noProof/>
                <w:webHidden/>
              </w:rPr>
              <w:fldChar w:fldCharType="end"/>
            </w:r>
          </w:hyperlink>
        </w:p>
        <w:p w:rsidR="00FA5811" w14:paraId="65B06A73" w14:textId="479AF7B7">
          <w:pPr>
            <w:pStyle w:val="TOC2"/>
            <w:rPr>
              <w:rFonts w:asciiTheme="minorHAnsi" w:eastAsiaTheme="minorEastAsia" w:hAnsiTheme="minorHAnsi"/>
              <w:noProof/>
              <w:color w:val="auto"/>
              <w:kern w:val="2"/>
              <w:sz w:val="24"/>
              <w:szCs w:val="24"/>
              <w14:ligatures w14:val="standardContextual"/>
            </w:rPr>
          </w:pPr>
          <w:hyperlink w:anchor="_Toc199930497" w:history="1">
            <w:r w:rsidRPr="00A05DE9">
              <w:rPr>
                <w:rStyle w:val="Hyperlink"/>
                <w:noProof/>
              </w:rPr>
              <w:t>Burden Reduction Efforts</w:t>
            </w:r>
            <w:r w:rsidRPr="00B77FC0">
              <w:rPr>
                <w:rFonts w:cs="Calibri"/>
                <w:bCs/>
                <w:noProof/>
                <w:webHidden/>
                <w:color w:val="21BAAD"/>
                <w:szCs w:val="24"/>
              </w:rPr>
              <w:tab/>
            </w:r>
            <w:r>
              <w:rPr>
                <w:noProof/>
                <w:webHidden/>
              </w:rPr>
              <w:fldChar w:fldCharType="begin"/>
            </w:r>
            <w:r>
              <w:rPr>
                <w:noProof/>
                <w:webHidden/>
              </w:rPr>
              <w:instrText xml:space="preserve"> PAGEREF _Toc199930497 \h </w:instrText>
            </w:r>
            <w:r>
              <w:rPr>
                <w:noProof/>
                <w:webHidden/>
              </w:rPr>
              <w:fldChar w:fldCharType="separate"/>
            </w:r>
            <w:r w:rsidR="009A4B9C">
              <w:rPr>
                <w:noProof/>
                <w:webHidden/>
              </w:rPr>
              <w:t>8</w:t>
            </w:r>
            <w:r>
              <w:rPr>
                <w:noProof/>
                <w:webHidden/>
              </w:rPr>
              <w:fldChar w:fldCharType="end"/>
            </w:r>
          </w:hyperlink>
        </w:p>
        <w:p w:rsidR="00FA5811" w14:paraId="3BF09AB0" w14:textId="5FF41821">
          <w:pPr>
            <w:pStyle w:val="TOC1"/>
            <w:rPr>
              <w:rFonts w:asciiTheme="minorHAnsi" w:eastAsiaTheme="minorEastAsia" w:hAnsiTheme="minorHAnsi" w:cstheme="minorBidi"/>
              <w:bCs w:val="0"/>
              <w:noProof/>
              <w:color w:val="auto"/>
              <w:kern w:val="2"/>
              <w:sz w:val="24"/>
              <w14:ligatures w14:val="standardContextual"/>
            </w:rPr>
          </w:pPr>
          <w:hyperlink w:anchor="_Toc199930498" w:history="1">
            <w:r w:rsidRPr="00FA5811">
              <w:rPr>
                <w:rStyle w:val="Hyperlink"/>
                <w:b/>
                <w:noProof/>
              </w:rPr>
              <w:t>A4.</w:t>
            </w:r>
            <w:r w:rsidRPr="00A05DE9">
              <w:rPr>
                <w:rStyle w:val="Hyperlink"/>
                <w:noProof/>
              </w:rPr>
              <w:t xml:space="preserve"> Efforts to Identify Duplication</w:t>
            </w:r>
            <w:r w:rsidRPr="00B77FC0">
              <w:rPr>
                <w:noProof/>
                <w:webHidden/>
                <w:color w:val="21BAAD"/>
              </w:rPr>
              <w:tab/>
            </w:r>
            <w:r>
              <w:rPr>
                <w:noProof/>
                <w:webHidden/>
              </w:rPr>
              <w:fldChar w:fldCharType="begin"/>
            </w:r>
            <w:r>
              <w:rPr>
                <w:noProof/>
                <w:webHidden/>
              </w:rPr>
              <w:instrText xml:space="preserve"> PAGEREF _Toc199930498 \h </w:instrText>
            </w:r>
            <w:r>
              <w:rPr>
                <w:noProof/>
                <w:webHidden/>
              </w:rPr>
              <w:fldChar w:fldCharType="separate"/>
            </w:r>
            <w:r w:rsidR="009A4B9C">
              <w:rPr>
                <w:noProof/>
                <w:webHidden/>
              </w:rPr>
              <w:t>8</w:t>
            </w:r>
            <w:r>
              <w:rPr>
                <w:noProof/>
                <w:webHidden/>
              </w:rPr>
              <w:fldChar w:fldCharType="end"/>
            </w:r>
          </w:hyperlink>
        </w:p>
        <w:p w:rsidR="00FA5811" w14:paraId="186B34C5" w14:textId="09E7A4E6">
          <w:pPr>
            <w:pStyle w:val="TOC1"/>
            <w:rPr>
              <w:rFonts w:asciiTheme="minorHAnsi" w:eastAsiaTheme="minorEastAsia" w:hAnsiTheme="minorHAnsi" w:cstheme="minorBidi"/>
              <w:bCs w:val="0"/>
              <w:noProof/>
              <w:color w:val="auto"/>
              <w:kern w:val="2"/>
              <w:sz w:val="24"/>
              <w14:ligatures w14:val="standardContextual"/>
            </w:rPr>
          </w:pPr>
          <w:hyperlink w:anchor="_Toc199930499" w:history="1">
            <w:r w:rsidRPr="00FA5811">
              <w:rPr>
                <w:rStyle w:val="Hyperlink"/>
                <w:b/>
                <w:noProof/>
              </w:rPr>
              <w:t>A5.</w:t>
            </w:r>
            <w:r w:rsidRPr="00A05DE9">
              <w:rPr>
                <w:rStyle w:val="Hyperlink"/>
                <w:noProof/>
              </w:rPr>
              <w:t xml:space="preserve"> Impacts on Small Businesses or Other Small Entities</w:t>
            </w:r>
            <w:r w:rsidRPr="00B77FC0">
              <w:rPr>
                <w:noProof/>
                <w:webHidden/>
                <w:color w:val="21BAAD"/>
              </w:rPr>
              <w:tab/>
            </w:r>
            <w:r>
              <w:rPr>
                <w:noProof/>
                <w:webHidden/>
              </w:rPr>
              <w:fldChar w:fldCharType="begin"/>
            </w:r>
            <w:r>
              <w:rPr>
                <w:noProof/>
                <w:webHidden/>
              </w:rPr>
              <w:instrText xml:space="preserve"> PAGEREF _Toc199930499 \h </w:instrText>
            </w:r>
            <w:r>
              <w:rPr>
                <w:noProof/>
                <w:webHidden/>
              </w:rPr>
              <w:fldChar w:fldCharType="separate"/>
            </w:r>
            <w:r w:rsidR="009A4B9C">
              <w:rPr>
                <w:noProof/>
                <w:webHidden/>
              </w:rPr>
              <w:t>8</w:t>
            </w:r>
            <w:r>
              <w:rPr>
                <w:noProof/>
                <w:webHidden/>
              </w:rPr>
              <w:fldChar w:fldCharType="end"/>
            </w:r>
          </w:hyperlink>
        </w:p>
        <w:p w:rsidR="00FA5811" w14:paraId="63D43372" w14:textId="20B4BC88">
          <w:pPr>
            <w:pStyle w:val="TOC1"/>
            <w:rPr>
              <w:rFonts w:asciiTheme="minorHAnsi" w:eastAsiaTheme="minorEastAsia" w:hAnsiTheme="minorHAnsi" w:cstheme="minorBidi"/>
              <w:bCs w:val="0"/>
              <w:noProof/>
              <w:color w:val="auto"/>
              <w:kern w:val="2"/>
              <w:sz w:val="24"/>
              <w14:ligatures w14:val="standardContextual"/>
            </w:rPr>
          </w:pPr>
          <w:hyperlink w:anchor="_Toc199930500" w:history="1">
            <w:r w:rsidRPr="00FA5811">
              <w:rPr>
                <w:rStyle w:val="Hyperlink"/>
                <w:b/>
                <w:noProof/>
              </w:rPr>
              <w:t>A6.</w:t>
            </w:r>
            <w:r w:rsidRPr="00A05DE9">
              <w:rPr>
                <w:rStyle w:val="Hyperlink"/>
                <w:noProof/>
              </w:rPr>
              <w:t xml:space="preserve"> Consequences of Collecting the Information Less Frequently</w:t>
            </w:r>
            <w:r w:rsidRPr="00B77FC0">
              <w:rPr>
                <w:noProof/>
                <w:webHidden/>
                <w:color w:val="21BAAD"/>
              </w:rPr>
              <w:tab/>
            </w:r>
            <w:r>
              <w:rPr>
                <w:noProof/>
                <w:webHidden/>
              </w:rPr>
              <w:fldChar w:fldCharType="begin"/>
            </w:r>
            <w:r>
              <w:rPr>
                <w:noProof/>
                <w:webHidden/>
              </w:rPr>
              <w:instrText xml:space="preserve"> PAGEREF _Toc199930500 \h </w:instrText>
            </w:r>
            <w:r>
              <w:rPr>
                <w:noProof/>
                <w:webHidden/>
              </w:rPr>
              <w:fldChar w:fldCharType="separate"/>
            </w:r>
            <w:r w:rsidR="009A4B9C">
              <w:rPr>
                <w:noProof/>
                <w:webHidden/>
              </w:rPr>
              <w:t>9</w:t>
            </w:r>
            <w:r>
              <w:rPr>
                <w:noProof/>
                <w:webHidden/>
              </w:rPr>
              <w:fldChar w:fldCharType="end"/>
            </w:r>
          </w:hyperlink>
        </w:p>
        <w:p w:rsidR="00FA5811" w14:paraId="5EC679FF" w14:textId="421D75E9">
          <w:pPr>
            <w:pStyle w:val="TOC1"/>
            <w:rPr>
              <w:rFonts w:asciiTheme="minorHAnsi" w:eastAsiaTheme="minorEastAsia" w:hAnsiTheme="minorHAnsi" w:cstheme="minorBidi"/>
              <w:bCs w:val="0"/>
              <w:noProof/>
              <w:color w:val="auto"/>
              <w:kern w:val="2"/>
              <w:sz w:val="24"/>
              <w14:ligatures w14:val="standardContextual"/>
            </w:rPr>
          </w:pPr>
          <w:hyperlink w:anchor="_Toc199930501" w:history="1">
            <w:r w:rsidRPr="00FA5811">
              <w:rPr>
                <w:rStyle w:val="Hyperlink"/>
                <w:b/>
                <w:noProof/>
              </w:rPr>
              <w:t>A7.</w:t>
            </w:r>
            <w:r w:rsidRPr="00A05DE9">
              <w:rPr>
                <w:rStyle w:val="Hyperlink"/>
                <w:noProof/>
              </w:rPr>
              <w:t xml:space="preserve"> Special Circumstances Relating to the Guidelines of 5 CFR 1320.5</w:t>
            </w:r>
            <w:r w:rsidRPr="00B77FC0">
              <w:rPr>
                <w:noProof/>
                <w:webHidden/>
                <w:color w:val="21BAAD"/>
              </w:rPr>
              <w:tab/>
            </w:r>
            <w:r>
              <w:rPr>
                <w:noProof/>
                <w:webHidden/>
              </w:rPr>
              <w:fldChar w:fldCharType="begin"/>
            </w:r>
            <w:r>
              <w:rPr>
                <w:noProof/>
                <w:webHidden/>
              </w:rPr>
              <w:instrText xml:space="preserve"> PAGEREF _Toc199930501 \h </w:instrText>
            </w:r>
            <w:r>
              <w:rPr>
                <w:noProof/>
                <w:webHidden/>
              </w:rPr>
              <w:fldChar w:fldCharType="separate"/>
            </w:r>
            <w:r w:rsidR="009A4B9C">
              <w:rPr>
                <w:noProof/>
                <w:webHidden/>
              </w:rPr>
              <w:t>9</w:t>
            </w:r>
            <w:r>
              <w:rPr>
                <w:noProof/>
                <w:webHidden/>
              </w:rPr>
              <w:fldChar w:fldCharType="end"/>
            </w:r>
          </w:hyperlink>
        </w:p>
        <w:p w:rsidR="00FA5811" w14:paraId="7F4326D1" w14:textId="03395892">
          <w:pPr>
            <w:pStyle w:val="TOC1"/>
            <w:rPr>
              <w:rFonts w:asciiTheme="minorHAnsi" w:eastAsiaTheme="minorEastAsia" w:hAnsiTheme="minorHAnsi" w:cstheme="minorBidi"/>
              <w:bCs w:val="0"/>
              <w:noProof/>
              <w:color w:val="auto"/>
              <w:kern w:val="2"/>
              <w:sz w:val="24"/>
              <w14:ligatures w14:val="standardContextual"/>
            </w:rPr>
          </w:pPr>
          <w:hyperlink w:anchor="_Toc199930502" w:history="1">
            <w:r w:rsidRPr="00FA5811">
              <w:rPr>
                <w:rStyle w:val="Hyperlink"/>
                <w:b/>
                <w:noProof/>
              </w:rPr>
              <w:t>A8.</w:t>
            </w:r>
            <w:r w:rsidRPr="00A05DE9">
              <w:rPr>
                <w:rStyle w:val="Hyperlink"/>
                <w:noProof/>
              </w:rPr>
              <w:t xml:space="preserve"> Comments to the Federal Register Notice and Efforts for Consultation</w:t>
            </w:r>
            <w:r w:rsidRPr="00B77FC0">
              <w:rPr>
                <w:noProof/>
                <w:webHidden/>
                <w:color w:val="21BAAD"/>
              </w:rPr>
              <w:tab/>
            </w:r>
            <w:r>
              <w:rPr>
                <w:noProof/>
                <w:webHidden/>
              </w:rPr>
              <w:fldChar w:fldCharType="begin"/>
            </w:r>
            <w:r>
              <w:rPr>
                <w:noProof/>
                <w:webHidden/>
              </w:rPr>
              <w:instrText xml:space="preserve"> PAGEREF _Toc199930502 \h </w:instrText>
            </w:r>
            <w:r>
              <w:rPr>
                <w:noProof/>
                <w:webHidden/>
              </w:rPr>
              <w:fldChar w:fldCharType="separate"/>
            </w:r>
            <w:r w:rsidR="009A4B9C">
              <w:rPr>
                <w:noProof/>
                <w:webHidden/>
              </w:rPr>
              <w:t>10</w:t>
            </w:r>
            <w:r>
              <w:rPr>
                <w:noProof/>
                <w:webHidden/>
              </w:rPr>
              <w:fldChar w:fldCharType="end"/>
            </w:r>
          </w:hyperlink>
        </w:p>
        <w:p w:rsidR="00FA5811" w14:paraId="4E351171" w14:textId="2038E386">
          <w:pPr>
            <w:pStyle w:val="TOC1"/>
            <w:rPr>
              <w:rFonts w:asciiTheme="minorHAnsi" w:eastAsiaTheme="minorEastAsia" w:hAnsiTheme="minorHAnsi" w:cstheme="minorBidi"/>
              <w:bCs w:val="0"/>
              <w:noProof/>
              <w:color w:val="auto"/>
              <w:kern w:val="2"/>
              <w:sz w:val="24"/>
              <w14:ligatures w14:val="standardContextual"/>
            </w:rPr>
          </w:pPr>
          <w:hyperlink w:anchor="_Toc199930503" w:history="1">
            <w:r w:rsidRPr="00FA5811">
              <w:rPr>
                <w:rStyle w:val="Hyperlink"/>
                <w:b/>
                <w:noProof/>
              </w:rPr>
              <w:t>A9.</w:t>
            </w:r>
            <w:r w:rsidRPr="00A05DE9">
              <w:rPr>
                <w:rStyle w:val="Hyperlink"/>
                <w:noProof/>
              </w:rPr>
              <w:t xml:space="preserve"> Explain Any Decisions to Provide Any Payment or Gift to Respondents</w:t>
            </w:r>
            <w:r w:rsidRPr="00B77FC0">
              <w:rPr>
                <w:noProof/>
                <w:webHidden/>
                <w:color w:val="21BAAD"/>
              </w:rPr>
              <w:tab/>
            </w:r>
            <w:r>
              <w:rPr>
                <w:noProof/>
                <w:webHidden/>
              </w:rPr>
              <w:fldChar w:fldCharType="begin"/>
            </w:r>
            <w:r>
              <w:rPr>
                <w:noProof/>
                <w:webHidden/>
              </w:rPr>
              <w:instrText xml:space="preserve"> PAGEREF _Toc199930503 \h </w:instrText>
            </w:r>
            <w:r>
              <w:rPr>
                <w:noProof/>
                <w:webHidden/>
              </w:rPr>
              <w:fldChar w:fldCharType="separate"/>
            </w:r>
            <w:r w:rsidR="009A4B9C">
              <w:rPr>
                <w:noProof/>
                <w:webHidden/>
              </w:rPr>
              <w:t>11</w:t>
            </w:r>
            <w:r>
              <w:rPr>
                <w:noProof/>
                <w:webHidden/>
              </w:rPr>
              <w:fldChar w:fldCharType="end"/>
            </w:r>
          </w:hyperlink>
        </w:p>
        <w:p w:rsidR="00FA5811" w14:paraId="64EAFD15" w14:textId="00146EDE">
          <w:pPr>
            <w:pStyle w:val="TOC1"/>
            <w:rPr>
              <w:rFonts w:asciiTheme="minorHAnsi" w:eastAsiaTheme="minorEastAsia" w:hAnsiTheme="minorHAnsi" w:cstheme="minorBidi"/>
              <w:bCs w:val="0"/>
              <w:noProof/>
              <w:color w:val="auto"/>
              <w:kern w:val="2"/>
              <w:sz w:val="24"/>
              <w14:ligatures w14:val="standardContextual"/>
            </w:rPr>
          </w:pPr>
          <w:hyperlink w:anchor="_Toc199930504" w:history="1">
            <w:r w:rsidRPr="00FA5811">
              <w:rPr>
                <w:rStyle w:val="Hyperlink"/>
                <w:b/>
                <w:noProof/>
              </w:rPr>
              <w:t>A10.</w:t>
            </w:r>
            <w:r w:rsidRPr="00A05DE9">
              <w:rPr>
                <w:rStyle w:val="Hyperlink"/>
                <w:noProof/>
              </w:rPr>
              <w:t xml:space="preserve"> Assurances of Confidentiality Provided to Respondents</w:t>
            </w:r>
            <w:r w:rsidRPr="00B77FC0">
              <w:rPr>
                <w:noProof/>
                <w:webHidden/>
                <w:color w:val="21BAAD"/>
              </w:rPr>
              <w:tab/>
            </w:r>
            <w:r>
              <w:rPr>
                <w:noProof/>
                <w:webHidden/>
              </w:rPr>
              <w:fldChar w:fldCharType="begin"/>
            </w:r>
            <w:r>
              <w:rPr>
                <w:noProof/>
                <w:webHidden/>
              </w:rPr>
              <w:instrText xml:space="preserve"> PAGEREF _Toc199930504 \h </w:instrText>
            </w:r>
            <w:r>
              <w:rPr>
                <w:noProof/>
                <w:webHidden/>
              </w:rPr>
              <w:fldChar w:fldCharType="separate"/>
            </w:r>
            <w:r w:rsidR="009A4B9C">
              <w:rPr>
                <w:noProof/>
                <w:webHidden/>
              </w:rPr>
              <w:t>12</w:t>
            </w:r>
            <w:r>
              <w:rPr>
                <w:noProof/>
                <w:webHidden/>
              </w:rPr>
              <w:fldChar w:fldCharType="end"/>
            </w:r>
          </w:hyperlink>
        </w:p>
        <w:p w:rsidR="00FA5811" w14:paraId="25FBF116" w14:textId="03B2C05D">
          <w:pPr>
            <w:pStyle w:val="TOC1"/>
            <w:rPr>
              <w:rFonts w:asciiTheme="minorHAnsi" w:eastAsiaTheme="minorEastAsia" w:hAnsiTheme="minorHAnsi" w:cstheme="minorBidi"/>
              <w:bCs w:val="0"/>
              <w:noProof/>
              <w:color w:val="auto"/>
              <w:kern w:val="2"/>
              <w:sz w:val="24"/>
              <w14:ligatures w14:val="standardContextual"/>
            </w:rPr>
          </w:pPr>
          <w:hyperlink w:anchor="_Toc199930505" w:history="1">
            <w:r w:rsidRPr="00FA5811">
              <w:rPr>
                <w:rStyle w:val="Hyperlink"/>
                <w:b/>
                <w:noProof/>
              </w:rPr>
              <w:t>A11.</w:t>
            </w:r>
            <w:r w:rsidRPr="00A05DE9">
              <w:rPr>
                <w:rStyle w:val="Hyperlink"/>
                <w:noProof/>
              </w:rPr>
              <w:t xml:space="preserve"> Justification for Any Questions of a Sensitive Nature</w:t>
            </w:r>
            <w:r w:rsidRPr="00B77FC0">
              <w:rPr>
                <w:noProof/>
                <w:webHidden/>
                <w:color w:val="21BAAD"/>
              </w:rPr>
              <w:tab/>
            </w:r>
            <w:r>
              <w:rPr>
                <w:noProof/>
                <w:webHidden/>
              </w:rPr>
              <w:fldChar w:fldCharType="begin"/>
            </w:r>
            <w:r>
              <w:rPr>
                <w:noProof/>
                <w:webHidden/>
              </w:rPr>
              <w:instrText xml:space="preserve"> PAGEREF _Toc199930505 \h </w:instrText>
            </w:r>
            <w:r>
              <w:rPr>
                <w:noProof/>
                <w:webHidden/>
              </w:rPr>
              <w:fldChar w:fldCharType="separate"/>
            </w:r>
            <w:r w:rsidR="009A4B9C">
              <w:rPr>
                <w:noProof/>
                <w:webHidden/>
              </w:rPr>
              <w:t>13</w:t>
            </w:r>
            <w:r>
              <w:rPr>
                <w:noProof/>
                <w:webHidden/>
              </w:rPr>
              <w:fldChar w:fldCharType="end"/>
            </w:r>
          </w:hyperlink>
        </w:p>
        <w:p w:rsidR="00FA5811" w14:paraId="4D5CA665" w14:textId="082B6636">
          <w:pPr>
            <w:pStyle w:val="TOC1"/>
            <w:rPr>
              <w:rFonts w:asciiTheme="minorHAnsi" w:eastAsiaTheme="minorEastAsia" w:hAnsiTheme="minorHAnsi" w:cstheme="minorBidi"/>
              <w:bCs w:val="0"/>
              <w:noProof/>
              <w:color w:val="auto"/>
              <w:kern w:val="2"/>
              <w:sz w:val="24"/>
              <w14:ligatures w14:val="standardContextual"/>
            </w:rPr>
          </w:pPr>
          <w:hyperlink w:anchor="_Toc199930506" w:history="1">
            <w:r w:rsidRPr="00FA5811">
              <w:rPr>
                <w:rStyle w:val="Hyperlink"/>
                <w:b/>
                <w:noProof/>
              </w:rPr>
              <w:t>A12.</w:t>
            </w:r>
            <w:r w:rsidRPr="00A05DE9">
              <w:rPr>
                <w:rStyle w:val="Hyperlink"/>
                <w:noProof/>
              </w:rPr>
              <w:t xml:space="preserve"> Estimates of the Hour Burden of the Collection of Information</w:t>
            </w:r>
            <w:r w:rsidRPr="00B77FC0">
              <w:rPr>
                <w:noProof/>
                <w:webHidden/>
                <w:color w:val="21BAAD"/>
              </w:rPr>
              <w:tab/>
            </w:r>
            <w:r>
              <w:rPr>
                <w:noProof/>
                <w:webHidden/>
              </w:rPr>
              <w:fldChar w:fldCharType="begin"/>
            </w:r>
            <w:r>
              <w:rPr>
                <w:noProof/>
                <w:webHidden/>
              </w:rPr>
              <w:instrText xml:space="preserve"> PAGEREF _Toc199930506 \h </w:instrText>
            </w:r>
            <w:r>
              <w:rPr>
                <w:noProof/>
                <w:webHidden/>
              </w:rPr>
              <w:fldChar w:fldCharType="separate"/>
            </w:r>
            <w:r w:rsidR="009A4B9C">
              <w:rPr>
                <w:noProof/>
                <w:webHidden/>
              </w:rPr>
              <w:t>13</w:t>
            </w:r>
            <w:r>
              <w:rPr>
                <w:noProof/>
                <w:webHidden/>
              </w:rPr>
              <w:fldChar w:fldCharType="end"/>
            </w:r>
          </w:hyperlink>
        </w:p>
        <w:p w:rsidR="00FA5811" w14:paraId="76683C84" w14:textId="182C67DB">
          <w:pPr>
            <w:pStyle w:val="TOC1"/>
            <w:rPr>
              <w:rFonts w:asciiTheme="minorHAnsi" w:eastAsiaTheme="minorEastAsia" w:hAnsiTheme="minorHAnsi" w:cstheme="minorBidi"/>
              <w:bCs w:val="0"/>
              <w:noProof/>
              <w:color w:val="auto"/>
              <w:kern w:val="2"/>
              <w:sz w:val="24"/>
              <w14:ligatures w14:val="standardContextual"/>
            </w:rPr>
          </w:pPr>
          <w:hyperlink w:anchor="_Toc199930507" w:history="1">
            <w:r w:rsidRPr="00FA5811">
              <w:rPr>
                <w:rStyle w:val="Hyperlink"/>
                <w:b/>
                <w:noProof/>
              </w:rPr>
              <w:t>A13.</w:t>
            </w:r>
            <w:r w:rsidRPr="00A05DE9">
              <w:rPr>
                <w:rStyle w:val="Hyperlink"/>
                <w:noProof/>
              </w:rPr>
              <w:t xml:space="preserve"> Estimates of the Total Annual Cost Burden Resulting From the Collection of Information</w:t>
            </w:r>
            <w:r w:rsidRPr="00B77FC0">
              <w:rPr>
                <w:noProof/>
                <w:webHidden/>
                <w:color w:val="21BAAD"/>
              </w:rPr>
              <w:tab/>
            </w:r>
            <w:r>
              <w:rPr>
                <w:noProof/>
                <w:webHidden/>
              </w:rPr>
              <w:fldChar w:fldCharType="begin"/>
            </w:r>
            <w:r>
              <w:rPr>
                <w:noProof/>
                <w:webHidden/>
              </w:rPr>
              <w:instrText xml:space="preserve"> PAGEREF _Toc199930507 \h </w:instrText>
            </w:r>
            <w:r>
              <w:rPr>
                <w:noProof/>
                <w:webHidden/>
              </w:rPr>
              <w:fldChar w:fldCharType="separate"/>
            </w:r>
            <w:r w:rsidR="009A4B9C">
              <w:rPr>
                <w:noProof/>
                <w:webHidden/>
              </w:rPr>
              <w:t>17</w:t>
            </w:r>
            <w:r>
              <w:rPr>
                <w:noProof/>
                <w:webHidden/>
              </w:rPr>
              <w:fldChar w:fldCharType="end"/>
            </w:r>
          </w:hyperlink>
        </w:p>
        <w:p w:rsidR="00FA5811" w14:paraId="17E68D44" w14:textId="5AC13DF9">
          <w:pPr>
            <w:pStyle w:val="TOC1"/>
            <w:rPr>
              <w:rFonts w:asciiTheme="minorHAnsi" w:eastAsiaTheme="minorEastAsia" w:hAnsiTheme="minorHAnsi" w:cstheme="minorBidi"/>
              <w:bCs w:val="0"/>
              <w:noProof/>
              <w:color w:val="auto"/>
              <w:kern w:val="2"/>
              <w:sz w:val="24"/>
              <w14:ligatures w14:val="standardContextual"/>
            </w:rPr>
          </w:pPr>
          <w:hyperlink w:anchor="_Toc199930508" w:history="1">
            <w:r w:rsidRPr="00FA5811">
              <w:rPr>
                <w:rStyle w:val="Hyperlink"/>
                <w:b/>
                <w:noProof/>
              </w:rPr>
              <w:t>A14.</w:t>
            </w:r>
            <w:r w:rsidRPr="00A05DE9">
              <w:rPr>
                <w:rStyle w:val="Hyperlink"/>
                <w:noProof/>
              </w:rPr>
              <w:t xml:space="preserve"> Estimates of Annualized Cost to the Federal Government</w:t>
            </w:r>
            <w:r w:rsidRPr="00B77FC0">
              <w:rPr>
                <w:noProof/>
                <w:webHidden/>
                <w:color w:val="21BAAD"/>
              </w:rPr>
              <w:tab/>
            </w:r>
            <w:r>
              <w:rPr>
                <w:noProof/>
                <w:webHidden/>
              </w:rPr>
              <w:fldChar w:fldCharType="begin"/>
            </w:r>
            <w:r>
              <w:rPr>
                <w:noProof/>
                <w:webHidden/>
              </w:rPr>
              <w:instrText xml:space="preserve"> PAGEREF _Toc199930508 \h </w:instrText>
            </w:r>
            <w:r>
              <w:rPr>
                <w:noProof/>
                <w:webHidden/>
              </w:rPr>
              <w:fldChar w:fldCharType="separate"/>
            </w:r>
            <w:r w:rsidR="009A4B9C">
              <w:rPr>
                <w:noProof/>
                <w:webHidden/>
              </w:rPr>
              <w:t>17</w:t>
            </w:r>
            <w:r>
              <w:rPr>
                <w:noProof/>
                <w:webHidden/>
              </w:rPr>
              <w:fldChar w:fldCharType="end"/>
            </w:r>
          </w:hyperlink>
        </w:p>
        <w:p w:rsidR="00FA5811" w14:paraId="02C6202E" w14:textId="5CE7E0EF">
          <w:pPr>
            <w:pStyle w:val="TOC1"/>
            <w:rPr>
              <w:rFonts w:asciiTheme="minorHAnsi" w:eastAsiaTheme="minorEastAsia" w:hAnsiTheme="minorHAnsi" w:cstheme="minorBidi"/>
              <w:bCs w:val="0"/>
              <w:noProof/>
              <w:color w:val="auto"/>
              <w:kern w:val="2"/>
              <w:sz w:val="24"/>
              <w14:ligatures w14:val="standardContextual"/>
            </w:rPr>
          </w:pPr>
          <w:hyperlink w:anchor="_Toc199930509" w:history="1">
            <w:r w:rsidRPr="00FA5811">
              <w:rPr>
                <w:rStyle w:val="Hyperlink"/>
                <w:b/>
                <w:noProof/>
              </w:rPr>
              <w:t>A15.</w:t>
            </w:r>
            <w:r w:rsidRPr="00A05DE9">
              <w:rPr>
                <w:rStyle w:val="Hyperlink"/>
                <w:noProof/>
              </w:rPr>
              <w:t xml:space="preserve"> Explanation for Any Program Changes or Adjustments</w:t>
            </w:r>
            <w:r w:rsidRPr="00B77FC0">
              <w:rPr>
                <w:noProof/>
                <w:webHidden/>
                <w:color w:val="21BAAD"/>
              </w:rPr>
              <w:tab/>
            </w:r>
            <w:r>
              <w:rPr>
                <w:noProof/>
                <w:webHidden/>
              </w:rPr>
              <w:fldChar w:fldCharType="begin"/>
            </w:r>
            <w:r>
              <w:rPr>
                <w:noProof/>
                <w:webHidden/>
              </w:rPr>
              <w:instrText xml:space="preserve"> PAGEREF _Toc199930509 \h </w:instrText>
            </w:r>
            <w:r>
              <w:rPr>
                <w:noProof/>
                <w:webHidden/>
              </w:rPr>
              <w:fldChar w:fldCharType="separate"/>
            </w:r>
            <w:r w:rsidR="009A4B9C">
              <w:rPr>
                <w:noProof/>
                <w:webHidden/>
              </w:rPr>
              <w:t>18</w:t>
            </w:r>
            <w:r>
              <w:rPr>
                <w:noProof/>
                <w:webHidden/>
              </w:rPr>
              <w:fldChar w:fldCharType="end"/>
            </w:r>
          </w:hyperlink>
        </w:p>
        <w:p w:rsidR="00FA5811" w14:paraId="05CD3A37" w14:textId="7C69F4C8">
          <w:pPr>
            <w:pStyle w:val="TOC1"/>
            <w:rPr>
              <w:rFonts w:asciiTheme="minorHAnsi" w:eastAsiaTheme="minorEastAsia" w:hAnsiTheme="minorHAnsi" w:cstheme="minorBidi"/>
              <w:bCs w:val="0"/>
              <w:noProof/>
              <w:color w:val="auto"/>
              <w:kern w:val="2"/>
              <w:sz w:val="24"/>
              <w14:ligatures w14:val="standardContextual"/>
            </w:rPr>
          </w:pPr>
          <w:hyperlink w:anchor="_Toc199930510" w:history="1">
            <w:r w:rsidRPr="00FA5811">
              <w:rPr>
                <w:rStyle w:val="Hyperlink"/>
                <w:b/>
                <w:noProof/>
              </w:rPr>
              <w:t>A16.</w:t>
            </w:r>
            <w:r w:rsidRPr="00A05DE9">
              <w:rPr>
                <w:rStyle w:val="Hyperlink"/>
                <w:noProof/>
              </w:rPr>
              <w:t xml:space="preserve"> Plans for Tabulation, and Publication, and Project Time Schedule</w:t>
            </w:r>
            <w:r w:rsidRPr="00B77FC0">
              <w:rPr>
                <w:noProof/>
                <w:webHidden/>
                <w:color w:val="21BAAD"/>
              </w:rPr>
              <w:tab/>
            </w:r>
            <w:r>
              <w:rPr>
                <w:noProof/>
                <w:webHidden/>
              </w:rPr>
              <w:fldChar w:fldCharType="begin"/>
            </w:r>
            <w:r>
              <w:rPr>
                <w:noProof/>
                <w:webHidden/>
              </w:rPr>
              <w:instrText xml:space="preserve"> PAGEREF _Toc199930510 \h </w:instrText>
            </w:r>
            <w:r>
              <w:rPr>
                <w:noProof/>
                <w:webHidden/>
              </w:rPr>
              <w:fldChar w:fldCharType="separate"/>
            </w:r>
            <w:r w:rsidR="009A4B9C">
              <w:rPr>
                <w:noProof/>
                <w:webHidden/>
              </w:rPr>
              <w:t>18</w:t>
            </w:r>
            <w:r>
              <w:rPr>
                <w:noProof/>
                <w:webHidden/>
              </w:rPr>
              <w:fldChar w:fldCharType="end"/>
            </w:r>
          </w:hyperlink>
        </w:p>
        <w:p w:rsidR="00FA5811" w14:paraId="2D3EF79F" w14:textId="4E9279CE">
          <w:pPr>
            <w:pStyle w:val="TOC1"/>
            <w:rPr>
              <w:rFonts w:asciiTheme="minorHAnsi" w:eastAsiaTheme="minorEastAsia" w:hAnsiTheme="minorHAnsi" w:cstheme="minorBidi"/>
              <w:bCs w:val="0"/>
              <w:noProof/>
              <w:color w:val="auto"/>
              <w:kern w:val="2"/>
              <w:sz w:val="24"/>
              <w14:ligatures w14:val="standardContextual"/>
            </w:rPr>
          </w:pPr>
          <w:hyperlink w:anchor="_Toc199930511" w:history="1">
            <w:r w:rsidRPr="00FA5811">
              <w:rPr>
                <w:rStyle w:val="Hyperlink"/>
                <w:b/>
                <w:noProof/>
              </w:rPr>
              <w:t>A17.</w:t>
            </w:r>
            <w:r w:rsidRPr="00A05DE9">
              <w:rPr>
                <w:rStyle w:val="Hyperlink"/>
                <w:noProof/>
              </w:rPr>
              <w:t xml:space="preserve"> Displaying the OMB Approval Expiration Date</w:t>
            </w:r>
            <w:r w:rsidRPr="00B77FC0">
              <w:rPr>
                <w:noProof/>
                <w:webHidden/>
                <w:color w:val="21BAAD"/>
              </w:rPr>
              <w:tab/>
            </w:r>
            <w:r>
              <w:rPr>
                <w:noProof/>
                <w:webHidden/>
              </w:rPr>
              <w:fldChar w:fldCharType="begin"/>
            </w:r>
            <w:r>
              <w:rPr>
                <w:noProof/>
                <w:webHidden/>
              </w:rPr>
              <w:instrText xml:space="preserve"> PAGEREF _Toc199930511 \h </w:instrText>
            </w:r>
            <w:r>
              <w:rPr>
                <w:noProof/>
                <w:webHidden/>
              </w:rPr>
              <w:fldChar w:fldCharType="separate"/>
            </w:r>
            <w:r w:rsidR="009A4B9C">
              <w:rPr>
                <w:noProof/>
                <w:webHidden/>
              </w:rPr>
              <w:t>19</w:t>
            </w:r>
            <w:r>
              <w:rPr>
                <w:noProof/>
                <w:webHidden/>
              </w:rPr>
              <w:fldChar w:fldCharType="end"/>
            </w:r>
          </w:hyperlink>
        </w:p>
        <w:p w:rsidR="00FA5811" w14:paraId="63AE5C9A" w14:textId="162C8F4D">
          <w:pPr>
            <w:pStyle w:val="TOC1"/>
            <w:rPr>
              <w:rFonts w:asciiTheme="minorHAnsi" w:eastAsiaTheme="minorEastAsia" w:hAnsiTheme="minorHAnsi" w:cstheme="minorBidi"/>
              <w:bCs w:val="0"/>
              <w:noProof/>
              <w:color w:val="auto"/>
              <w:kern w:val="2"/>
              <w:sz w:val="24"/>
              <w14:ligatures w14:val="standardContextual"/>
            </w:rPr>
          </w:pPr>
          <w:hyperlink w:anchor="_Toc199930512" w:history="1">
            <w:r w:rsidRPr="00FA5811">
              <w:rPr>
                <w:rStyle w:val="Hyperlink"/>
                <w:b/>
                <w:noProof/>
              </w:rPr>
              <w:t>A18.</w:t>
            </w:r>
            <w:r w:rsidRPr="00A05DE9">
              <w:rPr>
                <w:rStyle w:val="Hyperlink"/>
                <w:noProof/>
              </w:rPr>
              <w:t xml:space="preserve"> Exceptions to the Certification Statement Identified in Item 19</w:t>
            </w:r>
            <w:r w:rsidRPr="00B77FC0">
              <w:rPr>
                <w:noProof/>
                <w:webHidden/>
                <w:color w:val="21BAAD"/>
              </w:rPr>
              <w:tab/>
            </w:r>
            <w:r>
              <w:rPr>
                <w:noProof/>
                <w:webHidden/>
              </w:rPr>
              <w:fldChar w:fldCharType="begin"/>
            </w:r>
            <w:r>
              <w:rPr>
                <w:noProof/>
                <w:webHidden/>
              </w:rPr>
              <w:instrText xml:space="preserve"> PAGEREF _Toc199930512 \h </w:instrText>
            </w:r>
            <w:r>
              <w:rPr>
                <w:noProof/>
                <w:webHidden/>
              </w:rPr>
              <w:fldChar w:fldCharType="separate"/>
            </w:r>
            <w:r w:rsidR="009A4B9C">
              <w:rPr>
                <w:noProof/>
                <w:webHidden/>
              </w:rPr>
              <w:t>19</w:t>
            </w:r>
            <w:r>
              <w:rPr>
                <w:noProof/>
                <w:webHidden/>
              </w:rPr>
              <w:fldChar w:fldCharType="end"/>
            </w:r>
          </w:hyperlink>
        </w:p>
        <w:p w:rsidR="00FA5811" w:rsidP="00FA5811" w14:paraId="4ED3ABD9" w14:textId="29748B29">
          <w:pPr>
            <w:pStyle w:val="TOC0"/>
            <w:rPr>
              <w:b w:val="0"/>
            </w:rPr>
          </w:pPr>
          <w:r w:rsidRPr="007112E4">
            <w:fldChar w:fldCharType="end"/>
          </w:r>
          <w:r>
            <w:br w:type="page"/>
          </w:r>
        </w:p>
        <w:p w:rsidR="00FA5811" w:rsidP="00FA5811" w14:paraId="50E55F5C" w14:textId="655EA019">
          <w:pPr>
            <w:pStyle w:val="TOC0"/>
          </w:pPr>
          <w:r>
            <w:t>Appendi</w:t>
          </w:r>
          <w:r w:rsidR="004159C2">
            <w:t>c</w:t>
          </w:r>
          <w:r>
            <w:t>es</w:t>
          </w:r>
        </w:p>
        <w:p w:rsidR="00891819" w:rsidRPr="00AE45D6" w:rsidP="00891819" w14:paraId="78F10507" w14:textId="1668E351">
          <w:pPr>
            <w:pStyle w:val="TOC1"/>
          </w:pPr>
          <w:r w:rsidRPr="0040626E">
            <w:rPr>
              <w:b/>
              <w:bCs w:val="0"/>
            </w:rPr>
            <w:t>Appendix A</w:t>
          </w:r>
          <w:r w:rsidR="0040626E">
            <w:rPr>
              <w:b/>
              <w:bCs w:val="0"/>
            </w:rPr>
            <w:t>.</w:t>
          </w:r>
          <w:r w:rsidRPr="00AE45D6">
            <w:t xml:space="preserve"> Study Materials</w:t>
          </w:r>
          <w:r w:rsidRPr="0040626E" w:rsidR="0040626E">
            <w:rPr>
              <w:noProof/>
              <w:color w:val="21BAAD"/>
            </w:rPr>
            <w:tab/>
          </w:r>
          <w:r w:rsidR="0040626E">
            <w:t>A-1</w:t>
          </w:r>
        </w:p>
        <w:p w:rsidR="00891819" w:rsidRPr="00AE45D6" w:rsidP="00891819" w14:paraId="262D77CF" w14:textId="54662FDE">
          <w:pPr>
            <w:pStyle w:val="TOC2"/>
          </w:pPr>
          <w:r w:rsidRPr="0040626E">
            <w:rPr>
              <w:b/>
            </w:rPr>
            <w:t>A.1.</w:t>
          </w:r>
          <w:r w:rsidRPr="00AE45D6">
            <w:t xml:space="preserve"> Child Nutrition Act of 1966 (Sec</w:t>
          </w:r>
          <w:r w:rsidR="00FF33FD">
            <w:t>.</w:t>
          </w:r>
          <w:r w:rsidRPr="00AE45D6">
            <w:t xml:space="preserve"> 17 17/42 U.S.C. 1786)</w:t>
          </w:r>
        </w:p>
        <w:p w:rsidR="00891819" w:rsidRPr="00AE45D6" w:rsidP="00891819" w14:paraId="3959FCBE" w14:textId="1E04F7FD">
          <w:pPr>
            <w:pStyle w:val="TOC2"/>
          </w:pPr>
          <w:r w:rsidRPr="0040626E">
            <w:rPr>
              <w:b/>
            </w:rPr>
            <w:t>A.2.</w:t>
          </w:r>
          <w:r w:rsidRPr="00AE45D6">
            <w:t xml:space="preserve"> Public Law 94</w:t>
          </w:r>
          <w:r w:rsidR="00FF33FD">
            <w:t>–</w:t>
          </w:r>
          <w:r w:rsidRPr="00AE45D6">
            <w:t>105</w:t>
          </w:r>
        </w:p>
        <w:p w:rsidR="00891819" w:rsidRPr="00AE45D6" w:rsidP="00891819" w14:paraId="4C41D5DF" w14:textId="3FAA6786">
          <w:pPr>
            <w:pStyle w:val="TOC2"/>
          </w:pPr>
          <w:r w:rsidRPr="0040626E">
            <w:rPr>
              <w:b/>
            </w:rPr>
            <w:t>A.3.</w:t>
          </w:r>
          <w:r w:rsidRPr="00AE45D6">
            <w:t xml:space="preserve"> Richard B. Russell National School Lunch Act (Sec</w:t>
          </w:r>
          <w:r w:rsidR="00FF33FD">
            <w:t>.</w:t>
          </w:r>
          <w:r w:rsidRPr="00AE45D6">
            <w:t xml:space="preserve"> 28)</w:t>
          </w:r>
        </w:p>
        <w:p w:rsidR="00891819" w:rsidRPr="00AE45D6" w:rsidP="00891819" w14:paraId="14B6A57B" w14:textId="77777777">
          <w:pPr>
            <w:pStyle w:val="TOC2"/>
          </w:pPr>
          <w:r w:rsidRPr="0040626E">
            <w:rPr>
              <w:b/>
            </w:rPr>
            <w:t>A.4.</w:t>
          </w:r>
          <w:r w:rsidRPr="00AE45D6">
            <w:t xml:space="preserve"> Total Public Burden Hours</w:t>
          </w:r>
        </w:p>
        <w:p w:rsidR="00891819" w:rsidRPr="00AE45D6" w:rsidP="00891819" w14:paraId="3DF70E84" w14:textId="23597E20">
          <w:pPr>
            <w:pStyle w:val="TOC2"/>
          </w:pPr>
          <w:r w:rsidRPr="0040626E">
            <w:rPr>
              <w:b/>
            </w:rPr>
            <w:t>A.5.</w:t>
          </w:r>
          <w:r w:rsidRPr="00AE45D6">
            <w:t xml:space="preserve"> IRB Approval </w:t>
          </w:r>
          <w:r w:rsidR="00C7630F">
            <w:t>Memorandum</w:t>
          </w:r>
        </w:p>
        <w:p w:rsidR="00891819" w:rsidRPr="00AE45D6" w:rsidP="00891819" w14:paraId="498137D8" w14:textId="27356281">
          <w:pPr>
            <w:pStyle w:val="TOC1"/>
          </w:pPr>
          <w:r w:rsidRPr="0040626E">
            <w:rPr>
              <w:b/>
              <w:bCs w:val="0"/>
            </w:rPr>
            <w:t>Appendix B</w:t>
          </w:r>
          <w:r w:rsidR="0040626E">
            <w:rPr>
              <w:b/>
              <w:bCs w:val="0"/>
            </w:rPr>
            <w:t>.</w:t>
          </w:r>
          <w:r w:rsidRPr="00AE45D6">
            <w:t xml:space="preserve"> Data Collection Instruments</w:t>
          </w:r>
          <w:r w:rsidRPr="0040626E" w:rsidR="0040626E">
            <w:rPr>
              <w:noProof/>
              <w:color w:val="21BAAD"/>
            </w:rPr>
            <w:tab/>
          </w:r>
          <w:r w:rsidR="0040626E">
            <w:t>B-1</w:t>
          </w:r>
        </w:p>
        <w:p w:rsidR="00891819" w:rsidRPr="00AE45D6" w:rsidP="00891819" w14:paraId="566C494B" w14:textId="77777777">
          <w:pPr>
            <w:pStyle w:val="TOC2"/>
          </w:pPr>
          <w:r w:rsidRPr="0040626E">
            <w:rPr>
              <w:b/>
            </w:rPr>
            <w:t>B.1.</w:t>
          </w:r>
          <w:r w:rsidRPr="00AE45D6">
            <w:t xml:space="preserve"> Case Study Agency WIC Director Interview Guide</w:t>
          </w:r>
        </w:p>
        <w:p w:rsidR="00891819" w:rsidRPr="00AE45D6" w:rsidP="00891819" w14:paraId="134499D7" w14:textId="77777777">
          <w:pPr>
            <w:pStyle w:val="TOC2"/>
          </w:pPr>
          <w:r w:rsidRPr="0040626E">
            <w:rPr>
              <w:b/>
            </w:rPr>
            <w:t>B.2.</w:t>
          </w:r>
          <w:r w:rsidRPr="00AE45D6">
            <w:t xml:space="preserve"> Geographic State Agency WIC Director Interview Guide</w:t>
          </w:r>
        </w:p>
        <w:p w:rsidR="00891819" w:rsidRPr="00AE45D6" w:rsidP="00891819" w14:paraId="49CE8D8B" w14:textId="77777777">
          <w:pPr>
            <w:pStyle w:val="TOC2"/>
          </w:pPr>
          <w:r w:rsidRPr="0040626E">
            <w:rPr>
              <w:b/>
            </w:rPr>
            <w:t>B.3.</w:t>
          </w:r>
          <w:r w:rsidRPr="00AE45D6">
            <w:t xml:space="preserve"> Clinic Staff Interview Guide</w:t>
          </w:r>
        </w:p>
        <w:p w:rsidR="00891819" w:rsidRPr="00AE45D6" w:rsidP="00891819" w14:paraId="1418EF6E" w14:textId="6F473B9A">
          <w:pPr>
            <w:pStyle w:val="TOC2"/>
          </w:pPr>
          <w:r w:rsidRPr="0040626E">
            <w:rPr>
              <w:b/>
            </w:rPr>
            <w:t>B.4.</w:t>
          </w:r>
          <w:r w:rsidRPr="00AE45D6">
            <w:t xml:space="preserve"> WIC Clinic Observation Guide</w:t>
          </w:r>
        </w:p>
        <w:p w:rsidR="00891819" w:rsidRPr="00AE45D6" w:rsidP="00891819" w14:paraId="1BA611F3" w14:textId="77777777">
          <w:pPr>
            <w:pStyle w:val="TOC2"/>
          </w:pPr>
          <w:r w:rsidRPr="0040626E">
            <w:rPr>
              <w:b/>
            </w:rPr>
            <w:t>B.5.</w:t>
          </w:r>
          <w:r w:rsidRPr="00AE45D6">
            <w:t xml:space="preserve"> WIC Appointment Observation Guide</w:t>
          </w:r>
        </w:p>
        <w:p w:rsidR="00891819" w:rsidP="00891819" w14:paraId="4778C62E" w14:textId="42DAE706">
          <w:pPr>
            <w:pStyle w:val="TOC2"/>
          </w:pPr>
          <w:r w:rsidRPr="0040626E">
            <w:rPr>
              <w:b/>
            </w:rPr>
            <w:t>B.</w:t>
          </w:r>
          <w:r w:rsidR="0080241F">
            <w:rPr>
              <w:b/>
            </w:rPr>
            <w:t>6</w:t>
          </w:r>
          <w:r w:rsidRPr="0040626E">
            <w:rPr>
              <w:b/>
            </w:rPr>
            <w:t>.</w:t>
          </w:r>
          <w:r>
            <w:t xml:space="preserve"> Interview Guide Pretest Protocol</w:t>
          </w:r>
        </w:p>
        <w:p w:rsidR="00891819" w:rsidRPr="00572548" w:rsidP="00891819" w14:paraId="5FE58184" w14:textId="6E54F212">
          <w:pPr>
            <w:pStyle w:val="TOC2"/>
          </w:pPr>
          <w:r w:rsidRPr="0040626E">
            <w:rPr>
              <w:b/>
            </w:rPr>
            <w:t>B.</w:t>
          </w:r>
          <w:r w:rsidR="0080241F">
            <w:rPr>
              <w:b/>
            </w:rPr>
            <w:t>7</w:t>
          </w:r>
          <w:r w:rsidRPr="0040626E">
            <w:rPr>
              <w:b/>
            </w:rPr>
            <w:t>.</w:t>
          </w:r>
          <w:r>
            <w:t xml:space="preserve"> </w:t>
          </w:r>
          <w:r w:rsidRPr="001A483A">
            <w:t>WIC Tribal Organizations and U.S. Territories Pretest Memorandum</w:t>
          </w:r>
        </w:p>
        <w:p w:rsidR="00891819" w:rsidRPr="00AE45D6" w:rsidP="00891819" w14:paraId="4B0164E6" w14:textId="462C777D">
          <w:pPr>
            <w:pStyle w:val="TOC1"/>
          </w:pPr>
          <w:r w:rsidRPr="0040626E">
            <w:rPr>
              <w:b/>
              <w:bCs w:val="0"/>
            </w:rPr>
            <w:t>Appendix C</w:t>
          </w:r>
          <w:r w:rsidRPr="00E155C4" w:rsidR="0040626E">
            <w:rPr>
              <w:b/>
              <w:bCs w:val="0"/>
            </w:rPr>
            <w:t>.</w:t>
          </w:r>
          <w:r w:rsidRPr="00AE45D6">
            <w:t xml:space="preserve"> Recruitment Materials</w:t>
          </w:r>
          <w:r w:rsidRPr="0040626E" w:rsidR="0040626E">
            <w:rPr>
              <w:noProof/>
              <w:color w:val="21BAAD"/>
            </w:rPr>
            <w:tab/>
          </w:r>
          <w:r w:rsidR="0040626E">
            <w:t>C-1</w:t>
          </w:r>
        </w:p>
        <w:p w:rsidR="00891819" w:rsidRPr="00AE45D6" w:rsidP="00891819" w14:paraId="0627546D" w14:textId="77777777">
          <w:pPr>
            <w:pStyle w:val="TOC2"/>
          </w:pPr>
          <w:r w:rsidRPr="0040626E">
            <w:rPr>
              <w:b/>
            </w:rPr>
            <w:t>C.1.</w:t>
          </w:r>
          <w:r w:rsidRPr="00AE45D6">
            <w:t xml:space="preserve"> Virtual Interview Case Study Agency Recruitment Communications</w:t>
          </w:r>
        </w:p>
        <w:p w:rsidR="00891819" w:rsidRPr="00AE45D6" w:rsidP="00891819" w14:paraId="2DDE82CF" w14:textId="77777777">
          <w:pPr>
            <w:pStyle w:val="TOC2"/>
          </w:pPr>
          <w:r w:rsidRPr="0040626E">
            <w:rPr>
              <w:b/>
            </w:rPr>
            <w:t>C.2.</w:t>
          </w:r>
          <w:r w:rsidRPr="00AE45D6">
            <w:t xml:space="preserve"> Geographic State Agency Virtual Interview Recruitment Communications</w:t>
          </w:r>
        </w:p>
        <w:p w:rsidR="00891819" w:rsidRPr="00AE45D6" w:rsidP="00891819" w14:paraId="4C4D154B" w14:textId="77777777">
          <w:pPr>
            <w:pStyle w:val="TOC2"/>
          </w:pPr>
          <w:r w:rsidRPr="0040626E">
            <w:rPr>
              <w:b/>
            </w:rPr>
            <w:t>C.3.</w:t>
          </w:r>
          <w:r w:rsidRPr="00AE45D6">
            <w:t xml:space="preserve"> Study FAQ</w:t>
          </w:r>
        </w:p>
        <w:p w:rsidR="00891819" w:rsidRPr="00AE45D6" w:rsidP="00891819" w14:paraId="4436ACC5" w14:textId="1AC668A0">
          <w:pPr>
            <w:pStyle w:val="TOC2"/>
          </w:pPr>
          <w:r w:rsidRPr="0040626E">
            <w:rPr>
              <w:b/>
            </w:rPr>
            <w:t>C.4.</w:t>
          </w:r>
          <w:r w:rsidRPr="00AE45D6">
            <w:t xml:space="preserve"> Virtual Interview Informed Consent Form</w:t>
          </w:r>
        </w:p>
        <w:p w:rsidR="00891819" w:rsidRPr="00AE45D6" w:rsidP="00891819" w14:paraId="008EE932" w14:textId="42B05272">
          <w:pPr>
            <w:pStyle w:val="TOC2"/>
          </w:pPr>
          <w:r w:rsidRPr="0040626E">
            <w:rPr>
              <w:b/>
            </w:rPr>
            <w:t>C.5.</w:t>
          </w:r>
          <w:r w:rsidRPr="00AE45D6">
            <w:t xml:space="preserve"> Virtual Interview Thank</w:t>
          </w:r>
          <w:r w:rsidR="00E155C4">
            <w:t>-</w:t>
          </w:r>
          <w:r w:rsidRPr="00AE45D6">
            <w:t>You Email</w:t>
          </w:r>
        </w:p>
        <w:p w:rsidR="00891819" w:rsidRPr="00AE45D6" w:rsidP="00891819" w14:paraId="0594DEA9" w14:textId="77777777">
          <w:pPr>
            <w:pStyle w:val="TOC2"/>
          </w:pPr>
          <w:r w:rsidRPr="0040626E">
            <w:rPr>
              <w:b/>
            </w:rPr>
            <w:t>C.6.</w:t>
          </w:r>
          <w:r w:rsidRPr="00AE45D6">
            <w:t xml:space="preserve"> Site Visit Recruitment Communications</w:t>
          </w:r>
        </w:p>
        <w:p w:rsidR="00891819" w:rsidRPr="00AE45D6" w:rsidP="00891819" w14:paraId="3B2EB56A" w14:textId="77777777">
          <w:pPr>
            <w:pStyle w:val="TOC2"/>
          </w:pPr>
          <w:r w:rsidRPr="0040626E">
            <w:rPr>
              <w:b/>
            </w:rPr>
            <w:t>C.7.</w:t>
          </w:r>
          <w:r w:rsidRPr="00AE45D6">
            <w:t xml:space="preserve"> Site Visit Planning Meeting Talking Points</w:t>
          </w:r>
        </w:p>
        <w:p w:rsidR="00891819" w:rsidRPr="00AE45D6" w:rsidP="00891819" w14:paraId="09F27571" w14:textId="77777777">
          <w:pPr>
            <w:pStyle w:val="TOC2"/>
          </w:pPr>
          <w:r w:rsidRPr="0040626E">
            <w:rPr>
              <w:b/>
            </w:rPr>
            <w:t>C.8.</w:t>
          </w:r>
          <w:r w:rsidRPr="00AE45D6">
            <w:t xml:space="preserve"> Clinic Visit Recruitment Communication</w:t>
          </w:r>
        </w:p>
        <w:p w:rsidR="00891819" w:rsidRPr="00AE45D6" w:rsidP="00891819" w14:paraId="359020AE" w14:textId="77777777">
          <w:pPr>
            <w:pStyle w:val="TOC2"/>
          </w:pPr>
          <w:r w:rsidRPr="0040626E">
            <w:rPr>
              <w:b/>
            </w:rPr>
            <w:t>C.9.</w:t>
          </w:r>
          <w:r w:rsidRPr="00AE45D6">
            <w:t xml:space="preserve"> Clinic Visit Planning Meeting Talking Points</w:t>
          </w:r>
        </w:p>
        <w:p w:rsidR="00891819" w:rsidRPr="00AE45D6" w:rsidP="00891819" w14:paraId="754288A0" w14:textId="77777777">
          <w:pPr>
            <w:pStyle w:val="TOC2"/>
          </w:pPr>
          <w:r w:rsidRPr="0040626E">
            <w:rPr>
              <w:b/>
            </w:rPr>
            <w:t>C.10.</w:t>
          </w:r>
          <w:r w:rsidRPr="00AE45D6">
            <w:t xml:space="preserve"> Site Visit Informed Consent Form</w:t>
          </w:r>
        </w:p>
        <w:p w:rsidR="00891819" w:rsidRPr="00AE45D6" w:rsidP="00891819" w14:paraId="14806507" w14:textId="77777777">
          <w:pPr>
            <w:pStyle w:val="TOC2"/>
          </w:pPr>
          <w:r w:rsidRPr="0040626E">
            <w:rPr>
              <w:b/>
            </w:rPr>
            <w:t>C.11.</w:t>
          </w:r>
          <w:r w:rsidRPr="00AE45D6">
            <w:t xml:space="preserve"> WIC Participant Study FAQ</w:t>
          </w:r>
        </w:p>
        <w:p w:rsidR="00891819" w:rsidRPr="00AE45D6" w:rsidP="00891819" w14:paraId="1CB07D9C" w14:textId="71A70D66">
          <w:pPr>
            <w:pStyle w:val="TOC2"/>
          </w:pPr>
          <w:r w:rsidRPr="0040626E">
            <w:rPr>
              <w:b/>
            </w:rPr>
            <w:t>C.12.</w:t>
          </w:r>
          <w:r w:rsidRPr="00AE45D6">
            <w:t xml:space="preserve"> Site Visit Thank</w:t>
          </w:r>
          <w:r w:rsidR="00FF33FD">
            <w:t>-</w:t>
          </w:r>
          <w:r w:rsidRPr="00AE45D6">
            <w:t>You Email</w:t>
          </w:r>
        </w:p>
        <w:p w:rsidR="00891819" w:rsidRPr="00AE45D6" w:rsidP="00891819" w14:paraId="69BE786E" w14:textId="46421D7A">
          <w:pPr>
            <w:pStyle w:val="TOC1"/>
          </w:pPr>
          <w:r w:rsidRPr="0040626E">
            <w:rPr>
              <w:b/>
              <w:bCs w:val="0"/>
            </w:rPr>
            <w:t>Appendix D</w:t>
          </w:r>
          <w:r w:rsidR="0040626E">
            <w:rPr>
              <w:b/>
              <w:bCs w:val="0"/>
            </w:rPr>
            <w:t>.</w:t>
          </w:r>
          <w:r w:rsidRPr="00AE45D6">
            <w:t xml:space="preserve"> Public Comments Received</w:t>
          </w:r>
          <w:r w:rsidRPr="0040626E" w:rsidR="0040626E">
            <w:rPr>
              <w:noProof/>
              <w:color w:val="21BAAD"/>
            </w:rPr>
            <w:tab/>
          </w:r>
          <w:r w:rsidR="0040626E">
            <w:t>D-1</w:t>
          </w:r>
        </w:p>
        <w:p w:rsidR="001C6E84" w:rsidP="001C6E84" w14:paraId="7AB27A26" w14:textId="4BD79699">
          <w:pPr>
            <w:pStyle w:val="TOC2"/>
          </w:pPr>
          <w:r w:rsidRPr="008D48BC">
            <w:rPr>
              <w:b/>
              <w:bCs/>
            </w:rPr>
            <w:t>D.1.</w:t>
          </w:r>
          <w:r>
            <w:t xml:space="preserve"> Public Comment 1</w:t>
          </w:r>
        </w:p>
        <w:p w:rsidR="001C6E84" w:rsidP="001C6E84" w14:paraId="2C04ED9B" w14:textId="77777777">
          <w:pPr>
            <w:pStyle w:val="TOC2"/>
          </w:pPr>
          <w:r w:rsidRPr="008D48BC">
            <w:rPr>
              <w:b/>
              <w:bCs/>
            </w:rPr>
            <w:t>D.2</w:t>
          </w:r>
          <w:r>
            <w:t xml:space="preserve"> Public Comment 2</w:t>
          </w:r>
        </w:p>
        <w:p w:rsidR="001C6E84" w:rsidRPr="00AE45D6" w:rsidP="001C6E84" w14:paraId="541C1911" w14:textId="77777777">
          <w:pPr>
            <w:pStyle w:val="TOC2"/>
          </w:pPr>
          <w:r w:rsidRPr="008D48BC">
            <w:rPr>
              <w:b/>
              <w:bCs/>
            </w:rPr>
            <w:t>D.3.</w:t>
          </w:r>
          <w:r>
            <w:t xml:space="preserve"> Public Comment 3</w:t>
          </w:r>
        </w:p>
        <w:p w:rsidR="00891819" w:rsidRPr="00AE45D6" w:rsidP="00891819" w14:paraId="4E193BD5" w14:textId="1F26865E">
          <w:pPr>
            <w:pStyle w:val="TOC1"/>
          </w:pPr>
          <w:r w:rsidRPr="00354BC3">
            <w:rPr>
              <w:b/>
              <w:bCs w:val="0"/>
            </w:rPr>
            <w:t xml:space="preserve">Appendix </w:t>
          </w:r>
          <w:r w:rsidR="00354BC3">
            <w:rPr>
              <w:b/>
              <w:bCs w:val="0"/>
            </w:rPr>
            <w:t>E.</w:t>
          </w:r>
          <w:r w:rsidRPr="00AE45D6">
            <w:t xml:space="preserve"> Response to Public Comments</w:t>
          </w:r>
          <w:r w:rsidRPr="00354BC3" w:rsidR="00354BC3">
            <w:rPr>
              <w:noProof/>
              <w:color w:val="21BAAD"/>
            </w:rPr>
            <w:tab/>
          </w:r>
          <w:r w:rsidR="00354BC3">
            <w:t>E-1</w:t>
          </w:r>
        </w:p>
        <w:p w:rsidR="004F6EB6" w:rsidP="004F6EB6" w14:paraId="7204F2EB" w14:textId="77777777">
          <w:pPr>
            <w:pStyle w:val="TOC2"/>
          </w:pPr>
          <w:r w:rsidRPr="008D48BC">
            <w:rPr>
              <w:b/>
              <w:bCs/>
            </w:rPr>
            <w:t>E.1.</w:t>
          </w:r>
          <w:r>
            <w:t xml:space="preserve"> Response to Public Comment 1</w:t>
          </w:r>
        </w:p>
        <w:p w:rsidR="004F6EB6" w:rsidP="004F6EB6" w14:paraId="42E814FC" w14:textId="77777777">
          <w:pPr>
            <w:pStyle w:val="TOC2"/>
          </w:pPr>
          <w:r w:rsidRPr="008D48BC">
            <w:rPr>
              <w:b/>
              <w:bCs/>
            </w:rPr>
            <w:t>E.2.</w:t>
          </w:r>
          <w:r>
            <w:t xml:space="preserve"> Response to Public Comment 2</w:t>
          </w:r>
        </w:p>
        <w:p w:rsidR="004F6EB6" w:rsidP="004F6EB6" w14:paraId="5C79EBE0" w14:textId="77777777">
          <w:pPr>
            <w:pStyle w:val="TOC2"/>
          </w:pPr>
          <w:r w:rsidRPr="008D48BC">
            <w:rPr>
              <w:b/>
              <w:bCs/>
            </w:rPr>
            <w:t>E.3.</w:t>
          </w:r>
          <w:r>
            <w:t xml:space="preserve"> Response to Public Comment 3</w:t>
          </w:r>
        </w:p>
        <w:p w:rsidR="00166287" w:rsidRPr="00AE45D6" w:rsidP="00166287" w14:paraId="2C6526E3" w14:textId="371709C4">
          <w:pPr>
            <w:pStyle w:val="TOC1"/>
          </w:pPr>
          <w:r w:rsidRPr="00354BC3">
            <w:rPr>
              <w:b/>
              <w:bCs w:val="0"/>
            </w:rPr>
            <w:t xml:space="preserve">Appendix </w:t>
          </w:r>
          <w:r>
            <w:rPr>
              <w:b/>
              <w:bCs w:val="0"/>
            </w:rPr>
            <w:t>F.</w:t>
          </w:r>
          <w:r w:rsidRPr="00AE45D6">
            <w:t xml:space="preserve"> </w:t>
          </w:r>
          <w:r w:rsidR="00F97F9B">
            <w:t xml:space="preserve">NASS </w:t>
          </w:r>
          <w:r>
            <w:t xml:space="preserve">Comments </w:t>
          </w:r>
          <w:r w:rsidR="00F97F9B">
            <w:t>and Responses</w:t>
          </w:r>
          <w:r w:rsidRPr="00354BC3">
            <w:rPr>
              <w:noProof/>
              <w:color w:val="21BAAD"/>
            </w:rPr>
            <w:tab/>
          </w:r>
          <w:r>
            <w:t>F-1</w:t>
          </w:r>
        </w:p>
        <w:p w:rsidR="0068027D" w:rsidRPr="007112E4" w:rsidP="00A23B57" w14:paraId="5EC67C74" w14:textId="21151A4E">
          <w:pPr>
            <w:pStyle w:val="TOC0"/>
          </w:pPr>
          <w:r w:rsidRPr="007112E4">
            <w:t>Tables</w:t>
          </w:r>
        </w:p>
        <w:p w:rsidR="005B32DB" w14:paraId="6F3D0FE5" w14:textId="5295FE2D">
          <w:pPr>
            <w:pStyle w:val="TOC1"/>
            <w:rPr>
              <w:rFonts w:asciiTheme="minorHAnsi" w:eastAsiaTheme="minorEastAsia" w:hAnsiTheme="minorHAnsi" w:cstheme="minorBidi"/>
              <w:bCs w:val="0"/>
              <w:noProof/>
              <w:color w:val="auto"/>
              <w:kern w:val="2"/>
              <w:sz w:val="24"/>
              <w14:ligatures w14:val="standardContextual"/>
            </w:rPr>
          </w:pPr>
          <w:r w:rsidRPr="007112E4">
            <w:fldChar w:fldCharType="begin"/>
          </w:r>
          <w:r w:rsidRPr="007112E4">
            <w:instrText xml:space="preserve"> TOC \h \z \t "Table Title,1" </w:instrText>
          </w:r>
          <w:r w:rsidRPr="007112E4">
            <w:fldChar w:fldCharType="separate"/>
          </w:r>
          <w:hyperlink w:anchor="_Toc199850772" w:history="1">
            <w:r w:rsidRPr="005B32DB">
              <w:rPr>
                <w:rStyle w:val="Hyperlink"/>
                <w:b/>
                <w:noProof/>
              </w:rPr>
              <w:t>Table A2.1.</w:t>
            </w:r>
            <w:r w:rsidRPr="00EB4D3D">
              <w:rPr>
                <w:rStyle w:val="Hyperlink"/>
                <w:noProof/>
              </w:rPr>
              <w:t xml:space="preserve"> Data collection activity summary</w:t>
            </w:r>
            <w:r w:rsidRPr="00B77FC0">
              <w:rPr>
                <w:noProof/>
                <w:webHidden/>
                <w:color w:val="21BAAD"/>
              </w:rPr>
              <w:tab/>
            </w:r>
            <w:r>
              <w:rPr>
                <w:noProof/>
                <w:webHidden/>
              </w:rPr>
              <w:fldChar w:fldCharType="begin"/>
            </w:r>
            <w:r>
              <w:rPr>
                <w:noProof/>
                <w:webHidden/>
              </w:rPr>
              <w:instrText xml:space="preserve"> PAGEREF _Toc199850772 \h </w:instrText>
            </w:r>
            <w:r>
              <w:rPr>
                <w:noProof/>
                <w:webHidden/>
              </w:rPr>
              <w:fldChar w:fldCharType="separate"/>
            </w:r>
            <w:r w:rsidR="009A4B9C">
              <w:rPr>
                <w:noProof/>
                <w:webHidden/>
              </w:rPr>
              <w:t>3</w:t>
            </w:r>
            <w:r>
              <w:rPr>
                <w:noProof/>
                <w:webHidden/>
              </w:rPr>
              <w:fldChar w:fldCharType="end"/>
            </w:r>
          </w:hyperlink>
        </w:p>
        <w:p w:rsidR="005B32DB" w14:paraId="1497B017" w14:textId="70B92159">
          <w:pPr>
            <w:pStyle w:val="TOC1"/>
            <w:rPr>
              <w:rFonts w:asciiTheme="minorHAnsi" w:eastAsiaTheme="minorEastAsia" w:hAnsiTheme="minorHAnsi" w:cstheme="minorBidi"/>
              <w:bCs w:val="0"/>
              <w:noProof/>
              <w:color w:val="auto"/>
              <w:kern w:val="2"/>
              <w:sz w:val="24"/>
              <w14:ligatures w14:val="standardContextual"/>
            </w:rPr>
          </w:pPr>
          <w:hyperlink w:anchor="_Toc199850773" w:history="1">
            <w:r w:rsidRPr="005B32DB">
              <w:rPr>
                <w:rStyle w:val="Hyperlink"/>
                <w:b/>
                <w:noProof/>
              </w:rPr>
              <w:t>Table A8.1.</w:t>
            </w:r>
            <w:r w:rsidRPr="00EB4D3D">
              <w:rPr>
                <w:rStyle w:val="Hyperlink"/>
                <w:noProof/>
              </w:rPr>
              <w:t xml:space="preserve"> Technical working group members</w:t>
            </w:r>
            <w:r w:rsidRPr="00B77FC0">
              <w:rPr>
                <w:noProof/>
                <w:webHidden/>
                <w:color w:val="21BAAD"/>
              </w:rPr>
              <w:tab/>
            </w:r>
            <w:r>
              <w:rPr>
                <w:noProof/>
                <w:webHidden/>
              </w:rPr>
              <w:fldChar w:fldCharType="begin"/>
            </w:r>
            <w:r>
              <w:rPr>
                <w:noProof/>
                <w:webHidden/>
              </w:rPr>
              <w:instrText xml:space="preserve"> PAGEREF _Toc199850773 \h </w:instrText>
            </w:r>
            <w:r>
              <w:rPr>
                <w:noProof/>
                <w:webHidden/>
              </w:rPr>
              <w:fldChar w:fldCharType="separate"/>
            </w:r>
            <w:r w:rsidR="009A4B9C">
              <w:rPr>
                <w:noProof/>
                <w:webHidden/>
              </w:rPr>
              <w:t>11</w:t>
            </w:r>
            <w:r>
              <w:rPr>
                <w:noProof/>
                <w:webHidden/>
              </w:rPr>
              <w:fldChar w:fldCharType="end"/>
            </w:r>
          </w:hyperlink>
        </w:p>
        <w:p w:rsidR="005B32DB" w14:paraId="1A4B2B6A" w14:textId="278DDEC8">
          <w:pPr>
            <w:pStyle w:val="TOC1"/>
            <w:rPr>
              <w:rFonts w:asciiTheme="minorHAnsi" w:eastAsiaTheme="minorEastAsia" w:hAnsiTheme="minorHAnsi" w:cstheme="minorBidi"/>
              <w:bCs w:val="0"/>
              <w:noProof/>
              <w:color w:val="auto"/>
              <w:kern w:val="2"/>
              <w:sz w:val="24"/>
              <w14:ligatures w14:val="standardContextual"/>
            </w:rPr>
          </w:pPr>
          <w:hyperlink w:anchor="_Toc199850774" w:history="1">
            <w:r w:rsidRPr="005B32DB">
              <w:rPr>
                <w:rStyle w:val="Hyperlink"/>
                <w:b/>
                <w:noProof/>
              </w:rPr>
              <w:t>Table A12.1.</w:t>
            </w:r>
            <w:r w:rsidRPr="00EB4D3D">
              <w:rPr>
                <w:rStyle w:val="Hyperlink"/>
                <w:noProof/>
              </w:rPr>
              <w:t xml:space="preserve"> Total public burden hours</w:t>
            </w:r>
            <w:r w:rsidRPr="00B77FC0">
              <w:rPr>
                <w:noProof/>
                <w:webHidden/>
                <w:color w:val="21BAAD"/>
              </w:rPr>
              <w:tab/>
            </w:r>
            <w:r>
              <w:rPr>
                <w:noProof/>
                <w:webHidden/>
              </w:rPr>
              <w:fldChar w:fldCharType="begin"/>
            </w:r>
            <w:r>
              <w:rPr>
                <w:noProof/>
                <w:webHidden/>
              </w:rPr>
              <w:instrText xml:space="preserve"> PAGEREF _Toc199850774 \h </w:instrText>
            </w:r>
            <w:r>
              <w:rPr>
                <w:noProof/>
                <w:webHidden/>
              </w:rPr>
              <w:fldChar w:fldCharType="separate"/>
            </w:r>
            <w:r w:rsidR="009A4B9C">
              <w:rPr>
                <w:noProof/>
                <w:webHidden/>
              </w:rPr>
              <w:t>15</w:t>
            </w:r>
            <w:r>
              <w:rPr>
                <w:noProof/>
                <w:webHidden/>
              </w:rPr>
              <w:fldChar w:fldCharType="end"/>
            </w:r>
          </w:hyperlink>
        </w:p>
        <w:p w:rsidR="005B32DB" w14:paraId="50CD38CE" w14:textId="3E26FFB8">
          <w:pPr>
            <w:pStyle w:val="TOC1"/>
            <w:rPr>
              <w:rFonts w:asciiTheme="minorHAnsi" w:eastAsiaTheme="minorEastAsia" w:hAnsiTheme="minorHAnsi" w:cstheme="minorBidi"/>
              <w:bCs w:val="0"/>
              <w:noProof/>
              <w:color w:val="auto"/>
              <w:kern w:val="2"/>
              <w:sz w:val="24"/>
              <w14:ligatures w14:val="standardContextual"/>
            </w:rPr>
          </w:pPr>
          <w:hyperlink w:anchor="_Toc199850775" w:history="1">
            <w:r w:rsidRPr="005B32DB">
              <w:rPr>
                <w:rStyle w:val="Hyperlink"/>
                <w:b/>
                <w:noProof/>
              </w:rPr>
              <w:t>Table A16.1.</w:t>
            </w:r>
            <w:r w:rsidRPr="00EB4D3D">
              <w:rPr>
                <w:rStyle w:val="Hyperlink"/>
                <w:noProof/>
              </w:rPr>
              <w:t xml:space="preserve"> Study timeline</w:t>
            </w:r>
            <w:r w:rsidRPr="00B77FC0">
              <w:rPr>
                <w:noProof/>
                <w:webHidden/>
                <w:color w:val="21BAAD"/>
              </w:rPr>
              <w:tab/>
            </w:r>
            <w:r>
              <w:rPr>
                <w:noProof/>
                <w:webHidden/>
              </w:rPr>
              <w:fldChar w:fldCharType="begin"/>
            </w:r>
            <w:r>
              <w:rPr>
                <w:noProof/>
                <w:webHidden/>
              </w:rPr>
              <w:instrText xml:space="preserve"> PAGEREF _Toc199850775 \h </w:instrText>
            </w:r>
            <w:r>
              <w:rPr>
                <w:noProof/>
                <w:webHidden/>
              </w:rPr>
              <w:fldChar w:fldCharType="separate"/>
            </w:r>
            <w:r w:rsidR="009A4B9C">
              <w:rPr>
                <w:noProof/>
                <w:webHidden/>
              </w:rPr>
              <w:t>19</w:t>
            </w:r>
            <w:r>
              <w:rPr>
                <w:noProof/>
                <w:webHidden/>
              </w:rPr>
              <w:fldChar w:fldCharType="end"/>
            </w:r>
          </w:hyperlink>
        </w:p>
        <w:p w:rsidR="0068027D" w:rsidRPr="007112E4" w:rsidP="005B32DB" w14:paraId="4156B196" w14:textId="084D14FF">
          <w:pPr>
            <w:pStyle w:val="BodyText"/>
          </w:pPr>
          <w:r w:rsidRPr="007112E4">
            <w:fldChar w:fldCharType="end"/>
          </w:r>
        </w:p>
      </w:sdtContent>
    </w:sdt>
    <w:p w:rsidR="00953F10" w:rsidRPr="00953F10" w:rsidP="00EF1ABF" w14:paraId="35E79246" w14:textId="77777777">
      <w:pPr>
        <w:pStyle w:val="TOC1"/>
        <w:spacing w:before="200"/>
        <w:sectPr w:rsidSect="00A43B8E">
          <w:headerReference w:type="default" r:id="rId11"/>
          <w:footerReference w:type="default" r:id="rId12"/>
          <w:headerReference w:type="first" r:id="rId13"/>
          <w:footerReference w:type="first" r:id="rId14"/>
          <w:pgSz w:w="12240" w:h="15840" w:code="1"/>
          <w:pgMar w:top="1440" w:right="1440" w:bottom="1440" w:left="1440" w:header="720" w:footer="720" w:gutter="0"/>
          <w:pgNumType w:fmt="lowerRoman"/>
          <w:cols w:space="720"/>
          <w:titlePg/>
          <w:docGrid w:linePitch="326"/>
        </w:sectPr>
      </w:pPr>
    </w:p>
    <w:p w:rsidR="00354A85" w:rsidRPr="00A87318" w:rsidP="00A87318" w14:paraId="612DCA01" w14:textId="668322EF">
      <w:pPr>
        <w:pStyle w:val="Heading2Title-Alternate"/>
      </w:pPr>
      <w:bookmarkStart w:id="3" w:name="_Toc199930492"/>
      <w:r w:rsidRPr="00A87318">
        <w:t xml:space="preserve">A1. </w:t>
      </w:r>
      <w:r w:rsidRPr="00A87318" w:rsidR="00A11BCF">
        <w:t xml:space="preserve">Circumstances </w:t>
      </w:r>
      <w:r w:rsidRPr="00A87318" w:rsidR="00FF33FD">
        <w:t>T</w:t>
      </w:r>
      <w:r w:rsidRPr="00A87318" w:rsidR="00A11BCF">
        <w:t>hat Make the Collection of Information Necessary</w:t>
      </w:r>
      <w:bookmarkEnd w:id="3"/>
    </w:p>
    <w:p w:rsidR="003234F1" w:rsidRPr="00A87318" w:rsidP="008C2A6E" w14:paraId="4B07D4F2" w14:textId="3298CACD">
      <w:pPr>
        <w:pStyle w:val="BodyText"/>
        <w:spacing w:after="120"/>
        <w:rPr>
          <w:b/>
          <w:bCs/>
          <w:i/>
          <w:iCs/>
          <w:color w:val="00467F"/>
        </w:rPr>
      </w:pPr>
      <w:bookmarkStart w:id="4" w:name="_Toc181633430"/>
      <w:r w:rsidRPr="00A87318">
        <w:rPr>
          <w:b/>
          <w:bCs/>
          <w:i/>
          <w:iCs/>
          <w:color w:val="00467F"/>
        </w:rPr>
        <w:t>Identify any legal or administrative requirements that necessitate the collection. Attach a copy of the appropriate section of each statute and regulation mandating or authorizing the collection of information.</w:t>
      </w:r>
    </w:p>
    <w:p w:rsidR="008529DF" w:rsidRPr="00393EC5" w:rsidP="00315D4A" w14:paraId="67F3BF45" w14:textId="48A88855">
      <w:pPr>
        <w:pStyle w:val="BodyText"/>
        <w:spacing w:after="120" w:line="480" w:lineRule="auto"/>
      </w:pPr>
      <w:r w:rsidRPr="00393EC5">
        <w:t>This is a new information collection request. The U.S. Department of Agriculture’s (USDA) Food and Nutrition Service (FNS) is conducting a study titled WIC Tribal Organizations and U.S. Territories. This study aims to inform FNS about variations in operations for the Special Supplemental Nutrition Program for Women, Infants, and Children (WIC) among Tribal Organizations, U.S. territories, and geographic States administering the program as local and State agencies.</w:t>
      </w:r>
    </w:p>
    <w:p w:rsidR="008529DF" w:rsidP="00315D4A" w14:paraId="0CFDB76D" w14:textId="4A127D6D">
      <w:pPr>
        <w:pStyle w:val="BodyText"/>
        <w:spacing w:after="120" w:line="480" w:lineRule="auto"/>
      </w:pPr>
      <w:r w:rsidRPr="00393EC5">
        <w:t xml:space="preserve">Congress authorized WIC in 1972 </w:t>
      </w:r>
      <w:r w:rsidR="000572D5">
        <w:t>in</w:t>
      </w:r>
      <w:r w:rsidRPr="00393EC5">
        <w:t xml:space="preserve"> an amendment to the Child Nutrition Act of 1966 (42 U.S.C. 1786, Sec. 17; appendix A.1), which included “Indian tribes” and “intertribal councils” recognized by the Department of the Interior in the definition of State and local agencies. Legislation in 1975 (Public Law 94</w:t>
      </w:r>
      <w:r w:rsidRPr="00393EC5">
        <w:rPr>
          <w:rFonts w:cs="Times New Roman"/>
        </w:rPr>
        <w:t>–</w:t>
      </w:r>
      <w:r w:rsidRPr="00393EC5">
        <w:t>105; appendix A.2) formally established WIC as a permanent national health and nutrition program. Section 28 of the Richard B. Russell National School Lunch Act as amended by the Healthy, Hunger-Free Kids Act of 2010 (Public Law 111</w:t>
      </w:r>
      <w:r w:rsidRPr="00393EC5">
        <w:rPr>
          <w:rFonts w:cs="Times New Roman"/>
        </w:rPr>
        <w:t>–</w:t>
      </w:r>
      <w:r w:rsidRPr="00393EC5">
        <w:t>296, Sec. 305; appendix A.3) provides general statutory authority for this planned data collection. WIC agencies will not be penalized for nonparticipation.</w:t>
      </w:r>
    </w:p>
    <w:p w:rsidR="00AF4A7E" w:rsidRPr="00D830B3" w:rsidP="00D830B3" w14:paraId="61B26D85" w14:textId="7B4802E4">
      <w:pPr>
        <w:pStyle w:val="Heading2Title-Alternate"/>
      </w:pPr>
      <w:bookmarkStart w:id="5" w:name="_Toc199930493"/>
      <w:r w:rsidRPr="00D830B3">
        <w:t xml:space="preserve">A2. Purpose and Use of </w:t>
      </w:r>
      <w:r w:rsidRPr="00D830B3">
        <w:t>the Information</w:t>
      </w:r>
      <w:bookmarkEnd w:id="5"/>
    </w:p>
    <w:p w:rsidR="009F15CE" w:rsidRPr="00D830B3" w:rsidP="00137E21" w14:paraId="5D40D17D" w14:textId="55B3B8C6">
      <w:pPr>
        <w:pStyle w:val="BodyText"/>
        <w:spacing w:after="120"/>
        <w:rPr>
          <w:b/>
          <w:bCs/>
          <w:i/>
          <w:iCs/>
          <w:color w:val="00467F"/>
        </w:rPr>
      </w:pPr>
      <w:r w:rsidRPr="00D830B3">
        <w:rPr>
          <w:b/>
          <w:bCs/>
          <w:i/>
          <w:iCs/>
          <w:color w:val="00467F"/>
        </w:rPr>
        <w:t xml:space="preserve">Indicate how, by whom, and for what purpose the information is to be used. Except for a new collection, indicate how the agency has </w:t>
      </w:r>
      <w:r w:rsidRPr="00D830B3">
        <w:rPr>
          <w:b/>
          <w:bCs/>
          <w:i/>
          <w:iCs/>
          <w:color w:val="00467F"/>
        </w:rPr>
        <w:t>actually used</w:t>
      </w:r>
      <w:r w:rsidRPr="00D830B3">
        <w:rPr>
          <w:b/>
          <w:bCs/>
          <w:i/>
          <w:iCs/>
          <w:color w:val="00467F"/>
        </w:rPr>
        <w:t xml:space="preserve"> the information received from the current collection.</w:t>
      </w:r>
    </w:p>
    <w:p w:rsidR="00A87BB4" w:rsidRPr="00393EC5" w:rsidP="00D830B3" w14:paraId="799C6B71" w14:textId="77777777">
      <w:pPr>
        <w:pStyle w:val="Heading3"/>
        <w:numPr>
          <w:ilvl w:val="0"/>
          <w:numId w:val="0"/>
        </w:numPr>
        <w:ind w:left="475" w:hanging="475"/>
      </w:pPr>
      <w:bookmarkStart w:id="6" w:name="_Toc196379482"/>
      <w:bookmarkStart w:id="7" w:name="_Toc199930494"/>
      <w:r w:rsidRPr="00393EC5">
        <w:t>Purpose of the Information</w:t>
      </w:r>
      <w:bookmarkEnd w:id="6"/>
      <w:bookmarkEnd w:id="7"/>
    </w:p>
    <w:p w:rsidR="00A87BB4" w:rsidRPr="00393EC5" w:rsidP="00315D4A" w14:paraId="00D2B8C1" w14:textId="77777777">
      <w:pPr>
        <w:pStyle w:val="BodyText"/>
        <w:spacing w:after="120" w:line="480" w:lineRule="auto"/>
      </w:pPr>
      <w:r w:rsidRPr="00393EC5">
        <w:t xml:space="preserve">This voluntary, one-time data collection will inform FNS about WIC operations among 32 Tribal Organizations and 5 U.S. territories administering the program as State agencies and 5 Tribally operated local agencies (collectively referred to as “case study agencies”). Although limited </w:t>
      </w:r>
      <w:r w:rsidRPr="00393EC5">
        <w:t>information is available about the experiences of Tribal Organizations and U.S. territories operating WIC, previous research shows that WIC programs in Tribal Organizations and U.S. territories have unique funding and administrative issues and typically have the highest costs across all State agencies.</w:t>
      </w:r>
      <w:r>
        <w:rPr>
          <w:rStyle w:val="FootnoteReference"/>
          <w:sz w:val="22"/>
        </w:rPr>
        <w:footnoteReference w:id="3"/>
      </w:r>
      <w:r w:rsidRPr="00393EC5">
        <w:t xml:space="preserve"> This study will help fill those knowledge gaps and improve FNS’s understanding of the strengths and challenges these agencies face when administering and implementing the program. Insights from this study can inform efforts to enhance the effectiveness of WIC program operations and services. This study will also provide FNS with the necessary information to determine WIC coverage rates (i.e., the share of eligible people who receive WIC benefits). Currently, no other effort can address the research objectives of the proposed study.</w:t>
      </w:r>
    </w:p>
    <w:p w:rsidR="00A87BB4" w:rsidRPr="00393EC5" w:rsidP="00760EB7" w14:paraId="242CC44B" w14:textId="77777777">
      <w:pPr>
        <w:pStyle w:val="Heading3"/>
        <w:numPr>
          <w:ilvl w:val="0"/>
          <w:numId w:val="0"/>
        </w:numPr>
        <w:ind w:left="475" w:hanging="475"/>
      </w:pPr>
      <w:bookmarkStart w:id="8" w:name="_Toc196379483"/>
      <w:bookmarkStart w:id="9" w:name="_Toc199930495"/>
      <w:r w:rsidRPr="00393EC5">
        <w:t>Data Collection Activities</w:t>
      </w:r>
      <w:bookmarkEnd w:id="8"/>
      <w:bookmarkEnd w:id="9"/>
    </w:p>
    <w:p w:rsidR="00A87BB4" w:rsidRPr="00393EC5" w:rsidP="00315D4A" w14:paraId="64732C2D" w14:textId="0483064A">
      <w:pPr>
        <w:pStyle w:val="BodyText"/>
        <w:spacing w:after="120" w:line="480" w:lineRule="auto"/>
      </w:pPr>
      <w:r w:rsidRPr="00393EC5">
        <w:t>This study will collect data from all 32 Tribal Organizations and 5 U.S. territories that operate WIC State agencies, the 1</w:t>
      </w:r>
      <w:r w:rsidRPr="00393EC5" w:rsidR="002F0224">
        <w:t>5</w:t>
      </w:r>
      <w:r w:rsidRPr="00393EC5">
        <w:t xml:space="preserve"> geographic State agencies that share a border with a Tribal Organization, and a purposive sample of 5 Tribally operated local WIC agencies (selected according to geography, caseload size, and FNS input). The study will use a mixed-methods approach and will gather information from the following sources: </w:t>
      </w:r>
      <w:r w:rsidR="006C5452">
        <w:t>extant data, interviews with WIC directors, and site visits.</w:t>
      </w:r>
    </w:p>
    <w:p w:rsidR="00A87BB4" w:rsidRPr="00760EB7" w:rsidP="00315D4A" w14:paraId="1E1C3901" w14:textId="240EA144">
      <w:pPr>
        <w:pStyle w:val="BodyText"/>
        <w:spacing w:after="120" w:line="480" w:lineRule="auto"/>
        <w:rPr>
          <w:highlight w:val="cyan"/>
        </w:rPr>
      </w:pPr>
      <w:r w:rsidRPr="00393EC5">
        <w:t>The following sections describe the recruitment procedures and data that will be collected during virtual interviews and in-person site visits. Table A2.1 summarizes virtual and in-person data collection activities.</w:t>
      </w:r>
    </w:p>
    <w:p w:rsidR="00A87BB4" w:rsidRPr="00D1098A" w:rsidP="00C60E96" w14:paraId="3BC3A95D" w14:textId="77777777">
      <w:pPr>
        <w:pStyle w:val="TableTitle"/>
      </w:pPr>
      <w:bookmarkStart w:id="10" w:name="_Toc199850772"/>
      <w:r w:rsidRPr="00DB7DF3">
        <w:t>Table A2</w:t>
      </w:r>
      <w:r>
        <w:t>.</w:t>
      </w:r>
      <w:r w:rsidRPr="00DB7DF3">
        <w:t>1. Data collection activity summary</w:t>
      </w:r>
      <w:bookmarkEnd w:id="10"/>
    </w:p>
    <w:tbl>
      <w:tblPr>
        <w:tblStyle w:val="TableFNSStandard"/>
        <w:tblW w:w="5000" w:type="pct"/>
        <w:tblLook w:val="04A0"/>
      </w:tblPr>
      <w:tblGrid>
        <w:gridCol w:w="1709"/>
        <w:gridCol w:w="2971"/>
        <w:gridCol w:w="2971"/>
        <w:gridCol w:w="1709"/>
      </w:tblGrid>
      <w:tr w14:paraId="6F67375C" w14:textId="77777777" w:rsidTr="00A01AB5">
        <w:tblPrEx>
          <w:tblW w:w="5000" w:type="pct"/>
          <w:tblLook w:val="04A0"/>
        </w:tblPrEx>
        <w:tc>
          <w:tcPr>
            <w:tcW w:w="913" w:type="pct"/>
          </w:tcPr>
          <w:p w:rsidR="00F53DE4" w:rsidRPr="00257765" w:rsidP="00760EB7" w14:paraId="7201A2F9" w14:textId="77777777">
            <w:pPr>
              <w:pStyle w:val="TableHeader"/>
            </w:pPr>
            <w:r w:rsidRPr="00257765">
              <w:t>Data collection activity</w:t>
            </w:r>
          </w:p>
        </w:tc>
        <w:tc>
          <w:tcPr>
            <w:tcW w:w="1587" w:type="pct"/>
          </w:tcPr>
          <w:p w:rsidR="00F53DE4" w:rsidRPr="00257765" w:rsidP="00760EB7" w14:paraId="43D62B69" w14:textId="77777777">
            <w:pPr>
              <w:pStyle w:val="TableHeader"/>
            </w:pPr>
            <w:r w:rsidRPr="00257765">
              <w:t>Number and type of respondents</w:t>
            </w:r>
          </w:p>
        </w:tc>
        <w:tc>
          <w:tcPr>
            <w:tcW w:w="1587" w:type="pct"/>
          </w:tcPr>
          <w:p w:rsidR="00F53DE4" w:rsidRPr="00257765" w:rsidP="00760EB7" w14:paraId="0A4C3CC8" w14:textId="77777777">
            <w:pPr>
              <w:pStyle w:val="TableHeader"/>
            </w:pPr>
            <w:r w:rsidRPr="00257765">
              <w:t>Purpose</w:t>
            </w:r>
          </w:p>
        </w:tc>
        <w:tc>
          <w:tcPr>
            <w:tcW w:w="913" w:type="pct"/>
          </w:tcPr>
          <w:p w:rsidR="00F53DE4" w:rsidRPr="00257765" w:rsidP="00760EB7" w14:paraId="29C46BC5" w14:textId="77777777">
            <w:pPr>
              <w:pStyle w:val="TableHeader"/>
            </w:pPr>
            <w:r w:rsidRPr="00257765">
              <w:t>Data collection mode</w:t>
            </w:r>
          </w:p>
        </w:tc>
      </w:tr>
      <w:tr w14:paraId="5A5878C4" w14:textId="77777777" w:rsidTr="00A01AB5">
        <w:tblPrEx>
          <w:tblW w:w="5000" w:type="pct"/>
          <w:tblLook w:val="04A0"/>
        </w:tblPrEx>
        <w:tc>
          <w:tcPr>
            <w:tcW w:w="913" w:type="pct"/>
          </w:tcPr>
          <w:p w:rsidR="00F53DE4" w:rsidP="00760EB7" w14:paraId="65C3B99C" w14:textId="77777777">
            <w:pPr>
              <w:pStyle w:val="TableText"/>
            </w:pPr>
            <w:r>
              <w:t>WIC director interviews</w:t>
            </w:r>
          </w:p>
        </w:tc>
        <w:tc>
          <w:tcPr>
            <w:tcW w:w="1587" w:type="pct"/>
          </w:tcPr>
          <w:p w:rsidR="00F53DE4" w:rsidRPr="00DB7DF3" w:rsidP="00DB4BEE" w14:paraId="20B472CF" w14:textId="77777777">
            <w:pPr>
              <w:pStyle w:val="TableBullet1"/>
            </w:pPr>
            <w:r w:rsidRPr="00DB7DF3">
              <w:t>32 Tribal Organization State agency directors</w:t>
            </w:r>
          </w:p>
          <w:p w:rsidR="00F53DE4" w:rsidRPr="00DB7DF3" w:rsidP="00DB4BEE" w14:paraId="45A54092" w14:textId="77777777">
            <w:pPr>
              <w:pStyle w:val="TableBullet1"/>
            </w:pPr>
            <w:r w:rsidRPr="00DB7DF3">
              <w:t>5 U.S. territory State agency directors</w:t>
            </w:r>
          </w:p>
          <w:p w:rsidR="00F53DE4" w:rsidRPr="00DB7DF3" w:rsidP="00DB4BEE" w14:paraId="6FAB04EA" w14:textId="77777777">
            <w:pPr>
              <w:pStyle w:val="TableBullet1"/>
            </w:pPr>
            <w:r w:rsidRPr="00DB7DF3">
              <w:t>5 Tribally operated local agenc</w:t>
            </w:r>
            <w:r>
              <w:t>y directors</w:t>
            </w:r>
          </w:p>
          <w:p w:rsidR="00F53DE4" w:rsidRPr="00DB7DF3" w:rsidP="00DB4BEE" w14:paraId="0EE88A15" w14:textId="77777777">
            <w:pPr>
              <w:pStyle w:val="TableBullet1"/>
            </w:pPr>
            <w:r w:rsidRPr="00DB7DF3">
              <w:t>15 geographic State agency directors</w:t>
            </w:r>
          </w:p>
        </w:tc>
        <w:tc>
          <w:tcPr>
            <w:tcW w:w="1587" w:type="pct"/>
          </w:tcPr>
          <w:p w:rsidR="00F53DE4" w:rsidP="00DB4BEE" w14:paraId="0A0611E3" w14:textId="2F10801D">
            <w:pPr>
              <w:pStyle w:val="TableText"/>
            </w:pPr>
            <w:r>
              <w:t>Describe WIC administration, operations, service delivery</w:t>
            </w:r>
            <w:r w:rsidR="00792B78">
              <w:t>;</w:t>
            </w:r>
            <w:r>
              <w:t xml:space="preserve"> describe WIC-authorized retailers </w:t>
            </w:r>
          </w:p>
        </w:tc>
        <w:tc>
          <w:tcPr>
            <w:tcW w:w="913" w:type="pct"/>
          </w:tcPr>
          <w:p w:rsidR="00F53DE4" w:rsidP="00DB4BEE" w14:paraId="25E8E52B" w14:textId="77777777">
            <w:pPr>
              <w:pStyle w:val="TableText"/>
            </w:pPr>
            <w:r>
              <w:t>In-person interviews (20)</w:t>
            </w:r>
          </w:p>
          <w:p w:rsidR="00F53DE4" w:rsidP="00DB4BEE" w14:paraId="72AC62D5" w14:textId="60F4524E">
            <w:pPr>
              <w:pStyle w:val="TableText"/>
            </w:pPr>
            <w:r>
              <w:t>Virtual interviews (3</w:t>
            </w:r>
            <w:r w:rsidR="005505D7">
              <w:t>2</w:t>
            </w:r>
            <w:r w:rsidR="00684472">
              <w:t>)</w:t>
            </w:r>
          </w:p>
        </w:tc>
      </w:tr>
      <w:tr w14:paraId="568DC962" w14:textId="77777777" w:rsidTr="00A01AB5">
        <w:tblPrEx>
          <w:tblW w:w="5000" w:type="pct"/>
          <w:tblLook w:val="04A0"/>
        </w:tblPrEx>
        <w:tc>
          <w:tcPr>
            <w:tcW w:w="913" w:type="pct"/>
          </w:tcPr>
          <w:p w:rsidR="00F53DE4" w:rsidP="00DB4BEE" w14:paraId="0F1DECEB" w14:textId="77777777">
            <w:pPr>
              <w:pStyle w:val="TableText"/>
            </w:pPr>
            <w:r>
              <w:t>WIC clinic staff interviews</w:t>
            </w:r>
          </w:p>
        </w:tc>
        <w:tc>
          <w:tcPr>
            <w:tcW w:w="1587" w:type="pct"/>
          </w:tcPr>
          <w:p w:rsidR="00F53DE4" w:rsidRPr="00DB7DF3" w:rsidP="00DB4BEE" w14:paraId="0A16B490" w14:textId="48664BBA">
            <w:pPr>
              <w:pStyle w:val="TableBullet1"/>
            </w:pPr>
            <w:r w:rsidRPr="00DB7DF3">
              <w:t xml:space="preserve">25 clinic </w:t>
            </w:r>
            <w:r w:rsidR="00641593">
              <w:t>manager</w:t>
            </w:r>
            <w:r w:rsidR="00925E81">
              <w:t>s</w:t>
            </w:r>
          </w:p>
          <w:p w:rsidR="00F53DE4" w:rsidRPr="00DB7DF3" w:rsidP="00DB4BEE" w14:paraId="2419ACD7" w14:textId="77777777">
            <w:pPr>
              <w:pStyle w:val="TableBullet1"/>
            </w:pPr>
            <w:r w:rsidRPr="00DB7DF3">
              <w:t>50 frontline staff</w:t>
            </w:r>
          </w:p>
        </w:tc>
        <w:tc>
          <w:tcPr>
            <w:tcW w:w="1587" w:type="pct"/>
          </w:tcPr>
          <w:p w:rsidR="00F53DE4" w:rsidP="00DB4BEE" w14:paraId="0808743F" w14:textId="77777777">
            <w:pPr>
              <w:pStyle w:val="TableText"/>
            </w:pPr>
            <w:r>
              <w:t>Describe clinic and appointment operations, staffing, referrals, and service delivery</w:t>
            </w:r>
          </w:p>
        </w:tc>
        <w:tc>
          <w:tcPr>
            <w:tcW w:w="913" w:type="pct"/>
          </w:tcPr>
          <w:p w:rsidR="00F53DE4" w:rsidP="00DB4BEE" w14:paraId="47605AF2" w14:textId="77777777">
            <w:pPr>
              <w:pStyle w:val="TableText"/>
            </w:pPr>
            <w:r>
              <w:t>In-person interviews</w:t>
            </w:r>
          </w:p>
        </w:tc>
      </w:tr>
      <w:tr w14:paraId="4F70CFA2" w14:textId="77777777" w:rsidTr="00A01AB5">
        <w:tblPrEx>
          <w:tblW w:w="5000" w:type="pct"/>
          <w:tblLook w:val="04A0"/>
        </w:tblPrEx>
        <w:tc>
          <w:tcPr>
            <w:tcW w:w="913" w:type="pct"/>
          </w:tcPr>
          <w:p w:rsidR="00F53DE4" w:rsidRPr="00813913" w:rsidP="00DB4BEE" w14:paraId="18739BC8" w14:textId="77777777">
            <w:pPr>
              <w:pStyle w:val="TableText"/>
              <w:rPr>
                <w:vertAlign w:val="superscript"/>
              </w:rPr>
            </w:pPr>
            <w:r>
              <w:t xml:space="preserve">WIC clinic </w:t>
            </w:r>
            <w:r>
              <w:t>observations</w:t>
            </w:r>
            <w:r>
              <w:rPr>
                <w:vertAlign w:val="superscript"/>
              </w:rPr>
              <w:t>a</w:t>
            </w:r>
          </w:p>
        </w:tc>
        <w:tc>
          <w:tcPr>
            <w:tcW w:w="1587" w:type="pct"/>
          </w:tcPr>
          <w:p w:rsidR="00F53DE4" w:rsidRPr="00DB7DF3" w:rsidP="00DB4BEE" w14:paraId="262BFFB4" w14:textId="5575782E">
            <w:pPr>
              <w:pStyle w:val="TableBullet1"/>
            </w:pPr>
            <w:r w:rsidRPr="00DB7DF3">
              <w:t>25 clinics</w:t>
            </w:r>
            <w:r w:rsidR="00641593">
              <w:t xml:space="preserve"> (</w:t>
            </w:r>
            <w:r w:rsidR="00BF0BEC">
              <w:t xml:space="preserve">1 clinic at </w:t>
            </w:r>
            <w:r w:rsidR="00B41A8C">
              <w:t>15 site visit agencies; 2 clinics at 5 site visit agencies</w:t>
            </w:r>
            <w:r w:rsidR="00641593">
              <w:t>)</w:t>
            </w:r>
          </w:p>
        </w:tc>
        <w:tc>
          <w:tcPr>
            <w:tcW w:w="1587" w:type="pct"/>
          </w:tcPr>
          <w:p w:rsidR="00F53DE4" w:rsidP="00DB4BEE" w14:paraId="00FD7124" w14:textId="2106F55E">
            <w:pPr>
              <w:pStyle w:val="TableText"/>
            </w:pPr>
            <w:r>
              <w:t>Document observable characteristics about the WIC clinic environment</w:t>
            </w:r>
          </w:p>
        </w:tc>
        <w:tc>
          <w:tcPr>
            <w:tcW w:w="913" w:type="pct"/>
          </w:tcPr>
          <w:p w:rsidR="00F53DE4" w:rsidP="00DB4BEE" w14:paraId="15EA0FE7" w14:textId="77777777">
            <w:pPr>
              <w:pStyle w:val="TableText"/>
            </w:pPr>
            <w:r>
              <w:t>Passive observations</w:t>
            </w:r>
          </w:p>
        </w:tc>
      </w:tr>
      <w:tr w14:paraId="7E582183" w14:textId="77777777" w:rsidTr="00A01AB5">
        <w:tblPrEx>
          <w:tblW w:w="5000" w:type="pct"/>
          <w:tblLook w:val="04A0"/>
        </w:tblPrEx>
        <w:tc>
          <w:tcPr>
            <w:tcW w:w="913" w:type="pct"/>
          </w:tcPr>
          <w:p w:rsidR="00F53DE4" w:rsidP="00DB4BEE" w14:paraId="35DA6078" w14:textId="77777777">
            <w:pPr>
              <w:pStyle w:val="TableText"/>
            </w:pPr>
            <w:r>
              <w:t>WIC participant appointment observations</w:t>
            </w:r>
          </w:p>
        </w:tc>
        <w:tc>
          <w:tcPr>
            <w:tcW w:w="1587" w:type="pct"/>
          </w:tcPr>
          <w:p w:rsidR="00F53DE4" w:rsidRPr="00DB7DF3" w:rsidP="00DB4BEE" w14:paraId="15B398E3" w14:textId="77777777">
            <w:pPr>
              <w:pStyle w:val="TableBullet1"/>
            </w:pPr>
            <w:r w:rsidRPr="00DB7DF3">
              <w:t>70 WIC participants</w:t>
            </w:r>
            <w:r>
              <w:t xml:space="preserve"> or </w:t>
            </w:r>
            <w:r w:rsidRPr="00DB7DF3">
              <w:t>households</w:t>
            </w:r>
          </w:p>
        </w:tc>
        <w:tc>
          <w:tcPr>
            <w:tcW w:w="1587" w:type="pct"/>
          </w:tcPr>
          <w:p w:rsidR="00F53DE4" w:rsidP="00DB4BEE" w14:paraId="25FD0645" w14:textId="77777777">
            <w:pPr>
              <w:pStyle w:val="TableText"/>
            </w:pPr>
            <w:r>
              <w:t>Document key elements of the appointment; track length of observed appointments</w:t>
            </w:r>
          </w:p>
        </w:tc>
        <w:tc>
          <w:tcPr>
            <w:tcW w:w="913" w:type="pct"/>
          </w:tcPr>
          <w:p w:rsidR="00F53DE4" w:rsidP="00DB4BEE" w14:paraId="76E65BAE" w14:textId="77777777">
            <w:pPr>
              <w:pStyle w:val="TableText"/>
            </w:pPr>
            <w:r>
              <w:t>Passive observations</w:t>
            </w:r>
          </w:p>
        </w:tc>
      </w:tr>
    </w:tbl>
    <w:p w:rsidR="00F53DE4" w:rsidP="00A01AB5" w14:paraId="01849D06" w14:textId="07FE989A">
      <w:pPr>
        <w:pStyle w:val="ExhibitNotes"/>
      </w:pPr>
      <w:r>
        <w:rPr>
          <w:vertAlign w:val="superscript"/>
        </w:rPr>
        <w:t>a</w:t>
      </w:r>
      <w:r w:rsidRPr="003E7943">
        <w:t xml:space="preserve"> </w:t>
      </w:r>
      <w:r w:rsidRPr="00C31C53">
        <w:t>W</w:t>
      </w:r>
      <w:r>
        <w:t>IC clinic observations</w:t>
      </w:r>
      <w:r>
        <w:t xml:space="preserve"> are passive observations in public </w:t>
      </w:r>
      <w:r>
        <w:t>space</w:t>
      </w:r>
      <w:r>
        <w:t xml:space="preserve"> and will not </w:t>
      </w:r>
      <w:r w:rsidR="00AF5E32">
        <w:t>create</w:t>
      </w:r>
      <w:r>
        <w:t xml:space="preserve"> burden </w:t>
      </w:r>
      <w:r w:rsidR="00AF5E32">
        <w:t xml:space="preserve">for </w:t>
      </w:r>
      <w:r>
        <w:t>participants.</w:t>
      </w:r>
    </w:p>
    <w:p w:rsidR="0089260F" w:rsidP="00EC7B07" w14:paraId="53C1F29E" w14:textId="77777777">
      <w:pPr>
        <w:pStyle w:val="ExhibitNotes"/>
      </w:pPr>
    </w:p>
    <w:p w:rsidR="00AC23C8" w:rsidRPr="00412900" w:rsidP="00412900" w14:paraId="364AE585" w14:textId="7FD67835">
      <w:pPr>
        <w:pStyle w:val="Heading4"/>
        <w:numPr>
          <w:ilvl w:val="0"/>
          <w:numId w:val="0"/>
        </w:numPr>
        <w:ind w:left="360" w:hanging="360"/>
      </w:pPr>
      <w:r w:rsidRPr="00412900">
        <w:t xml:space="preserve">Extant </w:t>
      </w:r>
      <w:r w:rsidRPr="00412900">
        <w:t>D</w:t>
      </w:r>
      <w:r w:rsidRPr="00412900">
        <w:t>ata</w:t>
      </w:r>
    </w:p>
    <w:p w:rsidR="00F53DE4" w:rsidRPr="00393EC5" w:rsidP="008C2A6E" w14:paraId="57889E16" w14:textId="02BBC567">
      <w:pPr>
        <w:pStyle w:val="BodyText"/>
        <w:spacing w:after="120" w:line="480" w:lineRule="auto"/>
        <w:rPr>
          <w:b/>
          <w:bCs/>
        </w:rPr>
      </w:pPr>
      <w:r w:rsidRPr="00393EC5">
        <w:t>The study team will use extant data previously collected by FNS</w:t>
      </w:r>
      <w:r w:rsidR="0039183B">
        <w:t>:</w:t>
      </w:r>
      <w:r w:rsidR="006E1F48">
        <w:t xml:space="preserve"> </w:t>
      </w:r>
      <w:r w:rsidRPr="00393EC5">
        <w:t>fiscal year 2024 WIC State Plans</w:t>
      </w:r>
      <w:r w:rsidR="001105F0">
        <w:t xml:space="preserve"> </w:t>
      </w:r>
      <w:r w:rsidR="006E1F48">
        <w:t>(</w:t>
      </w:r>
      <w:r w:rsidRPr="00C27AFC" w:rsidR="00C27AFC">
        <w:t xml:space="preserve">Office of Management and Budget </w:t>
      </w:r>
      <w:r w:rsidR="006E1F48">
        <w:t>[</w:t>
      </w:r>
      <w:r w:rsidR="001105F0">
        <w:t>OMB</w:t>
      </w:r>
      <w:r w:rsidR="006E1F48">
        <w:t>]</w:t>
      </w:r>
      <w:r w:rsidR="001105F0">
        <w:t xml:space="preserve"> Control No. 0584-0043</w:t>
      </w:r>
      <w:r w:rsidR="006F11B0">
        <w:t>;</w:t>
      </w:r>
      <w:r w:rsidR="001105F0">
        <w:t xml:space="preserve"> expiration date </w:t>
      </w:r>
      <w:r w:rsidR="0083125B">
        <w:t>08</w:t>
      </w:r>
      <w:r w:rsidR="004A5D34">
        <w:t>/31/2027</w:t>
      </w:r>
      <w:r w:rsidR="006E1F48">
        <w:t>)</w:t>
      </w:r>
      <w:r w:rsidR="001F1810">
        <w:t xml:space="preserve">; </w:t>
      </w:r>
      <w:r w:rsidRPr="00393EC5">
        <w:t xml:space="preserve">WIC food lists </w:t>
      </w:r>
      <w:r w:rsidR="006E1F48">
        <w:t>(</w:t>
      </w:r>
      <w:r w:rsidR="001F1810">
        <w:t xml:space="preserve">OMB Control No. </w:t>
      </w:r>
      <w:r w:rsidRPr="001F1810" w:rsidR="001F1810">
        <w:t>0584-0609</w:t>
      </w:r>
      <w:r w:rsidR="006F11B0">
        <w:t>;</w:t>
      </w:r>
      <w:r w:rsidR="00BA0296">
        <w:t xml:space="preserve"> expiration date </w:t>
      </w:r>
      <w:r w:rsidRPr="00BA0296" w:rsidR="00BA0296">
        <w:t>05/31/2027</w:t>
      </w:r>
      <w:r w:rsidR="006E1F48">
        <w:t>)</w:t>
      </w:r>
      <w:r w:rsidR="001F1810">
        <w:t>;</w:t>
      </w:r>
      <w:r w:rsidRPr="00393EC5">
        <w:t xml:space="preserve"> </w:t>
      </w:r>
      <w:r w:rsidR="004B7E8A">
        <w:t>authorized vendor lists collected for the WIC Participant and Program Characteristics 2026 study</w:t>
      </w:r>
      <w:r w:rsidR="008B7F9E">
        <w:t xml:space="preserve"> </w:t>
      </w:r>
      <w:r w:rsidR="00470267">
        <w:t>(</w:t>
      </w:r>
      <w:r w:rsidR="008B7F9E">
        <w:t>OMB Control No. 0584-</w:t>
      </w:r>
      <w:r w:rsidR="00354083">
        <w:t>0609</w:t>
      </w:r>
      <w:r w:rsidR="006F11B0">
        <w:t>;</w:t>
      </w:r>
      <w:r w:rsidR="008E190D">
        <w:t xml:space="preserve"> expiration date </w:t>
      </w:r>
      <w:r w:rsidR="00354083">
        <w:t>05/31/2027</w:t>
      </w:r>
      <w:r w:rsidR="00470267">
        <w:t>)</w:t>
      </w:r>
      <w:r w:rsidR="008E190D">
        <w:t>]</w:t>
      </w:r>
      <w:r w:rsidR="00221CA7">
        <w:t>; and</w:t>
      </w:r>
      <w:r w:rsidRPr="00393EC5">
        <w:t xml:space="preserve"> the WIC local agency directory</w:t>
      </w:r>
      <w:r w:rsidR="00DB4713">
        <w:t>, FNS-798A, and WIC administrative data</w:t>
      </w:r>
      <w:r w:rsidR="008B7F9E">
        <w:t xml:space="preserve"> </w:t>
      </w:r>
      <w:r w:rsidR="00470267">
        <w:t>(</w:t>
      </w:r>
      <w:r w:rsidR="008B7F9E">
        <w:t>OMB Control No. 0584-0594</w:t>
      </w:r>
      <w:r w:rsidR="006F11B0">
        <w:t>;</w:t>
      </w:r>
      <w:r w:rsidR="008B7F9E">
        <w:t xml:space="preserve"> expiration date 9/30/2026</w:t>
      </w:r>
      <w:r w:rsidR="00221CA7">
        <w:t xml:space="preserve">) </w:t>
      </w:r>
      <w:r w:rsidRPr="00393EC5">
        <w:t>to reduce burden on participating WIC agencies.</w:t>
      </w:r>
    </w:p>
    <w:p w:rsidR="00AC23C8" w:rsidRPr="00412900" w:rsidP="00412900" w14:paraId="48B33F53" w14:textId="1C9928E5">
      <w:pPr>
        <w:pStyle w:val="Heading4"/>
        <w:numPr>
          <w:ilvl w:val="0"/>
          <w:numId w:val="0"/>
        </w:numPr>
        <w:ind w:left="360" w:hanging="360"/>
      </w:pPr>
      <w:r w:rsidRPr="00412900">
        <w:t xml:space="preserve">Virtual </w:t>
      </w:r>
      <w:r w:rsidRPr="00412900">
        <w:t>I</w:t>
      </w:r>
      <w:r w:rsidRPr="00412900">
        <w:t>nterviews</w:t>
      </w:r>
    </w:p>
    <w:p w:rsidR="00F53DE4" w:rsidRPr="00393EC5" w:rsidP="008C2A6E" w14:paraId="2F258C18" w14:textId="25060492">
      <w:pPr>
        <w:pStyle w:val="BodyText"/>
        <w:spacing w:after="120" w:line="480" w:lineRule="auto"/>
      </w:pPr>
      <w:r w:rsidRPr="00393EC5">
        <w:t>The study team will email invitations for a virtual interview to (1) WIC directors from the 1</w:t>
      </w:r>
      <w:r w:rsidRPr="00393EC5" w:rsidR="00676CA8">
        <w:t>5</w:t>
      </w:r>
      <w:r w:rsidRPr="00393EC5">
        <w:t xml:space="preserve"> geographic State agencies that share borders with one or more Tribal Organizations (appendix C.2) and (2) WIC directors from Tribal Organizations and U.S. territories not participating in a site visit (appendix C.1). The email will include as attachments the Study FAQ (appendix C.3) and the </w:t>
      </w:r>
      <w:r w:rsidRPr="00393EC5">
        <w:t xml:space="preserve">Virtual Interview Informed Consent Form (appendix C.4). Trained researchers from the team will conduct virtual interviews using the Geographic State Agency WIC Director Interview Guide (appendix B.2) or the Case Study Agency WIC Director Interview Guide (appendix B.1), as relevant. Each interviewer will request the participant’s verbal consent using language found at the start of the interview guides before beginning an interview. Verbal consent is appropriate given that the interviews will be conducted by telephone. With participants’ consent, we </w:t>
      </w:r>
      <w:r w:rsidRPr="00393EC5">
        <w:t>will</w:t>
      </w:r>
      <w:r w:rsidRPr="00393EC5">
        <w:t xml:space="preserve"> </w:t>
      </w:r>
      <w:r w:rsidRPr="00393EC5">
        <w:t>audiorecord</w:t>
      </w:r>
      <w:r w:rsidRPr="00393EC5">
        <w:t xml:space="preserve"> interviews and take detailed written notes. Virtual interviews will last up to 90 minutes. Following the interview, the study team will send the WIC director a thank-you email (appendix C.5).</w:t>
      </w:r>
    </w:p>
    <w:p w:rsidR="00AC23C8" w:rsidRPr="00412900" w:rsidP="00412900" w14:paraId="57B1CA3A" w14:textId="6FD9A2BB">
      <w:pPr>
        <w:pStyle w:val="Heading4"/>
        <w:numPr>
          <w:ilvl w:val="0"/>
          <w:numId w:val="0"/>
        </w:numPr>
        <w:ind w:left="360" w:hanging="360"/>
      </w:pPr>
      <w:r w:rsidRPr="00412900">
        <w:t xml:space="preserve">Site </w:t>
      </w:r>
      <w:r w:rsidRPr="00412900">
        <w:t>V</w:t>
      </w:r>
      <w:r w:rsidRPr="00412900">
        <w:t>isits</w:t>
      </w:r>
    </w:p>
    <w:p w:rsidR="00F53DE4" w:rsidRPr="00393EC5" w:rsidP="008C2A6E" w14:paraId="4E7C34A2" w14:textId="6C58CC10">
      <w:pPr>
        <w:pStyle w:val="BodyText"/>
        <w:spacing w:after="120" w:line="480" w:lineRule="auto"/>
        <w:rPr>
          <w:rFonts w:cs="Times New Roman"/>
        </w:rPr>
      </w:pPr>
      <w:r w:rsidRPr="00393EC5">
        <w:t xml:space="preserve">Twenty site visit agencies will be purposively selected from the 37 State-level WIC agencies from Tribal Organizations and U.S. territories according to geography, caseload size, catchment area, FNS input, and each agency’s self-reported level of interest (see the part B document for more detail on recruitment). Site visits will include interviews with WIC clinic staff (appendix B.3) and observations of the clinic environment (appendix B.4), </w:t>
      </w:r>
      <w:r w:rsidR="004F7730">
        <w:t xml:space="preserve">and </w:t>
      </w:r>
      <w:r w:rsidRPr="00393EC5">
        <w:t>participant appointments (appendix B.5).</w:t>
      </w:r>
      <w:r>
        <w:rPr>
          <w:rStyle w:val="FootnoteReference"/>
          <w:sz w:val="22"/>
        </w:rPr>
        <w:footnoteReference w:id="4"/>
      </w:r>
    </w:p>
    <w:p w:rsidR="00AC23C8" w:rsidRPr="00412900" w:rsidP="00412900" w14:paraId="6C34F203" w14:textId="19E5B1AF">
      <w:pPr>
        <w:pStyle w:val="Heading5"/>
      </w:pPr>
      <w:r w:rsidRPr="00AC23C8">
        <w:t xml:space="preserve">Site </w:t>
      </w:r>
      <w:r w:rsidRPr="00AC23C8">
        <w:t>Visit Planning M</w:t>
      </w:r>
      <w:r w:rsidRPr="00AC23C8">
        <w:t>eetings</w:t>
      </w:r>
    </w:p>
    <w:p w:rsidR="00F53DE4" w:rsidRPr="00393EC5" w:rsidP="008C2A6E" w14:paraId="0DFC025F" w14:textId="3BCC2A4D">
      <w:pPr>
        <w:pStyle w:val="BodyText"/>
        <w:spacing w:after="120" w:line="480" w:lineRule="auto"/>
      </w:pPr>
      <w:r w:rsidRPr="00393EC5">
        <w:t>Upon receiving clearance, the staff assigned to each site visit agency will email the WIC director or a designated point of contact to schedule a 1-hour videoconference call to plan the site visit (appendix C.6). The email will include as an attachment the Study FAQ (appendix C.3</w:t>
      </w:r>
      <w:r w:rsidR="00AC1317">
        <w:t>)</w:t>
      </w:r>
      <w:r w:rsidRPr="00393EC5">
        <w:t xml:space="preserve">. During the planning meeting, the WIC director and study team will discuss the study team’s progress toward </w:t>
      </w:r>
      <w:r w:rsidRPr="00393EC5">
        <w:t>receiving approval from the site visit agency’s institutional review board (IRB) or other approval body (as relevant), confirm their willingness to participate in a site visit, and begin planning the site visit (appendix C.7).</w:t>
      </w:r>
    </w:p>
    <w:p w:rsidR="00F53DE4" w:rsidRPr="00393EC5" w:rsidP="008C2A6E" w14:paraId="17F3AFFC" w14:textId="51583770">
      <w:pPr>
        <w:pStyle w:val="BodyText"/>
        <w:spacing w:after="120" w:line="480" w:lineRule="auto"/>
      </w:pPr>
      <w:r w:rsidRPr="00393EC5">
        <w:t xml:space="preserve">Following the site visit planning meeting, the WIC director will email the clinic </w:t>
      </w:r>
      <w:r w:rsidRPr="00393EC5" w:rsidR="009844D5">
        <w:t>manager</w:t>
      </w:r>
      <w:r w:rsidRPr="00393EC5">
        <w:t xml:space="preserve">(s) to provide a warm handoff to data collection, and the study team will follow up to request a 60-minute meeting to plan the clinic visit (appendix C.8). The email will include the Study FAQ (appendix C.3) as an attachment. During the clinic planning meeting, the site visit team will provide more information about the study and clinic visit, answer questions, confirm the clinic’s willingness and capacity to participate in a clinic visit, and begin to plan the clinic visit (appendix C.9). Clinic </w:t>
      </w:r>
      <w:r w:rsidRPr="00393EC5" w:rsidR="009844D5">
        <w:t xml:space="preserve">managers </w:t>
      </w:r>
      <w:r w:rsidRPr="00393EC5">
        <w:t xml:space="preserve">will also help recruit for frontline staff interviews, clinic observations, and WIC participant appointment observations. If the clinic </w:t>
      </w:r>
      <w:r w:rsidRPr="00393EC5" w:rsidR="009844D5">
        <w:t xml:space="preserve">manager </w:t>
      </w:r>
      <w:r w:rsidRPr="00393EC5">
        <w:t>declines to participate in a clinic visit, the study team will work with the WIC director to identify a replacement clinic.</w:t>
      </w:r>
    </w:p>
    <w:p w:rsidR="00AC23C8" w:rsidRPr="00412900" w:rsidP="00412900" w14:paraId="37DBB118" w14:textId="35092D6C">
      <w:pPr>
        <w:pStyle w:val="Heading5"/>
      </w:pPr>
      <w:r w:rsidRPr="00AC23C8">
        <w:t xml:space="preserve">Site </w:t>
      </w:r>
      <w:r w:rsidRPr="00AC23C8">
        <w:t>Visit Data Collection Activities</w:t>
      </w:r>
    </w:p>
    <w:p w:rsidR="00F53DE4" w:rsidRPr="00393EC5" w:rsidP="008C2A6E" w14:paraId="2A1D45D7" w14:textId="0CC48923">
      <w:pPr>
        <w:pStyle w:val="BodyText"/>
        <w:spacing w:after="120" w:line="480" w:lineRule="auto"/>
        <w:rPr>
          <w:rFonts w:ascii="Times New Roman" w:hAnsi="Times New Roman"/>
        </w:rPr>
      </w:pPr>
      <w:r w:rsidRPr="00393EC5">
        <w:t xml:space="preserve">Of the 20 agencies participating in a site visit, 15 will receive a core visit, and 5 will receive an expanded visit. </w:t>
      </w:r>
      <w:r w:rsidRPr="00393EC5" w:rsidR="00BB321A">
        <w:t xml:space="preserve">A core visit will consist of the WIC director interview and </w:t>
      </w:r>
      <w:r w:rsidRPr="00393EC5" w:rsidR="00614E60">
        <w:t>one clinic visit. An expanded visit will consist of the WIC director interview</w:t>
      </w:r>
      <w:r w:rsidR="005F685B">
        <w:t xml:space="preserve"> </w:t>
      </w:r>
      <w:r w:rsidRPr="00393EC5" w:rsidR="00614E60">
        <w:t xml:space="preserve">and two clinic visits. </w:t>
      </w:r>
      <w:r w:rsidRPr="00393EC5" w:rsidR="003F475E">
        <w:t xml:space="preserve">Each clinic visit </w:t>
      </w:r>
      <w:r w:rsidR="00742969">
        <w:t xml:space="preserve">will </w:t>
      </w:r>
      <w:r w:rsidRPr="00393EC5" w:rsidR="003F475E">
        <w:t xml:space="preserve">consist of an interview with </w:t>
      </w:r>
      <w:r w:rsidR="00AC1317">
        <w:t>the</w:t>
      </w:r>
      <w:r w:rsidRPr="00393EC5" w:rsidR="003F475E">
        <w:t xml:space="preserve"> clinic manager, interviews with two clinic staff, and </w:t>
      </w:r>
      <w:r w:rsidR="00742969">
        <w:t xml:space="preserve">observations of WIC </w:t>
      </w:r>
      <w:r w:rsidRPr="00393EC5" w:rsidR="003F475E">
        <w:t>participant appointment</w:t>
      </w:r>
      <w:r w:rsidR="00742969">
        <w:t>s</w:t>
      </w:r>
      <w:r w:rsidRPr="00393EC5" w:rsidR="003F475E">
        <w:t xml:space="preserve"> and </w:t>
      </w:r>
      <w:r w:rsidR="00742969">
        <w:t xml:space="preserve">the </w:t>
      </w:r>
      <w:r w:rsidRPr="00393EC5" w:rsidR="003F475E">
        <w:t xml:space="preserve">clinic. </w:t>
      </w:r>
      <w:r w:rsidRPr="00393EC5">
        <w:t>We will plan to conduct all site visit activities in person. However, if schedules change or other challenges arise, we will offer to conduct select activities remotely, such as interviews with WIC staff or participant appointment observations.</w:t>
      </w:r>
    </w:p>
    <w:p w:rsidR="00F53DE4" w:rsidRPr="00393EC5" w:rsidP="008C2A6E" w14:paraId="400D0EA4" w14:textId="6AFCFB99">
      <w:pPr>
        <w:pStyle w:val="BodyText"/>
        <w:spacing w:after="120" w:line="480" w:lineRule="auto"/>
      </w:pPr>
      <w:r w:rsidRPr="00412900">
        <w:rPr>
          <w:rStyle w:val="Heading7Char"/>
        </w:rPr>
        <w:t>In-person interviews</w:t>
      </w:r>
      <w:r w:rsidRPr="00412900" w:rsidR="00AC1317">
        <w:rPr>
          <w:rStyle w:val="Heading7Char"/>
        </w:rPr>
        <w:t>.</w:t>
      </w:r>
      <w:r w:rsidRPr="00393EC5">
        <w:t xml:space="preserve"> </w:t>
      </w:r>
      <w:r w:rsidRPr="00393EC5">
        <w:t>Interviews with WIC directors will last up to 90 minutes</w:t>
      </w:r>
      <w:r w:rsidRPr="00393EC5" w:rsidR="003F475E">
        <w:t>.</w:t>
      </w:r>
      <w:r w:rsidRPr="00393EC5" w:rsidR="006E606E">
        <w:t xml:space="preserve"> </w:t>
      </w:r>
      <w:r w:rsidRPr="00393EC5" w:rsidR="003F475E">
        <w:t>I</w:t>
      </w:r>
      <w:r w:rsidRPr="00393EC5">
        <w:t xml:space="preserve">nterviews with clinic </w:t>
      </w:r>
      <w:r w:rsidRPr="00393EC5" w:rsidR="009844D5">
        <w:t xml:space="preserve">managers </w:t>
      </w:r>
      <w:r w:rsidRPr="00393EC5">
        <w:t xml:space="preserve">will </w:t>
      </w:r>
      <w:r w:rsidR="00156497">
        <w:t>last</w:t>
      </w:r>
      <w:r w:rsidR="00CE74FA">
        <w:t xml:space="preserve"> up to</w:t>
      </w:r>
      <w:r w:rsidRPr="00393EC5">
        <w:t xml:space="preserve"> 60 minutes</w:t>
      </w:r>
      <w:r w:rsidR="00AC1317">
        <w:t>,</w:t>
      </w:r>
      <w:r w:rsidRPr="00393EC5">
        <w:t xml:space="preserve"> and interviews with frontline staff will </w:t>
      </w:r>
      <w:r w:rsidR="00DE47BA">
        <w:t xml:space="preserve">last </w:t>
      </w:r>
      <w:r w:rsidR="00CE74FA">
        <w:t>up to</w:t>
      </w:r>
      <w:r w:rsidRPr="00393EC5">
        <w:t xml:space="preserve"> 30 </w:t>
      </w:r>
      <w:r w:rsidRPr="00393EC5">
        <w:t xml:space="preserve">minutes. Before each WIC staff interview, interviewees will receive and sign the Site Visit Informed Consent Form (appendix C.10). The interviewer will also request the interviewee’s consent to participate in the interview using language found at the start of the interview guides. With participants’ consent, we will </w:t>
      </w:r>
      <w:r w:rsidRPr="00393EC5">
        <w:t>audiorecord</w:t>
      </w:r>
      <w:r w:rsidRPr="00393EC5">
        <w:t xml:space="preserve"> interviews.</w:t>
      </w:r>
    </w:p>
    <w:p w:rsidR="00F53DE4" w:rsidRPr="00393EC5" w:rsidP="008C2A6E" w14:paraId="4FF772A2" w14:textId="4FA88951">
      <w:pPr>
        <w:pStyle w:val="BodyText"/>
        <w:spacing w:after="120" w:line="480" w:lineRule="auto"/>
      </w:pPr>
      <w:r w:rsidRPr="00412900">
        <w:rPr>
          <w:rStyle w:val="Heading7Char"/>
        </w:rPr>
        <w:t xml:space="preserve">WIC </w:t>
      </w:r>
      <w:r w:rsidRPr="00412900" w:rsidR="00AC1317">
        <w:rPr>
          <w:rStyle w:val="Heading7Char"/>
        </w:rPr>
        <w:t xml:space="preserve">participant </w:t>
      </w:r>
      <w:r w:rsidRPr="00412900">
        <w:rPr>
          <w:rStyle w:val="Heading7Char"/>
        </w:rPr>
        <w:t>appointment observations</w:t>
      </w:r>
      <w:r w:rsidRPr="00412900" w:rsidR="00AC1317">
        <w:rPr>
          <w:rStyle w:val="Heading7Char"/>
        </w:rPr>
        <w:t>.</w:t>
      </w:r>
      <w:r w:rsidRPr="00393EC5">
        <w:t xml:space="preserve"> </w:t>
      </w:r>
      <w:r w:rsidRPr="00393EC5">
        <w:t xml:space="preserve">Although WIC participant appointment observations are passive in nature, the observer will seek WIC participant consent </w:t>
      </w:r>
      <w:r w:rsidR="000F3822">
        <w:t>before</w:t>
      </w:r>
      <w:r w:rsidRPr="00393EC5">
        <w:t xml:space="preserve"> observing the appointment. </w:t>
      </w:r>
      <w:r w:rsidR="008A2032">
        <w:t>In addition to</w:t>
      </w:r>
      <w:r w:rsidRPr="00393EC5" w:rsidR="008A2032">
        <w:t xml:space="preserve"> </w:t>
      </w:r>
      <w:r w:rsidRPr="00393EC5">
        <w:t>WIC staff request</w:t>
      </w:r>
      <w:r w:rsidR="008A2032">
        <w:t>ing</w:t>
      </w:r>
      <w:r w:rsidRPr="00393EC5">
        <w:t xml:space="preserve"> preliminary approval from the WIC participant being observed, the observer will provide the WIC Participant Study FAQ (appendix C.11) and ask the WIC participant to provide verbal consent for the observation. Verbal consent is appropriate for</w:t>
      </w:r>
      <w:r w:rsidRPr="00393EC5" w:rsidR="00833B41">
        <w:t xml:space="preserve"> the </w:t>
      </w:r>
      <w:r w:rsidR="0005684F">
        <w:t xml:space="preserve">participant </w:t>
      </w:r>
      <w:r w:rsidRPr="00393EC5" w:rsidR="008827E1">
        <w:t xml:space="preserve">appointment </w:t>
      </w:r>
      <w:r w:rsidRPr="00393EC5" w:rsidR="00833B41">
        <w:t>observations</w:t>
      </w:r>
      <w:r w:rsidRPr="00393EC5" w:rsidR="008827E1">
        <w:t xml:space="preserve"> to</w:t>
      </w:r>
      <w:r w:rsidRPr="00393EC5">
        <w:t xml:space="preserve"> protect participant privacy; a signed informed consent form would be the only documentation connecting the WIC participant to the study data. Personally identifiable information will not be collected from WIC participants during appointment observations. The remainder of the observation will be passive; no other interaction will occur between the study team and the WIC participant. Because there is limited burden associated with these observations, participants will not receive compensation for their participation.</w:t>
      </w:r>
    </w:p>
    <w:p w:rsidR="00842FA9" w:rsidRPr="00393EC5" w:rsidP="008C2A6E" w14:paraId="54D9068D" w14:textId="27194AE7">
      <w:pPr>
        <w:pStyle w:val="BodyText"/>
        <w:spacing w:after="120" w:line="480" w:lineRule="auto"/>
      </w:pPr>
      <w:r w:rsidRPr="00412900">
        <w:rPr>
          <w:rStyle w:val="Heading7Char"/>
        </w:rPr>
        <w:t>Clinic observations</w:t>
      </w:r>
      <w:r w:rsidRPr="00412900" w:rsidR="0005684F">
        <w:rPr>
          <w:rStyle w:val="Heading7Char"/>
        </w:rPr>
        <w:t>.</w:t>
      </w:r>
      <w:r w:rsidRPr="00393EC5">
        <w:t xml:space="preserve"> The study team will conduct an observation of each clinic visited (appendix B.4</w:t>
      </w:r>
      <w:r w:rsidRPr="00393EC5" w:rsidR="00E11248">
        <w:t>). Because this is a passive observation, no informed consent is needed.</w:t>
      </w:r>
    </w:p>
    <w:p w:rsidR="00F53DE4" w:rsidRPr="00393EC5" w:rsidP="008C2A6E" w14:paraId="62F58E83" w14:textId="105B37D1">
      <w:pPr>
        <w:pStyle w:val="BodyText"/>
        <w:spacing w:after="120" w:line="480" w:lineRule="auto"/>
      </w:pPr>
      <w:r w:rsidRPr="00412900">
        <w:rPr>
          <w:rStyle w:val="Heading7Char"/>
        </w:rPr>
        <w:t>Informal debriefs</w:t>
      </w:r>
      <w:r w:rsidRPr="00412900" w:rsidR="0005684F">
        <w:rPr>
          <w:rStyle w:val="Heading7Char"/>
        </w:rPr>
        <w:t>.</w:t>
      </w:r>
      <w:r w:rsidRPr="00393EC5">
        <w:t xml:space="preserve"> </w:t>
      </w:r>
      <w:r w:rsidRPr="00393EC5">
        <w:t xml:space="preserve">To conclude the site visits, the study team will hold an informal debrief with the WIC director to share key takeaways, allow the WIC director to clarify or provide additional context, and discuss how the WIC director would be interested in receiving study findings. Because this discussion is informal in nature, there is not an interview guide to accompany this </w:t>
      </w:r>
      <w:r w:rsidRPr="00393EC5">
        <w:t>activity. Following the site visit, the site visit team will send thank-you emails to the WIC director and other interview participants (appendix C.12).</w:t>
      </w:r>
    </w:p>
    <w:p w:rsidR="00AF4A7E" w:rsidRPr="00412900" w:rsidP="00412900" w14:paraId="45AC8290" w14:textId="78EB0340">
      <w:pPr>
        <w:pStyle w:val="Heading2Title-Alternate"/>
      </w:pPr>
      <w:bookmarkStart w:id="11" w:name="_Toc199930496"/>
      <w:r w:rsidRPr="00412900">
        <w:t xml:space="preserve">A3. </w:t>
      </w:r>
      <w:r w:rsidRPr="00412900" w:rsidR="00A12520">
        <w:t xml:space="preserve">Use of Information Technology </w:t>
      </w:r>
      <w:r w:rsidRPr="00412900" w:rsidR="00184E81">
        <w:t>a</w:t>
      </w:r>
      <w:r w:rsidRPr="00412900" w:rsidR="00A12520">
        <w:t>nd Burden Reduction</w:t>
      </w:r>
      <w:bookmarkEnd w:id="11"/>
    </w:p>
    <w:p w:rsidR="00236BF4" w:rsidRPr="00412900" w:rsidP="00137E21" w14:paraId="58B1C4CA" w14:textId="472E6AA9">
      <w:pPr>
        <w:pStyle w:val="BodyText"/>
        <w:spacing w:after="120"/>
        <w:rPr>
          <w:b/>
          <w:bCs/>
          <w:i/>
          <w:iCs/>
          <w:color w:val="00467F"/>
        </w:rPr>
      </w:pPr>
      <w:bookmarkStart w:id="12" w:name="_Toc532216471"/>
      <w:r w:rsidRPr="00412900">
        <w:rPr>
          <w:b/>
          <w:bCs/>
          <w:i/>
          <w:iCs/>
          <w:color w:val="00467F"/>
        </w:rPr>
        <w:t>D</w:t>
      </w:r>
      <w:r w:rsidRPr="00412900" w:rsidR="00B41930">
        <w:rPr>
          <w:b/>
          <w:bCs/>
          <w:i/>
          <w:iCs/>
          <w:color w:val="00467F"/>
        </w:rPr>
        <w:t>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12"/>
    </w:p>
    <w:p w:rsidR="00AB3EA1" w:rsidRPr="00393EC5" w:rsidP="008C2A6E" w14:paraId="2F02F278" w14:textId="65CAF841">
      <w:pPr>
        <w:pStyle w:val="BodyText"/>
        <w:spacing w:after="120" w:line="480" w:lineRule="auto"/>
      </w:pPr>
      <w:r w:rsidRPr="00393EC5">
        <w:t>FNS is committed to complying with the E-Government Act of 2002 (Public Law 107–347) to promote the use of technology. FNS regularly collects electronic data from WIC agencies, including WIC State Plans, information about WIC-authorized retailers through the food delivery portal, and other WIC administrative data.</w:t>
      </w:r>
    </w:p>
    <w:p w:rsidR="00F25129" w:rsidRPr="006A292C" w:rsidP="00D34550" w14:paraId="26F83CDA" w14:textId="2E447758">
      <w:pPr>
        <w:pStyle w:val="Heading3"/>
        <w:numPr>
          <w:ilvl w:val="0"/>
          <w:numId w:val="0"/>
        </w:numPr>
        <w:ind w:left="475" w:hanging="475"/>
      </w:pPr>
      <w:bookmarkStart w:id="13" w:name="_Toc199930497"/>
      <w:r w:rsidRPr="006A292C">
        <w:t>Burden Reduction Efforts</w:t>
      </w:r>
      <w:bookmarkEnd w:id="13"/>
    </w:p>
    <w:p w:rsidR="000637D4" w:rsidRPr="00393EC5" w:rsidP="008C2A6E" w14:paraId="4550B8BF" w14:textId="3DF6DFB9">
      <w:pPr>
        <w:pStyle w:val="BodyText"/>
        <w:spacing w:after="120" w:line="480" w:lineRule="auto"/>
        <w:rPr>
          <w:b/>
          <w:bCs/>
          <w:u w:val="single"/>
        </w:rPr>
      </w:pPr>
      <w:r w:rsidRPr="002E4CC7">
        <w:t xml:space="preserve">The study team will use extant data to the extent possible to reduce burden on </w:t>
      </w:r>
      <w:r w:rsidRPr="002E4CC7">
        <w:t>participating</w:t>
      </w:r>
      <w:r w:rsidRPr="002E4CC7">
        <w:t xml:space="preserve"> WIC agencies</w:t>
      </w:r>
      <w:r>
        <w:t xml:space="preserve"> by limiting the number of questions asked during in-person and virtual interviews</w:t>
      </w:r>
      <w:r w:rsidRPr="002E4CC7">
        <w:t>. In addition, the study team will conduct virtual interviews with a subset of WIC agency directors to reduce burden.</w:t>
      </w:r>
      <w:r w:rsidR="00174D6F">
        <w:t xml:space="preserve"> For WIC State agencies participating in site visits, the study team plans to conduct </w:t>
      </w:r>
      <w:r w:rsidR="00014FD7">
        <w:t>in-person interviews; however, if scheduling or other conflicts arise, the study team will conduct interview</w:t>
      </w:r>
      <w:r w:rsidR="0005684F">
        <w:t>s</w:t>
      </w:r>
      <w:r w:rsidR="00014FD7">
        <w:t xml:space="preserve"> virtually via Teams or Zoom.</w:t>
      </w:r>
    </w:p>
    <w:p w:rsidR="00236BF4" w:rsidRPr="00D34550" w:rsidP="00D34550" w14:paraId="395D8BCA" w14:textId="31EC914E">
      <w:pPr>
        <w:pStyle w:val="Heading2Title-Alternate"/>
      </w:pPr>
      <w:bookmarkStart w:id="14" w:name="_Toc199930498"/>
      <w:r w:rsidRPr="00D34550">
        <w:t>A4. Efforts to Identify Duplication</w:t>
      </w:r>
      <w:bookmarkEnd w:id="14"/>
    </w:p>
    <w:p w:rsidR="00AB3EA1" w:rsidRPr="00D34550" w:rsidP="00137E21" w14:paraId="77FF7493" w14:textId="77777777">
      <w:pPr>
        <w:pStyle w:val="BodyText"/>
        <w:spacing w:after="120"/>
        <w:rPr>
          <w:b/>
          <w:bCs/>
          <w:i/>
          <w:iCs/>
          <w:color w:val="00467F"/>
        </w:rPr>
      </w:pPr>
      <w:r w:rsidRPr="00D34550">
        <w:rPr>
          <w:b/>
          <w:bCs/>
          <w:i/>
          <w:iCs/>
          <w:color w:val="00467F"/>
        </w:rPr>
        <w:t>Describe efforts to identify duplication. Show specifically why any similar information already available cannot be used or modified for use for the purposes described in Question 2.</w:t>
      </w:r>
    </w:p>
    <w:p w:rsidR="00AB3EA1" w:rsidP="008C2A6E" w14:paraId="076B1C0F" w14:textId="002444DF">
      <w:pPr>
        <w:pStyle w:val="BodyText"/>
        <w:spacing w:after="120" w:line="480" w:lineRule="auto"/>
      </w:pPr>
      <w:r w:rsidRPr="00393EC5">
        <w:t>FNS has reviewed USDA reporting requirements, and FNS solely administers WIC. There is no other similar information collection. The information required for this study is not currently reported to FNS and is not available from any other contemporary study.</w:t>
      </w:r>
    </w:p>
    <w:p w:rsidR="00236BF4" w:rsidRPr="00D34550" w:rsidP="00D34550" w14:paraId="54C88678" w14:textId="06CD3EBF">
      <w:pPr>
        <w:pStyle w:val="Heading2Title-Alternate"/>
      </w:pPr>
      <w:bookmarkStart w:id="15" w:name="_Toc199930499"/>
      <w:r w:rsidRPr="00D34550">
        <w:t>A5. Impacts on Small Businesses or Other Small Entities</w:t>
      </w:r>
      <w:bookmarkEnd w:id="15"/>
    </w:p>
    <w:p w:rsidR="00AB3EA1" w:rsidRPr="00D34550" w:rsidP="00137E21" w14:paraId="2DB2ED4C" w14:textId="77777777">
      <w:pPr>
        <w:pStyle w:val="BodyText"/>
        <w:spacing w:after="120"/>
        <w:rPr>
          <w:b/>
          <w:bCs/>
          <w:i/>
          <w:iCs/>
          <w:color w:val="00467F"/>
        </w:rPr>
      </w:pPr>
      <w:r w:rsidRPr="00D34550">
        <w:rPr>
          <w:b/>
          <w:bCs/>
          <w:i/>
          <w:iCs/>
          <w:color w:val="00467F"/>
        </w:rPr>
        <w:t>If the collection of information impacts small businesses or other small entities (Item 5 of OMB Form 83-I), describe any methods used to minimize burden.</w:t>
      </w:r>
    </w:p>
    <w:p w:rsidR="00AB3EA1" w:rsidRPr="00393EC5" w:rsidP="008C2A6E" w14:paraId="5852B840" w14:textId="1F3C6CBF">
      <w:pPr>
        <w:pStyle w:val="BodyText"/>
        <w:spacing w:after="120" w:line="480" w:lineRule="auto"/>
      </w:pPr>
      <w:r w:rsidRPr="00393EC5">
        <w:t xml:space="preserve">We expect that most, if not all, of the WIC clinic sites (25 in total) will be small entities. For all respondents at WIC clinics, we will work with clinic </w:t>
      </w:r>
      <w:r w:rsidR="00261C43">
        <w:t>managers</w:t>
      </w:r>
      <w:r w:rsidRPr="00393EC5">
        <w:t xml:space="preserve"> during the planning calls to optimize plans for the site visits and minimize disruptions to clinic operations. We will offer clinic </w:t>
      </w:r>
      <w:r w:rsidR="00261C43">
        <w:t>managers</w:t>
      </w:r>
      <w:r w:rsidRPr="00393EC5">
        <w:t xml:space="preserve"> and clinic staff flexibility in scheduling interviews for convenient times and preferred modes (in person and remote). </w:t>
      </w:r>
    </w:p>
    <w:p w:rsidR="00236BF4" w:rsidRPr="00D34550" w:rsidP="00D34550" w14:paraId="2BDB8B60" w14:textId="481BD39D">
      <w:pPr>
        <w:pStyle w:val="Heading2Title-Alternate"/>
      </w:pPr>
      <w:bookmarkStart w:id="16" w:name="_Toc199930500"/>
      <w:r w:rsidRPr="00D34550">
        <w:t xml:space="preserve">A6. Consequences </w:t>
      </w:r>
      <w:r w:rsidRPr="00D34550" w:rsidR="00D30DBB">
        <w:t xml:space="preserve">of Collecting </w:t>
      </w:r>
      <w:r w:rsidRPr="00D34550" w:rsidR="00D30DBB">
        <w:t>the Information</w:t>
      </w:r>
      <w:r w:rsidRPr="00D34550">
        <w:t xml:space="preserve"> Less Frequently</w:t>
      </w:r>
      <w:bookmarkEnd w:id="16"/>
    </w:p>
    <w:p w:rsidR="00AB3EA1" w:rsidRPr="00D34550" w:rsidP="00137E21" w14:paraId="20C2F056" w14:textId="77777777">
      <w:pPr>
        <w:pStyle w:val="BodyText"/>
        <w:spacing w:after="120"/>
        <w:rPr>
          <w:b/>
          <w:bCs/>
          <w:i/>
          <w:iCs/>
          <w:color w:val="00467F"/>
        </w:rPr>
      </w:pPr>
      <w:r w:rsidRPr="00D34550">
        <w:rPr>
          <w:b/>
          <w:bCs/>
          <w:i/>
          <w:iCs/>
          <w:color w:val="00467F"/>
        </w:rPr>
        <w:t xml:space="preserve">Describe the </w:t>
      </w:r>
      <w:r w:rsidRPr="00D34550">
        <w:rPr>
          <w:b/>
          <w:bCs/>
          <w:i/>
          <w:iCs/>
          <w:color w:val="00467F"/>
        </w:rPr>
        <w:t>consequence</w:t>
      </w:r>
      <w:r w:rsidRPr="00D34550">
        <w:rPr>
          <w:b/>
          <w:bCs/>
          <w:i/>
          <w:iCs/>
          <w:color w:val="00467F"/>
        </w:rPr>
        <w:t xml:space="preserve"> </w:t>
      </w:r>
      <w:r w:rsidRPr="00D34550">
        <w:rPr>
          <w:b/>
          <w:bCs/>
          <w:i/>
          <w:iCs/>
          <w:color w:val="00467F"/>
        </w:rPr>
        <w:t>to</w:t>
      </w:r>
      <w:r w:rsidRPr="00D34550">
        <w:rPr>
          <w:b/>
          <w:bCs/>
          <w:i/>
          <w:iCs/>
          <w:color w:val="00467F"/>
        </w:rPr>
        <w:t xml:space="preserve"> Federal program or policy activities if the collection is not conducted, or is conducted less frequently, as well as any technical or legal obstacles to reducing burden.</w:t>
      </w:r>
    </w:p>
    <w:p w:rsidR="00AB3EA1" w:rsidRPr="00393EC5" w:rsidP="008C2A6E" w14:paraId="77C1E6CD" w14:textId="59E2D52C">
      <w:pPr>
        <w:pStyle w:val="BodyText"/>
        <w:spacing w:after="120" w:line="480" w:lineRule="auto"/>
      </w:pPr>
      <w:r w:rsidRPr="00393EC5">
        <w:t>This is a voluntary, one-time data collection activity. If we do not conduct this study at this time, FNS will not have detailed information about how Tribal Organizations and U.S. territories administer WIC as local and State agencies and why their administration and operations vary from geographic State agencies. FNS may use the findings from this study to inform policy and program adjustments that improve WIC for staff and for participants receiving services from these agencies.</w:t>
      </w:r>
    </w:p>
    <w:p w:rsidR="00236BF4" w:rsidRPr="00D34550" w:rsidP="00D34550" w14:paraId="207EBD4A" w14:textId="50112D20">
      <w:pPr>
        <w:pStyle w:val="Heading2Title-Alternate"/>
      </w:pPr>
      <w:bookmarkStart w:id="17" w:name="_Toc199930501"/>
      <w:r w:rsidRPr="00D34550">
        <w:t>A7. Special Circumstances Relating to the Guidelines of 5 C</w:t>
      </w:r>
      <w:r w:rsidRPr="00D34550" w:rsidR="00997B3F">
        <w:t>FR</w:t>
      </w:r>
      <w:r w:rsidRPr="00D34550">
        <w:t xml:space="preserve"> 1320.5</w:t>
      </w:r>
      <w:bookmarkEnd w:id="17"/>
    </w:p>
    <w:p w:rsidR="008741A3" w:rsidRPr="00D34550" w:rsidP="00137E21" w14:paraId="409F60F0" w14:textId="77777777">
      <w:pPr>
        <w:pStyle w:val="BodyText"/>
        <w:spacing w:after="120"/>
        <w:rPr>
          <w:b/>
          <w:bCs/>
          <w:i/>
          <w:iCs/>
          <w:color w:val="00467F"/>
        </w:rPr>
      </w:pPr>
      <w:r w:rsidRPr="00D34550">
        <w:rPr>
          <w:b/>
          <w:bCs/>
          <w:i/>
          <w:iCs/>
          <w:color w:val="00467F"/>
        </w:rPr>
        <w:t>Explain any special circumstances that would cause an information collection to be conducted in a manner:</w:t>
      </w:r>
    </w:p>
    <w:p w:rsidR="008741A3" w:rsidRPr="00D34550" w:rsidP="00D34550" w14:paraId="3D56A5F0" w14:textId="04397FDB">
      <w:pPr>
        <w:pStyle w:val="Bulletlevel1"/>
        <w:rPr>
          <w:b/>
          <w:bCs/>
          <w:i/>
          <w:iCs/>
          <w:color w:val="00467F"/>
        </w:rPr>
      </w:pPr>
      <w:r w:rsidRPr="00D34550">
        <w:rPr>
          <w:b/>
          <w:bCs/>
          <w:i/>
          <w:iCs/>
          <w:color w:val="00467F"/>
        </w:rPr>
        <w:t xml:space="preserve">requiring respondents to report information to the agency more often than </w:t>
      </w:r>
      <w:r w:rsidRPr="00D34550">
        <w:rPr>
          <w:b/>
          <w:bCs/>
          <w:i/>
          <w:iCs/>
          <w:color w:val="00467F"/>
        </w:rPr>
        <w:t>quarterly;</w:t>
      </w:r>
    </w:p>
    <w:p w:rsidR="008741A3" w:rsidRPr="00D34550" w:rsidP="00D34550" w14:paraId="4028BE5B" w14:textId="43B2B69E">
      <w:pPr>
        <w:pStyle w:val="Bulletlevel1"/>
        <w:rPr>
          <w:b/>
          <w:bCs/>
          <w:i/>
          <w:iCs/>
          <w:color w:val="00467F"/>
        </w:rPr>
      </w:pPr>
      <w:r w:rsidRPr="00D34550">
        <w:rPr>
          <w:b/>
          <w:bCs/>
          <w:i/>
          <w:iCs/>
          <w:color w:val="00467F"/>
        </w:rPr>
        <w:t xml:space="preserve">requiring respondents to prepare a </w:t>
      </w:r>
      <w:r w:rsidRPr="00D34550">
        <w:rPr>
          <w:b/>
          <w:bCs/>
          <w:i/>
          <w:iCs/>
          <w:color w:val="00467F"/>
          <w:spacing w:val="-2"/>
        </w:rPr>
        <w:t>w</w:t>
      </w:r>
      <w:r w:rsidRPr="00D34550">
        <w:rPr>
          <w:b/>
          <w:bCs/>
          <w:i/>
          <w:iCs/>
          <w:color w:val="00467F"/>
        </w:rPr>
        <w:t>ritten response to a collection of information in fe</w:t>
      </w:r>
      <w:r w:rsidRPr="00D34550">
        <w:rPr>
          <w:b/>
          <w:bCs/>
          <w:i/>
          <w:iCs/>
          <w:color w:val="00467F"/>
          <w:spacing w:val="-2"/>
        </w:rPr>
        <w:t>w</w:t>
      </w:r>
      <w:r w:rsidRPr="00D34550">
        <w:rPr>
          <w:b/>
          <w:bCs/>
          <w:i/>
          <w:iCs/>
          <w:color w:val="00467F"/>
        </w:rPr>
        <w:t xml:space="preserve">er than 30 days after receipt of </w:t>
      </w:r>
      <w:r w:rsidRPr="00D34550">
        <w:rPr>
          <w:b/>
          <w:bCs/>
          <w:i/>
          <w:iCs/>
          <w:color w:val="00467F"/>
        </w:rPr>
        <w:t>it;</w:t>
      </w:r>
    </w:p>
    <w:p w:rsidR="008741A3" w:rsidRPr="00D34550" w:rsidP="00D34550" w14:paraId="761B7E8C" w14:textId="47BD282E">
      <w:pPr>
        <w:pStyle w:val="Bulletlevel1"/>
        <w:rPr>
          <w:b/>
          <w:bCs/>
          <w:i/>
          <w:iCs/>
          <w:color w:val="00467F"/>
        </w:rPr>
      </w:pPr>
      <w:r w:rsidRPr="00D34550">
        <w:rPr>
          <w:b/>
          <w:bCs/>
          <w:i/>
          <w:iCs/>
          <w:color w:val="00467F"/>
        </w:rPr>
        <w:t>requiring respondents to submit more than an original and t</w:t>
      </w:r>
      <w:r w:rsidRPr="00D34550">
        <w:rPr>
          <w:b/>
          <w:bCs/>
          <w:i/>
          <w:iCs/>
          <w:color w:val="00467F"/>
          <w:spacing w:val="-2"/>
        </w:rPr>
        <w:t>w</w:t>
      </w:r>
      <w:r w:rsidRPr="00D34550">
        <w:rPr>
          <w:b/>
          <w:bCs/>
          <w:i/>
          <w:iCs/>
          <w:color w:val="00467F"/>
        </w:rPr>
        <w:t xml:space="preserve">o copies of any </w:t>
      </w:r>
      <w:r w:rsidRPr="00D34550">
        <w:rPr>
          <w:b/>
          <w:bCs/>
          <w:i/>
          <w:iCs/>
          <w:color w:val="00467F"/>
        </w:rPr>
        <w:t>document;</w:t>
      </w:r>
    </w:p>
    <w:p w:rsidR="008741A3" w:rsidRPr="00D34550" w:rsidP="00D34550" w14:paraId="17D2CABB" w14:textId="34995DD9">
      <w:pPr>
        <w:pStyle w:val="Bulletlevel1"/>
        <w:rPr>
          <w:b/>
          <w:bCs/>
          <w:i/>
          <w:iCs/>
          <w:color w:val="00467F"/>
        </w:rPr>
      </w:pPr>
      <w:r w:rsidRPr="00D34550">
        <w:rPr>
          <w:b/>
          <w:bCs/>
          <w:i/>
          <w:iCs/>
          <w:color w:val="00467F"/>
        </w:rPr>
        <w:t xml:space="preserve">requiring respondents to retain records, other than health, medical, government contract, grant-in-aid, or tax records for more than three </w:t>
      </w:r>
      <w:r w:rsidRPr="00D34550">
        <w:rPr>
          <w:b/>
          <w:bCs/>
          <w:i/>
          <w:iCs/>
          <w:color w:val="00467F"/>
        </w:rPr>
        <w:t>years;</w:t>
      </w:r>
    </w:p>
    <w:p w:rsidR="008741A3" w:rsidRPr="00D34550" w:rsidP="00D34550" w14:paraId="0CB823CE" w14:textId="1EF3AB4E">
      <w:pPr>
        <w:pStyle w:val="Bulletlevel1"/>
        <w:rPr>
          <w:b/>
          <w:bCs/>
          <w:i/>
          <w:iCs/>
          <w:color w:val="00467F"/>
        </w:rPr>
      </w:pPr>
      <w:r w:rsidRPr="00D34550">
        <w:rPr>
          <w:b/>
          <w:bCs/>
          <w:i/>
          <w:iCs/>
          <w:color w:val="00467F"/>
        </w:rPr>
        <w:t xml:space="preserve">in connection </w:t>
      </w:r>
      <w:r w:rsidRPr="00D34550">
        <w:rPr>
          <w:b/>
          <w:bCs/>
          <w:i/>
          <w:iCs/>
          <w:color w:val="00467F"/>
          <w:spacing w:val="-2"/>
        </w:rPr>
        <w:t>w</w:t>
      </w:r>
      <w:r w:rsidRPr="00D34550">
        <w:rPr>
          <w:b/>
          <w:bCs/>
          <w:i/>
          <w:iCs/>
          <w:color w:val="00467F"/>
          <w:spacing w:val="1"/>
        </w:rPr>
        <w:t>i</w:t>
      </w:r>
      <w:r w:rsidRPr="00D34550">
        <w:rPr>
          <w:b/>
          <w:bCs/>
          <w:i/>
          <w:iCs/>
          <w:color w:val="00467F"/>
        </w:rPr>
        <w:t>th a statistical survey, that</w:t>
      </w:r>
      <w:r w:rsidRPr="00D34550">
        <w:rPr>
          <w:b/>
          <w:bCs/>
          <w:i/>
          <w:iCs/>
          <w:color w:val="00467F"/>
          <w:spacing w:val="1"/>
        </w:rPr>
        <w:t xml:space="preserve"> </w:t>
      </w:r>
      <w:r w:rsidRPr="00D34550">
        <w:rPr>
          <w:b/>
          <w:bCs/>
          <w:i/>
          <w:iCs/>
          <w:color w:val="00467F"/>
        </w:rPr>
        <w:t>is not designed to produce valid and reliable results that can be generali</w:t>
      </w:r>
      <w:r w:rsidRPr="00D34550">
        <w:rPr>
          <w:b/>
          <w:bCs/>
          <w:i/>
          <w:iCs/>
          <w:color w:val="00467F"/>
          <w:spacing w:val="-2"/>
        </w:rPr>
        <w:t>z</w:t>
      </w:r>
      <w:r w:rsidRPr="00D34550">
        <w:rPr>
          <w:b/>
          <w:bCs/>
          <w:i/>
          <w:iCs/>
          <w:color w:val="00467F"/>
        </w:rPr>
        <w:t xml:space="preserve">ed to the universe of </w:t>
      </w:r>
      <w:r w:rsidRPr="00D34550">
        <w:rPr>
          <w:b/>
          <w:bCs/>
          <w:i/>
          <w:iCs/>
          <w:color w:val="00467F"/>
        </w:rPr>
        <w:t>study;</w:t>
      </w:r>
    </w:p>
    <w:p w:rsidR="008741A3" w:rsidRPr="00D34550" w:rsidP="00D34550" w14:paraId="0F424E56" w14:textId="5DA5850E">
      <w:pPr>
        <w:pStyle w:val="Bulletlevel1"/>
        <w:rPr>
          <w:b/>
          <w:bCs/>
          <w:i/>
          <w:iCs/>
          <w:color w:val="00467F"/>
        </w:rPr>
      </w:pPr>
      <w:r w:rsidRPr="00D34550">
        <w:rPr>
          <w:b/>
          <w:bCs/>
          <w:i/>
          <w:iCs/>
          <w:color w:val="00467F"/>
        </w:rPr>
        <w:t>requiring the use of a statistical data classification that has not been revie</w:t>
      </w:r>
      <w:r w:rsidRPr="00D34550">
        <w:rPr>
          <w:b/>
          <w:bCs/>
          <w:i/>
          <w:iCs/>
          <w:color w:val="00467F"/>
          <w:spacing w:val="-2"/>
        </w:rPr>
        <w:t>w</w:t>
      </w:r>
      <w:r w:rsidRPr="00D34550">
        <w:rPr>
          <w:b/>
          <w:bCs/>
          <w:i/>
          <w:iCs/>
          <w:color w:val="00467F"/>
        </w:rPr>
        <w:t xml:space="preserve">ed and approved by </w:t>
      </w:r>
      <w:r w:rsidRPr="00D34550">
        <w:rPr>
          <w:b/>
          <w:bCs/>
          <w:i/>
          <w:iCs/>
          <w:color w:val="00467F"/>
        </w:rPr>
        <w:t>OMB;</w:t>
      </w:r>
    </w:p>
    <w:p w:rsidR="008741A3" w:rsidRPr="00D34550" w:rsidP="00D34550" w14:paraId="7DC3EB11" w14:textId="1E76D857">
      <w:pPr>
        <w:pStyle w:val="Bulletlevel1"/>
        <w:rPr>
          <w:b/>
          <w:bCs/>
          <w:i/>
          <w:iCs/>
          <w:color w:val="00467F"/>
        </w:rPr>
      </w:pPr>
      <w:r w:rsidRPr="00D34550">
        <w:rPr>
          <w:b/>
          <w:bCs/>
          <w:i/>
          <w:iCs/>
          <w:color w:val="00467F"/>
        </w:rPr>
        <w:t xml:space="preserve">that includes a pledge of confidentiality that is not supported by authority established in statute or regulation, that is not supported by disclosure and data security policies that are consistent </w:t>
      </w:r>
      <w:r w:rsidRPr="00D34550">
        <w:rPr>
          <w:b/>
          <w:bCs/>
          <w:i/>
          <w:iCs/>
          <w:color w:val="00467F"/>
          <w:spacing w:val="-2"/>
        </w:rPr>
        <w:t>w</w:t>
      </w:r>
      <w:r w:rsidRPr="00D34550">
        <w:rPr>
          <w:b/>
          <w:bCs/>
          <w:i/>
          <w:iCs/>
          <w:color w:val="00467F"/>
          <w:spacing w:val="1"/>
        </w:rPr>
        <w:t>i</w:t>
      </w:r>
      <w:r w:rsidRPr="00D34550">
        <w:rPr>
          <w:b/>
          <w:bCs/>
          <w:i/>
          <w:iCs/>
          <w:color w:val="00467F"/>
        </w:rPr>
        <w:t xml:space="preserve">th the pledge, or </w:t>
      </w:r>
      <w:r w:rsidRPr="00D34550">
        <w:rPr>
          <w:b/>
          <w:bCs/>
          <w:i/>
          <w:iCs/>
          <w:color w:val="00467F"/>
          <w:spacing w:val="-2"/>
        </w:rPr>
        <w:t>w</w:t>
      </w:r>
      <w:r w:rsidRPr="00D34550">
        <w:rPr>
          <w:b/>
          <w:bCs/>
          <w:i/>
          <w:iCs/>
          <w:color w:val="00467F"/>
        </w:rPr>
        <w:t xml:space="preserve">hich unnecessarily impedes sharing of data </w:t>
      </w:r>
      <w:r w:rsidRPr="00D34550">
        <w:rPr>
          <w:b/>
          <w:bCs/>
          <w:i/>
          <w:iCs/>
          <w:color w:val="00467F"/>
          <w:spacing w:val="-2"/>
        </w:rPr>
        <w:t>w</w:t>
      </w:r>
      <w:r w:rsidRPr="00D34550">
        <w:rPr>
          <w:b/>
          <w:bCs/>
          <w:i/>
          <w:iCs/>
          <w:color w:val="00467F"/>
          <w:spacing w:val="1"/>
        </w:rPr>
        <w:t>i</w:t>
      </w:r>
      <w:r w:rsidRPr="00D34550">
        <w:rPr>
          <w:b/>
          <w:bCs/>
          <w:i/>
          <w:iCs/>
          <w:color w:val="00467F"/>
        </w:rPr>
        <w:t>th other agencies for compatible confidential use; or</w:t>
      </w:r>
    </w:p>
    <w:p w:rsidR="008741A3" w:rsidRPr="00B76BEA" w:rsidP="00B76BEA" w14:paraId="601DE35C" w14:textId="16563745">
      <w:pPr>
        <w:pStyle w:val="Bulletlevel1-9ptafter"/>
        <w:rPr>
          <w:b/>
          <w:bCs/>
          <w:i/>
          <w:iCs/>
          <w:color w:val="00467F"/>
        </w:rPr>
      </w:pPr>
      <w:r w:rsidRPr="00B76BEA">
        <w:rPr>
          <w:b/>
          <w:bCs/>
          <w:i/>
          <w:iCs/>
          <w:color w:val="00467F"/>
        </w:rPr>
        <w:t xml:space="preserve">requiring respondents to submit proprietary trade </w:t>
      </w:r>
      <w:r w:rsidRPr="00B76BEA">
        <w:rPr>
          <w:b/>
          <w:bCs/>
          <w:i/>
          <w:iCs/>
          <w:color w:val="00467F"/>
        </w:rPr>
        <w:t>secret</w:t>
      </w:r>
      <w:r w:rsidRPr="00B76BEA">
        <w:rPr>
          <w:b/>
          <w:bCs/>
          <w:i/>
          <w:iCs/>
          <w:color w:val="00467F"/>
        </w:rPr>
        <w:t>, or other confidential information unless the agency can demonstrate that it has instituted procedures to protect the information’s confidentiality to the extent permitted by la</w:t>
      </w:r>
      <w:r w:rsidRPr="00B76BEA">
        <w:rPr>
          <w:b/>
          <w:bCs/>
          <w:i/>
          <w:iCs/>
          <w:color w:val="00467F"/>
          <w:spacing w:val="-2"/>
        </w:rPr>
        <w:t>w</w:t>
      </w:r>
      <w:r w:rsidRPr="00B76BEA">
        <w:rPr>
          <w:b/>
          <w:bCs/>
          <w:i/>
          <w:iCs/>
          <w:color w:val="00467F"/>
        </w:rPr>
        <w:t>.</w:t>
      </w:r>
    </w:p>
    <w:p w:rsidR="008741A3" w:rsidRPr="00393EC5" w:rsidP="008C2A6E" w14:paraId="4F09B6BC" w14:textId="42F1A089">
      <w:pPr>
        <w:pStyle w:val="BodyText"/>
        <w:spacing w:after="120" w:line="480" w:lineRule="auto"/>
      </w:pPr>
      <w:r w:rsidRPr="00393EC5">
        <w:t>There are no special circumstances. The collection of information is conducted in a manner consistent with the guidelines in 5 CFR 1320.5.</w:t>
      </w:r>
      <w:r w:rsidRPr="00393EC5" w:rsidR="00FB471D">
        <w:t xml:space="preserve"> This </w:t>
      </w:r>
      <w:r w:rsidRPr="00393EC5" w:rsidR="00651D4B">
        <w:t>information collection does not collect race or ethnicity data.</w:t>
      </w:r>
    </w:p>
    <w:p w:rsidR="00236BF4" w:rsidRPr="00D34550" w:rsidP="00D34550" w14:paraId="39308A70" w14:textId="1D6DE3FB">
      <w:pPr>
        <w:pStyle w:val="Heading2Title-Alternate"/>
      </w:pPr>
      <w:bookmarkStart w:id="18" w:name="_Toc199930502"/>
      <w:r w:rsidRPr="00D34550">
        <w:t xml:space="preserve">A8. Comments </w:t>
      </w:r>
      <w:r w:rsidRPr="00D34550" w:rsidR="00997B3F">
        <w:t>t</w:t>
      </w:r>
      <w:r w:rsidRPr="00D34550">
        <w:t xml:space="preserve">o </w:t>
      </w:r>
      <w:r w:rsidRPr="00D34550" w:rsidR="00997B3F">
        <w:t>t</w:t>
      </w:r>
      <w:r w:rsidRPr="00D34550">
        <w:t xml:space="preserve">he Federal Register Notice </w:t>
      </w:r>
      <w:r w:rsidRPr="00D34550" w:rsidR="00997B3F">
        <w:t>a</w:t>
      </w:r>
      <w:r w:rsidRPr="00D34550">
        <w:t xml:space="preserve">nd Efforts </w:t>
      </w:r>
      <w:r w:rsidRPr="00D34550" w:rsidR="00997B3F">
        <w:t>f</w:t>
      </w:r>
      <w:r w:rsidRPr="00D34550">
        <w:t>or Consultation</w:t>
      </w:r>
      <w:bookmarkEnd w:id="18"/>
    </w:p>
    <w:p w:rsidR="00E92289" w:rsidRPr="00D34550" w:rsidP="00137E21" w14:paraId="0AC8E2C0" w14:textId="5FF5A17B">
      <w:pPr>
        <w:pStyle w:val="BodyText"/>
        <w:spacing w:after="120"/>
        <w:rPr>
          <w:b/>
          <w:bCs/>
          <w:i/>
          <w:iCs/>
          <w:color w:val="00467F"/>
        </w:rPr>
      </w:pPr>
      <w:r w:rsidRPr="00D34550">
        <w:rPr>
          <w:b/>
          <w:bCs/>
          <w:i/>
          <w:iCs/>
          <w:color w:val="00467F"/>
        </w:rPr>
        <w:t>As</w:t>
      </w:r>
      <w:r w:rsidRPr="00D34550">
        <w:rPr>
          <w:b/>
          <w:bCs/>
          <w:i/>
          <w:iCs/>
          <w:color w:val="00467F"/>
        </w:rPr>
        <w:t xml:space="preserve"> applicable, provide a copy and identify the date and page number of </w:t>
      </w:r>
      <w:r w:rsidRPr="00D34550">
        <w:rPr>
          <w:b/>
          <w:bCs/>
          <w:i/>
          <w:iCs/>
          <w:color w:val="00467F"/>
        </w:rPr>
        <w:t>publication</w:t>
      </w:r>
      <w:r w:rsidRPr="00D34550">
        <w:rPr>
          <w:b/>
          <w:bCs/>
          <w:i/>
          <w:iCs/>
          <w:color w:val="00467F"/>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92289" w:rsidRPr="00D34550" w:rsidP="00137E21" w14:paraId="05F4E6A4" w14:textId="77777777">
      <w:pPr>
        <w:pStyle w:val="BodyText"/>
        <w:spacing w:after="120"/>
        <w:rPr>
          <w:b/>
          <w:bCs/>
          <w:i/>
          <w:iCs/>
          <w:color w:val="00467F"/>
        </w:rPr>
      </w:pPr>
      <w:r w:rsidRPr="00D34550">
        <w:rPr>
          <w:b/>
          <w:bCs/>
          <w:i/>
          <w:iCs/>
          <w:color w:val="00467F"/>
        </w:rPr>
        <w:t xml:space="preserve">Describe efforts to consult with </w:t>
      </w:r>
      <w:r w:rsidRPr="00D34550">
        <w:rPr>
          <w:b/>
          <w:bCs/>
          <w:i/>
          <w:iCs/>
          <w:color w:val="00467F"/>
        </w:rPr>
        <w:t>persons</w:t>
      </w:r>
      <w:r w:rsidRPr="00D34550">
        <w:rPr>
          <w:b/>
          <w:bCs/>
          <w:i/>
          <w:iCs/>
          <w:color w:val="00467F"/>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7A40E4" w:rsidRPr="00D34550" w:rsidP="00137E21" w14:paraId="6437D0A2" w14:textId="77777777">
      <w:pPr>
        <w:pStyle w:val="BodyText"/>
        <w:spacing w:after="120"/>
        <w:rPr>
          <w:b/>
          <w:bCs/>
          <w:i/>
          <w:iCs/>
          <w:color w:val="00467F"/>
        </w:rPr>
      </w:pPr>
      <w:r w:rsidRPr="00D34550">
        <w:rPr>
          <w:b/>
          <w:bCs/>
          <w:i/>
          <w:iCs/>
          <w:color w:val="00467F"/>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745618" w:rsidRPr="00745618" w:rsidP="00745618" w14:paraId="63AD20FB" w14:textId="7072A7E8">
      <w:pPr>
        <w:pStyle w:val="BodyText"/>
        <w:spacing w:after="120" w:line="480" w:lineRule="auto"/>
      </w:pPr>
      <w:r w:rsidRPr="00393EC5">
        <w:t xml:space="preserve">In accordance with 5 CFR 1320.8(d), </w:t>
      </w:r>
      <w:r w:rsidRPr="000F08A3">
        <w:t xml:space="preserve">FNS published a notice on </w:t>
      </w:r>
      <w:r w:rsidRPr="008D48BC" w:rsidR="00CE74FA">
        <w:t>June 13, 2025</w:t>
      </w:r>
      <w:r w:rsidRPr="000F08A3">
        <w:t xml:space="preserve">, in the </w:t>
      </w:r>
      <w:r w:rsidRPr="008D48BC">
        <w:rPr>
          <w:i/>
          <w:iCs/>
        </w:rPr>
        <w:t>Federal Register</w:t>
      </w:r>
      <w:r w:rsidRPr="000F08A3">
        <w:t xml:space="preserve">, </w:t>
      </w:r>
      <w:r w:rsidRPr="008D48BC">
        <w:t xml:space="preserve">Volume </w:t>
      </w:r>
      <w:r w:rsidRPr="008D48BC" w:rsidR="005539BF">
        <w:t>90</w:t>
      </w:r>
      <w:r w:rsidRPr="008D48BC">
        <w:t xml:space="preserve">, Number </w:t>
      </w:r>
      <w:r w:rsidRPr="008D48BC" w:rsidR="00CF0BB8">
        <w:t>113</w:t>
      </w:r>
      <w:r w:rsidRPr="008D48BC">
        <w:t xml:space="preserve">, pages </w:t>
      </w:r>
      <w:r w:rsidRPr="000F08A3" w:rsidR="00CF0BB8">
        <w:t>25018</w:t>
      </w:r>
      <w:r w:rsidR="00DE47BA">
        <w:t>–</w:t>
      </w:r>
      <w:r w:rsidRPr="000F08A3" w:rsidR="00CF0BB8">
        <w:t>25020</w:t>
      </w:r>
      <w:r w:rsidRPr="000F08A3">
        <w:t>, and</w:t>
      </w:r>
      <w:r w:rsidRPr="000F08A3">
        <w:t xml:space="preserve"> provided a 60-day period for public comments. The public comment period ended on</w:t>
      </w:r>
      <w:r w:rsidRPr="000F08A3" w:rsidR="00CF0BB8">
        <w:t xml:space="preserve"> August 12, 2025</w:t>
      </w:r>
      <w:r w:rsidRPr="000F08A3">
        <w:t xml:space="preserve">. FNS received </w:t>
      </w:r>
      <w:r w:rsidR="00DE47BA">
        <w:t>three</w:t>
      </w:r>
      <w:r w:rsidRPr="000F08A3" w:rsidR="000F08A3">
        <w:t xml:space="preserve"> </w:t>
      </w:r>
      <w:r w:rsidRPr="000F08A3">
        <w:t xml:space="preserve">comments, provided in </w:t>
      </w:r>
      <w:r w:rsidRPr="008D48BC">
        <w:t xml:space="preserve">appendices </w:t>
      </w:r>
      <w:r w:rsidRPr="008D48BC" w:rsidR="000F08A3">
        <w:t xml:space="preserve">D.1 </w:t>
      </w:r>
      <w:r w:rsidRPr="008D48BC">
        <w:t xml:space="preserve">through </w:t>
      </w:r>
      <w:r w:rsidRPr="008D48BC" w:rsidR="000F08A3">
        <w:t>D.3</w:t>
      </w:r>
      <w:r w:rsidRPr="008D48BC">
        <w:t>.</w:t>
      </w:r>
      <w:r w:rsidR="005F3D64">
        <w:t xml:space="preserve"> Comments D.1 and D.</w:t>
      </w:r>
      <w:r w:rsidR="002B6CF8">
        <w:t>2</w:t>
      </w:r>
      <w:r w:rsidR="005F3D64">
        <w:t xml:space="preserve"> raised suggestions that were beyond the scope of the study</w:t>
      </w:r>
      <w:r w:rsidR="00DC276F">
        <w:t>; comment D.1 suggested the addition of climate-related questions</w:t>
      </w:r>
      <w:r w:rsidR="00DE47BA">
        <w:t>,</w:t>
      </w:r>
      <w:r w:rsidR="00DC276F">
        <w:t xml:space="preserve"> and comment D.</w:t>
      </w:r>
      <w:r w:rsidR="002B6CF8">
        <w:t>2</w:t>
      </w:r>
      <w:r w:rsidR="00DC276F">
        <w:t>.</w:t>
      </w:r>
      <w:r w:rsidR="0049148F">
        <w:t xml:space="preserve"> suggested inclusion of customer satisfaction in the evaluation</w:t>
      </w:r>
      <w:r w:rsidR="005F3D64">
        <w:t>. Comment D.</w:t>
      </w:r>
      <w:r w:rsidR="002B6CF8">
        <w:t>3</w:t>
      </w:r>
      <w:r w:rsidR="005F3D64">
        <w:t xml:space="preserve"> </w:t>
      </w:r>
      <w:r w:rsidR="001D1279">
        <w:t>was</w:t>
      </w:r>
      <w:r w:rsidRPr="00745618">
        <w:t xml:space="preserve"> a joint public comment from the National WIC Association and the National </w:t>
      </w:r>
      <w:r w:rsidRPr="00745618">
        <w:t xml:space="preserve">Indigenous and Native American WIC Coalition supporting the proposed study while emphasizing the importance of respecting </w:t>
      </w:r>
      <w:r w:rsidR="00DE47BA">
        <w:t>T</w:t>
      </w:r>
      <w:r w:rsidRPr="00745618">
        <w:t>ribal sovereignty, cultural protocols, and the unique operational structures of Indigenous WIC agencies. It outlines concerns about data collection burdens</w:t>
      </w:r>
      <w:r w:rsidR="00954976">
        <w:t>;</w:t>
      </w:r>
      <w:r w:rsidRPr="00745618">
        <w:t xml:space="preserve"> </w:t>
      </w:r>
      <w:r w:rsidR="00954976">
        <w:t xml:space="preserve">states </w:t>
      </w:r>
      <w:r w:rsidRPr="00745618">
        <w:t>the need for tailored methodologies</w:t>
      </w:r>
      <w:r w:rsidR="00954976">
        <w:t>;</w:t>
      </w:r>
      <w:r w:rsidRPr="00745618">
        <w:t xml:space="preserve"> and urges USDA to engage </w:t>
      </w:r>
      <w:r w:rsidR="00DE47BA">
        <w:t>T</w:t>
      </w:r>
      <w:r w:rsidRPr="00745618">
        <w:t xml:space="preserve">ribal leaders directly, include Urban Indian Health organizations, and prioritize </w:t>
      </w:r>
      <w:r w:rsidR="00D07198">
        <w:t>sharing study results with Tribal leaders</w:t>
      </w:r>
      <w:r w:rsidRPr="00745618">
        <w:t>.</w:t>
      </w:r>
      <w:r w:rsidR="001D1279">
        <w:t xml:space="preserve"> </w:t>
      </w:r>
      <w:r w:rsidR="00632CF6">
        <w:t xml:space="preserve">In its response, FNS noted that the study is doing the following </w:t>
      </w:r>
      <w:r w:rsidR="00003A69">
        <w:t xml:space="preserve">in response to the comment: 1) respecting Tribal sovereignty and data collection </w:t>
      </w:r>
      <w:r w:rsidR="003B41B7">
        <w:t xml:space="preserve">by making participation voluntary, consulting with Tribal leaders, </w:t>
      </w:r>
      <w:r w:rsidR="00C01BFB">
        <w:t>and collecting data to inform eligibility estimates; 2) minimizing burden by relying, to the extent possible, on existing data sources</w:t>
      </w:r>
      <w:r w:rsidR="0003625D">
        <w:t xml:space="preserve">; 3) </w:t>
      </w:r>
      <w:r w:rsidR="0047679A">
        <w:t>ensuring quality, utility, and clarity of the information collected</w:t>
      </w:r>
      <w:r w:rsidR="00B13B5D">
        <w:t xml:space="preserve"> by, for example, holding a virtual meeting with study respondents to </w:t>
      </w:r>
      <w:r w:rsidR="00A63028">
        <w:t xml:space="preserve">check in about preliminary findings; and 4) respecting data sovereignty by </w:t>
      </w:r>
      <w:r w:rsidR="002C665C">
        <w:t>adopting</w:t>
      </w:r>
      <w:r w:rsidR="00A63028">
        <w:t xml:space="preserve"> </w:t>
      </w:r>
      <w:r w:rsidR="002C665C">
        <w:t xml:space="preserve">Indigenous data governance principles and collecting informed consent from all study respondents. </w:t>
      </w:r>
      <w:r w:rsidRPr="008D48BC" w:rsidR="00681B8C">
        <w:t xml:space="preserve">Appendices E.1 through </w:t>
      </w:r>
      <w:r w:rsidRPr="000F08A3" w:rsidR="00681B8C">
        <w:t>E.3</w:t>
      </w:r>
      <w:r w:rsidRPr="00393EC5" w:rsidR="00681B8C">
        <w:t xml:space="preserve"> include FNS’s responses to the comments</w:t>
      </w:r>
      <w:r w:rsidR="00920517">
        <w:t xml:space="preserve"> received</w:t>
      </w:r>
      <w:r w:rsidRPr="00393EC5" w:rsidR="00681B8C">
        <w:t>.</w:t>
      </w:r>
    </w:p>
    <w:p w:rsidR="00E92289" w:rsidRPr="00393EC5" w:rsidP="008C2A6E" w14:paraId="121BAAD5" w14:textId="4AA889ED">
      <w:pPr>
        <w:pStyle w:val="BodyText"/>
        <w:spacing w:after="120" w:line="480" w:lineRule="auto"/>
      </w:pPr>
      <w:r w:rsidRPr="00393EC5">
        <w:t xml:space="preserve">FNS convened a Tribal Consultation in July 2024 and provided summary notes to the study team to consider in the design of the study and materials. The study team also convened a technical working group (TWG) in January and May 2025. TWG members include individuals with a variety of relevant experience and expertise, as shown in table A8.1. </w:t>
      </w:r>
      <w:r w:rsidRPr="00393EC5">
        <w:t>The TWG</w:t>
      </w:r>
      <w:r w:rsidRPr="00393EC5">
        <w:t xml:space="preserve"> provided guidance on the study plan, as well as methods and instruments for data collection and recruitment. The TWG will also convene to provide guidance on the dissemination materials and interim findings of the study.</w:t>
      </w:r>
    </w:p>
    <w:p w:rsidR="00E92289" w:rsidRPr="00F90B2C" w:rsidP="00B76BEA" w14:paraId="4A7573D0" w14:textId="0E6A81B7">
      <w:pPr>
        <w:pStyle w:val="TableTitle"/>
      </w:pPr>
      <w:bookmarkStart w:id="19" w:name="_Toc199850773"/>
      <w:r w:rsidRPr="00F90B2C">
        <w:t xml:space="preserve">Table A8.1. </w:t>
      </w:r>
      <w:r>
        <w:t>Technical working group m</w:t>
      </w:r>
      <w:r w:rsidRPr="00F90B2C">
        <w:t>embers</w:t>
      </w:r>
      <w:bookmarkEnd w:id="19"/>
    </w:p>
    <w:tbl>
      <w:tblPr>
        <w:tblStyle w:val="TableFNSStandard"/>
        <w:tblW w:w="5000" w:type="pct"/>
        <w:tblLook w:val="04A0"/>
      </w:tblPr>
      <w:tblGrid>
        <w:gridCol w:w="1350"/>
        <w:gridCol w:w="3869"/>
        <w:gridCol w:w="4141"/>
      </w:tblGrid>
      <w:tr w14:paraId="7C1472F3" w14:textId="77777777" w:rsidTr="002C665C">
        <w:tblPrEx>
          <w:tblW w:w="5000" w:type="pct"/>
          <w:tblLook w:val="04A0"/>
        </w:tblPrEx>
        <w:tc>
          <w:tcPr>
            <w:tcW w:w="721" w:type="pct"/>
          </w:tcPr>
          <w:p w:rsidR="00CF0BB8" w:rsidRPr="00257765" w:rsidP="00B76BEA" w14:paraId="16E8C284" w14:textId="77777777">
            <w:pPr>
              <w:pStyle w:val="TableHeader"/>
            </w:pPr>
            <w:r w:rsidRPr="00257765">
              <w:t>Name</w:t>
            </w:r>
          </w:p>
        </w:tc>
        <w:tc>
          <w:tcPr>
            <w:tcW w:w="2067" w:type="pct"/>
          </w:tcPr>
          <w:p w:rsidR="00CF0BB8" w:rsidRPr="00257765" w:rsidP="00B76BEA" w14:paraId="7A7AEE28" w14:textId="77777777">
            <w:pPr>
              <w:pStyle w:val="TableHeader"/>
            </w:pPr>
            <w:r w:rsidRPr="00257765">
              <w:t>Role</w:t>
            </w:r>
          </w:p>
        </w:tc>
        <w:tc>
          <w:tcPr>
            <w:tcW w:w="2212" w:type="pct"/>
          </w:tcPr>
          <w:p w:rsidR="00CF0BB8" w:rsidRPr="00257765" w:rsidP="00B76BEA" w14:paraId="590F7B2D" w14:textId="77777777">
            <w:pPr>
              <w:pStyle w:val="TableHeader"/>
            </w:pPr>
            <w:r w:rsidRPr="00257765">
              <w:t>Organization/agency</w:t>
            </w:r>
          </w:p>
        </w:tc>
      </w:tr>
      <w:tr w14:paraId="1CDFEC93" w14:textId="77777777" w:rsidTr="002C665C">
        <w:tblPrEx>
          <w:tblW w:w="5000" w:type="pct"/>
          <w:tblLook w:val="04A0"/>
        </w:tblPrEx>
        <w:tc>
          <w:tcPr>
            <w:tcW w:w="721" w:type="pct"/>
          </w:tcPr>
          <w:p w:rsidR="00CF0BB8" w:rsidRPr="001D098C" w:rsidP="00DB4BEE" w14:paraId="378ABE9A" w14:textId="67DEE3C2">
            <w:pPr>
              <w:pStyle w:val="TableText"/>
            </w:pPr>
            <w:r w:rsidRPr="001D098C">
              <w:rPr>
                <w:color w:val="000000"/>
              </w:rPr>
              <w:t>Katrina L</w:t>
            </w:r>
            <w:r>
              <w:rPr>
                <w:color w:val="000000"/>
              </w:rPr>
              <w:t>.</w:t>
            </w:r>
          </w:p>
        </w:tc>
        <w:tc>
          <w:tcPr>
            <w:tcW w:w="2067" w:type="pct"/>
          </w:tcPr>
          <w:p w:rsidR="00CF0BB8" w:rsidRPr="001D098C" w:rsidP="00DB4BEE" w14:paraId="60BEEA31" w14:textId="7344EE0B">
            <w:pPr>
              <w:pStyle w:val="TableText"/>
            </w:pPr>
            <w:r w:rsidRPr="001D098C">
              <w:t>NINAWC Vice Chair; WIC Program Manager</w:t>
            </w:r>
          </w:p>
        </w:tc>
        <w:tc>
          <w:tcPr>
            <w:tcW w:w="2212" w:type="pct"/>
          </w:tcPr>
          <w:p w:rsidR="00CF0BB8" w:rsidRPr="001D098C" w:rsidP="00DB4BEE" w14:paraId="172B483F" w14:textId="77777777">
            <w:pPr>
              <w:pStyle w:val="TableText"/>
            </w:pPr>
            <w:r w:rsidRPr="001D098C">
              <w:t>Chickasaw Nation </w:t>
            </w:r>
          </w:p>
        </w:tc>
      </w:tr>
      <w:tr w14:paraId="4D41C7B6" w14:textId="77777777" w:rsidTr="002C665C">
        <w:tblPrEx>
          <w:tblW w:w="5000" w:type="pct"/>
          <w:tblLook w:val="04A0"/>
        </w:tblPrEx>
        <w:tc>
          <w:tcPr>
            <w:tcW w:w="721" w:type="pct"/>
          </w:tcPr>
          <w:p w:rsidR="00CF0BB8" w:rsidRPr="001D098C" w:rsidP="00DB4BEE" w14:paraId="55838590" w14:textId="6CD468B5">
            <w:pPr>
              <w:pStyle w:val="TableText"/>
            </w:pPr>
            <w:r w:rsidRPr="001D098C">
              <w:rPr>
                <w:color w:val="000000"/>
              </w:rPr>
              <w:t xml:space="preserve">Blanca </w:t>
            </w:r>
            <w:r>
              <w:rPr>
                <w:color w:val="000000"/>
              </w:rPr>
              <w:t>P.-R.</w:t>
            </w:r>
          </w:p>
        </w:tc>
        <w:tc>
          <w:tcPr>
            <w:tcW w:w="2067" w:type="pct"/>
          </w:tcPr>
          <w:p w:rsidR="00CF0BB8" w:rsidRPr="001D098C" w:rsidP="00DB4BEE" w14:paraId="31A7CE10" w14:textId="77777777">
            <w:pPr>
              <w:pStyle w:val="TableText"/>
            </w:pPr>
            <w:r w:rsidRPr="001D098C">
              <w:t xml:space="preserve">WIC Director </w:t>
            </w:r>
          </w:p>
        </w:tc>
        <w:tc>
          <w:tcPr>
            <w:tcW w:w="2212" w:type="pct"/>
          </w:tcPr>
          <w:p w:rsidR="00CF0BB8" w:rsidRPr="001D098C" w:rsidP="00DB4BEE" w14:paraId="0D99131B" w14:textId="0030F667">
            <w:pPr>
              <w:pStyle w:val="TableText"/>
            </w:pPr>
            <w:r w:rsidRPr="001D098C">
              <w:t>Inter-Tribal Council of Nevada, Inc</w:t>
            </w:r>
            <w:r>
              <w:t>.</w:t>
            </w:r>
          </w:p>
        </w:tc>
      </w:tr>
      <w:tr w14:paraId="3DDEEF9C" w14:textId="77777777" w:rsidTr="002C665C">
        <w:tblPrEx>
          <w:tblW w:w="5000" w:type="pct"/>
          <w:tblLook w:val="04A0"/>
        </w:tblPrEx>
        <w:tc>
          <w:tcPr>
            <w:tcW w:w="721" w:type="pct"/>
          </w:tcPr>
          <w:p w:rsidR="00CF0BB8" w:rsidRPr="001D098C" w:rsidP="00DB4BEE" w14:paraId="6F9778F7" w14:textId="7929C285">
            <w:pPr>
              <w:pStyle w:val="TableText"/>
            </w:pPr>
            <w:r w:rsidRPr="001D098C">
              <w:rPr>
                <w:color w:val="000000"/>
              </w:rPr>
              <w:t xml:space="preserve">Missy </w:t>
            </w:r>
            <w:r>
              <w:rPr>
                <w:color w:val="000000"/>
              </w:rPr>
              <w:t>B.</w:t>
            </w:r>
          </w:p>
        </w:tc>
        <w:tc>
          <w:tcPr>
            <w:tcW w:w="2067" w:type="pct"/>
          </w:tcPr>
          <w:p w:rsidR="00CF0BB8" w:rsidRPr="001D098C" w:rsidP="00DB4BEE" w14:paraId="2108927E" w14:textId="77777777">
            <w:pPr>
              <w:pStyle w:val="TableText"/>
            </w:pPr>
            <w:r w:rsidRPr="001D098C">
              <w:t>WIC Director</w:t>
            </w:r>
          </w:p>
        </w:tc>
        <w:tc>
          <w:tcPr>
            <w:tcW w:w="2212" w:type="pct"/>
          </w:tcPr>
          <w:p w:rsidR="00CF0BB8" w:rsidRPr="001D098C" w:rsidP="00DB4BEE" w14:paraId="60E8C1DD" w14:textId="77777777">
            <w:pPr>
              <w:pStyle w:val="TableText"/>
            </w:pPr>
            <w:r w:rsidRPr="001D098C">
              <w:t>Rosebud Sioux</w:t>
            </w:r>
            <w:r>
              <w:t xml:space="preserve"> Tribe</w:t>
            </w:r>
          </w:p>
        </w:tc>
      </w:tr>
      <w:tr w14:paraId="6C741021" w14:textId="77777777" w:rsidTr="002C665C">
        <w:tblPrEx>
          <w:tblW w:w="5000" w:type="pct"/>
          <w:tblLook w:val="04A0"/>
        </w:tblPrEx>
        <w:tc>
          <w:tcPr>
            <w:tcW w:w="721" w:type="pct"/>
          </w:tcPr>
          <w:p w:rsidR="00CF0BB8" w:rsidRPr="001D098C" w:rsidP="00DB4BEE" w14:paraId="2C9B1588" w14:textId="5218612D">
            <w:pPr>
              <w:pStyle w:val="TableText"/>
            </w:pPr>
            <w:r w:rsidRPr="001D098C">
              <w:rPr>
                <w:color w:val="000000"/>
              </w:rPr>
              <w:t xml:space="preserve">Luisa </w:t>
            </w:r>
            <w:r>
              <w:rPr>
                <w:color w:val="000000"/>
              </w:rPr>
              <w:t xml:space="preserve">B. G. </w:t>
            </w:r>
          </w:p>
        </w:tc>
        <w:tc>
          <w:tcPr>
            <w:tcW w:w="2067" w:type="pct"/>
          </w:tcPr>
          <w:p w:rsidR="00CF0BB8" w:rsidRPr="001D098C" w:rsidP="00DB4BEE" w14:paraId="5495BE6C" w14:textId="77777777">
            <w:pPr>
              <w:pStyle w:val="TableText"/>
            </w:pPr>
            <w:r w:rsidRPr="001D098C">
              <w:t>WIC Director </w:t>
            </w:r>
          </w:p>
        </w:tc>
        <w:tc>
          <w:tcPr>
            <w:tcW w:w="2212" w:type="pct"/>
          </w:tcPr>
          <w:p w:rsidR="00CF0BB8" w:rsidRPr="001D098C" w:rsidP="00DB4BEE" w14:paraId="0FB72209" w14:textId="77777777">
            <w:pPr>
              <w:pStyle w:val="TableText"/>
            </w:pPr>
            <w:r w:rsidRPr="001D098C">
              <w:t>Puerto Rico</w:t>
            </w:r>
          </w:p>
        </w:tc>
      </w:tr>
      <w:tr w14:paraId="75272B73" w14:textId="77777777" w:rsidTr="002C665C">
        <w:tblPrEx>
          <w:tblW w:w="5000" w:type="pct"/>
          <w:tblLook w:val="04A0"/>
        </w:tblPrEx>
        <w:tc>
          <w:tcPr>
            <w:tcW w:w="721" w:type="pct"/>
          </w:tcPr>
          <w:p w:rsidR="00CF0BB8" w:rsidRPr="001D098C" w:rsidP="00DB4BEE" w14:paraId="3B9BA26C" w14:textId="0C54D4BE">
            <w:pPr>
              <w:pStyle w:val="TableText"/>
            </w:pPr>
            <w:r w:rsidRPr="001D098C">
              <w:rPr>
                <w:color w:val="000000"/>
              </w:rPr>
              <w:t xml:space="preserve">Nellie </w:t>
            </w:r>
            <w:r>
              <w:rPr>
                <w:color w:val="000000"/>
              </w:rPr>
              <w:t>F.</w:t>
            </w:r>
          </w:p>
        </w:tc>
        <w:tc>
          <w:tcPr>
            <w:tcW w:w="2067" w:type="pct"/>
          </w:tcPr>
          <w:p w:rsidR="00CF0BB8" w:rsidRPr="001D098C" w:rsidP="00DB4BEE" w14:paraId="5CB2DA61" w14:textId="309C2B18">
            <w:pPr>
              <w:pStyle w:val="TableText"/>
            </w:pPr>
            <w:r w:rsidRPr="001D098C">
              <w:rPr>
                <w:color w:val="000000"/>
              </w:rPr>
              <w:t>WIC Director </w:t>
            </w:r>
          </w:p>
        </w:tc>
        <w:tc>
          <w:tcPr>
            <w:tcW w:w="2212" w:type="pct"/>
          </w:tcPr>
          <w:p w:rsidR="00CF0BB8" w:rsidRPr="001D098C" w:rsidP="00DB4BEE" w14:paraId="5470B093" w14:textId="77777777">
            <w:pPr>
              <w:pStyle w:val="TableText"/>
            </w:pPr>
            <w:r w:rsidRPr="001D098C">
              <w:t>American Samoa</w:t>
            </w:r>
          </w:p>
        </w:tc>
      </w:tr>
      <w:tr w14:paraId="417112F7" w14:textId="77777777" w:rsidTr="002C665C">
        <w:tblPrEx>
          <w:tblW w:w="5000" w:type="pct"/>
          <w:tblLook w:val="04A0"/>
        </w:tblPrEx>
        <w:tc>
          <w:tcPr>
            <w:tcW w:w="721" w:type="pct"/>
          </w:tcPr>
          <w:p w:rsidR="00CF0BB8" w:rsidRPr="001D098C" w:rsidP="00DB4BEE" w14:paraId="7ABABF68" w14:textId="2D7224E3">
            <w:pPr>
              <w:pStyle w:val="TableText"/>
            </w:pPr>
            <w:r w:rsidRPr="001D098C">
              <w:rPr>
                <w:color w:val="000000"/>
              </w:rPr>
              <w:t xml:space="preserve">Lorna </w:t>
            </w:r>
            <w:r>
              <w:rPr>
                <w:color w:val="000000"/>
              </w:rPr>
              <w:t>C.</w:t>
            </w:r>
          </w:p>
        </w:tc>
        <w:tc>
          <w:tcPr>
            <w:tcW w:w="2067" w:type="pct"/>
          </w:tcPr>
          <w:p w:rsidR="00CF0BB8" w:rsidRPr="001D098C" w:rsidP="00DB4BEE" w14:paraId="694DE773" w14:textId="77777777">
            <w:pPr>
              <w:pStyle w:val="TableText"/>
            </w:pPr>
            <w:r w:rsidRPr="001D098C">
              <w:rPr>
                <w:color w:val="000000"/>
              </w:rPr>
              <w:t>WIC Director</w:t>
            </w:r>
          </w:p>
        </w:tc>
        <w:tc>
          <w:tcPr>
            <w:tcW w:w="2212" w:type="pct"/>
          </w:tcPr>
          <w:p w:rsidR="00CF0BB8" w:rsidRPr="001D098C" w:rsidP="00DB4BEE" w14:paraId="6CB50B8E" w14:textId="77777777">
            <w:pPr>
              <w:pStyle w:val="TableText"/>
            </w:pPr>
            <w:r w:rsidRPr="001D098C">
              <w:t>U</w:t>
            </w:r>
            <w:r>
              <w:t>.</w:t>
            </w:r>
            <w:r w:rsidRPr="001D098C">
              <w:t>S</w:t>
            </w:r>
            <w:r>
              <w:t>.</w:t>
            </w:r>
            <w:r w:rsidRPr="001D098C">
              <w:t xml:space="preserve"> V</w:t>
            </w:r>
            <w:r>
              <w:t>irgin Islands</w:t>
            </w:r>
          </w:p>
        </w:tc>
      </w:tr>
      <w:tr w14:paraId="128B7283" w14:textId="77777777" w:rsidTr="002C665C">
        <w:tblPrEx>
          <w:tblW w:w="5000" w:type="pct"/>
          <w:tblLook w:val="04A0"/>
        </w:tblPrEx>
        <w:tc>
          <w:tcPr>
            <w:tcW w:w="721" w:type="pct"/>
          </w:tcPr>
          <w:p w:rsidR="00CF0BB8" w:rsidRPr="001D098C" w:rsidP="00DB4BEE" w14:paraId="29F16C5E" w14:textId="0EFDE438">
            <w:pPr>
              <w:pStyle w:val="TableText"/>
            </w:pPr>
            <w:r w:rsidRPr="001D098C">
              <w:rPr>
                <w:color w:val="000000"/>
              </w:rPr>
              <w:t xml:space="preserve">Brittany </w:t>
            </w:r>
            <w:r>
              <w:rPr>
                <w:color w:val="000000"/>
              </w:rPr>
              <w:t>T.</w:t>
            </w:r>
          </w:p>
        </w:tc>
        <w:tc>
          <w:tcPr>
            <w:tcW w:w="2067" w:type="pct"/>
          </w:tcPr>
          <w:p w:rsidR="00CF0BB8" w:rsidRPr="001D098C" w:rsidP="00DB4BEE" w14:paraId="2DD7156F" w14:textId="77777777">
            <w:pPr>
              <w:pStyle w:val="TableText"/>
            </w:pPr>
            <w:r w:rsidRPr="001D098C">
              <w:rPr>
                <w:color w:val="000000"/>
              </w:rPr>
              <w:t>WIC Director</w:t>
            </w:r>
          </w:p>
        </w:tc>
        <w:tc>
          <w:tcPr>
            <w:tcW w:w="2212" w:type="pct"/>
          </w:tcPr>
          <w:p w:rsidR="00CF0BB8" w:rsidRPr="001D098C" w:rsidP="00DB4BEE" w14:paraId="2F5E2183" w14:textId="77777777">
            <w:pPr>
              <w:pStyle w:val="TableText"/>
            </w:pPr>
            <w:r w:rsidRPr="001D098C">
              <w:t>Washington</w:t>
            </w:r>
          </w:p>
        </w:tc>
      </w:tr>
      <w:tr w14:paraId="1835B565" w14:textId="77777777" w:rsidTr="002C665C">
        <w:tblPrEx>
          <w:tblW w:w="5000" w:type="pct"/>
          <w:tblLook w:val="04A0"/>
        </w:tblPrEx>
        <w:tc>
          <w:tcPr>
            <w:tcW w:w="721" w:type="pct"/>
          </w:tcPr>
          <w:p w:rsidR="00CF0BB8" w:rsidRPr="001D098C" w:rsidP="00DB4BEE" w14:paraId="0AB4C92F" w14:textId="3D290452">
            <w:pPr>
              <w:pStyle w:val="TableText"/>
            </w:pPr>
            <w:bookmarkStart w:id="20" w:name="RANGE!A10"/>
            <w:r w:rsidRPr="001D098C">
              <w:rPr>
                <w:color w:val="000000"/>
              </w:rPr>
              <w:t xml:space="preserve">Maribel </w:t>
            </w:r>
            <w:bookmarkEnd w:id="20"/>
            <w:r>
              <w:rPr>
                <w:color w:val="000000"/>
              </w:rPr>
              <w:t>C.-R.</w:t>
            </w:r>
          </w:p>
        </w:tc>
        <w:tc>
          <w:tcPr>
            <w:tcW w:w="2067" w:type="pct"/>
          </w:tcPr>
          <w:p w:rsidR="00CF0BB8" w:rsidRPr="001D098C" w:rsidP="00393EC5" w14:paraId="5496CF63" w14:textId="77777777">
            <w:pPr>
              <w:pStyle w:val="TableText"/>
              <w:jc w:val="both"/>
            </w:pPr>
            <w:r w:rsidRPr="001D098C">
              <w:t>Professor</w:t>
            </w:r>
          </w:p>
        </w:tc>
        <w:tc>
          <w:tcPr>
            <w:tcW w:w="2212" w:type="pct"/>
          </w:tcPr>
          <w:p w:rsidR="00CF0BB8" w:rsidRPr="001D098C" w:rsidP="00393EC5" w14:paraId="389EF576" w14:textId="77777777">
            <w:pPr>
              <w:pStyle w:val="TableText"/>
              <w:jc w:val="both"/>
            </w:pPr>
            <w:r w:rsidRPr="001D098C">
              <w:t>University of Puerto Rico</w:t>
            </w:r>
          </w:p>
        </w:tc>
      </w:tr>
      <w:tr w14:paraId="6E358C28" w14:textId="77777777" w:rsidTr="002C665C">
        <w:tblPrEx>
          <w:tblW w:w="5000" w:type="pct"/>
          <w:tblLook w:val="04A0"/>
        </w:tblPrEx>
        <w:tc>
          <w:tcPr>
            <w:tcW w:w="721" w:type="pct"/>
          </w:tcPr>
          <w:p w:rsidR="00CF0BB8" w:rsidRPr="001D098C" w:rsidP="00DB4BEE" w14:paraId="5F7C9C1C" w14:textId="69979EAB">
            <w:pPr>
              <w:pStyle w:val="TableText"/>
            </w:pPr>
            <w:r w:rsidRPr="001D098C">
              <w:rPr>
                <w:color w:val="000000"/>
              </w:rPr>
              <w:t xml:space="preserve">Andrea </w:t>
            </w:r>
            <w:r>
              <w:rPr>
                <w:color w:val="000000"/>
              </w:rPr>
              <w:t>B.</w:t>
            </w:r>
          </w:p>
        </w:tc>
        <w:tc>
          <w:tcPr>
            <w:tcW w:w="2067" w:type="pct"/>
          </w:tcPr>
          <w:p w:rsidR="00CF0BB8" w:rsidRPr="001D098C" w:rsidP="00DB4BEE" w14:paraId="4A7DD5C2" w14:textId="77777777">
            <w:pPr>
              <w:pStyle w:val="TableText"/>
            </w:pPr>
            <w:r w:rsidRPr="001D098C">
              <w:t>Professor</w:t>
            </w:r>
          </w:p>
        </w:tc>
        <w:tc>
          <w:tcPr>
            <w:tcW w:w="2212" w:type="pct"/>
          </w:tcPr>
          <w:p w:rsidR="00CF0BB8" w:rsidRPr="001D098C" w:rsidP="00DB4BEE" w14:paraId="587E496B" w14:textId="77777777">
            <w:pPr>
              <w:pStyle w:val="TableText"/>
            </w:pPr>
            <w:r w:rsidRPr="001D098C">
              <w:t>University of Alaska</w:t>
            </w:r>
          </w:p>
        </w:tc>
      </w:tr>
    </w:tbl>
    <w:p w:rsidR="00E92289" w:rsidP="00EA3B3B" w14:paraId="174EBBB7" w14:textId="366D1BE6">
      <w:pPr>
        <w:pStyle w:val="ExhibitNotes"/>
      </w:pPr>
      <w:r w:rsidRPr="00393EC5">
        <w:t>NINAWC =</w:t>
      </w:r>
      <w:r w:rsidRPr="003E7943">
        <w:t xml:space="preserve"> </w:t>
      </w:r>
      <w:r>
        <w:t>National Indigenous and Native American WIC Coalition</w:t>
      </w:r>
    </w:p>
    <w:p w:rsidR="0089260F" w:rsidP="00EA3B3B" w14:paraId="0F51E733" w14:textId="77777777">
      <w:pPr>
        <w:pStyle w:val="ExhibitNotes"/>
      </w:pPr>
    </w:p>
    <w:p w:rsidR="000D731A" w:rsidRPr="00C24147" w:rsidP="00254DB3" w14:paraId="32C44699" w14:textId="2AD7BA40">
      <w:pPr>
        <w:pStyle w:val="BodyText"/>
        <w:spacing w:after="120" w:line="480" w:lineRule="auto"/>
      </w:pPr>
      <w:r>
        <w:t>Four</w:t>
      </w:r>
      <w:r w:rsidRPr="008D48BC" w:rsidR="00605713">
        <w:t xml:space="preserve"> individuals pretested </w:t>
      </w:r>
      <w:r w:rsidR="00605713">
        <w:t xml:space="preserve">the </w:t>
      </w:r>
      <w:r w:rsidR="003E5773">
        <w:t>Case Study Agency WIC Director Interview Guide</w:t>
      </w:r>
      <w:r w:rsidR="00605713">
        <w:t xml:space="preserve">; </w:t>
      </w:r>
      <w:r w:rsidR="00BB2947">
        <w:t xml:space="preserve">two </w:t>
      </w:r>
      <w:r w:rsidR="00605713">
        <w:t xml:space="preserve">individuals pretested the </w:t>
      </w:r>
      <w:r w:rsidR="003E5773">
        <w:t>Geographic State Agency WIC Director</w:t>
      </w:r>
      <w:r w:rsidR="004A3C44">
        <w:t xml:space="preserve"> Interview Guide; </w:t>
      </w:r>
      <w:r w:rsidR="00BB2947">
        <w:t xml:space="preserve">and three individuals </w:t>
      </w:r>
      <w:r w:rsidR="00DE47BA">
        <w:t xml:space="preserve">pretested the </w:t>
      </w:r>
      <w:r w:rsidR="004A3C44">
        <w:t>WIC Clinic Staff Interview Guide</w:t>
      </w:r>
      <w:r w:rsidR="004A57A8">
        <w:t xml:space="preserve"> (appendix B.6</w:t>
      </w:r>
      <w:r w:rsidR="00DF5BF5">
        <w:t>: Pretest Protocol for Interview Guides</w:t>
      </w:r>
      <w:r w:rsidR="004A57A8">
        <w:t>)</w:t>
      </w:r>
      <w:r w:rsidR="00BB2947">
        <w:t xml:space="preserve">. </w:t>
      </w:r>
      <w:r w:rsidR="00606D47">
        <w:t>We did not pretest the two data collection instruments (</w:t>
      </w:r>
      <w:r w:rsidR="00854A10">
        <w:t xml:space="preserve">WIC </w:t>
      </w:r>
      <w:r w:rsidR="00606D47">
        <w:t xml:space="preserve">Clinic Observation Guide and </w:t>
      </w:r>
      <w:r w:rsidR="003E5773">
        <w:t>WIC</w:t>
      </w:r>
      <w:r w:rsidR="00606D47">
        <w:t xml:space="preserve"> Appointment Observation Guide) adapted from those previously tested and used in </w:t>
      </w:r>
      <w:r w:rsidR="00467CA4">
        <w:t xml:space="preserve">the </w:t>
      </w:r>
      <w:r w:rsidR="00606D47">
        <w:t xml:space="preserve">WIC </w:t>
      </w:r>
      <w:r w:rsidRPr="00DE47BA" w:rsidR="00DE47BA">
        <w:t>Nutrition Assessment and Tailoring Study</w:t>
      </w:r>
      <w:r w:rsidR="00DE47BA">
        <w:t xml:space="preserve"> (</w:t>
      </w:r>
      <w:r w:rsidR="00606D47">
        <w:t>NATS</w:t>
      </w:r>
      <w:r w:rsidR="00187A3A">
        <w:t xml:space="preserve">; </w:t>
      </w:r>
      <w:r w:rsidR="00467CA4">
        <w:t xml:space="preserve">OMB Control Number </w:t>
      </w:r>
      <w:r w:rsidR="00936ABD">
        <w:t xml:space="preserve">0584-0663; expiration date </w:t>
      </w:r>
      <w:r w:rsidR="004A3EB8">
        <w:t>5/11/2022</w:t>
      </w:r>
      <w:r w:rsidR="00854A10">
        <w:t>)</w:t>
      </w:r>
      <w:r w:rsidR="00606D47">
        <w:t xml:space="preserve">. </w:t>
      </w:r>
      <w:r w:rsidR="000C3A4E">
        <w:t xml:space="preserve">The pretests </w:t>
      </w:r>
      <w:r w:rsidR="00380A99">
        <w:t xml:space="preserve">revealed that the time burden for the </w:t>
      </w:r>
      <w:r w:rsidR="00161D4C">
        <w:t xml:space="preserve">clinic staff interview was too long; the study team </w:t>
      </w:r>
      <w:r w:rsidR="000903AD">
        <w:t xml:space="preserve">streamlined and cut questions to reduce the burden. </w:t>
      </w:r>
      <w:r w:rsidR="007A4E93">
        <w:t xml:space="preserve">The pretests of the two WIC </w:t>
      </w:r>
      <w:r w:rsidR="001717AC">
        <w:t>d</w:t>
      </w:r>
      <w:r w:rsidR="007A4E93">
        <w:t>irector guides revealed opportunities to streamline questions</w:t>
      </w:r>
      <w:r w:rsidR="00060780">
        <w:t xml:space="preserve"> and edit wording and </w:t>
      </w:r>
      <w:r w:rsidR="00187A3A">
        <w:t xml:space="preserve">the </w:t>
      </w:r>
      <w:r w:rsidR="00060780">
        <w:t xml:space="preserve">section structure to provide additional clarity. </w:t>
      </w:r>
      <w:r w:rsidR="00586CC1">
        <w:t>For specific</w:t>
      </w:r>
      <w:r w:rsidRPr="00995FF7" w:rsidR="00586CC1">
        <w:t xml:space="preserve"> </w:t>
      </w:r>
      <w:r w:rsidR="00586CC1">
        <w:t>feedback and</w:t>
      </w:r>
      <w:r w:rsidRPr="00995FF7" w:rsidR="00586CC1">
        <w:t xml:space="preserve"> </w:t>
      </w:r>
      <w:r w:rsidR="00586CC1">
        <w:t>changes made to interview and observation guides, please refer to</w:t>
      </w:r>
      <w:r w:rsidRPr="00995FF7" w:rsidR="00586CC1">
        <w:t xml:space="preserve"> </w:t>
      </w:r>
      <w:r w:rsidR="00201C27">
        <w:t>a</w:t>
      </w:r>
      <w:r w:rsidR="00607417">
        <w:t>ppendix</w:t>
      </w:r>
      <w:r w:rsidRPr="00995FF7" w:rsidR="00607417">
        <w:t xml:space="preserve"> </w:t>
      </w:r>
      <w:r w:rsidR="001B0259">
        <w:t>B.</w:t>
      </w:r>
      <w:r w:rsidR="00117CBB">
        <w:t>7</w:t>
      </w:r>
      <w:r w:rsidR="000078B0">
        <w:t>: The Pretest Memorandum</w:t>
      </w:r>
      <w:r w:rsidRPr="00995FF7" w:rsidR="00586CC1">
        <w:t>.</w:t>
      </w:r>
      <w:r w:rsidR="00EE164A">
        <w:t xml:space="preserve"> </w:t>
      </w:r>
      <w:r w:rsidR="008072AE">
        <w:t xml:space="preserve">The study team also shared the </w:t>
      </w:r>
      <w:r w:rsidRPr="00854A10" w:rsidR="00854A10">
        <w:t>Information Clearance Request</w:t>
      </w:r>
      <w:r w:rsidR="00854A10">
        <w:t xml:space="preserve"> (</w:t>
      </w:r>
      <w:r w:rsidR="008072AE">
        <w:t>ICR</w:t>
      </w:r>
      <w:r w:rsidR="00854A10">
        <w:t>)</w:t>
      </w:r>
      <w:r w:rsidR="008072AE">
        <w:t xml:space="preserve"> with a reviewer from </w:t>
      </w:r>
      <w:r w:rsidR="00187A3A">
        <w:t xml:space="preserve">the </w:t>
      </w:r>
      <w:r w:rsidR="008072AE">
        <w:t xml:space="preserve">USDA </w:t>
      </w:r>
      <w:bookmarkStart w:id="21" w:name="_Hlk207020095"/>
      <w:r w:rsidR="008072AE">
        <w:t>N</w:t>
      </w:r>
      <w:r w:rsidR="001A021F">
        <w:t>ational Agricultural Statistics Service</w:t>
      </w:r>
      <w:bookmarkEnd w:id="21"/>
      <w:r w:rsidR="001A021F">
        <w:t xml:space="preserve">. Appendix F includes comments from the reviewer. </w:t>
      </w:r>
      <w:r>
        <w:t>There were 3 main comments</w:t>
      </w:r>
      <w:r w:rsidR="001B1D2A">
        <w:t xml:space="preserve"> from the NASS reviewer. The first had to do with a mismatch between burden hours reported across two documents. This comment was addressed by updat</w:t>
      </w:r>
      <w:r w:rsidR="00B27ACF">
        <w:t>ing</w:t>
      </w:r>
      <w:r w:rsidR="001B1D2A">
        <w:t xml:space="preserve"> the Supporting </w:t>
      </w:r>
      <w:r w:rsidR="003D280F">
        <w:t>Statement</w:t>
      </w:r>
      <w:r w:rsidR="001B1D2A">
        <w:t xml:space="preserve"> A table </w:t>
      </w:r>
      <w:r w:rsidR="003D280F">
        <w:t>A</w:t>
      </w:r>
      <w:r w:rsidR="005C7111">
        <w:t>.</w:t>
      </w:r>
      <w:r w:rsidR="003D280F">
        <w:t>12.</w:t>
      </w:r>
      <w:r>
        <w:t xml:space="preserve"> </w:t>
      </w:r>
      <w:r w:rsidR="003D280F">
        <w:t>The second comment pointed out that a skip pattern noted in one instrument (</w:t>
      </w:r>
      <w:r w:rsidR="00F74A04">
        <w:t xml:space="preserve">appendix </w:t>
      </w:r>
      <w:r w:rsidR="003D280F">
        <w:t>B</w:t>
      </w:r>
      <w:r w:rsidR="00F74A04">
        <w:t>.</w:t>
      </w:r>
      <w:r w:rsidR="003D280F">
        <w:t xml:space="preserve">5) did not make sense. That skip pattern was removed. The last comment noted a footnote in Supporting Statement B without a corresponding note. The footnote was removed as it was in there by mistake. </w:t>
      </w:r>
    </w:p>
    <w:p w:rsidR="00236BF4" w:rsidRPr="00B76BEA" w:rsidP="00B76BEA" w14:paraId="163BBA44" w14:textId="34FAFC01">
      <w:pPr>
        <w:pStyle w:val="Heading2Title-Alternate"/>
      </w:pPr>
      <w:bookmarkStart w:id="22" w:name="_Toc199930503"/>
      <w:r w:rsidRPr="00B76BEA">
        <w:t xml:space="preserve">A9. Explain </w:t>
      </w:r>
      <w:r w:rsidRPr="00B76BEA" w:rsidR="00997B3F">
        <w:t>A</w:t>
      </w:r>
      <w:r w:rsidRPr="00B76BEA">
        <w:t>ny Decision</w:t>
      </w:r>
      <w:r w:rsidRPr="00B76BEA" w:rsidR="00684751">
        <w:t>s</w:t>
      </w:r>
      <w:r w:rsidRPr="00B76BEA">
        <w:t xml:space="preserve"> </w:t>
      </w:r>
      <w:r w:rsidRPr="00B76BEA" w:rsidR="00997B3F">
        <w:t>t</w:t>
      </w:r>
      <w:r w:rsidRPr="00B76BEA">
        <w:t xml:space="preserve">o Provide </w:t>
      </w:r>
      <w:r w:rsidRPr="00B76BEA" w:rsidR="00997B3F">
        <w:t>A</w:t>
      </w:r>
      <w:r w:rsidRPr="00B76BEA">
        <w:t xml:space="preserve">ny Payment </w:t>
      </w:r>
      <w:r w:rsidRPr="00B76BEA" w:rsidR="00997B3F">
        <w:t>o</w:t>
      </w:r>
      <w:r w:rsidRPr="00B76BEA">
        <w:t xml:space="preserve">r Gift </w:t>
      </w:r>
      <w:r w:rsidRPr="00B76BEA" w:rsidR="00997B3F">
        <w:t>t</w:t>
      </w:r>
      <w:r w:rsidRPr="00B76BEA">
        <w:t>o Respondents</w:t>
      </w:r>
      <w:bookmarkEnd w:id="22"/>
    </w:p>
    <w:p w:rsidR="00183021" w:rsidRPr="00B76BEA" w:rsidP="00137E21" w14:paraId="207D1E6C" w14:textId="77777777">
      <w:pPr>
        <w:pStyle w:val="BodyText"/>
        <w:spacing w:after="120"/>
        <w:rPr>
          <w:b/>
          <w:bCs/>
          <w:i/>
          <w:iCs/>
          <w:color w:val="00467F"/>
        </w:rPr>
      </w:pPr>
      <w:r w:rsidRPr="00B76BEA">
        <w:rPr>
          <w:b/>
          <w:bCs/>
          <w:i/>
          <w:iCs/>
          <w:color w:val="00467F"/>
        </w:rPr>
        <w:t>Explain any decision to provide any payment or gift to respondents, other than remuneration of contractors or grantees.</w:t>
      </w:r>
    </w:p>
    <w:p w:rsidR="00183021" w:rsidP="008C2A6E" w14:paraId="0201FAE1" w14:textId="567CBC1C">
      <w:pPr>
        <w:pStyle w:val="BodyText"/>
        <w:spacing w:after="120" w:line="480" w:lineRule="auto"/>
      </w:pPr>
      <w:r w:rsidRPr="00393EC5">
        <w:t xml:space="preserve">Because the Healthy, Hunger-Free Kids Act of 2010 mandates that programs under its authorization, including WIC, cooperate with USDA program research and evaluation activities, FNS will not provide financial incentives for WIC clinics to participate in the study. However, because of the burden of hosting site observations, FNS is requesting approval for the study team to provide small gifts to each of the 25 WIC clinics as a show of appreciation. These gifts will include children’s books and/or games for use in the clinic waiting areas and be valued at $40 or less per clinic. This amount was chosen because it provides for both a stand-alone, all-in-one toy for the waiting room (valued at $30, on average), as well as one children’s book (valued at $10, on average). Clinics will receive their gifts within 2 weeks of completing the site visit. A similar gift was approved under the WIC </w:t>
      </w:r>
      <w:r w:rsidR="00187A3A">
        <w:t>NATs</w:t>
      </w:r>
      <w:r w:rsidRPr="00393EC5">
        <w:t xml:space="preserve"> (OMB Control No. 0584-0663; expiration date April 30, 2024).</w:t>
      </w:r>
    </w:p>
    <w:p w:rsidR="00236BF4" w:rsidRPr="00B76BEA" w:rsidP="00B76BEA" w14:paraId="0C657270" w14:textId="1F99F069">
      <w:pPr>
        <w:pStyle w:val="Heading2Title-Alternate"/>
      </w:pPr>
      <w:bookmarkStart w:id="23" w:name="_Toc199930504"/>
      <w:r w:rsidRPr="00B76BEA">
        <w:t>A10. Assurance</w:t>
      </w:r>
      <w:r w:rsidRPr="00B76BEA" w:rsidR="007B26D8">
        <w:t>s</w:t>
      </w:r>
      <w:r w:rsidRPr="00B76BEA">
        <w:t xml:space="preserve"> </w:t>
      </w:r>
      <w:r w:rsidRPr="00B76BEA" w:rsidR="00997B3F">
        <w:t>o</w:t>
      </w:r>
      <w:r w:rsidRPr="00B76BEA">
        <w:t>f Confidentiality</w:t>
      </w:r>
      <w:r w:rsidRPr="00B76BEA" w:rsidR="007B26D8">
        <w:t xml:space="preserve"> Provided to Respondents</w:t>
      </w:r>
      <w:bookmarkEnd w:id="23"/>
    </w:p>
    <w:p w:rsidR="00183021" w:rsidRPr="00B76BEA" w:rsidP="00137E21" w14:paraId="0A7B609D" w14:textId="77777777">
      <w:pPr>
        <w:pStyle w:val="BodyText"/>
        <w:spacing w:after="120"/>
        <w:rPr>
          <w:b/>
          <w:bCs/>
          <w:i/>
          <w:iCs/>
          <w:color w:val="00467F"/>
        </w:rPr>
      </w:pPr>
      <w:r w:rsidRPr="00B76BEA">
        <w:rPr>
          <w:b/>
          <w:bCs/>
          <w:i/>
          <w:iCs/>
          <w:color w:val="00467F"/>
        </w:rPr>
        <w:t>Describe any assurance of confidentiality provided to respondents and the basis for the assurance in statute, regulation, or agency policy.</w:t>
      </w:r>
    </w:p>
    <w:p w:rsidR="00183021" w:rsidRPr="00393EC5" w:rsidP="008C2A6E" w14:paraId="48C0A3F8" w14:textId="1070CEC8">
      <w:pPr>
        <w:pStyle w:val="BodyText"/>
        <w:spacing w:after="120" w:line="480" w:lineRule="auto"/>
      </w:pPr>
      <w:r w:rsidRPr="00393EC5">
        <w:t xml:space="preserve">Study participants will be afforded safeguards as provided by the Privacy Act of 1974 (5 U.S.C. Sec. 552a), which requires the protection of individuals against invasion of privacy. The Privacy Act also provides for the privacy of records maintained by a </w:t>
      </w:r>
      <w:r w:rsidRPr="00393EC5">
        <w:t>Federal</w:t>
      </w:r>
      <w:r w:rsidRPr="00393EC5">
        <w:t xml:space="preserve"> agency according to either the individual’s name or some other identifier. Additionally, FNS published a system of record notice titled FNS-8 USDA/FNS Studies and Reports in the </w:t>
      </w:r>
      <w:r w:rsidRPr="00393EC5">
        <w:rPr>
          <w:i/>
          <w:iCs/>
        </w:rPr>
        <w:t>Federal Register</w:t>
      </w:r>
      <w:r w:rsidRPr="00393EC5">
        <w:t xml:space="preserve"> on April 25, 1991 (vol. 56, pp. 19,078–19,080). It discusses the terms of protections that will be provided to respondents.</w:t>
      </w:r>
      <w:r w:rsidR="00103980">
        <w:t xml:space="preserve"> The USDA Privacy Officer, </w:t>
      </w:r>
      <w:r w:rsidRPr="00C8118B" w:rsidR="00103980">
        <w:t>Deea Coleman</w:t>
      </w:r>
      <w:r w:rsidR="00103980">
        <w:t xml:space="preserve">, reviewed the ICR package on </w:t>
      </w:r>
      <w:r w:rsidR="00372047">
        <w:t>1/9/2026</w:t>
      </w:r>
      <w:r w:rsidR="00103980">
        <w:t>.</w:t>
      </w:r>
    </w:p>
    <w:p w:rsidR="00183021" w:rsidRPr="00393EC5" w:rsidP="008C2A6E" w14:paraId="215F37A3" w14:textId="3C96C7AF">
      <w:pPr>
        <w:pStyle w:val="BodyText"/>
        <w:spacing w:after="120" w:line="480" w:lineRule="auto"/>
      </w:pPr>
      <w:r w:rsidRPr="00393EC5">
        <w:t xml:space="preserve">The study will not collect any personally identifiable information from WIC participants. The names of WIC staff who participate in interviews will be recorded for ease of reference during </w:t>
      </w:r>
      <w:r w:rsidRPr="00393EC5">
        <w:t>communications and interviews and, for WIC staff participating in site visits, on signed informed consent forms (appendix C.10). Virtual interview respondents will receive an informed consent form and provide verbal consent (appendix C.4).</w:t>
      </w:r>
      <w:r w:rsidR="008566E4">
        <w:t xml:space="preserve"> </w:t>
      </w:r>
      <w:r w:rsidRPr="006209DE" w:rsidR="006209DE">
        <w:t xml:space="preserve">WIC participants who agree to have the study team observe their appointment will provide </w:t>
      </w:r>
      <w:r w:rsidRPr="006209DE" w:rsidR="006209DE">
        <w:t>verbal</w:t>
      </w:r>
      <w:r w:rsidRPr="006209DE" w:rsidR="006209DE">
        <w:t xml:space="preserve"> informed consent.</w:t>
      </w:r>
      <w:r w:rsidR="00295086">
        <w:t xml:space="preserve"> </w:t>
      </w:r>
      <w:r w:rsidRPr="00393EC5">
        <w:t xml:space="preserve">Respondents will be notified that (1) the information they provide will not be published in a form that identifies them in written reports, dissemination materials, or restricted or public-use data files; (2) their data will be securely stored; and (3) their responses will not be shared with others not involved in the study, except as otherwise required by law. All respondent data and </w:t>
      </w:r>
      <w:r w:rsidRPr="00393EC5">
        <w:t>audiorecordings</w:t>
      </w:r>
      <w:r w:rsidRPr="00393EC5">
        <w:t xml:space="preserve"> will be stored in a secure network folder, accessible only to members of the study team. If a participant refuses to allow the study team to record their interview but still wishes to participate, the interviewer will keep detailed notes from the interview. </w:t>
      </w:r>
      <w:r w:rsidR="00E45B0E">
        <w:t>Data collectors</w:t>
      </w:r>
      <w:r w:rsidR="00FA5276">
        <w:t xml:space="preserve"> will keep a</w:t>
      </w:r>
      <w:r w:rsidRPr="00393EC5">
        <w:t xml:space="preserve">ll hardcopy notes and observation forms from site visits </w:t>
      </w:r>
      <w:r w:rsidRPr="00FA5276" w:rsidR="00FA5276">
        <w:t>in their offices within locked filing cabinets</w:t>
      </w:r>
      <w:r w:rsidR="00FA5276">
        <w:t xml:space="preserve">. </w:t>
      </w:r>
      <w:r w:rsidR="00E45B0E">
        <w:t xml:space="preserve">Data collectors will </w:t>
      </w:r>
      <w:r w:rsidRPr="00FA5276" w:rsidR="00FA5276">
        <w:t xml:space="preserve">ship </w:t>
      </w:r>
      <w:r w:rsidR="00E45B0E">
        <w:t>the hard copy documents</w:t>
      </w:r>
      <w:r w:rsidRPr="00FA5276" w:rsidR="00FA5276">
        <w:t xml:space="preserve"> to </w:t>
      </w:r>
      <w:r w:rsidRPr="00FA5276" w:rsidR="00FA5276">
        <w:t>Westat’s</w:t>
      </w:r>
      <w:r w:rsidRPr="00FA5276" w:rsidR="00FA5276">
        <w:t xml:space="preserve"> field office at the end of </w:t>
      </w:r>
      <w:r w:rsidR="00E45B0E">
        <w:t xml:space="preserve">data collection </w:t>
      </w:r>
      <w:r w:rsidRPr="00FA5276" w:rsidR="00FA5276">
        <w:t>when they return their equipment. </w:t>
      </w:r>
      <w:r w:rsidRPr="00393EC5">
        <w:t>The hardcopy materials will be stored within the study field room inside a locked file cabinet</w:t>
      </w:r>
      <w:r w:rsidR="00E45B0E">
        <w:t xml:space="preserve"> until the completion of the study</w:t>
      </w:r>
      <w:r w:rsidR="008273EA">
        <w:t>, at which time they will be destroyed</w:t>
      </w:r>
      <w:r w:rsidRPr="00393EC5">
        <w:t>.</w:t>
      </w:r>
    </w:p>
    <w:p w:rsidR="00227573" w:rsidP="008C2A6E" w14:paraId="11561B12" w14:textId="142A0BA0">
      <w:pPr>
        <w:pStyle w:val="BodyText"/>
        <w:spacing w:after="120" w:line="480" w:lineRule="auto"/>
      </w:pPr>
      <w:r w:rsidRPr="00393EC5">
        <w:t xml:space="preserve">FNS has contracted with Westat to complete this study. The Westat study team includes Westat and subcontractors from Bowman Performance Consulting and Kauffman and Associates, Inc. All data collectors will sign confidentiality pledges specific to this study. </w:t>
      </w:r>
      <w:r w:rsidRPr="00393EC5">
        <w:t>Westat’s</w:t>
      </w:r>
      <w:r w:rsidRPr="00393EC5">
        <w:t xml:space="preserve"> IRB will serve as the organization’s administrative body, and all research involving interactions or interventions with human subjects will be within its purview. The IRB approval letter from Westat is </w:t>
      </w:r>
      <w:r w:rsidRPr="00371896">
        <w:t xml:space="preserve">in appendix </w:t>
      </w:r>
      <w:r w:rsidRPr="00371896" w:rsidR="00045C6B">
        <w:t>A.5</w:t>
      </w:r>
      <w:r w:rsidRPr="00371896">
        <w:t>. The study team will also coordinate with IRBs or other approval bodies from the Tribal</w:t>
      </w:r>
      <w:r w:rsidRPr="00393EC5">
        <w:t xml:space="preserve"> </w:t>
      </w:r>
      <w:r w:rsidRPr="00393EC5">
        <w:t xml:space="preserve">Organizations and U.S. territories, as required, and seek their approval </w:t>
      </w:r>
      <w:r w:rsidR="006F1D8A">
        <w:t>before</w:t>
      </w:r>
      <w:r w:rsidRPr="00393EC5">
        <w:t xml:space="preserve"> recruitment and data collection.</w:t>
      </w:r>
    </w:p>
    <w:p w:rsidR="00236BF4" w:rsidRPr="00B76BEA" w:rsidP="00B76BEA" w14:paraId="2AE3DADA" w14:textId="358CEB14">
      <w:pPr>
        <w:pStyle w:val="Heading2Title-Alternate"/>
      </w:pPr>
      <w:bookmarkStart w:id="24" w:name="_Toc199930505"/>
      <w:r w:rsidRPr="00B76BEA">
        <w:t xml:space="preserve">A11. Justification </w:t>
      </w:r>
      <w:r w:rsidRPr="00B76BEA" w:rsidR="00997B3F">
        <w:t>f</w:t>
      </w:r>
      <w:r w:rsidRPr="00B76BEA">
        <w:t xml:space="preserve">or </w:t>
      </w:r>
      <w:r w:rsidRPr="00B76BEA" w:rsidR="00997B3F">
        <w:t>A</w:t>
      </w:r>
      <w:r w:rsidRPr="00B76BEA">
        <w:t xml:space="preserve">ny Questions </w:t>
      </w:r>
      <w:r w:rsidRPr="00B76BEA" w:rsidR="00997B3F">
        <w:t>o</w:t>
      </w:r>
      <w:r w:rsidRPr="00B76BEA">
        <w:t xml:space="preserve">f </w:t>
      </w:r>
      <w:r w:rsidRPr="00B76BEA" w:rsidR="00997B3F">
        <w:t>a</w:t>
      </w:r>
      <w:r w:rsidRPr="00B76BEA">
        <w:t xml:space="preserve"> Sensitive Nature</w:t>
      </w:r>
      <w:bookmarkEnd w:id="24"/>
    </w:p>
    <w:p w:rsidR="00183021" w:rsidRPr="00B76BEA" w:rsidP="00137E21" w14:paraId="1D3A077D" w14:textId="77777777">
      <w:pPr>
        <w:pStyle w:val="BodyText"/>
        <w:spacing w:after="120"/>
        <w:rPr>
          <w:b/>
          <w:bCs/>
          <w:i/>
          <w:iCs/>
          <w:color w:val="00467F"/>
        </w:rPr>
      </w:pPr>
      <w:r w:rsidRPr="00B76BEA">
        <w:rPr>
          <w:b/>
          <w:bCs/>
          <w:i/>
          <w:iCs/>
          <w:color w:val="00467F"/>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w:t>
      </w:r>
      <w:r w:rsidRPr="00B76BEA">
        <w:rPr>
          <w:b/>
          <w:bCs/>
          <w:i/>
          <w:iCs/>
          <w:color w:val="00467F"/>
        </w:rPr>
        <w:t>persons</w:t>
      </w:r>
      <w:r w:rsidRPr="00B76BEA">
        <w:rPr>
          <w:b/>
          <w:bCs/>
          <w:i/>
          <w:iCs/>
          <w:color w:val="00467F"/>
        </w:rPr>
        <w:t xml:space="preserve"> from whom the information is requested, and any steps to be taken to obtain their consent.</w:t>
      </w:r>
    </w:p>
    <w:p w:rsidR="00183021" w:rsidP="008C2A6E" w14:paraId="2420DA32" w14:textId="2FE7D95D">
      <w:pPr>
        <w:pStyle w:val="BodyText"/>
        <w:spacing w:after="120" w:line="480" w:lineRule="auto"/>
      </w:pPr>
      <w:r w:rsidRPr="00393EC5">
        <w:t>There are no questions of a sensitive nature included in this information collection.</w:t>
      </w:r>
      <w:r w:rsidR="00C8118B">
        <w:t xml:space="preserve"> The USDA Privacy Officer, </w:t>
      </w:r>
      <w:r w:rsidRPr="00C8118B" w:rsidR="00C8118B">
        <w:t>Deea Coleman</w:t>
      </w:r>
      <w:r w:rsidR="00C8118B">
        <w:t xml:space="preserve">, reviewed the </w:t>
      </w:r>
      <w:r w:rsidR="00103980">
        <w:t xml:space="preserve">ICR package on </w:t>
      </w:r>
      <w:r w:rsidR="00372047">
        <w:t>1/9/2026</w:t>
      </w:r>
      <w:r w:rsidR="00103980">
        <w:t>.</w:t>
      </w:r>
    </w:p>
    <w:p w:rsidR="00E57F8C" w:rsidRPr="006A5AB5" w:rsidP="00E57F8C" w14:paraId="5A14B455" w14:textId="1FE458B2">
      <w:pPr>
        <w:pStyle w:val="BodyText"/>
        <w:spacing w:after="0" w:line="480" w:lineRule="auto"/>
        <w:rPr>
          <w:rFonts w:ascii="Aptos" w:hAnsi="Aptos"/>
          <w:b/>
          <w:bCs/>
          <w:color w:val="17365D" w:themeColor="text2" w:themeShade="BF"/>
          <w:sz w:val="28"/>
          <w:szCs w:val="28"/>
        </w:rPr>
      </w:pPr>
      <w:r w:rsidRPr="006A5AB5">
        <w:rPr>
          <w:rFonts w:ascii="Aptos" w:hAnsi="Aptos"/>
          <w:b/>
          <w:bCs/>
          <w:color w:val="17365D" w:themeColor="text2" w:themeShade="BF"/>
          <w:sz w:val="28"/>
          <w:szCs w:val="28"/>
        </w:rPr>
        <w:t>Collection of Race/Ethnicity Data</w:t>
      </w:r>
    </w:p>
    <w:p w:rsidR="00E57F8C" w:rsidRPr="00544D0E" w:rsidP="00544D0E" w14:paraId="3E92B373" w14:textId="0BA85CE6">
      <w:pPr>
        <w:pStyle w:val="BodyText"/>
        <w:spacing w:after="120" w:line="480" w:lineRule="auto"/>
      </w:pPr>
      <w:r w:rsidRPr="00393EC5">
        <w:t>This information collection does not collect race or ethnicity data.</w:t>
      </w:r>
    </w:p>
    <w:p w:rsidR="00A41AC5" w:rsidRPr="00B76BEA" w:rsidP="00A41AC5" w14:paraId="32DBAE2B" w14:textId="77777777">
      <w:pPr>
        <w:pStyle w:val="Heading2Title-Alternate"/>
      </w:pPr>
      <w:bookmarkStart w:id="25" w:name="_Toc199930507"/>
      <w:r w:rsidRPr="00B76BEA">
        <w:t>A12. Estimates of the Hour Burden of the Collection of Information</w:t>
      </w:r>
    </w:p>
    <w:p w:rsidR="00A41AC5" w:rsidRPr="00B76BEA" w:rsidP="00A41AC5" w14:paraId="30B56BE2" w14:textId="77777777">
      <w:pPr>
        <w:pStyle w:val="BodyText"/>
        <w:spacing w:after="120"/>
        <w:rPr>
          <w:b/>
          <w:bCs/>
          <w:i/>
          <w:iCs/>
          <w:color w:val="00467F"/>
        </w:rPr>
      </w:pPr>
      <w:r w:rsidRPr="00B76BEA">
        <w:rPr>
          <w:b/>
          <w:bCs/>
          <w:i/>
          <w:iCs/>
          <w:color w:val="00467F"/>
        </w:rPr>
        <w:t>Provide estimates of the hour burden of the collection of information. Indicate the number of respondents, frequency of response, annual hour burden, and an explanation of how the burden was estimated.</w:t>
      </w:r>
    </w:p>
    <w:p w:rsidR="00A41AC5" w:rsidRPr="00B76BEA" w:rsidP="00A41AC5" w14:paraId="3AF882C9" w14:textId="77777777">
      <w:pPr>
        <w:pStyle w:val="BodyText"/>
        <w:spacing w:after="120"/>
        <w:rPr>
          <w:b/>
          <w:bCs/>
          <w:i/>
          <w:iCs/>
          <w:color w:val="00467F"/>
        </w:rPr>
      </w:pPr>
      <w:r w:rsidRPr="00B76BEA">
        <w:rPr>
          <w:b/>
          <w:bCs/>
          <w:i/>
          <w:iCs/>
          <w:color w:val="00467F"/>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A41AC5" w:rsidP="00A41AC5" w14:paraId="6ABE3002" w14:textId="77777777">
      <w:pPr>
        <w:pStyle w:val="BodyText"/>
        <w:spacing w:after="120" w:line="480" w:lineRule="auto"/>
      </w:pPr>
      <w:r w:rsidRPr="00393EC5">
        <w:t xml:space="preserve">This is a new information collection. With this submission, there are 210 respondents (210 respondents and 0 non-respondents), </w:t>
      </w:r>
      <w:r>
        <w:t>558</w:t>
      </w:r>
      <w:r w:rsidRPr="00393EC5">
        <w:t xml:space="preserve"> total annual responses, and </w:t>
      </w:r>
      <w:r>
        <w:t>268.47</w:t>
      </w:r>
      <w:r w:rsidRPr="00393EC5">
        <w:t xml:space="preserve"> total annual burden hours. We expect all respondents from State, local, and Tribal governments and instrument testing participants (individuals or households) to respond to at least one recruitment effort and participate in a data collection activity. We anticipate all study participants will participate. The average number of responses per respondent is 2.6</w:t>
      </w:r>
      <w:r>
        <w:t>6</w:t>
      </w:r>
      <w:r w:rsidRPr="00393EC5">
        <w:t xml:space="preserve">. Appendix A.4 shows respondent burden estimates for the proposed information collection. The summary estimates listed here are an aggregate of the entire collection across all items and respondent groups. </w:t>
      </w:r>
      <w:r w:rsidRPr="00393EC5">
        <w:t>Please see the OMB burden table in appendix A.4 for the item- or respondent-level information. Burden estimates reflect consultations with program officials and prior experience with collecting similar data. Table A12.1 presents the estimated number of respondents, frequency of response, and annual hour burden for State, local, and Tribal governments and individuals or households.</w:t>
      </w:r>
    </w:p>
    <w:p w:rsidR="00A41AC5" w:rsidRPr="00393EC5" w:rsidP="00A41AC5" w14:paraId="1D44B883" w14:textId="77777777">
      <w:pPr>
        <w:pStyle w:val="Bulletlevel1"/>
        <w:spacing w:line="480" w:lineRule="auto"/>
      </w:pPr>
      <w:r w:rsidRPr="00393EC5">
        <w:t>Estimated number of respondents and non-respondents: 210 respondents and 0 non-respondents (210 total)</w:t>
      </w:r>
    </w:p>
    <w:p w:rsidR="00A41AC5" w:rsidRPr="00393EC5" w:rsidP="00A41AC5" w14:paraId="70672FC3" w14:textId="77777777">
      <w:pPr>
        <w:pStyle w:val="Bulletlevel1"/>
        <w:spacing w:line="480" w:lineRule="auto"/>
      </w:pPr>
      <w:r w:rsidRPr="00393EC5">
        <w:t xml:space="preserve">Estimated total annual responses from respondents and non-respondents: </w:t>
      </w:r>
      <w:r>
        <w:t>558</w:t>
      </w:r>
      <w:r w:rsidRPr="00393EC5">
        <w:t xml:space="preserve"> for respondents and 0 for non-respondents (</w:t>
      </w:r>
      <w:r>
        <w:t>558</w:t>
      </w:r>
      <w:r w:rsidRPr="00393EC5">
        <w:t xml:space="preserve"> total)</w:t>
      </w:r>
    </w:p>
    <w:p w:rsidR="00A41AC5" w:rsidRPr="00393EC5" w:rsidP="00A41AC5" w14:paraId="41A03231" w14:textId="77777777">
      <w:pPr>
        <w:pStyle w:val="Bulletlevel1"/>
        <w:spacing w:line="480" w:lineRule="auto"/>
      </w:pPr>
      <w:r w:rsidRPr="00393EC5">
        <w:t xml:space="preserve">Estimated frequency of responses per </w:t>
      </w:r>
      <w:r w:rsidRPr="00393EC5">
        <w:t>respondents</w:t>
      </w:r>
      <w:r w:rsidRPr="00393EC5">
        <w:t xml:space="preserve"> and non-</w:t>
      </w:r>
      <w:r w:rsidRPr="00393EC5">
        <w:t>respondents</w:t>
      </w:r>
      <w:r w:rsidRPr="00393EC5">
        <w:t>: 2.</w:t>
      </w:r>
      <w:r>
        <w:t>66</w:t>
      </w:r>
      <w:r w:rsidRPr="00393EC5">
        <w:t xml:space="preserve"> annually for respondents and 0 annually for non-respondents; the frequency across the entire collection is 2.</w:t>
      </w:r>
      <w:r>
        <w:t>66</w:t>
      </w:r>
    </w:p>
    <w:p w:rsidR="00A41AC5" w:rsidRPr="00393EC5" w:rsidP="00A41AC5" w14:paraId="39B26070" w14:textId="77777777">
      <w:pPr>
        <w:pStyle w:val="BodyText"/>
        <w:spacing w:after="120" w:line="480" w:lineRule="auto"/>
      </w:pPr>
    </w:p>
    <w:p w:rsidR="00A41AC5" w:rsidP="00A41AC5" w14:paraId="0B2A6BFA" w14:textId="77777777">
      <w:pPr>
        <w:pStyle w:val="BodyText"/>
        <w:spacing w:after="0" w:line="480" w:lineRule="auto"/>
        <w:sectPr w:rsidSect="00A41AC5">
          <w:headerReference w:type="default" r:id="rId15"/>
          <w:footerReference w:type="default" r:id="rId16"/>
          <w:headerReference w:type="first" r:id="rId17"/>
          <w:footerReference w:type="first" r:id="rId18"/>
          <w:pgSz w:w="12240" w:h="15840" w:code="1"/>
          <w:pgMar w:top="1440" w:right="1440" w:bottom="1440" w:left="1440" w:header="720" w:footer="720" w:gutter="0"/>
          <w:pgNumType w:start="1"/>
          <w:cols w:space="720"/>
          <w:titlePg/>
          <w:docGrid w:linePitch="326"/>
        </w:sectPr>
      </w:pPr>
    </w:p>
    <w:p w:rsidR="00A41AC5" w:rsidRPr="00F90B2C" w:rsidP="00A41AC5" w14:paraId="757D0DA4" w14:textId="77777777">
      <w:pPr>
        <w:pStyle w:val="TableTitle"/>
        <w:spacing w:before="0"/>
      </w:pPr>
      <w:r w:rsidRPr="00F90B2C">
        <w:t>Table A</w:t>
      </w:r>
      <w:r>
        <w:t>12</w:t>
      </w:r>
      <w:r w:rsidRPr="00F90B2C">
        <w:t xml:space="preserve">.1. </w:t>
      </w:r>
      <w:r w:rsidRPr="00DC270D">
        <w:t>Total public burden hours</w:t>
      </w:r>
    </w:p>
    <w:tbl>
      <w:tblPr>
        <w:tblStyle w:val="TableFNSStandard"/>
        <w:tblW w:w="13212" w:type="dxa"/>
        <w:tblLayout w:type="fixed"/>
        <w:tblLook w:val="04A0"/>
      </w:tblPr>
      <w:tblGrid>
        <w:gridCol w:w="1311"/>
        <w:gridCol w:w="1224"/>
        <w:gridCol w:w="9"/>
        <w:gridCol w:w="844"/>
        <w:gridCol w:w="14"/>
        <w:gridCol w:w="844"/>
        <w:gridCol w:w="14"/>
        <w:gridCol w:w="797"/>
        <w:gridCol w:w="12"/>
        <w:gridCol w:w="844"/>
        <w:gridCol w:w="14"/>
        <w:gridCol w:w="1183"/>
        <w:gridCol w:w="720"/>
        <w:gridCol w:w="900"/>
        <w:gridCol w:w="720"/>
        <w:gridCol w:w="720"/>
        <w:gridCol w:w="630"/>
        <w:gridCol w:w="630"/>
        <w:gridCol w:w="700"/>
        <w:gridCol w:w="1082"/>
      </w:tblGrid>
      <w:tr w14:paraId="669D9241" w14:textId="77777777" w:rsidTr="003C6125">
        <w:tblPrEx>
          <w:tblW w:w="13212" w:type="dxa"/>
          <w:tblLayout w:type="fixed"/>
          <w:tblLook w:val="04A0"/>
        </w:tblPrEx>
        <w:trPr>
          <w:trHeight w:val="300"/>
        </w:trPr>
        <w:tc>
          <w:tcPr>
            <w:tcW w:w="1311" w:type="dxa"/>
            <w:vMerge w:val="restart"/>
            <w:tcBorders>
              <w:right w:val="dotted" w:sz="4" w:space="0" w:color="21BAAD"/>
            </w:tcBorders>
            <w:textDirection w:val="btLr"/>
            <w:hideMark/>
          </w:tcPr>
          <w:p w:rsidR="00A41AC5" w:rsidRPr="00B9455C" w:rsidP="003C6125" w14:paraId="598132C7" w14:textId="77777777">
            <w:pPr>
              <w:pStyle w:val="TableHeader"/>
              <w:ind w:left="113" w:right="113"/>
              <w:rPr>
                <w:sz w:val="20"/>
                <w:szCs w:val="16"/>
              </w:rPr>
            </w:pPr>
            <w:r w:rsidRPr="00B9455C">
              <w:rPr>
                <w:sz w:val="20"/>
                <w:szCs w:val="16"/>
              </w:rPr>
              <w:t>Respondent category</w:t>
            </w:r>
          </w:p>
        </w:tc>
        <w:tc>
          <w:tcPr>
            <w:tcW w:w="1224" w:type="dxa"/>
            <w:vMerge w:val="restart"/>
            <w:tcBorders>
              <w:left w:val="dotted" w:sz="4" w:space="0" w:color="21BAAD"/>
              <w:right w:val="dotted" w:sz="4" w:space="0" w:color="21BAAD"/>
            </w:tcBorders>
            <w:textDirection w:val="btLr"/>
            <w:hideMark/>
          </w:tcPr>
          <w:p w:rsidR="00A41AC5" w:rsidRPr="00B9455C" w:rsidP="003C6125" w14:paraId="4C85F334" w14:textId="77777777">
            <w:pPr>
              <w:pStyle w:val="TableHeader"/>
              <w:ind w:left="113" w:right="113"/>
              <w:rPr>
                <w:sz w:val="20"/>
                <w:szCs w:val="16"/>
              </w:rPr>
            </w:pPr>
            <w:r w:rsidRPr="00B9455C">
              <w:rPr>
                <w:sz w:val="20"/>
                <w:szCs w:val="16"/>
              </w:rPr>
              <w:t>Type of respondents</w:t>
            </w:r>
          </w:p>
        </w:tc>
        <w:tc>
          <w:tcPr>
            <w:tcW w:w="5295" w:type="dxa"/>
            <w:gridSpan w:val="11"/>
            <w:tcBorders>
              <w:left w:val="dotted" w:sz="4" w:space="0" w:color="21BAAD"/>
              <w:right w:val="dotted" w:sz="4" w:space="0" w:color="21BAAD"/>
            </w:tcBorders>
            <w:hideMark/>
          </w:tcPr>
          <w:p w:rsidR="00A41AC5" w:rsidRPr="00B9455C" w:rsidP="003C6125" w14:paraId="49CFF5D8" w14:textId="77777777">
            <w:pPr>
              <w:pStyle w:val="TableHeader"/>
              <w:rPr>
                <w:sz w:val="20"/>
                <w:szCs w:val="16"/>
              </w:rPr>
            </w:pPr>
            <w:r w:rsidRPr="00B9455C">
              <w:rPr>
                <w:sz w:val="20"/>
                <w:szCs w:val="16"/>
              </w:rPr>
              <w:t>Respondents</w:t>
            </w:r>
          </w:p>
        </w:tc>
        <w:tc>
          <w:tcPr>
            <w:tcW w:w="3600" w:type="dxa"/>
            <w:gridSpan w:val="5"/>
            <w:tcBorders>
              <w:left w:val="dotted" w:sz="4" w:space="0" w:color="21BAAD"/>
              <w:right w:val="dotted" w:sz="4" w:space="0" w:color="21BAAD"/>
            </w:tcBorders>
            <w:hideMark/>
          </w:tcPr>
          <w:p w:rsidR="00A41AC5" w:rsidRPr="00B9455C" w:rsidP="003C6125" w14:paraId="4A174525" w14:textId="77777777">
            <w:pPr>
              <w:pStyle w:val="TableHeader"/>
              <w:rPr>
                <w:sz w:val="20"/>
                <w:szCs w:val="16"/>
              </w:rPr>
            </w:pPr>
            <w:r w:rsidRPr="00B9455C">
              <w:rPr>
                <w:sz w:val="20"/>
                <w:szCs w:val="16"/>
              </w:rPr>
              <w:t>Non-respondents</w:t>
            </w:r>
          </w:p>
        </w:tc>
        <w:tc>
          <w:tcPr>
            <w:tcW w:w="700" w:type="dxa"/>
            <w:vMerge w:val="restart"/>
            <w:tcBorders>
              <w:left w:val="dotted" w:sz="4" w:space="0" w:color="21BAAD"/>
              <w:right w:val="dotted" w:sz="4" w:space="0" w:color="21BAAD"/>
            </w:tcBorders>
            <w:textDirection w:val="btLr"/>
          </w:tcPr>
          <w:p w:rsidR="00A41AC5" w:rsidRPr="00B9455C" w:rsidP="003C6125" w14:paraId="79C488EF" w14:textId="77777777">
            <w:pPr>
              <w:pStyle w:val="TableHeader"/>
              <w:ind w:left="113" w:right="113"/>
              <w:rPr>
                <w:sz w:val="20"/>
                <w:szCs w:val="16"/>
              </w:rPr>
            </w:pPr>
            <w:r w:rsidRPr="00B9455C">
              <w:rPr>
                <w:sz w:val="20"/>
                <w:szCs w:val="16"/>
              </w:rPr>
              <w:t>Hourly rate ($)</w:t>
            </w:r>
          </w:p>
        </w:tc>
        <w:tc>
          <w:tcPr>
            <w:tcW w:w="1082" w:type="dxa"/>
            <w:vMerge w:val="restart"/>
            <w:tcBorders>
              <w:left w:val="dotted" w:sz="4" w:space="0" w:color="21BAAD"/>
            </w:tcBorders>
            <w:textDirection w:val="btLr"/>
          </w:tcPr>
          <w:p w:rsidR="00A41AC5" w:rsidRPr="00B9455C" w:rsidP="003C6125" w14:paraId="03C639A1" w14:textId="77777777">
            <w:pPr>
              <w:pStyle w:val="TableHeader"/>
              <w:ind w:left="-115" w:right="-115"/>
              <w:rPr>
                <w:sz w:val="20"/>
                <w:szCs w:val="16"/>
              </w:rPr>
            </w:pPr>
            <w:r w:rsidRPr="00B9455C">
              <w:rPr>
                <w:sz w:val="20"/>
                <w:szCs w:val="16"/>
              </w:rPr>
              <w:t>Total annualized cost (</w:t>
            </w:r>
            <w:r w:rsidRPr="00B9455C">
              <w:rPr>
                <w:sz w:val="20"/>
                <w:szCs w:val="16"/>
              </w:rPr>
              <w:t>$)</w:t>
            </w:r>
            <w:r w:rsidRPr="00B9455C">
              <w:rPr>
                <w:sz w:val="20"/>
                <w:szCs w:val="16"/>
                <w:vertAlign w:val="superscript"/>
              </w:rPr>
              <w:t>c</w:t>
            </w:r>
          </w:p>
        </w:tc>
      </w:tr>
      <w:tr w14:paraId="00070CB8" w14:textId="77777777" w:rsidTr="003C6125">
        <w:tblPrEx>
          <w:tblW w:w="13212" w:type="dxa"/>
          <w:tblLayout w:type="fixed"/>
          <w:tblLook w:val="04A0"/>
        </w:tblPrEx>
        <w:trPr>
          <w:trHeight w:val="1528"/>
        </w:trPr>
        <w:tc>
          <w:tcPr>
            <w:tcW w:w="1311" w:type="dxa"/>
            <w:vMerge/>
            <w:tcBorders>
              <w:top w:val="single" w:sz="8" w:space="0" w:color="21BAAD"/>
              <w:bottom w:val="single" w:sz="8" w:space="0" w:color="21BAAD"/>
              <w:right w:val="dotted" w:sz="4" w:space="0" w:color="21BAAD"/>
            </w:tcBorders>
            <w:hideMark/>
          </w:tcPr>
          <w:p w:rsidR="00A41AC5" w:rsidRPr="00335C71" w:rsidP="003C6125" w14:paraId="4600AD5E" w14:textId="77777777">
            <w:pPr>
              <w:pStyle w:val="TableHeader"/>
            </w:pPr>
          </w:p>
        </w:tc>
        <w:tc>
          <w:tcPr>
            <w:tcW w:w="1224" w:type="dxa"/>
            <w:vMerge/>
            <w:tcBorders>
              <w:top w:val="single" w:sz="8" w:space="0" w:color="21BAAD"/>
              <w:left w:val="dotted" w:sz="4" w:space="0" w:color="21BAAD"/>
              <w:bottom w:val="single" w:sz="8" w:space="0" w:color="21BAAD"/>
              <w:right w:val="dotted" w:sz="4" w:space="0" w:color="21BAAD"/>
            </w:tcBorders>
            <w:hideMark/>
          </w:tcPr>
          <w:p w:rsidR="00A41AC5" w:rsidRPr="00335C71" w:rsidP="003C6125" w14:paraId="2307BC40" w14:textId="77777777">
            <w:pPr>
              <w:pStyle w:val="TableHeader"/>
            </w:pPr>
          </w:p>
        </w:tc>
        <w:tc>
          <w:tcPr>
            <w:tcW w:w="853" w:type="dxa"/>
            <w:gridSpan w:val="2"/>
            <w:tcBorders>
              <w:top w:val="single" w:sz="8" w:space="0" w:color="21BAAD"/>
              <w:left w:val="dotted" w:sz="4" w:space="0" w:color="21BAAD"/>
              <w:bottom w:val="single" w:sz="4" w:space="0" w:color="21BAAD"/>
            </w:tcBorders>
            <w:textDirection w:val="btLr"/>
            <w:hideMark/>
          </w:tcPr>
          <w:p w:rsidR="00A41AC5" w:rsidRPr="00B9455C" w:rsidP="003C6125" w14:paraId="7ACDB990" w14:textId="77777777">
            <w:pPr>
              <w:pStyle w:val="TableHeader"/>
              <w:ind w:left="113" w:right="113"/>
              <w:jc w:val="left"/>
              <w:rPr>
                <w:b/>
                <w:bCs/>
                <w:sz w:val="20"/>
                <w:szCs w:val="16"/>
              </w:rPr>
            </w:pPr>
            <w:r w:rsidRPr="00B9455C">
              <w:rPr>
                <w:b/>
                <w:bCs/>
                <w:sz w:val="20"/>
                <w:szCs w:val="16"/>
              </w:rPr>
              <w:t>Sample size</w:t>
            </w:r>
          </w:p>
        </w:tc>
        <w:tc>
          <w:tcPr>
            <w:tcW w:w="858" w:type="dxa"/>
            <w:gridSpan w:val="2"/>
            <w:tcBorders>
              <w:top w:val="single" w:sz="8" w:space="0" w:color="21BAAD"/>
              <w:bottom w:val="single" w:sz="4" w:space="0" w:color="21BAAD"/>
            </w:tcBorders>
            <w:textDirection w:val="btLr"/>
            <w:hideMark/>
          </w:tcPr>
          <w:p w:rsidR="00A41AC5" w:rsidRPr="00B9455C" w:rsidP="003C6125" w14:paraId="4154D31B" w14:textId="77777777">
            <w:pPr>
              <w:pStyle w:val="TableHeader"/>
              <w:ind w:left="113" w:right="113"/>
              <w:jc w:val="left"/>
              <w:rPr>
                <w:b/>
                <w:bCs/>
                <w:sz w:val="20"/>
                <w:szCs w:val="16"/>
              </w:rPr>
            </w:pPr>
            <w:r w:rsidRPr="00B9455C">
              <w:rPr>
                <w:b/>
                <w:bCs/>
                <w:sz w:val="20"/>
                <w:szCs w:val="16"/>
              </w:rPr>
              <w:t>Number of respondents</w:t>
            </w:r>
          </w:p>
        </w:tc>
        <w:tc>
          <w:tcPr>
            <w:tcW w:w="811" w:type="dxa"/>
            <w:gridSpan w:val="2"/>
            <w:tcBorders>
              <w:top w:val="single" w:sz="8" w:space="0" w:color="21BAAD"/>
              <w:bottom w:val="single" w:sz="4" w:space="0" w:color="21BAAD"/>
            </w:tcBorders>
            <w:textDirection w:val="btLr"/>
            <w:hideMark/>
          </w:tcPr>
          <w:p w:rsidR="00A41AC5" w:rsidRPr="00B9455C" w:rsidP="003C6125" w14:paraId="6E338E25" w14:textId="77777777">
            <w:pPr>
              <w:pStyle w:val="TableHeader"/>
              <w:ind w:left="113" w:right="113"/>
              <w:jc w:val="left"/>
              <w:rPr>
                <w:b/>
                <w:bCs/>
                <w:sz w:val="20"/>
                <w:szCs w:val="16"/>
              </w:rPr>
            </w:pPr>
            <w:r w:rsidRPr="00B9455C">
              <w:rPr>
                <w:b/>
                <w:bCs/>
                <w:sz w:val="20"/>
                <w:szCs w:val="16"/>
              </w:rPr>
              <w:t>Frequency of response</w:t>
            </w:r>
          </w:p>
        </w:tc>
        <w:tc>
          <w:tcPr>
            <w:tcW w:w="856" w:type="dxa"/>
            <w:gridSpan w:val="2"/>
            <w:tcBorders>
              <w:top w:val="single" w:sz="8" w:space="0" w:color="21BAAD"/>
              <w:bottom w:val="single" w:sz="4" w:space="0" w:color="21BAAD"/>
            </w:tcBorders>
            <w:textDirection w:val="btLr"/>
            <w:hideMark/>
          </w:tcPr>
          <w:p w:rsidR="00A41AC5" w:rsidRPr="00B9455C" w:rsidP="003C6125" w14:paraId="4AE10B64" w14:textId="77777777">
            <w:pPr>
              <w:pStyle w:val="TableHeader"/>
              <w:ind w:left="113" w:right="113"/>
              <w:jc w:val="left"/>
              <w:rPr>
                <w:b/>
                <w:bCs/>
                <w:sz w:val="20"/>
                <w:szCs w:val="16"/>
              </w:rPr>
            </w:pPr>
            <w:r w:rsidRPr="00B9455C">
              <w:rPr>
                <w:b/>
                <w:bCs/>
                <w:sz w:val="20"/>
                <w:szCs w:val="16"/>
              </w:rPr>
              <w:t>Total annual responses</w:t>
            </w:r>
          </w:p>
        </w:tc>
        <w:tc>
          <w:tcPr>
            <w:tcW w:w="1197" w:type="dxa"/>
            <w:gridSpan w:val="2"/>
            <w:tcBorders>
              <w:top w:val="single" w:sz="8" w:space="0" w:color="21BAAD"/>
              <w:bottom w:val="single" w:sz="4" w:space="0" w:color="21BAAD"/>
            </w:tcBorders>
            <w:textDirection w:val="btLr"/>
            <w:hideMark/>
          </w:tcPr>
          <w:p w:rsidR="00A41AC5" w:rsidRPr="00B9455C" w:rsidP="003C6125" w14:paraId="367ECF2C" w14:textId="77777777">
            <w:pPr>
              <w:pStyle w:val="TableHeader"/>
              <w:ind w:left="113" w:right="113"/>
              <w:jc w:val="left"/>
              <w:rPr>
                <w:b/>
                <w:bCs/>
                <w:sz w:val="20"/>
                <w:szCs w:val="16"/>
              </w:rPr>
            </w:pPr>
            <w:r w:rsidRPr="00B9455C">
              <w:rPr>
                <w:b/>
                <w:bCs/>
                <w:sz w:val="20"/>
                <w:szCs w:val="16"/>
              </w:rPr>
              <w:t xml:space="preserve">Hours per </w:t>
            </w:r>
            <w:r w:rsidRPr="00B9455C">
              <w:rPr>
                <w:b/>
                <w:bCs/>
                <w:sz w:val="20"/>
                <w:szCs w:val="16"/>
              </w:rPr>
              <w:t>response</w:t>
            </w:r>
            <w:r w:rsidRPr="00B9455C">
              <w:rPr>
                <w:b/>
                <w:bCs/>
                <w:sz w:val="20"/>
                <w:szCs w:val="16"/>
                <w:vertAlign w:val="superscript"/>
              </w:rPr>
              <w:t>a</w:t>
            </w:r>
          </w:p>
        </w:tc>
        <w:tc>
          <w:tcPr>
            <w:tcW w:w="720" w:type="dxa"/>
            <w:tcBorders>
              <w:top w:val="single" w:sz="8" w:space="0" w:color="21BAAD"/>
              <w:bottom w:val="single" w:sz="4" w:space="0" w:color="21BAAD"/>
            </w:tcBorders>
            <w:textDirection w:val="btLr"/>
            <w:hideMark/>
          </w:tcPr>
          <w:p w:rsidR="00A41AC5" w:rsidRPr="00B9455C" w:rsidP="003C6125" w14:paraId="39DEAEA4" w14:textId="77777777">
            <w:pPr>
              <w:pStyle w:val="TableHeader"/>
              <w:ind w:left="113" w:right="113"/>
              <w:jc w:val="left"/>
              <w:rPr>
                <w:b/>
                <w:bCs/>
                <w:sz w:val="20"/>
                <w:szCs w:val="16"/>
              </w:rPr>
            </w:pPr>
            <w:r w:rsidRPr="00B9455C">
              <w:rPr>
                <w:b/>
                <w:bCs/>
                <w:sz w:val="20"/>
                <w:szCs w:val="16"/>
              </w:rPr>
              <w:t>Annual burden (hours)</w:t>
            </w:r>
          </w:p>
        </w:tc>
        <w:tc>
          <w:tcPr>
            <w:tcW w:w="900" w:type="dxa"/>
            <w:tcBorders>
              <w:top w:val="single" w:sz="8" w:space="0" w:color="21BAAD"/>
              <w:bottom w:val="single" w:sz="4" w:space="0" w:color="21BAAD"/>
            </w:tcBorders>
            <w:textDirection w:val="btLr"/>
            <w:hideMark/>
          </w:tcPr>
          <w:p w:rsidR="00A41AC5" w:rsidRPr="00B9455C" w:rsidP="003C6125" w14:paraId="2EDE9362" w14:textId="77777777">
            <w:pPr>
              <w:pStyle w:val="TableHeader"/>
              <w:ind w:left="113" w:right="113"/>
              <w:jc w:val="left"/>
              <w:rPr>
                <w:b/>
                <w:bCs/>
                <w:sz w:val="20"/>
                <w:szCs w:val="16"/>
              </w:rPr>
            </w:pPr>
            <w:r w:rsidRPr="00B9455C">
              <w:rPr>
                <w:b/>
                <w:bCs/>
                <w:sz w:val="20"/>
                <w:szCs w:val="16"/>
              </w:rPr>
              <w:t>Number of non-</w:t>
            </w:r>
            <w:r w:rsidRPr="00B9455C">
              <w:rPr>
                <w:b/>
                <w:bCs/>
                <w:sz w:val="20"/>
                <w:szCs w:val="16"/>
              </w:rPr>
              <w:t>respondents</w:t>
            </w:r>
            <w:r w:rsidRPr="00B9455C">
              <w:rPr>
                <w:b/>
                <w:bCs/>
                <w:sz w:val="20"/>
                <w:szCs w:val="16"/>
                <w:vertAlign w:val="superscript"/>
              </w:rPr>
              <w:t>b</w:t>
            </w:r>
          </w:p>
        </w:tc>
        <w:tc>
          <w:tcPr>
            <w:tcW w:w="720" w:type="dxa"/>
            <w:tcBorders>
              <w:top w:val="single" w:sz="8" w:space="0" w:color="21BAAD"/>
              <w:bottom w:val="single" w:sz="4" w:space="0" w:color="21BAAD"/>
            </w:tcBorders>
            <w:textDirection w:val="btLr"/>
            <w:hideMark/>
          </w:tcPr>
          <w:p w:rsidR="00A41AC5" w:rsidRPr="00B9455C" w:rsidP="003C6125" w14:paraId="2BC8ED38" w14:textId="77777777">
            <w:pPr>
              <w:pStyle w:val="TableHeader"/>
              <w:ind w:left="113" w:right="113"/>
              <w:jc w:val="left"/>
              <w:rPr>
                <w:b/>
                <w:bCs/>
                <w:sz w:val="20"/>
                <w:szCs w:val="16"/>
              </w:rPr>
            </w:pPr>
            <w:r w:rsidRPr="00B9455C">
              <w:rPr>
                <w:b/>
                <w:bCs/>
                <w:sz w:val="20"/>
                <w:szCs w:val="16"/>
              </w:rPr>
              <w:t>Frequency of responses</w:t>
            </w:r>
          </w:p>
        </w:tc>
        <w:tc>
          <w:tcPr>
            <w:tcW w:w="720" w:type="dxa"/>
            <w:tcBorders>
              <w:top w:val="single" w:sz="8" w:space="0" w:color="21BAAD"/>
              <w:bottom w:val="single" w:sz="4" w:space="0" w:color="21BAAD"/>
            </w:tcBorders>
            <w:textDirection w:val="btLr"/>
            <w:hideMark/>
          </w:tcPr>
          <w:p w:rsidR="00A41AC5" w:rsidRPr="00B9455C" w:rsidP="003C6125" w14:paraId="56415648" w14:textId="77777777">
            <w:pPr>
              <w:pStyle w:val="TableHeader"/>
              <w:ind w:left="113" w:right="113"/>
              <w:jc w:val="left"/>
              <w:rPr>
                <w:b/>
                <w:bCs/>
                <w:sz w:val="20"/>
                <w:szCs w:val="16"/>
              </w:rPr>
            </w:pPr>
            <w:r w:rsidRPr="00B9455C">
              <w:rPr>
                <w:b/>
                <w:bCs/>
                <w:sz w:val="20"/>
                <w:szCs w:val="16"/>
              </w:rPr>
              <w:t>Total annual responses</w:t>
            </w:r>
          </w:p>
        </w:tc>
        <w:tc>
          <w:tcPr>
            <w:tcW w:w="630" w:type="dxa"/>
            <w:tcBorders>
              <w:top w:val="single" w:sz="8" w:space="0" w:color="21BAAD"/>
              <w:bottom w:val="single" w:sz="4" w:space="0" w:color="21BAAD"/>
            </w:tcBorders>
            <w:textDirection w:val="btLr"/>
            <w:hideMark/>
          </w:tcPr>
          <w:p w:rsidR="00A41AC5" w:rsidRPr="00B9455C" w:rsidP="003C6125" w14:paraId="2397F94D" w14:textId="77777777">
            <w:pPr>
              <w:pStyle w:val="TableHeader"/>
              <w:ind w:left="113" w:right="113"/>
              <w:jc w:val="left"/>
              <w:rPr>
                <w:b/>
                <w:bCs/>
                <w:sz w:val="20"/>
                <w:szCs w:val="16"/>
              </w:rPr>
            </w:pPr>
            <w:r w:rsidRPr="00B9455C">
              <w:rPr>
                <w:b/>
                <w:bCs/>
                <w:sz w:val="20"/>
                <w:szCs w:val="16"/>
              </w:rPr>
              <w:t>Hours per response</w:t>
            </w:r>
          </w:p>
        </w:tc>
        <w:tc>
          <w:tcPr>
            <w:tcW w:w="630" w:type="dxa"/>
            <w:tcBorders>
              <w:top w:val="single" w:sz="8" w:space="0" w:color="21BAAD"/>
              <w:bottom w:val="single" w:sz="4" w:space="0" w:color="21BAAD"/>
              <w:right w:val="dotted" w:sz="4" w:space="0" w:color="21BAAD"/>
            </w:tcBorders>
            <w:textDirection w:val="btLr"/>
            <w:hideMark/>
          </w:tcPr>
          <w:p w:rsidR="00A41AC5" w:rsidRPr="00B9455C" w:rsidP="003C6125" w14:paraId="1843BD17" w14:textId="77777777">
            <w:pPr>
              <w:pStyle w:val="TableHeader"/>
              <w:ind w:left="113" w:right="113"/>
              <w:jc w:val="left"/>
              <w:rPr>
                <w:b/>
                <w:bCs/>
                <w:sz w:val="20"/>
                <w:szCs w:val="16"/>
              </w:rPr>
            </w:pPr>
            <w:r w:rsidRPr="00B9455C">
              <w:rPr>
                <w:b/>
                <w:bCs/>
                <w:sz w:val="20"/>
                <w:szCs w:val="16"/>
              </w:rPr>
              <w:t>Annual burden hours</w:t>
            </w:r>
          </w:p>
        </w:tc>
        <w:tc>
          <w:tcPr>
            <w:tcW w:w="700" w:type="dxa"/>
            <w:vMerge/>
            <w:tcBorders>
              <w:top w:val="single" w:sz="8" w:space="0" w:color="21BAAD"/>
              <w:left w:val="dotted" w:sz="4" w:space="0" w:color="21BAAD"/>
              <w:bottom w:val="single" w:sz="4" w:space="0" w:color="21BAAD"/>
              <w:right w:val="dotted" w:sz="4" w:space="0" w:color="21BAAD"/>
            </w:tcBorders>
            <w:textDirection w:val="btLr"/>
          </w:tcPr>
          <w:p w:rsidR="00A41AC5" w:rsidRPr="00335C71" w:rsidP="003C6125" w14:paraId="79B9E515" w14:textId="77777777">
            <w:pPr>
              <w:pStyle w:val="TableHeader"/>
            </w:pPr>
          </w:p>
        </w:tc>
        <w:tc>
          <w:tcPr>
            <w:tcW w:w="1082" w:type="dxa"/>
            <w:vMerge/>
            <w:tcBorders>
              <w:top w:val="single" w:sz="8" w:space="0" w:color="21BAAD"/>
              <w:left w:val="dotted" w:sz="4" w:space="0" w:color="21BAAD"/>
              <w:bottom w:val="single" w:sz="4" w:space="0" w:color="21BAAD"/>
            </w:tcBorders>
            <w:textDirection w:val="btLr"/>
          </w:tcPr>
          <w:p w:rsidR="00A41AC5" w:rsidRPr="00335C71" w:rsidP="003C6125" w14:paraId="6B964CA3" w14:textId="77777777">
            <w:pPr>
              <w:pStyle w:val="TableHeader"/>
              <w:rPr>
                <w:vertAlign w:val="superscript"/>
              </w:rPr>
            </w:pPr>
          </w:p>
        </w:tc>
      </w:tr>
      <w:tr w14:paraId="138A6E90" w14:textId="77777777" w:rsidTr="003C6125">
        <w:tblPrEx>
          <w:tblW w:w="13212" w:type="dxa"/>
          <w:tblLayout w:type="fixed"/>
          <w:tblLook w:val="04A0"/>
        </w:tblPrEx>
        <w:trPr>
          <w:trHeight w:val="300"/>
        </w:trPr>
        <w:tc>
          <w:tcPr>
            <w:tcW w:w="1311" w:type="dxa"/>
            <w:vMerge w:val="restart"/>
            <w:tcBorders>
              <w:top w:val="nil"/>
            </w:tcBorders>
          </w:tcPr>
          <w:p w:rsidR="00A41AC5" w:rsidRPr="005D0A36" w:rsidP="003C6125" w14:paraId="297F99EE" w14:textId="77777777">
            <w:pPr>
              <w:pStyle w:val="TableText"/>
              <w:rPr>
                <w:rFonts w:eastAsia="Times New Roman"/>
              </w:rPr>
            </w:pPr>
            <w:r w:rsidRPr="005D0A36">
              <w:rPr>
                <w:rFonts w:eastAsia="Times New Roman"/>
              </w:rPr>
              <w:t xml:space="preserve">State, </w:t>
            </w:r>
            <w:r>
              <w:rPr>
                <w:rFonts w:eastAsia="Times New Roman"/>
              </w:rPr>
              <w:t>l</w:t>
            </w:r>
            <w:r w:rsidRPr="005D0A36">
              <w:rPr>
                <w:rFonts w:eastAsia="Times New Roman"/>
              </w:rPr>
              <w:t xml:space="preserve">ocal, and Tribal </w:t>
            </w:r>
            <w:r>
              <w:rPr>
                <w:rFonts w:eastAsia="Times New Roman"/>
              </w:rPr>
              <w:t>g</w:t>
            </w:r>
            <w:r w:rsidRPr="005D0A36">
              <w:rPr>
                <w:rFonts w:eastAsia="Times New Roman"/>
              </w:rPr>
              <w:t>overnment</w:t>
            </w:r>
            <w:r>
              <w:rPr>
                <w:rFonts w:eastAsia="Times New Roman"/>
              </w:rPr>
              <w:t>s</w:t>
            </w:r>
          </w:p>
        </w:tc>
        <w:tc>
          <w:tcPr>
            <w:tcW w:w="1224" w:type="dxa"/>
            <w:tcBorders>
              <w:top w:val="nil"/>
            </w:tcBorders>
          </w:tcPr>
          <w:p w:rsidR="00A41AC5" w:rsidRPr="005D0A36" w:rsidP="003C6125" w14:paraId="1F4103F3" w14:textId="77777777">
            <w:pPr>
              <w:pStyle w:val="TableText"/>
              <w:rPr>
                <w:rFonts w:eastAsia="Times New Roman"/>
              </w:rPr>
            </w:pPr>
            <w:r w:rsidRPr="005D0A36">
              <w:rPr>
                <w:rFonts w:eastAsia="Times New Roman"/>
              </w:rPr>
              <w:t>Subtotal for WIC State agency staff</w:t>
            </w:r>
          </w:p>
        </w:tc>
        <w:tc>
          <w:tcPr>
            <w:tcW w:w="853" w:type="dxa"/>
            <w:gridSpan w:val="2"/>
            <w:tcBorders>
              <w:top w:val="single" w:sz="4" w:space="0" w:color="21BAAD"/>
              <w:bottom w:val="dotted" w:sz="4" w:space="0" w:color="21BAAD"/>
            </w:tcBorders>
            <w:noWrap/>
          </w:tcPr>
          <w:p w:rsidR="00A41AC5" w:rsidRPr="005D0A36" w:rsidP="003C6125" w14:paraId="1C414324" w14:textId="77777777">
            <w:pPr>
              <w:pStyle w:val="TableText"/>
              <w:jc w:val="right"/>
              <w:rPr>
                <w:rFonts w:eastAsia="Times New Roman"/>
              </w:rPr>
            </w:pPr>
            <w:r>
              <w:rPr>
                <w:rFonts w:eastAsia="Times New Roman"/>
              </w:rPr>
              <w:t>55</w:t>
            </w:r>
          </w:p>
        </w:tc>
        <w:tc>
          <w:tcPr>
            <w:tcW w:w="858" w:type="dxa"/>
            <w:gridSpan w:val="2"/>
            <w:tcBorders>
              <w:top w:val="single" w:sz="4" w:space="0" w:color="21BAAD"/>
              <w:bottom w:val="dotted" w:sz="4" w:space="0" w:color="21BAAD"/>
            </w:tcBorders>
            <w:noWrap/>
          </w:tcPr>
          <w:p w:rsidR="00A41AC5" w:rsidRPr="005D0A36" w:rsidP="003C6125" w14:paraId="0EB988F5" w14:textId="77777777">
            <w:pPr>
              <w:pStyle w:val="TableText"/>
              <w:jc w:val="right"/>
              <w:rPr>
                <w:rFonts w:eastAsia="Times New Roman"/>
              </w:rPr>
            </w:pPr>
            <w:r>
              <w:rPr>
                <w:rFonts w:eastAsia="Times New Roman"/>
              </w:rPr>
              <w:t>55</w:t>
            </w:r>
          </w:p>
        </w:tc>
        <w:tc>
          <w:tcPr>
            <w:tcW w:w="811" w:type="dxa"/>
            <w:gridSpan w:val="2"/>
            <w:tcBorders>
              <w:top w:val="single" w:sz="4" w:space="0" w:color="21BAAD"/>
              <w:bottom w:val="dotted" w:sz="4" w:space="0" w:color="21BAAD"/>
            </w:tcBorders>
            <w:noWrap/>
          </w:tcPr>
          <w:p w:rsidR="00A41AC5" w:rsidRPr="005D0A36" w:rsidP="003C6125" w14:paraId="7EC7E06A" w14:textId="77777777">
            <w:pPr>
              <w:pStyle w:val="TableText"/>
              <w:jc w:val="right"/>
              <w:rPr>
                <w:rFonts w:eastAsia="Times New Roman"/>
              </w:rPr>
            </w:pPr>
            <w:r>
              <w:rPr>
                <w:rFonts w:eastAsia="Times New Roman"/>
              </w:rPr>
              <w:t>6.16</w:t>
            </w:r>
          </w:p>
        </w:tc>
        <w:tc>
          <w:tcPr>
            <w:tcW w:w="856" w:type="dxa"/>
            <w:gridSpan w:val="2"/>
            <w:tcBorders>
              <w:top w:val="single" w:sz="4" w:space="0" w:color="21BAAD"/>
              <w:bottom w:val="dotted" w:sz="4" w:space="0" w:color="21BAAD"/>
            </w:tcBorders>
            <w:noWrap/>
          </w:tcPr>
          <w:p w:rsidR="00A41AC5" w:rsidRPr="005D0A36" w:rsidP="003C6125" w14:paraId="54F9324D" w14:textId="77777777">
            <w:pPr>
              <w:pStyle w:val="TableText"/>
              <w:jc w:val="right"/>
              <w:rPr>
                <w:rFonts w:eastAsia="Times New Roman"/>
              </w:rPr>
            </w:pPr>
            <w:r>
              <w:rPr>
                <w:rFonts w:eastAsia="Times New Roman"/>
              </w:rPr>
              <w:t>339</w:t>
            </w:r>
          </w:p>
        </w:tc>
        <w:tc>
          <w:tcPr>
            <w:tcW w:w="1197" w:type="dxa"/>
            <w:gridSpan w:val="2"/>
            <w:tcBorders>
              <w:top w:val="single" w:sz="4" w:space="0" w:color="21BAAD"/>
              <w:bottom w:val="dotted" w:sz="4" w:space="0" w:color="21BAAD"/>
            </w:tcBorders>
            <w:noWrap/>
          </w:tcPr>
          <w:p w:rsidR="00A41AC5" w:rsidRPr="005D0A36" w:rsidP="003C6125" w14:paraId="770B8E1C" w14:textId="77777777">
            <w:pPr>
              <w:pStyle w:val="TableText"/>
              <w:jc w:val="right"/>
              <w:rPr>
                <w:rFonts w:eastAsia="Times New Roman"/>
              </w:rPr>
            </w:pPr>
            <w:r>
              <w:rPr>
                <w:rFonts w:eastAsia="Times New Roman"/>
              </w:rPr>
              <w:t>0.5018</w:t>
            </w:r>
          </w:p>
        </w:tc>
        <w:tc>
          <w:tcPr>
            <w:tcW w:w="720" w:type="dxa"/>
            <w:tcBorders>
              <w:top w:val="single" w:sz="4" w:space="0" w:color="21BAAD"/>
              <w:bottom w:val="dotted" w:sz="4" w:space="0" w:color="21BAAD"/>
            </w:tcBorders>
            <w:noWrap/>
          </w:tcPr>
          <w:p w:rsidR="00A41AC5" w:rsidRPr="005D0A36" w:rsidP="003C6125" w14:paraId="1157B5B8" w14:textId="77777777">
            <w:pPr>
              <w:pStyle w:val="TableText"/>
              <w:jc w:val="right"/>
              <w:rPr>
                <w:rFonts w:eastAsia="Times New Roman"/>
              </w:rPr>
            </w:pPr>
            <w:r w:rsidRPr="005D0A36">
              <w:rPr>
                <w:rFonts w:eastAsia="Times New Roman"/>
              </w:rPr>
              <w:t>170.12</w:t>
            </w:r>
          </w:p>
        </w:tc>
        <w:tc>
          <w:tcPr>
            <w:tcW w:w="900" w:type="dxa"/>
            <w:tcBorders>
              <w:top w:val="single" w:sz="4" w:space="0" w:color="21BAAD"/>
              <w:bottom w:val="dotted" w:sz="4" w:space="0" w:color="21BAAD"/>
            </w:tcBorders>
            <w:noWrap/>
          </w:tcPr>
          <w:p w:rsidR="00A41AC5" w:rsidRPr="00C66DA7" w:rsidP="003C6125" w14:paraId="6CE31CE5" w14:textId="77777777">
            <w:pPr>
              <w:pStyle w:val="TableText"/>
              <w:jc w:val="right"/>
            </w:pPr>
            <w:r w:rsidRPr="005D0A36">
              <w:rPr>
                <w:rFonts w:eastAsia="Times New Roman"/>
              </w:rPr>
              <w:t>0</w:t>
            </w:r>
          </w:p>
        </w:tc>
        <w:tc>
          <w:tcPr>
            <w:tcW w:w="720" w:type="dxa"/>
            <w:tcBorders>
              <w:top w:val="single" w:sz="4" w:space="0" w:color="21BAAD"/>
              <w:bottom w:val="dotted" w:sz="4" w:space="0" w:color="21BAAD"/>
            </w:tcBorders>
            <w:noWrap/>
          </w:tcPr>
          <w:p w:rsidR="00A41AC5" w:rsidRPr="00C66DA7" w:rsidP="003C6125" w14:paraId="5FD88137" w14:textId="77777777">
            <w:pPr>
              <w:pStyle w:val="TableText"/>
              <w:jc w:val="right"/>
            </w:pPr>
            <w:r w:rsidRPr="006F3C00">
              <w:rPr>
                <w:rFonts w:eastAsia="Times New Roman"/>
              </w:rPr>
              <w:t>0</w:t>
            </w:r>
          </w:p>
        </w:tc>
        <w:tc>
          <w:tcPr>
            <w:tcW w:w="720" w:type="dxa"/>
            <w:tcBorders>
              <w:top w:val="single" w:sz="4" w:space="0" w:color="21BAAD"/>
              <w:bottom w:val="dotted" w:sz="4" w:space="0" w:color="21BAAD"/>
            </w:tcBorders>
            <w:noWrap/>
          </w:tcPr>
          <w:p w:rsidR="00A41AC5" w:rsidRPr="00C66DA7" w:rsidP="003C6125" w14:paraId="0FE1F6EC" w14:textId="77777777">
            <w:pPr>
              <w:pStyle w:val="TableText"/>
              <w:jc w:val="right"/>
            </w:pPr>
            <w:r w:rsidRPr="005D0A36">
              <w:rPr>
                <w:rFonts w:eastAsia="Times New Roman"/>
              </w:rPr>
              <w:t>0</w:t>
            </w:r>
          </w:p>
        </w:tc>
        <w:tc>
          <w:tcPr>
            <w:tcW w:w="630" w:type="dxa"/>
            <w:tcBorders>
              <w:top w:val="single" w:sz="4" w:space="0" w:color="21BAAD"/>
              <w:bottom w:val="dotted" w:sz="4" w:space="0" w:color="21BAAD"/>
            </w:tcBorders>
            <w:noWrap/>
          </w:tcPr>
          <w:p w:rsidR="00A41AC5" w:rsidRPr="00C66DA7" w:rsidP="003C6125" w14:paraId="6ACA6A56" w14:textId="77777777">
            <w:pPr>
              <w:pStyle w:val="TableText"/>
              <w:jc w:val="right"/>
            </w:pPr>
            <w:r w:rsidRPr="005D0A36">
              <w:rPr>
                <w:rFonts w:eastAsia="Times New Roman"/>
              </w:rPr>
              <w:t>0</w:t>
            </w:r>
          </w:p>
        </w:tc>
        <w:tc>
          <w:tcPr>
            <w:tcW w:w="630" w:type="dxa"/>
            <w:tcBorders>
              <w:top w:val="single" w:sz="4" w:space="0" w:color="21BAAD"/>
              <w:bottom w:val="dotted" w:sz="4" w:space="0" w:color="21BAAD"/>
            </w:tcBorders>
            <w:noWrap/>
          </w:tcPr>
          <w:p w:rsidR="00A41AC5" w:rsidRPr="00C66DA7" w:rsidP="003C6125" w14:paraId="725E64B1" w14:textId="77777777">
            <w:pPr>
              <w:pStyle w:val="TableText"/>
              <w:jc w:val="right"/>
            </w:pPr>
            <w:r w:rsidRPr="005D0A36">
              <w:rPr>
                <w:rFonts w:eastAsia="Times New Roman"/>
              </w:rPr>
              <w:t>0</w:t>
            </w:r>
          </w:p>
        </w:tc>
        <w:tc>
          <w:tcPr>
            <w:tcW w:w="700" w:type="dxa"/>
            <w:tcBorders>
              <w:top w:val="single" w:sz="4" w:space="0" w:color="21BAAD"/>
              <w:bottom w:val="dotted" w:sz="4" w:space="0" w:color="21BAAD"/>
            </w:tcBorders>
          </w:tcPr>
          <w:p w:rsidR="00A41AC5" w:rsidRPr="006F3C00" w:rsidP="003C6125" w14:paraId="2A49D975" w14:textId="77777777">
            <w:pPr>
              <w:pStyle w:val="TableText"/>
              <w:jc w:val="right"/>
              <w:rPr>
                <w:rFonts w:eastAsia="Times New Roman"/>
              </w:rPr>
            </w:pPr>
            <w:r>
              <w:rPr>
                <w:rFonts w:eastAsia="Times New Roman"/>
              </w:rPr>
              <w:t>68.15</w:t>
            </w:r>
          </w:p>
        </w:tc>
        <w:tc>
          <w:tcPr>
            <w:tcW w:w="1082" w:type="dxa"/>
            <w:tcBorders>
              <w:top w:val="single" w:sz="4" w:space="0" w:color="21BAAD"/>
              <w:bottom w:val="dotted" w:sz="4" w:space="0" w:color="21BAAD"/>
            </w:tcBorders>
          </w:tcPr>
          <w:p w:rsidR="00A41AC5" w:rsidRPr="006F3C00" w:rsidP="003C6125" w14:paraId="6E281A6B" w14:textId="77777777">
            <w:pPr>
              <w:pStyle w:val="TableText"/>
              <w:jc w:val="right"/>
              <w:rPr>
                <w:rFonts w:eastAsia="Times New Roman"/>
              </w:rPr>
            </w:pPr>
            <w:r>
              <w:t>11,593.72</w:t>
            </w:r>
          </w:p>
        </w:tc>
      </w:tr>
      <w:tr w14:paraId="0FDD20A5" w14:textId="77777777" w:rsidTr="003C6125">
        <w:tblPrEx>
          <w:tblW w:w="13212" w:type="dxa"/>
          <w:tblLayout w:type="fixed"/>
          <w:tblLook w:val="04A0"/>
        </w:tblPrEx>
        <w:trPr>
          <w:trHeight w:val="300"/>
        </w:trPr>
        <w:tc>
          <w:tcPr>
            <w:tcW w:w="1311" w:type="dxa"/>
            <w:vMerge/>
          </w:tcPr>
          <w:p w:rsidR="00A41AC5" w:rsidRPr="005D0A36" w:rsidP="003C6125" w14:paraId="40C04F2C" w14:textId="77777777">
            <w:pPr>
              <w:pStyle w:val="TableText"/>
              <w:rPr>
                <w:rFonts w:eastAsia="Times New Roman"/>
              </w:rPr>
            </w:pPr>
          </w:p>
        </w:tc>
        <w:tc>
          <w:tcPr>
            <w:tcW w:w="1224" w:type="dxa"/>
            <w:tcBorders>
              <w:top w:val="nil"/>
            </w:tcBorders>
          </w:tcPr>
          <w:p w:rsidR="00A41AC5" w:rsidRPr="005D0A36" w:rsidP="003C6125" w14:paraId="2CAA220D" w14:textId="77777777">
            <w:pPr>
              <w:pStyle w:val="TableText"/>
              <w:rPr>
                <w:rFonts w:eastAsia="Times New Roman"/>
              </w:rPr>
            </w:pPr>
            <w:r w:rsidRPr="005D0A36">
              <w:rPr>
                <w:rFonts w:eastAsia="Times New Roman"/>
              </w:rPr>
              <w:t>Subtotal for WIC local agency staff</w:t>
            </w:r>
          </w:p>
        </w:tc>
        <w:tc>
          <w:tcPr>
            <w:tcW w:w="853" w:type="dxa"/>
            <w:gridSpan w:val="2"/>
            <w:tcBorders>
              <w:top w:val="dotted" w:sz="4" w:space="0" w:color="21BAAD"/>
              <w:bottom w:val="dotted" w:sz="4" w:space="0" w:color="21BAAD"/>
            </w:tcBorders>
            <w:noWrap/>
          </w:tcPr>
          <w:p w:rsidR="00A41AC5" w:rsidRPr="005D0A36" w:rsidP="003C6125" w14:paraId="15E9291D" w14:textId="77777777">
            <w:pPr>
              <w:pStyle w:val="TableText"/>
              <w:jc w:val="right"/>
              <w:rPr>
                <w:rFonts w:eastAsia="Times New Roman"/>
              </w:rPr>
            </w:pPr>
            <w:r>
              <w:rPr>
                <w:rFonts w:eastAsia="Times New Roman"/>
              </w:rPr>
              <w:t>7</w:t>
            </w:r>
          </w:p>
        </w:tc>
        <w:tc>
          <w:tcPr>
            <w:tcW w:w="858" w:type="dxa"/>
            <w:gridSpan w:val="2"/>
            <w:tcBorders>
              <w:top w:val="dotted" w:sz="4" w:space="0" w:color="21BAAD"/>
              <w:bottom w:val="dotted" w:sz="4" w:space="0" w:color="21BAAD"/>
            </w:tcBorders>
            <w:noWrap/>
          </w:tcPr>
          <w:p w:rsidR="00A41AC5" w:rsidRPr="005D0A36" w:rsidP="003C6125" w14:paraId="2CDAEF97" w14:textId="77777777">
            <w:pPr>
              <w:pStyle w:val="TableText"/>
              <w:jc w:val="right"/>
              <w:rPr>
                <w:rFonts w:eastAsia="Times New Roman"/>
              </w:rPr>
            </w:pPr>
            <w:r>
              <w:rPr>
                <w:rFonts w:eastAsia="Times New Roman"/>
              </w:rPr>
              <w:t>7</w:t>
            </w:r>
          </w:p>
        </w:tc>
        <w:tc>
          <w:tcPr>
            <w:tcW w:w="811" w:type="dxa"/>
            <w:gridSpan w:val="2"/>
            <w:tcBorders>
              <w:top w:val="dotted" w:sz="4" w:space="0" w:color="21BAAD"/>
              <w:bottom w:val="dotted" w:sz="4" w:space="0" w:color="21BAAD"/>
            </w:tcBorders>
            <w:noWrap/>
          </w:tcPr>
          <w:p w:rsidR="00A41AC5" w:rsidRPr="005D0A36" w:rsidP="003C6125" w14:paraId="66263438" w14:textId="77777777">
            <w:pPr>
              <w:pStyle w:val="TableText"/>
              <w:jc w:val="right"/>
              <w:rPr>
                <w:rFonts w:eastAsia="Times New Roman"/>
              </w:rPr>
            </w:pPr>
            <w:r>
              <w:rPr>
                <w:rFonts w:eastAsia="Times New Roman"/>
              </w:rPr>
              <w:t>3.43</w:t>
            </w:r>
          </w:p>
        </w:tc>
        <w:tc>
          <w:tcPr>
            <w:tcW w:w="856" w:type="dxa"/>
            <w:gridSpan w:val="2"/>
            <w:tcBorders>
              <w:top w:val="dotted" w:sz="4" w:space="0" w:color="21BAAD"/>
              <w:bottom w:val="dotted" w:sz="4" w:space="0" w:color="21BAAD"/>
            </w:tcBorders>
            <w:noWrap/>
          </w:tcPr>
          <w:p w:rsidR="00A41AC5" w:rsidRPr="005D0A36" w:rsidP="003C6125" w14:paraId="62AE234E" w14:textId="77777777">
            <w:pPr>
              <w:pStyle w:val="TableText"/>
              <w:jc w:val="right"/>
              <w:rPr>
                <w:rFonts w:eastAsia="Times New Roman"/>
              </w:rPr>
            </w:pPr>
            <w:r>
              <w:rPr>
                <w:rFonts w:eastAsia="Times New Roman"/>
              </w:rPr>
              <w:t>24</w:t>
            </w:r>
          </w:p>
        </w:tc>
        <w:tc>
          <w:tcPr>
            <w:tcW w:w="1197" w:type="dxa"/>
            <w:gridSpan w:val="2"/>
            <w:tcBorders>
              <w:top w:val="dotted" w:sz="4" w:space="0" w:color="21BAAD"/>
              <w:bottom w:val="dotted" w:sz="4" w:space="0" w:color="21BAAD"/>
            </w:tcBorders>
            <w:noWrap/>
          </w:tcPr>
          <w:p w:rsidR="00A41AC5" w:rsidRPr="005D0A36" w:rsidP="003C6125" w14:paraId="4D8D54CE" w14:textId="77777777">
            <w:pPr>
              <w:pStyle w:val="TableText"/>
              <w:jc w:val="right"/>
              <w:rPr>
                <w:rFonts w:eastAsia="Times New Roman"/>
              </w:rPr>
            </w:pPr>
            <w:r>
              <w:rPr>
                <w:rFonts w:eastAsia="Times New Roman"/>
              </w:rPr>
              <w:t>0.6426</w:t>
            </w:r>
          </w:p>
        </w:tc>
        <w:tc>
          <w:tcPr>
            <w:tcW w:w="720" w:type="dxa"/>
            <w:tcBorders>
              <w:top w:val="dotted" w:sz="4" w:space="0" w:color="21BAAD"/>
              <w:bottom w:val="dotted" w:sz="4" w:space="0" w:color="21BAAD"/>
            </w:tcBorders>
            <w:noWrap/>
          </w:tcPr>
          <w:p w:rsidR="00A41AC5" w:rsidRPr="005D0A36" w:rsidP="003C6125" w14:paraId="41FB4B23" w14:textId="77777777">
            <w:pPr>
              <w:pStyle w:val="TableText"/>
              <w:jc w:val="right"/>
              <w:rPr>
                <w:rFonts w:eastAsia="Times New Roman"/>
              </w:rPr>
            </w:pPr>
            <w:r>
              <w:rPr>
                <w:rFonts w:eastAsia="Times New Roman"/>
              </w:rPr>
              <w:t>15.42</w:t>
            </w:r>
          </w:p>
        </w:tc>
        <w:tc>
          <w:tcPr>
            <w:tcW w:w="900" w:type="dxa"/>
            <w:tcBorders>
              <w:top w:val="dotted" w:sz="4" w:space="0" w:color="21BAAD"/>
              <w:bottom w:val="dotted" w:sz="4" w:space="0" w:color="21BAAD"/>
            </w:tcBorders>
            <w:noWrap/>
          </w:tcPr>
          <w:p w:rsidR="00A41AC5" w:rsidRPr="00C66DA7" w:rsidP="003C6125" w14:paraId="607E518F" w14:textId="77777777">
            <w:pPr>
              <w:pStyle w:val="TableText"/>
              <w:jc w:val="right"/>
            </w:pPr>
            <w:r w:rsidRPr="005D0A36">
              <w:rPr>
                <w:rFonts w:eastAsia="Times New Roman"/>
              </w:rPr>
              <w:t>0</w:t>
            </w:r>
          </w:p>
        </w:tc>
        <w:tc>
          <w:tcPr>
            <w:tcW w:w="720" w:type="dxa"/>
            <w:tcBorders>
              <w:top w:val="dotted" w:sz="4" w:space="0" w:color="21BAAD"/>
              <w:bottom w:val="dotted" w:sz="4" w:space="0" w:color="21BAAD"/>
            </w:tcBorders>
            <w:noWrap/>
          </w:tcPr>
          <w:p w:rsidR="00A41AC5" w:rsidRPr="00C66DA7" w:rsidP="003C6125" w14:paraId="690BBE9A" w14:textId="77777777">
            <w:pPr>
              <w:pStyle w:val="TableText"/>
              <w:jc w:val="right"/>
            </w:pPr>
            <w:r w:rsidRPr="006F3C00">
              <w:rPr>
                <w:rFonts w:eastAsia="Times New Roman"/>
              </w:rPr>
              <w:t>0</w:t>
            </w:r>
          </w:p>
        </w:tc>
        <w:tc>
          <w:tcPr>
            <w:tcW w:w="720" w:type="dxa"/>
            <w:tcBorders>
              <w:top w:val="dotted" w:sz="4" w:space="0" w:color="21BAAD"/>
              <w:bottom w:val="dotted" w:sz="4" w:space="0" w:color="21BAAD"/>
            </w:tcBorders>
            <w:noWrap/>
          </w:tcPr>
          <w:p w:rsidR="00A41AC5" w:rsidRPr="00C66DA7" w:rsidP="003C6125" w14:paraId="029C0A1E" w14:textId="77777777">
            <w:pPr>
              <w:pStyle w:val="TableText"/>
              <w:jc w:val="right"/>
            </w:pPr>
            <w:r w:rsidRPr="005D0A36">
              <w:rPr>
                <w:rFonts w:eastAsia="Times New Roman"/>
              </w:rPr>
              <w:t>0</w:t>
            </w:r>
          </w:p>
        </w:tc>
        <w:tc>
          <w:tcPr>
            <w:tcW w:w="630" w:type="dxa"/>
            <w:tcBorders>
              <w:top w:val="dotted" w:sz="4" w:space="0" w:color="21BAAD"/>
              <w:bottom w:val="dotted" w:sz="4" w:space="0" w:color="21BAAD"/>
            </w:tcBorders>
            <w:noWrap/>
          </w:tcPr>
          <w:p w:rsidR="00A41AC5" w:rsidRPr="00C66DA7" w:rsidP="003C6125" w14:paraId="373CD127" w14:textId="77777777">
            <w:pPr>
              <w:pStyle w:val="TableText"/>
              <w:jc w:val="right"/>
            </w:pPr>
            <w:r w:rsidRPr="005D0A36">
              <w:rPr>
                <w:rFonts w:eastAsia="Times New Roman"/>
              </w:rPr>
              <w:t>0</w:t>
            </w:r>
          </w:p>
        </w:tc>
        <w:tc>
          <w:tcPr>
            <w:tcW w:w="630" w:type="dxa"/>
            <w:tcBorders>
              <w:top w:val="dotted" w:sz="4" w:space="0" w:color="21BAAD"/>
              <w:bottom w:val="dotted" w:sz="4" w:space="0" w:color="21BAAD"/>
            </w:tcBorders>
            <w:noWrap/>
          </w:tcPr>
          <w:p w:rsidR="00A41AC5" w:rsidRPr="00C66DA7" w:rsidP="003C6125" w14:paraId="33309E1C" w14:textId="77777777">
            <w:pPr>
              <w:pStyle w:val="TableText"/>
              <w:jc w:val="right"/>
            </w:pPr>
            <w:r w:rsidRPr="005D0A36">
              <w:rPr>
                <w:rFonts w:eastAsia="Times New Roman"/>
              </w:rPr>
              <w:t>0</w:t>
            </w:r>
          </w:p>
        </w:tc>
        <w:tc>
          <w:tcPr>
            <w:tcW w:w="700" w:type="dxa"/>
            <w:tcBorders>
              <w:top w:val="dotted" w:sz="4" w:space="0" w:color="21BAAD"/>
              <w:bottom w:val="dotted" w:sz="4" w:space="0" w:color="21BAAD"/>
            </w:tcBorders>
          </w:tcPr>
          <w:p w:rsidR="00A41AC5" w:rsidRPr="006F3C00" w:rsidP="003C6125" w14:paraId="6B2E79F3" w14:textId="77777777">
            <w:pPr>
              <w:pStyle w:val="TableText"/>
              <w:jc w:val="right"/>
              <w:rPr>
                <w:rFonts w:eastAsia="Times New Roman"/>
              </w:rPr>
            </w:pPr>
            <w:r>
              <w:rPr>
                <w:rFonts w:eastAsia="Times New Roman"/>
              </w:rPr>
              <w:t>68.15</w:t>
            </w:r>
          </w:p>
        </w:tc>
        <w:tc>
          <w:tcPr>
            <w:tcW w:w="1082" w:type="dxa"/>
            <w:tcBorders>
              <w:top w:val="dotted" w:sz="4" w:space="0" w:color="21BAAD"/>
              <w:bottom w:val="dotted" w:sz="4" w:space="0" w:color="21BAAD"/>
            </w:tcBorders>
          </w:tcPr>
          <w:p w:rsidR="00A41AC5" w:rsidRPr="006F3C00" w:rsidP="003C6125" w14:paraId="7109610D" w14:textId="77777777">
            <w:pPr>
              <w:pStyle w:val="TableText"/>
              <w:jc w:val="right"/>
              <w:rPr>
                <w:rFonts w:eastAsia="Times New Roman"/>
              </w:rPr>
            </w:pPr>
            <w:r>
              <w:t>1,050.98</w:t>
            </w:r>
          </w:p>
        </w:tc>
      </w:tr>
      <w:tr w14:paraId="0F3C0634" w14:textId="77777777" w:rsidTr="003C6125">
        <w:tblPrEx>
          <w:tblW w:w="13212" w:type="dxa"/>
          <w:tblLayout w:type="fixed"/>
          <w:tblLook w:val="04A0"/>
        </w:tblPrEx>
        <w:trPr>
          <w:trHeight w:val="300"/>
        </w:trPr>
        <w:tc>
          <w:tcPr>
            <w:tcW w:w="1311" w:type="dxa"/>
            <w:vMerge/>
            <w:tcBorders>
              <w:bottom w:val="dotted" w:sz="4" w:space="0" w:color="21BAAD"/>
            </w:tcBorders>
          </w:tcPr>
          <w:p w:rsidR="00A41AC5" w:rsidRPr="005D0A36" w:rsidP="003C6125" w14:paraId="313A033A" w14:textId="77777777">
            <w:pPr>
              <w:pStyle w:val="TableText"/>
              <w:rPr>
                <w:rFonts w:eastAsia="Times New Roman"/>
              </w:rPr>
            </w:pPr>
          </w:p>
        </w:tc>
        <w:tc>
          <w:tcPr>
            <w:tcW w:w="1224" w:type="dxa"/>
            <w:tcBorders>
              <w:top w:val="nil"/>
              <w:bottom w:val="dotted" w:sz="4" w:space="0" w:color="21BAAD"/>
            </w:tcBorders>
          </w:tcPr>
          <w:p w:rsidR="00A41AC5" w:rsidRPr="005D0A36" w:rsidP="003C6125" w14:paraId="199AA522" w14:textId="77777777">
            <w:pPr>
              <w:pStyle w:val="TableText"/>
              <w:rPr>
                <w:rFonts w:eastAsia="Times New Roman"/>
              </w:rPr>
            </w:pPr>
            <w:r w:rsidRPr="005D0A36">
              <w:rPr>
                <w:rFonts w:eastAsia="Times New Roman"/>
              </w:rPr>
              <w:t>Subtotal for WIC clinic staff</w:t>
            </w:r>
          </w:p>
        </w:tc>
        <w:tc>
          <w:tcPr>
            <w:tcW w:w="853" w:type="dxa"/>
            <w:gridSpan w:val="2"/>
            <w:tcBorders>
              <w:top w:val="dotted" w:sz="4" w:space="0" w:color="21BAAD"/>
              <w:bottom w:val="dotted" w:sz="4" w:space="0" w:color="21BAAD"/>
            </w:tcBorders>
            <w:noWrap/>
          </w:tcPr>
          <w:p w:rsidR="00A41AC5" w:rsidRPr="005D0A36" w:rsidP="003C6125" w14:paraId="5CBDD3C1" w14:textId="77777777">
            <w:pPr>
              <w:pStyle w:val="TableText"/>
              <w:jc w:val="right"/>
              <w:rPr>
                <w:rFonts w:eastAsia="Times New Roman"/>
              </w:rPr>
            </w:pPr>
            <w:r>
              <w:t>78</w:t>
            </w:r>
          </w:p>
        </w:tc>
        <w:tc>
          <w:tcPr>
            <w:tcW w:w="858" w:type="dxa"/>
            <w:gridSpan w:val="2"/>
            <w:tcBorders>
              <w:top w:val="dotted" w:sz="4" w:space="0" w:color="21BAAD"/>
              <w:bottom w:val="dotted" w:sz="4" w:space="0" w:color="21BAAD"/>
            </w:tcBorders>
            <w:noWrap/>
          </w:tcPr>
          <w:p w:rsidR="00A41AC5" w:rsidRPr="005D0A36" w:rsidP="003C6125" w14:paraId="79717B1C" w14:textId="77777777">
            <w:pPr>
              <w:pStyle w:val="TableText"/>
              <w:jc w:val="right"/>
              <w:rPr>
                <w:rFonts w:eastAsia="Times New Roman"/>
              </w:rPr>
            </w:pPr>
            <w:r>
              <w:t>78</w:t>
            </w:r>
          </w:p>
        </w:tc>
        <w:tc>
          <w:tcPr>
            <w:tcW w:w="811" w:type="dxa"/>
            <w:gridSpan w:val="2"/>
            <w:tcBorders>
              <w:top w:val="dotted" w:sz="4" w:space="0" w:color="21BAAD"/>
              <w:bottom w:val="dotted" w:sz="4" w:space="0" w:color="21BAAD"/>
            </w:tcBorders>
            <w:noWrap/>
          </w:tcPr>
          <w:p w:rsidR="00A41AC5" w:rsidRPr="005D0A36" w:rsidP="003C6125" w14:paraId="118CE5DF" w14:textId="77777777">
            <w:pPr>
              <w:pStyle w:val="TableText"/>
              <w:jc w:val="right"/>
              <w:rPr>
                <w:rFonts w:eastAsia="Times New Roman"/>
              </w:rPr>
            </w:pPr>
            <w:r w:rsidRPr="00137C4E">
              <w:t>1</w:t>
            </w:r>
            <w:r>
              <w:t>.60</w:t>
            </w:r>
          </w:p>
        </w:tc>
        <w:tc>
          <w:tcPr>
            <w:tcW w:w="856" w:type="dxa"/>
            <w:gridSpan w:val="2"/>
            <w:tcBorders>
              <w:top w:val="dotted" w:sz="4" w:space="0" w:color="21BAAD"/>
              <w:bottom w:val="dotted" w:sz="4" w:space="0" w:color="21BAAD"/>
            </w:tcBorders>
            <w:noWrap/>
          </w:tcPr>
          <w:p w:rsidR="00A41AC5" w:rsidRPr="005D0A36" w:rsidP="003C6125" w14:paraId="655B69DC" w14:textId="77777777">
            <w:pPr>
              <w:pStyle w:val="TableText"/>
              <w:jc w:val="right"/>
              <w:rPr>
                <w:rFonts w:eastAsia="Times New Roman"/>
              </w:rPr>
            </w:pPr>
            <w:r w:rsidRPr="00137C4E">
              <w:t>125</w:t>
            </w:r>
          </w:p>
        </w:tc>
        <w:tc>
          <w:tcPr>
            <w:tcW w:w="1197" w:type="dxa"/>
            <w:gridSpan w:val="2"/>
            <w:tcBorders>
              <w:top w:val="dotted" w:sz="4" w:space="0" w:color="21BAAD"/>
              <w:bottom w:val="dotted" w:sz="4" w:space="0" w:color="21BAAD"/>
            </w:tcBorders>
            <w:noWrap/>
          </w:tcPr>
          <w:p w:rsidR="00A41AC5" w:rsidRPr="005D0A36" w:rsidP="003C6125" w14:paraId="7EF9128E" w14:textId="77777777">
            <w:pPr>
              <w:pStyle w:val="TableText"/>
              <w:jc w:val="right"/>
              <w:rPr>
                <w:rFonts w:eastAsia="Times New Roman"/>
              </w:rPr>
            </w:pPr>
            <w:r w:rsidRPr="00137C4E">
              <w:t>0.6167</w:t>
            </w:r>
          </w:p>
        </w:tc>
        <w:tc>
          <w:tcPr>
            <w:tcW w:w="720" w:type="dxa"/>
            <w:tcBorders>
              <w:top w:val="dotted" w:sz="4" w:space="0" w:color="21BAAD"/>
              <w:bottom w:val="dotted" w:sz="4" w:space="0" w:color="21BAAD"/>
            </w:tcBorders>
            <w:noWrap/>
          </w:tcPr>
          <w:p w:rsidR="00A41AC5" w:rsidRPr="005D0A36" w:rsidP="003C6125" w14:paraId="3449D888" w14:textId="77777777">
            <w:pPr>
              <w:pStyle w:val="TableText"/>
              <w:jc w:val="right"/>
              <w:rPr>
                <w:rFonts w:eastAsia="Times New Roman"/>
              </w:rPr>
            </w:pPr>
            <w:r>
              <w:rPr>
                <w:rFonts w:eastAsia="Times New Roman"/>
              </w:rPr>
              <w:t>77.09</w:t>
            </w:r>
          </w:p>
        </w:tc>
        <w:tc>
          <w:tcPr>
            <w:tcW w:w="900" w:type="dxa"/>
            <w:tcBorders>
              <w:top w:val="dotted" w:sz="4" w:space="0" w:color="21BAAD"/>
              <w:bottom w:val="dotted" w:sz="4" w:space="0" w:color="21BAAD"/>
            </w:tcBorders>
            <w:noWrap/>
          </w:tcPr>
          <w:p w:rsidR="00A41AC5" w:rsidRPr="00C66DA7" w:rsidP="003C6125" w14:paraId="1004B87E" w14:textId="77777777">
            <w:pPr>
              <w:pStyle w:val="TableText"/>
              <w:jc w:val="right"/>
            </w:pPr>
            <w:r w:rsidRPr="005D0A36">
              <w:rPr>
                <w:rFonts w:eastAsia="Times New Roman"/>
              </w:rPr>
              <w:t>0</w:t>
            </w:r>
          </w:p>
        </w:tc>
        <w:tc>
          <w:tcPr>
            <w:tcW w:w="720" w:type="dxa"/>
            <w:tcBorders>
              <w:top w:val="dotted" w:sz="4" w:space="0" w:color="21BAAD"/>
              <w:bottom w:val="dotted" w:sz="4" w:space="0" w:color="21BAAD"/>
            </w:tcBorders>
            <w:noWrap/>
          </w:tcPr>
          <w:p w:rsidR="00A41AC5" w:rsidRPr="00C66DA7" w:rsidP="003C6125" w14:paraId="20268082" w14:textId="77777777">
            <w:pPr>
              <w:pStyle w:val="TableText"/>
              <w:jc w:val="right"/>
            </w:pPr>
            <w:r w:rsidRPr="006F3C00">
              <w:rPr>
                <w:rFonts w:eastAsia="Times New Roman"/>
              </w:rPr>
              <w:t>0</w:t>
            </w:r>
          </w:p>
        </w:tc>
        <w:tc>
          <w:tcPr>
            <w:tcW w:w="720" w:type="dxa"/>
            <w:tcBorders>
              <w:top w:val="dotted" w:sz="4" w:space="0" w:color="21BAAD"/>
              <w:bottom w:val="dotted" w:sz="4" w:space="0" w:color="21BAAD"/>
            </w:tcBorders>
            <w:noWrap/>
          </w:tcPr>
          <w:p w:rsidR="00A41AC5" w:rsidRPr="00C66DA7" w:rsidP="003C6125" w14:paraId="001CC0B0" w14:textId="77777777">
            <w:pPr>
              <w:pStyle w:val="TableText"/>
              <w:jc w:val="right"/>
            </w:pPr>
            <w:r w:rsidRPr="005D0A36">
              <w:rPr>
                <w:rFonts w:eastAsia="Times New Roman"/>
              </w:rPr>
              <w:t>0</w:t>
            </w:r>
          </w:p>
        </w:tc>
        <w:tc>
          <w:tcPr>
            <w:tcW w:w="630" w:type="dxa"/>
            <w:tcBorders>
              <w:top w:val="dotted" w:sz="4" w:space="0" w:color="21BAAD"/>
              <w:bottom w:val="dotted" w:sz="4" w:space="0" w:color="21BAAD"/>
            </w:tcBorders>
            <w:noWrap/>
          </w:tcPr>
          <w:p w:rsidR="00A41AC5" w:rsidRPr="00C66DA7" w:rsidP="003C6125" w14:paraId="6A18E206" w14:textId="77777777">
            <w:pPr>
              <w:pStyle w:val="TableText"/>
              <w:jc w:val="right"/>
            </w:pPr>
            <w:r w:rsidRPr="005D0A36">
              <w:rPr>
                <w:rFonts w:eastAsia="Times New Roman"/>
              </w:rPr>
              <w:t>0</w:t>
            </w:r>
          </w:p>
        </w:tc>
        <w:tc>
          <w:tcPr>
            <w:tcW w:w="630" w:type="dxa"/>
            <w:tcBorders>
              <w:top w:val="dotted" w:sz="4" w:space="0" w:color="21BAAD"/>
              <w:bottom w:val="dotted" w:sz="4" w:space="0" w:color="21BAAD"/>
            </w:tcBorders>
            <w:noWrap/>
          </w:tcPr>
          <w:p w:rsidR="00A41AC5" w:rsidRPr="00C66DA7" w:rsidP="003C6125" w14:paraId="57A3E1F6" w14:textId="77777777">
            <w:pPr>
              <w:pStyle w:val="TableText"/>
              <w:jc w:val="right"/>
            </w:pPr>
            <w:r w:rsidRPr="005D0A36">
              <w:rPr>
                <w:rFonts w:eastAsia="Times New Roman"/>
              </w:rPr>
              <w:t>0</w:t>
            </w:r>
          </w:p>
        </w:tc>
        <w:tc>
          <w:tcPr>
            <w:tcW w:w="700" w:type="dxa"/>
            <w:tcBorders>
              <w:top w:val="dotted" w:sz="4" w:space="0" w:color="21BAAD"/>
              <w:bottom w:val="dotted" w:sz="4" w:space="0" w:color="21BAAD"/>
            </w:tcBorders>
          </w:tcPr>
          <w:p w:rsidR="00A41AC5" w:rsidRPr="006F3C00" w:rsidP="003C6125" w14:paraId="4520842A" w14:textId="77777777">
            <w:pPr>
              <w:pStyle w:val="TableText"/>
              <w:jc w:val="right"/>
              <w:rPr>
                <w:rFonts w:eastAsia="Times New Roman"/>
              </w:rPr>
            </w:pPr>
            <w:r>
              <w:rPr>
                <w:rFonts w:eastAsia="Times New Roman"/>
              </w:rPr>
              <w:t>19.06</w:t>
            </w:r>
          </w:p>
        </w:tc>
        <w:tc>
          <w:tcPr>
            <w:tcW w:w="1082" w:type="dxa"/>
            <w:tcBorders>
              <w:top w:val="dotted" w:sz="4" w:space="0" w:color="21BAAD"/>
              <w:bottom w:val="dotted" w:sz="4" w:space="0" w:color="21BAAD"/>
            </w:tcBorders>
          </w:tcPr>
          <w:p w:rsidR="00A41AC5" w:rsidRPr="006F3C00" w:rsidP="003C6125" w14:paraId="0B7B2B62" w14:textId="77777777">
            <w:pPr>
              <w:pStyle w:val="TableText"/>
              <w:jc w:val="right"/>
              <w:rPr>
                <w:rFonts w:eastAsia="Times New Roman"/>
              </w:rPr>
            </w:pPr>
            <w:r>
              <w:t>1,469.29</w:t>
            </w:r>
          </w:p>
        </w:tc>
      </w:tr>
      <w:tr w14:paraId="285D777D" w14:textId="77777777" w:rsidTr="003C6125">
        <w:tblPrEx>
          <w:tblW w:w="13212" w:type="dxa"/>
          <w:tblLayout w:type="fixed"/>
          <w:tblLook w:val="04A0"/>
        </w:tblPrEx>
        <w:trPr>
          <w:trHeight w:val="300"/>
        </w:trPr>
        <w:tc>
          <w:tcPr>
            <w:tcW w:w="2544" w:type="dxa"/>
            <w:gridSpan w:val="3"/>
            <w:tcBorders>
              <w:top w:val="dotted" w:sz="4" w:space="0" w:color="21BAAD"/>
              <w:bottom w:val="dotted" w:sz="4" w:space="0" w:color="21BAAD"/>
            </w:tcBorders>
          </w:tcPr>
          <w:p w:rsidR="00A41AC5" w:rsidRPr="005D0A36" w:rsidP="003C6125" w14:paraId="0CC6A3D4" w14:textId="77777777">
            <w:pPr>
              <w:pStyle w:val="TableTextTotal"/>
              <w:rPr>
                <w:rFonts w:eastAsia="Times New Roman"/>
              </w:rPr>
            </w:pPr>
            <w:r w:rsidRPr="005D0A36">
              <w:rPr>
                <w:rFonts w:eastAsia="Times New Roman"/>
              </w:rPr>
              <w:t xml:space="preserve">Subtotal for State, </w:t>
            </w:r>
            <w:r>
              <w:rPr>
                <w:rFonts w:eastAsia="Times New Roman"/>
              </w:rPr>
              <w:t>l</w:t>
            </w:r>
            <w:r w:rsidRPr="005D0A36">
              <w:rPr>
                <w:rFonts w:eastAsia="Times New Roman"/>
              </w:rPr>
              <w:t xml:space="preserve">ocal, and Tribal </w:t>
            </w:r>
            <w:r>
              <w:rPr>
                <w:rFonts w:eastAsia="Times New Roman"/>
              </w:rPr>
              <w:t>g</w:t>
            </w:r>
            <w:r w:rsidRPr="005D0A36">
              <w:rPr>
                <w:rFonts w:eastAsia="Times New Roman"/>
              </w:rPr>
              <w:t>overnment</w:t>
            </w:r>
            <w:r>
              <w:rPr>
                <w:rFonts w:eastAsia="Times New Roman"/>
              </w:rPr>
              <w:t>s</w:t>
            </w:r>
          </w:p>
        </w:tc>
        <w:tc>
          <w:tcPr>
            <w:tcW w:w="858" w:type="dxa"/>
            <w:gridSpan w:val="2"/>
            <w:tcBorders>
              <w:top w:val="dotted" w:sz="4" w:space="0" w:color="21BAAD"/>
              <w:bottom w:val="dotted" w:sz="4" w:space="0" w:color="21BAAD"/>
            </w:tcBorders>
            <w:noWrap/>
          </w:tcPr>
          <w:p w:rsidR="00A41AC5" w:rsidRPr="005D0A36" w:rsidP="003C6125" w14:paraId="3B87B290" w14:textId="77777777">
            <w:pPr>
              <w:pStyle w:val="TableTextTotal"/>
              <w:jc w:val="right"/>
              <w:rPr>
                <w:rFonts w:eastAsia="Times New Roman"/>
              </w:rPr>
            </w:pPr>
            <w:r>
              <w:rPr>
                <w:rFonts w:eastAsia="Times New Roman"/>
              </w:rPr>
              <w:t>140</w:t>
            </w:r>
          </w:p>
        </w:tc>
        <w:tc>
          <w:tcPr>
            <w:tcW w:w="858" w:type="dxa"/>
            <w:gridSpan w:val="2"/>
            <w:tcBorders>
              <w:top w:val="dotted" w:sz="4" w:space="0" w:color="21BAAD"/>
              <w:bottom w:val="dotted" w:sz="4" w:space="0" w:color="21BAAD"/>
            </w:tcBorders>
            <w:noWrap/>
          </w:tcPr>
          <w:p w:rsidR="00A41AC5" w:rsidRPr="005D0A36" w:rsidP="003C6125" w14:paraId="5FDA2124" w14:textId="77777777">
            <w:pPr>
              <w:pStyle w:val="TableTextTotal"/>
              <w:jc w:val="right"/>
              <w:rPr>
                <w:rFonts w:eastAsia="Times New Roman"/>
              </w:rPr>
            </w:pPr>
            <w:r>
              <w:rPr>
                <w:rFonts w:eastAsia="Times New Roman"/>
              </w:rPr>
              <w:t>140</w:t>
            </w:r>
          </w:p>
        </w:tc>
        <w:tc>
          <w:tcPr>
            <w:tcW w:w="809" w:type="dxa"/>
            <w:gridSpan w:val="2"/>
            <w:tcBorders>
              <w:top w:val="dotted" w:sz="4" w:space="0" w:color="21BAAD"/>
              <w:bottom w:val="dotted" w:sz="4" w:space="0" w:color="21BAAD"/>
            </w:tcBorders>
            <w:noWrap/>
          </w:tcPr>
          <w:p w:rsidR="00A41AC5" w:rsidRPr="005D0A36" w:rsidP="003C6125" w14:paraId="4E365252" w14:textId="77777777">
            <w:pPr>
              <w:pStyle w:val="TableTextTotal"/>
              <w:jc w:val="right"/>
              <w:rPr>
                <w:rFonts w:eastAsia="Times New Roman"/>
              </w:rPr>
            </w:pPr>
            <w:r w:rsidRPr="005D0A36">
              <w:rPr>
                <w:rFonts w:eastAsia="Times New Roman"/>
              </w:rPr>
              <w:t>3.</w:t>
            </w:r>
            <w:r>
              <w:rPr>
                <w:rFonts w:eastAsia="Times New Roman"/>
              </w:rPr>
              <w:t>49</w:t>
            </w:r>
          </w:p>
        </w:tc>
        <w:tc>
          <w:tcPr>
            <w:tcW w:w="858" w:type="dxa"/>
            <w:gridSpan w:val="2"/>
            <w:tcBorders>
              <w:top w:val="dotted" w:sz="4" w:space="0" w:color="21BAAD"/>
              <w:bottom w:val="dotted" w:sz="4" w:space="0" w:color="21BAAD"/>
            </w:tcBorders>
            <w:noWrap/>
          </w:tcPr>
          <w:p w:rsidR="00A41AC5" w:rsidRPr="005D0A36" w:rsidP="003C6125" w14:paraId="1500F161" w14:textId="77777777">
            <w:pPr>
              <w:pStyle w:val="TableTextTotal"/>
              <w:jc w:val="right"/>
              <w:rPr>
                <w:rFonts w:eastAsia="Times New Roman"/>
              </w:rPr>
            </w:pPr>
            <w:r>
              <w:rPr>
                <w:rFonts w:eastAsia="Times New Roman"/>
              </w:rPr>
              <w:t>488</w:t>
            </w:r>
          </w:p>
        </w:tc>
        <w:tc>
          <w:tcPr>
            <w:tcW w:w="1183" w:type="dxa"/>
            <w:tcBorders>
              <w:top w:val="dotted" w:sz="4" w:space="0" w:color="21BAAD"/>
              <w:bottom w:val="dotted" w:sz="4" w:space="0" w:color="21BAAD"/>
            </w:tcBorders>
            <w:noWrap/>
          </w:tcPr>
          <w:p w:rsidR="00A41AC5" w:rsidRPr="005D0A36" w:rsidP="003C6125" w14:paraId="6038C4B1" w14:textId="77777777">
            <w:pPr>
              <w:pStyle w:val="TableTextTotal"/>
              <w:jc w:val="right"/>
              <w:rPr>
                <w:rFonts w:eastAsia="Times New Roman"/>
              </w:rPr>
            </w:pPr>
            <w:r>
              <w:rPr>
                <w:rFonts w:eastAsia="Times New Roman"/>
              </w:rPr>
              <w:t>0.5382</w:t>
            </w:r>
          </w:p>
        </w:tc>
        <w:tc>
          <w:tcPr>
            <w:tcW w:w="720" w:type="dxa"/>
            <w:tcBorders>
              <w:top w:val="dotted" w:sz="4" w:space="0" w:color="21BAAD"/>
              <w:bottom w:val="dotted" w:sz="4" w:space="0" w:color="21BAAD"/>
            </w:tcBorders>
            <w:noWrap/>
          </w:tcPr>
          <w:p w:rsidR="00A41AC5" w:rsidRPr="005D0A36" w:rsidP="003C6125" w14:paraId="7CDEABD0" w14:textId="77777777">
            <w:pPr>
              <w:pStyle w:val="TableTextTotal"/>
              <w:jc w:val="right"/>
              <w:rPr>
                <w:rFonts w:eastAsia="Times New Roman"/>
              </w:rPr>
            </w:pPr>
            <w:r>
              <w:rPr>
                <w:rFonts w:eastAsia="Times New Roman"/>
              </w:rPr>
              <w:t>262.63</w:t>
            </w:r>
          </w:p>
        </w:tc>
        <w:tc>
          <w:tcPr>
            <w:tcW w:w="900" w:type="dxa"/>
            <w:tcBorders>
              <w:top w:val="dotted" w:sz="4" w:space="0" w:color="21BAAD"/>
              <w:bottom w:val="dotted" w:sz="4" w:space="0" w:color="21BAAD"/>
            </w:tcBorders>
            <w:noWrap/>
          </w:tcPr>
          <w:p w:rsidR="00A41AC5" w:rsidRPr="00C66DA7" w:rsidP="003C6125" w14:paraId="057251E3" w14:textId="77777777">
            <w:pPr>
              <w:pStyle w:val="TableTextTotal"/>
              <w:jc w:val="right"/>
            </w:pPr>
            <w:r w:rsidRPr="005D0A36">
              <w:rPr>
                <w:rFonts w:eastAsia="Times New Roman"/>
              </w:rPr>
              <w:t>0</w:t>
            </w:r>
          </w:p>
        </w:tc>
        <w:tc>
          <w:tcPr>
            <w:tcW w:w="720" w:type="dxa"/>
            <w:tcBorders>
              <w:top w:val="dotted" w:sz="4" w:space="0" w:color="21BAAD"/>
              <w:bottom w:val="dotted" w:sz="4" w:space="0" w:color="21BAAD"/>
            </w:tcBorders>
            <w:noWrap/>
          </w:tcPr>
          <w:p w:rsidR="00A41AC5" w:rsidRPr="00C66DA7" w:rsidP="003C6125" w14:paraId="0DBC26BE" w14:textId="77777777">
            <w:pPr>
              <w:pStyle w:val="TableTextTotal"/>
              <w:jc w:val="right"/>
            </w:pPr>
            <w:r w:rsidRPr="006F3C00">
              <w:rPr>
                <w:rFonts w:eastAsia="Times New Roman"/>
              </w:rPr>
              <w:t>0</w:t>
            </w:r>
          </w:p>
        </w:tc>
        <w:tc>
          <w:tcPr>
            <w:tcW w:w="720" w:type="dxa"/>
            <w:tcBorders>
              <w:top w:val="dotted" w:sz="4" w:space="0" w:color="21BAAD"/>
              <w:bottom w:val="dotted" w:sz="4" w:space="0" w:color="21BAAD"/>
            </w:tcBorders>
            <w:noWrap/>
          </w:tcPr>
          <w:p w:rsidR="00A41AC5" w:rsidRPr="00C66DA7" w:rsidP="003C6125" w14:paraId="0627001F" w14:textId="77777777">
            <w:pPr>
              <w:pStyle w:val="TableTextTotal"/>
              <w:jc w:val="right"/>
            </w:pPr>
            <w:r w:rsidRPr="005D0A36">
              <w:rPr>
                <w:rFonts w:eastAsia="Times New Roman"/>
              </w:rPr>
              <w:t>0</w:t>
            </w:r>
          </w:p>
        </w:tc>
        <w:tc>
          <w:tcPr>
            <w:tcW w:w="630" w:type="dxa"/>
            <w:tcBorders>
              <w:top w:val="dotted" w:sz="4" w:space="0" w:color="21BAAD"/>
              <w:bottom w:val="dotted" w:sz="4" w:space="0" w:color="21BAAD"/>
            </w:tcBorders>
            <w:noWrap/>
          </w:tcPr>
          <w:p w:rsidR="00A41AC5" w:rsidRPr="00C66DA7" w:rsidP="003C6125" w14:paraId="213C6879" w14:textId="77777777">
            <w:pPr>
              <w:pStyle w:val="TableTextTotal"/>
              <w:jc w:val="right"/>
            </w:pPr>
            <w:r w:rsidRPr="005D0A36">
              <w:rPr>
                <w:rFonts w:eastAsia="Times New Roman"/>
              </w:rPr>
              <w:t>0</w:t>
            </w:r>
          </w:p>
        </w:tc>
        <w:tc>
          <w:tcPr>
            <w:tcW w:w="630" w:type="dxa"/>
            <w:tcBorders>
              <w:top w:val="dotted" w:sz="4" w:space="0" w:color="21BAAD"/>
              <w:bottom w:val="dotted" w:sz="4" w:space="0" w:color="21BAAD"/>
            </w:tcBorders>
            <w:noWrap/>
          </w:tcPr>
          <w:p w:rsidR="00A41AC5" w:rsidRPr="00C66DA7" w:rsidP="003C6125" w14:paraId="2580C12D" w14:textId="77777777">
            <w:pPr>
              <w:pStyle w:val="TableTextTotal"/>
              <w:jc w:val="right"/>
            </w:pPr>
            <w:r w:rsidRPr="005D0A36">
              <w:rPr>
                <w:rFonts w:eastAsia="Times New Roman"/>
              </w:rPr>
              <w:t>0</w:t>
            </w:r>
          </w:p>
        </w:tc>
        <w:tc>
          <w:tcPr>
            <w:tcW w:w="700" w:type="dxa"/>
            <w:tcBorders>
              <w:top w:val="dotted" w:sz="4" w:space="0" w:color="21BAAD"/>
              <w:bottom w:val="dotted" w:sz="4" w:space="0" w:color="21BAAD"/>
            </w:tcBorders>
          </w:tcPr>
          <w:p w:rsidR="00A41AC5" w:rsidRPr="006F3C00" w:rsidP="003C6125" w14:paraId="577F9F4E" w14:textId="77777777">
            <w:pPr>
              <w:pStyle w:val="TableTextTotal"/>
              <w:jc w:val="right"/>
              <w:rPr>
                <w:rFonts w:eastAsia="Times New Roman"/>
              </w:rPr>
            </w:pPr>
          </w:p>
        </w:tc>
        <w:tc>
          <w:tcPr>
            <w:tcW w:w="1082" w:type="dxa"/>
            <w:tcBorders>
              <w:top w:val="dotted" w:sz="4" w:space="0" w:color="21BAAD"/>
              <w:bottom w:val="dotted" w:sz="4" w:space="0" w:color="21BAAD"/>
            </w:tcBorders>
          </w:tcPr>
          <w:p w:rsidR="00A41AC5" w:rsidRPr="006F3C00" w:rsidP="003C6125" w14:paraId="560F69DF" w14:textId="77777777">
            <w:pPr>
              <w:pStyle w:val="TableTextTotal"/>
              <w:jc w:val="right"/>
              <w:rPr>
                <w:rFonts w:eastAsia="Times New Roman"/>
              </w:rPr>
            </w:pPr>
            <w:r>
              <w:rPr>
                <w:rFonts w:eastAsia="Times New Roman"/>
              </w:rPr>
              <w:t>14,113.98</w:t>
            </w:r>
          </w:p>
        </w:tc>
      </w:tr>
      <w:tr w14:paraId="2BD22A99" w14:textId="77777777" w:rsidTr="003C6125">
        <w:tblPrEx>
          <w:tblW w:w="13212" w:type="dxa"/>
          <w:tblLayout w:type="fixed"/>
          <w:tblLook w:val="04A0"/>
        </w:tblPrEx>
        <w:trPr>
          <w:trHeight w:val="300"/>
        </w:trPr>
        <w:tc>
          <w:tcPr>
            <w:tcW w:w="1311" w:type="dxa"/>
            <w:tcBorders>
              <w:bottom w:val="dotted" w:sz="4" w:space="0" w:color="21BAAD"/>
            </w:tcBorders>
          </w:tcPr>
          <w:p w:rsidR="00A41AC5" w:rsidRPr="005D0A36" w:rsidP="003C6125" w14:paraId="24BDCA55" w14:textId="77777777">
            <w:pPr>
              <w:pStyle w:val="TableText"/>
              <w:rPr>
                <w:rFonts w:eastAsia="Times New Roman"/>
              </w:rPr>
            </w:pPr>
            <w:r w:rsidRPr="005D0A36">
              <w:rPr>
                <w:rFonts w:eastAsia="Times New Roman"/>
              </w:rPr>
              <w:t>Individuals</w:t>
            </w:r>
            <w:r>
              <w:rPr>
                <w:rFonts w:eastAsia="Times New Roman"/>
              </w:rPr>
              <w:t xml:space="preserve"> or </w:t>
            </w:r>
            <w:r w:rsidRPr="005D0A36">
              <w:rPr>
                <w:rFonts w:eastAsia="Times New Roman"/>
              </w:rPr>
              <w:t>households</w:t>
            </w:r>
          </w:p>
        </w:tc>
        <w:tc>
          <w:tcPr>
            <w:tcW w:w="1224" w:type="dxa"/>
            <w:tcBorders>
              <w:top w:val="nil"/>
              <w:bottom w:val="dotted" w:sz="4" w:space="0" w:color="21BAAD"/>
            </w:tcBorders>
          </w:tcPr>
          <w:p w:rsidR="00A41AC5" w:rsidRPr="005D0A36" w:rsidP="003C6125" w14:paraId="2007E324" w14:textId="77777777">
            <w:pPr>
              <w:pStyle w:val="TableText"/>
              <w:rPr>
                <w:rFonts w:eastAsia="Times New Roman"/>
              </w:rPr>
            </w:pPr>
            <w:r>
              <w:rPr>
                <w:rFonts w:eastAsia="Times New Roman"/>
              </w:rPr>
              <w:t>Subtotal for WIC participants</w:t>
            </w:r>
          </w:p>
        </w:tc>
        <w:tc>
          <w:tcPr>
            <w:tcW w:w="853" w:type="dxa"/>
            <w:gridSpan w:val="2"/>
            <w:tcBorders>
              <w:top w:val="dotted" w:sz="4" w:space="0" w:color="21BAAD"/>
              <w:bottom w:val="dotted" w:sz="4" w:space="0" w:color="21BAAD"/>
            </w:tcBorders>
            <w:noWrap/>
          </w:tcPr>
          <w:p w:rsidR="00A41AC5" w:rsidRPr="005D0A36" w:rsidP="003C6125" w14:paraId="69A1A1C2" w14:textId="77777777">
            <w:pPr>
              <w:pStyle w:val="TableText"/>
              <w:jc w:val="right"/>
              <w:rPr>
                <w:rFonts w:eastAsia="Times New Roman"/>
              </w:rPr>
            </w:pPr>
            <w:r>
              <w:rPr>
                <w:color w:val="000000"/>
              </w:rPr>
              <w:t>70</w:t>
            </w:r>
          </w:p>
        </w:tc>
        <w:tc>
          <w:tcPr>
            <w:tcW w:w="858" w:type="dxa"/>
            <w:gridSpan w:val="2"/>
            <w:tcBorders>
              <w:top w:val="dotted" w:sz="4" w:space="0" w:color="21BAAD"/>
              <w:bottom w:val="dotted" w:sz="4" w:space="0" w:color="21BAAD"/>
            </w:tcBorders>
            <w:noWrap/>
          </w:tcPr>
          <w:p w:rsidR="00A41AC5" w:rsidRPr="005D0A36" w:rsidP="003C6125" w14:paraId="78C78CD4" w14:textId="77777777">
            <w:pPr>
              <w:pStyle w:val="TableText"/>
              <w:jc w:val="right"/>
              <w:rPr>
                <w:rFonts w:eastAsia="Times New Roman"/>
              </w:rPr>
            </w:pPr>
            <w:r w:rsidRPr="001C06F5">
              <w:rPr>
                <w:color w:val="000000"/>
              </w:rPr>
              <w:t>70</w:t>
            </w:r>
          </w:p>
        </w:tc>
        <w:tc>
          <w:tcPr>
            <w:tcW w:w="811" w:type="dxa"/>
            <w:gridSpan w:val="2"/>
            <w:tcBorders>
              <w:top w:val="dotted" w:sz="4" w:space="0" w:color="21BAAD"/>
              <w:bottom w:val="dotted" w:sz="4" w:space="0" w:color="21BAAD"/>
            </w:tcBorders>
            <w:noWrap/>
          </w:tcPr>
          <w:p w:rsidR="00A41AC5" w:rsidRPr="005D0A36" w:rsidP="003C6125" w14:paraId="1A729CCD" w14:textId="77777777">
            <w:pPr>
              <w:pStyle w:val="TableText"/>
              <w:jc w:val="right"/>
              <w:rPr>
                <w:rFonts w:eastAsia="Times New Roman"/>
              </w:rPr>
            </w:pPr>
            <w:r w:rsidRPr="001C06F5">
              <w:rPr>
                <w:color w:val="000000"/>
              </w:rPr>
              <w:t>1</w:t>
            </w:r>
          </w:p>
        </w:tc>
        <w:tc>
          <w:tcPr>
            <w:tcW w:w="856" w:type="dxa"/>
            <w:gridSpan w:val="2"/>
            <w:tcBorders>
              <w:top w:val="dotted" w:sz="4" w:space="0" w:color="21BAAD"/>
              <w:bottom w:val="dotted" w:sz="4" w:space="0" w:color="21BAAD"/>
            </w:tcBorders>
            <w:noWrap/>
          </w:tcPr>
          <w:p w:rsidR="00A41AC5" w:rsidRPr="005D0A36" w:rsidP="003C6125" w14:paraId="39F61AA6" w14:textId="77777777">
            <w:pPr>
              <w:pStyle w:val="TableText"/>
              <w:jc w:val="right"/>
              <w:rPr>
                <w:rFonts w:eastAsia="Times New Roman"/>
              </w:rPr>
            </w:pPr>
            <w:r w:rsidRPr="001C06F5">
              <w:rPr>
                <w:color w:val="000000"/>
              </w:rPr>
              <w:t>70</w:t>
            </w:r>
          </w:p>
        </w:tc>
        <w:tc>
          <w:tcPr>
            <w:tcW w:w="1197" w:type="dxa"/>
            <w:gridSpan w:val="2"/>
            <w:tcBorders>
              <w:top w:val="dotted" w:sz="4" w:space="0" w:color="21BAAD"/>
              <w:bottom w:val="dotted" w:sz="4" w:space="0" w:color="21BAAD"/>
            </w:tcBorders>
            <w:noWrap/>
          </w:tcPr>
          <w:p w:rsidR="00A41AC5" w:rsidRPr="005D0A36" w:rsidP="003C6125" w14:paraId="3169124B" w14:textId="77777777">
            <w:pPr>
              <w:pStyle w:val="TableText"/>
              <w:jc w:val="right"/>
              <w:rPr>
                <w:rFonts w:eastAsia="Times New Roman"/>
              </w:rPr>
            </w:pPr>
            <w:r w:rsidRPr="001C06F5">
              <w:rPr>
                <w:color w:val="000000"/>
              </w:rPr>
              <w:t>0.0835</w:t>
            </w:r>
          </w:p>
        </w:tc>
        <w:tc>
          <w:tcPr>
            <w:tcW w:w="720" w:type="dxa"/>
            <w:tcBorders>
              <w:top w:val="dotted" w:sz="4" w:space="0" w:color="21BAAD"/>
              <w:bottom w:val="dotted" w:sz="4" w:space="0" w:color="21BAAD"/>
            </w:tcBorders>
            <w:noWrap/>
          </w:tcPr>
          <w:p w:rsidR="00A41AC5" w:rsidRPr="005D0A36" w:rsidP="003C6125" w14:paraId="26EFA5BC" w14:textId="77777777">
            <w:pPr>
              <w:pStyle w:val="TableText"/>
              <w:jc w:val="right"/>
              <w:rPr>
                <w:rFonts w:eastAsia="Times New Roman"/>
              </w:rPr>
            </w:pPr>
            <w:r w:rsidRPr="001C06F5">
              <w:rPr>
                <w:color w:val="000000"/>
              </w:rPr>
              <w:t>5.85</w:t>
            </w:r>
          </w:p>
        </w:tc>
        <w:tc>
          <w:tcPr>
            <w:tcW w:w="900" w:type="dxa"/>
            <w:tcBorders>
              <w:top w:val="dotted" w:sz="4" w:space="0" w:color="21BAAD"/>
              <w:bottom w:val="dotted" w:sz="4" w:space="0" w:color="21BAAD"/>
            </w:tcBorders>
            <w:noWrap/>
          </w:tcPr>
          <w:p w:rsidR="00A41AC5" w:rsidRPr="00C66DA7" w:rsidP="003C6125" w14:paraId="52B5D2A5" w14:textId="77777777">
            <w:pPr>
              <w:pStyle w:val="TableText"/>
              <w:jc w:val="right"/>
            </w:pPr>
            <w:r>
              <w:rPr>
                <w:color w:val="000000"/>
              </w:rPr>
              <w:t>0</w:t>
            </w:r>
          </w:p>
        </w:tc>
        <w:tc>
          <w:tcPr>
            <w:tcW w:w="720" w:type="dxa"/>
            <w:tcBorders>
              <w:top w:val="dotted" w:sz="4" w:space="0" w:color="21BAAD"/>
              <w:bottom w:val="dotted" w:sz="4" w:space="0" w:color="21BAAD"/>
            </w:tcBorders>
            <w:noWrap/>
          </w:tcPr>
          <w:p w:rsidR="00A41AC5" w:rsidRPr="00C66DA7" w:rsidP="003C6125" w14:paraId="245EEA5F" w14:textId="77777777">
            <w:pPr>
              <w:pStyle w:val="TableText"/>
              <w:jc w:val="right"/>
            </w:pPr>
            <w:r>
              <w:rPr>
                <w:color w:val="000000"/>
              </w:rPr>
              <w:t>0</w:t>
            </w:r>
          </w:p>
        </w:tc>
        <w:tc>
          <w:tcPr>
            <w:tcW w:w="720" w:type="dxa"/>
            <w:tcBorders>
              <w:top w:val="dotted" w:sz="4" w:space="0" w:color="21BAAD"/>
              <w:bottom w:val="dotted" w:sz="4" w:space="0" w:color="21BAAD"/>
            </w:tcBorders>
            <w:noWrap/>
          </w:tcPr>
          <w:p w:rsidR="00A41AC5" w:rsidRPr="00C66DA7" w:rsidP="003C6125" w14:paraId="6851FD99" w14:textId="77777777">
            <w:pPr>
              <w:pStyle w:val="TableText"/>
              <w:jc w:val="right"/>
            </w:pPr>
            <w:r>
              <w:rPr>
                <w:color w:val="000000"/>
              </w:rPr>
              <w:t>0</w:t>
            </w:r>
          </w:p>
        </w:tc>
        <w:tc>
          <w:tcPr>
            <w:tcW w:w="630" w:type="dxa"/>
            <w:tcBorders>
              <w:top w:val="dotted" w:sz="4" w:space="0" w:color="21BAAD"/>
              <w:bottom w:val="dotted" w:sz="4" w:space="0" w:color="21BAAD"/>
            </w:tcBorders>
            <w:noWrap/>
          </w:tcPr>
          <w:p w:rsidR="00A41AC5" w:rsidRPr="00C66DA7" w:rsidP="003C6125" w14:paraId="2C7AD48A" w14:textId="77777777">
            <w:pPr>
              <w:pStyle w:val="TableText"/>
              <w:jc w:val="right"/>
            </w:pPr>
            <w:r>
              <w:rPr>
                <w:color w:val="000000"/>
              </w:rPr>
              <w:t>0</w:t>
            </w:r>
          </w:p>
        </w:tc>
        <w:tc>
          <w:tcPr>
            <w:tcW w:w="630" w:type="dxa"/>
            <w:tcBorders>
              <w:top w:val="dotted" w:sz="4" w:space="0" w:color="21BAAD"/>
              <w:bottom w:val="dotted" w:sz="4" w:space="0" w:color="21BAAD"/>
            </w:tcBorders>
            <w:noWrap/>
          </w:tcPr>
          <w:p w:rsidR="00A41AC5" w:rsidRPr="00C66DA7" w:rsidP="003C6125" w14:paraId="7F387291" w14:textId="77777777">
            <w:pPr>
              <w:pStyle w:val="TableText"/>
              <w:jc w:val="right"/>
            </w:pPr>
            <w:r w:rsidRPr="00280EB5">
              <w:rPr>
                <w:color w:val="000000"/>
              </w:rPr>
              <w:t>0</w:t>
            </w:r>
          </w:p>
        </w:tc>
        <w:tc>
          <w:tcPr>
            <w:tcW w:w="700" w:type="dxa"/>
            <w:tcBorders>
              <w:top w:val="dotted" w:sz="4" w:space="0" w:color="21BAAD"/>
              <w:bottom w:val="dotted" w:sz="4" w:space="0" w:color="21BAAD"/>
            </w:tcBorders>
          </w:tcPr>
          <w:p w:rsidR="00A41AC5" w:rsidRPr="006F3C00" w:rsidP="003C6125" w14:paraId="33902CF9" w14:textId="77777777">
            <w:pPr>
              <w:pStyle w:val="TableText"/>
              <w:jc w:val="right"/>
              <w:rPr>
                <w:rFonts w:eastAsia="Times New Roman"/>
              </w:rPr>
            </w:pPr>
            <w:r>
              <w:rPr>
                <w:color w:val="000000"/>
              </w:rPr>
              <w:t>7.25</w:t>
            </w:r>
          </w:p>
        </w:tc>
        <w:tc>
          <w:tcPr>
            <w:tcW w:w="1082" w:type="dxa"/>
            <w:tcBorders>
              <w:top w:val="dotted" w:sz="4" w:space="0" w:color="21BAAD"/>
              <w:bottom w:val="dotted" w:sz="4" w:space="0" w:color="21BAAD"/>
            </w:tcBorders>
          </w:tcPr>
          <w:p w:rsidR="00A41AC5" w:rsidRPr="006F3C00" w:rsidP="003C6125" w14:paraId="3D1A0F85" w14:textId="77777777">
            <w:pPr>
              <w:pStyle w:val="TableText"/>
              <w:jc w:val="right"/>
              <w:rPr>
                <w:rFonts w:eastAsia="Times New Roman"/>
              </w:rPr>
            </w:pPr>
            <w:r>
              <w:rPr>
                <w:color w:val="000000"/>
              </w:rPr>
              <w:t>42.38</w:t>
            </w:r>
          </w:p>
        </w:tc>
      </w:tr>
      <w:tr w14:paraId="10A01566" w14:textId="77777777" w:rsidTr="003C6125">
        <w:tblPrEx>
          <w:tblW w:w="13212" w:type="dxa"/>
          <w:tblLayout w:type="fixed"/>
          <w:tblLook w:val="04A0"/>
        </w:tblPrEx>
        <w:trPr>
          <w:trHeight w:val="300"/>
        </w:trPr>
        <w:tc>
          <w:tcPr>
            <w:tcW w:w="2544" w:type="dxa"/>
            <w:gridSpan w:val="3"/>
            <w:tcBorders>
              <w:top w:val="dotted" w:sz="4" w:space="0" w:color="21BAAD"/>
              <w:bottom w:val="dotted" w:sz="4" w:space="0" w:color="21BAAD"/>
            </w:tcBorders>
            <w:hideMark/>
          </w:tcPr>
          <w:p w:rsidR="00A41AC5" w:rsidRPr="005D0A36" w:rsidP="003C6125" w14:paraId="38B8FBC9" w14:textId="77777777">
            <w:pPr>
              <w:pStyle w:val="TableTextTotal"/>
              <w:rPr>
                <w:rFonts w:eastAsia="Times New Roman"/>
              </w:rPr>
            </w:pPr>
            <w:r w:rsidRPr="005D0A36">
              <w:rPr>
                <w:rFonts w:eastAsia="Times New Roman"/>
              </w:rPr>
              <w:t xml:space="preserve">Subtotal for </w:t>
            </w:r>
            <w:r>
              <w:rPr>
                <w:rFonts w:eastAsia="Times New Roman"/>
              </w:rPr>
              <w:t>i</w:t>
            </w:r>
            <w:r w:rsidRPr="005D0A36">
              <w:rPr>
                <w:rFonts w:eastAsia="Times New Roman"/>
              </w:rPr>
              <w:t>ndividuals</w:t>
            </w:r>
            <w:r>
              <w:rPr>
                <w:rFonts w:eastAsia="Times New Roman"/>
              </w:rPr>
              <w:t xml:space="preserve"> or </w:t>
            </w:r>
            <w:r w:rsidRPr="005D0A36">
              <w:rPr>
                <w:rFonts w:eastAsia="Times New Roman"/>
              </w:rPr>
              <w:t>households</w:t>
            </w:r>
          </w:p>
        </w:tc>
        <w:tc>
          <w:tcPr>
            <w:tcW w:w="858" w:type="dxa"/>
            <w:gridSpan w:val="2"/>
            <w:tcBorders>
              <w:top w:val="dotted" w:sz="4" w:space="0" w:color="21BAAD"/>
              <w:bottom w:val="dotted" w:sz="4" w:space="0" w:color="21BAAD"/>
            </w:tcBorders>
            <w:noWrap/>
          </w:tcPr>
          <w:p w:rsidR="00A41AC5" w:rsidRPr="005D0A36" w:rsidP="003C6125" w14:paraId="2BA01D72" w14:textId="77777777">
            <w:pPr>
              <w:pStyle w:val="TableTextTotal"/>
              <w:jc w:val="right"/>
              <w:rPr>
                <w:rFonts w:eastAsia="Times New Roman"/>
              </w:rPr>
            </w:pPr>
            <w:r>
              <w:rPr>
                <w:color w:val="000000"/>
              </w:rPr>
              <w:t>70</w:t>
            </w:r>
          </w:p>
        </w:tc>
        <w:tc>
          <w:tcPr>
            <w:tcW w:w="858" w:type="dxa"/>
            <w:gridSpan w:val="2"/>
            <w:tcBorders>
              <w:top w:val="dotted" w:sz="4" w:space="0" w:color="21BAAD"/>
              <w:bottom w:val="dotted" w:sz="4" w:space="0" w:color="21BAAD"/>
            </w:tcBorders>
            <w:noWrap/>
          </w:tcPr>
          <w:p w:rsidR="00A41AC5" w:rsidRPr="005D0A36" w:rsidP="003C6125" w14:paraId="38966692" w14:textId="77777777">
            <w:pPr>
              <w:pStyle w:val="TableTextTotal"/>
              <w:jc w:val="right"/>
              <w:rPr>
                <w:rFonts w:eastAsia="Times New Roman"/>
              </w:rPr>
            </w:pPr>
            <w:r w:rsidRPr="001C06F5">
              <w:rPr>
                <w:color w:val="000000"/>
              </w:rPr>
              <w:t>70</w:t>
            </w:r>
          </w:p>
        </w:tc>
        <w:tc>
          <w:tcPr>
            <w:tcW w:w="809" w:type="dxa"/>
            <w:gridSpan w:val="2"/>
            <w:tcBorders>
              <w:top w:val="dotted" w:sz="4" w:space="0" w:color="21BAAD"/>
              <w:bottom w:val="dotted" w:sz="4" w:space="0" w:color="21BAAD"/>
            </w:tcBorders>
            <w:noWrap/>
          </w:tcPr>
          <w:p w:rsidR="00A41AC5" w:rsidRPr="005D0A36" w:rsidP="003C6125" w14:paraId="7CE9C5CD" w14:textId="77777777">
            <w:pPr>
              <w:pStyle w:val="TableTextTotal"/>
              <w:jc w:val="right"/>
              <w:rPr>
                <w:rFonts w:eastAsia="Times New Roman"/>
              </w:rPr>
            </w:pPr>
            <w:r w:rsidRPr="001C06F5">
              <w:rPr>
                <w:color w:val="000000"/>
              </w:rPr>
              <w:t>1</w:t>
            </w:r>
          </w:p>
        </w:tc>
        <w:tc>
          <w:tcPr>
            <w:tcW w:w="858" w:type="dxa"/>
            <w:gridSpan w:val="2"/>
            <w:tcBorders>
              <w:top w:val="dotted" w:sz="4" w:space="0" w:color="21BAAD"/>
              <w:bottom w:val="dotted" w:sz="4" w:space="0" w:color="21BAAD"/>
            </w:tcBorders>
            <w:noWrap/>
          </w:tcPr>
          <w:p w:rsidR="00A41AC5" w:rsidRPr="005D0A36" w:rsidP="003C6125" w14:paraId="2F5656B7" w14:textId="77777777">
            <w:pPr>
              <w:pStyle w:val="TableTextTotal"/>
              <w:jc w:val="right"/>
              <w:rPr>
                <w:rFonts w:eastAsia="Times New Roman"/>
              </w:rPr>
            </w:pPr>
            <w:r w:rsidRPr="001C06F5">
              <w:rPr>
                <w:color w:val="000000"/>
              </w:rPr>
              <w:t>70</w:t>
            </w:r>
          </w:p>
        </w:tc>
        <w:tc>
          <w:tcPr>
            <w:tcW w:w="1183" w:type="dxa"/>
            <w:tcBorders>
              <w:top w:val="dotted" w:sz="4" w:space="0" w:color="21BAAD"/>
              <w:bottom w:val="dotted" w:sz="4" w:space="0" w:color="21BAAD"/>
            </w:tcBorders>
            <w:noWrap/>
          </w:tcPr>
          <w:p w:rsidR="00A41AC5" w:rsidRPr="005D0A36" w:rsidP="003C6125" w14:paraId="1E496D18" w14:textId="77777777">
            <w:pPr>
              <w:pStyle w:val="TableTextTotal"/>
              <w:jc w:val="right"/>
              <w:rPr>
                <w:rFonts w:eastAsia="Times New Roman"/>
              </w:rPr>
            </w:pPr>
            <w:r w:rsidRPr="001C06F5">
              <w:rPr>
                <w:color w:val="000000"/>
              </w:rPr>
              <w:t>0.0835</w:t>
            </w:r>
          </w:p>
        </w:tc>
        <w:tc>
          <w:tcPr>
            <w:tcW w:w="720" w:type="dxa"/>
            <w:tcBorders>
              <w:top w:val="dotted" w:sz="4" w:space="0" w:color="21BAAD"/>
              <w:bottom w:val="dotted" w:sz="4" w:space="0" w:color="21BAAD"/>
            </w:tcBorders>
            <w:noWrap/>
          </w:tcPr>
          <w:p w:rsidR="00A41AC5" w:rsidRPr="005D0A36" w:rsidP="003C6125" w14:paraId="01EAF78E" w14:textId="77777777">
            <w:pPr>
              <w:pStyle w:val="TableTextTotal"/>
              <w:jc w:val="right"/>
              <w:rPr>
                <w:rFonts w:eastAsia="Times New Roman"/>
              </w:rPr>
            </w:pPr>
            <w:r w:rsidRPr="001C06F5">
              <w:rPr>
                <w:color w:val="000000"/>
              </w:rPr>
              <w:t>5.85</w:t>
            </w:r>
          </w:p>
        </w:tc>
        <w:tc>
          <w:tcPr>
            <w:tcW w:w="900" w:type="dxa"/>
            <w:tcBorders>
              <w:top w:val="dotted" w:sz="4" w:space="0" w:color="21BAAD"/>
              <w:bottom w:val="dotted" w:sz="4" w:space="0" w:color="21BAAD"/>
            </w:tcBorders>
            <w:noWrap/>
          </w:tcPr>
          <w:p w:rsidR="00A41AC5" w:rsidRPr="005D0A36" w:rsidP="003C6125" w14:paraId="2E27C127" w14:textId="77777777">
            <w:pPr>
              <w:pStyle w:val="TableTextTotal"/>
              <w:jc w:val="right"/>
              <w:rPr>
                <w:rFonts w:eastAsia="Times New Roman"/>
              </w:rPr>
            </w:pPr>
            <w:r>
              <w:rPr>
                <w:color w:val="000000"/>
              </w:rPr>
              <w:t>0</w:t>
            </w:r>
          </w:p>
        </w:tc>
        <w:tc>
          <w:tcPr>
            <w:tcW w:w="720" w:type="dxa"/>
            <w:tcBorders>
              <w:top w:val="dotted" w:sz="4" w:space="0" w:color="21BAAD"/>
              <w:bottom w:val="dotted" w:sz="4" w:space="0" w:color="21BAAD"/>
            </w:tcBorders>
            <w:noWrap/>
          </w:tcPr>
          <w:p w:rsidR="00A41AC5" w:rsidRPr="005D0A36" w:rsidP="003C6125" w14:paraId="4629C259" w14:textId="77777777">
            <w:pPr>
              <w:pStyle w:val="TableTextTotal"/>
              <w:jc w:val="right"/>
              <w:rPr>
                <w:rFonts w:eastAsia="Times New Roman"/>
              </w:rPr>
            </w:pPr>
            <w:r>
              <w:rPr>
                <w:color w:val="000000"/>
              </w:rPr>
              <w:t>0</w:t>
            </w:r>
          </w:p>
        </w:tc>
        <w:tc>
          <w:tcPr>
            <w:tcW w:w="720" w:type="dxa"/>
            <w:tcBorders>
              <w:top w:val="dotted" w:sz="4" w:space="0" w:color="21BAAD"/>
              <w:bottom w:val="dotted" w:sz="4" w:space="0" w:color="21BAAD"/>
            </w:tcBorders>
            <w:noWrap/>
          </w:tcPr>
          <w:p w:rsidR="00A41AC5" w:rsidRPr="005D0A36" w:rsidP="003C6125" w14:paraId="4B119E42" w14:textId="77777777">
            <w:pPr>
              <w:pStyle w:val="TableTextTotal"/>
              <w:jc w:val="right"/>
              <w:rPr>
                <w:rFonts w:eastAsia="Times New Roman"/>
              </w:rPr>
            </w:pPr>
            <w:r>
              <w:rPr>
                <w:color w:val="000000"/>
              </w:rPr>
              <w:t>0</w:t>
            </w:r>
          </w:p>
        </w:tc>
        <w:tc>
          <w:tcPr>
            <w:tcW w:w="630" w:type="dxa"/>
            <w:tcBorders>
              <w:top w:val="dotted" w:sz="4" w:space="0" w:color="21BAAD"/>
              <w:bottom w:val="dotted" w:sz="4" w:space="0" w:color="21BAAD"/>
            </w:tcBorders>
            <w:noWrap/>
          </w:tcPr>
          <w:p w:rsidR="00A41AC5" w:rsidRPr="005D0A36" w:rsidP="003C6125" w14:paraId="7DF12037" w14:textId="77777777">
            <w:pPr>
              <w:pStyle w:val="TableTextTotal"/>
              <w:jc w:val="right"/>
              <w:rPr>
                <w:rFonts w:eastAsia="Times New Roman"/>
              </w:rPr>
            </w:pPr>
            <w:r>
              <w:rPr>
                <w:color w:val="000000"/>
              </w:rPr>
              <w:t>0</w:t>
            </w:r>
          </w:p>
        </w:tc>
        <w:tc>
          <w:tcPr>
            <w:tcW w:w="630" w:type="dxa"/>
            <w:tcBorders>
              <w:top w:val="dotted" w:sz="4" w:space="0" w:color="21BAAD"/>
              <w:bottom w:val="dotted" w:sz="4" w:space="0" w:color="21BAAD"/>
            </w:tcBorders>
            <w:noWrap/>
          </w:tcPr>
          <w:p w:rsidR="00A41AC5" w:rsidRPr="005D0A36" w:rsidP="003C6125" w14:paraId="266DE0CF" w14:textId="77777777">
            <w:pPr>
              <w:pStyle w:val="TableTextTotal"/>
              <w:jc w:val="right"/>
              <w:rPr>
                <w:rFonts w:eastAsia="Times New Roman"/>
              </w:rPr>
            </w:pPr>
            <w:r w:rsidRPr="00280EB5">
              <w:rPr>
                <w:color w:val="000000"/>
              </w:rPr>
              <w:t>0</w:t>
            </w:r>
          </w:p>
        </w:tc>
        <w:tc>
          <w:tcPr>
            <w:tcW w:w="700" w:type="dxa"/>
            <w:tcBorders>
              <w:top w:val="dotted" w:sz="4" w:space="0" w:color="21BAAD"/>
              <w:bottom w:val="dotted" w:sz="4" w:space="0" w:color="21BAAD"/>
            </w:tcBorders>
          </w:tcPr>
          <w:p w:rsidR="00A41AC5" w:rsidRPr="006F3C00" w:rsidP="003C6125" w14:paraId="60561E5E" w14:textId="77777777">
            <w:pPr>
              <w:pStyle w:val="TableTextTotal"/>
              <w:jc w:val="right"/>
              <w:rPr>
                <w:rFonts w:eastAsia="Times New Roman"/>
              </w:rPr>
            </w:pPr>
          </w:p>
        </w:tc>
        <w:tc>
          <w:tcPr>
            <w:tcW w:w="1082" w:type="dxa"/>
            <w:tcBorders>
              <w:top w:val="dotted" w:sz="4" w:space="0" w:color="21BAAD"/>
              <w:bottom w:val="dotted" w:sz="4" w:space="0" w:color="21BAAD"/>
            </w:tcBorders>
          </w:tcPr>
          <w:p w:rsidR="00A41AC5" w:rsidRPr="006F3C00" w:rsidP="003C6125" w14:paraId="62D7ECB0" w14:textId="77777777">
            <w:pPr>
              <w:pStyle w:val="TableTextTotal"/>
              <w:jc w:val="right"/>
              <w:rPr>
                <w:rFonts w:eastAsia="Times New Roman"/>
              </w:rPr>
            </w:pPr>
            <w:r>
              <w:rPr>
                <w:rFonts w:eastAsia="Times New Roman"/>
              </w:rPr>
              <w:t>42.38</w:t>
            </w:r>
          </w:p>
        </w:tc>
      </w:tr>
      <w:tr w14:paraId="392BA089" w14:textId="77777777" w:rsidTr="003C6125">
        <w:tblPrEx>
          <w:tblW w:w="13212" w:type="dxa"/>
          <w:tblLayout w:type="fixed"/>
          <w:tblLook w:val="04A0"/>
        </w:tblPrEx>
        <w:trPr>
          <w:trHeight w:val="300"/>
        </w:trPr>
        <w:tc>
          <w:tcPr>
            <w:tcW w:w="2544" w:type="dxa"/>
            <w:gridSpan w:val="3"/>
            <w:tcBorders>
              <w:top w:val="dotted" w:sz="4" w:space="0" w:color="21BAAD"/>
            </w:tcBorders>
            <w:hideMark/>
          </w:tcPr>
          <w:p w:rsidR="00A41AC5" w:rsidRPr="008445FA" w:rsidP="003C6125" w14:paraId="6861AE63" w14:textId="77777777">
            <w:pPr>
              <w:pStyle w:val="TableTextTotal"/>
              <w:rPr>
                <w:b w:val="0"/>
                <w:bCs w:val="0"/>
              </w:rPr>
            </w:pPr>
            <w:r w:rsidRPr="008445FA">
              <w:rPr>
                <w:b w:val="0"/>
                <w:bCs w:val="0"/>
              </w:rPr>
              <w:t>TOTAL REPORTING BURDEN</w:t>
            </w:r>
          </w:p>
        </w:tc>
        <w:tc>
          <w:tcPr>
            <w:tcW w:w="858" w:type="dxa"/>
            <w:gridSpan w:val="2"/>
            <w:tcBorders>
              <w:top w:val="dotted" w:sz="4" w:space="0" w:color="21BAAD"/>
              <w:bottom w:val="dotted" w:sz="4" w:space="0" w:color="21BAAD"/>
            </w:tcBorders>
            <w:noWrap/>
          </w:tcPr>
          <w:p w:rsidR="00A41AC5" w:rsidRPr="008445FA" w:rsidP="003C6125" w14:paraId="066BFEFC" w14:textId="77777777">
            <w:pPr>
              <w:pStyle w:val="TableTextTotal"/>
              <w:jc w:val="right"/>
              <w:rPr>
                <w:b w:val="0"/>
                <w:bCs w:val="0"/>
              </w:rPr>
            </w:pPr>
            <w:r>
              <w:rPr>
                <w:b w:val="0"/>
                <w:bCs w:val="0"/>
              </w:rPr>
              <w:t>210</w:t>
            </w:r>
          </w:p>
        </w:tc>
        <w:tc>
          <w:tcPr>
            <w:tcW w:w="858" w:type="dxa"/>
            <w:gridSpan w:val="2"/>
            <w:tcBorders>
              <w:top w:val="dotted" w:sz="4" w:space="0" w:color="21BAAD"/>
            </w:tcBorders>
            <w:noWrap/>
          </w:tcPr>
          <w:p w:rsidR="00A41AC5" w:rsidRPr="008445FA" w:rsidP="003C6125" w14:paraId="7821B60D" w14:textId="77777777">
            <w:pPr>
              <w:pStyle w:val="TableTextTotal"/>
              <w:jc w:val="right"/>
              <w:rPr>
                <w:b w:val="0"/>
                <w:bCs w:val="0"/>
              </w:rPr>
            </w:pPr>
            <w:r>
              <w:rPr>
                <w:b w:val="0"/>
                <w:bCs w:val="0"/>
              </w:rPr>
              <w:t>210</w:t>
            </w:r>
          </w:p>
        </w:tc>
        <w:tc>
          <w:tcPr>
            <w:tcW w:w="809" w:type="dxa"/>
            <w:gridSpan w:val="2"/>
            <w:tcBorders>
              <w:top w:val="dotted" w:sz="4" w:space="0" w:color="21BAAD"/>
            </w:tcBorders>
            <w:noWrap/>
          </w:tcPr>
          <w:p w:rsidR="00A41AC5" w:rsidRPr="008445FA" w:rsidP="003C6125" w14:paraId="40520CE1" w14:textId="77777777">
            <w:pPr>
              <w:pStyle w:val="TableTextTotal"/>
              <w:jc w:val="right"/>
              <w:rPr>
                <w:b w:val="0"/>
                <w:bCs w:val="0"/>
              </w:rPr>
            </w:pPr>
            <w:r>
              <w:rPr>
                <w:b w:val="0"/>
                <w:bCs w:val="0"/>
              </w:rPr>
              <w:t>2.66</w:t>
            </w:r>
          </w:p>
        </w:tc>
        <w:tc>
          <w:tcPr>
            <w:tcW w:w="858" w:type="dxa"/>
            <w:gridSpan w:val="2"/>
            <w:tcBorders>
              <w:top w:val="dotted" w:sz="4" w:space="0" w:color="21BAAD"/>
            </w:tcBorders>
            <w:noWrap/>
          </w:tcPr>
          <w:p w:rsidR="00A41AC5" w:rsidRPr="008445FA" w:rsidP="003C6125" w14:paraId="26C4ECD4" w14:textId="77777777">
            <w:pPr>
              <w:pStyle w:val="TableTextTotal"/>
              <w:jc w:val="right"/>
              <w:rPr>
                <w:b w:val="0"/>
                <w:bCs w:val="0"/>
              </w:rPr>
            </w:pPr>
            <w:r>
              <w:rPr>
                <w:b w:val="0"/>
                <w:bCs w:val="0"/>
              </w:rPr>
              <w:t>558</w:t>
            </w:r>
          </w:p>
        </w:tc>
        <w:tc>
          <w:tcPr>
            <w:tcW w:w="1183" w:type="dxa"/>
            <w:tcBorders>
              <w:top w:val="dotted" w:sz="4" w:space="0" w:color="21BAAD"/>
            </w:tcBorders>
            <w:noWrap/>
          </w:tcPr>
          <w:p w:rsidR="00A41AC5" w:rsidRPr="008445FA" w:rsidP="003C6125" w14:paraId="6BBE59BA" w14:textId="77777777">
            <w:pPr>
              <w:pStyle w:val="TableTextTotal"/>
              <w:jc w:val="right"/>
              <w:rPr>
                <w:b w:val="0"/>
                <w:bCs w:val="0"/>
              </w:rPr>
            </w:pPr>
            <w:r>
              <w:rPr>
                <w:b w:val="0"/>
                <w:bCs w:val="0"/>
              </w:rPr>
              <w:t>0.4811</w:t>
            </w:r>
          </w:p>
        </w:tc>
        <w:tc>
          <w:tcPr>
            <w:tcW w:w="720" w:type="dxa"/>
            <w:tcBorders>
              <w:top w:val="dotted" w:sz="4" w:space="0" w:color="21BAAD"/>
            </w:tcBorders>
            <w:noWrap/>
          </w:tcPr>
          <w:p w:rsidR="00A41AC5" w:rsidRPr="008445FA" w:rsidP="003C6125" w14:paraId="0085372D" w14:textId="77777777">
            <w:pPr>
              <w:pStyle w:val="TableTextTotal"/>
              <w:jc w:val="right"/>
              <w:rPr>
                <w:b w:val="0"/>
                <w:bCs w:val="0"/>
              </w:rPr>
            </w:pPr>
            <w:r>
              <w:rPr>
                <w:b w:val="0"/>
                <w:bCs w:val="0"/>
              </w:rPr>
              <w:t>268.47</w:t>
            </w:r>
          </w:p>
        </w:tc>
        <w:tc>
          <w:tcPr>
            <w:tcW w:w="900" w:type="dxa"/>
            <w:tcBorders>
              <w:top w:val="dotted" w:sz="4" w:space="0" w:color="21BAAD"/>
            </w:tcBorders>
            <w:noWrap/>
          </w:tcPr>
          <w:p w:rsidR="00A41AC5" w:rsidRPr="008445FA" w:rsidP="003C6125" w14:paraId="11A25D8B" w14:textId="77777777">
            <w:pPr>
              <w:pStyle w:val="TableTextTotal"/>
              <w:jc w:val="right"/>
              <w:rPr>
                <w:b w:val="0"/>
                <w:bCs w:val="0"/>
              </w:rPr>
            </w:pPr>
            <w:r>
              <w:rPr>
                <w:b w:val="0"/>
                <w:bCs w:val="0"/>
              </w:rPr>
              <w:t>0</w:t>
            </w:r>
          </w:p>
        </w:tc>
        <w:tc>
          <w:tcPr>
            <w:tcW w:w="720" w:type="dxa"/>
            <w:tcBorders>
              <w:top w:val="dotted" w:sz="4" w:space="0" w:color="21BAAD"/>
            </w:tcBorders>
            <w:noWrap/>
          </w:tcPr>
          <w:p w:rsidR="00A41AC5" w:rsidRPr="008445FA" w:rsidP="003C6125" w14:paraId="1CEB46B6" w14:textId="77777777">
            <w:pPr>
              <w:pStyle w:val="TableTextTotal"/>
              <w:jc w:val="right"/>
              <w:rPr>
                <w:b w:val="0"/>
                <w:bCs w:val="0"/>
              </w:rPr>
            </w:pPr>
            <w:r>
              <w:rPr>
                <w:b w:val="0"/>
                <w:bCs w:val="0"/>
              </w:rPr>
              <w:t>0</w:t>
            </w:r>
          </w:p>
        </w:tc>
        <w:tc>
          <w:tcPr>
            <w:tcW w:w="720" w:type="dxa"/>
            <w:tcBorders>
              <w:top w:val="dotted" w:sz="4" w:space="0" w:color="21BAAD"/>
            </w:tcBorders>
            <w:noWrap/>
          </w:tcPr>
          <w:p w:rsidR="00A41AC5" w:rsidRPr="008445FA" w:rsidP="003C6125" w14:paraId="09046F5A" w14:textId="77777777">
            <w:pPr>
              <w:pStyle w:val="TableTextTotal"/>
              <w:jc w:val="right"/>
              <w:rPr>
                <w:b w:val="0"/>
                <w:bCs w:val="0"/>
              </w:rPr>
            </w:pPr>
            <w:r>
              <w:rPr>
                <w:b w:val="0"/>
                <w:bCs w:val="0"/>
              </w:rPr>
              <w:t>0</w:t>
            </w:r>
          </w:p>
        </w:tc>
        <w:tc>
          <w:tcPr>
            <w:tcW w:w="630" w:type="dxa"/>
            <w:tcBorders>
              <w:top w:val="dotted" w:sz="4" w:space="0" w:color="21BAAD"/>
            </w:tcBorders>
            <w:noWrap/>
          </w:tcPr>
          <w:p w:rsidR="00A41AC5" w:rsidRPr="008445FA" w:rsidP="003C6125" w14:paraId="0A308682" w14:textId="77777777">
            <w:pPr>
              <w:pStyle w:val="TableTextTotal"/>
              <w:jc w:val="right"/>
              <w:rPr>
                <w:b w:val="0"/>
                <w:bCs w:val="0"/>
              </w:rPr>
            </w:pPr>
            <w:r>
              <w:rPr>
                <w:b w:val="0"/>
                <w:bCs w:val="0"/>
              </w:rPr>
              <w:t>0</w:t>
            </w:r>
          </w:p>
        </w:tc>
        <w:tc>
          <w:tcPr>
            <w:tcW w:w="630" w:type="dxa"/>
            <w:tcBorders>
              <w:top w:val="dotted" w:sz="4" w:space="0" w:color="21BAAD"/>
            </w:tcBorders>
            <w:noWrap/>
          </w:tcPr>
          <w:p w:rsidR="00A41AC5" w:rsidRPr="008445FA" w:rsidP="003C6125" w14:paraId="02A4EAE8" w14:textId="77777777">
            <w:pPr>
              <w:pStyle w:val="TableTextTotal"/>
              <w:jc w:val="right"/>
              <w:rPr>
                <w:b w:val="0"/>
                <w:bCs w:val="0"/>
              </w:rPr>
            </w:pPr>
            <w:r>
              <w:rPr>
                <w:b w:val="0"/>
                <w:bCs w:val="0"/>
              </w:rPr>
              <w:t>0</w:t>
            </w:r>
          </w:p>
        </w:tc>
        <w:tc>
          <w:tcPr>
            <w:tcW w:w="700" w:type="dxa"/>
            <w:tcBorders>
              <w:top w:val="dotted" w:sz="4" w:space="0" w:color="21BAAD"/>
            </w:tcBorders>
          </w:tcPr>
          <w:p w:rsidR="00A41AC5" w:rsidRPr="008445FA" w:rsidP="003C6125" w14:paraId="0BD46E8F" w14:textId="77777777">
            <w:pPr>
              <w:pStyle w:val="TableTextTotal"/>
              <w:jc w:val="right"/>
              <w:rPr>
                <w:b w:val="0"/>
                <w:bCs w:val="0"/>
              </w:rPr>
            </w:pPr>
          </w:p>
        </w:tc>
        <w:tc>
          <w:tcPr>
            <w:tcW w:w="1082" w:type="dxa"/>
            <w:tcBorders>
              <w:top w:val="dotted" w:sz="4" w:space="0" w:color="21BAAD"/>
            </w:tcBorders>
          </w:tcPr>
          <w:p w:rsidR="00A41AC5" w:rsidRPr="008445FA" w:rsidP="003C6125" w14:paraId="6FA21C7B" w14:textId="77777777">
            <w:pPr>
              <w:pStyle w:val="TableTextTotal"/>
              <w:jc w:val="right"/>
              <w:rPr>
                <w:b w:val="0"/>
                <w:bCs w:val="0"/>
              </w:rPr>
            </w:pPr>
            <w:r>
              <w:rPr>
                <w:b w:val="0"/>
                <w:bCs w:val="0"/>
              </w:rPr>
              <w:t>14,156.36</w:t>
            </w:r>
          </w:p>
        </w:tc>
      </w:tr>
      <w:tr w14:paraId="7B49E45C" w14:textId="77777777" w:rsidTr="003C6125">
        <w:tblPrEx>
          <w:tblW w:w="13212" w:type="dxa"/>
          <w:tblLayout w:type="fixed"/>
          <w:tblLook w:val="04A0"/>
        </w:tblPrEx>
        <w:trPr>
          <w:trHeight w:val="611"/>
        </w:trPr>
        <w:tc>
          <w:tcPr>
            <w:tcW w:w="2544" w:type="dxa"/>
            <w:gridSpan w:val="3"/>
            <w:tcBorders>
              <w:bottom w:val="dotted" w:sz="4" w:space="0" w:color="21BAAD"/>
            </w:tcBorders>
            <w:hideMark/>
          </w:tcPr>
          <w:p w:rsidR="00A41AC5" w:rsidRPr="008445FA" w:rsidP="003C6125" w14:paraId="59BA7279" w14:textId="77777777">
            <w:pPr>
              <w:pStyle w:val="TableTextTotal"/>
              <w:rPr>
                <w:b w:val="0"/>
                <w:bCs w:val="0"/>
              </w:rPr>
            </w:pPr>
            <w:r w:rsidRPr="008445FA">
              <w:rPr>
                <w:b w:val="0"/>
                <w:bCs w:val="0"/>
              </w:rPr>
              <w:t>Additional 33% to account for fully loaded wage rate</w:t>
            </w:r>
          </w:p>
        </w:tc>
        <w:tc>
          <w:tcPr>
            <w:tcW w:w="858" w:type="dxa"/>
            <w:gridSpan w:val="2"/>
            <w:tcBorders>
              <w:top w:val="dotted" w:sz="4" w:space="0" w:color="21BAAD"/>
              <w:bottom w:val="dotted" w:sz="4" w:space="0" w:color="21BAAD"/>
            </w:tcBorders>
            <w:noWrap/>
          </w:tcPr>
          <w:p w:rsidR="00A41AC5" w:rsidRPr="008445FA" w:rsidP="003C6125" w14:paraId="60C66977" w14:textId="77777777">
            <w:pPr>
              <w:pStyle w:val="TableTextTotal"/>
              <w:jc w:val="right"/>
              <w:rPr>
                <w:b w:val="0"/>
                <w:bCs w:val="0"/>
              </w:rPr>
            </w:pPr>
          </w:p>
        </w:tc>
        <w:tc>
          <w:tcPr>
            <w:tcW w:w="858" w:type="dxa"/>
            <w:gridSpan w:val="2"/>
            <w:tcBorders>
              <w:bottom w:val="dotted" w:sz="4" w:space="0" w:color="21BAAD"/>
            </w:tcBorders>
            <w:noWrap/>
          </w:tcPr>
          <w:p w:rsidR="00A41AC5" w:rsidRPr="008445FA" w:rsidP="003C6125" w14:paraId="36C8EE72" w14:textId="77777777">
            <w:pPr>
              <w:pStyle w:val="TableTextTotal"/>
              <w:jc w:val="right"/>
              <w:rPr>
                <w:b w:val="0"/>
                <w:bCs w:val="0"/>
              </w:rPr>
            </w:pPr>
          </w:p>
        </w:tc>
        <w:tc>
          <w:tcPr>
            <w:tcW w:w="809" w:type="dxa"/>
            <w:gridSpan w:val="2"/>
            <w:tcBorders>
              <w:bottom w:val="dotted" w:sz="4" w:space="0" w:color="21BAAD"/>
            </w:tcBorders>
            <w:noWrap/>
          </w:tcPr>
          <w:p w:rsidR="00A41AC5" w:rsidRPr="008445FA" w:rsidP="003C6125" w14:paraId="55705AB0" w14:textId="77777777">
            <w:pPr>
              <w:pStyle w:val="TableTextTotal"/>
              <w:jc w:val="right"/>
              <w:rPr>
                <w:b w:val="0"/>
                <w:bCs w:val="0"/>
              </w:rPr>
            </w:pPr>
          </w:p>
        </w:tc>
        <w:tc>
          <w:tcPr>
            <w:tcW w:w="858" w:type="dxa"/>
            <w:gridSpan w:val="2"/>
            <w:tcBorders>
              <w:bottom w:val="dotted" w:sz="4" w:space="0" w:color="21BAAD"/>
            </w:tcBorders>
            <w:noWrap/>
          </w:tcPr>
          <w:p w:rsidR="00A41AC5" w:rsidRPr="008445FA" w:rsidP="003C6125" w14:paraId="5253F285" w14:textId="77777777">
            <w:pPr>
              <w:pStyle w:val="TableTextTotal"/>
              <w:jc w:val="right"/>
              <w:rPr>
                <w:b w:val="0"/>
                <w:bCs w:val="0"/>
              </w:rPr>
            </w:pPr>
          </w:p>
        </w:tc>
        <w:tc>
          <w:tcPr>
            <w:tcW w:w="1183" w:type="dxa"/>
            <w:tcBorders>
              <w:bottom w:val="dotted" w:sz="4" w:space="0" w:color="21BAAD"/>
            </w:tcBorders>
            <w:noWrap/>
          </w:tcPr>
          <w:p w:rsidR="00A41AC5" w:rsidRPr="008445FA" w:rsidP="003C6125" w14:paraId="798BB753" w14:textId="77777777">
            <w:pPr>
              <w:pStyle w:val="TableTextTotal"/>
              <w:jc w:val="right"/>
              <w:rPr>
                <w:b w:val="0"/>
                <w:bCs w:val="0"/>
              </w:rPr>
            </w:pPr>
          </w:p>
        </w:tc>
        <w:tc>
          <w:tcPr>
            <w:tcW w:w="720" w:type="dxa"/>
            <w:tcBorders>
              <w:bottom w:val="dotted" w:sz="4" w:space="0" w:color="21BAAD"/>
            </w:tcBorders>
            <w:noWrap/>
          </w:tcPr>
          <w:p w:rsidR="00A41AC5" w:rsidRPr="008445FA" w:rsidP="003C6125" w14:paraId="0004D149" w14:textId="77777777">
            <w:pPr>
              <w:pStyle w:val="TableTextTotal"/>
              <w:jc w:val="right"/>
              <w:rPr>
                <w:b w:val="0"/>
                <w:bCs w:val="0"/>
              </w:rPr>
            </w:pPr>
          </w:p>
        </w:tc>
        <w:tc>
          <w:tcPr>
            <w:tcW w:w="900" w:type="dxa"/>
            <w:tcBorders>
              <w:bottom w:val="dotted" w:sz="4" w:space="0" w:color="21BAAD"/>
            </w:tcBorders>
            <w:noWrap/>
          </w:tcPr>
          <w:p w:rsidR="00A41AC5" w:rsidRPr="008445FA" w:rsidP="003C6125" w14:paraId="53DD80CF" w14:textId="77777777">
            <w:pPr>
              <w:pStyle w:val="TableTextTotal"/>
              <w:jc w:val="right"/>
              <w:rPr>
                <w:b w:val="0"/>
                <w:bCs w:val="0"/>
              </w:rPr>
            </w:pPr>
          </w:p>
        </w:tc>
        <w:tc>
          <w:tcPr>
            <w:tcW w:w="720" w:type="dxa"/>
            <w:tcBorders>
              <w:bottom w:val="dotted" w:sz="4" w:space="0" w:color="21BAAD"/>
            </w:tcBorders>
            <w:noWrap/>
          </w:tcPr>
          <w:p w:rsidR="00A41AC5" w:rsidRPr="008445FA" w:rsidP="003C6125" w14:paraId="73A3743E" w14:textId="77777777">
            <w:pPr>
              <w:pStyle w:val="TableTextTotal"/>
              <w:jc w:val="right"/>
              <w:rPr>
                <w:b w:val="0"/>
                <w:bCs w:val="0"/>
              </w:rPr>
            </w:pPr>
          </w:p>
        </w:tc>
        <w:tc>
          <w:tcPr>
            <w:tcW w:w="720" w:type="dxa"/>
            <w:tcBorders>
              <w:bottom w:val="dotted" w:sz="4" w:space="0" w:color="21BAAD"/>
            </w:tcBorders>
            <w:noWrap/>
          </w:tcPr>
          <w:p w:rsidR="00A41AC5" w:rsidRPr="008445FA" w:rsidP="003C6125" w14:paraId="60AF5D91" w14:textId="77777777">
            <w:pPr>
              <w:pStyle w:val="TableTextTotal"/>
              <w:jc w:val="right"/>
              <w:rPr>
                <w:b w:val="0"/>
                <w:bCs w:val="0"/>
              </w:rPr>
            </w:pPr>
          </w:p>
        </w:tc>
        <w:tc>
          <w:tcPr>
            <w:tcW w:w="630" w:type="dxa"/>
            <w:tcBorders>
              <w:bottom w:val="dotted" w:sz="4" w:space="0" w:color="21BAAD"/>
            </w:tcBorders>
            <w:noWrap/>
          </w:tcPr>
          <w:p w:rsidR="00A41AC5" w:rsidRPr="008445FA" w:rsidP="003C6125" w14:paraId="42A56502" w14:textId="77777777">
            <w:pPr>
              <w:pStyle w:val="TableTextTotal"/>
              <w:jc w:val="right"/>
              <w:rPr>
                <w:b w:val="0"/>
                <w:bCs w:val="0"/>
              </w:rPr>
            </w:pPr>
          </w:p>
        </w:tc>
        <w:tc>
          <w:tcPr>
            <w:tcW w:w="630" w:type="dxa"/>
            <w:tcBorders>
              <w:bottom w:val="dotted" w:sz="4" w:space="0" w:color="21BAAD"/>
            </w:tcBorders>
            <w:noWrap/>
          </w:tcPr>
          <w:p w:rsidR="00A41AC5" w:rsidRPr="008445FA" w:rsidP="003C6125" w14:paraId="5E20D5B1" w14:textId="77777777">
            <w:pPr>
              <w:pStyle w:val="TableTextTotal"/>
              <w:jc w:val="right"/>
              <w:rPr>
                <w:b w:val="0"/>
                <w:bCs w:val="0"/>
              </w:rPr>
            </w:pPr>
          </w:p>
        </w:tc>
        <w:tc>
          <w:tcPr>
            <w:tcW w:w="700" w:type="dxa"/>
            <w:tcBorders>
              <w:bottom w:val="dotted" w:sz="4" w:space="0" w:color="21BAAD"/>
            </w:tcBorders>
          </w:tcPr>
          <w:p w:rsidR="00A41AC5" w:rsidRPr="008445FA" w:rsidP="003C6125" w14:paraId="2CB2CA95" w14:textId="77777777">
            <w:pPr>
              <w:pStyle w:val="TableTextTotal"/>
              <w:jc w:val="right"/>
              <w:rPr>
                <w:b w:val="0"/>
                <w:bCs w:val="0"/>
              </w:rPr>
            </w:pPr>
          </w:p>
        </w:tc>
        <w:tc>
          <w:tcPr>
            <w:tcW w:w="1082" w:type="dxa"/>
            <w:tcBorders>
              <w:bottom w:val="dotted" w:sz="4" w:space="0" w:color="21BAAD"/>
            </w:tcBorders>
          </w:tcPr>
          <w:p w:rsidR="00A41AC5" w:rsidRPr="008445FA" w:rsidP="003C6125" w14:paraId="62128374" w14:textId="77777777">
            <w:pPr>
              <w:pStyle w:val="TableTextTotal"/>
              <w:jc w:val="right"/>
              <w:rPr>
                <w:b w:val="0"/>
                <w:bCs w:val="0"/>
              </w:rPr>
            </w:pPr>
            <w:r>
              <w:rPr>
                <w:b w:val="0"/>
                <w:bCs w:val="0"/>
              </w:rPr>
              <w:t>4,671.60</w:t>
            </w:r>
          </w:p>
        </w:tc>
      </w:tr>
      <w:tr w14:paraId="734ADF51" w14:textId="77777777" w:rsidTr="003C6125">
        <w:tblPrEx>
          <w:tblW w:w="13212" w:type="dxa"/>
          <w:tblLayout w:type="fixed"/>
          <w:tblLook w:val="04A0"/>
        </w:tblPrEx>
        <w:trPr>
          <w:trHeight w:val="300"/>
        </w:trPr>
        <w:tc>
          <w:tcPr>
            <w:tcW w:w="2544" w:type="dxa"/>
            <w:gridSpan w:val="3"/>
            <w:tcBorders>
              <w:top w:val="dotted" w:sz="4" w:space="0" w:color="21BAAD"/>
              <w:bottom w:val="single" w:sz="8" w:space="0" w:color="21BAAD"/>
            </w:tcBorders>
            <w:hideMark/>
          </w:tcPr>
          <w:p w:rsidR="00A41AC5" w:rsidRPr="008445FA" w:rsidP="003C6125" w14:paraId="5CCA9ADA" w14:textId="77777777">
            <w:pPr>
              <w:pStyle w:val="TableTextTotal"/>
              <w:rPr>
                <w:b w:val="0"/>
                <w:bCs w:val="0"/>
              </w:rPr>
            </w:pPr>
            <w:r w:rsidRPr="008445FA">
              <w:rPr>
                <w:b w:val="0"/>
                <w:bCs w:val="0"/>
              </w:rPr>
              <w:t>TOTAL REPORTING BURDEN (FULLY LOADED)</w:t>
            </w:r>
          </w:p>
        </w:tc>
        <w:tc>
          <w:tcPr>
            <w:tcW w:w="858" w:type="dxa"/>
            <w:gridSpan w:val="2"/>
            <w:tcBorders>
              <w:top w:val="dotted" w:sz="4" w:space="0" w:color="21BAAD"/>
              <w:bottom w:val="single" w:sz="8" w:space="0" w:color="21BAAD"/>
            </w:tcBorders>
            <w:noWrap/>
          </w:tcPr>
          <w:p w:rsidR="00A41AC5" w:rsidRPr="008445FA" w:rsidP="003C6125" w14:paraId="63A379BB" w14:textId="77777777">
            <w:pPr>
              <w:pStyle w:val="TableTextTotal"/>
              <w:jc w:val="right"/>
              <w:rPr>
                <w:b w:val="0"/>
                <w:bCs w:val="0"/>
              </w:rPr>
            </w:pPr>
          </w:p>
        </w:tc>
        <w:tc>
          <w:tcPr>
            <w:tcW w:w="858" w:type="dxa"/>
            <w:gridSpan w:val="2"/>
            <w:tcBorders>
              <w:top w:val="dotted" w:sz="4" w:space="0" w:color="21BAAD"/>
              <w:bottom w:val="single" w:sz="8" w:space="0" w:color="21BAAD"/>
            </w:tcBorders>
            <w:noWrap/>
          </w:tcPr>
          <w:p w:rsidR="00A41AC5" w:rsidRPr="008445FA" w:rsidP="003C6125" w14:paraId="1181E14A" w14:textId="77777777">
            <w:pPr>
              <w:pStyle w:val="TableTextTotal"/>
              <w:jc w:val="right"/>
              <w:rPr>
                <w:b w:val="0"/>
                <w:bCs w:val="0"/>
              </w:rPr>
            </w:pPr>
          </w:p>
        </w:tc>
        <w:tc>
          <w:tcPr>
            <w:tcW w:w="809" w:type="dxa"/>
            <w:gridSpan w:val="2"/>
            <w:tcBorders>
              <w:top w:val="dotted" w:sz="4" w:space="0" w:color="21BAAD"/>
              <w:bottom w:val="single" w:sz="8" w:space="0" w:color="21BAAD"/>
            </w:tcBorders>
            <w:noWrap/>
          </w:tcPr>
          <w:p w:rsidR="00A41AC5" w:rsidRPr="008445FA" w:rsidP="003C6125" w14:paraId="3EAC8C01" w14:textId="77777777">
            <w:pPr>
              <w:pStyle w:val="TableTextTotal"/>
              <w:jc w:val="right"/>
              <w:rPr>
                <w:b w:val="0"/>
                <w:bCs w:val="0"/>
              </w:rPr>
            </w:pPr>
          </w:p>
        </w:tc>
        <w:tc>
          <w:tcPr>
            <w:tcW w:w="858" w:type="dxa"/>
            <w:gridSpan w:val="2"/>
            <w:tcBorders>
              <w:top w:val="dotted" w:sz="4" w:space="0" w:color="21BAAD"/>
              <w:bottom w:val="single" w:sz="8" w:space="0" w:color="21BAAD"/>
            </w:tcBorders>
            <w:noWrap/>
          </w:tcPr>
          <w:p w:rsidR="00A41AC5" w:rsidRPr="008445FA" w:rsidP="003C6125" w14:paraId="7C83DE12" w14:textId="77777777">
            <w:pPr>
              <w:pStyle w:val="TableTextTotal"/>
              <w:jc w:val="right"/>
              <w:rPr>
                <w:b w:val="0"/>
                <w:bCs w:val="0"/>
              </w:rPr>
            </w:pPr>
          </w:p>
        </w:tc>
        <w:tc>
          <w:tcPr>
            <w:tcW w:w="1183" w:type="dxa"/>
            <w:tcBorders>
              <w:top w:val="dotted" w:sz="4" w:space="0" w:color="21BAAD"/>
              <w:bottom w:val="single" w:sz="8" w:space="0" w:color="21BAAD"/>
            </w:tcBorders>
            <w:noWrap/>
          </w:tcPr>
          <w:p w:rsidR="00A41AC5" w:rsidRPr="008445FA" w:rsidP="003C6125" w14:paraId="69EB6554" w14:textId="77777777">
            <w:pPr>
              <w:pStyle w:val="TableTextTotal"/>
              <w:jc w:val="right"/>
              <w:rPr>
                <w:b w:val="0"/>
                <w:bCs w:val="0"/>
              </w:rPr>
            </w:pPr>
          </w:p>
        </w:tc>
        <w:tc>
          <w:tcPr>
            <w:tcW w:w="720" w:type="dxa"/>
            <w:tcBorders>
              <w:top w:val="dotted" w:sz="4" w:space="0" w:color="21BAAD"/>
              <w:bottom w:val="single" w:sz="8" w:space="0" w:color="21BAAD"/>
            </w:tcBorders>
            <w:noWrap/>
          </w:tcPr>
          <w:p w:rsidR="00A41AC5" w:rsidRPr="008445FA" w:rsidP="003C6125" w14:paraId="069B2D0C" w14:textId="77777777">
            <w:pPr>
              <w:pStyle w:val="TableTextTotal"/>
              <w:jc w:val="right"/>
              <w:rPr>
                <w:b w:val="0"/>
                <w:bCs w:val="0"/>
              </w:rPr>
            </w:pPr>
          </w:p>
        </w:tc>
        <w:tc>
          <w:tcPr>
            <w:tcW w:w="900" w:type="dxa"/>
            <w:tcBorders>
              <w:top w:val="dotted" w:sz="4" w:space="0" w:color="21BAAD"/>
              <w:bottom w:val="single" w:sz="8" w:space="0" w:color="21BAAD"/>
            </w:tcBorders>
            <w:noWrap/>
          </w:tcPr>
          <w:p w:rsidR="00A41AC5" w:rsidRPr="008445FA" w:rsidP="003C6125" w14:paraId="0A1BDD8F" w14:textId="77777777">
            <w:pPr>
              <w:pStyle w:val="TableTextTotal"/>
              <w:jc w:val="right"/>
              <w:rPr>
                <w:b w:val="0"/>
                <w:bCs w:val="0"/>
              </w:rPr>
            </w:pPr>
          </w:p>
        </w:tc>
        <w:tc>
          <w:tcPr>
            <w:tcW w:w="720" w:type="dxa"/>
            <w:tcBorders>
              <w:top w:val="dotted" w:sz="4" w:space="0" w:color="21BAAD"/>
              <w:bottom w:val="single" w:sz="8" w:space="0" w:color="21BAAD"/>
            </w:tcBorders>
            <w:noWrap/>
          </w:tcPr>
          <w:p w:rsidR="00A41AC5" w:rsidRPr="008445FA" w:rsidP="003C6125" w14:paraId="6A0F7344" w14:textId="77777777">
            <w:pPr>
              <w:pStyle w:val="TableTextTotal"/>
              <w:jc w:val="right"/>
              <w:rPr>
                <w:b w:val="0"/>
                <w:bCs w:val="0"/>
              </w:rPr>
            </w:pPr>
          </w:p>
        </w:tc>
        <w:tc>
          <w:tcPr>
            <w:tcW w:w="720" w:type="dxa"/>
            <w:tcBorders>
              <w:top w:val="dotted" w:sz="4" w:space="0" w:color="21BAAD"/>
              <w:bottom w:val="single" w:sz="8" w:space="0" w:color="21BAAD"/>
            </w:tcBorders>
            <w:noWrap/>
          </w:tcPr>
          <w:p w:rsidR="00A41AC5" w:rsidRPr="008445FA" w:rsidP="003C6125" w14:paraId="6DC5DA02" w14:textId="77777777">
            <w:pPr>
              <w:pStyle w:val="TableTextTotal"/>
              <w:jc w:val="right"/>
              <w:rPr>
                <w:b w:val="0"/>
                <w:bCs w:val="0"/>
              </w:rPr>
            </w:pPr>
          </w:p>
        </w:tc>
        <w:tc>
          <w:tcPr>
            <w:tcW w:w="630" w:type="dxa"/>
            <w:tcBorders>
              <w:top w:val="dotted" w:sz="4" w:space="0" w:color="21BAAD"/>
              <w:bottom w:val="single" w:sz="8" w:space="0" w:color="21BAAD"/>
            </w:tcBorders>
            <w:noWrap/>
          </w:tcPr>
          <w:p w:rsidR="00A41AC5" w:rsidRPr="008445FA" w:rsidP="003C6125" w14:paraId="5A49648E" w14:textId="77777777">
            <w:pPr>
              <w:pStyle w:val="TableTextTotal"/>
              <w:jc w:val="right"/>
              <w:rPr>
                <w:b w:val="0"/>
                <w:bCs w:val="0"/>
              </w:rPr>
            </w:pPr>
          </w:p>
        </w:tc>
        <w:tc>
          <w:tcPr>
            <w:tcW w:w="630" w:type="dxa"/>
            <w:tcBorders>
              <w:top w:val="dotted" w:sz="4" w:space="0" w:color="21BAAD"/>
              <w:bottom w:val="single" w:sz="8" w:space="0" w:color="21BAAD"/>
            </w:tcBorders>
            <w:noWrap/>
          </w:tcPr>
          <w:p w:rsidR="00A41AC5" w:rsidRPr="008445FA" w:rsidP="003C6125" w14:paraId="4CA36FBB" w14:textId="77777777">
            <w:pPr>
              <w:pStyle w:val="TableTextTotal"/>
              <w:jc w:val="right"/>
              <w:rPr>
                <w:b w:val="0"/>
                <w:bCs w:val="0"/>
              </w:rPr>
            </w:pPr>
          </w:p>
        </w:tc>
        <w:tc>
          <w:tcPr>
            <w:tcW w:w="700" w:type="dxa"/>
            <w:tcBorders>
              <w:top w:val="dotted" w:sz="4" w:space="0" w:color="21BAAD"/>
              <w:bottom w:val="single" w:sz="8" w:space="0" w:color="21BAAD"/>
            </w:tcBorders>
          </w:tcPr>
          <w:p w:rsidR="00A41AC5" w:rsidRPr="008445FA" w:rsidP="003C6125" w14:paraId="35023219" w14:textId="77777777">
            <w:pPr>
              <w:pStyle w:val="TableTextTotal"/>
              <w:jc w:val="right"/>
              <w:rPr>
                <w:b w:val="0"/>
                <w:bCs w:val="0"/>
              </w:rPr>
            </w:pPr>
          </w:p>
        </w:tc>
        <w:tc>
          <w:tcPr>
            <w:tcW w:w="1082" w:type="dxa"/>
            <w:tcBorders>
              <w:top w:val="dotted" w:sz="4" w:space="0" w:color="21BAAD"/>
              <w:bottom w:val="single" w:sz="8" w:space="0" w:color="21BAAD"/>
            </w:tcBorders>
          </w:tcPr>
          <w:p w:rsidR="00A41AC5" w:rsidRPr="008445FA" w:rsidP="003C6125" w14:paraId="3048C8C4" w14:textId="77777777">
            <w:pPr>
              <w:pStyle w:val="TableTextTotal"/>
              <w:jc w:val="right"/>
              <w:rPr>
                <w:b w:val="0"/>
                <w:bCs w:val="0"/>
              </w:rPr>
            </w:pPr>
            <w:r>
              <w:rPr>
                <w:b w:val="0"/>
                <w:bCs w:val="0"/>
              </w:rPr>
              <w:t>18,827.96</w:t>
            </w:r>
          </w:p>
        </w:tc>
      </w:tr>
    </w:tbl>
    <w:p w:rsidR="00A41AC5" w:rsidRPr="001F5D38" w:rsidP="00A41AC5" w14:paraId="1A6617A5" w14:textId="77777777">
      <w:pPr>
        <w:pStyle w:val="ExhibitNotes"/>
      </w:pPr>
      <w:r w:rsidRPr="001F5D38">
        <w:t>RO = Regional Office</w:t>
      </w:r>
    </w:p>
    <w:p w:rsidR="00A41AC5" w:rsidRPr="001F5D38" w:rsidP="00A41AC5" w14:paraId="59A5DA19" w14:textId="77777777">
      <w:pPr>
        <w:pStyle w:val="ExhibitNotes"/>
      </w:pPr>
      <w:r w:rsidRPr="001F5D38">
        <w:rPr>
          <w:vertAlign w:val="superscript"/>
        </w:rPr>
        <w:t xml:space="preserve">a </w:t>
      </w:r>
      <w:r w:rsidRPr="001F5D38">
        <w:t>Decimal values</w:t>
      </w:r>
      <w:r w:rsidRPr="001F5D38">
        <w:t xml:space="preserve"> have been calculated by multiplying the decimal unit value of 1 minute (.0167) by the total number of minutes (Conversion of Minutes to Decimals).</w:t>
      </w:r>
    </w:p>
    <w:p w:rsidR="00A41AC5" w:rsidRPr="001F5D38" w:rsidP="00A41AC5" w14:paraId="4AACE406" w14:textId="77777777">
      <w:pPr>
        <w:pStyle w:val="ExhibitNotes"/>
      </w:pPr>
      <w:r w:rsidRPr="001F5D38">
        <w:rPr>
          <w:vertAlign w:val="superscript"/>
        </w:rPr>
        <w:t xml:space="preserve">b </w:t>
      </w:r>
      <w:r w:rsidRPr="001F5D38">
        <w:t>The</w:t>
      </w:r>
      <w:r w:rsidRPr="001F5D38">
        <w:t xml:space="preserve"> number of non-respondents is 0 at all levels because this study anticipates a 100-percent response rate from all respondent types.</w:t>
      </w:r>
    </w:p>
    <w:p w:rsidR="00A41AC5" w:rsidRPr="001F5D38" w:rsidP="00A41AC5" w14:paraId="65B48614" w14:textId="77777777">
      <w:pPr>
        <w:pStyle w:val="ExhibitNotes"/>
      </w:pPr>
      <w:r w:rsidRPr="001F5D38">
        <w:rPr>
          <w:vertAlign w:val="superscript"/>
        </w:rPr>
        <w:t>c</w:t>
      </w:r>
      <w:r w:rsidRPr="001F5D38">
        <w:t xml:space="preserve"> Costs are rounded up to the next whole cent.</w:t>
      </w:r>
    </w:p>
    <w:p w:rsidR="00A41AC5" w:rsidRPr="001F5D38" w:rsidP="00A41AC5" w14:paraId="5988AD8B" w14:textId="77777777">
      <w:pPr>
        <w:pStyle w:val="ExhibitNotes"/>
        <w:rPr>
          <w:rStyle w:val="Heading2Title-AlternateChar"/>
          <w:rFonts w:ascii="Aptos Light" w:hAnsi="Aptos Light"/>
          <w:b w:val="0"/>
          <w:color w:val="221E1F"/>
          <w:sz w:val="17"/>
          <w:szCs w:val="22"/>
        </w:rPr>
        <w:sectPr w:rsidSect="00A41AC5">
          <w:headerReference w:type="first" r:id="rId19"/>
          <w:footerReference w:type="first" r:id="rId20"/>
          <w:pgSz w:w="15840" w:h="12240" w:orient="landscape" w:code="1"/>
          <w:pgMar w:top="1440" w:right="1440" w:bottom="1440" w:left="1440" w:header="720" w:footer="720" w:gutter="0"/>
          <w:cols w:space="720"/>
          <w:titlePg/>
          <w:docGrid w:linePitch="326"/>
        </w:sectPr>
      </w:pPr>
    </w:p>
    <w:p w:rsidR="00A41AC5" w:rsidRPr="00393EC5" w:rsidP="00A41AC5" w14:paraId="6B768622" w14:textId="77777777">
      <w:pPr>
        <w:pStyle w:val="Bulletlevel1"/>
        <w:spacing w:line="480" w:lineRule="auto"/>
      </w:pPr>
      <w:r w:rsidRPr="00393EC5">
        <w:t>Estimated time per response per respondents and non-respondents: 0.</w:t>
      </w:r>
      <w:r>
        <w:t>48</w:t>
      </w:r>
      <w:r w:rsidRPr="00393EC5">
        <w:t xml:space="preserve"> </w:t>
      </w:r>
      <w:r w:rsidRPr="00393EC5">
        <w:t>hour</w:t>
      </w:r>
      <w:r w:rsidRPr="00393EC5">
        <w:t xml:space="preserve"> for respondents and 0.00 </w:t>
      </w:r>
      <w:r w:rsidRPr="00393EC5">
        <w:t>hour</w:t>
      </w:r>
      <w:r w:rsidRPr="00393EC5">
        <w:t xml:space="preserve"> for non-respondents; the estimated time per response across the entire collection is 0.</w:t>
      </w:r>
      <w:r>
        <w:t>48</w:t>
      </w:r>
      <w:r w:rsidRPr="00393EC5">
        <w:t xml:space="preserve"> </w:t>
      </w:r>
      <w:r w:rsidRPr="00393EC5">
        <w:t>hour</w:t>
      </w:r>
    </w:p>
    <w:p w:rsidR="00A41AC5" w:rsidRPr="00393EC5" w:rsidP="00A41AC5" w14:paraId="3D04C1FC" w14:textId="77777777">
      <w:pPr>
        <w:pStyle w:val="Bulletlevel1"/>
        <w:spacing w:line="480" w:lineRule="auto"/>
      </w:pPr>
      <w:r w:rsidRPr="00393EC5">
        <w:t xml:space="preserve">Estimated total annual burden hours on respondents and non-respondents: </w:t>
      </w:r>
      <w:r>
        <w:t xml:space="preserve">268.47 </w:t>
      </w:r>
      <w:r w:rsidRPr="00393EC5">
        <w:t>hours for respondents and 0 hours for non-respondents</w:t>
      </w:r>
    </w:p>
    <w:p w:rsidR="00A41AC5" w:rsidRPr="00393EC5" w:rsidP="00A41AC5" w14:paraId="7A92AF4B" w14:textId="77777777">
      <w:pPr>
        <w:pStyle w:val="BodyText"/>
        <w:spacing w:after="120" w:line="480" w:lineRule="auto"/>
      </w:pPr>
      <w:r w:rsidRPr="00393EC5">
        <w:t xml:space="preserve">Grand total burden estimate: </w:t>
      </w:r>
      <w:r>
        <w:t>268.47</w:t>
      </w:r>
      <w:r w:rsidRPr="00393EC5">
        <w:t xml:space="preserve"> hours</w:t>
      </w:r>
    </w:p>
    <w:p w:rsidR="00A41AC5" w:rsidRPr="0069647F" w:rsidP="00A41AC5" w14:paraId="685BCCC6" w14:textId="77777777">
      <w:pPr>
        <w:pStyle w:val="BodyText2"/>
        <w:spacing w:after="120"/>
        <w:rPr>
          <w:b/>
          <w:bCs/>
          <w:i/>
          <w:iCs/>
          <w:color w:val="00467F"/>
        </w:rPr>
      </w:pPr>
      <w:r w:rsidRPr="0069647F">
        <w:rPr>
          <w:b/>
          <w:bCs/>
          <w:i/>
          <w:iCs/>
          <w:color w:val="00467F"/>
        </w:rPr>
        <w:t>Provide estimates of annualized cost to respondents for the hour burdens for collections of information, identifying and using appropriate wage rate categories</w:t>
      </w:r>
      <w:r>
        <w:rPr>
          <w:b/>
          <w:bCs/>
          <w:i/>
          <w:iCs/>
          <w:color w:val="00467F"/>
        </w:rPr>
        <w:t>.</w:t>
      </w:r>
    </w:p>
    <w:p w:rsidR="00A41AC5" w:rsidRPr="00393EC5" w:rsidP="00A41AC5" w14:paraId="24CBC3F0" w14:textId="77777777">
      <w:pPr>
        <w:pStyle w:val="BodyText"/>
        <w:spacing w:line="480" w:lineRule="auto"/>
      </w:pPr>
      <w:r w:rsidRPr="00393EC5">
        <w:t>The estimates of respondent cost are based on the burden estimates and use the U.S. Department of Labor, Bureau of Labor Statistics, May 202</w:t>
      </w:r>
      <w:r>
        <w:t>4</w:t>
      </w:r>
      <w:r w:rsidRPr="00393EC5">
        <w:t xml:space="preserve"> National Occupational Employment and Wage Statistics.</w:t>
      </w:r>
      <w:r>
        <w:rPr>
          <w:rStyle w:val="FootnoteReference"/>
          <w:rFonts w:cs="Times New Roman"/>
          <w:sz w:val="22"/>
        </w:rPr>
        <w:footnoteReference w:id="5"/>
      </w:r>
      <w:r w:rsidRPr="00393EC5">
        <w:t xml:space="preserve"> We used Management Occupations (11-0000) to estimate annualized costs for WIC State and local agency </w:t>
      </w:r>
      <w:r>
        <w:t>staff</w:t>
      </w:r>
      <w:r w:rsidRPr="00393EC5">
        <w:t xml:space="preserve"> (hourly rate: $</w:t>
      </w:r>
      <w:r>
        <w:t>68.15</w:t>
      </w:r>
      <w:r w:rsidRPr="00393EC5">
        <w:t>). We used Healthcare Support Occupations (31-0000) to estimate annualized costs for WIC clinic staff (hourly rate: $1</w:t>
      </w:r>
      <w:r>
        <w:t>9.06</w:t>
      </w:r>
      <w:r w:rsidRPr="00393EC5">
        <w:t>). We used the Federal minimum wage to estimate annualized costs for WIC participants (hourly rate: $7.25). We used the mean hourly wage for each job category to estimate annualized costs. This estimated annualized cost includes:</w:t>
      </w:r>
    </w:p>
    <w:p w:rsidR="00A41AC5" w:rsidRPr="00393EC5" w:rsidP="00A41AC5" w14:paraId="38289944" w14:textId="77777777">
      <w:pPr>
        <w:pStyle w:val="BodyText"/>
        <w:spacing w:line="480" w:lineRule="auto"/>
      </w:pPr>
      <w:r w:rsidRPr="00393EC5">
        <w:t>For State, local, and Tribal governments, this estimate includes 170.12 total burden hours for WIC State agency staff at an hourly rate of $</w:t>
      </w:r>
      <w:r>
        <w:t>68.15</w:t>
      </w:r>
      <w:r w:rsidRPr="00393EC5">
        <w:t xml:space="preserve">, </w:t>
      </w:r>
      <w:r>
        <w:t>15.42</w:t>
      </w:r>
      <w:r w:rsidRPr="00393EC5">
        <w:t xml:space="preserve"> total burden hours for WIC local agency staff at an hourly rate of $</w:t>
      </w:r>
      <w:r>
        <w:t>68.15</w:t>
      </w:r>
      <w:r w:rsidRPr="00393EC5">
        <w:t xml:space="preserve">, and </w:t>
      </w:r>
      <w:r>
        <w:t>77.09</w:t>
      </w:r>
      <w:r w:rsidRPr="00393EC5">
        <w:t xml:space="preserve"> total burden hours for WIC clinic staff at an hourly rate of $</w:t>
      </w:r>
      <w:r>
        <w:t>19.06</w:t>
      </w:r>
      <w:r w:rsidRPr="00393EC5">
        <w:t>. The total estimated annualized costs for State, local, and Tribal government staff is $</w:t>
      </w:r>
      <w:r>
        <w:t>14,113.98</w:t>
      </w:r>
      <w:r w:rsidRPr="00393EC5">
        <w:t>.</w:t>
      </w:r>
    </w:p>
    <w:p w:rsidR="00A41AC5" w:rsidRPr="00393EC5" w:rsidP="00A41AC5" w14:paraId="088C9FB2" w14:textId="77777777">
      <w:pPr>
        <w:pStyle w:val="BodyText"/>
        <w:spacing w:line="480" w:lineRule="auto"/>
      </w:pPr>
      <w:r w:rsidRPr="00393EC5">
        <w:t xml:space="preserve">For individuals or households, this estimate includes </w:t>
      </w:r>
      <w:r>
        <w:t>5.85</w:t>
      </w:r>
      <w:r w:rsidRPr="00393EC5">
        <w:t xml:space="preserve"> total burden hours for WIC participants at an hourly rate of $7.25. The total estimated annualized costs for individuals or households </w:t>
      </w:r>
      <w:r w:rsidRPr="00393EC5">
        <w:t>is</w:t>
      </w:r>
      <w:r w:rsidRPr="00393EC5">
        <w:t xml:space="preserve"> $</w:t>
      </w:r>
      <w:r>
        <w:t>42.38</w:t>
      </w:r>
      <w:r w:rsidRPr="00393EC5">
        <w:t>.</w:t>
      </w:r>
    </w:p>
    <w:p w:rsidR="00A41AC5" w:rsidP="00A41AC5" w14:paraId="15D728EA" w14:textId="77777777">
      <w:pPr>
        <w:pStyle w:val="BodyText"/>
        <w:spacing w:after="120" w:line="480" w:lineRule="auto"/>
      </w:pPr>
      <w:r w:rsidRPr="00393EC5">
        <w:t>Using these estimates, the total estimated annualized respondent cost is $14,</w:t>
      </w:r>
      <w:r>
        <w:t>156.36</w:t>
      </w:r>
      <w:r w:rsidRPr="00393EC5">
        <w:t xml:space="preserve">. </w:t>
      </w:r>
      <w:r>
        <w:t xml:space="preserve">An additional 33 percent of the estimated annual respondent costs must be added to represent fully loaded wages, equaling </w:t>
      </w:r>
      <w:r w:rsidRPr="00393EC5">
        <w:t>$</w:t>
      </w:r>
      <w:r>
        <w:t>4,671.60. T</w:t>
      </w:r>
      <w:r w:rsidRPr="00393EC5">
        <w:t>he total annualized cost is $18,</w:t>
      </w:r>
      <w:r>
        <w:t>827.96</w:t>
      </w:r>
      <w:r w:rsidRPr="00393EC5">
        <w:t>.</w:t>
      </w:r>
    </w:p>
    <w:p w:rsidR="00911A36" w:rsidRPr="00AE2BCD" w:rsidP="00911A36" w14:paraId="521EF668" w14:textId="77777777">
      <w:pPr>
        <w:pStyle w:val="Heading2Title-Alternate"/>
      </w:pPr>
      <w:r w:rsidRPr="00AE2BCD">
        <w:t xml:space="preserve">A13. Estimates of the Total Annual Cost Burden Resulting </w:t>
      </w:r>
      <w:r w:rsidRPr="00AE2BCD">
        <w:t>From</w:t>
      </w:r>
      <w:r w:rsidRPr="00AE2BCD">
        <w:t xml:space="preserve"> the Collection of Information</w:t>
      </w:r>
      <w:bookmarkEnd w:id="25"/>
    </w:p>
    <w:p w:rsidR="00911A36" w:rsidRPr="00AE2BCD" w:rsidP="00137E21" w14:paraId="08DFCED3" w14:textId="77777777">
      <w:pPr>
        <w:pStyle w:val="BodyText"/>
        <w:spacing w:after="120"/>
        <w:rPr>
          <w:b/>
          <w:bCs/>
          <w:i/>
          <w:iCs/>
          <w:color w:val="00467F"/>
        </w:rPr>
      </w:pPr>
      <w:r w:rsidRPr="00AE2BCD">
        <w:rPr>
          <w:b/>
          <w:bCs/>
          <w:i/>
          <w:iCs/>
          <w:color w:val="00467F"/>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911A36" w:rsidP="008C2A6E" w14:paraId="0D0E1C5E" w14:textId="77777777">
      <w:pPr>
        <w:pStyle w:val="BodyText"/>
        <w:spacing w:after="120" w:line="480" w:lineRule="auto"/>
      </w:pPr>
      <w:r w:rsidRPr="00393EC5">
        <w:t>There are no capital or start</w:t>
      </w:r>
      <w:r>
        <w:t>-</w:t>
      </w:r>
      <w:r w:rsidRPr="00393EC5">
        <w:t>up costs or ongoing operation and maintenance costs associated with this information collection.</w:t>
      </w:r>
    </w:p>
    <w:p w:rsidR="00236BF4" w:rsidRPr="00AE2BCD" w:rsidP="00AE2BCD" w14:paraId="730C3BCD" w14:textId="01857B3A">
      <w:pPr>
        <w:pStyle w:val="Heading2Title-Alternate"/>
      </w:pPr>
      <w:bookmarkStart w:id="26" w:name="_Toc199930508"/>
      <w:r w:rsidRPr="00AE2BCD">
        <w:t xml:space="preserve">A14. Estimates </w:t>
      </w:r>
      <w:r w:rsidRPr="00AE2BCD" w:rsidR="00997B3F">
        <w:t>o</w:t>
      </w:r>
      <w:r w:rsidRPr="00AE2BCD">
        <w:t xml:space="preserve">f Annualized Cost </w:t>
      </w:r>
      <w:r w:rsidRPr="00AE2BCD" w:rsidR="00997B3F">
        <w:t>t</w:t>
      </w:r>
      <w:r w:rsidRPr="00AE2BCD">
        <w:t xml:space="preserve">o </w:t>
      </w:r>
      <w:r w:rsidRPr="00AE2BCD" w:rsidR="00997B3F">
        <w:t>t</w:t>
      </w:r>
      <w:r w:rsidRPr="00AE2BCD">
        <w:t>he Federal Government</w:t>
      </w:r>
      <w:bookmarkEnd w:id="26"/>
    </w:p>
    <w:p w:rsidR="00AF0027" w:rsidRPr="00AE2BCD" w:rsidP="00137E21" w14:paraId="714C36A8" w14:textId="1F01091B">
      <w:pPr>
        <w:pStyle w:val="BodyText"/>
        <w:spacing w:after="120"/>
        <w:rPr>
          <w:b/>
          <w:bCs/>
          <w:i/>
          <w:iCs/>
          <w:color w:val="00467F"/>
        </w:rPr>
      </w:pPr>
      <w:bookmarkStart w:id="27" w:name="_Toc532216482"/>
      <w:r w:rsidRPr="00AE2BCD">
        <w:rPr>
          <w:b/>
          <w:bCs/>
          <w:i/>
          <w:iCs/>
          <w:color w:val="00467F"/>
        </w:rPr>
        <w:t>Provide estimates of annualized cost to the Federal government. Provide a description of the method used to estimate cost and any other expense that would not have been incurred without this collection of information.</w:t>
      </w:r>
      <w:bookmarkEnd w:id="27"/>
    </w:p>
    <w:p w:rsidR="00347361" w:rsidP="008C2A6E" w14:paraId="5A95A2F4" w14:textId="579C6545">
      <w:pPr>
        <w:pStyle w:val="BodyText"/>
        <w:spacing w:after="120" w:line="480" w:lineRule="auto"/>
      </w:pPr>
      <w:r w:rsidRPr="00393EC5">
        <w:t xml:space="preserve">The total cost of this data collection to the Federal </w:t>
      </w:r>
      <w:r w:rsidR="00490098">
        <w:t>g</w:t>
      </w:r>
      <w:r w:rsidRPr="00393EC5">
        <w:t>overnment is $</w:t>
      </w:r>
      <w:r w:rsidRPr="00393EC5" w:rsidR="006F0C89">
        <w:t>3,431,646.55</w:t>
      </w:r>
      <w:r w:rsidRPr="00393EC5">
        <w:t xml:space="preserve"> over the 48-month period of the contract, or $</w:t>
      </w:r>
      <w:r w:rsidRPr="00393EC5" w:rsidR="00FA38B6">
        <w:t>857,911.64</w:t>
      </w:r>
      <w:r w:rsidRPr="00393EC5" w:rsidR="006F4D97">
        <w:t xml:space="preserve"> </w:t>
      </w:r>
      <w:r w:rsidRPr="00393EC5">
        <w:t>annually. This includes annual contractor costs of $705,993.11 and fully loaded annual FNS staff costs of $</w:t>
      </w:r>
      <w:r w:rsidRPr="00393EC5" w:rsidR="00060FF6">
        <w:t>151,918.53</w:t>
      </w:r>
      <w:r w:rsidRPr="00393EC5">
        <w:t xml:space="preserve">. The largest cost to the Federal </w:t>
      </w:r>
      <w:r w:rsidR="00684472">
        <w:t>g</w:t>
      </w:r>
      <w:r w:rsidRPr="00393EC5">
        <w:t xml:space="preserve">overnment is to pay the contractor $2,823,972.43 ($705,993.11 annually) to conduct this study and deliver reports and data files. The information collection also assumes a total of </w:t>
      </w:r>
      <w:r w:rsidRPr="00393EC5" w:rsidR="004B0777">
        <w:t>1</w:t>
      </w:r>
      <w:r w:rsidRPr="00393EC5" w:rsidR="001A606F">
        <w:t>,</w:t>
      </w:r>
      <w:r w:rsidRPr="00393EC5" w:rsidR="00E65025">
        <w:t>00</w:t>
      </w:r>
      <w:r w:rsidRPr="00393EC5" w:rsidR="001A606F">
        <w:t>0</w:t>
      </w:r>
      <w:r w:rsidRPr="00393EC5">
        <w:t xml:space="preserve"> hours of a </w:t>
      </w:r>
      <w:r w:rsidRPr="00393EC5">
        <w:t>Federal</w:t>
      </w:r>
      <w:r w:rsidRPr="00393EC5">
        <w:t xml:space="preserve"> employee’s time per year for a GS-13, Step </w:t>
      </w:r>
      <w:r w:rsidRPr="00393EC5" w:rsidR="00E65025">
        <w:t>5</w:t>
      </w:r>
      <w:r w:rsidRPr="00393EC5">
        <w:t xml:space="preserve"> in the Washington, DC, area, at $</w:t>
      </w:r>
      <w:r w:rsidRPr="00393EC5" w:rsidR="001E164D">
        <w:t>65.48</w:t>
      </w:r>
      <w:r w:rsidRPr="00393EC5">
        <w:t xml:space="preserve"> per hour, for a total of $</w:t>
      </w:r>
      <w:r w:rsidRPr="00393EC5" w:rsidR="0086160E">
        <w:t>65,480</w:t>
      </w:r>
      <w:r w:rsidRPr="00393EC5" w:rsidR="00B36BA3">
        <w:t xml:space="preserve"> </w:t>
      </w:r>
      <w:r w:rsidRPr="00393EC5">
        <w:t xml:space="preserve">per year. The information collection also assumes a total of 42 hours of a branch chief’s time per year for a GS-14, Step </w:t>
      </w:r>
      <w:r w:rsidRPr="00393EC5" w:rsidR="00B14CD3">
        <w:t>3</w:t>
      </w:r>
      <w:r w:rsidRPr="00393EC5">
        <w:t xml:space="preserve"> in the Washington, DC, </w:t>
      </w:r>
      <w:r w:rsidRPr="00393EC5">
        <w:t>area, at $</w:t>
      </w:r>
      <w:r w:rsidRPr="00393EC5" w:rsidR="009C7CA2">
        <w:t>72.83</w:t>
      </w:r>
      <w:r w:rsidRPr="00393EC5">
        <w:t xml:space="preserve"> per hour, for a total of $</w:t>
      </w:r>
      <w:r w:rsidRPr="00393EC5" w:rsidR="00BA33AB">
        <w:t xml:space="preserve">3,058.86 </w:t>
      </w:r>
      <w:r w:rsidRPr="00393EC5">
        <w:t>per year. Adding $</w:t>
      </w:r>
      <w:r w:rsidRPr="00393EC5" w:rsidR="009F657F">
        <w:t>37,694.07</w:t>
      </w:r>
      <w:r w:rsidRPr="00393EC5">
        <w:t xml:space="preserve"> to account for fully loaded wages ($</w:t>
      </w:r>
      <w:r w:rsidRPr="00393EC5" w:rsidR="00D0040D">
        <w:t>114,224.46</w:t>
      </w:r>
      <w:r w:rsidRPr="00393EC5">
        <w:t xml:space="preserve"> </w:t>
      </w:r>
      <w:r w:rsidRPr="00393EC5">
        <w:rPr>
          <w:rFonts w:cs="Times New Roman"/>
        </w:rPr>
        <w:t>×</w:t>
      </w:r>
      <w:r w:rsidRPr="00393EC5">
        <w:t xml:space="preserve"> 0.33), total Federal employee costs per year are estimated at $</w:t>
      </w:r>
      <w:r w:rsidRPr="00393EC5" w:rsidR="002F5697">
        <w:t>151,918.53</w:t>
      </w:r>
      <w:r w:rsidRPr="00393EC5">
        <w:t xml:space="preserve">. Federal </w:t>
      </w:r>
      <w:r w:rsidRPr="00393EC5">
        <w:t>employee</w:t>
      </w:r>
      <w:r w:rsidRPr="00393EC5">
        <w:t xml:space="preserve"> pay rates are based on the Office of Personnel Management salary table for 202</w:t>
      </w:r>
      <w:r w:rsidRPr="00393EC5" w:rsidR="002F5697">
        <w:t>5</w:t>
      </w:r>
      <w:r w:rsidRPr="00393EC5">
        <w:t xml:space="preserve"> for the Washington, DC, metro area locality.</w:t>
      </w:r>
    </w:p>
    <w:p w:rsidR="00236BF4" w:rsidRPr="00AE2BCD" w:rsidP="00AE2BCD" w14:paraId="375F2B46" w14:textId="3600672A">
      <w:pPr>
        <w:pStyle w:val="Heading2Title-Alternate"/>
      </w:pPr>
      <w:bookmarkStart w:id="28" w:name="_Toc199930509"/>
      <w:r w:rsidRPr="00AE2BCD">
        <w:t xml:space="preserve">A15. Explanation </w:t>
      </w:r>
      <w:r w:rsidRPr="00AE2BCD" w:rsidR="00997B3F">
        <w:t>f</w:t>
      </w:r>
      <w:r w:rsidRPr="00AE2BCD">
        <w:t xml:space="preserve">or Any Program Changes </w:t>
      </w:r>
      <w:r w:rsidRPr="00AE2BCD" w:rsidR="00BC5032">
        <w:t>o</w:t>
      </w:r>
      <w:r w:rsidRPr="00AE2BCD">
        <w:t>r Adjustments</w:t>
      </w:r>
      <w:bookmarkEnd w:id="28"/>
    </w:p>
    <w:p w:rsidR="00AF0027" w:rsidRPr="00AE2BCD" w:rsidP="00137E21" w14:paraId="31DDC83E" w14:textId="77777777">
      <w:pPr>
        <w:pStyle w:val="BodyText"/>
        <w:spacing w:after="120"/>
        <w:rPr>
          <w:b/>
          <w:bCs/>
          <w:i/>
          <w:iCs/>
          <w:color w:val="00467F"/>
        </w:rPr>
      </w:pPr>
      <w:r w:rsidRPr="00AE2BCD">
        <w:rPr>
          <w:b/>
          <w:bCs/>
          <w:i/>
          <w:iCs/>
          <w:color w:val="00467F"/>
        </w:rPr>
        <w:t>Explain the reasons for any program changes or adjustments reported in Items 13 or 14 of the OMB Form 83-1.</w:t>
      </w:r>
    </w:p>
    <w:p w:rsidR="00AF0027" w:rsidRPr="00393EC5" w:rsidP="008C2A6E" w14:paraId="54ACFB76" w14:textId="51E84284">
      <w:pPr>
        <w:pStyle w:val="BodyText"/>
        <w:spacing w:after="120" w:line="480" w:lineRule="auto"/>
      </w:pPr>
      <w:r w:rsidRPr="00393EC5">
        <w:t>This submission is a new information collection request.</w:t>
      </w:r>
      <w:r w:rsidR="00103980">
        <w:t xml:space="preserve"> </w:t>
      </w:r>
      <w:r w:rsidR="009E7481">
        <w:t>It adds 558</w:t>
      </w:r>
      <w:r w:rsidRPr="00393EC5" w:rsidR="009E7481">
        <w:t xml:space="preserve"> total annual responses and </w:t>
      </w:r>
      <w:r w:rsidR="009E7481">
        <w:t>268.47</w:t>
      </w:r>
      <w:r w:rsidRPr="00393EC5" w:rsidR="009E7481">
        <w:t xml:space="preserve"> total annual burden hours</w:t>
      </w:r>
      <w:r w:rsidR="009E7481">
        <w:t xml:space="preserve"> to the OMB inventory.</w:t>
      </w:r>
    </w:p>
    <w:p w:rsidR="00236BF4" w:rsidRPr="00AE2BCD" w:rsidP="00AE2BCD" w14:paraId="590BE363" w14:textId="17A3060A">
      <w:pPr>
        <w:pStyle w:val="Heading2Title-Alternate"/>
      </w:pPr>
      <w:bookmarkStart w:id="29" w:name="_Toc199930510"/>
      <w:r w:rsidRPr="00AE2BCD">
        <w:t xml:space="preserve">A16. Plans </w:t>
      </w:r>
      <w:r w:rsidRPr="00AE2BCD" w:rsidR="00BC5032">
        <w:t>f</w:t>
      </w:r>
      <w:r w:rsidRPr="00AE2BCD">
        <w:t>or Tabulation</w:t>
      </w:r>
      <w:r w:rsidRPr="00AE2BCD" w:rsidR="00B41C11">
        <w:t>,</w:t>
      </w:r>
      <w:r w:rsidRPr="00AE2BCD">
        <w:t xml:space="preserve"> </w:t>
      </w:r>
      <w:r w:rsidRPr="00AE2BCD" w:rsidR="00BC5032">
        <w:t>a</w:t>
      </w:r>
      <w:r w:rsidRPr="00AE2BCD">
        <w:t>nd Publication</w:t>
      </w:r>
      <w:r w:rsidRPr="00AE2BCD" w:rsidR="00B41C11">
        <w:t>, and Project Time Schedule</w:t>
      </w:r>
      <w:bookmarkEnd w:id="29"/>
    </w:p>
    <w:p w:rsidR="00AF0027" w:rsidRPr="00AE2BCD" w:rsidP="00137E21" w14:paraId="56A8E197" w14:textId="77777777">
      <w:pPr>
        <w:pStyle w:val="BodyText"/>
        <w:spacing w:after="120"/>
        <w:rPr>
          <w:b/>
          <w:bCs/>
          <w:i/>
          <w:iCs/>
          <w:color w:val="00467F"/>
        </w:rPr>
      </w:pPr>
      <w:r w:rsidRPr="00AE2BCD">
        <w:rPr>
          <w:b/>
          <w:bCs/>
          <w:i/>
          <w:iCs/>
          <w:color w:val="00467F"/>
        </w:rPr>
        <w:t>For collections of information whose results are planned to be published, outline plans for tabulation and publication.</w:t>
      </w:r>
    </w:p>
    <w:p w:rsidR="00AF0027" w:rsidRPr="00393EC5" w:rsidP="008C2A6E" w14:paraId="56910EA8" w14:textId="7F774A67">
      <w:pPr>
        <w:pStyle w:val="BodyText"/>
        <w:spacing w:after="120" w:line="480" w:lineRule="auto"/>
      </w:pPr>
      <w:r w:rsidRPr="00393EC5">
        <w:t>The 42 case study agencies will be the default unit of analysis. The study team will use extant data, quantifiable observation data, and descriptive and bivariate analysis methods to describe WIC administration in Tribal Organizations, U.S. territories, and bordering geographic States. The study team will produce a series of analytic tables and figures to answer research questions and compare data among the Tribal Organizations, U.S. territories, and geographic State agencies.</w:t>
      </w:r>
    </w:p>
    <w:p w:rsidR="00AF0027" w:rsidRPr="00393EC5" w:rsidP="008C2A6E" w14:paraId="15EC318E" w14:textId="57F55EE5">
      <w:pPr>
        <w:pStyle w:val="BodyText"/>
        <w:spacing w:after="120" w:line="480" w:lineRule="auto"/>
      </w:pPr>
      <w:r w:rsidRPr="00393EC5">
        <w:t>The study team will compile all relevant qualitative data collected from extant data sources, interviews, and observations into case files for each case study agency. We will add to those case files agency-level quantitative attributes, such as WIC caseload size, funding, and staffing levels, that can later be used to parse the findings and conduct subgroup analyses. We will code and analyze the qualitative interview transcripts in NVivo, a qualitative data analysis software.</w:t>
      </w:r>
    </w:p>
    <w:p w:rsidR="00AF0027" w:rsidP="008D48BC" w14:paraId="2135C4FE" w14:textId="0A49C86D">
      <w:pPr>
        <w:pStyle w:val="BodyText"/>
        <w:spacing w:after="0" w:line="480" w:lineRule="auto"/>
      </w:pPr>
      <w:r w:rsidRPr="00393EC5">
        <w:t xml:space="preserve">The findings will be synthesized and published in a technical final report that FNS will make available to the public on its website. The final report will address all research objectives. The </w:t>
      </w:r>
      <w:r w:rsidRPr="00393EC5">
        <w:t>study team will also develop five case study report briefs (topics to be determined in collaboration with FNS) and prepare a briefing presentation for FNS staff. The study team, in collaboration with FNS and the case study agencies, will also determine up to five additional dissemination materials that may be shared with WIC agency staff, Tribal Organizations and U.S. territories, the broader WIC community, and the public. These additional dissemination materials may include conference presentations, policymaker briefs, journal articles, data stories, or one-page infographics. Table A16.1 provides the approximate timeline for data collection, analysis, and publication activities.</w:t>
      </w:r>
      <w:bookmarkStart w:id="30" w:name="_Toc523425152"/>
      <w:bookmarkStart w:id="31" w:name="_Toc21102513"/>
      <w:bookmarkStart w:id="32" w:name="_Toc5352328"/>
    </w:p>
    <w:p w:rsidR="00AF0027" w:rsidRPr="00374E44" w:rsidP="008D48BC" w14:paraId="26D304CA" w14:textId="77777777">
      <w:pPr>
        <w:pStyle w:val="TableTitle"/>
        <w:spacing w:before="0"/>
      </w:pPr>
      <w:bookmarkStart w:id="33" w:name="_Toc199850775"/>
      <w:r w:rsidRPr="00374E44">
        <w:t xml:space="preserve">Table </w:t>
      </w:r>
      <w:r>
        <w:t>A</w:t>
      </w:r>
      <w:r w:rsidRPr="00374E44">
        <w:rPr>
          <w:noProof/>
        </w:rPr>
        <w:t>16</w:t>
      </w:r>
      <w:r>
        <w:rPr>
          <w:noProof/>
        </w:rPr>
        <w:t>.1</w:t>
      </w:r>
      <w:r w:rsidRPr="00374E44">
        <w:t xml:space="preserve">. </w:t>
      </w:r>
      <w:bookmarkEnd w:id="30"/>
      <w:r w:rsidRPr="00374E44">
        <w:t xml:space="preserve">Study </w:t>
      </w:r>
      <w:r>
        <w:t>t</w:t>
      </w:r>
      <w:r w:rsidRPr="00374E44">
        <w:t>imeline</w:t>
      </w:r>
      <w:bookmarkEnd w:id="31"/>
      <w:bookmarkEnd w:id="32"/>
      <w:bookmarkEnd w:id="33"/>
    </w:p>
    <w:tbl>
      <w:tblPr>
        <w:tblStyle w:val="TableFNSStandard"/>
        <w:tblW w:w="5000" w:type="pct"/>
        <w:tblLook w:val="0620"/>
      </w:tblPr>
      <w:tblGrid>
        <w:gridCol w:w="5670"/>
        <w:gridCol w:w="3690"/>
      </w:tblGrid>
      <w:tr w14:paraId="5AF895A1" w14:textId="77777777" w:rsidTr="001F5D38">
        <w:tblPrEx>
          <w:tblW w:w="5000" w:type="pct"/>
          <w:tblLook w:val="0620"/>
        </w:tblPrEx>
        <w:trPr>
          <w:trHeight w:val="20"/>
        </w:trPr>
        <w:tc>
          <w:tcPr>
            <w:tcW w:w="3029" w:type="pct"/>
            <w:hideMark/>
          </w:tcPr>
          <w:p w:rsidR="00AF0027" w:rsidRPr="00CB0BB1" w:rsidP="0089522A" w14:paraId="086B7BEC" w14:textId="77777777">
            <w:pPr>
              <w:pStyle w:val="TableHeader"/>
              <w:rPr>
                <w:b w:val="0"/>
              </w:rPr>
            </w:pPr>
            <w:r w:rsidRPr="00C16F3B">
              <w:t>Activity</w:t>
            </w:r>
          </w:p>
        </w:tc>
        <w:tc>
          <w:tcPr>
            <w:tcW w:w="1971" w:type="pct"/>
            <w:hideMark/>
          </w:tcPr>
          <w:p w:rsidR="00AF0027" w:rsidRPr="00CB0BB1" w:rsidP="0089522A" w14:paraId="1E7DCB9A" w14:textId="6CE95A41">
            <w:pPr>
              <w:pStyle w:val="TableHeader"/>
              <w:rPr>
                <w:b w:val="0"/>
              </w:rPr>
            </w:pPr>
            <w:r>
              <w:t xml:space="preserve">Weeks after OMB clearance </w:t>
            </w:r>
          </w:p>
        </w:tc>
      </w:tr>
      <w:tr w14:paraId="3E93D4DF" w14:textId="77777777" w:rsidTr="001F5D38">
        <w:tblPrEx>
          <w:tblW w:w="5000" w:type="pct"/>
          <w:tblLook w:val="0620"/>
        </w:tblPrEx>
        <w:trPr>
          <w:trHeight w:val="331"/>
        </w:trPr>
        <w:tc>
          <w:tcPr>
            <w:tcW w:w="3029" w:type="pct"/>
            <w:hideMark/>
          </w:tcPr>
          <w:p w:rsidR="00AF0027" w:rsidRPr="00081D16" w:rsidP="0089522A" w14:paraId="0D9134A8" w14:textId="77777777">
            <w:pPr>
              <w:pStyle w:val="TableText"/>
            </w:pPr>
            <w:r>
              <w:t>Recruitment of State and local WIC agency staff</w:t>
            </w:r>
          </w:p>
        </w:tc>
        <w:tc>
          <w:tcPr>
            <w:tcW w:w="1971" w:type="pct"/>
            <w:hideMark/>
          </w:tcPr>
          <w:p w:rsidR="00AF0027" w:rsidRPr="00A0187B" w:rsidP="0089522A" w14:paraId="169DCB7A" w14:textId="3FC7A165">
            <w:pPr>
              <w:pStyle w:val="TableText"/>
            </w:pPr>
            <w:r>
              <w:t>1 week</w:t>
            </w:r>
          </w:p>
        </w:tc>
      </w:tr>
      <w:tr w14:paraId="7AE04825" w14:textId="77777777" w:rsidTr="001F5D38">
        <w:tblPrEx>
          <w:tblW w:w="5000" w:type="pct"/>
          <w:tblLook w:val="0620"/>
        </w:tblPrEx>
        <w:trPr>
          <w:trHeight w:val="20"/>
        </w:trPr>
        <w:tc>
          <w:tcPr>
            <w:tcW w:w="3029" w:type="pct"/>
            <w:hideMark/>
          </w:tcPr>
          <w:p w:rsidR="00AF0027" w:rsidRPr="002B5A0C" w:rsidP="0089522A" w14:paraId="485A48C7" w14:textId="77777777">
            <w:pPr>
              <w:pStyle w:val="TableText"/>
            </w:pPr>
            <w:r>
              <w:t>Site visit co-planning meetings</w:t>
            </w:r>
          </w:p>
        </w:tc>
        <w:tc>
          <w:tcPr>
            <w:tcW w:w="1971" w:type="pct"/>
            <w:hideMark/>
          </w:tcPr>
          <w:p w:rsidR="00AF0027" w:rsidRPr="00C16F3B" w:rsidP="0089522A" w14:paraId="4AA6C4FF" w14:textId="24E9D8F4">
            <w:pPr>
              <w:pStyle w:val="TableText"/>
            </w:pPr>
            <w:r>
              <w:t>2–18 weeks</w:t>
            </w:r>
            <w:r w:rsidRPr="00C16F3B">
              <w:t xml:space="preserve"> </w:t>
            </w:r>
          </w:p>
        </w:tc>
      </w:tr>
      <w:tr w14:paraId="3C3A1BCA" w14:textId="77777777" w:rsidTr="001F5D38">
        <w:tblPrEx>
          <w:tblW w:w="5000" w:type="pct"/>
          <w:tblLook w:val="0620"/>
        </w:tblPrEx>
        <w:trPr>
          <w:trHeight w:val="20"/>
        </w:trPr>
        <w:tc>
          <w:tcPr>
            <w:tcW w:w="3029" w:type="pct"/>
          </w:tcPr>
          <w:p w:rsidR="00AF0027" w:rsidRPr="00CB0BB1" w:rsidP="0089522A" w14:paraId="093CA7A9" w14:textId="77777777">
            <w:pPr>
              <w:pStyle w:val="TableText"/>
            </w:pPr>
            <w:r w:rsidRPr="00CB0BB1">
              <w:t xml:space="preserve">Data </w:t>
            </w:r>
            <w:r>
              <w:t>c</w:t>
            </w:r>
            <w:r w:rsidRPr="00CB0BB1">
              <w:t>ollection</w:t>
            </w:r>
            <w:r>
              <w:t>:</w:t>
            </w:r>
            <w:r w:rsidRPr="00CB0BB1">
              <w:t xml:space="preserve"> </w:t>
            </w:r>
            <w:r>
              <w:t>Virtual i</w:t>
            </w:r>
            <w:r w:rsidRPr="00CB0BB1">
              <w:t>nterviews</w:t>
            </w:r>
          </w:p>
        </w:tc>
        <w:tc>
          <w:tcPr>
            <w:tcW w:w="1971" w:type="pct"/>
          </w:tcPr>
          <w:p w:rsidR="00AF0027" w:rsidRPr="002B5A0C" w:rsidP="0089522A" w14:paraId="76F8A761" w14:textId="17A833F7">
            <w:pPr>
              <w:pStyle w:val="TableText"/>
            </w:pPr>
            <w:r>
              <w:t>4</w:t>
            </w:r>
            <w:r w:rsidR="009E240A">
              <w:t>–18 weeks</w:t>
            </w:r>
          </w:p>
        </w:tc>
      </w:tr>
      <w:tr w14:paraId="20E54AE1" w14:textId="77777777" w:rsidTr="001F5D38">
        <w:tblPrEx>
          <w:tblW w:w="5000" w:type="pct"/>
          <w:tblLook w:val="0620"/>
        </w:tblPrEx>
        <w:trPr>
          <w:trHeight w:val="20"/>
        </w:trPr>
        <w:tc>
          <w:tcPr>
            <w:tcW w:w="3029" w:type="pct"/>
          </w:tcPr>
          <w:p w:rsidR="00AF0027" w:rsidRPr="00CB0BB1" w:rsidP="0089522A" w14:paraId="1C48EF6C" w14:textId="77777777">
            <w:pPr>
              <w:pStyle w:val="TableText"/>
            </w:pPr>
            <w:r w:rsidRPr="00CB0BB1">
              <w:t xml:space="preserve">Data </w:t>
            </w:r>
            <w:r>
              <w:t>c</w:t>
            </w:r>
            <w:r w:rsidRPr="00CB0BB1">
              <w:t>ollection</w:t>
            </w:r>
            <w:r>
              <w:t>:</w:t>
            </w:r>
            <w:r w:rsidRPr="00CB0BB1">
              <w:t xml:space="preserve"> </w:t>
            </w:r>
            <w:r>
              <w:t>Site visits</w:t>
            </w:r>
          </w:p>
        </w:tc>
        <w:tc>
          <w:tcPr>
            <w:tcW w:w="1971" w:type="pct"/>
          </w:tcPr>
          <w:p w:rsidR="00AF0027" w:rsidRPr="006058E6" w:rsidP="0089522A" w14:paraId="3515D050" w14:textId="2C80B7DB">
            <w:pPr>
              <w:pStyle w:val="TableText"/>
            </w:pPr>
            <w:r>
              <w:t>4</w:t>
            </w:r>
            <w:r w:rsidR="0012422E">
              <w:t>–43 weeks</w:t>
            </w:r>
            <w:r>
              <w:t xml:space="preserve"> </w:t>
            </w:r>
          </w:p>
        </w:tc>
      </w:tr>
      <w:tr w14:paraId="05F48A48" w14:textId="77777777" w:rsidTr="001F5D38">
        <w:tblPrEx>
          <w:tblW w:w="5000" w:type="pct"/>
          <w:tblLook w:val="0620"/>
        </w:tblPrEx>
        <w:trPr>
          <w:trHeight w:val="20"/>
        </w:trPr>
        <w:tc>
          <w:tcPr>
            <w:tcW w:w="3029" w:type="pct"/>
          </w:tcPr>
          <w:p w:rsidR="00AF0027" w:rsidRPr="00CB0BB1" w:rsidP="0089522A" w14:paraId="17766DF6" w14:textId="77777777">
            <w:pPr>
              <w:pStyle w:val="TableText"/>
            </w:pPr>
            <w:r w:rsidRPr="00CB0BB1">
              <w:t xml:space="preserve">Data </w:t>
            </w:r>
            <w:r>
              <w:t>a</w:t>
            </w:r>
            <w:r w:rsidRPr="00CB0BB1">
              <w:t>nalysis</w:t>
            </w:r>
          </w:p>
        </w:tc>
        <w:tc>
          <w:tcPr>
            <w:tcW w:w="1971" w:type="pct"/>
          </w:tcPr>
          <w:p w:rsidR="00AF0027" w:rsidRPr="002B5A0C" w:rsidP="0089522A" w14:paraId="35653023" w14:textId="42263567">
            <w:pPr>
              <w:pStyle w:val="TableText"/>
            </w:pPr>
            <w:r>
              <w:t>43–</w:t>
            </w:r>
            <w:r w:rsidR="003D501B">
              <w:t xml:space="preserve">74 weeks </w:t>
            </w:r>
          </w:p>
        </w:tc>
      </w:tr>
      <w:tr w14:paraId="7F880B09" w14:textId="77777777" w:rsidTr="001F5D38">
        <w:tblPrEx>
          <w:tblW w:w="5000" w:type="pct"/>
          <w:tblLook w:val="0620"/>
        </w:tblPrEx>
        <w:trPr>
          <w:trHeight w:val="20"/>
        </w:trPr>
        <w:tc>
          <w:tcPr>
            <w:tcW w:w="3029" w:type="pct"/>
          </w:tcPr>
          <w:p w:rsidR="00AF0027" w:rsidRPr="006058E6" w:rsidP="0089522A" w14:paraId="11699E49" w14:textId="0C28253E">
            <w:pPr>
              <w:pStyle w:val="TableText"/>
            </w:pPr>
            <w:r w:rsidRPr="00CB0BB1">
              <w:t xml:space="preserve">Data </w:t>
            </w:r>
            <w:r>
              <w:t>f</w:t>
            </w:r>
            <w:r w:rsidRPr="00CB0BB1">
              <w:t xml:space="preserve">ile </w:t>
            </w:r>
            <w:r>
              <w:t>p</w:t>
            </w:r>
            <w:r w:rsidRPr="00CB0BB1">
              <w:t>reparation (restricted and public-use</w:t>
            </w:r>
            <w:r>
              <w:t xml:space="preserve"> data files</w:t>
            </w:r>
            <w:r w:rsidRPr="00CB0BB1">
              <w:t>)</w:t>
            </w:r>
          </w:p>
        </w:tc>
        <w:tc>
          <w:tcPr>
            <w:tcW w:w="1971" w:type="pct"/>
          </w:tcPr>
          <w:p w:rsidR="00AF0027" w:rsidRPr="00E11912" w:rsidP="0089522A" w14:paraId="1BEA1DDB" w14:textId="548AF7B8">
            <w:pPr>
              <w:pStyle w:val="TableText"/>
            </w:pPr>
            <w:r>
              <w:t>74–</w:t>
            </w:r>
            <w:r w:rsidR="00B03081">
              <w:t>104 weeks</w:t>
            </w:r>
          </w:p>
        </w:tc>
      </w:tr>
      <w:tr w14:paraId="1850C169" w14:textId="77777777" w:rsidTr="001F5D38">
        <w:tblPrEx>
          <w:tblW w:w="5000" w:type="pct"/>
          <w:tblLook w:val="0620"/>
        </w:tblPrEx>
        <w:trPr>
          <w:trHeight w:val="20"/>
        </w:trPr>
        <w:tc>
          <w:tcPr>
            <w:tcW w:w="3029" w:type="pct"/>
            <w:hideMark/>
          </w:tcPr>
          <w:p w:rsidR="00AF0027" w:rsidRPr="006058E6" w:rsidP="0089522A" w14:paraId="211C461E" w14:textId="77777777">
            <w:pPr>
              <w:pStyle w:val="TableText"/>
            </w:pPr>
            <w:r w:rsidRPr="00CB0BB1">
              <w:t xml:space="preserve">Reporting </w:t>
            </w:r>
          </w:p>
        </w:tc>
        <w:tc>
          <w:tcPr>
            <w:tcW w:w="1971" w:type="pct"/>
            <w:hideMark/>
          </w:tcPr>
          <w:p w:rsidR="00AF0027" w:rsidRPr="00081D16" w:rsidP="0089522A" w14:paraId="54BAAB76" w14:textId="3EF2CC9B">
            <w:pPr>
              <w:pStyle w:val="TableText"/>
            </w:pPr>
            <w:r>
              <w:t>52–126 weeks</w:t>
            </w:r>
          </w:p>
        </w:tc>
      </w:tr>
    </w:tbl>
    <w:p w:rsidR="00AF0027" w:rsidP="008D48BC" w14:paraId="6D189011" w14:textId="77777777">
      <w:pPr>
        <w:pStyle w:val="ExhibitNotes"/>
        <w:spacing w:before="0" w:after="60"/>
      </w:pPr>
      <w:r>
        <w:t>OMB = Office of Management and Budget</w:t>
      </w:r>
    </w:p>
    <w:p w:rsidR="00236BF4" w:rsidRPr="00AE2BCD" w:rsidP="00AE2BCD" w14:paraId="381F2754" w14:textId="471C897B">
      <w:pPr>
        <w:pStyle w:val="Heading2Title-Alternate"/>
      </w:pPr>
      <w:bookmarkStart w:id="34" w:name="_Toc199930511"/>
      <w:r w:rsidRPr="00AE2BCD">
        <w:t>A17.</w:t>
      </w:r>
      <w:r w:rsidRPr="00AE2BCD" w:rsidR="007778BA">
        <w:t xml:space="preserve"> </w:t>
      </w:r>
      <w:r w:rsidRPr="00AE2BCD">
        <w:t xml:space="preserve">Displaying </w:t>
      </w:r>
      <w:r w:rsidRPr="00AE2BCD" w:rsidR="00BC5032">
        <w:t>t</w:t>
      </w:r>
      <w:r w:rsidRPr="00AE2BCD">
        <w:t>he O</w:t>
      </w:r>
      <w:r w:rsidRPr="00AE2BCD" w:rsidR="00BC5032">
        <w:t>MB</w:t>
      </w:r>
      <w:r w:rsidRPr="00AE2BCD">
        <w:t xml:space="preserve"> Approval Expiration Date</w:t>
      </w:r>
      <w:bookmarkEnd w:id="34"/>
    </w:p>
    <w:p w:rsidR="00ED6FFF" w:rsidRPr="00AE2BCD" w:rsidP="00137E21" w14:paraId="26EB673B" w14:textId="77777777">
      <w:pPr>
        <w:pStyle w:val="BodyText"/>
        <w:spacing w:after="120"/>
        <w:rPr>
          <w:b/>
          <w:bCs/>
          <w:i/>
          <w:iCs/>
          <w:color w:val="00467F"/>
        </w:rPr>
      </w:pPr>
      <w:r w:rsidRPr="00AE2BCD">
        <w:rPr>
          <w:b/>
          <w:bCs/>
          <w:i/>
          <w:iCs/>
          <w:color w:val="00467F"/>
        </w:rPr>
        <w:t>If seeking approval to not display the expiration date for OMB approval of the information collection, explain the reasons that display would be inappropriate.</w:t>
      </w:r>
    </w:p>
    <w:p w:rsidR="00ED6FFF" w:rsidRPr="00393EC5" w:rsidP="008C2A6E" w14:paraId="58B3CDED" w14:textId="375C96F5">
      <w:pPr>
        <w:pStyle w:val="BodyText"/>
        <w:spacing w:after="120" w:line="480" w:lineRule="auto"/>
      </w:pPr>
      <w:r w:rsidRPr="00393EC5">
        <w:t>The agency plans to display the expiration date for OMB approval of the infor</w:t>
      </w:r>
      <w:r w:rsidRPr="00393EC5">
        <w:rPr>
          <w:spacing w:val="-2"/>
        </w:rPr>
        <w:t>m</w:t>
      </w:r>
      <w:r w:rsidRPr="00393EC5">
        <w:t>ation collection on all instru</w:t>
      </w:r>
      <w:r w:rsidRPr="00393EC5">
        <w:rPr>
          <w:spacing w:val="-2"/>
        </w:rPr>
        <w:t>m</w:t>
      </w:r>
      <w:r w:rsidRPr="00393EC5">
        <w:t>ents.</w:t>
      </w:r>
    </w:p>
    <w:p w:rsidR="00236BF4" w:rsidRPr="00AE2BCD" w:rsidP="00AE2BCD" w14:paraId="5B860320" w14:textId="4E734C22">
      <w:pPr>
        <w:pStyle w:val="Heading2Title-Alternate"/>
      </w:pPr>
      <w:bookmarkStart w:id="35" w:name="_Toc199930512"/>
      <w:r w:rsidRPr="00AE2BCD">
        <w:t xml:space="preserve">A18. Exceptions </w:t>
      </w:r>
      <w:r w:rsidRPr="00AE2BCD" w:rsidR="00BC5032">
        <w:t>t</w:t>
      </w:r>
      <w:r w:rsidRPr="00AE2BCD">
        <w:t xml:space="preserve">o </w:t>
      </w:r>
      <w:r w:rsidRPr="00AE2BCD" w:rsidR="00BC5032">
        <w:t>t</w:t>
      </w:r>
      <w:r w:rsidRPr="00AE2BCD">
        <w:t xml:space="preserve">he Certification Statement Identified </w:t>
      </w:r>
      <w:r w:rsidRPr="00AE2BCD" w:rsidR="00BC5032">
        <w:t>i</w:t>
      </w:r>
      <w:r w:rsidRPr="00AE2BCD">
        <w:t>n Item 19</w:t>
      </w:r>
      <w:bookmarkEnd w:id="35"/>
    </w:p>
    <w:p w:rsidR="00ED6FFF" w:rsidRPr="00AE2BCD" w:rsidP="00137E21" w14:paraId="61C9DBB8" w14:textId="77777777">
      <w:pPr>
        <w:pStyle w:val="BodyText"/>
        <w:spacing w:after="120"/>
        <w:rPr>
          <w:b/>
          <w:bCs/>
          <w:i/>
          <w:iCs/>
          <w:color w:val="00467F"/>
        </w:rPr>
      </w:pPr>
      <w:r w:rsidRPr="00AE2BCD">
        <w:rPr>
          <w:b/>
          <w:bCs/>
          <w:i/>
          <w:iCs/>
          <w:color w:val="00467F"/>
        </w:rPr>
        <w:t>Explain each exception to the certification statement identified in Item 19 of the OMB 83-I “Certification for Paperwork Reduction Act.”</w:t>
      </w:r>
    </w:p>
    <w:p w:rsidR="00ED6FFF" w:rsidRPr="00393EC5" w:rsidP="008C2A6E" w14:paraId="2C5AB6A0" w14:textId="18AD9D43">
      <w:pPr>
        <w:pStyle w:val="BodyText"/>
        <w:spacing w:after="120" w:line="480" w:lineRule="auto"/>
      </w:pPr>
      <w:r w:rsidRPr="00393EC5">
        <w:t>There are no exceptions to the certification statement. The agency can certify compliance with all provisions under Item 19 of OMB Form 83-I.</w:t>
      </w:r>
      <w:bookmarkEnd w:id="0"/>
      <w:bookmarkEnd w:id="4"/>
    </w:p>
    <w:sectPr w:rsidSect="00DF6FA4">
      <w:headerReference w:type="first" r:id="rId21"/>
      <w:footerReference w:type="first" r:id="rId22"/>
      <w:pgSz w:w="12240" w:h="15840" w:code="1"/>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Light">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SemiBold">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New Roman,Calibri">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367" w14:paraId="029D823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0E95" w:rsidRPr="00743CD3" w:rsidP="00743CD3" w14:paraId="722C43C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0E95" w:rsidRPr="00830E95" w:rsidP="00830E95" w14:paraId="7E51D67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21BAAD"/>
      </w:tblBorders>
      <w:tblCellMar>
        <w:left w:w="0" w:type="dxa"/>
        <w:right w:w="0" w:type="dxa"/>
      </w:tblCellMar>
      <w:tblLook w:val="0000"/>
    </w:tblPr>
    <w:tblGrid>
      <w:gridCol w:w="8729"/>
      <w:gridCol w:w="631"/>
    </w:tblGrid>
    <w:tr w14:paraId="2ED882B8" w14:textId="77777777">
      <w:tblPrEx>
        <w:tblW w:w="9360" w:type="dxa"/>
        <w:tblBorders>
          <w:top w:val="single" w:sz="4" w:space="0" w:color="21BAAD"/>
        </w:tblBorders>
        <w:tblCellMar>
          <w:left w:w="0" w:type="dxa"/>
          <w:right w:w="0" w:type="dxa"/>
        </w:tblCellMar>
        <w:tblLook w:val="0000"/>
      </w:tblPrEx>
      <w:trPr>
        <w:cantSplit/>
      </w:trPr>
      <w:tc>
        <w:tcPr>
          <w:tcW w:w="4663" w:type="pct"/>
        </w:tcPr>
        <w:p w:rsidR="00A41AC5" w:rsidRPr="009303C9" w:rsidP="002E62CA" w14:paraId="17F2E2CE" w14:textId="77777777">
          <w:pPr>
            <w:pStyle w:val="Footer"/>
          </w:pPr>
          <w:r w:rsidRPr="008373FD">
            <w:t>WIC Tribal Organizations and U.S. Territories</w:t>
          </w:r>
          <w:r>
            <w:t xml:space="preserve"> Study</w:t>
          </w:r>
          <w:r w:rsidRPr="008373FD">
            <w:t xml:space="preserve">: </w:t>
          </w:r>
          <w:r w:rsidRPr="00D666EA">
            <w:t>Supporting Statement—Part A</w:t>
          </w:r>
        </w:p>
      </w:tc>
      <w:tc>
        <w:tcPr>
          <w:tcW w:w="337" w:type="pct"/>
          <w:tcMar>
            <w:left w:w="288" w:type="dxa"/>
          </w:tcMar>
        </w:tcPr>
        <w:p w:rsidR="00A41AC5" w:rsidRPr="002E62CA" w:rsidP="002E62CA" w14:paraId="5BF3B0F5" w14:textId="77777777">
          <w:pPr>
            <w:pStyle w:val="Footer-PageNumber"/>
          </w:pPr>
          <w:r>
            <w:fldChar w:fldCharType="begin"/>
          </w:r>
          <w:r>
            <w:instrText xml:space="preserve"> PAGE   \* MERGEFORMAT </w:instrText>
          </w:r>
          <w:r>
            <w:fldChar w:fldCharType="separate"/>
          </w:r>
          <w:r>
            <w:t>2</w:t>
          </w:r>
          <w:r>
            <w:rPr>
              <w:noProof/>
            </w:rPr>
            <w:fldChar w:fldCharType="end"/>
          </w:r>
        </w:p>
      </w:tc>
    </w:tr>
  </w:tbl>
  <w:p w:rsidR="00A41AC5" w:rsidP="002E62CA" w14:paraId="431B8CE8" w14:textId="77777777">
    <w:pPr>
      <w:spacing w:line="14"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21BAAD"/>
      </w:tblBorders>
      <w:tblCellMar>
        <w:left w:w="0" w:type="dxa"/>
        <w:right w:w="0" w:type="dxa"/>
      </w:tblCellMar>
      <w:tblLook w:val="0000"/>
    </w:tblPr>
    <w:tblGrid>
      <w:gridCol w:w="8729"/>
      <w:gridCol w:w="631"/>
    </w:tblGrid>
    <w:tr w14:paraId="59FD4A33" w14:textId="77777777">
      <w:tblPrEx>
        <w:tblW w:w="9360" w:type="dxa"/>
        <w:tblBorders>
          <w:top w:val="single" w:sz="4" w:space="0" w:color="21BAAD"/>
        </w:tblBorders>
        <w:tblCellMar>
          <w:left w:w="0" w:type="dxa"/>
          <w:right w:w="0" w:type="dxa"/>
        </w:tblCellMar>
        <w:tblLook w:val="0000"/>
      </w:tblPrEx>
      <w:trPr>
        <w:cantSplit/>
      </w:trPr>
      <w:tc>
        <w:tcPr>
          <w:tcW w:w="4663" w:type="pct"/>
        </w:tcPr>
        <w:p w:rsidR="00A41AC5" w:rsidRPr="009303C9" w:rsidP="002E62CA" w14:paraId="373665A3" w14:textId="77777777">
          <w:pPr>
            <w:pStyle w:val="Footer"/>
          </w:pPr>
          <w:r w:rsidRPr="008373FD">
            <w:t>WIC Tribal Organizations and U.S. Territories</w:t>
          </w:r>
          <w:r>
            <w:t xml:space="preserve"> Study</w:t>
          </w:r>
          <w:r w:rsidRPr="008373FD">
            <w:t xml:space="preserve">: </w:t>
          </w:r>
          <w:r w:rsidRPr="00D666EA">
            <w:t>Supporting Statement—Part A</w:t>
          </w:r>
        </w:p>
      </w:tc>
      <w:tc>
        <w:tcPr>
          <w:tcW w:w="337" w:type="pct"/>
          <w:tcMar>
            <w:left w:w="288" w:type="dxa"/>
          </w:tcMar>
        </w:tcPr>
        <w:p w:rsidR="00A41AC5" w:rsidRPr="002E62CA" w:rsidP="002E62CA" w14:paraId="3CE5E134" w14:textId="77777777">
          <w:pPr>
            <w:pStyle w:val="Footer-PageNumber"/>
          </w:pPr>
          <w:r>
            <w:fldChar w:fldCharType="begin"/>
          </w:r>
          <w:r>
            <w:instrText xml:space="preserve"> PAGE   \* MERGEFORMAT </w:instrText>
          </w:r>
          <w:r>
            <w:fldChar w:fldCharType="separate"/>
          </w:r>
          <w:r>
            <w:t>2</w:t>
          </w:r>
          <w:r>
            <w:rPr>
              <w:noProof/>
            </w:rPr>
            <w:fldChar w:fldCharType="end"/>
          </w:r>
        </w:p>
      </w:tc>
    </w:tr>
  </w:tbl>
  <w:p w:rsidR="00A41AC5" w:rsidP="002E62CA" w14:paraId="65147D36" w14:textId="77777777">
    <w:pPr>
      <w:spacing w:line="14"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2960" w:type="dxa"/>
      <w:tblBorders>
        <w:top w:val="single" w:sz="4" w:space="0" w:color="21BAAD"/>
      </w:tblBorders>
      <w:tblCellMar>
        <w:left w:w="0" w:type="dxa"/>
        <w:right w:w="0" w:type="dxa"/>
      </w:tblCellMar>
      <w:tblLook w:val="0000"/>
    </w:tblPr>
    <w:tblGrid>
      <w:gridCol w:w="12086"/>
      <w:gridCol w:w="874"/>
    </w:tblGrid>
    <w:tr w14:paraId="2C27CCE5" w14:textId="77777777" w:rsidTr="00417C0F">
      <w:tblPrEx>
        <w:tblW w:w="12960" w:type="dxa"/>
        <w:tblBorders>
          <w:top w:val="single" w:sz="4" w:space="0" w:color="21BAAD"/>
        </w:tblBorders>
        <w:tblCellMar>
          <w:left w:w="0" w:type="dxa"/>
          <w:right w:w="0" w:type="dxa"/>
        </w:tblCellMar>
        <w:tblLook w:val="0000"/>
      </w:tblPrEx>
      <w:trPr>
        <w:cantSplit/>
      </w:trPr>
      <w:tc>
        <w:tcPr>
          <w:tcW w:w="4663" w:type="pct"/>
        </w:tcPr>
        <w:p w:rsidR="00A41AC5" w:rsidRPr="009303C9" w:rsidP="002E62CA" w14:paraId="5B60B281" w14:textId="77777777">
          <w:pPr>
            <w:pStyle w:val="Footer"/>
          </w:pPr>
          <w:r w:rsidRPr="008373FD">
            <w:t>WIC Tribal Organizations and U.S. Territories</w:t>
          </w:r>
          <w:r>
            <w:t xml:space="preserve"> Study</w:t>
          </w:r>
          <w:r w:rsidRPr="008373FD">
            <w:t xml:space="preserve">: </w:t>
          </w:r>
          <w:r w:rsidRPr="00D666EA">
            <w:t>Supporting Statement—Part A</w:t>
          </w:r>
        </w:p>
      </w:tc>
      <w:tc>
        <w:tcPr>
          <w:tcW w:w="337" w:type="pct"/>
          <w:tcMar>
            <w:left w:w="288" w:type="dxa"/>
          </w:tcMar>
        </w:tcPr>
        <w:p w:rsidR="00A41AC5" w:rsidRPr="002E62CA" w:rsidP="002E62CA" w14:paraId="27ACD302" w14:textId="77777777">
          <w:pPr>
            <w:pStyle w:val="Footer-PageNumber"/>
          </w:pPr>
          <w:r>
            <w:fldChar w:fldCharType="begin"/>
          </w:r>
          <w:r>
            <w:instrText xml:space="preserve"> PAGE   \* MERGEFORMAT </w:instrText>
          </w:r>
          <w:r>
            <w:fldChar w:fldCharType="separate"/>
          </w:r>
          <w:r>
            <w:t>2</w:t>
          </w:r>
          <w:r>
            <w:rPr>
              <w:noProof/>
            </w:rPr>
            <w:fldChar w:fldCharType="end"/>
          </w:r>
        </w:p>
      </w:tc>
    </w:tr>
  </w:tbl>
  <w:p w:rsidR="00A41AC5" w:rsidP="002E62CA" w14:paraId="0DEC2684" w14:textId="77777777">
    <w:pPr>
      <w:spacing w:line="14"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21BAAD"/>
      </w:tblBorders>
      <w:tblCellMar>
        <w:left w:w="0" w:type="dxa"/>
        <w:right w:w="0" w:type="dxa"/>
      </w:tblCellMar>
      <w:tblLook w:val="0000"/>
    </w:tblPr>
    <w:tblGrid>
      <w:gridCol w:w="8729"/>
      <w:gridCol w:w="631"/>
    </w:tblGrid>
    <w:tr w14:paraId="05C27AC3" w14:textId="77777777">
      <w:tblPrEx>
        <w:tblW w:w="9360" w:type="dxa"/>
        <w:tblBorders>
          <w:top w:val="single" w:sz="4" w:space="0" w:color="21BAAD"/>
        </w:tblBorders>
        <w:tblCellMar>
          <w:left w:w="0" w:type="dxa"/>
          <w:right w:w="0" w:type="dxa"/>
        </w:tblCellMar>
        <w:tblLook w:val="0000"/>
      </w:tblPrEx>
      <w:trPr>
        <w:cantSplit/>
      </w:trPr>
      <w:tc>
        <w:tcPr>
          <w:tcW w:w="4663" w:type="pct"/>
        </w:tcPr>
        <w:p w:rsidR="00DF6FA4" w:rsidRPr="009303C9" w:rsidP="002E62CA" w14:paraId="259917B2" w14:textId="2D4C5AFE">
          <w:pPr>
            <w:pStyle w:val="Footer"/>
          </w:pPr>
          <w:r w:rsidRPr="008373FD">
            <w:t>WIC Tribal Organizations and U.S. Territories</w:t>
          </w:r>
          <w:r w:rsidR="00D339F4">
            <w:t xml:space="preserve"> Study</w:t>
          </w:r>
          <w:r w:rsidRPr="008373FD">
            <w:t xml:space="preserve">: </w:t>
          </w:r>
          <w:r w:rsidRPr="00D666EA">
            <w:t>Supporting Statement—Part A</w:t>
          </w:r>
        </w:p>
      </w:tc>
      <w:tc>
        <w:tcPr>
          <w:tcW w:w="337" w:type="pct"/>
          <w:tcMar>
            <w:left w:w="288" w:type="dxa"/>
          </w:tcMar>
        </w:tcPr>
        <w:p w:rsidR="00DF6FA4" w:rsidRPr="002E62CA" w:rsidP="002E62CA" w14:paraId="7D2EC181" w14:textId="77777777">
          <w:pPr>
            <w:pStyle w:val="Footer-PageNumber"/>
          </w:pPr>
          <w:r>
            <w:fldChar w:fldCharType="begin"/>
          </w:r>
          <w:r>
            <w:instrText xml:space="preserve"> PAGE   \* MERGEFORMAT </w:instrText>
          </w:r>
          <w:r>
            <w:fldChar w:fldCharType="separate"/>
          </w:r>
          <w:r>
            <w:t>2</w:t>
          </w:r>
          <w:r>
            <w:rPr>
              <w:noProof/>
            </w:rPr>
            <w:fldChar w:fldCharType="end"/>
          </w:r>
        </w:p>
      </w:tc>
    </w:tr>
  </w:tbl>
  <w:p w:rsidR="00DF6FA4" w:rsidP="002E62CA" w14:paraId="10EC38ED" w14:textId="77777777">
    <w:pPr>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B1414" w:rsidP="00D667DB" w14:paraId="7713D54C" w14:textId="77777777">
      <w:r w:rsidRPr="00D667DB">
        <w:rPr>
          <w:color w:val="007D9E"/>
        </w:rPr>
        <w:continuationSeparator/>
      </w:r>
    </w:p>
  </w:footnote>
  <w:footnote w:type="continuationSeparator" w:id="1">
    <w:p w:rsidR="005B1414" w14:paraId="1C965374" w14:textId="77777777">
      <w:r w:rsidRPr="00D667DB">
        <w:rPr>
          <w:color w:val="007D9E"/>
        </w:rPr>
        <w:continuationSeparator/>
      </w:r>
    </w:p>
  </w:footnote>
  <w:footnote w:type="continuationNotice" w:id="2">
    <w:p w:rsidR="005B1414" w14:paraId="49894806" w14:textId="77777777"/>
  </w:footnote>
  <w:footnote w:id="3">
    <w:p w:rsidR="00A87BB4" w:rsidP="00A87BB4" w14:paraId="5C4531FF" w14:textId="07FC71EE">
      <w:pPr>
        <w:pStyle w:val="FootnoteText"/>
      </w:pPr>
      <w:r>
        <w:rPr>
          <w:rStyle w:val="FootnoteReference"/>
        </w:rPr>
        <w:footnoteRef/>
      </w:r>
      <w:r>
        <w:t xml:space="preserve"> </w:t>
      </w:r>
      <w:r w:rsidR="00C13C3C">
        <w:tab/>
      </w:r>
      <w:r>
        <w:t xml:space="preserve">See </w:t>
      </w:r>
      <w:r w:rsidRPr="00FE5583">
        <w:t xml:space="preserve">Gleason, S., Sallack, L., Bell, L., Erickson, L., Yarnoff, B., </w:t>
      </w:r>
      <w:r>
        <w:t xml:space="preserve">&amp; </w:t>
      </w:r>
      <w:r w:rsidRPr="00FE5583">
        <w:t xml:space="preserve">Eicheldinger, C. (2017). </w:t>
      </w:r>
      <w:r w:rsidRPr="00393EC5">
        <w:rPr>
          <w:i/>
          <w:iCs/>
        </w:rPr>
        <w:t>WIC Nutrition Services and Administration cost study: Final report</w:t>
      </w:r>
      <w:r w:rsidRPr="00FE5583">
        <w:t xml:space="preserve">. U.S. Department of Agriculture, Food and Nutrition Service. </w:t>
      </w:r>
      <w:hyperlink r:id="rId1" w:history="1">
        <w:r w:rsidRPr="004370D0" w:rsidR="00511087">
          <w:rPr>
            <w:rStyle w:val="Hyperlink"/>
          </w:rPr>
          <w:t>https://fns-prod.azureedge.us/research/wic/wic-nutrition-services-and-administration-nsa-cost-study</w:t>
        </w:r>
      </w:hyperlink>
    </w:p>
  </w:footnote>
  <w:footnote w:id="4">
    <w:p w:rsidR="00F53DE4" w:rsidP="00F53DE4" w14:paraId="4E42B37C" w14:textId="2EF69FCB">
      <w:pPr>
        <w:pStyle w:val="FootnoteText"/>
      </w:pPr>
      <w:r>
        <w:rPr>
          <w:rStyle w:val="FootnoteReference"/>
        </w:rPr>
        <w:footnoteRef/>
      </w:r>
      <w:r>
        <w:t xml:space="preserve"> </w:t>
      </w:r>
      <w:r w:rsidR="00C13C3C">
        <w:tab/>
      </w:r>
      <w:r>
        <w:t xml:space="preserve">Observations of the clinic environment </w:t>
      </w:r>
      <w:r w:rsidR="005E65E9">
        <w:t xml:space="preserve">are </w:t>
      </w:r>
      <w:r>
        <w:t>passive observations in public space and will not</w:t>
      </w:r>
      <w:r w:rsidR="00AF5E32">
        <w:t xml:space="preserve"> create</w:t>
      </w:r>
      <w:r>
        <w:t xml:space="preserve"> burden </w:t>
      </w:r>
      <w:r w:rsidR="00AF5E32">
        <w:t>for</w:t>
      </w:r>
      <w:r>
        <w:t xml:space="preserve"> participants.</w:t>
      </w:r>
    </w:p>
  </w:footnote>
  <w:footnote w:id="5">
    <w:p w:rsidR="00A41AC5" w:rsidP="00A41AC5" w14:paraId="7B752B10" w14:textId="77777777">
      <w:pPr>
        <w:pStyle w:val="FootnoteText"/>
      </w:pPr>
      <w:r>
        <w:rPr>
          <w:rStyle w:val="FootnoteReference"/>
        </w:rPr>
        <w:footnoteRef/>
      </w:r>
      <w:r>
        <w:t xml:space="preserve"> </w:t>
      </w:r>
      <w:r>
        <w:tab/>
      </w:r>
      <w:r w:rsidRPr="008E40F6">
        <w:t>May 202</w:t>
      </w:r>
      <w:r>
        <w:t>4</w:t>
      </w:r>
      <w:r w:rsidRPr="008E40F6">
        <w:t xml:space="preserve"> National Occupational Employment and Wage Statistics, </w:t>
      </w:r>
      <w:hyperlink r:id="rId2" w:history="1">
        <w:r w:rsidRPr="004370D0">
          <w:rPr>
            <w:rStyle w:val="Hyperlink"/>
          </w:rPr>
          <w:t>www.bls.gov/oes/current/oes_nat.htm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367" w14:paraId="4280D3A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36EB" w:rsidP="007A0EFB" w14:paraId="2C72F4D0" w14:textId="77777777">
    <w:pPr>
      <w:pStyle w:val="Header"/>
    </w:pPr>
  </w:p>
  <w:p w:rsidR="00A43B8E" w:rsidRPr="006836EB" w:rsidP="006836EB" w14:paraId="1B1020E3" w14:textId="48835FD3">
    <w:pPr>
      <w:pStyle w:val="Heading2FrontMatter"/>
      <w:pageBreakBefore w:val="0"/>
      <w:rPr>
        <w:b/>
        <w:sz w:val="48"/>
      </w:rPr>
    </w:pPr>
    <w:r w:rsidRPr="000A54BB">
      <w:rPr>
        <w:b/>
        <w:sz w:val="48"/>
      </w:rPr>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3B8E" w:rsidP="00A43B8E" w14:paraId="7F5FE584" w14:textId="0E1B4D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AC5" w14:paraId="5902023E"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AC5" w14:paraId="098C54E4"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AC5" w14:paraId="5200DC95"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FA4" w14:paraId="423212E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7.8pt" o:bullet="t">
        <v:imagedata r:id="rId1" o:title=""/>
      </v:shape>
    </w:pict>
  </w:numPicBullet>
  <w:abstractNum w:abstractNumId="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F72D24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7AE7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08615A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nsid w:val="FFFFFF89"/>
    <w:multiLevelType w:val="singleLevel"/>
    <w:tmpl w:val="D5523F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ED002F3"/>
    <w:multiLevelType w:val="multilevel"/>
    <w:tmpl w:val="530A0D44"/>
    <w:lvl w:ilvl="0">
      <w:start w:val="1"/>
      <w:numFmt w:val="bullet"/>
      <w:pStyle w:val="Bulletlevel1"/>
      <w:lvlText w:val=""/>
      <w:lvlPicBulletId w:val="0"/>
      <w:lvlJc w:val="left"/>
      <w:pPr>
        <w:ind w:left="720" w:hanging="360"/>
      </w:pPr>
      <w:rPr>
        <w:rFonts w:ascii="Symbol" w:hAnsi="Symbol" w:hint="default"/>
        <w:b/>
        <w:i w:val="0"/>
        <w:color w:val="auto"/>
        <w:sz w:val="18"/>
        <w:szCs w:val="18"/>
      </w:rPr>
    </w:lvl>
    <w:lvl w:ilvl="1">
      <w:start w:val="1"/>
      <w:numFmt w:val="bullet"/>
      <w:pStyle w:val="Bulletlevel2"/>
      <w:lvlText w:val=""/>
      <w:lvlJc w:val="left"/>
      <w:pPr>
        <w:ind w:left="1080" w:hanging="360"/>
      </w:pPr>
      <w:rPr>
        <w:rFonts w:ascii="Wingdings" w:hAnsi="Wingdings" w:hint="default"/>
        <w:b w:val="0"/>
        <w:bCs w:val="0"/>
        <w:color w:val="007D9E"/>
      </w:rPr>
    </w:lvl>
    <w:lvl w:ilvl="2">
      <w:start w:val="1"/>
      <w:numFmt w:val="bullet"/>
      <w:pStyle w:val="Bulletlevel3"/>
      <w:lvlText w:val="–"/>
      <w:lvlJc w:val="left"/>
      <w:pPr>
        <w:ind w:left="1440" w:hanging="360"/>
      </w:pPr>
      <w:rPr>
        <w:rFonts w:ascii="Aptos" w:hAnsi="Aptos" w:hint="default"/>
        <w:color w:val="007D9E"/>
      </w:rPr>
    </w:lvl>
    <w:lvl w:ilvl="3">
      <w:start w:val="1"/>
      <w:numFmt w:val="bullet"/>
      <w:pStyle w:val="Bulletlevel4-9ptafter"/>
      <w:lvlText w:val=""/>
      <w:lvlJc w:val="left"/>
      <w:pPr>
        <w:ind w:left="1800" w:hanging="360"/>
      </w:pPr>
      <w:rPr>
        <w:rFonts w:ascii="Symbol" w:hAnsi="Symbol" w:hint="default"/>
        <w:color w:val="007D9E"/>
      </w:rPr>
    </w:lvl>
    <w:lvl w:ilvl="4">
      <w:start w:val="1"/>
      <w:numFmt w:val="bullet"/>
      <w:lvlText w:val="o"/>
      <w:lvlJc w:val="left"/>
      <w:pPr>
        <w:tabs>
          <w:tab w:val="num" w:pos="3600"/>
        </w:tabs>
        <w:ind w:left="2160" w:hanging="360"/>
      </w:pPr>
      <w:rPr>
        <w:rFonts w:ascii="Courier New" w:hAnsi="Courier New" w:cs="Courier New" w:hint="default"/>
      </w:rPr>
    </w:lvl>
    <w:lvl w:ilvl="5">
      <w:start w:val="1"/>
      <w:numFmt w:val="bullet"/>
      <w:lvlText w:val=""/>
      <w:lvlJc w:val="left"/>
      <w:pPr>
        <w:tabs>
          <w:tab w:val="num" w:pos="4320"/>
        </w:tabs>
        <w:ind w:left="2520" w:hanging="360"/>
      </w:pPr>
      <w:rPr>
        <w:rFonts w:ascii="Wingdings" w:hAnsi="Wingdings" w:hint="default"/>
      </w:rPr>
    </w:lvl>
    <w:lvl w:ilvl="6">
      <w:start w:val="1"/>
      <w:numFmt w:val="bullet"/>
      <w:lvlText w:val=""/>
      <w:lvlJc w:val="left"/>
      <w:pPr>
        <w:tabs>
          <w:tab w:val="num" w:pos="5040"/>
        </w:tabs>
        <w:ind w:left="2880" w:hanging="360"/>
      </w:pPr>
      <w:rPr>
        <w:rFonts w:ascii="Symbol" w:hAnsi="Symbol" w:hint="default"/>
      </w:rPr>
    </w:lvl>
    <w:lvl w:ilvl="7">
      <w:start w:val="1"/>
      <w:numFmt w:val="bullet"/>
      <w:lvlText w:val="o"/>
      <w:lvlJc w:val="left"/>
      <w:pPr>
        <w:tabs>
          <w:tab w:val="num" w:pos="5760"/>
        </w:tabs>
        <w:ind w:left="3240" w:hanging="360"/>
      </w:pPr>
      <w:rPr>
        <w:rFonts w:ascii="Courier New" w:hAnsi="Courier New" w:cs="Courier New" w:hint="default"/>
      </w:rPr>
    </w:lvl>
    <w:lvl w:ilvl="8">
      <w:start w:val="1"/>
      <w:numFmt w:val="bullet"/>
      <w:lvlText w:val=""/>
      <w:lvlJc w:val="left"/>
      <w:pPr>
        <w:tabs>
          <w:tab w:val="num" w:pos="6480"/>
        </w:tabs>
        <w:ind w:left="3600" w:hanging="360"/>
      </w:pPr>
      <w:rPr>
        <w:rFonts w:ascii="Wingdings" w:hAnsi="Wingdings" w:hint="default"/>
      </w:rPr>
    </w:lvl>
  </w:abstractNum>
  <w:abstractNum w:abstractNumId="11">
    <w:nsid w:val="19B02519"/>
    <w:multiLevelType w:val="hybridMultilevel"/>
    <w:tmpl w:val="5EC4E7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DFB3F69"/>
    <w:multiLevelType w:val="multilevel"/>
    <w:tmpl w:val="B00653B6"/>
    <w:lvl w:ilvl="0">
      <w:start w:val="1"/>
      <w:numFmt w:val="bullet"/>
      <w:pStyle w:val="TextboxBullet1"/>
      <w:lvlText w:val=""/>
      <w:lvlJc w:val="left"/>
      <w:pPr>
        <w:ind w:left="187" w:hanging="187"/>
      </w:pPr>
      <w:rPr>
        <w:rFonts w:ascii="Symbol" w:hAnsi="Symbol" w:hint="default"/>
        <w:color w:val="00467F"/>
        <w:sz w:val="20"/>
      </w:rPr>
    </w:lvl>
    <w:lvl w:ilvl="1">
      <w:start w:val="1"/>
      <w:numFmt w:val="bullet"/>
      <w:pStyle w:val="TextboxBullet2"/>
      <w:lvlText w:val="–"/>
      <w:lvlJc w:val="left"/>
      <w:pPr>
        <w:ind w:left="374" w:hanging="187"/>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460912C1"/>
    <w:multiLevelType w:val="multilevel"/>
    <w:tmpl w:val="59DA9504"/>
    <w:lvl w:ilvl="0">
      <w:start w:val="1"/>
      <w:numFmt w:val="upperLetter"/>
      <w:pStyle w:val="Heading3"/>
      <w:lvlText w:val="%1."/>
      <w:lvlJc w:val="left"/>
      <w:pPr>
        <w:ind w:left="475" w:hanging="475"/>
      </w:pPr>
      <w:rPr>
        <w:rFonts w:hint="default"/>
      </w:rPr>
    </w:lvl>
    <w:lvl w:ilvl="1">
      <w:start w:val="1"/>
      <w:numFmt w:val="decimal"/>
      <w:pStyle w:val="Heading4"/>
      <w:lvlText w:val="%2."/>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5B0B018F"/>
    <w:multiLevelType w:val="multilevel"/>
    <w:tmpl w:val="C1DEDC84"/>
    <w:lvl w:ilvl="0">
      <w:start w:val="1"/>
      <w:numFmt w:val="bullet"/>
      <w:pStyle w:val="TableBullet1"/>
      <w:lvlText w:val=""/>
      <w:lvlJc w:val="left"/>
      <w:pPr>
        <w:ind w:left="216" w:hanging="216"/>
      </w:pPr>
      <w:rPr>
        <w:rFonts w:ascii="Wingdings 2" w:hAnsi="Wingdings 2" w:hint="default"/>
        <w:b w:val="0"/>
        <w:i w:val="0"/>
        <w:color w:val="007D9E"/>
        <w:sz w:val="20"/>
      </w:rPr>
    </w:lvl>
    <w:lvl w:ilvl="1">
      <w:start w:val="1"/>
      <w:numFmt w:val="bullet"/>
      <w:pStyle w:val="TableBullet2"/>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8542601"/>
    <w:multiLevelType w:val="multilevel"/>
    <w:tmpl w:val="2280D7D8"/>
    <w:lvl w:ilvl="0">
      <w:start w:val="1"/>
      <w:numFmt w:val="decimal"/>
      <w:pStyle w:val="NumberedBulletLevel1"/>
      <w:lvlText w:val="%1."/>
      <w:lvlJc w:val="left"/>
      <w:pPr>
        <w:ind w:left="720" w:hanging="360"/>
      </w:pPr>
      <w:rPr>
        <w:rFonts w:ascii="Aptos" w:hAnsi="Aptos" w:cstheme="minorHAnsi" w:hint="default"/>
        <w:b w:val="0"/>
        <w:bCs/>
        <w:i w:val="0"/>
        <w:color w:val="007D9E"/>
        <w:sz w:val="23"/>
        <w:szCs w:val="23"/>
      </w:rPr>
    </w:lvl>
    <w:lvl w:ilvl="1">
      <w:start w:val="1"/>
      <w:numFmt w:val="lowerLetter"/>
      <w:pStyle w:val="NumberedBulletLevel2"/>
      <w:lvlText w:val="%2."/>
      <w:lvlJc w:val="left"/>
      <w:pPr>
        <w:ind w:left="1080" w:hanging="360"/>
      </w:pPr>
      <w:rPr>
        <w:rFonts w:ascii="Aptos" w:hAnsi="Aptos" w:cstheme="minorHAnsi" w:hint="default"/>
        <w:b w:val="0"/>
        <w:i w:val="0"/>
        <w:color w:val="007D9E"/>
        <w:sz w:val="23"/>
        <w:szCs w:val="23"/>
      </w:rPr>
    </w:lvl>
    <w:lvl w:ilvl="2">
      <w:start w:val="1"/>
      <w:numFmt w:val="lowerRoman"/>
      <w:pStyle w:val="NumberedBulletLevel3"/>
      <w:lvlText w:val="%3."/>
      <w:lvlJc w:val="right"/>
      <w:pPr>
        <w:ind w:left="1440" w:hanging="173"/>
      </w:pPr>
      <w:rPr>
        <w:rFonts w:ascii="Aptos" w:hAnsi="Aptos" w:cstheme="minorHAnsi" w:hint="default"/>
        <w:b w:val="0"/>
        <w:i w:val="0"/>
        <w:color w:val="007D9E"/>
        <w:sz w:val="23"/>
        <w:szCs w:val="23"/>
      </w:rPr>
    </w:lvl>
    <w:lvl w:ilvl="3">
      <w:start w:val="1"/>
      <w:numFmt w:val="decimal"/>
      <w:pStyle w:val="NumberedBulletLevel4"/>
      <w:lvlText w:val="%4."/>
      <w:lvlJc w:val="left"/>
      <w:pPr>
        <w:ind w:left="1800" w:hanging="360"/>
      </w:pPr>
      <w:rPr>
        <w:rFonts w:ascii="Aptos" w:hAnsi="Aptos" w:cstheme="minorHAnsi" w:hint="default"/>
        <w:b w:val="0"/>
        <w:i w:val="0"/>
        <w:color w:val="007D9E"/>
        <w:sz w:val="23"/>
        <w:szCs w:val="23"/>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num w:numId="1" w16cid:durableId="1892225588">
    <w:abstractNumId w:val="12"/>
  </w:num>
  <w:num w:numId="2" w16cid:durableId="288511044">
    <w:abstractNumId w:val="9"/>
  </w:num>
  <w:num w:numId="3" w16cid:durableId="208995188">
    <w:abstractNumId w:val="7"/>
  </w:num>
  <w:num w:numId="4" w16cid:durableId="480468248">
    <w:abstractNumId w:val="6"/>
  </w:num>
  <w:num w:numId="5" w16cid:durableId="1023090904">
    <w:abstractNumId w:val="5"/>
  </w:num>
  <w:num w:numId="6" w16cid:durableId="855851340">
    <w:abstractNumId w:val="4"/>
  </w:num>
  <w:num w:numId="7" w16cid:durableId="966474215">
    <w:abstractNumId w:val="8"/>
  </w:num>
  <w:num w:numId="8" w16cid:durableId="176118986">
    <w:abstractNumId w:val="3"/>
  </w:num>
  <w:num w:numId="9" w16cid:durableId="1994794216">
    <w:abstractNumId w:val="2"/>
  </w:num>
  <w:num w:numId="10" w16cid:durableId="569122225">
    <w:abstractNumId w:val="1"/>
  </w:num>
  <w:num w:numId="11" w16cid:durableId="1271202989">
    <w:abstractNumId w:val="0"/>
  </w:num>
  <w:num w:numId="12" w16cid:durableId="1782647701">
    <w:abstractNumId w:val="15"/>
  </w:num>
  <w:num w:numId="13" w16cid:durableId="720641803">
    <w:abstractNumId w:val="10"/>
  </w:num>
  <w:num w:numId="14" w16cid:durableId="541405699">
    <w:abstractNumId w:val="14"/>
  </w:num>
  <w:num w:numId="15" w16cid:durableId="21072643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753221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824" w:allStyles="0" w:alternateStyleNames="0" w:clearFormatting="1" w:customStyles="0" w:directFormattingOnNumbering="0" w:directFormattingOnParagraphs="0" w:directFormattingOnRuns="0" w:directFormattingOnTables="1" w:headingStyles="1" w:latentStyles="1" w:numberingStyles="0" w:stylesInUse="0" w:tableStyles="0" w:top3HeadingStyles="1" w:visibleStyles="0"/>
  <w:defaultTabStop w:val="720"/>
  <w:drawingGridHorizontalSpacing w:val="187"/>
  <w:displayHorizontalDrawingGridEvery w:val="0"/>
  <w:displayVerticalDrawingGridEvery w:val="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6EA"/>
    <w:rsid w:val="000020B6"/>
    <w:rsid w:val="00002CAD"/>
    <w:rsid w:val="000030E0"/>
    <w:rsid w:val="00003A69"/>
    <w:rsid w:val="000053E7"/>
    <w:rsid w:val="000078B0"/>
    <w:rsid w:val="000107EF"/>
    <w:rsid w:val="00011697"/>
    <w:rsid w:val="0001276C"/>
    <w:rsid w:val="000149A2"/>
    <w:rsid w:val="00014FD7"/>
    <w:rsid w:val="000168DD"/>
    <w:rsid w:val="00017D50"/>
    <w:rsid w:val="00017D5D"/>
    <w:rsid w:val="00017DAA"/>
    <w:rsid w:val="00020713"/>
    <w:rsid w:val="00021184"/>
    <w:rsid w:val="000211E1"/>
    <w:rsid w:val="00021486"/>
    <w:rsid w:val="00022B0F"/>
    <w:rsid w:val="000233F1"/>
    <w:rsid w:val="00025741"/>
    <w:rsid w:val="000278FA"/>
    <w:rsid w:val="00032F57"/>
    <w:rsid w:val="00033732"/>
    <w:rsid w:val="000350E9"/>
    <w:rsid w:val="0003625D"/>
    <w:rsid w:val="00036AF4"/>
    <w:rsid w:val="00037C3A"/>
    <w:rsid w:val="00041997"/>
    <w:rsid w:val="00042079"/>
    <w:rsid w:val="00042285"/>
    <w:rsid w:val="00043871"/>
    <w:rsid w:val="000447C2"/>
    <w:rsid w:val="00045C6B"/>
    <w:rsid w:val="00047085"/>
    <w:rsid w:val="00050264"/>
    <w:rsid w:val="00051BD4"/>
    <w:rsid w:val="00051FAB"/>
    <w:rsid w:val="00055426"/>
    <w:rsid w:val="000559DE"/>
    <w:rsid w:val="0005684F"/>
    <w:rsid w:val="0005690C"/>
    <w:rsid w:val="000572D5"/>
    <w:rsid w:val="00057925"/>
    <w:rsid w:val="00060780"/>
    <w:rsid w:val="00060FF6"/>
    <w:rsid w:val="00061691"/>
    <w:rsid w:val="00061A1D"/>
    <w:rsid w:val="00062D5B"/>
    <w:rsid w:val="000637D4"/>
    <w:rsid w:val="0006498E"/>
    <w:rsid w:val="000655CA"/>
    <w:rsid w:val="00065855"/>
    <w:rsid w:val="000659E2"/>
    <w:rsid w:val="00065B1F"/>
    <w:rsid w:val="0006602E"/>
    <w:rsid w:val="00066207"/>
    <w:rsid w:val="0006679B"/>
    <w:rsid w:val="00070670"/>
    <w:rsid w:val="00072BC2"/>
    <w:rsid w:val="00073632"/>
    <w:rsid w:val="00073A80"/>
    <w:rsid w:val="00073F2D"/>
    <w:rsid w:val="00074438"/>
    <w:rsid w:val="00074AEF"/>
    <w:rsid w:val="00075E24"/>
    <w:rsid w:val="00076287"/>
    <w:rsid w:val="00076495"/>
    <w:rsid w:val="0007737A"/>
    <w:rsid w:val="00077B5F"/>
    <w:rsid w:val="00080EA4"/>
    <w:rsid w:val="00081D16"/>
    <w:rsid w:val="000837C2"/>
    <w:rsid w:val="00084723"/>
    <w:rsid w:val="000862A4"/>
    <w:rsid w:val="000865FE"/>
    <w:rsid w:val="0008797E"/>
    <w:rsid w:val="000903AD"/>
    <w:rsid w:val="00090DED"/>
    <w:rsid w:val="00091A23"/>
    <w:rsid w:val="00091F0B"/>
    <w:rsid w:val="000928B3"/>
    <w:rsid w:val="00092D00"/>
    <w:rsid w:val="000974F9"/>
    <w:rsid w:val="000A1BF3"/>
    <w:rsid w:val="000A54BB"/>
    <w:rsid w:val="000A6F9A"/>
    <w:rsid w:val="000A7BD2"/>
    <w:rsid w:val="000B37B0"/>
    <w:rsid w:val="000B3A78"/>
    <w:rsid w:val="000B4B3C"/>
    <w:rsid w:val="000B7D49"/>
    <w:rsid w:val="000C12CF"/>
    <w:rsid w:val="000C15BC"/>
    <w:rsid w:val="000C1D38"/>
    <w:rsid w:val="000C2E54"/>
    <w:rsid w:val="000C33DB"/>
    <w:rsid w:val="000C3A4E"/>
    <w:rsid w:val="000C492D"/>
    <w:rsid w:val="000C7932"/>
    <w:rsid w:val="000C7FCF"/>
    <w:rsid w:val="000D000E"/>
    <w:rsid w:val="000D02CD"/>
    <w:rsid w:val="000D0BBC"/>
    <w:rsid w:val="000D165A"/>
    <w:rsid w:val="000D1D63"/>
    <w:rsid w:val="000D51B5"/>
    <w:rsid w:val="000D6041"/>
    <w:rsid w:val="000D7262"/>
    <w:rsid w:val="000D731A"/>
    <w:rsid w:val="000E076F"/>
    <w:rsid w:val="000E07BE"/>
    <w:rsid w:val="000E0B71"/>
    <w:rsid w:val="000E265D"/>
    <w:rsid w:val="000E352C"/>
    <w:rsid w:val="000E58D8"/>
    <w:rsid w:val="000E74AE"/>
    <w:rsid w:val="000F04A4"/>
    <w:rsid w:val="000F08A3"/>
    <w:rsid w:val="000F3822"/>
    <w:rsid w:val="000F3AB1"/>
    <w:rsid w:val="000F4C9A"/>
    <w:rsid w:val="000F4CFB"/>
    <w:rsid w:val="000F4F8D"/>
    <w:rsid w:val="000F604E"/>
    <w:rsid w:val="000F67F7"/>
    <w:rsid w:val="000F73BE"/>
    <w:rsid w:val="00100567"/>
    <w:rsid w:val="001008DC"/>
    <w:rsid w:val="00100908"/>
    <w:rsid w:val="00101C84"/>
    <w:rsid w:val="00103980"/>
    <w:rsid w:val="00105054"/>
    <w:rsid w:val="00105E10"/>
    <w:rsid w:val="001061DB"/>
    <w:rsid w:val="001066E1"/>
    <w:rsid w:val="001105F0"/>
    <w:rsid w:val="0011133B"/>
    <w:rsid w:val="0011163E"/>
    <w:rsid w:val="00114C6E"/>
    <w:rsid w:val="00117CBB"/>
    <w:rsid w:val="00120A6B"/>
    <w:rsid w:val="00121938"/>
    <w:rsid w:val="00121A4A"/>
    <w:rsid w:val="00123591"/>
    <w:rsid w:val="0012422E"/>
    <w:rsid w:val="001259E3"/>
    <w:rsid w:val="001268D5"/>
    <w:rsid w:val="001319DA"/>
    <w:rsid w:val="0013365E"/>
    <w:rsid w:val="001346ED"/>
    <w:rsid w:val="00134EFB"/>
    <w:rsid w:val="00135292"/>
    <w:rsid w:val="0013533A"/>
    <w:rsid w:val="00136419"/>
    <w:rsid w:val="00137C4E"/>
    <w:rsid w:val="00137CEE"/>
    <w:rsid w:val="00137E21"/>
    <w:rsid w:val="00137F34"/>
    <w:rsid w:val="001401BE"/>
    <w:rsid w:val="001404E4"/>
    <w:rsid w:val="001405BB"/>
    <w:rsid w:val="00143766"/>
    <w:rsid w:val="00145A5D"/>
    <w:rsid w:val="0014668B"/>
    <w:rsid w:val="001470ED"/>
    <w:rsid w:val="00147353"/>
    <w:rsid w:val="001477D1"/>
    <w:rsid w:val="001478B1"/>
    <w:rsid w:val="00147B16"/>
    <w:rsid w:val="00147D20"/>
    <w:rsid w:val="0015091B"/>
    <w:rsid w:val="00151A5F"/>
    <w:rsid w:val="00152B01"/>
    <w:rsid w:val="00156208"/>
    <w:rsid w:val="00156497"/>
    <w:rsid w:val="0016129B"/>
    <w:rsid w:val="00161441"/>
    <w:rsid w:val="00161D4C"/>
    <w:rsid w:val="00162A37"/>
    <w:rsid w:val="00164A4E"/>
    <w:rsid w:val="001659AC"/>
    <w:rsid w:val="00166287"/>
    <w:rsid w:val="00167C5B"/>
    <w:rsid w:val="0017004B"/>
    <w:rsid w:val="00171395"/>
    <w:rsid w:val="001717AC"/>
    <w:rsid w:val="00172AD8"/>
    <w:rsid w:val="00173CE1"/>
    <w:rsid w:val="00174D6F"/>
    <w:rsid w:val="00176437"/>
    <w:rsid w:val="001768BA"/>
    <w:rsid w:val="00176ED8"/>
    <w:rsid w:val="00177B33"/>
    <w:rsid w:val="00177E02"/>
    <w:rsid w:val="00181EB3"/>
    <w:rsid w:val="001822D4"/>
    <w:rsid w:val="00183021"/>
    <w:rsid w:val="001831C0"/>
    <w:rsid w:val="001835A7"/>
    <w:rsid w:val="001835AF"/>
    <w:rsid w:val="00183DD8"/>
    <w:rsid w:val="00184A10"/>
    <w:rsid w:val="00184BCA"/>
    <w:rsid w:val="00184E81"/>
    <w:rsid w:val="001879F6"/>
    <w:rsid w:val="00187A3A"/>
    <w:rsid w:val="00190B2D"/>
    <w:rsid w:val="00190CD3"/>
    <w:rsid w:val="0019284F"/>
    <w:rsid w:val="001928F3"/>
    <w:rsid w:val="001932F4"/>
    <w:rsid w:val="00193595"/>
    <w:rsid w:val="00194EE9"/>
    <w:rsid w:val="00196CD0"/>
    <w:rsid w:val="00196E90"/>
    <w:rsid w:val="00197AA1"/>
    <w:rsid w:val="001A021F"/>
    <w:rsid w:val="001A10A2"/>
    <w:rsid w:val="001A1E7D"/>
    <w:rsid w:val="001A229E"/>
    <w:rsid w:val="001A303F"/>
    <w:rsid w:val="001A3A9C"/>
    <w:rsid w:val="001A483A"/>
    <w:rsid w:val="001A50B0"/>
    <w:rsid w:val="001A606F"/>
    <w:rsid w:val="001A626C"/>
    <w:rsid w:val="001A644C"/>
    <w:rsid w:val="001A7876"/>
    <w:rsid w:val="001A7A01"/>
    <w:rsid w:val="001B0259"/>
    <w:rsid w:val="001B097C"/>
    <w:rsid w:val="001B1D2A"/>
    <w:rsid w:val="001B4054"/>
    <w:rsid w:val="001B405C"/>
    <w:rsid w:val="001B53DF"/>
    <w:rsid w:val="001B699A"/>
    <w:rsid w:val="001B6AA1"/>
    <w:rsid w:val="001C06F5"/>
    <w:rsid w:val="001C0B3C"/>
    <w:rsid w:val="001C14F6"/>
    <w:rsid w:val="001C3F09"/>
    <w:rsid w:val="001C5B1E"/>
    <w:rsid w:val="001C69DD"/>
    <w:rsid w:val="001C6E84"/>
    <w:rsid w:val="001C7A25"/>
    <w:rsid w:val="001D0187"/>
    <w:rsid w:val="001D098C"/>
    <w:rsid w:val="001D09EB"/>
    <w:rsid w:val="001D1279"/>
    <w:rsid w:val="001D1322"/>
    <w:rsid w:val="001D188E"/>
    <w:rsid w:val="001D1F70"/>
    <w:rsid w:val="001D254F"/>
    <w:rsid w:val="001D3358"/>
    <w:rsid w:val="001D48CC"/>
    <w:rsid w:val="001D5571"/>
    <w:rsid w:val="001D5588"/>
    <w:rsid w:val="001E164D"/>
    <w:rsid w:val="001E3800"/>
    <w:rsid w:val="001E5F24"/>
    <w:rsid w:val="001E6079"/>
    <w:rsid w:val="001E6089"/>
    <w:rsid w:val="001F0CDB"/>
    <w:rsid w:val="001F1650"/>
    <w:rsid w:val="001F1810"/>
    <w:rsid w:val="001F299C"/>
    <w:rsid w:val="001F2C56"/>
    <w:rsid w:val="001F31C0"/>
    <w:rsid w:val="001F3C0F"/>
    <w:rsid w:val="001F45FA"/>
    <w:rsid w:val="001F4988"/>
    <w:rsid w:val="001F5D38"/>
    <w:rsid w:val="00201C27"/>
    <w:rsid w:val="00202534"/>
    <w:rsid w:val="00202859"/>
    <w:rsid w:val="00203CA4"/>
    <w:rsid w:val="00203EFB"/>
    <w:rsid w:val="0020415E"/>
    <w:rsid w:val="0020526D"/>
    <w:rsid w:val="0020558D"/>
    <w:rsid w:val="00206AD0"/>
    <w:rsid w:val="00206C58"/>
    <w:rsid w:val="00207E23"/>
    <w:rsid w:val="002111E7"/>
    <w:rsid w:val="00212FFB"/>
    <w:rsid w:val="002143C2"/>
    <w:rsid w:val="002144CF"/>
    <w:rsid w:val="00214B46"/>
    <w:rsid w:val="0021584B"/>
    <w:rsid w:val="00215C68"/>
    <w:rsid w:val="00215CB8"/>
    <w:rsid w:val="00221CA7"/>
    <w:rsid w:val="00221E51"/>
    <w:rsid w:val="0022242D"/>
    <w:rsid w:val="002224AD"/>
    <w:rsid w:val="002259AA"/>
    <w:rsid w:val="00225BCC"/>
    <w:rsid w:val="00226C62"/>
    <w:rsid w:val="00227573"/>
    <w:rsid w:val="00232D4B"/>
    <w:rsid w:val="00235133"/>
    <w:rsid w:val="00235244"/>
    <w:rsid w:val="002367C4"/>
    <w:rsid w:val="00236BF4"/>
    <w:rsid w:val="00236DC2"/>
    <w:rsid w:val="0024018D"/>
    <w:rsid w:val="00241BC9"/>
    <w:rsid w:val="002429B6"/>
    <w:rsid w:val="00244270"/>
    <w:rsid w:val="00245057"/>
    <w:rsid w:val="0024706F"/>
    <w:rsid w:val="00247361"/>
    <w:rsid w:val="00254C68"/>
    <w:rsid w:val="00254DB3"/>
    <w:rsid w:val="00255E73"/>
    <w:rsid w:val="00257765"/>
    <w:rsid w:val="00261C43"/>
    <w:rsid w:val="00264B07"/>
    <w:rsid w:val="00264BC6"/>
    <w:rsid w:val="00265CB8"/>
    <w:rsid w:val="00266495"/>
    <w:rsid w:val="002670AC"/>
    <w:rsid w:val="00267260"/>
    <w:rsid w:val="00267642"/>
    <w:rsid w:val="0027422C"/>
    <w:rsid w:val="00274629"/>
    <w:rsid w:val="002747D9"/>
    <w:rsid w:val="00275240"/>
    <w:rsid w:val="00275EDF"/>
    <w:rsid w:val="00277652"/>
    <w:rsid w:val="002803EC"/>
    <w:rsid w:val="00280EB5"/>
    <w:rsid w:val="002814ED"/>
    <w:rsid w:val="0028165C"/>
    <w:rsid w:val="00282212"/>
    <w:rsid w:val="00282312"/>
    <w:rsid w:val="00283118"/>
    <w:rsid w:val="002833D1"/>
    <w:rsid w:val="002836DC"/>
    <w:rsid w:val="002848CA"/>
    <w:rsid w:val="002851B1"/>
    <w:rsid w:val="00285A94"/>
    <w:rsid w:val="00295086"/>
    <w:rsid w:val="002955AB"/>
    <w:rsid w:val="002955F4"/>
    <w:rsid w:val="00296988"/>
    <w:rsid w:val="002971A3"/>
    <w:rsid w:val="002A116C"/>
    <w:rsid w:val="002A1786"/>
    <w:rsid w:val="002A4266"/>
    <w:rsid w:val="002A62CA"/>
    <w:rsid w:val="002A6821"/>
    <w:rsid w:val="002A6D6F"/>
    <w:rsid w:val="002A7443"/>
    <w:rsid w:val="002A75EA"/>
    <w:rsid w:val="002B04AB"/>
    <w:rsid w:val="002B3F9B"/>
    <w:rsid w:val="002B5A0C"/>
    <w:rsid w:val="002B5B9F"/>
    <w:rsid w:val="002B5D4C"/>
    <w:rsid w:val="002B6087"/>
    <w:rsid w:val="002B6CF8"/>
    <w:rsid w:val="002C1108"/>
    <w:rsid w:val="002C4F76"/>
    <w:rsid w:val="002C5485"/>
    <w:rsid w:val="002C5C5C"/>
    <w:rsid w:val="002C665C"/>
    <w:rsid w:val="002C6AAC"/>
    <w:rsid w:val="002C7155"/>
    <w:rsid w:val="002D1022"/>
    <w:rsid w:val="002D1420"/>
    <w:rsid w:val="002D1765"/>
    <w:rsid w:val="002D2BC8"/>
    <w:rsid w:val="002D2E61"/>
    <w:rsid w:val="002D3E8C"/>
    <w:rsid w:val="002D635D"/>
    <w:rsid w:val="002E1FE8"/>
    <w:rsid w:val="002E27FE"/>
    <w:rsid w:val="002E39EB"/>
    <w:rsid w:val="002E4CC3"/>
    <w:rsid w:val="002E4CC7"/>
    <w:rsid w:val="002E4CF9"/>
    <w:rsid w:val="002E62CA"/>
    <w:rsid w:val="002F0224"/>
    <w:rsid w:val="002F0F19"/>
    <w:rsid w:val="002F10EA"/>
    <w:rsid w:val="002F231C"/>
    <w:rsid w:val="002F5259"/>
    <w:rsid w:val="002F5697"/>
    <w:rsid w:val="00300AAE"/>
    <w:rsid w:val="00300EB5"/>
    <w:rsid w:val="0030168F"/>
    <w:rsid w:val="00301FB5"/>
    <w:rsid w:val="003029EA"/>
    <w:rsid w:val="00302E5C"/>
    <w:rsid w:val="0030323D"/>
    <w:rsid w:val="00303F9B"/>
    <w:rsid w:val="00304009"/>
    <w:rsid w:val="00304270"/>
    <w:rsid w:val="003108B7"/>
    <w:rsid w:val="00312225"/>
    <w:rsid w:val="00313595"/>
    <w:rsid w:val="0031507A"/>
    <w:rsid w:val="003150E6"/>
    <w:rsid w:val="00315646"/>
    <w:rsid w:val="00315691"/>
    <w:rsid w:val="00315D4A"/>
    <w:rsid w:val="00316BF8"/>
    <w:rsid w:val="00320851"/>
    <w:rsid w:val="00322D64"/>
    <w:rsid w:val="00323210"/>
    <w:rsid w:val="003234F1"/>
    <w:rsid w:val="00323FC9"/>
    <w:rsid w:val="003254F9"/>
    <w:rsid w:val="003255FF"/>
    <w:rsid w:val="00325F1C"/>
    <w:rsid w:val="00326127"/>
    <w:rsid w:val="00326367"/>
    <w:rsid w:val="00326D15"/>
    <w:rsid w:val="00326D35"/>
    <w:rsid w:val="00326F29"/>
    <w:rsid w:val="003273A1"/>
    <w:rsid w:val="003334DC"/>
    <w:rsid w:val="0033385B"/>
    <w:rsid w:val="00335C71"/>
    <w:rsid w:val="00335D6B"/>
    <w:rsid w:val="00336CB9"/>
    <w:rsid w:val="00336ECA"/>
    <w:rsid w:val="00336F6D"/>
    <w:rsid w:val="00342DDD"/>
    <w:rsid w:val="003434C9"/>
    <w:rsid w:val="003446FA"/>
    <w:rsid w:val="0034529A"/>
    <w:rsid w:val="00347361"/>
    <w:rsid w:val="00351AC4"/>
    <w:rsid w:val="00353317"/>
    <w:rsid w:val="00354083"/>
    <w:rsid w:val="00354A85"/>
    <w:rsid w:val="00354BC3"/>
    <w:rsid w:val="00355FC7"/>
    <w:rsid w:val="00356DF2"/>
    <w:rsid w:val="003602B1"/>
    <w:rsid w:val="0036068A"/>
    <w:rsid w:val="00363265"/>
    <w:rsid w:val="00366A9C"/>
    <w:rsid w:val="00370169"/>
    <w:rsid w:val="0037095D"/>
    <w:rsid w:val="00370DA6"/>
    <w:rsid w:val="00371643"/>
    <w:rsid w:val="00371896"/>
    <w:rsid w:val="003718AF"/>
    <w:rsid w:val="00372047"/>
    <w:rsid w:val="003740F9"/>
    <w:rsid w:val="003745BE"/>
    <w:rsid w:val="00374D14"/>
    <w:rsid w:val="00374E44"/>
    <w:rsid w:val="00374EDB"/>
    <w:rsid w:val="0037570A"/>
    <w:rsid w:val="003774D8"/>
    <w:rsid w:val="003776CC"/>
    <w:rsid w:val="00377932"/>
    <w:rsid w:val="00380950"/>
    <w:rsid w:val="00380A99"/>
    <w:rsid w:val="00382023"/>
    <w:rsid w:val="00382625"/>
    <w:rsid w:val="00383C29"/>
    <w:rsid w:val="00387354"/>
    <w:rsid w:val="00387EAA"/>
    <w:rsid w:val="003909E6"/>
    <w:rsid w:val="0039183B"/>
    <w:rsid w:val="003938EB"/>
    <w:rsid w:val="00393EC5"/>
    <w:rsid w:val="00394092"/>
    <w:rsid w:val="00394950"/>
    <w:rsid w:val="00397B0B"/>
    <w:rsid w:val="003A1CAE"/>
    <w:rsid w:val="003A2037"/>
    <w:rsid w:val="003A317F"/>
    <w:rsid w:val="003A33F2"/>
    <w:rsid w:val="003A4615"/>
    <w:rsid w:val="003A522C"/>
    <w:rsid w:val="003A6AB6"/>
    <w:rsid w:val="003A74C1"/>
    <w:rsid w:val="003B08B4"/>
    <w:rsid w:val="003B3AB9"/>
    <w:rsid w:val="003B41B7"/>
    <w:rsid w:val="003B454B"/>
    <w:rsid w:val="003B517E"/>
    <w:rsid w:val="003C0336"/>
    <w:rsid w:val="003C0951"/>
    <w:rsid w:val="003C195B"/>
    <w:rsid w:val="003C1D20"/>
    <w:rsid w:val="003C3199"/>
    <w:rsid w:val="003C53C5"/>
    <w:rsid w:val="003C5E27"/>
    <w:rsid w:val="003C6125"/>
    <w:rsid w:val="003D110F"/>
    <w:rsid w:val="003D145F"/>
    <w:rsid w:val="003D1CF6"/>
    <w:rsid w:val="003D26D6"/>
    <w:rsid w:val="003D280F"/>
    <w:rsid w:val="003D2C94"/>
    <w:rsid w:val="003D4E08"/>
    <w:rsid w:val="003D501B"/>
    <w:rsid w:val="003D52EA"/>
    <w:rsid w:val="003D7178"/>
    <w:rsid w:val="003D7C29"/>
    <w:rsid w:val="003E1A28"/>
    <w:rsid w:val="003E2F01"/>
    <w:rsid w:val="003E3241"/>
    <w:rsid w:val="003E44A1"/>
    <w:rsid w:val="003E50F0"/>
    <w:rsid w:val="003E5773"/>
    <w:rsid w:val="003E7943"/>
    <w:rsid w:val="003F1771"/>
    <w:rsid w:val="003F3D89"/>
    <w:rsid w:val="003F475E"/>
    <w:rsid w:val="003F4F98"/>
    <w:rsid w:val="003F608B"/>
    <w:rsid w:val="003F6287"/>
    <w:rsid w:val="0040164C"/>
    <w:rsid w:val="00402901"/>
    <w:rsid w:val="00403615"/>
    <w:rsid w:val="00403E64"/>
    <w:rsid w:val="0040626E"/>
    <w:rsid w:val="00410E9B"/>
    <w:rsid w:val="00410EAB"/>
    <w:rsid w:val="00412834"/>
    <w:rsid w:val="00412900"/>
    <w:rsid w:val="00413F7D"/>
    <w:rsid w:val="004143D1"/>
    <w:rsid w:val="004144E2"/>
    <w:rsid w:val="00414B36"/>
    <w:rsid w:val="004153AF"/>
    <w:rsid w:val="004159C2"/>
    <w:rsid w:val="00417271"/>
    <w:rsid w:val="00417779"/>
    <w:rsid w:val="00417C0F"/>
    <w:rsid w:val="004219BB"/>
    <w:rsid w:val="00421E98"/>
    <w:rsid w:val="00421EF3"/>
    <w:rsid w:val="0042216E"/>
    <w:rsid w:val="004236D4"/>
    <w:rsid w:val="00423FCA"/>
    <w:rsid w:val="0042549D"/>
    <w:rsid w:val="00425A58"/>
    <w:rsid w:val="00426C80"/>
    <w:rsid w:val="00427036"/>
    <w:rsid w:val="004273F4"/>
    <w:rsid w:val="00430507"/>
    <w:rsid w:val="00430799"/>
    <w:rsid w:val="00432028"/>
    <w:rsid w:val="00435E37"/>
    <w:rsid w:val="00435F9A"/>
    <w:rsid w:val="004370D0"/>
    <w:rsid w:val="00437477"/>
    <w:rsid w:val="004402FE"/>
    <w:rsid w:val="00442024"/>
    <w:rsid w:val="00443561"/>
    <w:rsid w:val="00447F6E"/>
    <w:rsid w:val="00451FE7"/>
    <w:rsid w:val="00452DEB"/>
    <w:rsid w:val="004551A3"/>
    <w:rsid w:val="004570AA"/>
    <w:rsid w:val="00457D85"/>
    <w:rsid w:val="00462CD9"/>
    <w:rsid w:val="00464148"/>
    <w:rsid w:val="004670B5"/>
    <w:rsid w:val="00467AA5"/>
    <w:rsid w:val="00467CA4"/>
    <w:rsid w:val="00470267"/>
    <w:rsid w:val="0047041E"/>
    <w:rsid w:val="00470A46"/>
    <w:rsid w:val="00470A98"/>
    <w:rsid w:val="004716EC"/>
    <w:rsid w:val="00472430"/>
    <w:rsid w:val="00473EF0"/>
    <w:rsid w:val="0047453F"/>
    <w:rsid w:val="00474959"/>
    <w:rsid w:val="004762B0"/>
    <w:rsid w:val="0047679A"/>
    <w:rsid w:val="004773F6"/>
    <w:rsid w:val="00477AB2"/>
    <w:rsid w:val="0048095E"/>
    <w:rsid w:val="00481DB2"/>
    <w:rsid w:val="004826CD"/>
    <w:rsid w:val="00483383"/>
    <w:rsid w:val="00485300"/>
    <w:rsid w:val="0048653E"/>
    <w:rsid w:val="004866E5"/>
    <w:rsid w:val="00486C30"/>
    <w:rsid w:val="00487C96"/>
    <w:rsid w:val="00490098"/>
    <w:rsid w:val="00490EA7"/>
    <w:rsid w:val="00490FFF"/>
    <w:rsid w:val="0049148F"/>
    <w:rsid w:val="004926E9"/>
    <w:rsid w:val="00493E51"/>
    <w:rsid w:val="0049526E"/>
    <w:rsid w:val="00495A04"/>
    <w:rsid w:val="00495E97"/>
    <w:rsid w:val="00497D17"/>
    <w:rsid w:val="004A3C44"/>
    <w:rsid w:val="004A3EB0"/>
    <w:rsid w:val="004A3EB8"/>
    <w:rsid w:val="004A44CC"/>
    <w:rsid w:val="004A4DE4"/>
    <w:rsid w:val="004A532A"/>
    <w:rsid w:val="004A57A8"/>
    <w:rsid w:val="004A5D34"/>
    <w:rsid w:val="004A660A"/>
    <w:rsid w:val="004A6C3D"/>
    <w:rsid w:val="004B0777"/>
    <w:rsid w:val="004B0FE9"/>
    <w:rsid w:val="004B1767"/>
    <w:rsid w:val="004B22F7"/>
    <w:rsid w:val="004B2599"/>
    <w:rsid w:val="004B3AEF"/>
    <w:rsid w:val="004B4416"/>
    <w:rsid w:val="004B551B"/>
    <w:rsid w:val="004B7E8A"/>
    <w:rsid w:val="004C0F3E"/>
    <w:rsid w:val="004C11D3"/>
    <w:rsid w:val="004C274C"/>
    <w:rsid w:val="004C493C"/>
    <w:rsid w:val="004C751A"/>
    <w:rsid w:val="004D0A4B"/>
    <w:rsid w:val="004D0D4C"/>
    <w:rsid w:val="004D25C7"/>
    <w:rsid w:val="004D2F99"/>
    <w:rsid w:val="004D30B9"/>
    <w:rsid w:val="004D3719"/>
    <w:rsid w:val="004D3DAA"/>
    <w:rsid w:val="004D5B99"/>
    <w:rsid w:val="004D5D4C"/>
    <w:rsid w:val="004D796D"/>
    <w:rsid w:val="004D7D27"/>
    <w:rsid w:val="004E0FD6"/>
    <w:rsid w:val="004E4736"/>
    <w:rsid w:val="004E70D2"/>
    <w:rsid w:val="004E7AC1"/>
    <w:rsid w:val="004E7CEC"/>
    <w:rsid w:val="004F003D"/>
    <w:rsid w:val="004F07FE"/>
    <w:rsid w:val="004F1767"/>
    <w:rsid w:val="004F2938"/>
    <w:rsid w:val="004F335E"/>
    <w:rsid w:val="004F6EB6"/>
    <w:rsid w:val="004F7730"/>
    <w:rsid w:val="005009BA"/>
    <w:rsid w:val="0050250F"/>
    <w:rsid w:val="005028F3"/>
    <w:rsid w:val="00502F3A"/>
    <w:rsid w:val="00503C93"/>
    <w:rsid w:val="005064E9"/>
    <w:rsid w:val="00507822"/>
    <w:rsid w:val="00507BDE"/>
    <w:rsid w:val="00511087"/>
    <w:rsid w:val="00512A92"/>
    <w:rsid w:val="00514F22"/>
    <w:rsid w:val="00515F7D"/>
    <w:rsid w:val="00517855"/>
    <w:rsid w:val="00517BD9"/>
    <w:rsid w:val="00517CBC"/>
    <w:rsid w:val="00517FDF"/>
    <w:rsid w:val="005205E5"/>
    <w:rsid w:val="00527290"/>
    <w:rsid w:val="005302DB"/>
    <w:rsid w:val="005339F4"/>
    <w:rsid w:val="00535FAE"/>
    <w:rsid w:val="00536614"/>
    <w:rsid w:val="0054260C"/>
    <w:rsid w:val="005444F4"/>
    <w:rsid w:val="00544D0E"/>
    <w:rsid w:val="00545768"/>
    <w:rsid w:val="00546E7B"/>
    <w:rsid w:val="005505D7"/>
    <w:rsid w:val="00551CE1"/>
    <w:rsid w:val="005526CC"/>
    <w:rsid w:val="005539BF"/>
    <w:rsid w:val="005547B9"/>
    <w:rsid w:val="005559E6"/>
    <w:rsid w:val="00555A16"/>
    <w:rsid w:val="00556DCD"/>
    <w:rsid w:val="0056071A"/>
    <w:rsid w:val="00562D0A"/>
    <w:rsid w:val="005644A6"/>
    <w:rsid w:val="005667A0"/>
    <w:rsid w:val="00566B36"/>
    <w:rsid w:val="005677F6"/>
    <w:rsid w:val="00570065"/>
    <w:rsid w:val="005714D4"/>
    <w:rsid w:val="00572185"/>
    <w:rsid w:val="00572548"/>
    <w:rsid w:val="00574C9B"/>
    <w:rsid w:val="0057566D"/>
    <w:rsid w:val="00575C11"/>
    <w:rsid w:val="005778A0"/>
    <w:rsid w:val="00580B23"/>
    <w:rsid w:val="005823FA"/>
    <w:rsid w:val="00582D99"/>
    <w:rsid w:val="00582F2F"/>
    <w:rsid w:val="00586CC1"/>
    <w:rsid w:val="00586F64"/>
    <w:rsid w:val="005875F0"/>
    <w:rsid w:val="00590F7D"/>
    <w:rsid w:val="00593313"/>
    <w:rsid w:val="00596875"/>
    <w:rsid w:val="00596C37"/>
    <w:rsid w:val="00596FB7"/>
    <w:rsid w:val="00597B86"/>
    <w:rsid w:val="005A73C2"/>
    <w:rsid w:val="005B1414"/>
    <w:rsid w:val="005B290F"/>
    <w:rsid w:val="005B32DB"/>
    <w:rsid w:val="005B3625"/>
    <w:rsid w:val="005B62AC"/>
    <w:rsid w:val="005B7031"/>
    <w:rsid w:val="005B7E2D"/>
    <w:rsid w:val="005C17C5"/>
    <w:rsid w:val="005C1993"/>
    <w:rsid w:val="005C19C1"/>
    <w:rsid w:val="005C1DEA"/>
    <w:rsid w:val="005C1FFE"/>
    <w:rsid w:val="005C3285"/>
    <w:rsid w:val="005C3B8D"/>
    <w:rsid w:val="005C48D9"/>
    <w:rsid w:val="005C4D2B"/>
    <w:rsid w:val="005C52F9"/>
    <w:rsid w:val="005C543C"/>
    <w:rsid w:val="005C6DB3"/>
    <w:rsid w:val="005C7111"/>
    <w:rsid w:val="005C7FA8"/>
    <w:rsid w:val="005D0558"/>
    <w:rsid w:val="005D0A36"/>
    <w:rsid w:val="005D1174"/>
    <w:rsid w:val="005D1A27"/>
    <w:rsid w:val="005D4408"/>
    <w:rsid w:val="005D443D"/>
    <w:rsid w:val="005D46D8"/>
    <w:rsid w:val="005D499E"/>
    <w:rsid w:val="005D4B2E"/>
    <w:rsid w:val="005D5BBC"/>
    <w:rsid w:val="005D7BBD"/>
    <w:rsid w:val="005E16C9"/>
    <w:rsid w:val="005E3AA1"/>
    <w:rsid w:val="005E3F09"/>
    <w:rsid w:val="005E53FF"/>
    <w:rsid w:val="005E57BE"/>
    <w:rsid w:val="005E65E9"/>
    <w:rsid w:val="005E6F30"/>
    <w:rsid w:val="005E6F96"/>
    <w:rsid w:val="005E7C2D"/>
    <w:rsid w:val="005E7F4B"/>
    <w:rsid w:val="005F18B3"/>
    <w:rsid w:val="005F33C9"/>
    <w:rsid w:val="005F3D64"/>
    <w:rsid w:val="005F3E32"/>
    <w:rsid w:val="005F4FD4"/>
    <w:rsid w:val="005F5509"/>
    <w:rsid w:val="005F685B"/>
    <w:rsid w:val="0060082D"/>
    <w:rsid w:val="00600D55"/>
    <w:rsid w:val="00604A6C"/>
    <w:rsid w:val="00604BCB"/>
    <w:rsid w:val="00605713"/>
    <w:rsid w:val="006058E6"/>
    <w:rsid w:val="006064D4"/>
    <w:rsid w:val="00606B79"/>
    <w:rsid w:val="00606D47"/>
    <w:rsid w:val="0060732A"/>
    <w:rsid w:val="00607417"/>
    <w:rsid w:val="0061156E"/>
    <w:rsid w:val="00611CF6"/>
    <w:rsid w:val="00613182"/>
    <w:rsid w:val="00614494"/>
    <w:rsid w:val="00614E60"/>
    <w:rsid w:val="006155B6"/>
    <w:rsid w:val="006169B4"/>
    <w:rsid w:val="006209DE"/>
    <w:rsid w:val="00621427"/>
    <w:rsid w:val="006225B0"/>
    <w:rsid w:val="0062314E"/>
    <w:rsid w:val="00623619"/>
    <w:rsid w:val="00630270"/>
    <w:rsid w:val="006313A0"/>
    <w:rsid w:val="00631FD1"/>
    <w:rsid w:val="00632CF6"/>
    <w:rsid w:val="00634DB0"/>
    <w:rsid w:val="00636DB0"/>
    <w:rsid w:val="0064099F"/>
    <w:rsid w:val="00641593"/>
    <w:rsid w:val="00644471"/>
    <w:rsid w:val="006448F2"/>
    <w:rsid w:val="00644DE1"/>
    <w:rsid w:val="00644E1C"/>
    <w:rsid w:val="00645658"/>
    <w:rsid w:val="0064730E"/>
    <w:rsid w:val="0064783A"/>
    <w:rsid w:val="00651022"/>
    <w:rsid w:val="006512BC"/>
    <w:rsid w:val="00651D4B"/>
    <w:rsid w:val="00653B8B"/>
    <w:rsid w:val="00655434"/>
    <w:rsid w:val="006562C6"/>
    <w:rsid w:val="00661C38"/>
    <w:rsid w:val="00664576"/>
    <w:rsid w:val="00664DDE"/>
    <w:rsid w:val="00665367"/>
    <w:rsid w:val="00665F39"/>
    <w:rsid w:val="006700FC"/>
    <w:rsid w:val="00672E8F"/>
    <w:rsid w:val="00673279"/>
    <w:rsid w:val="00673E5D"/>
    <w:rsid w:val="006755DA"/>
    <w:rsid w:val="006756A3"/>
    <w:rsid w:val="00675859"/>
    <w:rsid w:val="00676CA8"/>
    <w:rsid w:val="0068027D"/>
    <w:rsid w:val="00680598"/>
    <w:rsid w:val="00681B8C"/>
    <w:rsid w:val="00681F2C"/>
    <w:rsid w:val="0068253C"/>
    <w:rsid w:val="00683296"/>
    <w:rsid w:val="006833A0"/>
    <w:rsid w:val="006836EB"/>
    <w:rsid w:val="0068381B"/>
    <w:rsid w:val="00683820"/>
    <w:rsid w:val="00684472"/>
    <w:rsid w:val="00684751"/>
    <w:rsid w:val="006849A8"/>
    <w:rsid w:val="00684CA0"/>
    <w:rsid w:val="00686565"/>
    <w:rsid w:val="00686BA4"/>
    <w:rsid w:val="006870BC"/>
    <w:rsid w:val="006901D7"/>
    <w:rsid w:val="00690554"/>
    <w:rsid w:val="006916A2"/>
    <w:rsid w:val="00693BCD"/>
    <w:rsid w:val="00695932"/>
    <w:rsid w:val="0069647F"/>
    <w:rsid w:val="00696994"/>
    <w:rsid w:val="006A0404"/>
    <w:rsid w:val="006A0637"/>
    <w:rsid w:val="006A0DE1"/>
    <w:rsid w:val="006A0F06"/>
    <w:rsid w:val="006A238C"/>
    <w:rsid w:val="006A23FA"/>
    <w:rsid w:val="006A292C"/>
    <w:rsid w:val="006A29BA"/>
    <w:rsid w:val="006A319C"/>
    <w:rsid w:val="006A31AA"/>
    <w:rsid w:val="006A46F6"/>
    <w:rsid w:val="006A501D"/>
    <w:rsid w:val="006A52B2"/>
    <w:rsid w:val="006A5AB5"/>
    <w:rsid w:val="006A6831"/>
    <w:rsid w:val="006B0919"/>
    <w:rsid w:val="006B0C7B"/>
    <w:rsid w:val="006B1247"/>
    <w:rsid w:val="006B188A"/>
    <w:rsid w:val="006B1B61"/>
    <w:rsid w:val="006B1E71"/>
    <w:rsid w:val="006B37CD"/>
    <w:rsid w:val="006B5FE0"/>
    <w:rsid w:val="006C0E3A"/>
    <w:rsid w:val="006C1A6E"/>
    <w:rsid w:val="006C5452"/>
    <w:rsid w:val="006C6D9C"/>
    <w:rsid w:val="006C6FA9"/>
    <w:rsid w:val="006D2511"/>
    <w:rsid w:val="006D5D41"/>
    <w:rsid w:val="006D6185"/>
    <w:rsid w:val="006D735C"/>
    <w:rsid w:val="006E16CC"/>
    <w:rsid w:val="006E1D31"/>
    <w:rsid w:val="006E1F48"/>
    <w:rsid w:val="006E4261"/>
    <w:rsid w:val="006E4B1B"/>
    <w:rsid w:val="006E5352"/>
    <w:rsid w:val="006E606E"/>
    <w:rsid w:val="006E775D"/>
    <w:rsid w:val="006F0C89"/>
    <w:rsid w:val="006F0DC8"/>
    <w:rsid w:val="006F104E"/>
    <w:rsid w:val="006F106A"/>
    <w:rsid w:val="006F11B0"/>
    <w:rsid w:val="006F1A97"/>
    <w:rsid w:val="006F1C84"/>
    <w:rsid w:val="006F1D8A"/>
    <w:rsid w:val="006F1D8F"/>
    <w:rsid w:val="006F26F9"/>
    <w:rsid w:val="006F3C00"/>
    <w:rsid w:val="006F4D97"/>
    <w:rsid w:val="006F7665"/>
    <w:rsid w:val="00700149"/>
    <w:rsid w:val="0070039E"/>
    <w:rsid w:val="00700583"/>
    <w:rsid w:val="0070233B"/>
    <w:rsid w:val="00702676"/>
    <w:rsid w:val="007029C8"/>
    <w:rsid w:val="007035CD"/>
    <w:rsid w:val="00705A09"/>
    <w:rsid w:val="00705F8E"/>
    <w:rsid w:val="007062E7"/>
    <w:rsid w:val="00707A44"/>
    <w:rsid w:val="007112E4"/>
    <w:rsid w:val="00711379"/>
    <w:rsid w:val="00711D46"/>
    <w:rsid w:val="00711EE2"/>
    <w:rsid w:val="0071511E"/>
    <w:rsid w:val="00720DB7"/>
    <w:rsid w:val="00721257"/>
    <w:rsid w:val="00721588"/>
    <w:rsid w:val="00722408"/>
    <w:rsid w:val="00722BF8"/>
    <w:rsid w:val="007231CA"/>
    <w:rsid w:val="0072337A"/>
    <w:rsid w:val="00723A16"/>
    <w:rsid w:val="007257D2"/>
    <w:rsid w:val="00726C30"/>
    <w:rsid w:val="007274DD"/>
    <w:rsid w:val="007304BD"/>
    <w:rsid w:val="007304F9"/>
    <w:rsid w:val="00731862"/>
    <w:rsid w:val="00731A44"/>
    <w:rsid w:val="00734C21"/>
    <w:rsid w:val="00736170"/>
    <w:rsid w:val="00736A02"/>
    <w:rsid w:val="00741B0D"/>
    <w:rsid w:val="00741FAB"/>
    <w:rsid w:val="00742969"/>
    <w:rsid w:val="0074389B"/>
    <w:rsid w:val="00743CD3"/>
    <w:rsid w:val="00744582"/>
    <w:rsid w:val="00745269"/>
    <w:rsid w:val="007452A6"/>
    <w:rsid w:val="00745576"/>
    <w:rsid w:val="00745618"/>
    <w:rsid w:val="00747C84"/>
    <w:rsid w:val="00750F29"/>
    <w:rsid w:val="007515D7"/>
    <w:rsid w:val="00752CE9"/>
    <w:rsid w:val="00754AC5"/>
    <w:rsid w:val="00755A4C"/>
    <w:rsid w:val="00756E38"/>
    <w:rsid w:val="00760EB7"/>
    <w:rsid w:val="007647E7"/>
    <w:rsid w:val="0076500A"/>
    <w:rsid w:val="00766585"/>
    <w:rsid w:val="00770E81"/>
    <w:rsid w:val="00771EC0"/>
    <w:rsid w:val="00774268"/>
    <w:rsid w:val="007758A5"/>
    <w:rsid w:val="007766F3"/>
    <w:rsid w:val="0077719F"/>
    <w:rsid w:val="0077775D"/>
    <w:rsid w:val="007778BA"/>
    <w:rsid w:val="00781192"/>
    <w:rsid w:val="00781956"/>
    <w:rsid w:val="007829B7"/>
    <w:rsid w:val="007831C9"/>
    <w:rsid w:val="00783890"/>
    <w:rsid w:val="0078429A"/>
    <w:rsid w:val="00784FBF"/>
    <w:rsid w:val="00785125"/>
    <w:rsid w:val="00791054"/>
    <w:rsid w:val="00792B78"/>
    <w:rsid w:val="007935C5"/>
    <w:rsid w:val="007936A3"/>
    <w:rsid w:val="00793FE7"/>
    <w:rsid w:val="0079543A"/>
    <w:rsid w:val="00795760"/>
    <w:rsid w:val="007A0EFB"/>
    <w:rsid w:val="007A3D10"/>
    <w:rsid w:val="007A3F26"/>
    <w:rsid w:val="007A40E4"/>
    <w:rsid w:val="007A445E"/>
    <w:rsid w:val="007A4BF5"/>
    <w:rsid w:val="007A4E93"/>
    <w:rsid w:val="007A76FF"/>
    <w:rsid w:val="007A7CB3"/>
    <w:rsid w:val="007B0A80"/>
    <w:rsid w:val="007B0C49"/>
    <w:rsid w:val="007B0E70"/>
    <w:rsid w:val="007B18DF"/>
    <w:rsid w:val="007B26D8"/>
    <w:rsid w:val="007B3826"/>
    <w:rsid w:val="007B4DC1"/>
    <w:rsid w:val="007B5D41"/>
    <w:rsid w:val="007B6B7D"/>
    <w:rsid w:val="007C0946"/>
    <w:rsid w:val="007C2498"/>
    <w:rsid w:val="007C2969"/>
    <w:rsid w:val="007C2D80"/>
    <w:rsid w:val="007C558F"/>
    <w:rsid w:val="007C5B1E"/>
    <w:rsid w:val="007C7A49"/>
    <w:rsid w:val="007D14CE"/>
    <w:rsid w:val="007D6751"/>
    <w:rsid w:val="007D69E6"/>
    <w:rsid w:val="007D7D68"/>
    <w:rsid w:val="007E13BF"/>
    <w:rsid w:val="007E40DB"/>
    <w:rsid w:val="007E4689"/>
    <w:rsid w:val="007E6E88"/>
    <w:rsid w:val="007E7484"/>
    <w:rsid w:val="007F2074"/>
    <w:rsid w:val="007F38FA"/>
    <w:rsid w:val="007F3BDD"/>
    <w:rsid w:val="007F3E77"/>
    <w:rsid w:val="007F429A"/>
    <w:rsid w:val="007F4898"/>
    <w:rsid w:val="007F5CED"/>
    <w:rsid w:val="007F63DA"/>
    <w:rsid w:val="007F655F"/>
    <w:rsid w:val="007F6BA3"/>
    <w:rsid w:val="007F7426"/>
    <w:rsid w:val="007F7BE4"/>
    <w:rsid w:val="0080117C"/>
    <w:rsid w:val="0080241F"/>
    <w:rsid w:val="008034BE"/>
    <w:rsid w:val="00803DB3"/>
    <w:rsid w:val="00803EE0"/>
    <w:rsid w:val="00804C29"/>
    <w:rsid w:val="00806E5D"/>
    <w:rsid w:val="008072AE"/>
    <w:rsid w:val="00812021"/>
    <w:rsid w:val="00813913"/>
    <w:rsid w:val="00816B09"/>
    <w:rsid w:val="0082080B"/>
    <w:rsid w:val="00820C97"/>
    <w:rsid w:val="00821907"/>
    <w:rsid w:val="00823ABB"/>
    <w:rsid w:val="00824DA5"/>
    <w:rsid w:val="00825575"/>
    <w:rsid w:val="00826897"/>
    <w:rsid w:val="008273EA"/>
    <w:rsid w:val="008305BF"/>
    <w:rsid w:val="00830E95"/>
    <w:rsid w:val="0083125B"/>
    <w:rsid w:val="0083176D"/>
    <w:rsid w:val="008319B7"/>
    <w:rsid w:val="00831EE9"/>
    <w:rsid w:val="00832C0E"/>
    <w:rsid w:val="00833B41"/>
    <w:rsid w:val="008340B0"/>
    <w:rsid w:val="008373FD"/>
    <w:rsid w:val="0084039E"/>
    <w:rsid w:val="00840DB8"/>
    <w:rsid w:val="008418D4"/>
    <w:rsid w:val="00842FA9"/>
    <w:rsid w:val="008445FA"/>
    <w:rsid w:val="008478CF"/>
    <w:rsid w:val="00850A8B"/>
    <w:rsid w:val="008513FE"/>
    <w:rsid w:val="00851648"/>
    <w:rsid w:val="008516E5"/>
    <w:rsid w:val="0085174C"/>
    <w:rsid w:val="0085184B"/>
    <w:rsid w:val="008518DF"/>
    <w:rsid w:val="008529DF"/>
    <w:rsid w:val="00853304"/>
    <w:rsid w:val="00853851"/>
    <w:rsid w:val="00853F72"/>
    <w:rsid w:val="0085403A"/>
    <w:rsid w:val="008545E6"/>
    <w:rsid w:val="00854A10"/>
    <w:rsid w:val="0085566F"/>
    <w:rsid w:val="00856010"/>
    <w:rsid w:val="008562F2"/>
    <w:rsid w:val="008566E4"/>
    <w:rsid w:val="0086155F"/>
    <w:rsid w:val="0086160E"/>
    <w:rsid w:val="0086303F"/>
    <w:rsid w:val="0086324B"/>
    <w:rsid w:val="00863BEC"/>
    <w:rsid w:val="0086436F"/>
    <w:rsid w:val="00864A17"/>
    <w:rsid w:val="00866749"/>
    <w:rsid w:val="008673BB"/>
    <w:rsid w:val="00867646"/>
    <w:rsid w:val="00873E60"/>
    <w:rsid w:val="008741A3"/>
    <w:rsid w:val="00874E20"/>
    <w:rsid w:val="008750B5"/>
    <w:rsid w:val="00875ADF"/>
    <w:rsid w:val="00876040"/>
    <w:rsid w:val="0088021E"/>
    <w:rsid w:val="0088148A"/>
    <w:rsid w:val="008827E1"/>
    <w:rsid w:val="00883742"/>
    <w:rsid w:val="00884C42"/>
    <w:rsid w:val="00885156"/>
    <w:rsid w:val="00886E17"/>
    <w:rsid w:val="00886E24"/>
    <w:rsid w:val="008873E7"/>
    <w:rsid w:val="008874B0"/>
    <w:rsid w:val="00887EC8"/>
    <w:rsid w:val="00890630"/>
    <w:rsid w:val="0089107A"/>
    <w:rsid w:val="00891819"/>
    <w:rsid w:val="00891852"/>
    <w:rsid w:val="0089241D"/>
    <w:rsid w:val="0089260F"/>
    <w:rsid w:val="00892854"/>
    <w:rsid w:val="00892B50"/>
    <w:rsid w:val="00894610"/>
    <w:rsid w:val="00894CF0"/>
    <w:rsid w:val="0089522A"/>
    <w:rsid w:val="00895E95"/>
    <w:rsid w:val="00896677"/>
    <w:rsid w:val="008A2032"/>
    <w:rsid w:val="008A4186"/>
    <w:rsid w:val="008A6530"/>
    <w:rsid w:val="008A767B"/>
    <w:rsid w:val="008B033C"/>
    <w:rsid w:val="008B2C48"/>
    <w:rsid w:val="008B3348"/>
    <w:rsid w:val="008B341C"/>
    <w:rsid w:val="008B577C"/>
    <w:rsid w:val="008B7F9E"/>
    <w:rsid w:val="008C26E3"/>
    <w:rsid w:val="008C2A6E"/>
    <w:rsid w:val="008C3DDD"/>
    <w:rsid w:val="008C54FC"/>
    <w:rsid w:val="008C7928"/>
    <w:rsid w:val="008D3694"/>
    <w:rsid w:val="008D45A5"/>
    <w:rsid w:val="008D48BC"/>
    <w:rsid w:val="008D5B54"/>
    <w:rsid w:val="008D5EA1"/>
    <w:rsid w:val="008E072E"/>
    <w:rsid w:val="008E0BAB"/>
    <w:rsid w:val="008E190D"/>
    <w:rsid w:val="008E2F53"/>
    <w:rsid w:val="008E2F58"/>
    <w:rsid w:val="008E3988"/>
    <w:rsid w:val="008E3C7F"/>
    <w:rsid w:val="008E40F6"/>
    <w:rsid w:val="008E5106"/>
    <w:rsid w:val="008E63B6"/>
    <w:rsid w:val="008F0371"/>
    <w:rsid w:val="008F24DC"/>
    <w:rsid w:val="008F38CF"/>
    <w:rsid w:val="008F514D"/>
    <w:rsid w:val="008F7207"/>
    <w:rsid w:val="00900B79"/>
    <w:rsid w:val="0090306F"/>
    <w:rsid w:val="009033F4"/>
    <w:rsid w:val="009045FF"/>
    <w:rsid w:val="00904E45"/>
    <w:rsid w:val="00904F19"/>
    <w:rsid w:val="0090682B"/>
    <w:rsid w:val="00911412"/>
    <w:rsid w:val="00911A36"/>
    <w:rsid w:val="00912C58"/>
    <w:rsid w:val="00913E9E"/>
    <w:rsid w:val="00914207"/>
    <w:rsid w:val="00916814"/>
    <w:rsid w:val="009179DB"/>
    <w:rsid w:val="00920517"/>
    <w:rsid w:val="0092075C"/>
    <w:rsid w:val="009211D2"/>
    <w:rsid w:val="009215AC"/>
    <w:rsid w:val="00921653"/>
    <w:rsid w:val="00921C92"/>
    <w:rsid w:val="00921E4F"/>
    <w:rsid w:val="00923737"/>
    <w:rsid w:val="00923AAF"/>
    <w:rsid w:val="00923C66"/>
    <w:rsid w:val="0092496D"/>
    <w:rsid w:val="00925BA6"/>
    <w:rsid w:val="00925E05"/>
    <w:rsid w:val="00925E81"/>
    <w:rsid w:val="00926254"/>
    <w:rsid w:val="009272BE"/>
    <w:rsid w:val="009303C9"/>
    <w:rsid w:val="00930597"/>
    <w:rsid w:val="0093276F"/>
    <w:rsid w:val="00934443"/>
    <w:rsid w:val="00935126"/>
    <w:rsid w:val="009355F7"/>
    <w:rsid w:val="00935C22"/>
    <w:rsid w:val="00935E0E"/>
    <w:rsid w:val="009362C6"/>
    <w:rsid w:val="00936ABD"/>
    <w:rsid w:val="00937455"/>
    <w:rsid w:val="00940319"/>
    <w:rsid w:val="00940420"/>
    <w:rsid w:val="00940C99"/>
    <w:rsid w:val="00941670"/>
    <w:rsid w:val="00942283"/>
    <w:rsid w:val="009426D9"/>
    <w:rsid w:val="00942894"/>
    <w:rsid w:val="00943AB3"/>
    <w:rsid w:val="00945776"/>
    <w:rsid w:val="00947B87"/>
    <w:rsid w:val="00950A60"/>
    <w:rsid w:val="00951312"/>
    <w:rsid w:val="0095362B"/>
    <w:rsid w:val="00953F10"/>
    <w:rsid w:val="00954976"/>
    <w:rsid w:val="0095551A"/>
    <w:rsid w:val="00955670"/>
    <w:rsid w:val="00955F4A"/>
    <w:rsid w:val="0095620D"/>
    <w:rsid w:val="009615A5"/>
    <w:rsid w:val="009632CF"/>
    <w:rsid w:val="0096340F"/>
    <w:rsid w:val="0096415A"/>
    <w:rsid w:val="0096462A"/>
    <w:rsid w:val="00967014"/>
    <w:rsid w:val="00970D07"/>
    <w:rsid w:val="0097142D"/>
    <w:rsid w:val="00972079"/>
    <w:rsid w:val="00972B61"/>
    <w:rsid w:val="00973D40"/>
    <w:rsid w:val="0097586C"/>
    <w:rsid w:val="00976855"/>
    <w:rsid w:val="0097694F"/>
    <w:rsid w:val="00976A82"/>
    <w:rsid w:val="00976E48"/>
    <w:rsid w:val="00977E90"/>
    <w:rsid w:val="00980F93"/>
    <w:rsid w:val="009815E9"/>
    <w:rsid w:val="00982EAE"/>
    <w:rsid w:val="00983ECC"/>
    <w:rsid w:val="009844D5"/>
    <w:rsid w:val="00984EB6"/>
    <w:rsid w:val="00985828"/>
    <w:rsid w:val="009871D3"/>
    <w:rsid w:val="009871F9"/>
    <w:rsid w:val="00987CBC"/>
    <w:rsid w:val="00991BEB"/>
    <w:rsid w:val="00991CFB"/>
    <w:rsid w:val="0099217A"/>
    <w:rsid w:val="00992616"/>
    <w:rsid w:val="00992641"/>
    <w:rsid w:val="009943A4"/>
    <w:rsid w:val="00995FF7"/>
    <w:rsid w:val="00997327"/>
    <w:rsid w:val="00997B3F"/>
    <w:rsid w:val="009A0400"/>
    <w:rsid w:val="009A1F3D"/>
    <w:rsid w:val="009A280E"/>
    <w:rsid w:val="009A2CA3"/>
    <w:rsid w:val="009A358F"/>
    <w:rsid w:val="009A3DEA"/>
    <w:rsid w:val="009A4330"/>
    <w:rsid w:val="009A4B9C"/>
    <w:rsid w:val="009A62BF"/>
    <w:rsid w:val="009B0676"/>
    <w:rsid w:val="009B092F"/>
    <w:rsid w:val="009B11EB"/>
    <w:rsid w:val="009B47B3"/>
    <w:rsid w:val="009B4F0D"/>
    <w:rsid w:val="009B52CA"/>
    <w:rsid w:val="009B553B"/>
    <w:rsid w:val="009B6C92"/>
    <w:rsid w:val="009B7600"/>
    <w:rsid w:val="009B7919"/>
    <w:rsid w:val="009C2BC8"/>
    <w:rsid w:val="009C319A"/>
    <w:rsid w:val="009C54BA"/>
    <w:rsid w:val="009C57BD"/>
    <w:rsid w:val="009C651A"/>
    <w:rsid w:val="009C69E6"/>
    <w:rsid w:val="009C7747"/>
    <w:rsid w:val="009C7CA2"/>
    <w:rsid w:val="009C7D62"/>
    <w:rsid w:val="009D0772"/>
    <w:rsid w:val="009D18BD"/>
    <w:rsid w:val="009D254B"/>
    <w:rsid w:val="009D4B08"/>
    <w:rsid w:val="009D6021"/>
    <w:rsid w:val="009D6BE4"/>
    <w:rsid w:val="009E14D7"/>
    <w:rsid w:val="009E240A"/>
    <w:rsid w:val="009E291A"/>
    <w:rsid w:val="009E40CE"/>
    <w:rsid w:val="009E49B2"/>
    <w:rsid w:val="009E7481"/>
    <w:rsid w:val="009E75FD"/>
    <w:rsid w:val="009E7745"/>
    <w:rsid w:val="009F06A7"/>
    <w:rsid w:val="009F15CE"/>
    <w:rsid w:val="009F4D3E"/>
    <w:rsid w:val="009F5DF8"/>
    <w:rsid w:val="009F657F"/>
    <w:rsid w:val="009F66B8"/>
    <w:rsid w:val="009F6C77"/>
    <w:rsid w:val="009F7096"/>
    <w:rsid w:val="00A0187B"/>
    <w:rsid w:val="00A01AB5"/>
    <w:rsid w:val="00A01AEE"/>
    <w:rsid w:val="00A033EA"/>
    <w:rsid w:val="00A03ECB"/>
    <w:rsid w:val="00A04FEA"/>
    <w:rsid w:val="00A05DE9"/>
    <w:rsid w:val="00A11430"/>
    <w:rsid w:val="00A11B2A"/>
    <w:rsid w:val="00A11BCF"/>
    <w:rsid w:val="00A12329"/>
    <w:rsid w:val="00A12520"/>
    <w:rsid w:val="00A14024"/>
    <w:rsid w:val="00A14180"/>
    <w:rsid w:val="00A15A18"/>
    <w:rsid w:val="00A15A6F"/>
    <w:rsid w:val="00A17D24"/>
    <w:rsid w:val="00A203A1"/>
    <w:rsid w:val="00A23B57"/>
    <w:rsid w:val="00A25771"/>
    <w:rsid w:val="00A2633A"/>
    <w:rsid w:val="00A26E08"/>
    <w:rsid w:val="00A26E83"/>
    <w:rsid w:val="00A30368"/>
    <w:rsid w:val="00A32379"/>
    <w:rsid w:val="00A32927"/>
    <w:rsid w:val="00A32BCF"/>
    <w:rsid w:val="00A33FB5"/>
    <w:rsid w:val="00A3553A"/>
    <w:rsid w:val="00A35FFD"/>
    <w:rsid w:val="00A37660"/>
    <w:rsid w:val="00A37EC7"/>
    <w:rsid w:val="00A37EEC"/>
    <w:rsid w:val="00A37EF1"/>
    <w:rsid w:val="00A416D7"/>
    <w:rsid w:val="00A41AC5"/>
    <w:rsid w:val="00A43B8E"/>
    <w:rsid w:val="00A44341"/>
    <w:rsid w:val="00A44935"/>
    <w:rsid w:val="00A44F9B"/>
    <w:rsid w:val="00A455A9"/>
    <w:rsid w:val="00A45F08"/>
    <w:rsid w:val="00A47714"/>
    <w:rsid w:val="00A505C4"/>
    <w:rsid w:val="00A5064E"/>
    <w:rsid w:val="00A51100"/>
    <w:rsid w:val="00A52700"/>
    <w:rsid w:val="00A545A7"/>
    <w:rsid w:val="00A5617E"/>
    <w:rsid w:val="00A56880"/>
    <w:rsid w:val="00A613E8"/>
    <w:rsid w:val="00A63028"/>
    <w:rsid w:val="00A65C9C"/>
    <w:rsid w:val="00A664E4"/>
    <w:rsid w:val="00A66877"/>
    <w:rsid w:val="00A668DB"/>
    <w:rsid w:val="00A67657"/>
    <w:rsid w:val="00A702D8"/>
    <w:rsid w:val="00A732D4"/>
    <w:rsid w:val="00A74A6E"/>
    <w:rsid w:val="00A755BD"/>
    <w:rsid w:val="00A75648"/>
    <w:rsid w:val="00A75F26"/>
    <w:rsid w:val="00A77694"/>
    <w:rsid w:val="00A77D80"/>
    <w:rsid w:val="00A80085"/>
    <w:rsid w:val="00A80934"/>
    <w:rsid w:val="00A80C12"/>
    <w:rsid w:val="00A8188C"/>
    <w:rsid w:val="00A81D1B"/>
    <w:rsid w:val="00A822B4"/>
    <w:rsid w:val="00A84064"/>
    <w:rsid w:val="00A84638"/>
    <w:rsid w:val="00A84F1C"/>
    <w:rsid w:val="00A8631C"/>
    <w:rsid w:val="00A87318"/>
    <w:rsid w:val="00A877F4"/>
    <w:rsid w:val="00A87BB4"/>
    <w:rsid w:val="00A90754"/>
    <w:rsid w:val="00A9104B"/>
    <w:rsid w:val="00A91FF2"/>
    <w:rsid w:val="00A9272E"/>
    <w:rsid w:val="00A95326"/>
    <w:rsid w:val="00A963AC"/>
    <w:rsid w:val="00AA25C8"/>
    <w:rsid w:val="00AA2EAE"/>
    <w:rsid w:val="00AA477E"/>
    <w:rsid w:val="00AA4B26"/>
    <w:rsid w:val="00AA626A"/>
    <w:rsid w:val="00AA6577"/>
    <w:rsid w:val="00AB22A5"/>
    <w:rsid w:val="00AB3490"/>
    <w:rsid w:val="00AB3C0F"/>
    <w:rsid w:val="00AB3EA1"/>
    <w:rsid w:val="00AB56E3"/>
    <w:rsid w:val="00AB5B30"/>
    <w:rsid w:val="00AB7C8C"/>
    <w:rsid w:val="00AC023D"/>
    <w:rsid w:val="00AC1317"/>
    <w:rsid w:val="00AC15C1"/>
    <w:rsid w:val="00AC1E55"/>
    <w:rsid w:val="00AC23C8"/>
    <w:rsid w:val="00AC3ED9"/>
    <w:rsid w:val="00AC49A1"/>
    <w:rsid w:val="00AC5AC9"/>
    <w:rsid w:val="00AC64BC"/>
    <w:rsid w:val="00AD12AD"/>
    <w:rsid w:val="00AD53BE"/>
    <w:rsid w:val="00AD5980"/>
    <w:rsid w:val="00AD7609"/>
    <w:rsid w:val="00AE0B54"/>
    <w:rsid w:val="00AE26EE"/>
    <w:rsid w:val="00AE2BCD"/>
    <w:rsid w:val="00AE305E"/>
    <w:rsid w:val="00AE346D"/>
    <w:rsid w:val="00AE3C51"/>
    <w:rsid w:val="00AE45D6"/>
    <w:rsid w:val="00AE6E00"/>
    <w:rsid w:val="00AE710A"/>
    <w:rsid w:val="00AF0027"/>
    <w:rsid w:val="00AF111E"/>
    <w:rsid w:val="00AF1251"/>
    <w:rsid w:val="00AF3094"/>
    <w:rsid w:val="00AF3CDE"/>
    <w:rsid w:val="00AF4A7E"/>
    <w:rsid w:val="00AF5547"/>
    <w:rsid w:val="00AF591B"/>
    <w:rsid w:val="00AF5D81"/>
    <w:rsid w:val="00AF5E32"/>
    <w:rsid w:val="00AF6696"/>
    <w:rsid w:val="00AF7139"/>
    <w:rsid w:val="00B00CD0"/>
    <w:rsid w:val="00B0161A"/>
    <w:rsid w:val="00B02072"/>
    <w:rsid w:val="00B03081"/>
    <w:rsid w:val="00B03549"/>
    <w:rsid w:val="00B039D5"/>
    <w:rsid w:val="00B0508D"/>
    <w:rsid w:val="00B06280"/>
    <w:rsid w:val="00B06CAC"/>
    <w:rsid w:val="00B06FB8"/>
    <w:rsid w:val="00B10970"/>
    <w:rsid w:val="00B11668"/>
    <w:rsid w:val="00B118D4"/>
    <w:rsid w:val="00B11E90"/>
    <w:rsid w:val="00B138A3"/>
    <w:rsid w:val="00B138E7"/>
    <w:rsid w:val="00B13B5D"/>
    <w:rsid w:val="00B13C4D"/>
    <w:rsid w:val="00B14CD3"/>
    <w:rsid w:val="00B152F8"/>
    <w:rsid w:val="00B16335"/>
    <w:rsid w:val="00B16395"/>
    <w:rsid w:val="00B165C4"/>
    <w:rsid w:val="00B214D4"/>
    <w:rsid w:val="00B21605"/>
    <w:rsid w:val="00B217CD"/>
    <w:rsid w:val="00B21FB9"/>
    <w:rsid w:val="00B22C29"/>
    <w:rsid w:val="00B22EDD"/>
    <w:rsid w:val="00B231D1"/>
    <w:rsid w:val="00B255B9"/>
    <w:rsid w:val="00B26450"/>
    <w:rsid w:val="00B27ACF"/>
    <w:rsid w:val="00B31A65"/>
    <w:rsid w:val="00B32600"/>
    <w:rsid w:val="00B33098"/>
    <w:rsid w:val="00B3358D"/>
    <w:rsid w:val="00B3393D"/>
    <w:rsid w:val="00B3563A"/>
    <w:rsid w:val="00B35641"/>
    <w:rsid w:val="00B36133"/>
    <w:rsid w:val="00B36BA3"/>
    <w:rsid w:val="00B3772C"/>
    <w:rsid w:val="00B407F8"/>
    <w:rsid w:val="00B41930"/>
    <w:rsid w:val="00B41A8C"/>
    <w:rsid w:val="00B41C11"/>
    <w:rsid w:val="00B421F3"/>
    <w:rsid w:val="00B423FD"/>
    <w:rsid w:val="00B43FC6"/>
    <w:rsid w:val="00B45DCD"/>
    <w:rsid w:val="00B47C28"/>
    <w:rsid w:val="00B47EA8"/>
    <w:rsid w:val="00B50B4D"/>
    <w:rsid w:val="00B53A6E"/>
    <w:rsid w:val="00B54406"/>
    <w:rsid w:val="00B546C7"/>
    <w:rsid w:val="00B55900"/>
    <w:rsid w:val="00B55B95"/>
    <w:rsid w:val="00B610CD"/>
    <w:rsid w:val="00B6199A"/>
    <w:rsid w:val="00B634C7"/>
    <w:rsid w:val="00B63500"/>
    <w:rsid w:val="00B63C82"/>
    <w:rsid w:val="00B674BC"/>
    <w:rsid w:val="00B70876"/>
    <w:rsid w:val="00B70B35"/>
    <w:rsid w:val="00B70C70"/>
    <w:rsid w:val="00B73ABF"/>
    <w:rsid w:val="00B749CF"/>
    <w:rsid w:val="00B75114"/>
    <w:rsid w:val="00B755EB"/>
    <w:rsid w:val="00B75C70"/>
    <w:rsid w:val="00B76BEA"/>
    <w:rsid w:val="00B77FC0"/>
    <w:rsid w:val="00B80AC5"/>
    <w:rsid w:val="00B82388"/>
    <w:rsid w:val="00B846A3"/>
    <w:rsid w:val="00B84D69"/>
    <w:rsid w:val="00B86832"/>
    <w:rsid w:val="00B87683"/>
    <w:rsid w:val="00B909F6"/>
    <w:rsid w:val="00B92CCD"/>
    <w:rsid w:val="00B932D1"/>
    <w:rsid w:val="00B93CEA"/>
    <w:rsid w:val="00B9455C"/>
    <w:rsid w:val="00B96518"/>
    <w:rsid w:val="00B9677F"/>
    <w:rsid w:val="00B96A04"/>
    <w:rsid w:val="00BA0296"/>
    <w:rsid w:val="00BA1981"/>
    <w:rsid w:val="00BA30AE"/>
    <w:rsid w:val="00BA33AB"/>
    <w:rsid w:val="00BA4220"/>
    <w:rsid w:val="00BA4999"/>
    <w:rsid w:val="00BB01EB"/>
    <w:rsid w:val="00BB06E9"/>
    <w:rsid w:val="00BB2947"/>
    <w:rsid w:val="00BB2A75"/>
    <w:rsid w:val="00BB2C8B"/>
    <w:rsid w:val="00BB321A"/>
    <w:rsid w:val="00BB4538"/>
    <w:rsid w:val="00BB46EA"/>
    <w:rsid w:val="00BB4EFD"/>
    <w:rsid w:val="00BC1C39"/>
    <w:rsid w:val="00BC2171"/>
    <w:rsid w:val="00BC4CED"/>
    <w:rsid w:val="00BC5032"/>
    <w:rsid w:val="00BC5405"/>
    <w:rsid w:val="00BC5E78"/>
    <w:rsid w:val="00BC6216"/>
    <w:rsid w:val="00BC6E81"/>
    <w:rsid w:val="00BC7C95"/>
    <w:rsid w:val="00BD0B1C"/>
    <w:rsid w:val="00BD0F94"/>
    <w:rsid w:val="00BD18A4"/>
    <w:rsid w:val="00BD1970"/>
    <w:rsid w:val="00BD2829"/>
    <w:rsid w:val="00BD28C1"/>
    <w:rsid w:val="00BD310F"/>
    <w:rsid w:val="00BD4AB9"/>
    <w:rsid w:val="00BD4E95"/>
    <w:rsid w:val="00BD7646"/>
    <w:rsid w:val="00BD7843"/>
    <w:rsid w:val="00BE4591"/>
    <w:rsid w:val="00BE4F7E"/>
    <w:rsid w:val="00BE6197"/>
    <w:rsid w:val="00BF0BEC"/>
    <w:rsid w:val="00BF12D9"/>
    <w:rsid w:val="00BF2625"/>
    <w:rsid w:val="00BF2739"/>
    <w:rsid w:val="00BF524B"/>
    <w:rsid w:val="00BF78BA"/>
    <w:rsid w:val="00BF7A60"/>
    <w:rsid w:val="00C00339"/>
    <w:rsid w:val="00C01BFB"/>
    <w:rsid w:val="00C01D71"/>
    <w:rsid w:val="00C02332"/>
    <w:rsid w:val="00C02D69"/>
    <w:rsid w:val="00C05EEB"/>
    <w:rsid w:val="00C06140"/>
    <w:rsid w:val="00C06BCA"/>
    <w:rsid w:val="00C07120"/>
    <w:rsid w:val="00C112EA"/>
    <w:rsid w:val="00C13287"/>
    <w:rsid w:val="00C13C3C"/>
    <w:rsid w:val="00C14B4C"/>
    <w:rsid w:val="00C16990"/>
    <w:rsid w:val="00C16F3B"/>
    <w:rsid w:val="00C201A7"/>
    <w:rsid w:val="00C21479"/>
    <w:rsid w:val="00C22C9B"/>
    <w:rsid w:val="00C23317"/>
    <w:rsid w:val="00C23B9F"/>
    <w:rsid w:val="00C24147"/>
    <w:rsid w:val="00C274BD"/>
    <w:rsid w:val="00C27AFC"/>
    <w:rsid w:val="00C31396"/>
    <w:rsid w:val="00C31C53"/>
    <w:rsid w:val="00C3213D"/>
    <w:rsid w:val="00C3299C"/>
    <w:rsid w:val="00C33009"/>
    <w:rsid w:val="00C339FF"/>
    <w:rsid w:val="00C3458C"/>
    <w:rsid w:val="00C347E5"/>
    <w:rsid w:val="00C34AE4"/>
    <w:rsid w:val="00C4068B"/>
    <w:rsid w:val="00C41ADD"/>
    <w:rsid w:val="00C43326"/>
    <w:rsid w:val="00C43AF8"/>
    <w:rsid w:val="00C43F35"/>
    <w:rsid w:val="00C44186"/>
    <w:rsid w:val="00C47325"/>
    <w:rsid w:val="00C4776E"/>
    <w:rsid w:val="00C5011B"/>
    <w:rsid w:val="00C50612"/>
    <w:rsid w:val="00C5163D"/>
    <w:rsid w:val="00C5192D"/>
    <w:rsid w:val="00C52BB9"/>
    <w:rsid w:val="00C52E08"/>
    <w:rsid w:val="00C53505"/>
    <w:rsid w:val="00C53787"/>
    <w:rsid w:val="00C53A30"/>
    <w:rsid w:val="00C553D1"/>
    <w:rsid w:val="00C55B7B"/>
    <w:rsid w:val="00C563F4"/>
    <w:rsid w:val="00C60E96"/>
    <w:rsid w:val="00C61ED2"/>
    <w:rsid w:val="00C6368B"/>
    <w:rsid w:val="00C64CD2"/>
    <w:rsid w:val="00C64D43"/>
    <w:rsid w:val="00C66DA7"/>
    <w:rsid w:val="00C677C6"/>
    <w:rsid w:val="00C71597"/>
    <w:rsid w:val="00C7209C"/>
    <w:rsid w:val="00C732AC"/>
    <w:rsid w:val="00C73C2A"/>
    <w:rsid w:val="00C73CC0"/>
    <w:rsid w:val="00C74D50"/>
    <w:rsid w:val="00C75D71"/>
    <w:rsid w:val="00C7630F"/>
    <w:rsid w:val="00C77762"/>
    <w:rsid w:val="00C778D6"/>
    <w:rsid w:val="00C81152"/>
    <w:rsid w:val="00C8118B"/>
    <w:rsid w:val="00C82AB2"/>
    <w:rsid w:val="00C83199"/>
    <w:rsid w:val="00C8350A"/>
    <w:rsid w:val="00C843B5"/>
    <w:rsid w:val="00C84B58"/>
    <w:rsid w:val="00C85FD2"/>
    <w:rsid w:val="00C86793"/>
    <w:rsid w:val="00C87645"/>
    <w:rsid w:val="00C9209D"/>
    <w:rsid w:val="00C9296E"/>
    <w:rsid w:val="00C92AFC"/>
    <w:rsid w:val="00C92F7A"/>
    <w:rsid w:val="00C93AD1"/>
    <w:rsid w:val="00C93D21"/>
    <w:rsid w:val="00C9473F"/>
    <w:rsid w:val="00C95242"/>
    <w:rsid w:val="00C95C52"/>
    <w:rsid w:val="00CA07B1"/>
    <w:rsid w:val="00CA0AA4"/>
    <w:rsid w:val="00CA16DD"/>
    <w:rsid w:val="00CA2E8B"/>
    <w:rsid w:val="00CA54B0"/>
    <w:rsid w:val="00CA6602"/>
    <w:rsid w:val="00CA6840"/>
    <w:rsid w:val="00CA6AF2"/>
    <w:rsid w:val="00CA7BEA"/>
    <w:rsid w:val="00CB06FB"/>
    <w:rsid w:val="00CB07D7"/>
    <w:rsid w:val="00CB0BB1"/>
    <w:rsid w:val="00CB33CD"/>
    <w:rsid w:val="00CB481F"/>
    <w:rsid w:val="00CB6421"/>
    <w:rsid w:val="00CC0ACF"/>
    <w:rsid w:val="00CC0C9E"/>
    <w:rsid w:val="00CC37A4"/>
    <w:rsid w:val="00CC3953"/>
    <w:rsid w:val="00CC4F0D"/>
    <w:rsid w:val="00CC5479"/>
    <w:rsid w:val="00CC5578"/>
    <w:rsid w:val="00CC7627"/>
    <w:rsid w:val="00CD141C"/>
    <w:rsid w:val="00CD3165"/>
    <w:rsid w:val="00CD324F"/>
    <w:rsid w:val="00CD577E"/>
    <w:rsid w:val="00CD70C0"/>
    <w:rsid w:val="00CE02DE"/>
    <w:rsid w:val="00CE36F7"/>
    <w:rsid w:val="00CE3C5B"/>
    <w:rsid w:val="00CE436B"/>
    <w:rsid w:val="00CE6820"/>
    <w:rsid w:val="00CE6C08"/>
    <w:rsid w:val="00CE740B"/>
    <w:rsid w:val="00CE74FA"/>
    <w:rsid w:val="00CE76E7"/>
    <w:rsid w:val="00CF064F"/>
    <w:rsid w:val="00CF0BB8"/>
    <w:rsid w:val="00CF0C4E"/>
    <w:rsid w:val="00CF20CE"/>
    <w:rsid w:val="00CF2F50"/>
    <w:rsid w:val="00CF4354"/>
    <w:rsid w:val="00CF4ED9"/>
    <w:rsid w:val="00CF5777"/>
    <w:rsid w:val="00CF673A"/>
    <w:rsid w:val="00D0040D"/>
    <w:rsid w:val="00D004E6"/>
    <w:rsid w:val="00D0107A"/>
    <w:rsid w:val="00D026CE"/>
    <w:rsid w:val="00D02942"/>
    <w:rsid w:val="00D03516"/>
    <w:rsid w:val="00D03CF1"/>
    <w:rsid w:val="00D04DE2"/>
    <w:rsid w:val="00D052C9"/>
    <w:rsid w:val="00D05ECA"/>
    <w:rsid w:val="00D05F35"/>
    <w:rsid w:val="00D06514"/>
    <w:rsid w:val="00D07198"/>
    <w:rsid w:val="00D1098A"/>
    <w:rsid w:val="00D111DE"/>
    <w:rsid w:val="00D11983"/>
    <w:rsid w:val="00D12558"/>
    <w:rsid w:val="00D126E8"/>
    <w:rsid w:val="00D14F72"/>
    <w:rsid w:val="00D15824"/>
    <w:rsid w:val="00D20BF6"/>
    <w:rsid w:val="00D21221"/>
    <w:rsid w:val="00D23873"/>
    <w:rsid w:val="00D256B0"/>
    <w:rsid w:val="00D25BB8"/>
    <w:rsid w:val="00D27793"/>
    <w:rsid w:val="00D302BC"/>
    <w:rsid w:val="00D30D36"/>
    <w:rsid w:val="00D30DBB"/>
    <w:rsid w:val="00D31819"/>
    <w:rsid w:val="00D31845"/>
    <w:rsid w:val="00D320E2"/>
    <w:rsid w:val="00D339F4"/>
    <w:rsid w:val="00D34550"/>
    <w:rsid w:val="00D3678B"/>
    <w:rsid w:val="00D36FCC"/>
    <w:rsid w:val="00D37C80"/>
    <w:rsid w:val="00D40E17"/>
    <w:rsid w:val="00D4138B"/>
    <w:rsid w:val="00D42E9C"/>
    <w:rsid w:val="00D4348B"/>
    <w:rsid w:val="00D43F23"/>
    <w:rsid w:val="00D44825"/>
    <w:rsid w:val="00D453C0"/>
    <w:rsid w:val="00D46C8D"/>
    <w:rsid w:val="00D475B9"/>
    <w:rsid w:val="00D50AE8"/>
    <w:rsid w:val="00D514D8"/>
    <w:rsid w:val="00D51EED"/>
    <w:rsid w:val="00D537F2"/>
    <w:rsid w:val="00D55391"/>
    <w:rsid w:val="00D55616"/>
    <w:rsid w:val="00D5591C"/>
    <w:rsid w:val="00D563E8"/>
    <w:rsid w:val="00D564BE"/>
    <w:rsid w:val="00D57BCC"/>
    <w:rsid w:val="00D61139"/>
    <w:rsid w:val="00D62272"/>
    <w:rsid w:val="00D63563"/>
    <w:rsid w:val="00D65746"/>
    <w:rsid w:val="00D666EA"/>
    <w:rsid w:val="00D667DB"/>
    <w:rsid w:val="00D706E3"/>
    <w:rsid w:val="00D70B8A"/>
    <w:rsid w:val="00D710F7"/>
    <w:rsid w:val="00D7127B"/>
    <w:rsid w:val="00D74ACA"/>
    <w:rsid w:val="00D75A15"/>
    <w:rsid w:val="00D80F36"/>
    <w:rsid w:val="00D830B3"/>
    <w:rsid w:val="00D831D2"/>
    <w:rsid w:val="00D831E8"/>
    <w:rsid w:val="00D8532D"/>
    <w:rsid w:val="00D86B5E"/>
    <w:rsid w:val="00D87288"/>
    <w:rsid w:val="00D90EF6"/>
    <w:rsid w:val="00D91AD4"/>
    <w:rsid w:val="00D91CA6"/>
    <w:rsid w:val="00D92A96"/>
    <w:rsid w:val="00D9315C"/>
    <w:rsid w:val="00D937CA"/>
    <w:rsid w:val="00D93839"/>
    <w:rsid w:val="00D95334"/>
    <w:rsid w:val="00D9780B"/>
    <w:rsid w:val="00DA568C"/>
    <w:rsid w:val="00DA73EB"/>
    <w:rsid w:val="00DA782C"/>
    <w:rsid w:val="00DB0DB8"/>
    <w:rsid w:val="00DB227B"/>
    <w:rsid w:val="00DB284C"/>
    <w:rsid w:val="00DB2B3A"/>
    <w:rsid w:val="00DB3752"/>
    <w:rsid w:val="00DB4713"/>
    <w:rsid w:val="00DB4824"/>
    <w:rsid w:val="00DB4B6E"/>
    <w:rsid w:val="00DB4BEE"/>
    <w:rsid w:val="00DB5269"/>
    <w:rsid w:val="00DB6EEC"/>
    <w:rsid w:val="00DB7DF3"/>
    <w:rsid w:val="00DC11DD"/>
    <w:rsid w:val="00DC1AD4"/>
    <w:rsid w:val="00DC270D"/>
    <w:rsid w:val="00DC276F"/>
    <w:rsid w:val="00DC3FBA"/>
    <w:rsid w:val="00DC7FA6"/>
    <w:rsid w:val="00DD05BF"/>
    <w:rsid w:val="00DD2C23"/>
    <w:rsid w:val="00DD39E4"/>
    <w:rsid w:val="00DD418E"/>
    <w:rsid w:val="00DD4E06"/>
    <w:rsid w:val="00DD525C"/>
    <w:rsid w:val="00DD58E3"/>
    <w:rsid w:val="00DD5FDC"/>
    <w:rsid w:val="00DD6A35"/>
    <w:rsid w:val="00DD7C93"/>
    <w:rsid w:val="00DE0E26"/>
    <w:rsid w:val="00DE1C21"/>
    <w:rsid w:val="00DE47BA"/>
    <w:rsid w:val="00DE4CBA"/>
    <w:rsid w:val="00DE5A44"/>
    <w:rsid w:val="00DE658E"/>
    <w:rsid w:val="00DF0084"/>
    <w:rsid w:val="00DF0F9B"/>
    <w:rsid w:val="00DF2A2C"/>
    <w:rsid w:val="00DF41EA"/>
    <w:rsid w:val="00DF435E"/>
    <w:rsid w:val="00DF529C"/>
    <w:rsid w:val="00DF5BF5"/>
    <w:rsid w:val="00DF618D"/>
    <w:rsid w:val="00DF6664"/>
    <w:rsid w:val="00DF6FA4"/>
    <w:rsid w:val="00DF7994"/>
    <w:rsid w:val="00DF7C69"/>
    <w:rsid w:val="00E02F27"/>
    <w:rsid w:val="00E05235"/>
    <w:rsid w:val="00E052A7"/>
    <w:rsid w:val="00E0717A"/>
    <w:rsid w:val="00E07261"/>
    <w:rsid w:val="00E074B4"/>
    <w:rsid w:val="00E11011"/>
    <w:rsid w:val="00E11248"/>
    <w:rsid w:val="00E11912"/>
    <w:rsid w:val="00E11D52"/>
    <w:rsid w:val="00E130E7"/>
    <w:rsid w:val="00E1521A"/>
    <w:rsid w:val="00E152FD"/>
    <w:rsid w:val="00E155C4"/>
    <w:rsid w:val="00E15E65"/>
    <w:rsid w:val="00E2194B"/>
    <w:rsid w:val="00E23F31"/>
    <w:rsid w:val="00E2448C"/>
    <w:rsid w:val="00E24A92"/>
    <w:rsid w:val="00E26A31"/>
    <w:rsid w:val="00E27A54"/>
    <w:rsid w:val="00E30E6D"/>
    <w:rsid w:val="00E311C8"/>
    <w:rsid w:val="00E314C7"/>
    <w:rsid w:val="00E3239A"/>
    <w:rsid w:val="00E333D4"/>
    <w:rsid w:val="00E33761"/>
    <w:rsid w:val="00E3392D"/>
    <w:rsid w:val="00E33FED"/>
    <w:rsid w:val="00E3400D"/>
    <w:rsid w:val="00E340E5"/>
    <w:rsid w:val="00E340FB"/>
    <w:rsid w:val="00E352EC"/>
    <w:rsid w:val="00E365EE"/>
    <w:rsid w:val="00E4066C"/>
    <w:rsid w:val="00E40723"/>
    <w:rsid w:val="00E424DD"/>
    <w:rsid w:val="00E43596"/>
    <w:rsid w:val="00E43ACC"/>
    <w:rsid w:val="00E449C3"/>
    <w:rsid w:val="00E455A9"/>
    <w:rsid w:val="00E45B0E"/>
    <w:rsid w:val="00E46DA2"/>
    <w:rsid w:val="00E47911"/>
    <w:rsid w:val="00E50DEF"/>
    <w:rsid w:val="00E50F6E"/>
    <w:rsid w:val="00E53874"/>
    <w:rsid w:val="00E5436B"/>
    <w:rsid w:val="00E54F3A"/>
    <w:rsid w:val="00E55D43"/>
    <w:rsid w:val="00E55E37"/>
    <w:rsid w:val="00E56D68"/>
    <w:rsid w:val="00E56EAD"/>
    <w:rsid w:val="00E57F8C"/>
    <w:rsid w:val="00E60963"/>
    <w:rsid w:val="00E6096F"/>
    <w:rsid w:val="00E62BCD"/>
    <w:rsid w:val="00E62DED"/>
    <w:rsid w:val="00E63F53"/>
    <w:rsid w:val="00E64C65"/>
    <w:rsid w:val="00E65025"/>
    <w:rsid w:val="00E65595"/>
    <w:rsid w:val="00E655B8"/>
    <w:rsid w:val="00E657FB"/>
    <w:rsid w:val="00E65CC8"/>
    <w:rsid w:val="00E66F7D"/>
    <w:rsid w:val="00E67D76"/>
    <w:rsid w:val="00E70DFB"/>
    <w:rsid w:val="00E711F9"/>
    <w:rsid w:val="00E73714"/>
    <w:rsid w:val="00E73A58"/>
    <w:rsid w:val="00E7410E"/>
    <w:rsid w:val="00E7464C"/>
    <w:rsid w:val="00E76BA2"/>
    <w:rsid w:val="00E76E63"/>
    <w:rsid w:val="00E77A0D"/>
    <w:rsid w:val="00E809D8"/>
    <w:rsid w:val="00E80DBD"/>
    <w:rsid w:val="00E817D4"/>
    <w:rsid w:val="00E81C49"/>
    <w:rsid w:val="00E8201C"/>
    <w:rsid w:val="00E82B39"/>
    <w:rsid w:val="00E8375A"/>
    <w:rsid w:val="00E84AED"/>
    <w:rsid w:val="00E86603"/>
    <w:rsid w:val="00E90931"/>
    <w:rsid w:val="00E92289"/>
    <w:rsid w:val="00E93B27"/>
    <w:rsid w:val="00E947CE"/>
    <w:rsid w:val="00E949A0"/>
    <w:rsid w:val="00E976F7"/>
    <w:rsid w:val="00EA12CA"/>
    <w:rsid w:val="00EA3B3B"/>
    <w:rsid w:val="00EA5953"/>
    <w:rsid w:val="00EA6750"/>
    <w:rsid w:val="00EB066B"/>
    <w:rsid w:val="00EB0768"/>
    <w:rsid w:val="00EB0EEB"/>
    <w:rsid w:val="00EB10BC"/>
    <w:rsid w:val="00EB17DD"/>
    <w:rsid w:val="00EB1EE1"/>
    <w:rsid w:val="00EB4D3D"/>
    <w:rsid w:val="00EB5611"/>
    <w:rsid w:val="00EB56AC"/>
    <w:rsid w:val="00EB5965"/>
    <w:rsid w:val="00EB5A36"/>
    <w:rsid w:val="00EB5B29"/>
    <w:rsid w:val="00EB794C"/>
    <w:rsid w:val="00EC0092"/>
    <w:rsid w:val="00EC0F66"/>
    <w:rsid w:val="00EC17B6"/>
    <w:rsid w:val="00EC307F"/>
    <w:rsid w:val="00EC4724"/>
    <w:rsid w:val="00EC5256"/>
    <w:rsid w:val="00EC5BDF"/>
    <w:rsid w:val="00EC5DB9"/>
    <w:rsid w:val="00EC5F15"/>
    <w:rsid w:val="00EC60FC"/>
    <w:rsid w:val="00EC6309"/>
    <w:rsid w:val="00EC64F6"/>
    <w:rsid w:val="00EC6632"/>
    <w:rsid w:val="00EC6647"/>
    <w:rsid w:val="00EC7AF2"/>
    <w:rsid w:val="00EC7B07"/>
    <w:rsid w:val="00EC7D01"/>
    <w:rsid w:val="00EC7DC0"/>
    <w:rsid w:val="00ED0C38"/>
    <w:rsid w:val="00ED3431"/>
    <w:rsid w:val="00ED3B35"/>
    <w:rsid w:val="00ED5ADB"/>
    <w:rsid w:val="00ED6FFF"/>
    <w:rsid w:val="00EE164A"/>
    <w:rsid w:val="00EE1D31"/>
    <w:rsid w:val="00EE47EE"/>
    <w:rsid w:val="00EE593E"/>
    <w:rsid w:val="00EE70CA"/>
    <w:rsid w:val="00EF04C0"/>
    <w:rsid w:val="00EF09F0"/>
    <w:rsid w:val="00EF1ABF"/>
    <w:rsid w:val="00EF261C"/>
    <w:rsid w:val="00EF3720"/>
    <w:rsid w:val="00EF4608"/>
    <w:rsid w:val="00EF67E7"/>
    <w:rsid w:val="00EF7D23"/>
    <w:rsid w:val="00F006A2"/>
    <w:rsid w:val="00F01CD2"/>
    <w:rsid w:val="00F021CD"/>
    <w:rsid w:val="00F036D2"/>
    <w:rsid w:val="00F0386B"/>
    <w:rsid w:val="00F0403D"/>
    <w:rsid w:val="00F04E68"/>
    <w:rsid w:val="00F05511"/>
    <w:rsid w:val="00F05512"/>
    <w:rsid w:val="00F05E30"/>
    <w:rsid w:val="00F060EA"/>
    <w:rsid w:val="00F06407"/>
    <w:rsid w:val="00F1083A"/>
    <w:rsid w:val="00F10DE1"/>
    <w:rsid w:val="00F125DB"/>
    <w:rsid w:val="00F15AFA"/>
    <w:rsid w:val="00F212F7"/>
    <w:rsid w:val="00F21970"/>
    <w:rsid w:val="00F21E8C"/>
    <w:rsid w:val="00F23B5C"/>
    <w:rsid w:val="00F25129"/>
    <w:rsid w:val="00F25BD6"/>
    <w:rsid w:val="00F304A3"/>
    <w:rsid w:val="00F31E7E"/>
    <w:rsid w:val="00F33545"/>
    <w:rsid w:val="00F33CAA"/>
    <w:rsid w:val="00F36136"/>
    <w:rsid w:val="00F36FA7"/>
    <w:rsid w:val="00F41F5C"/>
    <w:rsid w:val="00F43859"/>
    <w:rsid w:val="00F46A13"/>
    <w:rsid w:val="00F47BD3"/>
    <w:rsid w:val="00F527F4"/>
    <w:rsid w:val="00F529E5"/>
    <w:rsid w:val="00F53009"/>
    <w:rsid w:val="00F53DE4"/>
    <w:rsid w:val="00F5469B"/>
    <w:rsid w:val="00F54A25"/>
    <w:rsid w:val="00F55D01"/>
    <w:rsid w:val="00F56A73"/>
    <w:rsid w:val="00F602FC"/>
    <w:rsid w:val="00F62CBD"/>
    <w:rsid w:val="00F641F6"/>
    <w:rsid w:val="00F647B5"/>
    <w:rsid w:val="00F64A44"/>
    <w:rsid w:val="00F66F64"/>
    <w:rsid w:val="00F72113"/>
    <w:rsid w:val="00F727B3"/>
    <w:rsid w:val="00F74073"/>
    <w:rsid w:val="00F74A04"/>
    <w:rsid w:val="00F82C30"/>
    <w:rsid w:val="00F84CE8"/>
    <w:rsid w:val="00F8517E"/>
    <w:rsid w:val="00F87439"/>
    <w:rsid w:val="00F90B2C"/>
    <w:rsid w:val="00F93189"/>
    <w:rsid w:val="00F9399F"/>
    <w:rsid w:val="00F94065"/>
    <w:rsid w:val="00F944AD"/>
    <w:rsid w:val="00F9553F"/>
    <w:rsid w:val="00F96BAA"/>
    <w:rsid w:val="00F96E16"/>
    <w:rsid w:val="00F97F9B"/>
    <w:rsid w:val="00FA1AB6"/>
    <w:rsid w:val="00FA26BB"/>
    <w:rsid w:val="00FA38B6"/>
    <w:rsid w:val="00FA42B8"/>
    <w:rsid w:val="00FA5276"/>
    <w:rsid w:val="00FA5811"/>
    <w:rsid w:val="00FA6CC9"/>
    <w:rsid w:val="00FB163E"/>
    <w:rsid w:val="00FB1804"/>
    <w:rsid w:val="00FB2FBC"/>
    <w:rsid w:val="00FB306D"/>
    <w:rsid w:val="00FB471D"/>
    <w:rsid w:val="00FB518A"/>
    <w:rsid w:val="00FC0631"/>
    <w:rsid w:val="00FC51FA"/>
    <w:rsid w:val="00FC5624"/>
    <w:rsid w:val="00FC6550"/>
    <w:rsid w:val="00FC6629"/>
    <w:rsid w:val="00FC7B17"/>
    <w:rsid w:val="00FD09EB"/>
    <w:rsid w:val="00FD1D98"/>
    <w:rsid w:val="00FD25AC"/>
    <w:rsid w:val="00FD3219"/>
    <w:rsid w:val="00FD5CCC"/>
    <w:rsid w:val="00FD651B"/>
    <w:rsid w:val="00FD6F44"/>
    <w:rsid w:val="00FE0418"/>
    <w:rsid w:val="00FE3BA1"/>
    <w:rsid w:val="00FE3CD5"/>
    <w:rsid w:val="00FE48F2"/>
    <w:rsid w:val="00FE5583"/>
    <w:rsid w:val="00FE5FB7"/>
    <w:rsid w:val="00FF0633"/>
    <w:rsid w:val="00FF1233"/>
    <w:rsid w:val="00FF1595"/>
    <w:rsid w:val="00FF18E8"/>
    <w:rsid w:val="00FF33FD"/>
    <w:rsid w:val="00FF3CD7"/>
    <w:rsid w:val="00FF658C"/>
    <w:rsid w:val="06EB978A"/>
    <w:rsid w:val="0834328E"/>
    <w:rsid w:val="086F3E85"/>
    <w:rsid w:val="0E443C4E"/>
    <w:rsid w:val="0E8EC51C"/>
    <w:rsid w:val="0FC7A77C"/>
    <w:rsid w:val="1AB78780"/>
    <w:rsid w:val="1F3494C0"/>
    <w:rsid w:val="3A377E13"/>
    <w:rsid w:val="40088621"/>
    <w:rsid w:val="46D0F9C7"/>
    <w:rsid w:val="4898AC9F"/>
    <w:rsid w:val="4AF59588"/>
    <w:rsid w:val="5084DE51"/>
    <w:rsid w:val="52E7BA30"/>
    <w:rsid w:val="537C5E91"/>
    <w:rsid w:val="65B494C5"/>
    <w:rsid w:val="665635E1"/>
    <w:rsid w:val="75214195"/>
    <w:rsid w:val="7E2B0D47"/>
    <w:rsid w:val="7F447A8F"/>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efaultImageDpi w14:val="32767"/>
  <w14:docId w14:val="145C6684"/>
  <w15:chartTrackingRefBased/>
  <w15:docId w15:val="{E508E472-17A1-4E49-980B-23161FA8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3" w:qFormat="1"/>
    <w:lsdException w:name="heading 4" w:uiPriority="3" w:qFormat="1"/>
    <w:lsdException w:name="heading 5" w:uiPriority="3" w:qFormat="1"/>
    <w:lsdException w:name="heading 6" w:uiPriority="3" w:qFormat="1"/>
    <w:lsdException w:name="heading 7" w:uiPriority="3"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4"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iPriority="0"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5" w:unhideWhenUsed="1" w:qFormat="1"/>
    <w:lsdException w:name="Quote" w:semiHidden="1" w:unhideWhenUsed="1" w:qFormat="1"/>
    <w:lsdException w:name="Intense Quote" w:semiHidden="1" w:uiPriority="3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2" w:qFormat="1"/>
    <w:lsdException w:name="Intense Reference" w:semiHidden="1" w:uiPriority="33" w:qFormat="1"/>
    <w:lsdException w:name="Book Title" w:semiHidden="1" w:uiPriority="34"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8"/>
    <w:qFormat/>
    <w:rsid w:val="00295086"/>
    <w:rPr>
      <w:rFonts w:ascii="Aptos Light" w:hAnsi="Aptos Light" w:cstheme="minorBidi"/>
      <w:color w:val="221E1F"/>
      <w:sz w:val="23"/>
      <w:szCs w:val="22"/>
    </w:rPr>
  </w:style>
  <w:style w:type="paragraph" w:styleId="Heading1">
    <w:name w:val="heading 1"/>
    <w:next w:val="BodyText"/>
    <w:link w:val="Heading1Char"/>
    <w:qFormat/>
    <w:rsid w:val="00051BD4"/>
    <w:pPr>
      <w:spacing w:after="300"/>
      <w:outlineLvl w:val="0"/>
    </w:pPr>
    <w:rPr>
      <w:rFonts w:ascii="Aptos" w:hAnsi="Aptos" w:eastAsiaTheme="minorEastAsia" w:cstheme="minorHAnsi"/>
      <w:b/>
      <w:noProof/>
      <w:color w:val="00467F"/>
      <w:sz w:val="64"/>
      <w:szCs w:val="72"/>
    </w:rPr>
  </w:style>
  <w:style w:type="paragraph" w:styleId="Heading2">
    <w:name w:val="heading 2"/>
    <w:aliases w:val="Chapter"/>
    <w:next w:val="IntroductionBodyText"/>
    <w:link w:val="Heading2Char"/>
    <w:qFormat/>
    <w:rsid w:val="00051BD4"/>
    <w:pPr>
      <w:keepNext/>
      <w:keepLines/>
      <w:tabs>
        <w:tab w:val="right" w:pos="9360"/>
      </w:tabs>
      <w:spacing w:after="420" w:line="240" w:lineRule="atLeast"/>
      <w:ind w:left="360" w:hanging="360"/>
      <w:contextualSpacing/>
      <w:outlineLvl w:val="1"/>
    </w:pPr>
    <w:rPr>
      <w:rFonts w:ascii="Aptos" w:hAnsi="Aptos" w:eastAsiaTheme="minorEastAsia" w:cstheme="minorHAnsi"/>
      <w:b/>
      <w:noProof/>
      <w:color w:val="FFFFFF" w:themeColor="background1"/>
      <w:sz w:val="100"/>
      <w:szCs w:val="104"/>
    </w:rPr>
  </w:style>
  <w:style w:type="paragraph" w:styleId="Heading3">
    <w:name w:val="heading 3"/>
    <w:next w:val="BodyText"/>
    <w:link w:val="Heading3Char"/>
    <w:uiPriority w:val="3"/>
    <w:qFormat/>
    <w:rsid w:val="00BD4E95"/>
    <w:pPr>
      <w:keepNext/>
      <w:keepLines/>
      <w:numPr>
        <w:numId w:val="15"/>
      </w:numPr>
      <w:pBdr>
        <w:bottom w:val="single" w:sz="2" w:space="1" w:color="21BAAD"/>
      </w:pBdr>
      <w:spacing w:before="240" w:after="120"/>
      <w:outlineLvl w:val="2"/>
    </w:pPr>
    <w:rPr>
      <w:rFonts w:ascii="Aptos" w:hAnsi="Aptos" w:cstheme="minorBidi"/>
      <w:b/>
      <w:color w:val="00467F"/>
      <w:sz w:val="28"/>
      <w:szCs w:val="40"/>
    </w:rPr>
  </w:style>
  <w:style w:type="paragraph" w:styleId="Heading4">
    <w:name w:val="heading 4"/>
    <w:next w:val="BodyText"/>
    <w:link w:val="Heading4Char"/>
    <w:uiPriority w:val="3"/>
    <w:qFormat/>
    <w:rsid w:val="00487C96"/>
    <w:pPr>
      <w:keepNext/>
      <w:keepLines/>
      <w:numPr>
        <w:ilvl w:val="1"/>
        <w:numId w:val="15"/>
      </w:numPr>
      <w:spacing w:before="240" w:after="120"/>
      <w:outlineLvl w:val="3"/>
    </w:pPr>
    <w:rPr>
      <w:rFonts w:ascii="Aptos" w:hAnsi="Aptos" w:cstheme="minorBidi"/>
      <w:b/>
      <w:bCs/>
      <w:color w:val="007D9E"/>
      <w:sz w:val="28"/>
      <w:szCs w:val="32"/>
    </w:rPr>
  </w:style>
  <w:style w:type="paragraph" w:styleId="Heading5">
    <w:name w:val="heading 5"/>
    <w:next w:val="BodyText"/>
    <w:link w:val="Heading5Char"/>
    <w:uiPriority w:val="3"/>
    <w:qFormat/>
    <w:rsid w:val="00487C96"/>
    <w:pPr>
      <w:keepNext/>
      <w:keepLines/>
      <w:spacing w:before="240" w:after="120"/>
      <w:outlineLvl w:val="4"/>
    </w:pPr>
    <w:rPr>
      <w:rFonts w:ascii="Aptos" w:hAnsi="Aptos" w:cstheme="minorBidi"/>
      <w:b/>
      <w:bCs/>
      <w:i/>
      <w:iCs/>
      <w:color w:val="00467F"/>
      <w:sz w:val="28"/>
      <w:szCs w:val="28"/>
    </w:rPr>
  </w:style>
  <w:style w:type="paragraph" w:styleId="Heading6">
    <w:name w:val="heading 6"/>
    <w:next w:val="BodyText"/>
    <w:link w:val="Heading6Char"/>
    <w:uiPriority w:val="3"/>
    <w:qFormat/>
    <w:rsid w:val="00051BD4"/>
    <w:pPr>
      <w:keepNext/>
      <w:keepLines/>
      <w:spacing w:before="180" w:after="120"/>
      <w:outlineLvl w:val="5"/>
    </w:pPr>
    <w:rPr>
      <w:rFonts w:ascii="Aptos" w:hAnsi="Aptos" w:cstheme="minorBidi"/>
      <w:bCs/>
      <w:color w:val="007D9E"/>
      <w:sz w:val="26"/>
      <w:szCs w:val="26"/>
    </w:rPr>
  </w:style>
  <w:style w:type="paragraph" w:styleId="Heading7">
    <w:name w:val="heading 7"/>
    <w:next w:val="Normal"/>
    <w:link w:val="Heading7Char"/>
    <w:uiPriority w:val="3"/>
    <w:qFormat/>
    <w:rsid w:val="00051BD4"/>
    <w:pPr>
      <w:keepNext/>
      <w:keepLines/>
      <w:spacing w:before="180" w:after="120"/>
      <w:outlineLvl w:val="6"/>
    </w:pPr>
    <w:rPr>
      <w:rFonts w:ascii="Aptos" w:hAnsi="Aptos" w:cstheme="minorBidi"/>
      <w:b/>
      <w:color w:val="00467F"/>
      <w:sz w:val="23"/>
      <w:szCs w:val="22"/>
    </w:rPr>
  </w:style>
  <w:style w:type="paragraph" w:styleId="Heading8">
    <w:name w:val="heading 8"/>
    <w:aliases w:val="H8-Sec. Heading"/>
    <w:basedOn w:val="Normal"/>
    <w:next w:val="Normal"/>
    <w:link w:val="Heading8Char"/>
    <w:uiPriority w:val="3"/>
    <w:qFormat/>
    <w:rsid w:val="00051BD4"/>
    <w:pPr>
      <w:spacing w:after="120"/>
      <w:outlineLvl w:val="7"/>
    </w:pPr>
    <w:rPr>
      <w:rFonts w:asciiTheme="minorHAnsi" w:hAnsiTheme="minorHAnsi" w:cstheme="minorHAnsi"/>
      <w:b/>
      <w:bCs/>
      <w:color w:val="00467F"/>
      <w:sz w:val="28"/>
      <w:szCs w:val="28"/>
    </w:rPr>
  </w:style>
  <w:style w:type="paragraph" w:styleId="Heading9">
    <w:name w:val="heading 9"/>
    <w:next w:val="Normal"/>
    <w:link w:val="Heading9Char"/>
    <w:uiPriority w:val="3"/>
    <w:qFormat/>
    <w:rsid w:val="00051BD4"/>
    <w:pPr>
      <w:tabs>
        <w:tab w:val="right" w:pos="2747"/>
      </w:tabs>
      <w:spacing w:after="600"/>
      <w:ind w:left="355"/>
      <w:outlineLvl w:val="8"/>
    </w:pPr>
    <w:rPr>
      <w:rFonts w:eastAsia="Times New Roman" w:asciiTheme="minorHAnsi" w:hAnsiTheme="minorHAnsi" w:cstheme="minorHAnsi"/>
      <w:b/>
      <w:color w:val="0046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semiHidden/>
    <w:rsid w:val="00051BD4"/>
    <w:pPr>
      <w:keepNext/>
      <w:spacing w:after="360"/>
      <w:jc w:val="center"/>
    </w:pPr>
    <w:rPr>
      <w:rFonts w:ascii="Calibri" w:eastAsia="Times New Roman" w:hAnsi="Calibri"/>
      <w:b/>
      <w:color w:val="00467F"/>
      <w:sz w:val="28"/>
    </w:rPr>
  </w:style>
  <w:style w:type="paragraph" w:customStyle="1" w:styleId="C2-CtrSglSp">
    <w:name w:val="C2-Ctr Sgl Sp"/>
    <w:basedOn w:val="Normal"/>
    <w:semiHidden/>
    <w:rsid w:val="00051BD4"/>
    <w:pPr>
      <w:spacing w:before="120" w:after="120"/>
      <w:jc w:val="center"/>
    </w:pPr>
    <w:rPr>
      <w:rFonts w:asciiTheme="minorHAnsi" w:hAnsiTheme="minorHAnsi"/>
    </w:rPr>
  </w:style>
  <w:style w:type="paragraph" w:customStyle="1" w:styleId="C3-CtrSp12">
    <w:name w:val="C3-Ctr Sp&amp;1/2"/>
    <w:basedOn w:val="Normal"/>
    <w:semiHidden/>
    <w:rsid w:val="00051BD4"/>
    <w:pPr>
      <w:keepLines/>
      <w:spacing w:line="360" w:lineRule="auto"/>
      <w:jc w:val="center"/>
    </w:pPr>
  </w:style>
  <w:style w:type="paragraph" w:customStyle="1" w:styleId="E1-Equation">
    <w:name w:val="E1-Equation"/>
    <w:basedOn w:val="Normal"/>
    <w:semiHidden/>
    <w:rsid w:val="00051BD4"/>
    <w:pPr>
      <w:tabs>
        <w:tab w:val="center" w:pos="4680"/>
        <w:tab w:val="right" w:pos="9360"/>
      </w:tabs>
      <w:spacing w:after="180" w:line="257" w:lineRule="auto"/>
    </w:pPr>
  </w:style>
  <w:style w:type="paragraph" w:customStyle="1" w:styleId="E2-Equation">
    <w:name w:val="E2-Equation"/>
    <w:basedOn w:val="Normal"/>
    <w:semiHidden/>
    <w:rsid w:val="00051BD4"/>
    <w:pPr>
      <w:tabs>
        <w:tab w:val="right" w:pos="1152"/>
        <w:tab w:val="center" w:pos="1440"/>
        <w:tab w:val="left" w:pos="1728"/>
      </w:tabs>
      <w:spacing w:after="180" w:line="257" w:lineRule="auto"/>
      <w:ind w:left="1728" w:hanging="1728"/>
    </w:pPr>
  </w:style>
  <w:style w:type="paragraph" w:styleId="Footer">
    <w:name w:val="footer"/>
    <w:basedOn w:val="Normal"/>
    <w:link w:val="FooterChar"/>
    <w:rsid w:val="00051BD4"/>
    <w:rPr>
      <w:rFonts w:ascii="Aptos" w:hAnsi="Aptos"/>
      <w:i/>
      <w:color w:val="00467F"/>
      <w:sz w:val="16"/>
    </w:rPr>
  </w:style>
  <w:style w:type="paragraph" w:styleId="FootnoteText">
    <w:name w:val="footnote text"/>
    <w:aliases w:val="F,F1,Footnote Text Char Char,Footnote Text2"/>
    <w:basedOn w:val="SingleLinenospace"/>
    <w:link w:val="FootnoteTextChar"/>
    <w:uiPriority w:val="4"/>
    <w:qFormat/>
    <w:rsid w:val="00051BD4"/>
    <w:pPr>
      <w:ind w:left="187" w:hanging="187"/>
    </w:pPr>
    <w:rPr>
      <w:rFonts w:ascii="Aptos" w:hAnsi="Aptos"/>
      <w:sz w:val="16"/>
      <w:szCs w:val="18"/>
    </w:rPr>
  </w:style>
  <w:style w:type="paragraph" w:styleId="Header">
    <w:name w:val="header"/>
    <w:basedOn w:val="Normal"/>
    <w:link w:val="HeaderChar"/>
    <w:rsid w:val="00051BD4"/>
    <w:rPr>
      <w:rFonts w:asciiTheme="minorHAnsi" w:hAnsiTheme="minorHAnsi"/>
      <w:b/>
      <w:color w:val="00467F"/>
      <w:sz w:val="24"/>
    </w:rPr>
  </w:style>
  <w:style w:type="paragraph" w:customStyle="1" w:styleId="ReferenceText">
    <w:name w:val="Reference Text"/>
    <w:basedOn w:val="BodyText"/>
    <w:uiPriority w:val="4"/>
    <w:qFormat/>
    <w:rsid w:val="00051BD4"/>
    <w:pPr>
      <w:spacing w:after="120"/>
      <w:ind w:left="360" w:hanging="360"/>
    </w:pPr>
    <w:rPr>
      <w:rFonts w:cstheme="minorHAnsi"/>
    </w:rPr>
  </w:style>
  <w:style w:type="paragraph" w:customStyle="1" w:styleId="Bulletlevel1">
    <w:name w:val="Bullet level 1"/>
    <w:basedOn w:val="Normal"/>
    <w:uiPriority w:val="5"/>
    <w:qFormat/>
    <w:rsid w:val="00051BD4"/>
    <w:pPr>
      <w:numPr>
        <w:numId w:val="13"/>
      </w:numPr>
      <w:spacing w:after="120"/>
    </w:pPr>
    <w:rPr>
      <w:rFonts w:cstheme="minorHAnsi"/>
    </w:rPr>
  </w:style>
  <w:style w:type="paragraph" w:customStyle="1" w:styleId="Bulletlevel2">
    <w:name w:val="Bullet level 2"/>
    <w:basedOn w:val="Normal"/>
    <w:link w:val="Bulletlevel2Char"/>
    <w:uiPriority w:val="5"/>
    <w:qFormat/>
    <w:rsid w:val="00051BD4"/>
    <w:pPr>
      <w:numPr>
        <w:ilvl w:val="1"/>
        <w:numId w:val="13"/>
      </w:numPr>
      <w:spacing w:after="120"/>
    </w:pPr>
    <w:rPr>
      <w:rFonts w:cstheme="minorHAnsi"/>
    </w:rPr>
  </w:style>
  <w:style w:type="paragraph" w:customStyle="1" w:styleId="Bulletlevel3">
    <w:name w:val="Bullet level 3"/>
    <w:basedOn w:val="Normal"/>
    <w:uiPriority w:val="5"/>
    <w:qFormat/>
    <w:rsid w:val="00051BD4"/>
    <w:pPr>
      <w:numPr>
        <w:ilvl w:val="2"/>
        <w:numId w:val="13"/>
      </w:numPr>
      <w:spacing w:after="120"/>
    </w:pPr>
    <w:rPr>
      <w:rFonts w:cstheme="minorHAnsi"/>
    </w:rPr>
  </w:style>
  <w:style w:type="paragraph" w:customStyle="1" w:styleId="Bulletlevel4">
    <w:name w:val="Bullet level 4"/>
    <w:basedOn w:val="Bulletlevel4-9ptafter"/>
    <w:uiPriority w:val="5"/>
    <w:rsid w:val="00051BD4"/>
    <w:pPr>
      <w:spacing w:after="120"/>
    </w:pPr>
  </w:style>
  <w:style w:type="paragraph" w:customStyle="1" w:styleId="NumberedBulletLevel2-9ptafter">
    <w:name w:val="Numbered Bullet Level 2-9pt after"/>
    <w:basedOn w:val="NumberedBulletLevel2"/>
    <w:uiPriority w:val="5"/>
    <w:rsid w:val="00051BD4"/>
    <w:pPr>
      <w:spacing w:after="180"/>
    </w:pPr>
  </w:style>
  <w:style w:type="paragraph" w:customStyle="1" w:styleId="NumberedBulletLevel3-9ptafter">
    <w:name w:val="Numbered Bullet Level 3-9pt after"/>
    <w:basedOn w:val="NumberedBulletLevel3"/>
    <w:uiPriority w:val="5"/>
    <w:rsid w:val="00051BD4"/>
    <w:pPr>
      <w:spacing w:after="180"/>
    </w:pPr>
  </w:style>
  <w:style w:type="paragraph" w:customStyle="1" w:styleId="QuoteBlock">
    <w:name w:val="Quote Block"/>
    <w:basedOn w:val="Normal"/>
    <w:uiPriority w:val="4"/>
    <w:semiHidden/>
    <w:rsid w:val="00051BD4"/>
    <w:pPr>
      <w:tabs>
        <w:tab w:val="left" w:pos="1152"/>
      </w:tabs>
      <w:spacing w:after="240"/>
      <w:ind w:left="1152" w:right="1152"/>
    </w:pPr>
    <w:rPr>
      <w:rFonts w:cstheme="minorHAnsi"/>
      <w:i/>
    </w:rPr>
  </w:style>
  <w:style w:type="paragraph" w:customStyle="1" w:styleId="NumberedBulletLevel4-9ptafter">
    <w:name w:val="Numbered Bullet Level 4-9pt after"/>
    <w:basedOn w:val="NumberedBulletLevel4"/>
    <w:uiPriority w:val="5"/>
    <w:rsid w:val="00051BD4"/>
    <w:pPr>
      <w:spacing w:after="180"/>
    </w:pPr>
  </w:style>
  <w:style w:type="paragraph" w:customStyle="1" w:styleId="Q1-BestFinQ">
    <w:name w:val="Q1-Best/Fin Q"/>
    <w:semiHidden/>
    <w:rsid w:val="00051BD4"/>
    <w:pPr>
      <w:keepNext/>
      <w:spacing w:after="180"/>
      <w:ind w:left="720" w:hanging="720"/>
    </w:pPr>
    <w:rPr>
      <w:rFonts w:ascii="Aptos" w:eastAsia="Times New Roman" w:hAnsi="Aptos" w:cs="Times New Roman Bold"/>
      <w:b/>
      <w:sz w:val="23"/>
    </w:rPr>
  </w:style>
  <w:style w:type="paragraph" w:styleId="TOC1">
    <w:name w:val="toc 1"/>
    <w:basedOn w:val="Normal"/>
    <w:next w:val="T11-Exactly7Para"/>
    <w:uiPriority w:val="39"/>
    <w:qFormat/>
    <w:rsid w:val="00051BD4"/>
    <w:pPr>
      <w:tabs>
        <w:tab w:val="right" w:leader="dot" w:pos="9360"/>
      </w:tabs>
      <w:spacing w:before="240" w:after="120"/>
      <w:ind w:left="259" w:right="720" w:hanging="259"/>
    </w:pPr>
    <w:rPr>
      <w:rFonts w:cs="Calibri"/>
      <w:bCs/>
      <w:color w:val="00467F"/>
      <w:szCs w:val="24"/>
    </w:rPr>
  </w:style>
  <w:style w:type="paragraph" w:styleId="TOC2">
    <w:name w:val="toc 2"/>
    <w:basedOn w:val="Normal"/>
    <w:uiPriority w:val="39"/>
    <w:qFormat/>
    <w:rsid w:val="00051BD4"/>
    <w:pPr>
      <w:tabs>
        <w:tab w:val="right" w:leader="dot" w:pos="9360"/>
      </w:tabs>
      <w:spacing w:after="120" w:line="320" w:lineRule="atLeast"/>
      <w:ind w:left="518" w:right="720" w:hanging="259"/>
    </w:pPr>
    <w:rPr>
      <w:color w:val="00467F"/>
    </w:rPr>
  </w:style>
  <w:style w:type="paragraph" w:styleId="TOC3">
    <w:name w:val="toc 3"/>
    <w:basedOn w:val="Normal"/>
    <w:uiPriority w:val="89"/>
    <w:semiHidden/>
    <w:rsid w:val="00051BD4"/>
    <w:pPr>
      <w:tabs>
        <w:tab w:val="right" w:leader="dot" w:pos="9360"/>
      </w:tabs>
      <w:spacing w:before="120" w:after="120" w:line="257" w:lineRule="auto"/>
      <w:ind w:left="777" w:right="720" w:hanging="259"/>
    </w:pPr>
    <w:rPr>
      <w:color w:val="00467F"/>
    </w:rPr>
  </w:style>
  <w:style w:type="paragraph" w:styleId="TOC4">
    <w:name w:val="toc 4"/>
    <w:basedOn w:val="Normal"/>
    <w:uiPriority w:val="89"/>
    <w:semiHidden/>
    <w:rsid w:val="00051BD4"/>
    <w:pPr>
      <w:tabs>
        <w:tab w:val="right" w:pos="8640"/>
      </w:tabs>
      <w:spacing w:after="120" w:line="320" w:lineRule="atLeast"/>
      <w:ind w:left="3060" w:right="1170" w:hanging="891"/>
      <w:contextualSpacing/>
    </w:pPr>
    <w:rPr>
      <w:color w:val="00467F"/>
    </w:rPr>
  </w:style>
  <w:style w:type="paragraph" w:styleId="TOC5">
    <w:name w:val="toc 5"/>
    <w:basedOn w:val="Normal"/>
    <w:uiPriority w:val="89"/>
    <w:semiHidden/>
    <w:rsid w:val="00051BD4"/>
    <w:pPr>
      <w:tabs>
        <w:tab w:val="right" w:pos="8640"/>
      </w:tabs>
      <w:spacing w:after="240" w:line="320" w:lineRule="atLeast"/>
      <w:ind w:left="2160" w:right="1170" w:hanging="1440"/>
      <w:contextualSpacing/>
    </w:pPr>
    <w:rPr>
      <w:color w:val="00467F"/>
    </w:rPr>
  </w:style>
  <w:style w:type="paragraph" w:customStyle="1" w:styleId="TableTitle">
    <w:name w:val="Table Title"/>
    <w:basedOn w:val="FigureTitle"/>
    <w:next w:val="BodyText"/>
    <w:uiPriority w:val="30"/>
    <w:qFormat/>
    <w:rsid w:val="00B50B4D"/>
    <w:pPr>
      <w:spacing w:before="120" w:after="0"/>
    </w:pPr>
  </w:style>
  <w:style w:type="paragraph" w:customStyle="1" w:styleId="RI-ReferenceInformation">
    <w:name w:val="RI-Reference Information"/>
    <w:basedOn w:val="Normal"/>
    <w:semiHidden/>
    <w:rsid w:val="00051BD4"/>
    <w:pPr>
      <w:tabs>
        <w:tab w:val="left" w:pos="2232"/>
        <w:tab w:val="left" w:pos="2405"/>
      </w:tabs>
      <w:spacing w:line="240" w:lineRule="exact"/>
    </w:pPr>
  </w:style>
  <w:style w:type="paragraph" w:customStyle="1" w:styleId="RF-Reference">
    <w:name w:val="RF-Reference"/>
    <w:basedOn w:val="Normal"/>
    <w:semiHidden/>
    <w:rsid w:val="00051BD4"/>
    <w:pPr>
      <w:spacing w:line="240" w:lineRule="exact"/>
      <w:ind w:left="216" w:hanging="216"/>
    </w:pPr>
  </w:style>
  <w:style w:type="paragraph" w:customStyle="1" w:styleId="RH-SglSpHead">
    <w:name w:val="RH-Sgl Sp Head"/>
    <w:basedOn w:val="Heading2"/>
    <w:next w:val="RL-FlLftSgl"/>
    <w:semiHidden/>
    <w:rsid w:val="00051BD4"/>
    <w:pPr>
      <w:ind w:left="351"/>
    </w:pPr>
  </w:style>
  <w:style w:type="paragraph" w:customStyle="1" w:styleId="RL-FlLftSgl">
    <w:name w:val="RL-Fl Lft Sgl"/>
    <w:semiHidden/>
    <w:rsid w:val="00051BD4"/>
    <w:pPr>
      <w:keepNext/>
      <w:pBdr>
        <w:bottom w:val="single" w:sz="6" w:space="1" w:color="0098C8"/>
      </w:pBdr>
      <w:spacing w:after="120" w:line="240" w:lineRule="atLeast"/>
    </w:pPr>
    <w:rPr>
      <w:rFonts w:eastAsia="Times New Roman" w:asciiTheme="minorHAnsi" w:hAnsiTheme="minorHAnsi"/>
      <w:b/>
      <w:color w:val="14487C"/>
      <w:sz w:val="28"/>
      <w:szCs w:val="24"/>
    </w:rPr>
  </w:style>
  <w:style w:type="paragraph" w:customStyle="1" w:styleId="Header-1">
    <w:name w:val="Header-1"/>
    <w:semiHidden/>
    <w:rsid w:val="00051BD4"/>
    <w:pPr>
      <w:keepNext/>
      <w:framePr w:hSpace="187" w:wrap="around" w:vAnchor="text" w:hAnchor="text" w:y="1"/>
      <w:suppressOverlap/>
      <w:jc w:val="right"/>
    </w:pPr>
    <w:rPr>
      <w:rFonts w:ascii="Franklin Gothic Medium" w:eastAsia="Times New Roman" w:hAnsi="Franklin Gothic Medium"/>
      <w:b/>
      <w:color w:val="00467F"/>
    </w:rPr>
  </w:style>
  <w:style w:type="character" w:styleId="PageNumber">
    <w:name w:val="page number"/>
    <w:basedOn w:val="DefaultParagraphFont"/>
    <w:semiHidden/>
    <w:rsid w:val="00051BD4"/>
    <w:rPr>
      <w:color w:val="FFFFFF" w:themeColor="background1"/>
    </w:rPr>
  </w:style>
  <w:style w:type="paragraph" w:customStyle="1" w:styleId="Heading2FrontMatter">
    <w:name w:val="Heading 2 Front Matter"/>
    <w:basedOn w:val="Heading2Title-Alternate"/>
    <w:next w:val="BodyText"/>
    <w:qFormat/>
    <w:rsid w:val="00051BD4"/>
    <w:pPr>
      <w:pageBreakBefore/>
      <w:jc w:val="center"/>
    </w:pPr>
    <w:rPr>
      <w:b w:val="0"/>
    </w:rPr>
  </w:style>
  <w:style w:type="character" w:customStyle="1" w:styleId="Footer-PageNumberChar">
    <w:name w:val="Footer - Page Number Char"/>
    <w:basedOn w:val="DefaultParagraphFont"/>
    <w:link w:val="Footer-PageNumber"/>
    <w:semiHidden/>
    <w:rsid w:val="00051BD4"/>
    <w:rPr>
      <w:rFonts w:ascii="Aptos" w:hAnsi="Aptos" w:cstheme="minorHAnsi"/>
      <w:b/>
      <w:bCs/>
      <w:color w:val="00467F"/>
      <w:sz w:val="16"/>
    </w:rPr>
  </w:style>
  <w:style w:type="paragraph" w:styleId="TOC6">
    <w:name w:val="toc 6"/>
    <w:uiPriority w:val="89"/>
    <w:semiHidden/>
    <w:rsid w:val="00051BD4"/>
    <w:pPr>
      <w:tabs>
        <w:tab w:val="right" w:leader="dot" w:pos="8208"/>
        <w:tab w:val="left" w:pos="8640"/>
      </w:tabs>
      <w:spacing w:after="240"/>
      <w:ind w:left="288"/>
    </w:pPr>
    <w:rPr>
      <w:rFonts w:ascii="Garamond" w:eastAsia="Times New Roman" w:hAnsi="Garamond"/>
      <w:sz w:val="24"/>
      <w:szCs w:val="22"/>
    </w:rPr>
  </w:style>
  <w:style w:type="paragraph" w:styleId="TOC7">
    <w:name w:val="toc 7"/>
    <w:uiPriority w:val="89"/>
    <w:semiHidden/>
    <w:rsid w:val="00051BD4"/>
    <w:pPr>
      <w:tabs>
        <w:tab w:val="right" w:leader="dot" w:pos="8208"/>
        <w:tab w:val="left" w:pos="8640"/>
      </w:tabs>
      <w:spacing w:after="240"/>
      <w:ind w:left="1440"/>
      <w:contextualSpacing/>
    </w:pPr>
    <w:rPr>
      <w:rFonts w:ascii="Garamond" w:eastAsia="Times New Roman" w:hAnsi="Garamond"/>
      <w:sz w:val="24"/>
      <w:szCs w:val="22"/>
    </w:rPr>
  </w:style>
  <w:style w:type="paragraph" w:styleId="TOC8">
    <w:name w:val="toc 8"/>
    <w:uiPriority w:val="89"/>
    <w:semiHidden/>
    <w:rsid w:val="00051BD4"/>
    <w:pPr>
      <w:tabs>
        <w:tab w:val="right" w:leader="dot" w:pos="8208"/>
        <w:tab w:val="left" w:pos="8640"/>
      </w:tabs>
      <w:spacing w:after="240"/>
      <w:ind w:left="2160"/>
      <w:contextualSpacing/>
    </w:pPr>
    <w:rPr>
      <w:rFonts w:ascii="Garamond" w:eastAsia="Times New Roman" w:hAnsi="Garamond"/>
      <w:sz w:val="24"/>
      <w:szCs w:val="22"/>
    </w:rPr>
  </w:style>
  <w:style w:type="paragraph" w:styleId="TOC9">
    <w:name w:val="toc 9"/>
    <w:uiPriority w:val="89"/>
    <w:semiHidden/>
    <w:rsid w:val="00051BD4"/>
    <w:pPr>
      <w:tabs>
        <w:tab w:val="right" w:leader="dot" w:pos="8208"/>
        <w:tab w:val="left" w:pos="8640"/>
      </w:tabs>
      <w:spacing w:after="240"/>
      <w:ind w:left="3024"/>
      <w:contextualSpacing/>
    </w:pPr>
    <w:rPr>
      <w:rFonts w:ascii="Garamond" w:eastAsia="Times New Roman" w:hAnsi="Garamond"/>
      <w:sz w:val="24"/>
      <w:szCs w:val="22"/>
    </w:rPr>
  </w:style>
  <w:style w:type="paragraph" w:styleId="BalloonText">
    <w:name w:val="Balloon Text"/>
    <w:basedOn w:val="Normal"/>
    <w:link w:val="BalloonTextChar"/>
    <w:uiPriority w:val="99"/>
    <w:semiHidden/>
    <w:unhideWhenUsed/>
    <w:rsid w:val="00051BD4"/>
    <w:rPr>
      <w:rFonts w:ascii="Tahoma" w:hAnsi="Tahoma" w:cs="Tahoma"/>
      <w:sz w:val="16"/>
      <w:szCs w:val="16"/>
    </w:rPr>
  </w:style>
  <w:style w:type="character" w:customStyle="1" w:styleId="BalloonTextChar">
    <w:name w:val="Balloon Text Char"/>
    <w:basedOn w:val="DefaultParagraphFont"/>
    <w:link w:val="BalloonText"/>
    <w:uiPriority w:val="99"/>
    <w:semiHidden/>
    <w:rsid w:val="00051BD4"/>
    <w:rPr>
      <w:rFonts w:ascii="Tahoma" w:hAnsi="Tahoma" w:cs="Tahoma"/>
      <w:color w:val="221E1F"/>
      <w:sz w:val="16"/>
      <w:szCs w:val="16"/>
    </w:rPr>
  </w:style>
  <w:style w:type="character" w:styleId="FootnoteReference">
    <w:name w:val="footnote reference"/>
    <w:aliases w:val="*Footnote Reference,fr"/>
    <w:basedOn w:val="DefaultParagraphFont"/>
    <w:uiPriority w:val="99"/>
    <w:rsid w:val="00051BD4"/>
    <w:rPr>
      <w:color w:val="007D9E"/>
      <w:vertAlign w:val="superscript"/>
    </w:rPr>
  </w:style>
  <w:style w:type="paragraph" w:customStyle="1" w:styleId="HeadingA2">
    <w:name w:val="Heading A2"/>
    <w:aliases w:val="Appendix_H2_Head"/>
    <w:basedOn w:val="Heading2"/>
    <w:next w:val="Normal"/>
    <w:semiHidden/>
    <w:rsid w:val="00051BD4"/>
    <w:pPr>
      <w:ind w:left="346"/>
    </w:pPr>
  </w:style>
  <w:style w:type="character" w:customStyle="1" w:styleId="Heading2Char">
    <w:name w:val="Heading 2 Char"/>
    <w:aliases w:val="Chapter Char"/>
    <w:basedOn w:val="DefaultParagraphFont"/>
    <w:link w:val="Heading2"/>
    <w:rsid w:val="00051BD4"/>
    <w:rPr>
      <w:rFonts w:ascii="Aptos" w:hAnsi="Aptos" w:eastAsiaTheme="minorEastAsia" w:cstheme="minorHAnsi"/>
      <w:b/>
      <w:noProof/>
      <w:color w:val="FFFFFF" w:themeColor="background1"/>
      <w:sz w:val="100"/>
      <w:szCs w:val="104"/>
    </w:rPr>
  </w:style>
  <w:style w:type="paragraph" w:customStyle="1" w:styleId="DT-DividerText">
    <w:name w:val="DT-Divider Text"/>
    <w:semiHidden/>
    <w:rsid w:val="00051BD4"/>
    <w:pPr>
      <w:pBdr>
        <w:bottom w:val="single" w:sz="12" w:space="1" w:color="FFFFFF" w:themeColor="background1"/>
      </w:pBdr>
      <w:shd w:val="clear" w:color="auto" w:fill="BBE3F3"/>
      <w:spacing w:before="2000" w:line="1440" w:lineRule="exact"/>
      <w:ind w:left="-54" w:right="-54"/>
      <w:jc w:val="center"/>
      <w:outlineLvl w:val="1"/>
    </w:pPr>
    <w:rPr>
      <w:rFonts w:eastAsia="Times New Roman" w:asciiTheme="minorHAnsi" w:hAnsiTheme="minorHAnsi" w:cstheme="minorHAnsi"/>
      <w:b/>
      <w:color w:val="00467F"/>
      <w:position w:val="24"/>
      <w:sz w:val="64"/>
      <w:szCs w:val="72"/>
    </w:rPr>
  </w:style>
  <w:style w:type="paragraph" w:customStyle="1" w:styleId="CC-Contentscontinued">
    <w:name w:val="CC-Contents (continued)"/>
    <w:basedOn w:val="Heading2FrontMatter"/>
    <w:next w:val="Normal"/>
    <w:uiPriority w:val="89"/>
    <w:semiHidden/>
    <w:rsid w:val="00051BD4"/>
  </w:style>
  <w:style w:type="paragraph" w:customStyle="1" w:styleId="NumberedBulletLevel1">
    <w:name w:val="Numbered Bullet Level 1"/>
    <w:basedOn w:val="Normal"/>
    <w:uiPriority w:val="5"/>
    <w:qFormat/>
    <w:rsid w:val="00051BD4"/>
    <w:pPr>
      <w:numPr>
        <w:numId w:val="12"/>
      </w:numPr>
      <w:spacing w:after="120"/>
    </w:pPr>
    <w:rPr>
      <w:rFonts w:cstheme="minorHAnsi"/>
    </w:rPr>
  </w:style>
  <w:style w:type="paragraph" w:customStyle="1" w:styleId="TextboxQuote">
    <w:name w:val="Textbox Quote"/>
    <w:basedOn w:val="TextboxText"/>
    <w:uiPriority w:val="7"/>
    <w:qFormat/>
    <w:rsid w:val="00051BD4"/>
    <w:pPr>
      <w:spacing w:before="60"/>
    </w:pPr>
    <w:rPr>
      <w:i/>
      <w:iCs/>
    </w:rPr>
  </w:style>
  <w:style w:type="paragraph" w:customStyle="1" w:styleId="TextboxAuthor">
    <w:name w:val="Textbox Author"/>
    <w:basedOn w:val="TextboxText"/>
    <w:uiPriority w:val="8"/>
    <w:qFormat/>
    <w:rsid w:val="00051BD4"/>
    <w:pPr>
      <w:spacing w:after="60"/>
      <w:jc w:val="right"/>
    </w:pPr>
    <w:rPr>
      <w:rFonts w:ascii="Aptos SemiBold" w:hAnsi="Aptos SemiBold"/>
      <w:b/>
      <w:bCs/>
    </w:rPr>
  </w:style>
  <w:style w:type="paragraph" w:customStyle="1" w:styleId="ExhibitBorder">
    <w:name w:val="Exhibit Border"/>
    <w:basedOn w:val="Normal"/>
    <w:next w:val="BodyText"/>
    <w:uiPriority w:val="30"/>
    <w:qFormat/>
    <w:rsid w:val="00051BD4"/>
    <w:pPr>
      <w:pBdr>
        <w:top w:val="single" w:sz="8" w:space="1" w:color="21BAAD"/>
        <w:bottom w:val="single" w:sz="8" w:space="1" w:color="21BAAD"/>
      </w:pBdr>
      <w:spacing w:after="180"/>
      <w:jc w:val="center"/>
    </w:pPr>
  </w:style>
  <w:style w:type="character" w:customStyle="1" w:styleId="Heading3Char">
    <w:name w:val="Heading 3 Char"/>
    <w:basedOn w:val="DefaultParagraphFont"/>
    <w:link w:val="Heading3"/>
    <w:uiPriority w:val="3"/>
    <w:rsid w:val="00BD4E95"/>
    <w:rPr>
      <w:rFonts w:ascii="Aptos" w:hAnsi="Aptos" w:cstheme="minorBidi"/>
      <w:b/>
      <w:color w:val="00467F"/>
      <w:sz w:val="28"/>
      <w:szCs w:val="40"/>
    </w:rPr>
  </w:style>
  <w:style w:type="table" w:styleId="GridTableLight">
    <w:name w:val="Grid Table Light"/>
    <w:basedOn w:val="TableNormal"/>
    <w:uiPriority w:val="40"/>
    <w:rsid w:val="00051BD4"/>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Normal"/>
    <w:semiHidden/>
    <w:rsid w:val="00051BD4"/>
  </w:style>
  <w:style w:type="paragraph" w:customStyle="1" w:styleId="HeadingA4">
    <w:name w:val="Heading A4"/>
    <w:aliases w:val="Appendix_H4_Head"/>
    <w:basedOn w:val="Heading4"/>
    <w:next w:val="Normal"/>
    <w:semiHidden/>
    <w:rsid w:val="00051BD4"/>
  </w:style>
  <w:style w:type="paragraph" w:customStyle="1" w:styleId="HeadingA5">
    <w:name w:val="Heading A5"/>
    <w:aliases w:val="Appendix_H5_Head"/>
    <w:basedOn w:val="Heading5"/>
    <w:next w:val="Normal"/>
    <w:semiHidden/>
    <w:rsid w:val="00051BD4"/>
  </w:style>
  <w:style w:type="paragraph" w:customStyle="1" w:styleId="HeadingA6">
    <w:name w:val="Heading A6"/>
    <w:aliases w:val="Appendix_H6_Head"/>
    <w:basedOn w:val="Heading6"/>
    <w:next w:val="Normal"/>
    <w:semiHidden/>
    <w:rsid w:val="00051BD4"/>
  </w:style>
  <w:style w:type="paragraph" w:customStyle="1" w:styleId="AT-AppendixTableTitle">
    <w:name w:val="AT-Appendix_Table Title"/>
    <w:basedOn w:val="TableTitle"/>
    <w:semiHidden/>
    <w:rsid w:val="00051BD4"/>
  </w:style>
  <w:style w:type="character" w:customStyle="1" w:styleId="Heading4Char">
    <w:name w:val="Heading 4 Char"/>
    <w:basedOn w:val="DefaultParagraphFont"/>
    <w:link w:val="Heading4"/>
    <w:uiPriority w:val="3"/>
    <w:rsid w:val="00487C96"/>
    <w:rPr>
      <w:rFonts w:ascii="Aptos" w:hAnsi="Aptos" w:cstheme="minorBidi"/>
      <w:b/>
      <w:bCs/>
      <w:color w:val="007D9E"/>
      <w:sz w:val="28"/>
      <w:szCs w:val="32"/>
    </w:rPr>
  </w:style>
  <w:style w:type="character" w:customStyle="1" w:styleId="Heading5Char">
    <w:name w:val="Heading 5 Char"/>
    <w:basedOn w:val="DefaultParagraphFont"/>
    <w:link w:val="Heading5"/>
    <w:uiPriority w:val="3"/>
    <w:rsid w:val="00487C96"/>
    <w:rPr>
      <w:rFonts w:ascii="Aptos" w:hAnsi="Aptos" w:cstheme="minorBidi"/>
      <w:b/>
      <w:bCs/>
      <w:i/>
      <w:iCs/>
      <w:color w:val="00467F"/>
      <w:sz w:val="28"/>
      <w:szCs w:val="28"/>
    </w:rPr>
  </w:style>
  <w:style w:type="character" w:customStyle="1" w:styleId="Heading6Char">
    <w:name w:val="Heading 6 Char"/>
    <w:basedOn w:val="DefaultParagraphFont"/>
    <w:link w:val="Heading6"/>
    <w:uiPriority w:val="3"/>
    <w:rsid w:val="00051BD4"/>
    <w:rPr>
      <w:rFonts w:ascii="Aptos" w:hAnsi="Aptos" w:cstheme="minorBidi"/>
      <w:bCs/>
      <w:color w:val="007D9E"/>
      <w:sz w:val="26"/>
      <w:szCs w:val="26"/>
    </w:rPr>
  </w:style>
  <w:style w:type="character" w:customStyle="1" w:styleId="FootnoteTextChar">
    <w:name w:val="Footnote Text Char"/>
    <w:aliases w:val="F Char,F1 Char,Footnote Text Char Char Char,Footnote Text2 Char"/>
    <w:basedOn w:val="DefaultParagraphFont"/>
    <w:link w:val="FootnoteText"/>
    <w:uiPriority w:val="4"/>
    <w:rsid w:val="00051BD4"/>
    <w:rPr>
      <w:rFonts w:ascii="Aptos" w:hAnsi="Aptos" w:cstheme="minorBidi"/>
      <w:color w:val="221E1F"/>
      <w:sz w:val="16"/>
      <w:szCs w:val="18"/>
    </w:rPr>
  </w:style>
  <w:style w:type="character" w:customStyle="1" w:styleId="HeaderChar">
    <w:name w:val="Header Char"/>
    <w:basedOn w:val="DefaultParagraphFont"/>
    <w:link w:val="Header"/>
    <w:rsid w:val="00051BD4"/>
    <w:rPr>
      <w:rFonts w:asciiTheme="minorHAnsi" w:hAnsiTheme="minorHAnsi" w:cstheme="minorBidi"/>
      <w:b/>
      <w:color w:val="00467F"/>
      <w:sz w:val="24"/>
      <w:szCs w:val="22"/>
    </w:rPr>
  </w:style>
  <w:style w:type="character" w:customStyle="1" w:styleId="FooterChar">
    <w:name w:val="Footer Char"/>
    <w:basedOn w:val="DefaultParagraphFont"/>
    <w:link w:val="Footer"/>
    <w:rsid w:val="00051BD4"/>
    <w:rPr>
      <w:rFonts w:ascii="Aptos" w:hAnsi="Aptos" w:cstheme="minorBidi"/>
      <w:i/>
      <w:color w:val="00467F"/>
      <w:sz w:val="16"/>
      <w:szCs w:val="22"/>
    </w:rPr>
  </w:style>
  <w:style w:type="paragraph" w:customStyle="1" w:styleId="FigureTitle">
    <w:name w:val="Figure Title"/>
    <w:next w:val="ExhibitBorder"/>
    <w:uiPriority w:val="30"/>
    <w:qFormat/>
    <w:rsid w:val="00051BD4"/>
    <w:pPr>
      <w:keepNext/>
      <w:keepLines/>
      <w:spacing w:before="300" w:after="120"/>
    </w:pPr>
    <w:rPr>
      <w:rFonts w:ascii="Aptos" w:hAnsi="Aptos" w:cstheme="minorHAnsi"/>
      <w:b/>
      <w:bCs/>
      <w:color w:val="00467F"/>
      <w:position w:val="6"/>
      <w:sz w:val="24"/>
      <w:szCs w:val="22"/>
    </w:rPr>
  </w:style>
  <w:style w:type="paragraph" w:customStyle="1" w:styleId="ExhibitTitle">
    <w:name w:val="Exhibit Title"/>
    <w:basedOn w:val="TableTitle"/>
    <w:next w:val="ExhibitBorder"/>
    <w:link w:val="ExhibitTitleChar"/>
    <w:uiPriority w:val="29"/>
    <w:qFormat/>
    <w:rsid w:val="00051BD4"/>
  </w:style>
  <w:style w:type="paragraph" w:customStyle="1" w:styleId="AE-AppendixExhibitTItle">
    <w:name w:val="AE-Appendix_Exhibit TItle"/>
    <w:basedOn w:val="AT-AppendixTableTitle"/>
    <w:semiHidden/>
    <w:rsid w:val="00051BD4"/>
  </w:style>
  <w:style w:type="paragraph" w:customStyle="1" w:styleId="AF-AppendixFigureTItle">
    <w:name w:val="AF-Appendix_Figure TItle"/>
    <w:basedOn w:val="AT-AppendixTableTitle"/>
    <w:semiHidden/>
    <w:rsid w:val="00051BD4"/>
  </w:style>
  <w:style w:type="character" w:customStyle="1" w:styleId="Heading8Char">
    <w:name w:val="Heading 8 Char"/>
    <w:aliases w:val="H8-Sec. Heading Char"/>
    <w:basedOn w:val="DefaultParagraphFont"/>
    <w:link w:val="Heading8"/>
    <w:uiPriority w:val="3"/>
    <w:rsid w:val="00051BD4"/>
    <w:rPr>
      <w:rFonts w:asciiTheme="minorHAnsi" w:hAnsiTheme="minorHAnsi" w:cstheme="minorHAnsi"/>
      <w:b/>
      <w:bCs/>
      <w:color w:val="00467F"/>
      <w:sz w:val="28"/>
      <w:szCs w:val="28"/>
    </w:rPr>
  </w:style>
  <w:style w:type="character" w:customStyle="1" w:styleId="Heading9Char">
    <w:name w:val="Heading 9 Char"/>
    <w:basedOn w:val="DefaultParagraphFont"/>
    <w:link w:val="Heading9"/>
    <w:uiPriority w:val="3"/>
    <w:rsid w:val="00051BD4"/>
    <w:rPr>
      <w:rFonts w:eastAsia="Times New Roman" w:asciiTheme="minorHAnsi" w:hAnsiTheme="minorHAnsi" w:cstheme="minorHAnsi"/>
      <w:b/>
      <w:color w:val="00467F"/>
    </w:rPr>
  </w:style>
  <w:style w:type="character" w:customStyle="1" w:styleId="Heading1Char">
    <w:name w:val="Heading 1 Char"/>
    <w:basedOn w:val="DefaultParagraphFont"/>
    <w:link w:val="Heading1"/>
    <w:rsid w:val="00051BD4"/>
    <w:rPr>
      <w:rFonts w:ascii="Aptos" w:hAnsi="Aptos" w:eastAsiaTheme="minorEastAsia" w:cstheme="minorHAnsi"/>
      <w:b/>
      <w:noProof/>
      <w:color w:val="00467F"/>
      <w:sz w:val="64"/>
      <w:szCs w:val="72"/>
    </w:rPr>
  </w:style>
  <w:style w:type="paragraph" w:styleId="ListParagraph">
    <w:name w:val="List Paragraph"/>
    <w:basedOn w:val="Normal"/>
    <w:uiPriority w:val="35"/>
    <w:qFormat/>
    <w:rsid w:val="00051BD4"/>
    <w:pPr>
      <w:ind w:left="720"/>
      <w:contextualSpacing/>
    </w:pPr>
  </w:style>
  <w:style w:type="paragraph" w:customStyle="1" w:styleId="Q2-BestFinQ">
    <w:name w:val="Q2-Best/Fin Q"/>
    <w:basedOn w:val="Q1-BestFinQ"/>
    <w:semiHidden/>
    <w:qFormat/>
    <w:rsid w:val="00051BD4"/>
    <w:pPr>
      <w:ind w:left="1080" w:hanging="360"/>
    </w:pPr>
    <w:rPr>
      <w:rFonts w:cs="Times New Roman"/>
      <w:color w:val="000000" w:themeColor="text1"/>
    </w:rPr>
  </w:style>
  <w:style w:type="paragraph" w:customStyle="1" w:styleId="2B-2ndTableBullet">
    <w:name w:val="2B-2nd Table Bullet"/>
    <w:basedOn w:val="Normal"/>
    <w:semiHidden/>
    <w:qFormat/>
    <w:rsid w:val="00051BD4"/>
    <w:pPr>
      <w:numPr>
        <w:ilvl w:val="1"/>
      </w:numPr>
      <w:ind w:left="288" w:hanging="144"/>
    </w:pPr>
    <w:rPr>
      <w:rFonts w:eastAsia="Times New Roman" w:asciiTheme="minorHAnsi" w:hAnsiTheme="minorHAnsi" w:cs="Times New Roman"/>
      <w:color w:val="00467F"/>
      <w:sz w:val="20"/>
      <w:szCs w:val="24"/>
    </w:rPr>
  </w:style>
  <w:style w:type="character" w:customStyle="1" w:styleId="Heading7Char">
    <w:name w:val="Heading 7 Char"/>
    <w:basedOn w:val="DefaultParagraphFont"/>
    <w:link w:val="Heading7"/>
    <w:uiPriority w:val="3"/>
    <w:rsid w:val="00051BD4"/>
    <w:rPr>
      <w:rFonts w:ascii="Aptos" w:hAnsi="Aptos" w:cstheme="minorBidi"/>
      <w:b/>
      <w:color w:val="00467F"/>
      <w:sz w:val="23"/>
      <w:szCs w:val="22"/>
    </w:rPr>
  </w:style>
  <w:style w:type="table" w:styleId="TableGrid">
    <w:name w:val="Table Grid"/>
    <w:basedOn w:val="TableNormal"/>
    <w:uiPriority w:val="59"/>
    <w:rsid w:val="00051BD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Title">
    <w:name w:val="Textbox Title"/>
    <w:uiPriority w:val="5"/>
    <w:qFormat/>
    <w:rsid w:val="00051BD4"/>
    <w:pPr>
      <w:spacing w:after="120"/>
      <w:jc w:val="center"/>
    </w:pPr>
    <w:rPr>
      <w:rFonts w:ascii="Aptos" w:hAnsi="Aptos" w:cstheme="minorHAnsi"/>
      <w:b/>
      <w:bCs/>
      <w:color w:val="00467F"/>
      <w:sz w:val="24"/>
      <w:szCs w:val="22"/>
    </w:rPr>
  </w:style>
  <w:style w:type="character" w:customStyle="1" w:styleId="ExhibitTitleChar">
    <w:name w:val="Exhibit Title Char"/>
    <w:basedOn w:val="DefaultParagraphFont"/>
    <w:link w:val="ExhibitTitle"/>
    <w:uiPriority w:val="29"/>
    <w:rsid w:val="00051BD4"/>
    <w:rPr>
      <w:rFonts w:ascii="Aptos" w:hAnsi="Aptos" w:cstheme="minorHAnsi"/>
      <w:b/>
      <w:bCs/>
      <w:color w:val="00467F"/>
      <w:position w:val="6"/>
      <w:sz w:val="24"/>
      <w:szCs w:val="22"/>
    </w:rPr>
  </w:style>
  <w:style w:type="table" w:styleId="PlainTable2">
    <w:name w:val="Plain Table 2"/>
    <w:basedOn w:val="TableNormal"/>
    <w:uiPriority w:val="42"/>
    <w:rsid w:val="00051BD4"/>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051BD4"/>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051BD4"/>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051BD4"/>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051BD4"/>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051BD4"/>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051BD4"/>
    <w:rPr>
      <w:rFonts w:eastAsia="Times New Roman"/>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51BD4"/>
    <w:rPr>
      <w:rFonts w:eastAsia="Times New Roman"/>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51BD4"/>
    <w:rPr>
      <w:rFonts w:eastAsia="Times New Roma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semiHidden/>
    <w:rsid w:val="00051BD4"/>
  </w:style>
  <w:style w:type="paragraph" w:customStyle="1" w:styleId="D2-DividerSubText">
    <w:name w:val="D2-Divider SubText"/>
    <w:semiHidden/>
    <w:qFormat/>
    <w:rsid w:val="00051BD4"/>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eastAsia="Times New Roman" w:hAnsi="Calibri Light" w:cs="Calibri Light"/>
      <w:color w:val="00467F"/>
      <w:sz w:val="48"/>
      <w:szCs w:val="56"/>
    </w:rPr>
  </w:style>
  <w:style w:type="paragraph" w:customStyle="1" w:styleId="D3-DividerNextPage">
    <w:name w:val="D3-Divider Next Page"/>
    <w:basedOn w:val="D2-DividerSubText"/>
    <w:semiHidden/>
    <w:qFormat/>
    <w:rsid w:val="00051BD4"/>
    <w:pPr>
      <w:spacing w:before="3000"/>
    </w:pPr>
  </w:style>
  <w:style w:type="character" w:customStyle="1" w:styleId="ResumeTextChar">
    <w:name w:val="Resume Text Char"/>
    <w:link w:val="ResumeText"/>
    <w:semiHidden/>
    <w:locked/>
    <w:rsid w:val="00051BD4"/>
    <w:rPr>
      <w:rFonts w:eastAsia="Times New Roman"/>
      <w:sz w:val="24"/>
      <w:szCs w:val="24"/>
    </w:rPr>
  </w:style>
  <w:style w:type="paragraph" w:customStyle="1" w:styleId="ResumeText">
    <w:name w:val="Resume Text"/>
    <w:basedOn w:val="BodyText"/>
    <w:link w:val="ResumeTextChar"/>
    <w:semiHidden/>
    <w:rsid w:val="00051BD4"/>
    <w:pPr>
      <w:spacing w:before="20" w:after="40"/>
      <w:jc w:val="both"/>
    </w:pPr>
    <w:rPr>
      <w:rFonts w:ascii="Times New Roman" w:eastAsia="Times New Roman" w:hAnsi="Times New Roman" w:cs="Times New Roman"/>
      <w:color w:val="auto"/>
      <w:sz w:val="24"/>
      <w:szCs w:val="24"/>
    </w:rPr>
  </w:style>
  <w:style w:type="character" w:customStyle="1" w:styleId="ResumeBulletChar">
    <w:name w:val="Resume Bullet Char"/>
    <w:link w:val="ResumeBullet"/>
    <w:uiPriority w:val="99"/>
    <w:semiHidden/>
    <w:locked/>
    <w:rsid w:val="00051BD4"/>
    <w:rPr>
      <w:rFonts w:eastAsia="Times New Roman,Calibri" w:cs="Arial"/>
      <w:sz w:val="24"/>
    </w:rPr>
  </w:style>
  <w:style w:type="paragraph" w:customStyle="1" w:styleId="ResumeBullet">
    <w:name w:val="Resume Bullet"/>
    <w:basedOn w:val="ResumeText"/>
    <w:link w:val="ResumeBulletChar"/>
    <w:uiPriority w:val="99"/>
    <w:semiHidden/>
    <w:qFormat/>
    <w:rsid w:val="00051BD4"/>
    <w:pPr>
      <w:spacing w:before="0" w:after="0"/>
      <w:ind w:left="288" w:hanging="216"/>
      <w:contextualSpacing/>
    </w:pPr>
    <w:rPr>
      <w:rFonts w:eastAsia="Times New Roman,Calibri" w:cs="Arial"/>
      <w:szCs w:val="20"/>
    </w:rPr>
  </w:style>
  <w:style w:type="paragraph" w:customStyle="1" w:styleId="ResumePosition">
    <w:name w:val="Resume Position"/>
    <w:basedOn w:val="ResumeText"/>
    <w:semiHidden/>
    <w:rsid w:val="00051BD4"/>
    <w:pPr>
      <w:keepNext/>
      <w:spacing w:after="0"/>
      <w:jc w:val="left"/>
    </w:pPr>
    <w:rPr>
      <w:rFonts w:eastAsia="Calibri"/>
      <w:b/>
      <w:color w:val="595959"/>
    </w:rPr>
  </w:style>
  <w:style w:type="character" w:customStyle="1" w:styleId="ResumeSectionChar">
    <w:name w:val="Resume Section Char"/>
    <w:link w:val="ResumeSection"/>
    <w:semiHidden/>
    <w:locked/>
    <w:rsid w:val="00051BD4"/>
    <w:rPr>
      <w:rFonts w:eastAsia="Times New Roman"/>
      <w:b/>
      <w:color w:val="595959" w:themeColor="text1" w:themeTint="A6"/>
      <w:sz w:val="24"/>
      <w:szCs w:val="24"/>
      <w:shd w:val="clear" w:color="auto" w:fill="C0C0C0"/>
    </w:rPr>
  </w:style>
  <w:style w:type="paragraph" w:customStyle="1" w:styleId="ResumeSection">
    <w:name w:val="Resume Section"/>
    <w:basedOn w:val="ResumeText"/>
    <w:link w:val="ResumeSectionChar"/>
    <w:semiHidden/>
    <w:rsid w:val="00051BD4"/>
    <w:pPr>
      <w:shd w:val="clear" w:color="auto" w:fill="C0C0C0"/>
      <w:spacing w:after="0"/>
    </w:pPr>
    <w:rPr>
      <w:b/>
      <w:color w:val="595959" w:themeColor="text1" w:themeTint="A6"/>
    </w:rPr>
  </w:style>
  <w:style w:type="paragraph" w:customStyle="1" w:styleId="ResumeDate">
    <w:name w:val="Resume Date"/>
    <w:basedOn w:val="ResumeText"/>
    <w:semiHidden/>
    <w:rsid w:val="00051BD4"/>
    <w:pPr>
      <w:spacing w:after="0"/>
      <w:jc w:val="right"/>
    </w:pPr>
    <w:rPr>
      <w:b/>
      <w:color w:val="595959"/>
    </w:rPr>
  </w:style>
  <w:style w:type="paragraph" w:customStyle="1" w:styleId="ResumeJobTitle">
    <w:name w:val="Resume Job Title"/>
    <w:basedOn w:val="ResumeText"/>
    <w:semiHidden/>
    <w:rsid w:val="00051BD4"/>
    <w:pPr>
      <w:spacing w:before="0" w:after="0"/>
      <w:jc w:val="center"/>
    </w:pPr>
    <w:rPr>
      <w:rFonts w:eastAsia="Calibri"/>
      <w:b/>
      <w:color w:val="FFFFFF"/>
    </w:rPr>
  </w:style>
  <w:style w:type="paragraph" w:styleId="BodyText">
    <w:name w:val="Body Text"/>
    <w:basedOn w:val="Normal"/>
    <w:link w:val="BodyTextChar"/>
    <w:uiPriority w:val="4"/>
    <w:qFormat/>
    <w:rsid w:val="00051BD4"/>
    <w:pPr>
      <w:spacing w:after="180" w:line="257" w:lineRule="auto"/>
    </w:pPr>
  </w:style>
  <w:style w:type="character" w:customStyle="1" w:styleId="BodyTextChar">
    <w:name w:val="Body Text Char"/>
    <w:basedOn w:val="DefaultParagraphFont"/>
    <w:link w:val="BodyText"/>
    <w:uiPriority w:val="4"/>
    <w:rsid w:val="00051BD4"/>
    <w:rPr>
      <w:rFonts w:ascii="Aptos Light" w:hAnsi="Aptos Light" w:cstheme="minorBidi"/>
      <w:color w:val="221E1F"/>
      <w:sz w:val="23"/>
      <w:szCs w:val="22"/>
    </w:rPr>
  </w:style>
  <w:style w:type="paragraph" w:styleId="Bibliography">
    <w:name w:val="Bibliography"/>
    <w:basedOn w:val="Normal"/>
    <w:next w:val="Normal"/>
    <w:uiPriority w:val="38"/>
    <w:semiHidden/>
    <w:unhideWhenUsed/>
    <w:rsid w:val="00051BD4"/>
  </w:style>
  <w:style w:type="paragraph" w:styleId="BlockText">
    <w:name w:val="Block Text"/>
    <w:basedOn w:val="Normal"/>
    <w:uiPriority w:val="99"/>
    <w:semiHidden/>
    <w:rsid w:val="00051BD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i/>
      <w:iCs/>
      <w:color w:val="4F81BD" w:themeColor="accent1"/>
    </w:rPr>
  </w:style>
  <w:style w:type="paragraph" w:styleId="BodyText2">
    <w:name w:val="Body Text 2"/>
    <w:basedOn w:val="BodyText"/>
    <w:next w:val="Bulletlevel1"/>
    <w:link w:val="BodyText2Char"/>
    <w:uiPriority w:val="4"/>
    <w:rsid w:val="00051BD4"/>
    <w:pPr>
      <w:keepNext/>
    </w:pPr>
  </w:style>
  <w:style w:type="character" w:customStyle="1" w:styleId="BodyText2Char">
    <w:name w:val="Body Text 2 Char"/>
    <w:basedOn w:val="DefaultParagraphFont"/>
    <w:link w:val="BodyText2"/>
    <w:uiPriority w:val="4"/>
    <w:rsid w:val="00051BD4"/>
    <w:rPr>
      <w:rFonts w:ascii="Aptos Light" w:hAnsi="Aptos Light" w:cstheme="minorBidi"/>
      <w:color w:val="221E1F"/>
      <w:sz w:val="23"/>
      <w:szCs w:val="22"/>
    </w:rPr>
  </w:style>
  <w:style w:type="paragraph" w:styleId="BodyText3">
    <w:name w:val="Body Text 3"/>
    <w:basedOn w:val="BodyText"/>
    <w:link w:val="BodyText3Char"/>
    <w:uiPriority w:val="4"/>
    <w:semiHidden/>
    <w:rsid w:val="00051BD4"/>
    <w:pPr>
      <w:ind w:left="360"/>
    </w:pPr>
  </w:style>
  <w:style w:type="character" w:customStyle="1" w:styleId="BodyText3Char">
    <w:name w:val="Body Text 3 Char"/>
    <w:basedOn w:val="DefaultParagraphFont"/>
    <w:link w:val="BodyText3"/>
    <w:uiPriority w:val="4"/>
    <w:semiHidden/>
    <w:rsid w:val="00051BD4"/>
    <w:rPr>
      <w:rFonts w:ascii="Aptos Light" w:hAnsi="Aptos Light" w:cstheme="minorBidi"/>
      <w:color w:val="221E1F"/>
      <w:sz w:val="23"/>
      <w:szCs w:val="22"/>
    </w:rPr>
  </w:style>
  <w:style w:type="paragraph" w:styleId="BodyTextFirstIndent">
    <w:name w:val="Body Text First Indent"/>
    <w:basedOn w:val="BodyText"/>
    <w:link w:val="BodyTextFirstIndentChar"/>
    <w:uiPriority w:val="4"/>
    <w:qFormat/>
    <w:rsid w:val="00051BD4"/>
    <w:pPr>
      <w:ind w:firstLine="720"/>
    </w:pPr>
  </w:style>
  <w:style w:type="character" w:customStyle="1" w:styleId="BodyTextFirstIndentChar">
    <w:name w:val="Body Text First Indent Char"/>
    <w:basedOn w:val="BodyTextChar"/>
    <w:link w:val="BodyTextFirstIndent"/>
    <w:uiPriority w:val="4"/>
    <w:rsid w:val="00051BD4"/>
    <w:rPr>
      <w:rFonts w:ascii="Aptos Light" w:hAnsi="Aptos Light" w:cstheme="minorBidi"/>
      <w:color w:val="221E1F"/>
      <w:sz w:val="23"/>
      <w:szCs w:val="22"/>
    </w:rPr>
  </w:style>
  <w:style w:type="paragraph" w:styleId="BodyTextIndent">
    <w:name w:val="Body Text Indent"/>
    <w:basedOn w:val="BodyText"/>
    <w:link w:val="BodyTextIndentChar"/>
    <w:uiPriority w:val="4"/>
    <w:qFormat/>
    <w:rsid w:val="00051BD4"/>
    <w:pPr>
      <w:ind w:left="360"/>
    </w:pPr>
  </w:style>
  <w:style w:type="character" w:customStyle="1" w:styleId="BodyTextIndentChar">
    <w:name w:val="Body Text Indent Char"/>
    <w:basedOn w:val="DefaultParagraphFont"/>
    <w:link w:val="BodyTextIndent"/>
    <w:uiPriority w:val="4"/>
    <w:rsid w:val="00051BD4"/>
    <w:rPr>
      <w:rFonts w:ascii="Aptos Light" w:hAnsi="Aptos Light" w:cstheme="minorBidi"/>
      <w:color w:val="221E1F"/>
      <w:sz w:val="23"/>
      <w:szCs w:val="22"/>
    </w:rPr>
  </w:style>
  <w:style w:type="paragraph" w:styleId="BodyTextFirstIndent2">
    <w:name w:val="Body Text First Indent 2"/>
    <w:basedOn w:val="BodyTextFirstIndent"/>
    <w:link w:val="BodyTextFirstIndent2Char"/>
    <w:uiPriority w:val="4"/>
    <w:rsid w:val="00051BD4"/>
    <w:pPr>
      <w:keepNext/>
    </w:pPr>
  </w:style>
  <w:style w:type="character" w:customStyle="1" w:styleId="BodyTextFirstIndent2Char">
    <w:name w:val="Body Text First Indent 2 Char"/>
    <w:basedOn w:val="BodyTextIndentChar"/>
    <w:link w:val="BodyTextFirstIndent2"/>
    <w:uiPriority w:val="4"/>
    <w:rsid w:val="00051BD4"/>
    <w:rPr>
      <w:rFonts w:ascii="Aptos Light" w:hAnsi="Aptos Light" w:cstheme="minorBidi"/>
      <w:color w:val="221E1F"/>
      <w:sz w:val="23"/>
      <w:szCs w:val="22"/>
    </w:rPr>
  </w:style>
  <w:style w:type="paragraph" w:styleId="BodyTextIndent2">
    <w:name w:val="Body Text Indent 2"/>
    <w:basedOn w:val="BodyTextIndent"/>
    <w:link w:val="BodyTextIndent2Char"/>
    <w:uiPriority w:val="4"/>
    <w:rsid w:val="00051BD4"/>
    <w:pPr>
      <w:keepNext/>
    </w:pPr>
  </w:style>
  <w:style w:type="character" w:customStyle="1" w:styleId="BodyTextIndent2Char">
    <w:name w:val="Body Text Indent 2 Char"/>
    <w:basedOn w:val="DefaultParagraphFont"/>
    <w:link w:val="BodyTextIndent2"/>
    <w:uiPriority w:val="4"/>
    <w:rsid w:val="00051BD4"/>
    <w:rPr>
      <w:rFonts w:ascii="Aptos Light" w:hAnsi="Aptos Light" w:cstheme="minorBidi"/>
      <w:color w:val="221E1F"/>
      <w:sz w:val="23"/>
      <w:szCs w:val="22"/>
    </w:rPr>
  </w:style>
  <w:style w:type="paragraph" w:styleId="BodyTextIndent3">
    <w:name w:val="Body Text Indent 3"/>
    <w:basedOn w:val="BodyTextIndent"/>
    <w:link w:val="BodyTextIndent3Char"/>
    <w:uiPriority w:val="4"/>
    <w:semiHidden/>
    <w:rsid w:val="00051BD4"/>
  </w:style>
  <w:style w:type="character" w:customStyle="1" w:styleId="BodyTextIndent3Char">
    <w:name w:val="Body Text Indent 3 Char"/>
    <w:basedOn w:val="DefaultParagraphFont"/>
    <w:link w:val="BodyTextIndent3"/>
    <w:uiPriority w:val="4"/>
    <w:semiHidden/>
    <w:rsid w:val="00051BD4"/>
    <w:rPr>
      <w:rFonts w:ascii="Aptos Light" w:hAnsi="Aptos Light" w:cstheme="minorBidi"/>
      <w:color w:val="221E1F"/>
      <w:sz w:val="23"/>
      <w:szCs w:val="22"/>
    </w:rPr>
  </w:style>
  <w:style w:type="paragraph" w:styleId="Caption">
    <w:name w:val="caption"/>
    <w:basedOn w:val="Normal"/>
    <w:next w:val="Normal"/>
    <w:uiPriority w:val="36"/>
    <w:semiHidden/>
    <w:qFormat/>
    <w:rsid w:val="00051BD4"/>
    <w:pPr>
      <w:spacing w:after="200"/>
    </w:pPr>
    <w:rPr>
      <w:i/>
      <w:iCs/>
      <w:color w:val="1F497D" w:themeColor="text2"/>
      <w:sz w:val="18"/>
      <w:szCs w:val="18"/>
    </w:rPr>
  </w:style>
  <w:style w:type="paragraph" w:styleId="Closing">
    <w:name w:val="Closing"/>
    <w:basedOn w:val="Normal"/>
    <w:link w:val="ClosingChar"/>
    <w:uiPriority w:val="99"/>
    <w:semiHidden/>
    <w:unhideWhenUsed/>
    <w:rsid w:val="00051BD4"/>
    <w:pPr>
      <w:ind w:left="4320"/>
    </w:pPr>
  </w:style>
  <w:style w:type="character" w:customStyle="1" w:styleId="ClosingChar">
    <w:name w:val="Closing Char"/>
    <w:basedOn w:val="DefaultParagraphFont"/>
    <w:link w:val="Closing"/>
    <w:uiPriority w:val="99"/>
    <w:semiHidden/>
    <w:rsid w:val="00051BD4"/>
    <w:rPr>
      <w:rFonts w:ascii="Aptos Light" w:hAnsi="Aptos Light" w:cstheme="minorBidi"/>
      <w:color w:val="221E1F"/>
      <w:sz w:val="23"/>
      <w:szCs w:val="22"/>
    </w:rPr>
  </w:style>
  <w:style w:type="paragraph" w:styleId="CommentText">
    <w:name w:val="annotation text"/>
    <w:basedOn w:val="Normal"/>
    <w:link w:val="CommentTextChar"/>
    <w:uiPriority w:val="99"/>
    <w:unhideWhenUsed/>
    <w:rsid w:val="00051BD4"/>
  </w:style>
  <w:style w:type="character" w:customStyle="1" w:styleId="CommentTextChar">
    <w:name w:val="Comment Text Char"/>
    <w:basedOn w:val="DefaultParagraphFont"/>
    <w:link w:val="CommentText"/>
    <w:uiPriority w:val="99"/>
    <w:rsid w:val="00051BD4"/>
    <w:rPr>
      <w:rFonts w:ascii="Aptos Light" w:hAnsi="Aptos Light" w:cstheme="minorBidi"/>
      <w:color w:val="221E1F"/>
      <w:sz w:val="23"/>
      <w:szCs w:val="22"/>
    </w:rPr>
  </w:style>
  <w:style w:type="paragraph" w:styleId="CommentSubject">
    <w:name w:val="annotation subject"/>
    <w:basedOn w:val="CommentText"/>
    <w:next w:val="CommentText"/>
    <w:link w:val="CommentSubjectChar"/>
    <w:uiPriority w:val="99"/>
    <w:semiHidden/>
    <w:unhideWhenUsed/>
    <w:rsid w:val="00051BD4"/>
    <w:rPr>
      <w:b/>
      <w:bCs/>
    </w:rPr>
  </w:style>
  <w:style w:type="character" w:customStyle="1" w:styleId="CommentSubjectChar">
    <w:name w:val="Comment Subject Char"/>
    <w:basedOn w:val="CommentTextChar"/>
    <w:link w:val="CommentSubject"/>
    <w:uiPriority w:val="99"/>
    <w:semiHidden/>
    <w:rsid w:val="00051BD4"/>
    <w:rPr>
      <w:rFonts w:ascii="Aptos Light" w:hAnsi="Aptos Light" w:cstheme="minorBidi"/>
      <w:b/>
      <w:bCs/>
      <w:color w:val="221E1F"/>
      <w:sz w:val="23"/>
      <w:szCs w:val="22"/>
    </w:rPr>
  </w:style>
  <w:style w:type="paragraph" w:styleId="Date">
    <w:name w:val="Date"/>
    <w:basedOn w:val="Normal"/>
    <w:next w:val="Normal"/>
    <w:link w:val="DateChar"/>
    <w:uiPriority w:val="99"/>
    <w:semiHidden/>
    <w:rsid w:val="00051BD4"/>
  </w:style>
  <w:style w:type="character" w:customStyle="1" w:styleId="DateChar">
    <w:name w:val="Date Char"/>
    <w:basedOn w:val="DefaultParagraphFont"/>
    <w:link w:val="Date"/>
    <w:uiPriority w:val="99"/>
    <w:semiHidden/>
    <w:rsid w:val="00051BD4"/>
    <w:rPr>
      <w:rFonts w:ascii="Aptos Light" w:hAnsi="Aptos Light" w:cstheme="minorBidi"/>
      <w:color w:val="221E1F"/>
      <w:sz w:val="23"/>
      <w:szCs w:val="22"/>
    </w:rPr>
  </w:style>
  <w:style w:type="paragraph" w:styleId="DocumentMap">
    <w:name w:val="Document Map"/>
    <w:basedOn w:val="Normal"/>
    <w:link w:val="DocumentMapChar"/>
    <w:uiPriority w:val="99"/>
    <w:semiHidden/>
    <w:rsid w:val="00051BD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51BD4"/>
    <w:rPr>
      <w:rFonts w:ascii="Segoe UI" w:hAnsi="Segoe UI" w:cs="Segoe UI"/>
      <w:color w:val="221E1F"/>
      <w:sz w:val="16"/>
      <w:szCs w:val="16"/>
    </w:rPr>
  </w:style>
  <w:style w:type="paragraph" w:styleId="E-mailSignature">
    <w:name w:val="E-mail Signature"/>
    <w:basedOn w:val="Normal"/>
    <w:link w:val="E-mailSignatureChar"/>
    <w:uiPriority w:val="99"/>
    <w:semiHidden/>
    <w:rsid w:val="00051BD4"/>
  </w:style>
  <w:style w:type="character" w:customStyle="1" w:styleId="E-mailSignatureChar">
    <w:name w:val="E-mail Signature Char"/>
    <w:basedOn w:val="DefaultParagraphFont"/>
    <w:link w:val="E-mailSignature"/>
    <w:uiPriority w:val="99"/>
    <w:semiHidden/>
    <w:rsid w:val="00051BD4"/>
    <w:rPr>
      <w:rFonts w:ascii="Aptos Light" w:hAnsi="Aptos Light" w:cstheme="minorBidi"/>
      <w:color w:val="221E1F"/>
      <w:sz w:val="23"/>
      <w:szCs w:val="22"/>
    </w:rPr>
  </w:style>
  <w:style w:type="paragraph" w:styleId="EndnoteText">
    <w:name w:val="endnote text"/>
    <w:basedOn w:val="Normal"/>
    <w:link w:val="EndnoteTextChar"/>
    <w:uiPriority w:val="99"/>
    <w:semiHidden/>
    <w:rsid w:val="00051BD4"/>
  </w:style>
  <w:style w:type="character" w:customStyle="1" w:styleId="EndnoteTextChar">
    <w:name w:val="Endnote Text Char"/>
    <w:basedOn w:val="DefaultParagraphFont"/>
    <w:link w:val="EndnoteText"/>
    <w:uiPriority w:val="99"/>
    <w:semiHidden/>
    <w:rsid w:val="00051BD4"/>
    <w:rPr>
      <w:rFonts w:ascii="Aptos Light" w:hAnsi="Aptos Light" w:cstheme="minorBidi"/>
      <w:color w:val="221E1F"/>
      <w:sz w:val="23"/>
      <w:szCs w:val="22"/>
    </w:rPr>
  </w:style>
  <w:style w:type="paragraph" w:styleId="EnvelopeAddress">
    <w:name w:val="envelope address"/>
    <w:basedOn w:val="Normal"/>
    <w:uiPriority w:val="99"/>
    <w:semiHidden/>
    <w:rsid w:val="00051BD4"/>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rsid w:val="00051BD4"/>
    <w:rPr>
      <w:rFonts w:eastAsiaTheme="majorEastAsia" w:cstheme="majorBidi"/>
    </w:rPr>
  </w:style>
  <w:style w:type="paragraph" w:styleId="HTMLAddress">
    <w:name w:val="HTML Address"/>
    <w:basedOn w:val="Normal"/>
    <w:link w:val="HTMLAddressChar"/>
    <w:uiPriority w:val="99"/>
    <w:semiHidden/>
    <w:rsid w:val="00051BD4"/>
    <w:rPr>
      <w:i/>
      <w:iCs/>
    </w:rPr>
  </w:style>
  <w:style w:type="character" w:customStyle="1" w:styleId="HTMLAddressChar">
    <w:name w:val="HTML Address Char"/>
    <w:basedOn w:val="DefaultParagraphFont"/>
    <w:link w:val="HTMLAddress"/>
    <w:uiPriority w:val="99"/>
    <w:semiHidden/>
    <w:rsid w:val="00051BD4"/>
    <w:rPr>
      <w:rFonts w:ascii="Aptos Light" w:hAnsi="Aptos Light" w:cstheme="minorBidi"/>
      <w:i/>
      <w:iCs/>
      <w:color w:val="221E1F"/>
      <w:sz w:val="23"/>
      <w:szCs w:val="22"/>
    </w:rPr>
  </w:style>
  <w:style w:type="paragraph" w:styleId="HTMLPreformatted">
    <w:name w:val="HTML Preformatted"/>
    <w:basedOn w:val="Normal"/>
    <w:link w:val="HTMLPreformattedChar"/>
    <w:uiPriority w:val="99"/>
    <w:semiHidden/>
    <w:rsid w:val="00051BD4"/>
    <w:rPr>
      <w:rFonts w:ascii="Consolas" w:hAnsi="Consolas"/>
    </w:rPr>
  </w:style>
  <w:style w:type="character" w:customStyle="1" w:styleId="HTMLPreformattedChar">
    <w:name w:val="HTML Preformatted Char"/>
    <w:basedOn w:val="DefaultParagraphFont"/>
    <w:link w:val="HTMLPreformatted"/>
    <w:uiPriority w:val="99"/>
    <w:semiHidden/>
    <w:rsid w:val="00051BD4"/>
    <w:rPr>
      <w:rFonts w:ascii="Consolas" w:hAnsi="Consolas" w:cstheme="minorBidi"/>
      <w:color w:val="221E1F"/>
      <w:sz w:val="23"/>
      <w:szCs w:val="22"/>
    </w:rPr>
  </w:style>
  <w:style w:type="paragraph" w:styleId="Index1">
    <w:name w:val="index 1"/>
    <w:basedOn w:val="Normal"/>
    <w:next w:val="Normal"/>
    <w:autoRedefine/>
    <w:uiPriority w:val="99"/>
    <w:semiHidden/>
    <w:rsid w:val="00051BD4"/>
    <w:pPr>
      <w:ind w:left="200" w:hanging="200"/>
    </w:pPr>
  </w:style>
  <w:style w:type="paragraph" w:styleId="Index2">
    <w:name w:val="index 2"/>
    <w:basedOn w:val="Normal"/>
    <w:next w:val="Normal"/>
    <w:autoRedefine/>
    <w:uiPriority w:val="99"/>
    <w:semiHidden/>
    <w:rsid w:val="00051BD4"/>
    <w:pPr>
      <w:ind w:left="400" w:hanging="200"/>
    </w:pPr>
  </w:style>
  <w:style w:type="paragraph" w:styleId="Index3">
    <w:name w:val="index 3"/>
    <w:basedOn w:val="Normal"/>
    <w:next w:val="Normal"/>
    <w:autoRedefine/>
    <w:uiPriority w:val="99"/>
    <w:semiHidden/>
    <w:rsid w:val="00051BD4"/>
    <w:pPr>
      <w:ind w:left="600" w:hanging="200"/>
    </w:pPr>
  </w:style>
  <w:style w:type="paragraph" w:styleId="Index4">
    <w:name w:val="index 4"/>
    <w:basedOn w:val="Normal"/>
    <w:next w:val="Normal"/>
    <w:autoRedefine/>
    <w:uiPriority w:val="99"/>
    <w:semiHidden/>
    <w:rsid w:val="00051BD4"/>
    <w:pPr>
      <w:ind w:left="800" w:hanging="200"/>
    </w:pPr>
  </w:style>
  <w:style w:type="paragraph" w:styleId="Index5">
    <w:name w:val="index 5"/>
    <w:basedOn w:val="Normal"/>
    <w:next w:val="Normal"/>
    <w:autoRedefine/>
    <w:uiPriority w:val="99"/>
    <w:semiHidden/>
    <w:rsid w:val="00051BD4"/>
    <w:pPr>
      <w:ind w:left="1000" w:hanging="200"/>
    </w:pPr>
  </w:style>
  <w:style w:type="paragraph" w:styleId="Index6">
    <w:name w:val="index 6"/>
    <w:basedOn w:val="Normal"/>
    <w:next w:val="Normal"/>
    <w:autoRedefine/>
    <w:uiPriority w:val="99"/>
    <w:semiHidden/>
    <w:rsid w:val="00051BD4"/>
    <w:pPr>
      <w:ind w:left="1200" w:hanging="200"/>
    </w:pPr>
  </w:style>
  <w:style w:type="paragraph" w:styleId="Index7">
    <w:name w:val="index 7"/>
    <w:basedOn w:val="Normal"/>
    <w:next w:val="Normal"/>
    <w:autoRedefine/>
    <w:uiPriority w:val="99"/>
    <w:semiHidden/>
    <w:rsid w:val="00051BD4"/>
    <w:pPr>
      <w:ind w:left="1400" w:hanging="200"/>
    </w:pPr>
  </w:style>
  <w:style w:type="paragraph" w:styleId="Index8">
    <w:name w:val="index 8"/>
    <w:basedOn w:val="Normal"/>
    <w:next w:val="Normal"/>
    <w:autoRedefine/>
    <w:uiPriority w:val="99"/>
    <w:semiHidden/>
    <w:rsid w:val="00051BD4"/>
    <w:pPr>
      <w:ind w:left="1600" w:hanging="200"/>
    </w:pPr>
  </w:style>
  <w:style w:type="paragraph" w:styleId="Index9">
    <w:name w:val="index 9"/>
    <w:basedOn w:val="Normal"/>
    <w:next w:val="Normal"/>
    <w:autoRedefine/>
    <w:uiPriority w:val="99"/>
    <w:semiHidden/>
    <w:rsid w:val="00051BD4"/>
    <w:pPr>
      <w:ind w:left="1800" w:hanging="200"/>
    </w:pPr>
  </w:style>
  <w:style w:type="paragraph" w:styleId="IndexHeading">
    <w:name w:val="index heading"/>
    <w:basedOn w:val="Normal"/>
    <w:next w:val="Index1"/>
    <w:uiPriority w:val="99"/>
    <w:semiHidden/>
    <w:rsid w:val="00051BD4"/>
    <w:rPr>
      <w:rFonts w:eastAsiaTheme="majorEastAsia" w:cstheme="majorBidi"/>
      <w:b/>
      <w:bCs/>
    </w:rPr>
  </w:style>
  <w:style w:type="paragraph" w:styleId="IntenseQuote">
    <w:name w:val="Intense Quote"/>
    <w:basedOn w:val="Normal"/>
    <w:next w:val="Normal"/>
    <w:link w:val="IntenseQuoteChar"/>
    <w:uiPriority w:val="31"/>
    <w:qFormat/>
    <w:rsid w:val="00051BD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1"/>
    <w:rsid w:val="00051BD4"/>
    <w:rPr>
      <w:rFonts w:ascii="Aptos Light" w:hAnsi="Aptos Light" w:cstheme="minorBidi"/>
      <w:i/>
      <w:iCs/>
      <w:color w:val="4F81BD" w:themeColor="accent1"/>
      <w:sz w:val="23"/>
      <w:szCs w:val="22"/>
    </w:rPr>
  </w:style>
  <w:style w:type="paragraph" w:styleId="List">
    <w:name w:val="List"/>
    <w:basedOn w:val="Normal"/>
    <w:uiPriority w:val="99"/>
    <w:semiHidden/>
    <w:rsid w:val="00051BD4"/>
    <w:pPr>
      <w:ind w:left="360" w:hanging="360"/>
      <w:contextualSpacing/>
    </w:pPr>
  </w:style>
  <w:style w:type="paragraph" w:styleId="List2">
    <w:name w:val="List 2"/>
    <w:basedOn w:val="Normal"/>
    <w:uiPriority w:val="99"/>
    <w:semiHidden/>
    <w:rsid w:val="00051BD4"/>
    <w:pPr>
      <w:ind w:left="720" w:hanging="360"/>
      <w:contextualSpacing/>
    </w:pPr>
  </w:style>
  <w:style w:type="paragraph" w:styleId="List3">
    <w:name w:val="List 3"/>
    <w:basedOn w:val="Normal"/>
    <w:uiPriority w:val="99"/>
    <w:semiHidden/>
    <w:rsid w:val="00051BD4"/>
    <w:pPr>
      <w:ind w:left="1080" w:hanging="360"/>
      <w:contextualSpacing/>
    </w:pPr>
  </w:style>
  <w:style w:type="paragraph" w:styleId="List4">
    <w:name w:val="List 4"/>
    <w:basedOn w:val="Normal"/>
    <w:uiPriority w:val="99"/>
    <w:semiHidden/>
    <w:rsid w:val="00051BD4"/>
    <w:pPr>
      <w:ind w:left="1440" w:hanging="360"/>
      <w:contextualSpacing/>
    </w:pPr>
  </w:style>
  <w:style w:type="paragraph" w:styleId="List5">
    <w:name w:val="List 5"/>
    <w:basedOn w:val="Normal"/>
    <w:uiPriority w:val="99"/>
    <w:semiHidden/>
    <w:rsid w:val="00051BD4"/>
    <w:pPr>
      <w:ind w:left="1800" w:hanging="360"/>
      <w:contextualSpacing/>
    </w:pPr>
  </w:style>
  <w:style w:type="paragraph" w:styleId="ListBullet">
    <w:name w:val="List Bullet"/>
    <w:basedOn w:val="Normal"/>
    <w:uiPriority w:val="99"/>
    <w:semiHidden/>
    <w:rsid w:val="00051BD4"/>
    <w:pPr>
      <w:numPr>
        <w:numId w:val="2"/>
      </w:numPr>
      <w:contextualSpacing/>
    </w:pPr>
  </w:style>
  <w:style w:type="paragraph" w:styleId="ListBullet2">
    <w:name w:val="List Bullet 2"/>
    <w:basedOn w:val="Normal"/>
    <w:uiPriority w:val="99"/>
    <w:semiHidden/>
    <w:rsid w:val="00051BD4"/>
    <w:pPr>
      <w:numPr>
        <w:numId w:val="3"/>
      </w:numPr>
      <w:contextualSpacing/>
    </w:pPr>
  </w:style>
  <w:style w:type="paragraph" w:styleId="ListBullet3">
    <w:name w:val="List Bullet 3"/>
    <w:basedOn w:val="Normal"/>
    <w:uiPriority w:val="99"/>
    <w:semiHidden/>
    <w:rsid w:val="00051BD4"/>
    <w:pPr>
      <w:numPr>
        <w:numId w:val="4"/>
      </w:numPr>
      <w:contextualSpacing/>
    </w:pPr>
  </w:style>
  <w:style w:type="paragraph" w:styleId="ListBullet4">
    <w:name w:val="List Bullet 4"/>
    <w:basedOn w:val="Normal"/>
    <w:uiPriority w:val="99"/>
    <w:semiHidden/>
    <w:rsid w:val="00051BD4"/>
    <w:pPr>
      <w:numPr>
        <w:numId w:val="5"/>
      </w:numPr>
      <w:contextualSpacing/>
    </w:pPr>
  </w:style>
  <w:style w:type="paragraph" w:styleId="ListBullet5">
    <w:name w:val="List Bullet 5"/>
    <w:basedOn w:val="Normal"/>
    <w:uiPriority w:val="99"/>
    <w:semiHidden/>
    <w:rsid w:val="00051BD4"/>
    <w:pPr>
      <w:numPr>
        <w:numId w:val="6"/>
      </w:numPr>
      <w:contextualSpacing/>
    </w:pPr>
  </w:style>
  <w:style w:type="paragraph" w:styleId="ListContinue">
    <w:name w:val="List Continue"/>
    <w:basedOn w:val="Normal"/>
    <w:uiPriority w:val="99"/>
    <w:semiHidden/>
    <w:rsid w:val="00051BD4"/>
    <w:pPr>
      <w:spacing w:after="120"/>
      <w:ind w:left="360"/>
      <w:contextualSpacing/>
    </w:pPr>
  </w:style>
  <w:style w:type="paragraph" w:styleId="ListContinue2">
    <w:name w:val="List Continue 2"/>
    <w:basedOn w:val="Normal"/>
    <w:uiPriority w:val="99"/>
    <w:semiHidden/>
    <w:rsid w:val="00051BD4"/>
    <w:pPr>
      <w:spacing w:after="120"/>
      <w:ind w:left="720"/>
      <w:contextualSpacing/>
    </w:pPr>
  </w:style>
  <w:style w:type="paragraph" w:styleId="ListContinue3">
    <w:name w:val="List Continue 3"/>
    <w:basedOn w:val="Normal"/>
    <w:uiPriority w:val="99"/>
    <w:semiHidden/>
    <w:rsid w:val="00051BD4"/>
    <w:pPr>
      <w:spacing w:after="120"/>
      <w:ind w:left="1080"/>
      <w:contextualSpacing/>
    </w:pPr>
  </w:style>
  <w:style w:type="paragraph" w:styleId="ListContinue4">
    <w:name w:val="List Continue 4"/>
    <w:basedOn w:val="Normal"/>
    <w:uiPriority w:val="99"/>
    <w:semiHidden/>
    <w:rsid w:val="00051BD4"/>
    <w:pPr>
      <w:spacing w:after="120"/>
      <w:ind w:left="1440"/>
      <w:contextualSpacing/>
    </w:pPr>
  </w:style>
  <w:style w:type="paragraph" w:styleId="ListContinue5">
    <w:name w:val="List Continue 5"/>
    <w:basedOn w:val="Normal"/>
    <w:uiPriority w:val="99"/>
    <w:semiHidden/>
    <w:rsid w:val="00051BD4"/>
    <w:pPr>
      <w:spacing w:after="120"/>
      <w:ind w:left="1800"/>
      <w:contextualSpacing/>
    </w:pPr>
  </w:style>
  <w:style w:type="paragraph" w:styleId="ListNumber">
    <w:name w:val="List Number"/>
    <w:basedOn w:val="Normal"/>
    <w:uiPriority w:val="99"/>
    <w:semiHidden/>
    <w:rsid w:val="00051BD4"/>
    <w:pPr>
      <w:numPr>
        <w:numId w:val="7"/>
      </w:numPr>
      <w:contextualSpacing/>
    </w:pPr>
  </w:style>
  <w:style w:type="paragraph" w:styleId="ListNumber2">
    <w:name w:val="List Number 2"/>
    <w:basedOn w:val="Normal"/>
    <w:uiPriority w:val="99"/>
    <w:semiHidden/>
    <w:rsid w:val="00051BD4"/>
    <w:pPr>
      <w:numPr>
        <w:numId w:val="8"/>
      </w:numPr>
      <w:contextualSpacing/>
    </w:pPr>
  </w:style>
  <w:style w:type="paragraph" w:styleId="ListNumber3">
    <w:name w:val="List Number 3"/>
    <w:basedOn w:val="Normal"/>
    <w:uiPriority w:val="99"/>
    <w:semiHidden/>
    <w:rsid w:val="00051BD4"/>
    <w:pPr>
      <w:numPr>
        <w:numId w:val="9"/>
      </w:numPr>
      <w:contextualSpacing/>
    </w:pPr>
  </w:style>
  <w:style w:type="paragraph" w:styleId="ListNumber4">
    <w:name w:val="List Number 4"/>
    <w:basedOn w:val="Normal"/>
    <w:uiPriority w:val="99"/>
    <w:semiHidden/>
    <w:rsid w:val="00051BD4"/>
    <w:pPr>
      <w:numPr>
        <w:numId w:val="10"/>
      </w:numPr>
      <w:contextualSpacing/>
    </w:pPr>
  </w:style>
  <w:style w:type="paragraph" w:styleId="ListNumber5">
    <w:name w:val="List Number 5"/>
    <w:basedOn w:val="Normal"/>
    <w:uiPriority w:val="99"/>
    <w:semiHidden/>
    <w:rsid w:val="00051BD4"/>
    <w:pPr>
      <w:numPr>
        <w:numId w:val="11"/>
      </w:numPr>
      <w:contextualSpacing/>
    </w:pPr>
  </w:style>
  <w:style w:type="paragraph" w:styleId="Macro">
    <w:name w:val="macro"/>
    <w:link w:val="MacroTextChar"/>
    <w:uiPriority w:val="99"/>
    <w:semiHidden/>
    <w:rsid w:val="00051BD4"/>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heme="minorEastAsia" w:cstheme="minorBidi"/>
      <w:color w:val="000000" w:themeColor="text1"/>
      <w:kern w:val="2"/>
      <w:lang w:eastAsia="ja-JP"/>
      <w14:ligatures w14:val="standard"/>
    </w:rPr>
  </w:style>
  <w:style w:type="character" w:customStyle="1" w:styleId="MacroTextChar">
    <w:name w:val="Macro Text Char"/>
    <w:basedOn w:val="DefaultParagraphFont"/>
    <w:link w:val="Macro"/>
    <w:uiPriority w:val="99"/>
    <w:semiHidden/>
    <w:rsid w:val="00051BD4"/>
    <w:rPr>
      <w:rFonts w:ascii="Consolas" w:hAnsi="Consolas" w:eastAsiaTheme="minorEastAsia" w:cstheme="minorBidi"/>
      <w:color w:val="000000" w:themeColor="text1"/>
      <w:kern w:val="2"/>
      <w:lang w:eastAsia="ja-JP"/>
      <w14:ligatures w14:val="standard"/>
    </w:rPr>
  </w:style>
  <w:style w:type="paragraph" w:styleId="MessageHeader">
    <w:name w:val="Message Header"/>
    <w:basedOn w:val="Normal"/>
    <w:link w:val="MessageHeaderChar"/>
    <w:uiPriority w:val="99"/>
    <w:semiHidden/>
    <w:rsid w:val="00051BD4"/>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051BD4"/>
    <w:rPr>
      <w:rFonts w:ascii="Aptos Light" w:hAnsi="Aptos Light" w:eastAsiaTheme="majorEastAsia" w:cstheme="majorBidi"/>
      <w:color w:val="221E1F"/>
      <w:sz w:val="24"/>
      <w:szCs w:val="24"/>
      <w:shd w:val="pct20" w:color="auto" w:fill="auto"/>
    </w:rPr>
  </w:style>
  <w:style w:type="paragraph" w:styleId="NormalWeb">
    <w:name w:val="Normal (Web)"/>
    <w:basedOn w:val="Normal"/>
    <w:uiPriority w:val="99"/>
    <w:semiHidden/>
    <w:rsid w:val="00051BD4"/>
    <w:rPr>
      <w:rFonts w:ascii="Times New Roman" w:hAnsi="Times New Roman" w:cs="Times New Roman"/>
      <w:sz w:val="24"/>
      <w:szCs w:val="24"/>
    </w:rPr>
  </w:style>
  <w:style w:type="paragraph" w:styleId="NormalIndent">
    <w:name w:val="Normal Indent"/>
    <w:basedOn w:val="Normal"/>
    <w:uiPriority w:val="99"/>
    <w:semiHidden/>
    <w:rsid w:val="00051BD4"/>
    <w:pPr>
      <w:ind w:left="720"/>
    </w:pPr>
  </w:style>
  <w:style w:type="paragraph" w:styleId="NoteHeading">
    <w:name w:val="Note Heading"/>
    <w:basedOn w:val="Normal"/>
    <w:next w:val="Normal"/>
    <w:link w:val="NoteHeadingChar"/>
    <w:uiPriority w:val="99"/>
    <w:semiHidden/>
    <w:rsid w:val="00051BD4"/>
  </w:style>
  <w:style w:type="character" w:customStyle="1" w:styleId="NoteHeadingChar">
    <w:name w:val="Note Heading Char"/>
    <w:basedOn w:val="DefaultParagraphFont"/>
    <w:link w:val="NoteHeading"/>
    <w:uiPriority w:val="99"/>
    <w:semiHidden/>
    <w:rsid w:val="00051BD4"/>
    <w:rPr>
      <w:rFonts w:ascii="Aptos Light" w:hAnsi="Aptos Light" w:cstheme="minorBidi"/>
      <w:color w:val="221E1F"/>
      <w:sz w:val="23"/>
      <w:szCs w:val="22"/>
    </w:rPr>
  </w:style>
  <w:style w:type="paragraph" w:styleId="PlainText">
    <w:name w:val="Plain Text"/>
    <w:basedOn w:val="Normal"/>
    <w:link w:val="PlainTextChar"/>
    <w:uiPriority w:val="99"/>
    <w:semiHidden/>
    <w:rsid w:val="00051BD4"/>
    <w:rPr>
      <w:rFonts w:ascii="Consolas" w:hAnsi="Consolas"/>
      <w:sz w:val="21"/>
      <w:szCs w:val="21"/>
    </w:rPr>
  </w:style>
  <w:style w:type="character" w:customStyle="1" w:styleId="PlainTextChar">
    <w:name w:val="Plain Text Char"/>
    <w:basedOn w:val="DefaultParagraphFont"/>
    <w:link w:val="PlainText"/>
    <w:uiPriority w:val="99"/>
    <w:semiHidden/>
    <w:rsid w:val="00051BD4"/>
    <w:rPr>
      <w:rFonts w:ascii="Consolas" w:hAnsi="Consolas" w:cstheme="minorBidi"/>
      <w:color w:val="221E1F"/>
      <w:sz w:val="21"/>
      <w:szCs w:val="21"/>
    </w:rPr>
  </w:style>
  <w:style w:type="paragraph" w:styleId="Quote">
    <w:name w:val="Quote"/>
    <w:basedOn w:val="Normal"/>
    <w:next w:val="Normal"/>
    <w:link w:val="QuoteChar"/>
    <w:uiPriority w:val="99"/>
    <w:qFormat/>
    <w:rsid w:val="00051B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051BD4"/>
    <w:rPr>
      <w:rFonts w:ascii="Aptos Light" w:hAnsi="Aptos Light" w:cstheme="minorBidi"/>
      <w:i/>
      <w:iCs/>
      <w:color w:val="404040" w:themeColor="text1" w:themeTint="BF"/>
      <w:sz w:val="23"/>
      <w:szCs w:val="22"/>
    </w:rPr>
  </w:style>
  <w:style w:type="paragraph" w:styleId="Salutation">
    <w:name w:val="Salutation"/>
    <w:basedOn w:val="Normal"/>
    <w:next w:val="Normal"/>
    <w:link w:val="SalutationChar"/>
    <w:uiPriority w:val="99"/>
    <w:semiHidden/>
    <w:rsid w:val="00051BD4"/>
  </w:style>
  <w:style w:type="character" w:customStyle="1" w:styleId="SalutationChar">
    <w:name w:val="Salutation Char"/>
    <w:basedOn w:val="DefaultParagraphFont"/>
    <w:link w:val="Salutation"/>
    <w:uiPriority w:val="99"/>
    <w:semiHidden/>
    <w:rsid w:val="00051BD4"/>
    <w:rPr>
      <w:rFonts w:ascii="Aptos Light" w:hAnsi="Aptos Light" w:cstheme="minorBidi"/>
      <w:color w:val="221E1F"/>
      <w:sz w:val="23"/>
      <w:szCs w:val="22"/>
    </w:rPr>
  </w:style>
  <w:style w:type="paragraph" w:styleId="Signature">
    <w:name w:val="Signature"/>
    <w:basedOn w:val="Normal"/>
    <w:link w:val="SignatureChar"/>
    <w:uiPriority w:val="99"/>
    <w:semiHidden/>
    <w:rsid w:val="00051BD4"/>
    <w:pPr>
      <w:ind w:left="4320"/>
    </w:pPr>
  </w:style>
  <w:style w:type="character" w:customStyle="1" w:styleId="SignatureChar">
    <w:name w:val="Signature Char"/>
    <w:basedOn w:val="DefaultParagraphFont"/>
    <w:link w:val="Signature"/>
    <w:uiPriority w:val="99"/>
    <w:semiHidden/>
    <w:rsid w:val="00051BD4"/>
    <w:rPr>
      <w:rFonts w:ascii="Aptos Light" w:hAnsi="Aptos Light" w:cstheme="minorBidi"/>
      <w:color w:val="221E1F"/>
      <w:sz w:val="23"/>
      <w:szCs w:val="22"/>
    </w:rPr>
  </w:style>
  <w:style w:type="paragraph" w:styleId="Subtitle">
    <w:name w:val="Subtitle"/>
    <w:basedOn w:val="Normal"/>
    <w:next w:val="Normal"/>
    <w:link w:val="SubtitleChar"/>
    <w:uiPriority w:val="11"/>
    <w:qFormat/>
    <w:rsid w:val="00051BD4"/>
    <w:pPr>
      <w:numPr>
        <w:ilvl w:val="1"/>
      </w:numPr>
      <w:spacing w:after="160"/>
    </w:pPr>
    <w:rPr>
      <w:rFonts w:asciiTheme="minorHAnsi" w:hAnsiTheme="minorHAnsi"/>
      <w:color w:val="5A5A5A" w:themeColor="text1" w:themeTint="A5"/>
      <w:spacing w:val="15"/>
    </w:rPr>
  </w:style>
  <w:style w:type="character" w:customStyle="1" w:styleId="SubtitleChar">
    <w:name w:val="Subtitle Char"/>
    <w:basedOn w:val="DefaultParagraphFont"/>
    <w:link w:val="Subtitle"/>
    <w:uiPriority w:val="11"/>
    <w:rsid w:val="00051BD4"/>
    <w:rPr>
      <w:rFonts w:asciiTheme="minorHAnsi" w:hAnsiTheme="minorHAnsi" w:cstheme="minorBidi"/>
      <w:color w:val="5A5A5A" w:themeColor="text1" w:themeTint="A5"/>
      <w:spacing w:val="15"/>
      <w:sz w:val="23"/>
      <w:szCs w:val="22"/>
    </w:rPr>
  </w:style>
  <w:style w:type="paragraph" w:styleId="TableofAuthorities">
    <w:name w:val="table of authorities"/>
    <w:basedOn w:val="Normal"/>
    <w:next w:val="Normal"/>
    <w:uiPriority w:val="99"/>
    <w:semiHidden/>
    <w:rsid w:val="00051BD4"/>
    <w:pPr>
      <w:ind w:left="200" w:hanging="200"/>
    </w:pPr>
  </w:style>
  <w:style w:type="paragraph" w:styleId="TableofFigures">
    <w:name w:val="table of figures"/>
    <w:basedOn w:val="Normal"/>
    <w:next w:val="Normal"/>
    <w:uiPriority w:val="99"/>
    <w:semiHidden/>
    <w:rsid w:val="00051BD4"/>
  </w:style>
  <w:style w:type="paragraph" w:styleId="Title">
    <w:name w:val="Title"/>
    <w:basedOn w:val="Normal"/>
    <w:next w:val="Normal"/>
    <w:link w:val="TitleChar"/>
    <w:uiPriority w:val="10"/>
    <w:qFormat/>
    <w:rsid w:val="00051BD4"/>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51BD4"/>
    <w:rPr>
      <w:rFonts w:ascii="Aptos Light" w:hAnsi="Aptos Light" w:eastAsiaTheme="majorEastAsia" w:cstheme="majorBidi"/>
      <w:color w:val="221E1F"/>
      <w:spacing w:val="-10"/>
      <w:kern w:val="28"/>
      <w:sz w:val="56"/>
      <w:szCs w:val="56"/>
    </w:rPr>
  </w:style>
  <w:style w:type="paragraph" w:styleId="TOAHeading">
    <w:name w:val="toa heading"/>
    <w:basedOn w:val="Normal"/>
    <w:next w:val="Normal"/>
    <w:uiPriority w:val="99"/>
    <w:semiHidden/>
    <w:rsid w:val="00051BD4"/>
    <w:pPr>
      <w:spacing w:before="120"/>
    </w:pPr>
    <w:rPr>
      <w:rFonts w:eastAsiaTheme="majorEastAsia" w:cstheme="majorBidi"/>
      <w:b/>
      <w:bCs/>
      <w:sz w:val="24"/>
      <w:szCs w:val="24"/>
    </w:rPr>
  </w:style>
  <w:style w:type="paragraph" w:styleId="TOCHeading">
    <w:name w:val="TOC Heading"/>
    <w:basedOn w:val="Heading1"/>
    <w:next w:val="Normal"/>
    <w:uiPriority w:val="89"/>
    <w:semiHidden/>
    <w:qFormat/>
    <w:rsid w:val="00051BD4"/>
    <w:pPr>
      <w:spacing w:before="240"/>
      <w:outlineLvl w:val="9"/>
    </w:pPr>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rsid w:val="00051BD4"/>
    <w:rPr>
      <w:color w:val="00467F"/>
      <w:u w:val="single"/>
    </w:rPr>
  </w:style>
  <w:style w:type="paragraph" w:customStyle="1" w:styleId="CoverPage-RFP">
    <w:name w:val="CoverPage-RFP"/>
    <w:basedOn w:val="Normal"/>
    <w:semiHidden/>
    <w:rsid w:val="00051BD4"/>
    <w:pPr>
      <w:spacing w:line="240" w:lineRule="atLeast"/>
      <w:ind w:left="720"/>
    </w:pPr>
    <w:rPr>
      <w:rFonts w:eastAsia="Times New Roman" w:asciiTheme="minorHAnsi" w:hAnsiTheme="minorHAnsi" w:cstheme="minorHAnsi"/>
      <w:color w:val="003C79"/>
      <w:sz w:val="24"/>
      <w:szCs w:val="24"/>
    </w:rPr>
  </w:style>
  <w:style w:type="paragraph" w:customStyle="1" w:styleId="CoverPage-Title">
    <w:name w:val="CoverPage-Title"/>
    <w:link w:val="CoverPage-TitleChar"/>
    <w:semiHidden/>
    <w:rsid w:val="00051BD4"/>
    <w:pPr>
      <w:spacing w:line="440" w:lineRule="exact"/>
      <w:ind w:left="547" w:right="691"/>
      <w:contextualSpacing/>
    </w:pPr>
    <w:rPr>
      <w:rFonts w:eastAsia="Times New Roman" w:asciiTheme="minorHAnsi" w:hAnsiTheme="minorHAnsi" w:cstheme="minorHAnsi"/>
      <w:b/>
      <w:color w:val="00467F"/>
      <w:sz w:val="40"/>
      <w:szCs w:val="40"/>
    </w:rPr>
  </w:style>
  <w:style w:type="paragraph" w:customStyle="1" w:styleId="CoverPage-Part">
    <w:name w:val="CoverPage-Part"/>
    <w:semiHidden/>
    <w:rsid w:val="00051BD4"/>
    <w:pPr>
      <w:spacing w:before="600" w:after="240" w:line="320" w:lineRule="atLeast"/>
      <w:ind w:left="720"/>
      <w:contextualSpacing/>
    </w:pPr>
    <w:rPr>
      <w:rFonts w:ascii="Calibri" w:eastAsia="Times New Roman" w:hAnsi="Calibri" w:cs="Calibri"/>
      <w:b/>
      <w:bCs/>
      <w:color w:val="00467F"/>
      <w:sz w:val="30"/>
      <w:szCs w:val="30"/>
    </w:rPr>
  </w:style>
  <w:style w:type="paragraph" w:customStyle="1" w:styleId="CoverPage-Date">
    <w:name w:val="CoverPage-Date"/>
    <w:semiHidden/>
    <w:rsid w:val="00051BD4"/>
    <w:pPr>
      <w:spacing w:before="300"/>
    </w:pPr>
    <w:rPr>
      <w:rFonts w:ascii="Calibri" w:eastAsia="Times New Roman" w:hAnsi="Calibri" w:cs="Calibri"/>
      <w:b/>
      <w:bCs/>
      <w:color w:val="00467F"/>
      <w:sz w:val="24"/>
      <w:szCs w:val="24"/>
    </w:rPr>
  </w:style>
  <w:style w:type="paragraph" w:customStyle="1" w:styleId="CoverPage-Submitted">
    <w:name w:val="CoverPage-Submitted"/>
    <w:semiHidden/>
    <w:rsid w:val="00051BD4"/>
    <w:rPr>
      <w:rFonts w:eastAsia="Times New Roman" w:asciiTheme="minorHAnsi" w:hAnsiTheme="minorHAnsi" w:cstheme="minorHAnsi"/>
      <w:color w:val="003C79"/>
      <w:sz w:val="24"/>
      <w:szCs w:val="24"/>
    </w:rPr>
  </w:style>
  <w:style w:type="paragraph" w:customStyle="1" w:styleId="TitlePage-DHHS">
    <w:name w:val="TitlePage-DHHS"/>
    <w:basedOn w:val="Normal"/>
    <w:semiHidden/>
    <w:rsid w:val="00051BD4"/>
    <w:pPr>
      <w:spacing w:after="60" w:line="160" w:lineRule="exact"/>
      <w:ind w:left="-86" w:right="63"/>
      <w:jc w:val="both"/>
    </w:pPr>
    <w:rPr>
      <w:rFonts w:eastAsia="Times New Roman" w:asciiTheme="minorHAnsi" w:hAnsiTheme="minorHAnsi" w:cstheme="minorHAnsi"/>
      <w:color w:val="00467F"/>
      <w:spacing w:val="-2"/>
      <w:sz w:val="14"/>
      <w:szCs w:val="15"/>
    </w:rPr>
  </w:style>
  <w:style w:type="paragraph" w:customStyle="1" w:styleId="TableTextTotal">
    <w:name w:val="Table Text Total"/>
    <w:basedOn w:val="TableText"/>
    <w:uiPriority w:val="31"/>
    <w:qFormat/>
    <w:rsid w:val="00051BD4"/>
    <w:rPr>
      <w:rFonts w:ascii="Aptos SemiBold" w:hAnsi="Aptos SemiBold"/>
      <w:b/>
      <w:bCs/>
    </w:rPr>
  </w:style>
  <w:style w:type="paragraph" w:customStyle="1" w:styleId="Footer-RFP">
    <w:name w:val="Footer-RFP"/>
    <w:basedOn w:val="SingleLinenospace"/>
    <w:semiHidden/>
    <w:rsid w:val="00051BD4"/>
    <w:pPr>
      <w:jc w:val="center"/>
    </w:pPr>
    <w:rPr>
      <w:rFonts w:asciiTheme="minorHAnsi" w:hAnsiTheme="minorHAnsi" w:cstheme="minorHAnsi"/>
      <w:b/>
      <w:bCs/>
      <w:color w:val="00467F"/>
      <w:sz w:val="20"/>
      <w:szCs w:val="20"/>
    </w:rPr>
  </w:style>
  <w:style w:type="paragraph" w:customStyle="1" w:styleId="Footer-Disclosure">
    <w:name w:val="Footer-Disclosure"/>
    <w:basedOn w:val="SingleLinenospace"/>
    <w:semiHidden/>
    <w:rsid w:val="00051BD4"/>
    <w:pPr>
      <w:ind w:left="164"/>
    </w:pPr>
    <w:rPr>
      <w:rFonts w:asciiTheme="minorHAnsi" w:hAnsiTheme="minorHAnsi" w:cstheme="minorHAnsi"/>
      <w:color w:val="00467F"/>
      <w:sz w:val="14"/>
      <w:szCs w:val="14"/>
    </w:rPr>
  </w:style>
  <w:style w:type="paragraph" w:customStyle="1" w:styleId="Footer-PageNumber">
    <w:name w:val="Footer - Page Number"/>
    <w:link w:val="Footer-PageNumberChar"/>
    <w:semiHidden/>
    <w:rsid w:val="00051BD4"/>
    <w:pPr>
      <w:jc w:val="right"/>
    </w:pPr>
    <w:rPr>
      <w:rFonts w:ascii="Aptos" w:hAnsi="Aptos" w:cstheme="minorHAnsi"/>
      <w:b/>
      <w:bCs/>
      <w:color w:val="00467F"/>
      <w:sz w:val="16"/>
    </w:rPr>
  </w:style>
  <w:style w:type="paragraph" w:customStyle="1" w:styleId="StyleNote-11pt">
    <w:name w:val="Style Note-11pt"/>
    <w:semiHidden/>
    <w:qFormat/>
    <w:rsid w:val="00051BD4"/>
    <w:pPr>
      <w:spacing w:after="60"/>
    </w:pPr>
    <w:rPr>
      <w:rFonts w:asciiTheme="majorHAnsi" w:eastAsiaTheme="minorEastAsia" w:hAnsiTheme="majorHAnsi" w:cstheme="minorHAnsi"/>
      <w:b/>
      <w:color w:val="C00000"/>
      <w:kern w:val="2"/>
      <w:sz w:val="22"/>
      <w:szCs w:val="22"/>
      <w:lang w:eastAsia="ja-JP"/>
    </w:rPr>
  </w:style>
  <w:style w:type="paragraph" w:customStyle="1" w:styleId="StyleNote-10pt">
    <w:name w:val="Style Note-10pt"/>
    <w:semiHidden/>
    <w:qFormat/>
    <w:rsid w:val="00051BD4"/>
    <w:pPr>
      <w:jc w:val="right"/>
    </w:pPr>
    <w:rPr>
      <w:rFonts w:asciiTheme="majorHAnsi" w:eastAsiaTheme="minorEastAsia" w:hAnsiTheme="majorHAnsi" w:cstheme="minorHAnsi"/>
      <w:b/>
      <w:color w:val="C00000"/>
      <w:kern w:val="2"/>
      <w:lang w:eastAsia="ja-JP"/>
    </w:rPr>
  </w:style>
  <w:style w:type="paragraph" w:customStyle="1" w:styleId="TextboxBullet1">
    <w:name w:val="Textbox Bullet 1"/>
    <w:basedOn w:val="TextboxText"/>
    <w:uiPriority w:val="7"/>
    <w:qFormat/>
    <w:rsid w:val="00051BD4"/>
    <w:pPr>
      <w:numPr>
        <w:numId w:val="1"/>
      </w:numPr>
      <w:spacing w:before="60" w:after="60" w:line="240" w:lineRule="atLeast"/>
    </w:pPr>
    <w:rPr>
      <w:rFonts w:eastAsia="Times New Roman"/>
      <w:szCs w:val="24"/>
    </w:rPr>
  </w:style>
  <w:style w:type="paragraph" w:customStyle="1" w:styleId="TextboxBullet2">
    <w:name w:val="Textbox Bullet 2"/>
    <w:basedOn w:val="TextboxBullet1"/>
    <w:uiPriority w:val="7"/>
    <w:qFormat/>
    <w:rsid w:val="00051BD4"/>
    <w:pPr>
      <w:numPr>
        <w:ilvl w:val="1"/>
      </w:numPr>
    </w:pPr>
  </w:style>
  <w:style w:type="paragraph" w:customStyle="1" w:styleId="Bulletlevel1-9ptafter">
    <w:name w:val="Bullet level 1-9pt after"/>
    <w:basedOn w:val="Bulletlevel1"/>
    <w:uiPriority w:val="5"/>
    <w:rsid w:val="00051BD4"/>
    <w:pPr>
      <w:spacing w:after="180"/>
    </w:pPr>
  </w:style>
  <w:style w:type="character" w:customStyle="1" w:styleId="Bulletlevel2Char">
    <w:name w:val="Bullet level 2 Char"/>
    <w:link w:val="Bulletlevel2"/>
    <w:uiPriority w:val="5"/>
    <w:rsid w:val="00051BD4"/>
    <w:rPr>
      <w:rFonts w:ascii="Aptos Light" w:hAnsi="Aptos Light" w:cstheme="minorHAnsi"/>
      <w:color w:val="221E1F"/>
      <w:sz w:val="23"/>
      <w:szCs w:val="22"/>
    </w:rPr>
  </w:style>
  <w:style w:type="paragraph" w:customStyle="1" w:styleId="Bulletlevel2-9ptafter">
    <w:name w:val="Bullet level 2-9pt after"/>
    <w:basedOn w:val="Bulletlevel2"/>
    <w:uiPriority w:val="5"/>
    <w:rsid w:val="00051BD4"/>
    <w:pPr>
      <w:spacing w:after="180"/>
    </w:pPr>
  </w:style>
  <w:style w:type="paragraph" w:customStyle="1" w:styleId="Bulletlevel3-9ptafter">
    <w:name w:val="Bullet level 3-9pt after"/>
    <w:basedOn w:val="Bulletlevel3"/>
    <w:uiPriority w:val="5"/>
    <w:rsid w:val="00051BD4"/>
    <w:pPr>
      <w:spacing w:after="180"/>
    </w:pPr>
  </w:style>
  <w:style w:type="paragraph" w:customStyle="1" w:styleId="Bulletlevel4-9ptafter">
    <w:name w:val="Bullet level 4-9pt after"/>
    <w:basedOn w:val="Normal"/>
    <w:uiPriority w:val="5"/>
    <w:rsid w:val="00051BD4"/>
    <w:pPr>
      <w:numPr>
        <w:ilvl w:val="3"/>
        <w:numId w:val="13"/>
      </w:numPr>
      <w:spacing w:after="180"/>
    </w:pPr>
    <w:rPr>
      <w:rFonts w:cstheme="minorHAnsi"/>
    </w:rPr>
  </w:style>
  <w:style w:type="paragraph" w:customStyle="1" w:styleId="NumberedBulletLevel2">
    <w:name w:val="Numbered Bullet Level 2"/>
    <w:basedOn w:val="NumberedBulletLevel1"/>
    <w:uiPriority w:val="5"/>
    <w:qFormat/>
    <w:rsid w:val="00051BD4"/>
    <w:pPr>
      <w:numPr>
        <w:ilvl w:val="1"/>
      </w:numPr>
    </w:pPr>
  </w:style>
  <w:style w:type="paragraph" w:customStyle="1" w:styleId="TableSubtitle">
    <w:name w:val="Table Subtitle"/>
    <w:uiPriority w:val="31"/>
    <w:qFormat/>
    <w:rsid w:val="00051BD4"/>
    <w:pPr>
      <w:jc w:val="center"/>
    </w:pPr>
    <w:rPr>
      <w:rFonts w:ascii="Aptos SemiBold" w:eastAsia="Times New Roman" w:hAnsi="Aptos SemiBold" w:cstheme="minorHAnsi"/>
      <w:b/>
      <w:color w:val="00467F"/>
    </w:rPr>
  </w:style>
  <w:style w:type="paragraph" w:customStyle="1" w:styleId="NumberedBulletLevel3">
    <w:name w:val="Numbered Bullet Level 3"/>
    <w:basedOn w:val="NumberedBulletLevel2"/>
    <w:uiPriority w:val="5"/>
    <w:qFormat/>
    <w:rsid w:val="00051BD4"/>
    <w:pPr>
      <w:numPr>
        <w:ilvl w:val="2"/>
      </w:numPr>
    </w:pPr>
  </w:style>
  <w:style w:type="table" w:customStyle="1" w:styleId="TableFNSStandard">
    <w:name w:val="Table FNS Standard"/>
    <w:basedOn w:val="TableNormal"/>
    <w:uiPriority w:val="99"/>
    <w:rsid w:val="00051BD4"/>
    <w:rPr>
      <w:rFonts w:ascii="Aptos Light" w:eastAsia="Times New Roman" w:hAnsi="Aptos Light"/>
      <w:color w:val="221E1F"/>
    </w:rPr>
    <w:tblPr>
      <w:tblBorders>
        <w:top w:val="single" w:sz="8" w:space="0" w:color="21BAAD"/>
        <w:bottom w:val="single" w:sz="8" w:space="0" w:color="21BAAD"/>
        <w:insideH w:val="dotted" w:sz="4" w:space="0" w:color="21BAAD"/>
        <w:insideV w:val="dotted" w:sz="4" w:space="0" w:color="21BAAD"/>
      </w:tblBorders>
    </w:tblPr>
    <w:trPr>
      <w:cantSplit/>
    </w:trPr>
    <w:tcPr>
      <w:vAlign w:val="center"/>
    </w:tcPr>
    <w:tblStylePr w:type="firstRow">
      <w:pPr>
        <w:wordWrap/>
        <w:spacing w:before="0" w:beforeLines="0" w:beforeAutospacing="0" w:after="0" w:afterLines="0" w:afterAutospacing="0" w:line="240" w:lineRule="auto"/>
        <w:ind w:left="0" w:right="0" w:firstLine="0" w:leftChars="0" w:rightChars="0" w:firstLineChars="0"/>
        <w:jc w:val="center"/>
        <w:mirrorIndents w:val="0"/>
      </w:pPr>
      <w:rPr>
        <w:rFonts w:ascii="Aptos" w:hAnsi="Aptos"/>
        <w:b/>
        <w:i w:val="0"/>
        <w:color w:val="000000" w:themeColor="text1"/>
        <w:sz w:val="21"/>
      </w:rPr>
      <w:tblPr/>
      <w:trPr>
        <w:tblHeader/>
      </w:trPr>
      <w:tcPr>
        <w:tcBorders>
          <w:top w:val="single" w:sz="8" w:space="0" w:color="21BAAD"/>
          <w:left w:val="nil"/>
          <w:bottom w:val="single" w:sz="8" w:space="0" w:color="21BAAD"/>
          <w:right w:val="nil"/>
          <w:insideH w:val="nil"/>
          <w:insideV w:val="nil"/>
          <w:tl2br w:val="nil"/>
          <w:tr2bl w:val="nil"/>
        </w:tcBorders>
      </w:tcPr>
    </w:tblStylePr>
    <w:tblStylePr w:type="firstCol">
      <w:rPr>
        <w:rFonts w:asciiTheme="minorHAnsi" w:hAnsiTheme="minorHAnsi"/>
        <w:sz w:val="20"/>
      </w:rPr>
    </w:tblStylePr>
  </w:style>
  <w:style w:type="paragraph" w:customStyle="1" w:styleId="NumberedBulletLevel4">
    <w:name w:val="Numbered Bullet Level 4"/>
    <w:basedOn w:val="Normal"/>
    <w:uiPriority w:val="5"/>
    <w:rsid w:val="00051BD4"/>
    <w:pPr>
      <w:numPr>
        <w:ilvl w:val="3"/>
        <w:numId w:val="12"/>
      </w:numPr>
      <w:spacing w:after="120"/>
    </w:pPr>
  </w:style>
  <w:style w:type="paragraph" w:customStyle="1" w:styleId="ExhibitNotes">
    <w:name w:val="Exhibit Notes"/>
    <w:basedOn w:val="Normal"/>
    <w:link w:val="ExhibitNotesChar"/>
    <w:uiPriority w:val="30"/>
    <w:qFormat/>
    <w:rsid w:val="00051BD4"/>
    <w:pPr>
      <w:spacing w:before="60" w:after="180"/>
      <w:contextualSpacing/>
    </w:pPr>
    <w:rPr>
      <w:sz w:val="17"/>
    </w:rPr>
  </w:style>
  <w:style w:type="paragraph" w:customStyle="1" w:styleId="NumberedBulletLevel1-9ptafter">
    <w:name w:val="Numbered Bullet Level 1-9pt after"/>
    <w:basedOn w:val="NumberedBulletLevel1"/>
    <w:uiPriority w:val="5"/>
    <w:rsid w:val="00051BD4"/>
    <w:pPr>
      <w:spacing w:after="180"/>
    </w:pPr>
  </w:style>
  <w:style w:type="paragraph" w:customStyle="1" w:styleId="SingleLinenospace">
    <w:name w:val="Single Line (no space)"/>
    <w:basedOn w:val="Normal"/>
    <w:uiPriority w:val="98"/>
    <w:qFormat/>
    <w:rsid w:val="00051BD4"/>
  </w:style>
  <w:style w:type="paragraph" w:customStyle="1" w:styleId="TextboxText">
    <w:name w:val="Textbox Text"/>
    <w:basedOn w:val="TextboxTitle"/>
    <w:uiPriority w:val="6"/>
    <w:qFormat/>
    <w:rsid w:val="00051BD4"/>
    <w:pPr>
      <w:spacing w:before="120" w:line="264" w:lineRule="auto"/>
      <w:jc w:val="left"/>
    </w:pPr>
    <w:rPr>
      <w:rFonts w:ascii="Aptos Light" w:hAnsi="Aptos Light"/>
      <w:b w:val="0"/>
      <w:bCs w:val="0"/>
      <w:sz w:val="20"/>
      <w:szCs w:val="20"/>
    </w:rPr>
  </w:style>
  <w:style w:type="paragraph" w:customStyle="1" w:styleId="LetterheadPageNo">
    <w:name w:val="Letterhead Page No"/>
    <w:uiPriority w:val="98"/>
    <w:semiHidden/>
    <w:qFormat/>
    <w:rsid w:val="00051BD4"/>
    <w:pPr>
      <w:spacing w:after="360"/>
      <w:jc w:val="center"/>
    </w:pPr>
    <w:rPr>
      <w:rFonts w:ascii="Garamond" w:hAnsi="Garamond" w:eastAsiaTheme="minorEastAsia" w:cstheme="minorBidi"/>
      <w:sz w:val="22"/>
      <w:szCs w:val="22"/>
      <w:lang w:eastAsia="ja-JP"/>
    </w:rPr>
  </w:style>
  <w:style w:type="paragraph" w:customStyle="1" w:styleId="WL-WestatCoverLetter">
    <w:name w:val="WL-Westat Cover Letter"/>
    <w:semiHidden/>
    <w:qFormat/>
    <w:rsid w:val="00051BD4"/>
    <w:rPr>
      <w:rFonts w:ascii="Garamond" w:hAnsi="Garamond" w:eastAsiaTheme="minorEastAsia" w:cstheme="minorBidi"/>
      <w:sz w:val="24"/>
      <w:szCs w:val="24"/>
      <w:lang w:eastAsia="ja-JP"/>
    </w:rPr>
  </w:style>
  <w:style w:type="paragraph" w:customStyle="1" w:styleId="W1-1stCvrLtrBullet">
    <w:name w:val="W1-1st Cvr Ltr Bullet"/>
    <w:basedOn w:val="Bulletlevel1"/>
    <w:semiHidden/>
    <w:rsid w:val="00051BD4"/>
    <w:pPr>
      <w:spacing w:after="240"/>
    </w:pPr>
    <w:rPr>
      <w:rFonts w:ascii="Garamond" w:hAnsi="Garamond"/>
      <w:sz w:val="24"/>
      <w:szCs w:val="24"/>
    </w:rPr>
  </w:style>
  <w:style w:type="paragraph" w:customStyle="1" w:styleId="W2-2ndCvrLtrBullet">
    <w:name w:val="W2-2nd Cvr Ltr Bullet"/>
    <w:basedOn w:val="Bulletlevel2"/>
    <w:semiHidden/>
    <w:rsid w:val="00051BD4"/>
    <w:pPr>
      <w:spacing w:after="240"/>
      <w:ind w:left="810"/>
    </w:pPr>
    <w:rPr>
      <w:rFonts w:ascii="Garamond" w:hAnsi="Garamond"/>
      <w:sz w:val="24"/>
      <w:szCs w:val="24"/>
    </w:rPr>
  </w:style>
  <w:style w:type="paragraph" w:customStyle="1" w:styleId="W3-3rdCvrLtrBullet">
    <w:name w:val="W3-3rd Cvr Ltr Bullet"/>
    <w:basedOn w:val="Bulletlevel3"/>
    <w:semiHidden/>
    <w:rsid w:val="00051BD4"/>
    <w:pPr>
      <w:spacing w:after="240"/>
    </w:pPr>
    <w:rPr>
      <w:rFonts w:ascii="Garamond" w:hAnsi="Garamond"/>
      <w:sz w:val="24"/>
      <w:szCs w:val="24"/>
    </w:rPr>
  </w:style>
  <w:style w:type="paragraph" w:customStyle="1" w:styleId="W4-4thCvrLtrBullet">
    <w:name w:val="W4-4th Cvr Ltr Bullet"/>
    <w:basedOn w:val="Bulletlevel4"/>
    <w:semiHidden/>
    <w:rsid w:val="00051BD4"/>
    <w:pPr>
      <w:spacing w:after="240"/>
    </w:pPr>
    <w:rPr>
      <w:rFonts w:ascii="Garamond" w:hAnsi="Garamond"/>
      <w:sz w:val="24"/>
      <w:szCs w:val="24"/>
    </w:rPr>
  </w:style>
  <w:style w:type="paragraph" w:customStyle="1" w:styleId="T11-Exactly7Para">
    <w:name w:val="T11-Exactly .7 Para"/>
    <w:basedOn w:val="Normal"/>
    <w:next w:val="TOC1"/>
    <w:semiHidden/>
    <w:rsid w:val="00051BD4"/>
    <w:pPr>
      <w:spacing w:line="14" w:lineRule="exact"/>
      <w:ind w:left="360"/>
    </w:pPr>
  </w:style>
  <w:style w:type="paragraph" w:customStyle="1" w:styleId="RT-ResumeJobTitle">
    <w:name w:val="RT-Resume Job Title"/>
    <w:semiHidden/>
    <w:rsid w:val="00051BD4"/>
    <w:pPr>
      <w:pBdr>
        <w:bottom w:val="single" w:sz="12" w:space="3" w:color="26A5D8"/>
      </w:pBdr>
    </w:pPr>
    <w:rPr>
      <w:rFonts w:eastAsia="Georgia" w:asciiTheme="majorHAnsi" w:hAnsiTheme="majorHAnsi" w:cs="Georgia"/>
      <w:i/>
      <w:color w:val="00467F"/>
      <w:sz w:val="26"/>
      <w:szCs w:val="26"/>
    </w:rPr>
  </w:style>
  <w:style w:type="character" w:customStyle="1" w:styleId="CoverPage-TitleChar">
    <w:name w:val="CoverPage-Title Char"/>
    <w:basedOn w:val="DefaultParagraphFont"/>
    <w:link w:val="CoverPage-Title"/>
    <w:semiHidden/>
    <w:rsid w:val="00051BD4"/>
    <w:rPr>
      <w:rFonts w:eastAsia="Times New Roman" w:asciiTheme="minorHAnsi" w:hAnsiTheme="minorHAnsi" w:cstheme="minorHAnsi"/>
      <w:b/>
      <w:color w:val="00467F"/>
      <w:sz w:val="40"/>
      <w:szCs w:val="40"/>
    </w:rPr>
  </w:style>
  <w:style w:type="paragraph" w:customStyle="1" w:styleId="CoverPage-Title-2">
    <w:name w:val="CoverPage-Title-2"/>
    <w:semiHidden/>
    <w:qFormat/>
    <w:rsid w:val="00051BD4"/>
    <w:pPr>
      <w:ind w:left="547" w:right="691"/>
    </w:pPr>
    <w:rPr>
      <w:rFonts w:eastAsia="Times New Roman" w:asciiTheme="minorHAnsi" w:hAnsiTheme="minorHAnsi" w:cstheme="minorHAnsi"/>
      <w:color w:val="00467F"/>
      <w:sz w:val="40"/>
      <w:szCs w:val="40"/>
    </w:rPr>
  </w:style>
  <w:style w:type="paragraph" w:customStyle="1" w:styleId="CoverPage-WPN">
    <w:name w:val="CoverPage-WPN"/>
    <w:basedOn w:val="Normal"/>
    <w:semiHidden/>
    <w:rsid w:val="00051BD4"/>
    <w:pPr>
      <w:spacing w:before="60" w:line="240" w:lineRule="atLeast"/>
      <w:ind w:left="720" w:right="144"/>
    </w:pPr>
    <w:rPr>
      <w:rFonts w:eastAsia="Times New Roman" w:asciiTheme="minorHAnsi" w:hAnsiTheme="minorHAnsi" w:cstheme="minorHAnsi"/>
      <w:color w:val="003C79"/>
      <w:sz w:val="24"/>
      <w:szCs w:val="24"/>
    </w:rPr>
  </w:style>
  <w:style w:type="character" w:styleId="UnresolvedMention">
    <w:name w:val="Unresolved Mention"/>
    <w:basedOn w:val="DefaultParagraphFont"/>
    <w:uiPriority w:val="99"/>
    <w:semiHidden/>
    <w:rsid w:val="00051BD4"/>
    <w:rPr>
      <w:color w:val="605E5C"/>
      <w:shd w:val="clear" w:color="auto" w:fill="E1DFDD"/>
    </w:rPr>
  </w:style>
  <w:style w:type="character" w:styleId="IntenseEmphasis">
    <w:name w:val="Intense Emphasis"/>
    <w:basedOn w:val="DefaultParagraphFont"/>
    <w:uiPriority w:val="21"/>
    <w:qFormat/>
    <w:rsid w:val="00051BD4"/>
    <w:rPr>
      <w:i/>
      <w:iCs/>
      <w:color w:val="365F91" w:themeColor="accent1" w:themeShade="BF"/>
    </w:rPr>
  </w:style>
  <w:style w:type="character" w:styleId="IntenseReference">
    <w:name w:val="Intense Reference"/>
    <w:basedOn w:val="DefaultParagraphFont"/>
    <w:uiPriority w:val="33"/>
    <w:qFormat/>
    <w:rsid w:val="00051BD4"/>
    <w:rPr>
      <w:b/>
      <w:bCs/>
      <w:smallCaps/>
      <w:color w:val="365F91" w:themeColor="accent1" w:themeShade="BF"/>
      <w:spacing w:val="5"/>
    </w:rPr>
  </w:style>
  <w:style w:type="paragraph" w:customStyle="1" w:styleId="Heading2Title-Alternate">
    <w:name w:val="Heading 2 Title - Alternate"/>
    <w:basedOn w:val="Heading2Title"/>
    <w:next w:val="BodyText"/>
    <w:link w:val="Heading2Title-AlternateChar"/>
    <w:uiPriority w:val="2"/>
    <w:qFormat/>
    <w:rsid w:val="00621427"/>
    <w:pPr>
      <w:pBdr>
        <w:bottom w:val="single" w:sz="12" w:space="1" w:color="21BAAD"/>
      </w:pBdr>
      <w:spacing w:after="0"/>
      <w:ind w:left="0"/>
    </w:pPr>
    <w:rPr>
      <w:b/>
      <w:bCs w:val="0"/>
      <w:sz w:val="28"/>
    </w:rPr>
  </w:style>
  <w:style w:type="paragraph" w:customStyle="1" w:styleId="TableBullet1">
    <w:name w:val="Table Bullet 1"/>
    <w:basedOn w:val="TableText"/>
    <w:uiPriority w:val="32"/>
    <w:qFormat/>
    <w:rsid w:val="00051BD4"/>
    <w:pPr>
      <w:numPr>
        <w:numId w:val="14"/>
      </w:numPr>
    </w:pPr>
    <w:rPr>
      <w:color w:val="221E1F"/>
    </w:rPr>
  </w:style>
  <w:style w:type="paragraph" w:customStyle="1" w:styleId="TableBullet2">
    <w:name w:val="Table Bullet 2"/>
    <w:basedOn w:val="TableBullet1"/>
    <w:uiPriority w:val="32"/>
    <w:qFormat/>
    <w:rsid w:val="00051BD4"/>
    <w:pPr>
      <w:numPr>
        <w:ilvl w:val="1"/>
      </w:numPr>
    </w:pPr>
  </w:style>
  <w:style w:type="paragraph" w:customStyle="1" w:styleId="TOC0">
    <w:name w:val="TOC 0"/>
    <w:uiPriority w:val="39"/>
    <w:qFormat/>
    <w:rsid w:val="00051BD4"/>
    <w:pPr>
      <w:pBdr>
        <w:bottom w:val="single" w:sz="4" w:space="1" w:color="21BAAD"/>
      </w:pBdr>
      <w:spacing w:before="360"/>
    </w:pPr>
    <w:rPr>
      <w:rFonts w:ascii="Aptos" w:hAnsi="Aptos" w:cstheme="minorBidi"/>
      <w:b/>
      <w:color w:val="00467F"/>
      <w:sz w:val="28"/>
      <w:szCs w:val="22"/>
    </w:rPr>
  </w:style>
  <w:style w:type="paragraph" w:customStyle="1" w:styleId="TableText">
    <w:name w:val="Table Text"/>
    <w:link w:val="TableTextChar"/>
    <w:uiPriority w:val="31"/>
    <w:qFormat/>
    <w:rsid w:val="00051BD4"/>
    <w:rPr>
      <w:rFonts w:ascii="Aptos Light" w:hAnsi="Aptos Light" w:eastAsiaTheme="minorEastAsia" w:cstheme="minorHAnsi"/>
      <w:szCs w:val="18"/>
    </w:rPr>
  </w:style>
  <w:style w:type="character" w:customStyle="1" w:styleId="TableTextChar">
    <w:name w:val="Table Text Char"/>
    <w:basedOn w:val="DefaultParagraphFont"/>
    <w:link w:val="TableText"/>
    <w:uiPriority w:val="31"/>
    <w:rsid w:val="00051BD4"/>
    <w:rPr>
      <w:rFonts w:ascii="Aptos Light" w:hAnsi="Aptos Light" w:eastAsiaTheme="minorEastAsia" w:cstheme="minorHAnsi"/>
      <w:szCs w:val="18"/>
    </w:rPr>
  </w:style>
  <w:style w:type="paragraph" w:customStyle="1" w:styleId="TableHeader">
    <w:name w:val="Table Header"/>
    <w:link w:val="TableHeaderChar"/>
    <w:uiPriority w:val="31"/>
    <w:qFormat/>
    <w:rsid w:val="00051BD4"/>
    <w:pPr>
      <w:jc w:val="center"/>
    </w:pPr>
    <w:rPr>
      <w:rFonts w:ascii="Aptos SemiBold" w:eastAsia="Times New Roman" w:hAnsi="Aptos SemiBold" w:cstheme="minorHAnsi"/>
      <w:color w:val="00467F"/>
      <w:sz w:val="21"/>
      <w:szCs w:val="18"/>
    </w:rPr>
  </w:style>
  <w:style w:type="character" w:customStyle="1" w:styleId="TableHeaderChar">
    <w:name w:val="Table Header Char"/>
    <w:basedOn w:val="DefaultParagraphFont"/>
    <w:link w:val="TableHeader"/>
    <w:uiPriority w:val="31"/>
    <w:rsid w:val="00051BD4"/>
    <w:rPr>
      <w:rFonts w:ascii="Aptos SemiBold" w:eastAsia="Times New Roman" w:hAnsi="Aptos SemiBold" w:cstheme="minorHAnsi"/>
      <w:color w:val="00467F"/>
      <w:sz w:val="21"/>
      <w:szCs w:val="18"/>
    </w:rPr>
  </w:style>
  <w:style w:type="character" w:customStyle="1" w:styleId="ExhibitNotesChar">
    <w:name w:val="Exhibit Notes Char"/>
    <w:basedOn w:val="DefaultParagraphFont"/>
    <w:link w:val="ExhibitNotes"/>
    <w:uiPriority w:val="30"/>
    <w:rsid w:val="00051BD4"/>
    <w:rPr>
      <w:rFonts w:ascii="Aptos Light" w:hAnsi="Aptos Light" w:cstheme="minorBidi"/>
      <w:color w:val="221E1F"/>
      <w:sz w:val="17"/>
      <w:szCs w:val="22"/>
    </w:rPr>
  </w:style>
  <w:style w:type="paragraph" w:customStyle="1" w:styleId="Heading2Title">
    <w:name w:val="Heading 2 Title"/>
    <w:next w:val="IntroductionBodyText"/>
    <w:link w:val="Heading2TitleChar"/>
    <w:uiPriority w:val="1"/>
    <w:qFormat/>
    <w:rsid w:val="00051BD4"/>
    <w:pPr>
      <w:spacing w:after="420"/>
      <w:ind w:left="360"/>
      <w:outlineLvl w:val="1"/>
    </w:pPr>
    <w:rPr>
      <w:rFonts w:ascii="Aptos" w:hAnsi="Aptos" w:cstheme="minorBidi"/>
      <w:bCs/>
      <w:color w:val="00467F"/>
      <w:sz w:val="48"/>
      <w:szCs w:val="48"/>
    </w:rPr>
  </w:style>
  <w:style w:type="paragraph" w:customStyle="1" w:styleId="IntroductionBodyText">
    <w:name w:val="Introduction Body Text"/>
    <w:basedOn w:val="Normal"/>
    <w:uiPriority w:val="3"/>
    <w:qFormat/>
    <w:rsid w:val="00051BD4"/>
    <w:pPr>
      <w:spacing w:line="360" w:lineRule="auto"/>
      <w:ind w:left="1080"/>
    </w:pPr>
    <w:rPr>
      <w:i/>
      <w:sz w:val="28"/>
    </w:rPr>
  </w:style>
  <w:style w:type="paragraph" w:customStyle="1" w:styleId="NondiscrimHeading">
    <w:name w:val="Nondiscrim Heading"/>
    <w:uiPriority w:val="99"/>
    <w:semiHidden/>
    <w:rsid w:val="00051BD4"/>
    <w:pPr>
      <w:pBdr>
        <w:top w:val="single" w:sz="4" w:space="15" w:color="DEF5F3"/>
        <w:left w:val="single" w:sz="4" w:space="31" w:color="DEF5F3"/>
        <w:bottom w:val="single" w:sz="4" w:space="15" w:color="DEF5F3"/>
        <w:right w:val="single" w:sz="4" w:space="31" w:color="DEF5F3"/>
      </w:pBdr>
      <w:shd w:val="clear" w:color="auto" w:fill="DEF5F3"/>
      <w:spacing w:after="180"/>
      <w:ind w:left="630" w:right="630"/>
      <w:jc w:val="center"/>
    </w:pPr>
    <w:rPr>
      <w:rFonts w:ascii="Aptos" w:hAnsi="Aptos" w:cstheme="minorHAnsi"/>
      <w:b/>
      <w:bCs/>
      <w:color w:val="00467F"/>
      <w:sz w:val="28"/>
      <w:szCs w:val="28"/>
    </w:rPr>
  </w:style>
  <w:style w:type="paragraph" w:customStyle="1" w:styleId="NondiscrimText">
    <w:name w:val="Nondiscrim Text"/>
    <w:uiPriority w:val="99"/>
    <w:semiHidden/>
    <w:qFormat/>
    <w:rsid w:val="00051BD4"/>
    <w:pPr>
      <w:pBdr>
        <w:top w:val="single" w:sz="4" w:space="15" w:color="DEF5F3"/>
        <w:left w:val="single" w:sz="4" w:space="31" w:color="DEF5F3"/>
        <w:bottom w:val="single" w:sz="4" w:space="15" w:color="DEF5F3"/>
        <w:right w:val="single" w:sz="4" w:space="31" w:color="DEF5F3"/>
      </w:pBdr>
      <w:shd w:val="clear" w:color="auto" w:fill="DEF5F3"/>
      <w:spacing w:after="180" w:line="242" w:lineRule="auto"/>
      <w:ind w:left="630" w:right="630"/>
    </w:pPr>
    <w:rPr>
      <w:rFonts w:ascii="Aptos Light" w:hAnsi="Aptos Light" w:cstheme="minorBidi"/>
      <w:color w:val="221E1F"/>
      <w:sz w:val="23"/>
      <w:szCs w:val="22"/>
    </w:rPr>
  </w:style>
  <w:style w:type="paragraph" w:customStyle="1" w:styleId="USDADisclosure">
    <w:name w:val="USDA Disclosure"/>
    <w:uiPriority w:val="99"/>
    <w:semiHidden/>
    <w:rsid w:val="00051BD4"/>
    <w:pPr>
      <w:jc w:val="center"/>
    </w:pPr>
    <w:rPr>
      <w:rFonts w:ascii="Aptos SemiBold" w:hAnsi="Aptos SemiBold" w:cstheme="minorBidi"/>
      <w:color w:val="00467F"/>
      <w:sz w:val="24"/>
      <w:szCs w:val="24"/>
    </w:rPr>
  </w:style>
  <w:style w:type="paragraph" w:customStyle="1" w:styleId="InsideCoverDocDate">
    <w:name w:val="Inside Cover Doc Date"/>
    <w:link w:val="InsideCoverDocDateChar"/>
    <w:uiPriority w:val="98"/>
    <w:semiHidden/>
    <w:qFormat/>
    <w:rsid w:val="00051BD4"/>
    <w:pPr>
      <w:spacing w:before="480" w:after="480"/>
    </w:pPr>
    <w:rPr>
      <w:rFonts w:ascii="Aptos" w:eastAsia="Times New Roman" w:hAnsi="Aptos" w:cs="Lucida Sans Unicode"/>
      <w:b/>
      <w:color w:val="00467F"/>
      <w:sz w:val="28"/>
      <w:szCs w:val="22"/>
    </w:rPr>
  </w:style>
  <w:style w:type="character" w:customStyle="1" w:styleId="InsideCoverDocDateChar">
    <w:name w:val="Inside Cover Doc Date Char"/>
    <w:basedOn w:val="DefaultParagraphFont"/>
    <w:link w:val="InsideCoverDocDate"/>
    <w:uiPriority w:val="98"/>
    <w:semiHidden/>
    <w:rsid w:val="00051BD4"/>
    <w:rPr>
      <w:rFonts w:ascii="Aptos" w:eastAsia="Times New Roman" w:hAnsi="Aptos" w:cs="Lucida Sans Unicode"/>
      <w:b/>
      <w:color w:val="00467F"/>
      <w:sz w:val="28"/>
      <w:szCs w:val="22"/>
    </w:rPr>
  </w:style>
  <w:style w:type="paragraph" w:customStyle="1" w:styleId="InsideCoverLabel">
    <w:name w:val="Inside Cover Label"/>
    <w:link w:val="InsideCoverLabelChar"/>
    <w:uiPriority w:val="98"/>
    <w:semiHidden/>
    <w:qFormat/>
    <w:rsid w:val="00051BD4"/>
    <w:pPr>
      <w:spacing w:before="480" w:after="120"/>
    </w:pPr>
    <w:rPr>
      <w:rFonts w:ascii="Aptos" w:eastAsia="Times New Roman" w:hAnsi="Aptos" w:cs="Lucida Sans Unicode"/>
      <w:b/>
      <w:color w:val="00467F"/>
      <w:sz w:val="24"/>
      <w:szCs w:val="22"/>
    </w:rPr>
  </w:style>
  <w:style w:type="character" w:customStyle="1" w:styleId="InsideCoverLabelChar">
    <w:name w:val="Inside Cover Label Char"/>
    <w:basedOn w:val="InsideCoverDocDateChar"/>
    <w:link w:val="InsideCoverLabel"/>
    <w:uiPriority w:val="98"/>
    <w:semiHidden/>
    <w:rsid w:val="00051BD4"/>
    <w:rPr>
      <w:rFonts w:ascii="Aptos" w:eastAsia="Times New Roman" w:hAnsi="Aptos" w:cs="Lucida Sans Unicode"/>
      <w:b/>
      <w:color w:val="00467F"/>
      <w:sz w:val="24"/>
      <w:szCs w:val="22"/>
    </w:rPr>
  </w:style>
  <w:style w:type="table" w:customStyle="1" w:styleId="TableGrid1">
    <w:name w:val="Table Grid1"/>
    <w:basedOn w:val="TableNormal"/>
    <w:next w:val="TableGrid"/>
    <w:uiPriority w:val="59"/>
    <w:rsid w:val="00051BD4"/>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CoverSubmittedLabel">
    <w:name w:val="Inside Cover Submitted Label"/>
    <w:link w:val="InsideCoverSubmittedLabelChar"/>
    <w:uiPriority w:val="98"/>
    <w:semiHidden/>
    <w:qFormat/>
    <w:rsid w:val="00051BD4"/>
    <w:pPr>
      <w:widowControl w:val="0"/>
      <w:spacing w:after="120"/>
      <w:ind w:left="720"/>
    </w:pPr>
    <w:rPr>
      <w:rFonts w:ascii="Aptos" w:hAnsi="Aptos" w:eastAsiaTheme="minorEastAsia"/>
      <w:b/>
      <w:color w:val="00467F"/>
      <w:sz w:val="24"/>
      <w:lang w:eastAsia="ja-JP"/>
    </w:rPr>
  </w:style>
  <w:style w:type="character" w:customStyle="1" w:styleId="InsideCoverSubmittedLabelChar">
    <w:name w:val="Inside Cover Submitted Label Char"/>
    <w:basedOn w:val="DefaultParagraphFont"/>
    <w:link w:val="InsideCoverSubmittedLabel"/>
    <w:uiPriority w:val="98"/>
    <w:semiHidden/>
    <w:rsid w:val="00051BD4"/>
    <w:rPr>
      <w:rFonts w:ascii="Aptos" w:hAnsi="Aptos" w:eastAsiaTheme="minorEastAsia"/>
      <w:b/>
      <w:color w:val="00467F"/>
      <w:sz w:val="24"/>
      <w:lang w:eastAsia="ja-JP"/>
    </w:rPr>
  </w:style>
  <w:style w:type="paragraph" w:customStyle="1" w:styleId="InsideCoverSubmittedText">
    <w:name w:val="Inside Cover Submitted Text"/>
    <w:link w:val="InsideCoverSubmittedTextChar"/>
    <w:uiPriority w:val="98"/>
    <w:semiHidden/>
    <w:qFormat/>
    <w:rsid w:val="00051BD4"/>
    <w:pPr>
      <w:widowControl w:val="0"/>
      <w:spacing w:line="257" w:lineRule="auto"/>
      <w:ind w:left="720"/>
    </w:pPr>
    <w:rPr>
      <w:rFonts w:ascii="Aptos Light" w:eastAsia="Times New Roman" w:hAnsi="Aptos Light"/>
      <w:color w:val="221E1F"/>
      <w:sz w:val="23"/>
      <w:szCs w:val="22"/>
      <w:lang w:eastAsia="ja-JP"/>
    </w:rPr>
  </w:style>
  <w:style w:type="character" w:customStyle="1" w:styleId="InsideCoverSubmittedTextChar">
    <w:name w:val="Inside Cover Submitted Text Char"/>
    <w:basedOn w:val="DefaultParagraphFont"/>
    <w:link w:val="InsideCoverSubmittedText"/>
    <w:uiPriority w:val="98"/>
    <w:semiHidden/>
    <w:rsid w:val="00051BD4"/>
    <w:rPr>
      <w:rFonts w:ascii="Aptos Light" w:eastAsia="Times New Roman" w:hAnsi="Aptos Light"/>
      <w:color w:val="221E1F"/>
      <w:sz w:val="23"/>
      <w:szCs w:val="22"/>
      <w:lang w:eastAsia="ja-JP"/>
    </w:rPr>
  </w:style>
  <w:style w:type="paragraph" w:customStyle="1" w:styleId="InsideCoverDisclosure">
    <w:name w:val="Inside Cover Disclosure"/>
    <w:link w:val="InsideCoverDisclosureChar"/>
    <w:uiPriority w:val="98"/>
    <w:semiHidden/>
    <w:qFormat/>
    <w:rsid w:val="00051BD4"/>
    <w:pPr>
      <w:spacing w:after="240" w:line="257" w:lineRule="auto"/>
    </w:pPr>
    <w:rPr>
      <w:rFonts w:ascii="Aptos Light" w:hAnsi="Aptos Light" w:cstheme="minorBidi"/>
      <w:color w:val="221E1F"/>
      <w:sz w:val="21"/>
      <w:szCs w:val="22"/>
    </w:rPr>
  </w:style>
  <w:style w:type="character" w:customStyle="1" w:styleId="InsideCoverDisclosureChar">
    <w:name w:val="Inside Cover Disclosure Char"/>
    <w:basedOn w:val="DefaultParagraphFont"/>
    <w:link w:val="InsideCoverDisclosure"/>
    <w:uiPriority w:val="98"/>
    <w:semiHidden/>
    <w:rsid w:val="00051BD4"/>
    <w:rPr>
      <w:rFonts w:ascii="Aptos Light" w:hAnsi="Aptos Light" w:cstheme="minorBidi"/>
      <w:color w:val="221E1F"/>
      <w:sz w:val="21"/>
      <w:szCs w:val="22"/>
    </w:rPr>
  </w:style>
  <w:style w:type="paragraph" w:customStyle="1" w:styleId="InsideCoverLabelSemiBold">
    <w:name w:val="Inside Cover Label SemiBold"/>
    <w:link w:val="InsideCoverLabelSemiBoldChar"/>
    <w:uiPriority w:val="98"/>
    <w:semiHidden/>
    <w:qFormat/>
    <w:rsid w:val="00051BD4"/>
    <w:pPr>
      <w:spacing w:before="240" w:after="180"/>
    </w:pPr>
    <w:rPr>
      <w:rFonts w:ascii="Aptos SemiBold" w:eastAsia="Calibri" w:hAnsi="Aptos SemiBold" w:cs="Arial"/>
      <w:b/>
      <w:bCs/>
      <w:color w:val="00467F"/>
      <w:sz w:val="24"/>
      <w:szCs w:val="24"/>
    </w:rPr>
  </w:style>
  <w:style w:type="character" w:customStyle="1" w:styleId="InsideCoverLabelSemiBoldChar">
    <w:name w:val="Inside Cover Label SemiBold Char"/>
    <w:basedOn w:val="DefaultParagraphFont"/>
    <w:link w:val="InsideCoverLabelSemiBold"/>
    <w:uiPriority w:val="98"/>
    <w:semiHidden/>
    <w:rsid w:val="00051BD4"/>
    <w:rPr>
      <w:rFonts w:ascii="Aptos SemiBold" w:eastAsia="Calibri" w:hAnsi="Aptos SemiBold" w:cs="Arial"/>
      <w:b/>
      <w:bCs/>
      <w:color w:val="00467F"/>
      <w:sz w:val="24"/>
      <w:szCs w:val="24"/>
    </w:rPr>
  </w:style>
  <w:style w:type="paragraph" w:customStyle="1" w:styleId="InsideCoverPOPDLabel">
    <w:name w:val="Inside Cover PO_PD Label"/>
    <w:basedOn w:val="Normal"/>
    <w:link w:val="InsideCoverPOPDLabelChar"/>
    <w:uiPriority w:val="98"/>
    <w:semiHidden/>
    <w:qFormat/>
    <w:rsid w:val="00051BD4"/>
    <w:pPr>
      <w:widowControl w:val="0"/>
      <w:spacing w:before="120" w:after="120"/>
      <w:ind w:left="720"/>
    </w:pPr>
    <w:rPr>
      <w:rFonts w:ascii="Aptos SemiBold" w:hAnsi="Aptos SemiBold" w:eastAsiaTheme="minorEastAsia" w:cs="Times New Roman"/>
      <w:b/>
      <w:color w:val="auto"/>
      <w:szCs w:val="20"/>
      <w:lang w:eastAsia="ja-JP"/>
    </w:rPr>
  </w:style>
  <w:style w:type="character" w:customStyle="1" w:styleId="InsideCoverPOPDLabelChar">
    <w:name w:val="Inside Cover PO_PD Label Char"/>
    <w:basedOn w:val="DefaultParagraphFont"/>
    <w:link w:val="InsideCoverPOPDLabel"/>
    <w:uiPriority w:val="98"/>
    <w:semiHidden/>
    <w:rsid w:val="00051BD4"/>
    <w:rPr>
      <w:rFonts w:ascii="Aptos SemiBold" w:hAnsi="Aptos SemiBold" w:eastAsiaTheme="minorEastAsia"/>
      <w:b/>
      <w:sz w:val="23"/>
      <w:lang w:eastAsia="ja-JP"/>
    </w:rPr>
  </w:style>
  <w:style w:type="paragraph" w:customStyle="1" w:styleId="InsideCoverReportSubtitle">
    <w:name w:val="Inside Cover Report Subtitle"/>
    <w:uiPriority w:val="98"/>
    <w:semiHidden/>
    <w:qFormat/>
    <w:rsid w:val="00051BD4"/>
    <w:pPr>
      <w:pBdr>
        <w:bottom w:val="single" w:sz="4" w:space="18" w:color="21BAAD"/>
      </w:pBdr>
      <w:spacing w:after="120"/>
    </w:pPr>
    <w:rPr>
      <w:rFonts w:ascii="Aptos Light" w:hAnsi="Aptos Light" w:eastAsiaTheme="majorEastAsia" w:cstheme="minorHAnsi"/>
      <w:i/>
      <w:color w:val="00467F"/>
      <w:sz w:val="48"/>
      <w:szCs w:val="52"/>
    </w:rPr>
  </w:style>
  <w:style w:type="paragraph" w:customStyle="1" w:styleId="InsideCoverText">
    <w:name w:val="Inside Cover Text"/>
    <w:uiPriority w:val="98"/>
    <w:semiHidden/>
    <w:qFormat/>
    <w:rsid w:val="00051BD4"/>
    <w:pPr>
      <w:spacing w:line="257" w:lineRule="auto"/>
    </w:pPr>
    <w:rPr>
      <w:rFonts w:ascii="Aptos Light" w:hAnsi="Aptos Light" w:cstheme="minorBidi"/>
      <w:color w:val="221E1F"/>
      <w:sz w:val="23"/>
      <w:szCs w:val="23"/>
    </w:rPr>
  </w:style>
  <w:style w:type="character" w:customStyle="1" w:styleId="Heading2TitleChar">
    <w:name w:val="Heading 2 Title Char"/>
    <w:basedOn w:val="DefaultParagraphFont"/>
    <w:link w:val="Heading2Title"/>
    <w:uiPriority w:val="1"/>
    <w:rsid w:val="00051BD4"/>
    <w:rPr>
      <w:rFonts w:ascii="Aptos" w:hAnsi="Aptos" w:cstheme="minorBidi"/>
      <w:bCs/>
      <w:color w:val="00467F"/>
      <w:sz w:val="48"/>
      <w:szCs w:val="48"/>
    </w:rPr>
  </w:style>
  <w:style w:type="character" w:customStyle="1" w:styleId="Heading2Title-AlternateChar">
    <w:name w:val="Heading 2 Title - Alternate Char"/>
    <w:basedOn w:val="Heading2TitleChar"/>
    <w:link w:val="Heading2Title-Alternate"/>
    <w:uiPriority w:val="2"/>
    <w:rsid w:val="00621427"/>
    <w:rPr>
      <w:rFonts w:ascii="Aptos" w:hAnsi="Aptos" w:cstheme="minorBidi"/>
      <w:b/>
      <w:bCs w:val="0"/>
      <w:color w:val="00467F"/>
      <w:sz w:val="28"/>
      <w:szCs w:val="48"/>
    </w:rPr>
  </w:style>
  <w:style w:type="paragraph" w:customStyle="1" w:styleId="Heading2Chapter-Alternate">
    <w:name w:val="Heading 2 Chapter - Alternate"/>
    <w:basedOn w:val="Heading2"/>
    <w:next w:val="BodyText"/>
    <w:uiPriority w:val="2"/>
    <w:qFormat/>
    <w:rsid w:val="00051BD4"/>
    <w:pPr>
      <w:pBdr>
        <w:bottom w:val="single" w:sz="12" w:space="1" w:color="21BAAD"/>
      </w:pBdr>
      <w:spacing w:after="180"/>
      <w:ind w:left="0" w:firstLine="0"/>
    </w:pPr>
  </w:style>
  <w:style w:type="paragraph" w:customStyle="1" w:styleId="Heading2References">
    <w:name w:val="Heading 2 References"/>
    <w:basedOn w:val="Heading2FrontMatter"/>
    <w:uiPriority w:val="3"/>
    <w:qFormat/>
    <w:rsid w:val="00051BD4"/>
  </w:style>
  <w:style w:type="character" w:styleId="CommentReference">
    <w:name w:val="annotation reference"/>
    <w:basedOn w:val="DefaultParagraphFont"/>
    <w:uiPriority w:val="99"/>
    <w:semiHidden/>
    <w:unhideWhenUsed/>
    <w:rsid w:val="00D666EA"/>
    <w:rPr>
      <w:sz w:val="16"/>
      <w:szCs w:val="16"/>
    </w:rPr>
  </w:style>
  <w:style w:type="paragraph" w:styleId="NoSpacing">
    <w:name w:val="No Spacing"/>
    <w:link w:val="NoSpacingChar"/>
    <w:uiPriority w:val="1"/>
    <w:qFormat/>
    <w:rsid w:val="00D666EA"/>
    <w:pPr>
      <w:spacing w:line="360" w:lineRule="atLeast"/>
      <w:jc w:val="center"/>
    </w:pPr>
    <w:rPr>
      <w:rFonts w:ascii="Calibri" w:eastAsia="Times New Roman" w:hAnsi="Calibri"/>
      <w:b/>
      <w:sz w:val="24"/>
    </w:rPr>
  </w:style>
  <w:style w:type="character" w:customStyle="1" w:styleId="NoSpacingChar">
    <w:name w:val="No Spacing Char"/>
    <w:basedOn w:val="DefaultParagraphFont"/>
    <w:link w:val="NoSpacing"/>
    <w:uiPriority w:val="1"/>
    <w:rsid w:val="00D666EA"/>
    <w:rPr>
      <w:rFonts w:ascii="Calibri" w:eastAsia="Times New Roman" w:hAnsi="Calibri"/>
      <w:b/>
      <w:sz w:val="24"/>
    </w:rPr>
  </w:style>
  <w:style w:type="paragraph" w:customStyle="1" w:styleId="xl98">
    <w:name w:val="xl98"/>
    <w:basedOn w:val="Normal"/>
    <w:rsid w:val="0018302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BodyText0">
    <w:name w:val="BodyText"/>
    <w:basedOn w:val="Normal"/>
    <w:link w:val="BodyTextChar0"/>
    <w:uiPriority w:val="1"/>
    <w:qFormat/>
    <w:rsid w:val="00D5591C"/>
    <w:pPr>
      <w:spacing w:before="240" w:after="240" w:line="279" w:lineRule="auto"/>
    </w:pPr>
    <w:rPr>
      <w:rFonts w:asciiTheme="minorHAnsi" w:eastAsiaTheme="minorEastAsia" w:hAnsiTheme="minorHAnsi"/>
      <w:color w:val="auto"/>
      <w:sz w:val="22"/>
      <w:lang w:eastAsia="ja-JP"/>
    </w:rPr>
  </w:style>
  <w:style w:type="character" w:customStyle="1" w:styleId="BodyTextChar0">
    <w:name w:val="BodyText Char"/>
    <w:basedOn w:val="DefaultParagraphFont"/>
    <w:link w:val="BodyText0"/>
    <w:uiPriority w:val="1"/>
    <w:rsid w:val="00D5591C"/>
    <w:rPr>
      <w:rFonts w:asciiTheme="minorHAnsi" w:eastAsiaTheme="minorEastAsia" w:hAnsiTheme="minorHAnsi" w:cstheme="minorBidi"/>
      <w:sz w:val="22"/>
      <w:szCs w:val="22"/>
      <w:lang w:eastAsia="ja-JP"/>
    </w:rPr>
  </w:style>
  <w:style w:type="paragraph" w:styleId="Revision">
    <w:name w:val="Revision"/>
    <w:hidden/>
    <w:uiPriority w:val="99"/>
    <w:semiHidden/>
    <w:rsid w:val="00D5591C"/>
    <w:rPr>
      <w:rFonts w:asciiTheme="minorHAnsi" w:eastAsiaTheme="minorEastAsia" w:hAnsiTheme="minorHAnsi" w:cstheme="minorBidi"/>
      <w:sz w:val="24"/>
      <w:szCs w:val="24"/>
      <w:lang w:eastAsia="ja-JP"/>
    </w:rPr>
  </w:style>
  <w:style w:type="character" w:styleId="FollowedHyperlink">
    <w:name w:val="FollowedHyperlink"/>
    <w:basedOn w:val="DefaultParagraphFont"/>
    <w:uiPriority w:val="99"/>
    <w:semiHidden/>
    <w:unhideWhenUsed/>
    <w:rsid w:val="00D5591C"/>
    <w:rPr>
      <w:color w:val="800080" w:themeColor="followedHyperlink"/>
      <w:u w:val="single"/>
    </w:rPr>
  </w:style>
  <w:style w:type="paragraph" w:customStyle="1" w:styleId="Tabletitle0">
    <w:name w:val="Table title"/>
    <w:basedOn w:val="Normal"/>
    <w:qFormat/>
    <w:rsid w:val="00AF0027"/>
    <w:pPr>
      <w:widowControl w:val="0"/>
      <w:tabs>
        <w:tab w:val="left" w:pos="-720"/>
        <w:tab w:val="left" w:pos="1440"/>
      </w:tabs>
      <w:suppressAutoHyphens/>
      <w:overflowPunct w:val="0"/>
      <w:autoSpaceDE w:val="0"/>
      <w:autoSpaceDN w:val="0"/>
      <w:adjustRightInd w:val="0"/>
      <w:spacing w:after="240"/>
      <w:ind w:left="1440" w:hanging="1440"/>
      <w:textAlignment w:val="baseline"/>
    </w:pPr>
    <w:rPr>
      <w:rFonts w:ascii="Times New Roman" w:eastAsia="Times New Roman" w:hAnsi="Times New Roman" w:cs="Times New Roman"/>
      <w:b/>
      <w:color w:val="auto"/>
      <w:sz w:val="24"/>
      <w:szCs w:val="24"/>
    </w:rPr>
  </w:style>
  <w:style w:type="table" w:customStyle="1" w:styleId="ListTable1Light1">
    <w:name w:val="List Table 1 Light1"/>
    <w:basedOn w:val="TableNormal"/>
    <w:uiPriority w:val="46"/>
    <w:rsid w:val="00AF0027"/>
    <w:rPr>
      <w:rFonts w:asciiTheme="minorHAnsi" w:hAnsiTheme="minorHAnsi" w:cstheme="minorBid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ention">
    <w:name w:val="Mention"/>
    <w:basedOn w:val="DefaultParagraphFont"/>
    <w:uiPriority w:val="99"/>
    <w:semiHidden/>
    <w:rsid w:val="00DF529C"/>
    <w:rPr>
      <w:color w:val="2B579A"/>
      <w:shd w:val="clear" w:color="auto" w:fill="E1DFDD"/>
    </w:rPr>
  </w:style>
  <w:style w:type="paragraph" w:customStyle="1" w:styleId="SL-SingleLinenospace">
    <w:name w:val="SL-Single Line (no space)"/>
    <w:basedOn w:val="Normal"/>
    <w:qFormat/>
    <w:rsid w:val="00BA30AE"/>
    <w:rPr>
      <w:rFonts w:ascii="Cambria" w:hAnsi="Cambria"/>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header" Target="header5.xml" /><Relationship Id="rId18" Type="http://schemas.openxmlformats.org/officeDocument/2006/relationships/footer" Target="footer5.xml" /><Relationship Id="rId19" Type="http://schemas.openxmlformats.org/officeDocument/2006/relationships/header" Target="header6.xml" /><Relationship Id="rId2" Type="http://schemas.openxmlformats.org/officeDocument/2006/relationships/settings" Target="settings.xml" /><Relationship Id="rId20" Type="http://schemas.openxmlformats.org/officeDocument/2006/relationships/footer" Target="footer6.xml" /><Relationship Id="rId21" Type="http://schemas.openxmlformats.org/officeDocument/2006/relationships/header" Target="header7.xml" /><Relationship Id="rId22" Type="http://schemas.openxmlformats.org/officeDocument/2006/relationships/footer" Target="footer7.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fns-prod.azureedge.us/research/wic/wic-nutrition-services-and-administration-nsa-cost-study" TargetMode="External" /><Relationship Id="rId2" Type="http://schemas.openxmlformats.org/officeDocument/2006/relationships/hyperlink" Target="http://www.bls.gov/oes/current/oes_nat.htm"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be90b084fd91598796522af9cd1ec30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2ab63250c0af872a874e0c3684e26d17"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9B1D92B-540A-485B-8D45-8FEBADA74C28}">
  <ds:schemaRefs>
    <ds:schemaRef ds:uri="http://schemas.openxmlformats.org/officeDocument/2006/bibliography"/>
  </ds:schemaRefs>
</ds:datastoreItem>
</file>

<file path=customXml/itemProps2.xml><?xml version="1.0" encoding="utf-8"?>
<ds:datastoreItem xmlns:ds="http://schemas.openxmlformats.org/officeDocument/2006/customXml" ds:itemID="{453A6582-5F9A-4E9F-A2E9-84E4085E18F2}">
  <ds:schemaRefs>
    <ds:schemaRef ds:uri="http://schemas.microsoft.com/sharepoint/v3/contenttype/forms"/>
  </ds:schemaRefs>
</ds:datastoreItem>
</file>

<file path=customXml/itemProps3.xml><?xml version="1.0" encoding="utf-8"?>
<ds:datastoreItem xmlns:ds="http://schemas.openxmlformats.org/officeDocument/2006/customXml" ds:itemID="{2B6B02EA-B14A-48B0-AE97-60C11D0FA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6792a8-2fd5-41c3-b912-80b66a6e2f55"/>
    <ds:schemaRef ds:uri="72909085-e45b-4cb2-8078-2e93f6475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CDFDF8-0F79-459F-B58B-EA4B0B1D723F}">
  <ds:schemaRefs>
    <ds:schemaRef ds:uri="http://schemas.microsoft.com/office/2006/metadata/properties"/>
    <ds:schemaRef ds:uri="http://schemas.microsoft.com/office/infopath/2007/PartnerControls"/>
    <ds:schemaRef ds:uri="72909085-e45b-4cb2-8078-2e93f647589c"/>
    <ds:schemaRef ds:uri="a66792a8-2fd5-41c3-b912-80b66a6e2f55"/>
    <ds:schemaRef ds:uri="http://schemas.microsoft.com/sharepoint/v3"/>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4</TotalTime>
  <Pages>24</Pages>
  <Words>6629</Words>
  <Characters>36925</Characters>
  <Application>Microsoft Office Word</Application>
  <DocSecurity>0</DocSecurity>
  <Lines>923</Lines>
  <Paragraphs>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Winkler</dc:creator>
  <cp:lastModifiedBy>Franklin, Jamia - FNS</cp:lastModifiedBy>
  <cp:revision>3</cp:revision>
  <cp:lastPrinted>2020-02-19T02:06:00Z</cp:lastPrinted>
  <dcterms:created xsi:type="dcterms:W3CDTF">2026-03-12T18:18:00Z</dcterms:created>
  <dcterms:modified xsi:type="dcterms:W3CDTF">2026-03-12T18:30:00Z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GrammarlyDocumentId">
    <vt:lpwstr>46872f6b-0ac6-44e6-a156-8a25370c97ab</vt:lpwstr>
  </property>
  <property fmtid="{D5CDD505-2E9C-101B-9397-08002B2CF9AE}" pid="4" name="MediaServiceImageTags">
    <vt:lpwstr/>
  </property>
  <property fmtid="{D5CDD505-2E9C-101B-9397-08002B2CF9AE}" pid="5" name="MSIP_Label_818a2431-d7f8-46ac-93da-b59fbfefa288_ActionId">
    <vt:lpwstr>2042780e-1961-4fb4-b76e-82d5d6394d08</vt:lpwstr>
  </property>
  <property fmtid="{D5CDD505-2E9C-101B-9397-08002B2CF9AE}" pid="6" name="MSIP_Label_818a2431-d7f8-46ac-93da-b59fbfefa288_ContentBits">
    <vt:lpwstr>0</vt:lpwstr>
  </property>
  <property fmtid="{D5CDD505-2E9C-101B-9397-08002B2CF9AE}" pid="7" name="MSIP_Label_818a2431-d7f8-46ac-93da-b59fbfefa288_Enabled">
    <vt:lpwstr>true</vt:lpwstr>
  </property>
  <property fmtid="{D5CDD505-2E9C-101B-9397-08002B2CF9AE}" pid="8" name="MSIP_Label_818a2431-d7f8-46ac-93da-b59fbfefa288_Method">
    <vt:lpwstr>Standard</vt:lpwstr>
  </property>
  <property fmtid="{D5CDD505-2E9C-101B-9397-08002B2CF9AE}" pid="9" name="MSIP_Label_818a2431-d7f8-46ac-93da-b59fbfefa288_Name">
    <vt:lpwstr>External Share</vt:lpwstr>
  </property>
  <property fmtid="{D5CDD505-2E9C-101B-9397-08002B2CF9AE}" pid="10" name="MSIP_Label_818a2431-d7f8-46ac-93da-b59fbfefa288_SetDate">
    <vt:lpwstr>2024-11-14T23:29:21Z</vt:lpwstr>
  </property>
  <property fmtid="{D5CDD505-2E9C-101B-9397-08002B2CF9AE}" pid="11" name="MSIP_Label_818a2431-d7f8-46ac-93da-b59fbfefa288_SiteId">
    <vt:lpwstr>a066de23-9711-4de4-8725-431a39ebcafb</vt:lpwstr>
  </property>
</Properties>
</file>