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0F4C" w:rsidRPr="006B653B" w:rsidP="00AA75AD" w14:paraId="551DB92D" w14:textId="77777777">
      <w:pPr>
        <w:pStyle w:val="Heading1"/>
        <w:spacing w:before="0" w:after="0"/>
        <w:jc w:val="center"/>
        <w:rPr>
          <w:color w:val="000000" w:themeColor="text1"/>
          <w:sz w:val="22"/>
          <w:szCs w:val="22"/>
        </w:rPr>
      </w:pPr>
      <w:r w:rsidRPr="006B653B">
        <w:rPr>
          <w:color w:val="000000" w:themeColor="text1"/>
          <w:sz w:val="22"/>
          <w:szCs w:val="22"/>
        </w:rPr>
        <w:t>Supporting Statement</w:t>
      </w:r>
      <w:r w:rsidRPr="006B653B" w:rsidR="00632459">
        <w:rPr>
          <w:color w:val="000000" w:themeColor="text1"/>
          <w:sz w:val="22"/>
          <w:szCs w:val="22"/>
        </w:rPr>
        <w:t xml:space="preserve"> A</w:t>
      </w:r>
    </w:p>
    <w:p w:rsidR="00AE0F4C" w:rsidRPr="006B653B" w:rsidP="00AA75AD" w14:paraId="7055DE6B" w14:textId="77777777">
      <w:pPr>
        <w:pStyle w:val="Heading1"/>
        <w:spacing w:before="0" w:after="0"/>
        <w:jc w:val="center"/>
        <w:rPr>
          <w:color w:val="000000" w:themeColor="text1"/>
          <w:sz w:val="22"/>
          <w:szCs w:val="22"/>
        </w:rPr>
      </w:pPr>
      <w:r w:rsidRPr="006B653B">
        <w:rPr>
          <w:color w:val="000000" w:themeColor="text1"/>
          <w:sz w:val="22"/>
          <w:szCs w:val="22"/>
        </w:rPr>
        <w:t xml:space="preserve">Revision </w:t>
      </w:r>
      <w:r w:rsidRPr="006B653B" w:rsidR="00601B59">
        <w:rPr>
          <w:color w:val="000000" w:themeColor="text1"/>
          <w:sz w:val="22"/>
          <w:szCs w:val="22"/>
        </w:rPr>
        <w:t xml:space="preserve">for </w:t>
      </w:r>
      <w:r w:rsidRPr="006B653B" w:rsidR="001E0BFE">
        <w:rPr>
          <w:color w:val="000000" w:themeColor="text1"/>
          <w:sz w:val="22"/>
          <w:szCs w:val="22"/>
        </w:rPr>
        <w:t>the</w:t>
      </w:r>
      <w:r w:rsidRPr="006B653B" w:rsidR="00795F15">
        <w:rPr>
          <w:color w:val="000000" w:themeColor="text1"/>
          <w:sz w:val="22"/>
          <w:szCs w:val="22"/>
        </w:rPr>
        <w:t xml:space="preserve"> </w:t>
      </w:r>
      <w:r w:rsidRPr="006B653B" w:rsidR="008F355A">
        <w:rPr>
          <w:color w:val="000000" w:themeColor="text1"/>
          <w:sz w:val="22"/>
          <w:szCs w:val="22"/>
        </w:rPr>
        <w:t xml:space="preserve">Bureau of Health </w:t>
      </w:r>
      <w:r w:rsidRPr="006B653B" w:rsidR="001778DD">
        <w:rPr>
          <w:color w:val="000000" w:themeColor="text1"/>
          <w:sz w:val="22"/>
          <w:szCs w:val="22"/>
        </w:rPr>
        <w:t>Workforce (BHW</w:t>
      </w:r>
      <w:r w:rsidRPr="006B653B" w:rsidR="008F355A">
        <w:rPr>
          <w:color w:val="000000" w:themeColor="text1"/>
          <w:sz w:val="22"/>
          <w:szCs w:val="22"/>
        </w:rPr>
        <w:t xml:space="preserve">) </w:t>
      </w:r>
      <w:r w:rsidRPr="006B653B" w:rsidR="00A85DFB">
        <w:rPr>
          <w:color w:val="000000" w:themeColor="text1"/>
          <w:sz w:val="22"/>
          <w:szCs w:val="22"/>
        </w:rPr>
        <w:t>Performance Report for Grants and Cooperative Agreements</w:t>
      </w:r>
    </w:p>
    <w:p w:rsidR="00632459" w:rsidRPr="006B653B" w:rsidP="00AA75AD" w14:paraId="29429E5E" w14:textId="2E5DE6C5">
      <w:pPr>
        <w:pStyle w:val="Heading1"/>
        <w:spacing w:before="0" w:after="0"/>
        <w:jc w:val="center"/>
        <w:rPr>
          <w:color w:val="000000" w:themeColor="text1"/>
          <w:sz w:val="22"/>
          <w:szCs w:val="22"/>
        </w:rPr>
      </w:pPr>
      <w:r w:rsidRPr="006B653B">
        <w:rPr>
          <w:color w:val="000000" w:themeColor="text1"/>
          <w:sz w:val="22"/>
          <w:szCs w:val="22"/>
        </w:rPr>
        <w:t xml:space="preserve">OMB Control No. </w:t>
      </w:r>
      <w:r w:rsidRPr="006B653B" w:rsidR="00451460">
        <w:rPr>
          <w:color w:val="000000" w:themeColor="text1"/>
          <w:sz w:val="22"/>
          <w:szCs w:val="22"/>
        </w:rPr>
        <w:t>09</w:t>
      </w:r>
      <w:r w:rsidR="00451460">
        <w:rPr>
          <w:color w:val="000000" w:themeColor="text1"/>
          <w:sz w:val="22"/>
          <w:szCs w:val="22"/>
        </w:rPr>
        <w:t>06</w:t>
      </w:r>
      <w:r w:rsidRPr="006B653B">
        <w:rPr>
          <w:color w:val="000000" w:themeColor="text1"/>
          <w:sz w:val="22"/>
          <w:szCs w:val="22"/>
        </w:rPr>
        <w:t>-</w:t>
      </w:r>
      <w:r w:rsidR="00451460">
        <w:rPr>
          <w:color w:val="000000" w:themeColor="text1"/>
          <w:sz w:val="22"/>
          <w:szCs w:val="22"/>
        </w:rPr>
        <w:t>0086</w:t>
      </w:r>
    </w:p>
    <w:p w:rsidR="00301D22" w:rsidRPr="006B653B" w:rsidP="00AA75AD" w14:paraId="5A4BB559" w14:textId="66DE93DE">
      <w:pPr>
        <w:pStyle w:val="Heading1"/>
        <w:spacing w:before="0" w:after="0"/>
        <w:jc w:val="center"/>
        <w:rPr>
          <w:bCs w:val="0"/>
          <w:i/>
          <w:color w:val="000000" w:themeColor="text1"/>
          <w:sz w:val="22"/>
          <w:szCs w:val="22"/>
        </w:rPr>
      </w:pPr>
      <w:r w:rsidRPr="006B653B">
        <w:rPr>
          <w:bCs w:val="0"/>
          <w:i/>
          <w:color w:val="000000" w:themeColor="text1"/>
          <w:sz w:val="22"/>
          <w:szCs w:val="22"/>
        </w:rPr>
        <w:t>Revision</w:t>
      </w:r>
    </w:p>
    <w:p w:rsidR="00AE0F4C" w:rsidRPr="006B653B" w:rsidP="00AA75AD" w14:paraId="7BC23A69" w14:textId="77777777">
      <w:pPr>
        <w:spacing w:after="0" w:line="240" w:lineRule="auto"/>
        <w:jc w:val="center"/>
        <w:rPr>
          <w:rFonts w:ascii="Times New Roman" w:hAnsi="Times New Roman"/>
          <w:i/>
          <w:color w:val="000000" w:themeColor="text1"/>
          <w:u w:val="single"/>
        </w:rPr>
      </w:pPr>
    </w:p>
    <w:p w:rsidR="00CA53AE" w:rsidRPr="006B653B" w:rsidP="00AA75AD" w14:paraId="527E8615" w14:textId="77777777">
      <w:pPr>
        <w:spacing w:after="0" w:line="240" w:lineRule="auto"/>
        <w:rPr>
          <w:rFonts w:ascii="Times New Roman" w:hAnsi="Times New Roman"/>
          <w:i/>
          <w:color w:val="000000" w:themeColor="text1"/>
          <w:u w:val="single"/>
        </w:rPr>
      </w:pPr>
    </w:p>
    <w:p w:rsidR="00CE2515" w:rsidRPr="006B653B" w:rsidP="00BF6338" w14:paraId="6547CC2C" w14:textId="77777777">
      <w:pPr>
        <w:spacing w:before="120" w:line="240" w:lineRule="auto"/>
        <w:rPr>
          <w:rFonts w:ascii="Times New Roman" w:hAnsi="Times New Roman"/>
          <w:b/>
          <w:bCs/>
          <w:color w:val="000000" w:themeColor="text1"/>
        </w:rPr>
      </w:pPr>
      <w:r w:rsidRPr="006B653B">
        <w:rPr>
          <w:rFonts w:ascii="Times New Roman" w:hAnsi="Times New Roman"/>
          <w:b/>
          <w:bCs/>
          <w:color w:val="000000" w:themeColor="text1"/>
        </w:rPr>
        <w:t>A.</w:t>
      </w:r>
      <w:r w:rsidRPr="006B653B">
        <w:rPr>
          <w:rFonts w:ascii="Times New Roman" w:hAnsi="Times New Roman"/>
          <w:b/>
          <w:bCs/>
          <w:color w:val="000000" w:themeColor="text1"/>
        </w:rPr>
        <w:tab/>
      </w:r>
      <w:r w:rsidRPr="006B653B" w:rsidR="00795F15">
        <w:rPr>
          <w:rFonts w:ascii="Times New Roman" w:hAnsi="Times New Roman"/>
          <w:b/>
          <w:bCs/>
          <w:color w:val="000000" w:themeColor="text1"/>
        </w:rPr>
        <w:t>JUSTIFICATION</w:t>
      </w:r>
    </w:p>
    <w:p w:rsidR="00CE2515" w:rsidRPr="006B653B" w:rsidP="00AA75AD" w14:paraId="0E70A1E8" w14:textId="77777777">
      <w:pPr>
        <w:pStyle w:val="Heading2"/>
        <w:spacing w:before="0" w:line="240" w:lineRule="auto"/>
        <w:rPr>
          <w:rFonts w:ascii="Times New Roman" w:hAnsi="Times New Roman" w:cs="Times New Roman"/>
          <w:color w:val="000000" w:themeColor="text1"/>
          <w:sz w:val="22"/>
          <w:szCs w:val="22"/>
        </w:rPr>
      </w:pPr>
      <w:r w:rsidRPr="006B653B">
        <w:rPr>
          <w:rFonts w:ascii="Times New Roman" w:hAnsi="Times New Roman" w:cs="Times New Roman"/>
          <w:color w:val="000000" w:themeColor="text1"/>
          <w:sz w:val="22"/>
          <w:szCs w:val="22"/>
        </w:rPr>
        <w:t xml:space="preserve">1. </w:t>
      </w:r>
      <w:r w:rsidRPr="006B653B">
        <w:rPr>
          <w:rFonts w:ascii="Times New Roman" w:hAnsi="Times New Roman" w:cs="Times New Roman"/>
          <w:color w:val="000000" w:themeColor="text1"/>
          <w:sz w:val="22"/>
          <w:szCs w:val="22"/>
          <w:u w:val="single"/>
        </w:rPr>
        <w:t>Circumstances Making the Collection of Information Necessary</w:t>
      </w:r>
      <w:r w:rsidRPr="006B653B">
        <w:rPr>
          <w:rFonts w:ascii="Times New Roman" w:hAnsi="Times New Roman" w:cs="Times New Roman"/>
          <w:color w:val="000000" w:themeColor="text1"/>
          <w:sz w:val="22"/>
          <w:szCs w:val="22"/>
        </w:rPr>
        <w:t xml:space="preserve"> </w:t>
      </w:r>
    </w:p>
    <w:p w:rsidR="00AE0F4C" w:rsidRPr="006B653B" w:rsidP="00AA75AD" w14:paraId="120006AB" w14:textId="77777777">
      <w:pPr>
        <w:pStyle w:val="Heading2"/>
        <w:spacing w:before="0" w:line="240" w:lineRule="auto"/>
        <w:rPr>
          <w:rFonts w:ascii="Times New Roman" w:hAnsi="Times New Roman" w:cs="Times New Roman"/>
          <w:color w:val="000000" w:themeColor="text1"/>
          <w:sz w:val="22"/>
          <w:szCs w:val="22"/>
        </w:rPr>
      </w:pPr>
    </w:p>
    <w:p w:rsidR="00DE6E47" w:rsidRPr="006B653B" w:rsidP="00AA75AD" w14:paraId="260C893E" w14:textId="30688452">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This request is for Office of Management and Budget (OMB) </w:t>
      </w:r>
      <w:r w:rsidRPr="006B653B" w:rsidR="0098290D">
        <w:rPr>
          <w:rFonts w:ascii="Times New Roman" w:hAnsi="Times New Roman"/>
          <w:color w:val="000000" w:themeColor="text1"/>
        </w:rPr>
        <w:t>approval of a revision package to c</w:t>
      </w:r>
      <w:r w:rsidRPr="006B653B" w:rsidR="00C876DD">
        <w:rPr>
          <w:rFonts w:ascii="Times New Roman" w:hAnsi="Times New Roman"/>
          <w:color w:val="000000" w:themeColor="text1"/>
        </w:rPr>
        <w:t xml:space="preserve">ontinue data collection activities with </w:t>
      </w:r>
      <w:r w:rsidRPr="006B653B" w:rsidR="00FF19BE">
        <w:rPr>
          <w:rFonts w:ascii="Times New Roman" w:hAnsi="Times New Roman"/>
          <w:color w:val="000000" w:themeColor="text1"/>
        </w:rPr>
        <w:t xml:space="preserve">current and prospective </w:t>
      </w:r>
      <w:r w:rsidRPr="006B653B" w:rsidR="00632459">
        <w:rPr>
          <w:rFonts w:ascii="Times New Roman" w:hAnsi="Times New Roman"/>
          <w:color w:val="000000" w:themeColor="text1"/>
        </w:rPr>
        <w:t xml:space="preserve">health professions </w:t>
      </w:r>
      <w:r w:rsidR="00DB2C85">
        <w:rPr>
          <w:rFonts w:ascii="Times New Roman" w:hAnsi="Times New Roman"/>
          <w:color w:val="000000" w:themeColor="text1"/>
        </w:rPr>
        <w:t>grantee</w:t>
      </w:r>
      <w:r w:rsidRPr="006B653B" w:rsidR="00FF19BE">
        <w:rPr>
          <w:rFonts w:ascii="Times New Roman" w:hAnsi="Times New Roman"/>
          <w:color w:val="000000" w:themeColor="text1"/>
        </w:rPr>
        <w:t xml:space="preserve">s of the </w:t>
      </w:r>
      <w:r w:rsidRPr="006B653B">
        <w:rPr>
          <w:rFonts w:ascii="Times New Roman" w:hAnsi="Times New Roman"/>
          <w:color w:val="000000" w:themeColor="text1"/>
        </w:rPr>
        <w:t>Health Resources and Services Administration’s (HRSA</w:t>
      </w:r>
      <w:r w:rsidRPr="006B653B" w:rsidR="00296840">
        <w:rPr>
          <w:rFonts w:ascii="Times New Roman" w:hAnsi="Times New Roman"/>
          <w:color w:val="000000" w:themeColor="text1"/>
        </w:rPr>
        <w:t>’s</w:t>
      </w:r>
      <w:r w:rsidRPr="006B653B">
        <w:rPr>
          <w:rFonts w:ascii="Times New Roman" w:hAnsi="Times New Roman"/>
          <w:color w:val="000000" w:themeColor="text1"/>
        </w:rPr>
        <w:t xml:space="preserve">) Bureau of Health </w:t>
      </w:r>
      <w:r w:rsidRPr="006B653B" w:rsidR="001778DD">
        <w:rPr>
          <w:rFonts w:ascii="Times New Roman" w:hAnsi="Times New Roman"/>
          <w:color w:val="000000" w:themeColor="text1"/>
        </w:rPr>
        <w:t>Workforce</w:t>
      </w:r>
      <w:r w:rsidRPr="006B653B">
        <w:rPr>
          <w:rFonts w:ascii="Times New Roman" w:hAnsi="Times New Roman"/>
          <w:color w:val="000000" w:themeColor="text1"/>
        </w:rPr>
        <w:t xml:space="preserve"> (BH</w:t>
      </w:r>
      <w:r w:rsidRPr="006B653B" w:rsidR="001778DD">
        <w:rPr>
          <w:rFonts w:ascii="Times New Roman" w:hAnsi="Times New Roman"/>
          <w:color w:val="000000" w:themeColor="text1"/>
        </w:rPr>
        <w:t>W</w:t>
      </w:r>
      <w:r w:rsidRPr="006B653B">
        <w:rPr>
          <w:rFonts w:ascii="Times New Roman" w:hAnsi="Times New Roman"/>
          <w:color w:val="000000" w:themeColor="text1"/>
        </w:rPr>
        <w:t>)</w:t>
      </w:r>
      <w:r w:rsidRPr="006B653B" w:rsidR="00824988">
        <w:rPr>
          <w:rFonts w:ascii="Times New Roman" w:hAnsi="Times New Roman"/>
          <w:color w:val="000000" w:themeColor="text1"/>
        </w:rPr>
        <w:t xml:space="preserve">. </w:t>
      </w:r>
      <w:r w:rsidRPr="006B653B" w:rsidR="00C876DD">
        <w:rPr>
          <w:rFonts w:ascii="Times New Roman" w:hAnsi="Times New Roman"/>
          <w:color w:val="000000" w:themeColor="text1"/>
        </w:rPr>
        <w:t xml:space="preserve">The current approval (OMB </w:t>
      </w:r>
      <w:r w:rsidRPr="006B653B" w:rsidR="00601B59">
        <w:rPr>
          <w:rFonts w:ascii="Times New Roman" w:hAnsi="Times New Roman"/>
          <w:color w:val="000000" w:themeColor="text1"/>
        </w:rPr>
        <w:t>#</w:t>
      </w:r>
      <w:r w:rsidRPr="006B653B" w:rsidR="00451460">
        <w:rPr>
          <w:rFonts w:ascii="Times New Roman" w:hAnsi="Times New Roman"/>
          <w:color w:val="000000" w:themeColor="text1"/>
        </w:rPr>
        <w:t>09</w:t>
      </w:r>
      <w:r w:rsidR="00451460">
        <w:rPr>
          <w:rFonts w:ascii="Times New Roman" w:hAnsi="Times New Roman"/>
          <w:color w:val="000000" w:themeColor="text1"/>
        </w:rPr>
        <w:t>06</w:t>
      </w:r>
      <w:r w:rsidRPr="006B653B" w:rsidR="00601B59">
        <w:rPr>
          <w:rFonts w:ascii="Times New Roman" w:hAnsi="Times New Roman"/>
          <w:color w:val="000000" w:themeColor="text1"/>
        </w:rPr>
        <w:t>-</w:t>
      </w:r>
      <w:r w:rsidR="00451460">
        <w:rPr>
          <w:rFonts w:ascii="Times New Roman" w:hAnsi="Times New Roman"/>
          <w:color w:val="000000" w:themeColor="text1"/>
        </w:rPr>
        <w:t>0086</w:t>
      </w:r>
      <w:r w:rsidRPr="006B653B" w:rsidR="00C876DD">
        <w:rPr>
          <w:rFonts w:ascii="Times New Roman" w:hAnsi="Times New Roman"/>
          <w:color w:val="000000" w:themeColor="text1"/>
        </w:rPr>
        <w:t xml:space="preserve">) expires on </w:t>
      </w:r>
      <w:r w:rsidRPr="006B653B" w:rsidR="00451460">
        <w:rPr>
          <w:rFonts w:ascii="Times New Roman" w:hAnsi="Times New Roman"/>
          <w:color w:val="000000" w:themeColor="text1"/>
        </w:rPr>
        <w:t>0</w:t>
      </w:r>
      <w:r w:rsidR="00451460">
        <w:rPr>
          <w:rFonts w:ascii="Times New Roman" w:hAnsi="Times New Roman"/>
          <w:color w:val="000000" w:themeColor="text1"/>
        </w:rPr>
        <w:t>3</w:t>
      </w:r>
      <w:r w:rsidRPr="006B653B" w:rsidR="00675EAA">
        <w:rPr>
          <w:rFonts w:ascii="Times New Roman" w:hAnsi="Times New Roman"/>
          <w:color w:val="000000" w:themeColor="text1"/>
        </w:rPr>
        <w:t>-</w:t>
      </w:r>
      <w:r w:rsidR="00451460">
        <w:rPr>
          <w:rFonts w:ascii="Times New Roman" w:hAnsi="Times New Roman"/>
          <w:color w:val="000000" w:themeColor="text1"/>
        </w:rPr>
        <w:t>31</w:t>
      </w:r>
      <w:r w:rsidRPr="006B653B" w:rsidR="00675EAA">
        <w:rPr>
          <w:rFonts w:ascii="Times New Roman" w:hAnsi="Times New Roman"/>
          <w:color w:val="000000" w:themeColor="text1"/>
        </w:rPr>
        <w:t>-</w:t>
      </w:r>
      <w:r w:rsidR="00451460">
        <w:rPr>
          <w:rFonts w:ascii="Times New Roman" w:hAnsi="Times New Roman"/>
          <w:color w:val="000000" w:themeColor="text1"/>
        </w:rPr>
        <w:t>2027</w:t>
      </w:r>
      <w:r w:rsidRPr="006B653B" w:rsidR="00451460">
        <w:rPr>
          <w:rFonts w:ascii="Times New Roman" w:hAnsi="Times New Roman"/>
          <w:color w:val="000000" w:themeColor="text1"/>
        </w:rPr>
        <w:t xml:space="preserve"> </w:t>
      </w:r>
      <w:r w:rsidRPr="006B653B" w:rsidR="00C876DD">
        <w:rPr>
          <w:rFonts w:ascii="Times New Roman" w:hAnsi="Times New Roman"/>
          <w:color w:val="000000" w:themeColor="text1"/>
        </w:rPr>
        <w:t xml:space="preserve">and covers data collection </w:t>
      </w:r>
      <w:r w:rsidRPr="006B653B" w:rsidR="00EC21D4">
        <w:rPr>
          <w:rFonts w:ascii="Times New Roman" w:hAnsi="Times New Roman"/>
          <w:color w:val="000000" w:themeColor="text1"/>
        </w:rPr>
        <w:t xml:space="preserve">efforts </w:t>
      </w:r>
      <w:r w:rsidRPr="006B653B" w:rsidR="00613D59">
        <w:rPr>
          <w:rFonts w:ascii="Times New Roman" w:hAnsi="Times New Roman"/>
          <w:color w:val="000000" w:themeColor="text1"/>
        </w:rPr>
        <w:t xml:space="preserve">through </w:t>
      </w:r>
      <w:r w:rsidRPr="006B653B" w:rsidR="00FF19BE">
        <w:rPr>
          <w:rFonts w:ascii="Times New Roman" w:hAnsi="Times New Roman"/>
          <w:color w:val="000000" w:themeColor="text1"/>
        </w:rPr>
        <w:t>progress reports</w:t>
      </w:r>
      <w:r w:rsidRPr="006B653B" w:rsidR="001D2F4A">
        <w:rPr>
          <w:rFonts w:ascii="Times New Roman" w:hAnsi="Times New Roman"/>
          <w:color w:val="000000" w:themeColor="text1"/>
        </w:rPr>
        <w:t>,</w:t>
      </w:r>
      <w:r w:rsidRPr="006B653B" w:rsidR="00613D59">
        <w:rPr>
          <w:rFonts w:ascii="Times New Roman" w:hAnsi="Times New Roman"/>
          <w:color w:val="000000" w:themeColor="text1"/>
        </w:rPr>
        <w:t xml:space="preserve"> as well as </w:t>
      </w:r>
      <w:bookmarkStart w:id="0" w:name="_Hlk145924847"/>
      <w:r w:rsidRPr="006B653B" w:rsidR="00EC21D4">
        <w:rPr>
          <w:rFonts w:ascii="Times New Roman" w:hAnsi="Times New Roman"/>
          <w:color w:val="000000" w:themeColor="text1"/>
        </w:rPr>
        <w:t>annual</w:t>
      </w:r>
      <w:r w:rsidRPr="006B653B" w:rsidR="00795F15">
        <w:rPr>
          <w:rFonts w:ascii="Times New Roman" w:hAnsi="Times New Roman"/>
          <w:color w:val="000000" w:themeColor="text1"/>
        </w:rPr>
        <w:t xml:space="preserve"> </w:t>
      </w:r>
      <w:r w:rsidRPr="006B653B" w:rsidR="00613D59">
        <w:rPr>
          <w:rFonts w:ascii="Times New Roman" w:hAnsi="Times New Roman"/>
          <w:color w:val="000000" w:themeColor="text1"/>
        </w:rPr>
        <w:t>performance report</w:t>
      </w:r>
      <w:r w:rsidRPr="006B653B" w:rsidR="00601B59">
        <w:rPr>
          <w:rFonts w:ascii="Times New Roman" w:hAnsi="Times New Roman"/>
          <w:color w:val="000000" w:themeColor="text1"/>
        </w:rPr>
        <w:t>s</w:t>
      </w:r>
      <w:r w:rsidRPr="006B653B" w:rsidR="00EC21D4">
        <w:rPr>
          <w:rFonts w:ascii="Times New Roman" w:hAnsi="Times New Roman"/>
          <w:color w:val="000000" w:themeColor="text1"/>
        </w:rPr>
        <w:t xml:space="preserve"> for grants and cooperative agreements</w:t>
      </w:r>
      <w:bookmarkEnd w:id="0"/>
      <w:r w:rsidRPr="006B653B" w:rsidR="00EC21D4">
        <w:rPr>
          <w:rFonts w:ascii="Times New Roman" w:hAnsi="Times New Roman"/>
          <w:color w:val="000000" w:themeColor="text1"/>
        </w:rPr>
        <w:t xml:space="preserve"> (PRGCA).</w:t>
      </w:r>
      <w:r w:rsidRPr="006B653B" w:rsidR="0098290D">
        <w:rPr>
          <w:rFonts w:ascii="Times New Roman" w:hAnsi="Times New Roman"/>
          <w:color w:val="000000" w:themeColor="text1"/>
        </w:rPr>
        <w:t xml:space="preserve"> </w:t>
      </w:r>
    </w:p>
    <w:p w:rsidR="00DE6E47" w:rsidRPr="006B653B" w:rsidP="00AA75AD" w14:paraId="49F9CF10" w14:textId="77777777">
      <w:pPr>
        <w:spacing w:after="0" w:line="240" w:lineRule="auto"/>
        <w:rPr>
          <w:rFonts w:ascii="Times New Roman" w:hAnsi="Times New Roman"/>
          <w:color w:val="000000" w:themeColor="text1"/>
        </w:rPr>
      </w:pPr>
    </w:p>
    <w:p w:rsidR="00D47C26" w:rsidRPr="006B653B" w:rsidP="00AA75AD" w14:paraId="0F8973DB" w14:textId="4C2AC6B4">
      <w:pPr>
        <w:spacing w:after="0" w:line="240" w:lineRule="auto"/>
        <w:rPr>
          <w:rFonts w:ascii="Times New Roman" w:hAnsi="Times New Roman"/>
          <w:color w:val="000000" w:themeColor="text1"/>
        </w:rPr>
      </w:pPr>
      <w:r w:rsidRPr="006B653B">
        <w:rPr>
          <w:rFonts w:ascii="Times New Roman" w:hAnsi="Times New Roman"/>
          <w:color w:val="000000" w:themeColor="text1"/>
        </w:rPr>
        <w:t>BH</w:t>
      </w:r>
      <w:r w:rsidRPr="006B653B" w:rsidR="001778DD">
        <w:rPr>
          <w:rFonts w:ascii="Times New Roman" w:hAnsi="Times New Roman"/>
          <w:color w:val="000000" w:themeColor="text1"/>
        </w:rPr>
        <w:t>W</w:t>
      </w:r>
      <w:r w:rsidRPr="006B653B">
        <w:rPr>
          <w:rFonts w:ascii="Times New Roman" w:hAnsi="Times New Roman"/>
          <w:color w:val="000000" w:themeColor="text1"/>
        </w:rPr>
        <w:t xml:space="preserve"> seeks approval from OMB to continue these efforts</w:t>
      </w:r>
      <w:r w:rsidRPr="006B653B" w:rsidR="002B70BF">
        <w:rPr>
          <w:rFonts w:ascii="Times New Roman" w:hAnsi="Times New Roman"/>
          <w:color w:val="000000" w:themeColor="text1"/>
        </w:rPr>
        <w:t xml:space="preserve"> over the next </w:t>
      </w:r>
      <w:r w:rsidR="00616B26">
        <w:rPr>
          <w:rFonts w:ascii="Times New Roman" w:hAnsi="Times New Roman"/>
          <w:color w:val="000000" w:themeColor="text1"/>
        </w:rPr>
        <w:t>three</w:t>
      </w:r>
      <w:r w:rsidRPr="006B653B" w:rsidR="0045798A">
        <w:rPr>
          <w:rFonts w:ascii="Times New Roman" w:hAnsi="Times New Roman"/>
          <w:color w:val="000000" w:themeColor="text1"/>
        </w:rPr>
        <w:t xml:space="preserve"> </w:t>
      </w:r>
      <w:r w:rsidRPr="006B653B" w:rsidR="002B70BF">
        <w:rPr>
          <w:rFonts w:ascii="Times New Roman" w:hAnsi="Times New Roman"/>
          <w:color w:val="000000" w:themeColor="text1"/>
        </w:rPr>
        <w:t>years</w:t>
      </w:r>
      <w:r w:rsidRPr="006B653B" w:rsidR="0098290D">
        <w:rPr>
          <w:rFonts w:ascii="Times New Roman" w:hAnsi="Times New Roman"/>
          <w:color w:val="000000" w:themeColor="text1"/>
        </w:rPr>
        <w:t xml:space="preserve"> with this package</w:t>
      </w:r>
      <w:r w:rsidRPr="006B653B" w:rsidR="002B70BF">
        <w:rPr>
          <w:rFonts w:ascii="Times New Roman" w:hAnsi="Times New Roman"/>
          <w:color w:val="000000" w:themeColor="text1"/>
        </w:rPr>
        <w:t xml:space="preserve">. The supporting statement for this request has been </w:t>
      </w:r>
      <w:r w:rsidRPr="006B653B" w:rsidR="001778DD">
        <w:rPr>
          <w:rFonts w:ascii="Times New Roman" w:hAnsi="Times New Roman"/>
          <w:color w:val="000000" w:themeColor="text1"/>
        </w:rPr>
        <w:t>updated</w:t>
      </w:r>
      <w:r w:rsidRPr="006B653B" w:rsidR="002B70BF">
        <w:rPr>
          <w:rFonts w:ascii="Times New Roman" w:hAnsi="Times New Roman"/>
          <w:color w:val="000000" w:themeColor="text1"/>
        </w:rPr>
        <w:t xml:space="preserve"> and </w:t>
      </w:r>
      <w:r w:rsidRPr="006B653B" w:rsidR="00EC21D4">
        <w:rPr>
          <w:rFonts w:ascii="Times New Roman" w:hAnsi="Times New Roman"/>
          <w:color w:val="000000" w:themeColor="text1"/>
        </w:rPr>
        <w:t>contains discu</w:t>
      </w:r>
      <w:r w:rsidRPr="006B653B" w:rsidR="002B70BF">
        <w:rPr>
          <w:rFonts w:ascii="Times New Roman" w:hAnsi="Times New Roman"/>
          <w:color w:val="000000" w:themeColor="text1"/>
        </w:rPr>
        <w:t>ssion about the utili</w:t>
      </w:r>
      <w:r w:rsidRPr="006B653B" w:rsidR="001778DD">
        <w:rPr>
          <w:rFonts w:ascii="Times New Roman" w:hAnsi="Times New Roman"/>
          <w:color w:val="000000" w:themeColor="text1"/>
        </w:rPr>
        <w:t xml:space="preserve">ty of data collected during </w:t>
      </w:r>
      <w:r w:rsidRPr="006B653B" w:rsidR="002B70BF">
        <w:rPr>
          <w:rFonts w:ascii="Times New Roman" w:hAnsi="Times New Roman"/>
          <w:color w:val="000000" w:themeColor="text1"/>
        </w:rPr>
        <w:t xml:space="preserve">July </w:t>
      </w:r>
      <w:r w:rsidRPr="006B653B" w:rsidR="00F74FF8">
        <w:rPr>
          <w:rFonts w:ascii="Times New Roman" w:hAnsi="Times New Roman"/>
          <w:color w:val="000000" w:themeColor="text1"/>
        </w:rPr>
        <w:t xml:space="preserve">1, </w:t>
      </w:r>
      <w:r w:rsidRPr="006B653B" w:rsidR="00675EAA">
        <w:rPr>
          <w:rFonts w:ascii="Times New Roman" w:hAnsi="Times New Roman"/>
          <w:color w:val="000000" w:themeColor="text1"/>
        </w:rPr>
        <w:t>20</w:t>
      </w:r>
      <w:r w:rsidRPr="006B653B" w:rsidR="009D7C6D">
        <w:rPr>
          <w:rFonts w:ascii="Times New Roman" w:hAnsi="Times New Roman"/>
          <w:color w:val="000000" w:themeColor="text1"/>
        </w:rPr>
        <w:t>2</w:t>
      </w:r>
      <w:r w:rsidR="00ED1D61">
        <w:rPr>
          <w:rFonts w:ascii="Times New Roman" w:hAnsi="Times New Roman"/>
          <w:color w:val="000000" w:themeColor="text1"/>
        </w:rPr>
        <w:t>5</w:t>
      </w:r>
      <w:r w:rsidRPr="006B653B" w:rsidR="009B6818">
        <w:rPr>
          <w:rFonts w:ascii="Times New Roman" w:hAnsi="Times New Roman"/>
          <w:color w:val="000000" w:themeColor="text1"/>
        </w:rPr>
        <w:t>,</w:t>
      </w:r>
      <w:r w:rsidRPr="006B653B" w:rsidR="00675EAA">
        <w:rPr>
          <w:rFonts w:ascii="Times New Roman" w:hAnsi="Times New Roman"/>
          <w:color w:val="000000" w:themeColor="text1"/>
        </w:rPr>
        <w:t xml:space="preserve"> </w:t>
      </w:r>
      <w:r w:rsidRPr="006B653B" w:rsidR="002B70BF">
        <w:rPr>
          <w:rFonts w:ascii="Times New Roman" w:hAnsi="Times New Roman"/>
          <w:color w:val="000000" w:themeColor="text1"/>
        </w:rPr>
        <w:t xml:space="preserve">through June 30, </w:t>
      </w:r>
      <w:r w:rsidRPr="006B653B" w:rsidR="00946749">
        <w:rPr>
          <w:rFonts w:ascii="Times New Roman" w:hAnsi="Times New Roman"/>
          <w:color w:val="000000" w:themeColor="text1"/>
        </w:rPr>
        <w:t>202</w:t>
      </w:r>
      <w:r w:rsidR="00946749">
        <w:rPr>
          <w:rFonts w:ascii="Times New Roman" w:hAnsi="Times New Roman"/>
          <w:color w:val="000000" w:themeColor="text1"/>
        </w:rPr>
        <w:t>8</w:t>
      </w:r>
      <w:r w:rsidRPr="006B653B" w:rsidR="002B70BF">
        <w:rPr>
          <w:rFonts w:ascii="Times New Roman" w:hAnsi="Times New Roman"/>
          <w:color w:val="000000" w:themeColor="text1"/>
        </w:rPr>
        <w:t>; lessons learned from data collection efforts during this time; as well as details regarding BH</w:t>
      </w:r>
      <w:r w:rsidRPr="006B653B" w:rsidR="001778DD">
        <w:rPr>
          <w:rFonts w:ascii="Times New Roman" w:hAnsi="Times New Roman"/>
          <w:color w:val="000000" w:themeColor="text1"/>
        </w:rPr>
        <w:t>W</w:t>
      </w:r>
      <w:r w:rsidRPr="006B653B" w:rsidR="002B70BF">
        <w:rPr>
          <w:rFonts w:ascii="Times New Roman" w:hAnsi="Times New Roman"/>
          <w:color w:val="000000" w:themeColor="text1"/>
        </w:rPr>
        <w:t>’</w:t>
      </w:r>
      <w:r w:rsidRPr="006B653B">
        <w:rPr>
          <w:rFonts w:ascii="Times New Roman" w:hAnsi="Times New Roman"/>
          <w:color w:val="000000" w:themeColor="text1"/>
        </w:rPr>
        <w:t>s proposed strategies for reducing</w:t>
      </w:r>
      <w:r w:rsidRPr="006B653B" w:rsidR="00795F15">
        <w:rPr>
          <w:rFonts w:ascii="Times New Roman" w:hAnsi="Times New Roman"/>
          <w:color w:val="000000" w:themeColor="text1"/>
        </w:rPr>
        <w:t xml:space="preserve"> </w:t>
      </w:r>
      <w:r w:rsidRPr="006B653B" w:rsidR="005B398C">
        <w:rPr>
          <w:rFonts w:ascii="Times New Roman" w:hAnsi="Times New Roman"/>
          <w:color w:val="000000" w:themeColor="text1"/>
        </w:rPr>
        <w:t xml:space="preserve">the </w:t>
      </w:r>
      <w:r w:rsidRPr="006B653B" w:rsidR="002B70BF">
        <w:rPr>
          <w:rFonts w:ascii="Times New Roman" w:hAnsi="Times New Roman"/>
          <w:color w:val="000000" w:themeColor="text1"/>
        </w:rPr>
        <w:t xml:space="preserve">overall burden associated with </w:t>
      </w:r>
      <w:r w:rsidRPr="006B653B" w:rsidR="005B398C">
        <w:rPr>
          <w:rFonts w:ascii="Times New Roman" w:hAnsi="Times New Roman"/>
          <w:color w:val="000000" w:themeColor="text1"/>
        </w:rPr>
        <w:t xml:space="preserve">its data </w:t>
      </w:r>
      <w:r w:rsidRPr="006B653B" w:rsidR="002B70BF">
        <w:rPr>
          <w:rFonts w:ascii="Times New Roman" w:hAnsi="Times New Roman"/>
          <w:color w:val="000000" w:themeColor="text1"/>
        </w:rPr>
        <w:t xml:space="preserve">collecting </w:t>
      </w:r>
      <w:r w:rsidRPr="006B653B" w:rsidR="005B398C">
        <w:rPr>
          <w:rFonts w:ascii="Times New Roman" w:hAnsi="Times New Roman"/>
          <w:color w:val="000000" w:themeColor="text1"/>
        </w:rPr>
        <w:t>efforts (i.e.</w:t>
      </w:r>
      <w:r w:rsidRPr="006B653B" w:rsidR="004F78C2">
        <w:rPr>
          <w:rFonts w:ascii="Times New Roman" w:hAnsi="Times New Roman"/>
          <w:color w:val="000000" w:themeColor="text1"/>
        </w:rPr>
        <w:t>,</w:t>
      </w:r>
      <w:r w:rsidRPr="006B653B" w:rsidR="002B70BF">
        <w:rPr>
          <w:rFonts w:ascii="Times New Roman" w:hAnsi="Times New Roman"/>
          <w:color w:val="000000" w:themeColor="text1"/>
        </w:rPr>
        <w:t xml:space="preserve"> progress reports and the PRGCA</w:t>
      </w:r>
      <w:r w:rsidRPr="006B653B" w:rsidR="005B398C">
        <w:rPr>
          <w:rFonts w:ascii="Times New Roman" w:hAnsi="Times New Roman"/>
          <w:color w:val="000000" w:themeColor="text1"/>
        </w:rPr>
        <w:t>)</w:t>
      </w:r>
      <w:r w:rsidRPr="006B653B" w:rsidR="002B70BF">
        <w:rPr>
          <w:rFonts w:ascii="Times New Roman" w:hAnsi="Times New Roman"/>
          <w:color w:val="000000" w:themeColor="text1"/>
        </w:rPr>
        <w:t>.</w:t>
      </w:r>
    </w:p>
    <w:p w:rsidR="00D47C26" w:rsidRPr="006B653B" w:rsidP="00AA75AD" w14:paraId="272E4046" w14:textId="77777777">
      <w:pPr>
        <w:spacing w:after="0" w:line="240" w:lineRule="auto"/>
        <w:rPr>
          <w:rFonts w:ascii="Times New Roman" w:hAnsi="Times New Roman"/>
          <w:color w:val="000000" w:themeColor="text1"/>
        </w:rPr>
      </w:pPr>
    </w:p>
    <w:p w:rsidR="004E1E17" w:rsidRPr="006B653B" w:rsidP="00AA75AD" w14:paraId="3379529A" w14:textId="7AF8BD05">
      <w:pPr>
        <w:spacing w:after="0" w:line="240" w:lineRule="auto"/>
        <w:rPr>
          <w:rFonts w:ascii="Times New Roman" w:hAnsi="Times New Roman"/>
          <w:color w:val="000000" w:themeColor="text1"/>
        </w:rPr>
      </w:pPr>
      <w:r w:rsidRPr="006B653B">
        <w:rPr>
          <w:rFonts w:ascii="Times New Roman" w:hAnsi="Times New Roman"/>
          <w:color w:val="000000" w:themeColor="text1"/>
        </w:rPr>
        <w:t>HRSA is obligated to collect performance information on its grants and co</w:t>
      </w:r>
      <w:r w:rsidRPr="006B653B" w:rsidR="00D47C26">
        <w:rPr>
          <w:rFonts w:ascii="Times New Roman" w:hAnsi="Times New Roman"/>
          <w:color w:val="000000" w:themeColor="text1"/>
        </w:rPr>
        <w:t>operative agreements as mandated in</w:t>
      </w:r>
      <w:r w:rsidRPr="006B653B">
        <w:rPr>
          <w:rFonts w:ascii="Times New Roman" w:hAnsi="Times New Roman"/>
          <w:color w:val="000000" w:themeColor="text1"/>
        </w:rPr>
        <w:t xml:space="preserve"> the Government Performance and Results Modernization Act of 2010 (GPRAMA)</w:t>
      </w:r>
      <w:r>
        <w:rPr>
          <w:rStyle w:val="FootnoteReference"/>
          <w:rFonts w:ascii="Times New Roman" w:hAnsi="Times New Roman"/>
          <w:color w:val="000000" w:themeColor="text1"/>
        </w:rPr>
        <w:footnoteReference w:id="3"/>
      </w:r>
      <w:r w:rsidRPr="006B653B" w:rsidR="00BE6D6D">
        <w:rPr>
          <w:rFonts w:ascii="Times New Roman" w:hAnsi="Times New Roman"/>
          <w:color w:val="000000" w:themeColor="text1"/>
        </w:rPr>
        <w:t xml:space="preserve"> and the Foundations for Evidence-Based Policymaking Act of 2018</w:t>
      </w:r>
      <w:r w:rsidRPr="006B653B" w:rsidR="0045798A">
        <w:rPr>
          <w:rFonts w:ascii="Times New Roman" w:hAnsi="Times New Roman"/>
          <w:color w:val="000000" w:themeColor="text1"/>
        </w:rPr>
        <w:t xml:space="preserve"> requirements</w:t>
      </w:r>
      <w:r w:rsidR="00A73388">
        <w:rPr>
          <w:rFonts w:ascii="Times New Roman" w:hAnsi="Times New Roman"/>
          <w:color w:val="000000" w:themeColor="text1"/>
        </w:rPr>
        <w:t xml:space="preserve"> (Evidence Act)</w:t>
      </w:r>
      <w:r w:rsidRPr="006B653B" w:rsidR="0045798A">
        <w:rPr>
          <w:rFonts w:ascii="Times New Roman" w:hAnsi="Times New Roman"/>
          <w:color w:val="000000" w:themeColor="text1"/>
        </w:rPr>
        <w:t>.</w:t>
      </w:r>
      <w:r>
        <w:rPr>
          <w:rStyle w:val="FootnoteReference"/>
          <w:rFonts w:ascii="Times New Roman" w:hAnsi="Times New Roman"/>
          <w:color w:val="000000" w:themeColor="text1"/>
        </w:rPr>
        <w:footnoteReference w:id="4"/>
      </w:r>
      <w:r w:rsidRPr="006B653B">
        <w:rPr>
          <w:rFonts w:ascii="Times New Roman" w:hAnsi="Times New Roman"/>
          <w:color w:val="000000" w:themeColor="text1"/>
        </w:rPr>
        <w:t xml:space="preserve"> The health professions grant programs are governed by the Public Health Service Act (42 U.S.C. 201 et seq.), specifically Titles III, VII, and VIII, which specify additional reporting requirements that are specific to certain programs.</w:t>
      </w:r>
    </w:p>
    <w:p w:rsidR="004E1E17" w:rsidRPr="006B653B" w:rsidP="00AA75AD" w14:paraId="249515B1" w14:textId="77777777">
      <w:pPr>
        <w:spacing w:after="0" w:line="240" w:lineRule="auto"/>
        <w:rPr>
          <w:rFonts w:ascii="Times New Roman" w:hAnsi="Times New Roman"/>
          <w:color w:val="000000" w:themeColor="text1"/>
        </w:rPr>
      </w:pPr>
    </w:p>
    <w:p w:rsidR="00234CBB" w:rsidRPr="002A0107" w:rsidP="00AA75AD" w14:paraId="4EA3E329" w14:textId="54A089C8">
      <w:pPr>
        <w:spacing w:after="0" w:line="240" w:lineRule="auto"/>
        <w:rPr>
          <w:rFonts w:ascii="Times New Roman" w:hAnsi="Times New Roman"/>
          <w:color w:val="000000" w:themeColor="text1"/>
        </w:rPr>
      </w:pPr>
      <w:r>
        <w:rPr>
          <w:rFonts w:ascii="Times New Roman" w:hAnsi="Times New Roman"/>
          <w:color w:val="000000" w:themeColor="text1"/>
        </w:rPr>
        <w:t>This revision package</w:t>
      </w:r>
      <w:r w:rsidRPr="002A0107" w:rsidR="24E18C2D">
        <w:rPr>
          <w:rFonts w:ascii="Times New Roman" w:hAnsi="Times New Roman"/>
          <w:color w:val="000000" w:themeColor="text1"/>
        </w:rPr>
        <w:t xml:space="preserve"> account</w:t>
      </w:r>
      <w:r>
        <w:rPr>
          <w:rFonts w:ascii="Times New Roman" w:hAnsi="Times New Roman"/>
          <w:color w:val="000000" w:themeColor="text1"/>
        </w:rPr>
        <w:t>s</w:t>
      </w:r>
      <w:r w:rsidRPr="002A0107" w:rsidR="24E18C2D">
        <w:rPr>
          <w:rFonts w:ascii="Times New Roman" w:hAnsi="Times New Roman"/>
          <w:color w:val="000000" w:themeColor="text1"/>
        </w:rPr>
        <w:t xml:space="preserve"> for</w:t>
      </w:r>
      <w:r w:rsidRPr="002A0107" w:rsidR="66D2C7B6">
        <w:rPr>
          <w:rFonts w:ascii="Times New Roman" w:hAnsi="Times New Roman"/>
          <w:color w:val="000000" w:themeColor="text1"/>
        </w:rPr>
        <w:t xml:space="preserve"> </w:t>
      </w:r>
      <w:r w:rsidRPr="002A0107" w:rsidR="37A40529">
        <w:rPr>
          <w:rFonts w:ascii="Times New Roman" w:hAnsi="Times New Roman"/>
          <w:color w:val="000000" w:themeColor="text1"/>
        </w:rPr>
        <w:t>the following: 1) changes in</w:t>
      </w:r>
      <w:r w:rsidRPr="002A0107" w:rsidR="66D2C7B6">
        <w:rPr>
          <w:rFonts w:ascii="Times New Roman" w:hAnsi="Times New Roman"/>
          <w:color w:val="000000" w:themeColor="text1"/>
        </w:rPr>
        <w:t xml:space="preserve"> </w:t>
      </w:r>
      <w:r w:rsidRPr="002A0107" w:rsidR="04A22FA7">
        <w:rPr>
          <w:rFonts w:ascii="Times New Roman" w:hAnsi="Times New Roman"/>
          <w:color w:val="000000" w:themeColor="text1"/>
        </w:rPr>
        <w:t>administration and agenc</w:t>
      </w:r>
      <w:r w:rsidRPr="002A0107" w:rsidR="4ECC4412">
        <w:rPr>
          <w:rFonts w:ascii="Times New Roman" w:hAnsi="Times New Roman"/>
          <w:color w:val="000000" w:themeColor="text1"/>
        </w:rPr>
        <w:t>y</w:t>
      </w:r>
      <w:r w:rsidRPr="002A0107" w:rsidR="04A22FA7">
        <w:rPr>
          <w:rFonts w:ascii="Times New Roman" w:hAnsi="Times New Roman"/>
          <w:color w:val="000000" w:themeColor="text1"/>
        </w:rPr>
        <w:t xml:space="preserve"> priorities</w:t>
      </w:r>
      <w:r w:rsidRPr="002A0107" w:rsidR="00AD7035">
        <w:rPr>
          <w:rFonts w:ascii="Times New Roman" w:hAnsi="Times New Roman"/>
          <w:color w:val="000000" w:themeColor="text1"/>
        </w:rPr>
        <w:t>; 2)</w:t>
      </w:r>
      <w:r w:rsidRPr="002A0107" w:rsidR="46799C1A">
        <w:rPr>
          <w:rFonts w:ascii="Times New Roman" w:hAnsi="Times New Roman"/>
          <w:color w:val="000000" w:themeColor="text1"/>
        </w:rPr>
        <w:t xml:space="preserve"> </w:t>
      </w:r>
      <w:r w:rsidRPr="002A0107" w:rsidR="00F9108D">
        <w:rPr>
          <w:rFonts w:ascii="Times New Roman" w:hAnsi="Times New Roman"/>
          <w:color w:val="000000" w:themeColor="text1"/>
        </w:rPr>
        <w:t>simplif</w:t>
      </w:r>
      <w:r w:rsidRPr="002A0107" w:rsidR="00833F4B">
        <w:rPr>
          <w:rFonts w:ascii="Times New Roman" w:hAnsi="Times New Roman"/>
          <w:color w:val="000000" w:themeColor="text1"/>
        </w:rPr>
        <w:t>ication</w:t>
      </w:r>
      <w:r w:rsidRPr="002A0107" w:rsidR="00F9108D">
        <w:rPr>
          <w:rFonts w:ascii="Times New Roman" w:hAnsi="Times New Roman"/>
          <w:color w:val="000000" w:themeColor="text1"/>
        </w:rPr>
        <w:t xml:space="preserve"> </w:t>
      </w:r>
      <w:r w:rsidRPr="002A0107" w:rsidR="00FC3C1E">
        <w:rPr>
          <w:rFonts w:ascii="Times New Roman" w:hAnsi="Times New Roman"/>
          <w:color w:val="000000" w:themeColor="text1"/>
        </w:rPr>
        <w:t>of</w:t>
      </w:r>
      <w:r w:rsidRPr="002A0107" w:rsidR="00F9108D">
        <w:rPr>
          <w:rFonts w:ascii="Times New Roman" w:hAnsi="Times New Roman"/>
          <w:color w:val="000000" w:themeColor="text1"/>
        </w:rPr>
        <w:t xml:space="preserve"> reporting through the removal, revision, and amendment of questions;</w:t>
      </w:r>
      <w:r w:rsidRPr="002A0107" w:rsidR="46799C1A">
        <w:rPr>
          <w:rFonts w:ascii="Times New Roman" w:hAnsi="Times New Roman"/>
          <w:color w:val="000000" w:themeColor="text1"/>
        </w:rPr>
        <w:t xml:space="preserve"> </w:t>
      </w:r>
      <w:r w:rsidR="002E7633">
        <w:rPr>
          <w:rFonts w:ascii="Times New Roman" w:hAnsi="Times New Roman"/>
          <w:color w:val="000000" w:themeColor="text1"/>
        </w:rPr>
        <w:t xml:space="preserve">and </w:t>
      </w:r>
      <w:r w:rsidRPr="002A0107" w:rsidR="00406F41">
        <w:rPr>
          <w:rFonts w:ascii="Times New Roman" w:hAnsi="Times New Roman"/>
          <w:color w:val="000000" w:themeColor="text1"/>
        </w:rPr>
        <w:t xml:space="preserve">3) </w:t>
      </w:r>
      <w:r w:rsidRPr="002A0107" w:rsidR="003640CA">
        <w:rPr>
          <w:rFonts w:ascii="Times New Roman" w:hAnsi="Times New Roman"/>
          <w:color w:val="000000" w:themeColor="text1"/>
        </w:rPr>
        <w:t>updates</w:t>
      </w:r>
      <w:r w:rsidRPr="002A0107" w:rsidR="00406F41">
        <w:rPr>
          <w:rFonts w:ascii="Times New Roman" w:hAnsi="Times New Roman"/>
          <w:color w:val="000000" w:themeColor="text1"/>
        </w:rPr>
        <w:t xml:space="preserve"> to existing program requirements and the addition of new grant programs</w:t>
      </w:r>
      <w:r w:rsidRPr="002A0107" w:rsidR="00833F4B">
        <w:rPr>
          <w:rFonts w:ascii="Times New Roman" w:hAnsi="Times New Roman"/>
          <w:color w:val="000000" w:themeColor="text1"/>
        </w:rPr>
        <w:t xml:space="preserve">. </w:t>
      </w:r>
      <w:r w:rsidRPr="002A0107" w:rsidR="46D59444">
        <w:rPr>
          <w:rFonts w:ascii="Times New Roman" w:hAnsi="Times New Roman"/>
          <w:color w:val="000000" w:themeColor="text1"/>
        </w:rPr>
        <w:t xml:space="preserve">BHW plans to continue </w:t>
      </w:r>
      <w:r w:rsidRPr="002A0107" w:rsidR="71700245">
        <w:rPr>
          <w:rFonts w:ascii="Times New Roman" w:hAnsi="Times New Roman"/>
          <w:color w:val="000000" w:themeColor="text1"/>
        </w:rPr>
        <w:t xml:space="preserve">with its current performance management strategy and only </w:t>
      </w:r>
      <w:r w:rsidRPr="002A0107" w:rsidR="00F24C53">
        <w:rPr>
          <w:rFonts w:ascii="Times New Roman" w:hAnsi="Times New Roman"/>
          <w:color w:val="000000" w:themeColor="text1"/>
        </w:rPr>
        <w:t xml:space="preserve">make </w:t>
      </w:r>
      <w:r w:rsidRPr="002A0107" w:rsidR="71700245">
        <w:rPr>
          <w:rFonts w:ascii="Times New Roman" w:hAnsi="Times New Roman"/>
          <w:color w:val="000000" w:themeColor="text1"/>
        </w:rPr>
        <w:t xml:space="preserve">minor changes that reduce burden, simplify reporting, reflect new </w:t>
      </w:r>
      <w:r w:rsidRPr="002A0107" w:rsidR="006C7155">
        <w:rPr>
          <w:rFonts w:ascii="Times New Roman" w:hAnsi="Times New Roman"/>
          <w:color w:val="000000" w:themeColor="text1"/>
        </w:rPr>
        <w:t xml:space="preserve">legislative </w:t>
      </w:r>
      <w:r w:rsidRPr="002A0107" w:rsidR="00405187">
        <w:rPr>
          <w:rFonts w:ascii="Times New Roman" w:hAnsi="Times New Roman"/>
          <w:color w:val="000000" w:themeColor="text1"/>
        </w:rPr>
        <w:t xml:space="preserve">or </w:t>
      </w:r>
      <w:r w:rsidRPr="002A0107" w:rsidR="71700245">
        <w:rPr>
          <w:rFonts w:ascii="Times New Roman" w:hAnsi="Times New Roman"/>
          <w:color w:val="000000" w:themeColor="text1"/>
        </w:rPr>
        <w:t>Department of Health and Human Services priorities</w:t>
      </w:r>
      <w:r w:rsidRPr="002A0107" w:rsidR="00F24C53">
        <w:rPr>
          <w:rFonts w:ascii="Times New Roman" w:hAnsi="Times New Roman"/>
          <w:color w:val="000000" w:themeColor="text1"/>
        </w:rPr>
        <w:t>,</w:t>
      </w:r>
      <w:r w:rsidRPr="002A0107" w:rsidR="006C7155">
        <w:rPr>
          <w:rFonts w:ascii="Times New Roman" w:hAnsi="Times New Roman"/>
          <w:color w:val="000000" w:themeColor="text1"/>
        </w:rPr>
        <w:t xml:space="preserve"> and </w:t>
      </w:r>
      <w:r w:rsidRPr="002A0107" w:rsidR="65699243">
        <w:rPr>
          <w:rFonts w:ascii="Times New Roman" w:hAnsi="Times New Roman"/>
          <w:color w:val="000000" w:themeColor="text1"/>
        </w:rPr>
        <w:t xml:space="preserve">enable longitudinal analysis of program performance. </w:t>
      </w:r>
    </w:p>
    <w:p w:rsidR="00234CBB" w:rsidRPr="002A0107" w:rsidP="00AA75AD" w14:paraId="758261C3" w14:textId="77777777">
      <w:pPr>
        <w:spacing w:after="0" w:line="240" w:lineRule="auto"/>
        <w:rPr>
          <w:rFonts w:ascii="Times New Roman" w:hAnsi="Times New Roman"/>
          <w:color w:val="000000" w:themeColor="text1"/>
        </w:rPr>
      </w:pPr>
    </w:p>
    <w:p w:rsidR="00537E18" w:rsidRPr="002A0107" w:rsidP="00AA75AD" w14:paraId="3FEF0B2E" w14:textId="018B61B7">
      <w:pPr>
        <w:spacing w:after="0" w:line="240" w:lineRule="auto"/>
        <w:rPr>
          <w:rFonts w:ascii="Times New Roman" w:hAnsi="Times New Roman"/>
          <w:color w:val="000000" w:themeColor="text1"/>
        </w:rPr>
      </w:pPr>
      <w:r w:rsidRPr="002A0107">
        <w:rPr>
          <w:rFonts w:ascii="Times New Roman" w:hAnsi="Times New Roman"/>
          <w:color w:val="000000" w:themeColor="text1"/>
        </w:rPr>
        <w:t>To reduce burden</w:t>
      </w:r>
      <w:r w:rsidRPr="002A0107" w:rsidR="273EF22D">
        <w:rPr>
          <w:rFonts w:ascii="Times New Roman" w:hAnsi="Times New Roman"/>
          <w:color w:val="000000" w:themeColor="text1"/>
        </w:rPr>
        <w:t>,</w:t>
      </w:r>
      <w:r w:rsidRPr="002A0107" w:rsidR="37748C85">
        <w:rPr>
          <w:rFonts w:ascii="Times New Roman" w:hAnsi="Times New Roman"/>
          <w:color w:val="000000" w:themeColor="text1"/>
        </w:rPr>
        <w:t xml:space="preserve"> in </w:t>
      </w:r>
      <w:r w:rsidRPr="002A0107" w:rsidR="00322EB5">
        <w:rPr>
          <w:rFonts w:ascii="Times New Roman" w:hAnsi="Times New Roman"/>
          <w:color w:val="000000" w:themeColor="text1"/>
        </w:rPr>
        <w:t>Academic Year</w:t>
      </w:r>
      <w:r w:rsidRPr="002A0107" w:rsidR="2519394F">
        <w:rPr>
          <w:rFonts w:ascii="Times New Roman" w:hAnsi="Times New Roman"/>
          <w:color w:val="000000" w:themeColor="text1"/>
        </w:rPr>
        <w:t xml:space="preserve"> </w:t>
      </w:r>
      <w:r w:rsidRPr="002A0107" w:rsidR="00F6584D">
        <w:rPr>
          <w:rFonts w:ascii="Times New Roman" w:hAnsi="Times New Roman"/>
          <w:color w:val="000000" w:themeColor="text1"/>
        </w:rPr>
        <w:t>2025</w:t>
      </w:r>
      <w:r w:rsidRPr="002A0107" w:rsidR="2519394F">
        <w:rPr>
          <w:rFonts w:ascii="Times New Roman" w:hAnsi="Times New Roman"/>
          <w:color w:val="000000" w:themeColor="text1"/>
        </w:rPr>
        <w:t>-</w:t>
      </w:r>
      <w:r w:rsidRPr="002A0107" w:rsidR="37748C85">
        <w:rPr>
          <w:rFonts w:ascii="Times New Roman" w:hAnsi="Times New Roman"/>
          <w:color w:val="000000" w:themeColor="text1"/>
        </w:rPr>
        <w:t>202</w:t>
      </w:r>
      <w:r w:rsidRPr="002A0107" w:rsidR="00F6584D">
        <w:rPr>
          <w:rFonts w:ascii="Times New Roman" w:hAnsi="Times New Roman"/>
          <w:color w:val="000000" w:themeColor="text1"/>
        </w:rPr>
        <w:t>6</w:t>
      </w:r>
      <w:r w:rsidRPr="002A0107">
        <w:rPr>
          <w:rFonts w:ascii="Times New Roman" w:hAnsi="Times New Roman"/>
          <w:color w:val="000000" w:themeColor="text1"/>
        </w:rPr>
        <w:t>,</w:t>
      </w:r>
      <w:r w:rsidRPr="002A0107" w:rsidR="00D8066A">
        <w:rPr>
          <w:rFonts w:ascii="Times New Roman" w:hAnsi="Times New Roman"/>
          <w:color w:val="000000" w:themeColor="text1"/>
        </w:rPr>
        <w:t xml:space="preserve"> </w:t>
      </w:r>
      <w:r w:rsidRPr="002A0107" w:rsidR="375515F7">
        <w:rPr>
          <w:rFonts w:ascii="Times New Roman" w:hAnsi="Times New Roman"/>
          <w:color w:val="000000" w:themeColor="text1"/>
        </w:rPr>
        <w:t xml:space="preserve">BHW proposes </w:t>
      </w:r>
      <w:r w:rsidRPr="002A0107" w:rsidR="005C56EB">
        <w:rPr>
          <w:rFonts w:ascii="Times New Roman" w:hAnsi="Times New Roman"/>
          <w:color w:val="000000" w:themeColor="text1"/>
        </w:rPr>
        <w:t xml:space="preserve">to remove </w:t>
      </w:r>
      <w:r w:rsidRPr="002A0107">
        <w:rPr>
          <w:rFonts w:ascii="Times New Roman" w:hAnsi="Times New Roman"/>
          <w:color w:val="000000" w:themeColor="text1"/>
        </w:rPr>
        <w:t xml:space="preserve">the following: </w:t>
      </w:r>
    </w:p>
    <w:p w:rsidR="007F4871" w:rsidRPr="002A0107" w:rsidP="00AA75AD" w14:paraId="62C247AB" w14:textId="77777777">
      <w:pPr>
        <w:pStyle w:val="ListParagraph"/>
        <w:numPr>
          <w:ilvl w:val="0"/>
          <w:numId w:val="27"/>
        </w:numPr>
        <w:spacing w:after="0" w:line="240" w:lineRule="auto"/>
        <w:rPr>
          <w:rFonts w:ascii="Times New Roman" w:hAnsi="Times New Roman"/>
          <w:color w:val="000000" w:themeColor="text1"/>
        </w:rPr>
      </w:pPr>
      <w:r w:rsidRPr="002A0107">
        <w:rPr>
          <w:rFonts w:ascii="Times New Roman" w:hAnsi="Times New Roman"/>
          <w:color w:val="000000" w:themeColor="text1"/>
        </w:rPr>
        <w:t>Forms t</w:t>
      </w:r>
      <w:r w:rsidRPr="002A0107">
        <w:rPr>
          <w:rFonts w:ascii="Times New Roman" w:hAnsi="Times New Roman"/>
          <w:color w:val="000000" w:themeColor="text1"/>
        </w:rPr>
        <w:t>hat are no longer used by programs, including:</w:t>
      </w:r>
    </w:p>
    <w:p w:rsidR="007F4871" w:rsidRPr="002A0107" w:rsidP="00AA75AD" w14:paraId="2A063BD0" w14:textId="67ECA5E0">
      <w:pPr>
        <w:pStyle w:val="ListParagraph"/>
        <w:numPr>
          <w:ilvl w:val="1"/>
          <w:numId w:val="27"/>
        </w:numPr>
        <w:spacing w:after="0" w:line="240" w:lineRule="auto"/>
        <w:rPr>
          <w:rFonts w:ascii="Times New Roman" w:hAnsi="Times New Roman"/>
          <w:color w:val="000000" w:themeColor="text1"/>
        </w:rPr>
      </w:pPr>
      <w:r w:rsidRPr="002A0107">
        <w:rPr>
          <w:rFonts w:ascii="Times New Roman" w:hAnsi="Times New Roman"/>
          <w:color w:val="000000" w:themeColor="text1"/>
        </w:rPr>
        <w:t>Four</w:t>
      </w:r>
      <w:r w:rsidRPr="002A0107" w:rsidR="00387AA9">
        <w:rPr>
          <w:rFonts w:ascii="Times New Roman" w:hAnsi="Times New Roman"/>
          <w:color w:val="000000" w:themeColor="text1"/>
        </w:rPr>
        <w:t xml:space="preserve"> </w:t>
      </w:r>
      <w:r w:rsidRPr="002A0107" w:rsidR="008758E5">
        <w:rPr>
          <w:rFonts w:ascii="Times New Roman" w:hAnsi="Times New Roman"/>
          <w:color w:val="000000" w:themeColor="text1"/>
        </w:rPr>
        <w:t>complex</w:t>
      </w:r>
      <w:r w:rsidRPr="002A0107" w:rsidR="008758E5">
        <w:rPr>
          <w:rFonts w:ascii="Times New Roman" w:hAnsi="Times New Roman"/>
          <w:color w:val="000000" w:themeColor="text1"/>
        </w:rPr>
        <w:t xml:space="preserve"> </w:t>
      </w:r>
      <w:r w:rsidRPr="002A0107" w:rsidR="00387AA9">
        <w:rPr>
          <w:rFonts w:ascii="Times New Roman" w:hAnsi="Times New Roman"/>
          <w:color w:val="000000" w:themeColor="text1"/>
        </w:rPr>
        <w:t xml:space="preserve">interrelated legislatively required </w:t>
      </w:r>
      <w:r w:rsidRPr="002A0107" w:rsidR="00F314AA">
        <w:rPr>
          <w:rFonts w:ascii="Times New Roman" w:hAnsi="Times New Roman"/>
          <w:color w:val="000000" w:themeColor="text1"/>
        </w:rPr>
        <w:t xml:space="preserve">(LR) </w:t>
      </w:r>
      <w:r w:rsidRPr="002A0107" w:rsidR="00387AA9">
        <w:rPr>
          <w:rFonts w:ascii="Times New Roman" w:hAnsi="Times New Roman"/>
          <w:color w:val="000000" w:themeColor="text1"/>
        </w:rPr>
        <w:t>demographic variables</w:t>
      </w:r>
      <w:r w:rsidRPr="002A0107" w:rsidR="00B925B7">
        <w:rPr>
          <w:rFonts w:ascii="Times New Roman" w:hAnsi="Times New Roman"/>
          <w:color w:val="000000" w:themeColor="text1"/>
        </w:rPr>
        <w:t xml:space="preserve"> (DV) forms</w:t>
      </w:r>
      <w:r w:rsidRPr="002A0107" w:rsidR="00387AA9">
        <w:rPr>
          <w:rFonts w:ascii="Times New Roman" w:hAnsi="Times New Roman"/>
          <w:color w:val="000000" w:themeColor="text1"/>
        </w:rPr>
        <w:t xml:space="preserve"> </w:t>
      </w:r>
      <w:r w:rsidRPr="002A0107" w:rsidR="002C2F5C">
        <w:rPr>
          <w:rFonts w:ascii="Times New Roman" w:hAnsi="Times New Roman"/>
          <w:color w:val="000000" w:themeColor="text1"/>
        </w:rPr>
        <w:t xml:space="preserve">(LR-2, DV-1, DV-2, and DV-3) </w:t>
      </w:r>
      <w:r w:rsidRPr="002A0107" w:rsidR="00292250">
        <w:rPr>
          <w:rFonts w:ascii="Times New Roman" w:hAnsi="Times New Roman"/>
          <w:color w:val="000000" w:themeColor="text1"/>
        </w:rPr>
        <w:t>from all program</w:t>
      </w:r>
      <w:r w:rsidRPr="002A0107" w:rsidR="00B252F9">
        <w:rPr>
          <w:rFonts w:ascii="Times New Roman" w:hAnsi="Times New Roman"/>
          <w:color w:val="000000" w:themeColor="text1"/>
        </w:rPr>
        <w:t>s</w:t>
      </w:r>
      <w:r w:rsidRPr="002A0107" w:rsidR="00F0330A">
        <w:rPr>
          <w:rFonts w:ascii="Times New Roman" w:hAnsi="Times New Roman"/>
          <w:color w:val="000000" w:themeColor="text1"/>
        </w:rPr>
        <w:t>;</w:t>
      </w:r>
    </w:p>
    <w:p w:rsidR="007F4871" w:rsidRPr="002A0107" w:rsidP="00AA75AD" w14:paraId="4420C4EF" w14:textId="678F6060">
      <w:pPr>
        <w:pStyle w:val="ListParagraph"/>
        <w:numPr>
          <w:ilvl w:val="1"/>
          <w:numId w:val="27"/>
        </w:numPr>
        <w:spacing w:after="0" w:line="240" w:lineRule="auto"/>
        <w:rPr>
          <w:rFonts w:ascii="Times New Roman" w:hAnsi="Times New Roman"/>
          <w:color w:val="000000" w:themeColor="text1"/>
        </w:rPr>
      </w:pPr>
      <w:r w:rsidRPr="002A0107">
        <w:rPr>
          <w:rFonts w:ascii="Times New Roman" w:hAnsi="Times New Roman"/>
          <w:color w:val="000000" w:themeColor="text1"/>
        </w:rPr>
        <w:t>T</w:t>
      </w:r>
      <w:r w:rsidRPr="002A0107" w:rsidR="00B8454B">
        <w:rPr>
          <w:rFonts w:ascii="Times New Roman" w:hAnsi="Times New Roman"/>
          <w:color w:val="000000" w:themeColor="text1"/>
        </w:rPr>
        <w:t xml:space="preserve">he </w:t>
      </w:r>
      <w:r w:rsidRPr="002A0107" w:rsidR="003D536D">
        <w:rPr>
          <w:rFonts w:ascii="Times New Roman" w:eastAsia="Times New Roman" w:hAnsi="Times New Roman"/>
        </w:rPr>
        <w:t>experiential characteristics</w:t>
      </w:r>
      <w:r w:rsidRPr="002A0107" w:rsidR="002C2F5C">
        <w:rPr>
          <w:rFonts w:ascii="Times New Roman" w:eastAsia="Times New Roman" w:hAnsi="Times New Roman"/>
        </w:rPr>
        <w:t xml:space="preserve"> </w:t>
      </w:r>
      <w:r w:rsidRPr="002A0107" w:rsidR="003D536D">
        <w:rPr>
          <w:rFonts w:ascii="Times New Roman" w:eastAsia="Times New Roman" w:hAnsi="Times New Roman"/>
        </w:rPr>
        <w:t xml:space="preserve">(EXP)-3 </w:t>
      </w:r>
      <w:r w:rsidRPr="002A0107" w:rsidR="00B8454B">
        <w:rPr>
          <w:rFonts w:ascii="Times New Roman" w:hAnsi="Times New Roman"/>
          <w:color w:val="000000" w:themeColor="text1"/>
        </w:rPr>
        <w:t>form</w:t>
      </w:r>
      <w:r w:rsidRPr="002A0107" w:rsidR="006D5B14">
        <w:rPr>
          <w:rFonts w:ascii="Times New Roman" w:hAnsi="Times New Roman"/>
          <w:color w:val="000000" w:themeColor="text1"/>
        </w:rPr>
        <w:t xml:space="preserve"> </w:t>
      </w:r>
      <w:r w:rsidRPr="002A0107" w:rsidR="003D7B5D">
        <w:rPr>
          <w:rFonts w:ascii="Times New Roman" w:hAnsi="Times New Roman"/>
          <w:color w:val="000000" w:themeColor="text1"/>
        </w:rPr>
        <w:t>used by a single grant program that has ended</w:t>
      </w:r>
      <w:r w:rsidRPr="002A0107" w:rsidR="00F0330A">
        <w:rPr>
          <w:rFonts w:ascii="Times New Roman" w:hAnsi="Times New Roman"/>
          <w:color w:val="000000" w:themeColor="text1"/>
        </w:rPr>
        <w:t>;</w:t>
      </w:r>
    </w:p>
    <w:p w:rsidR="00537E18" w:rsidRPr="002A0107" w:rsidP="00AA75AD" w14:paraId="6E4AC658" w14:textId="296EE53C">
      <w:pPr>
        <w:pStyle w:val="ListParagraph"/>
        <w:numPr>
          <w:ilvl w:val="1"/>
          <w:numId w:val="27"/>
        </w:numPr>
        <w:spacing w:after="0" w:line="240" w:lineRule="auto"/>
        <w:rPr>
          <w:rFonts w:ascii="Times New Roman" w:hAnsi="Times New Roman"/>
          <w:color w:val="000000" w:themeColor="text1"/>
        </w:rPr>
      </w:pPr>
      <w:r w:rsidRPr="002A0107">
        <w:rPr>
          <w:rFonts w:ascii="Times New Roman" w:hAnsi="Times New Roman"/>
          <w:color w:val="000000" w:themeColor="text1"/>
        </w:rPr>
        <w:t>T</w:t>
      </w:r>
      <w:r w:rsidRPr="002A0107" w:rsidR="00F0330A">
        <w:rPr>
          <w:rFonts w:ascii="Times New Roman" w:hAnsi="Times New Roman"/>
          <w:color w:val="000000" w:themeColor="text1"/>
        </w:rPr>
        <w:t>h</w:t>
      </w:r>
      <w:r w:rsidRPr="002A0107">
        <w:rPr>
          <w:rFonts w:ascii="Times New Roman" w:hAnsi="Times New Roman"/>
          <w:color w:val="000000" w:themeColor="text1"/>
        </w:rPr>
        <w:t>e faculty development (FD)-5</w:t>
      </w:r>
      <w:r w:rsidRPr="002A0107" w:rsidR="0072124C">
        <w:rPr>
          <w:rFonts w:ascii="Times New Roman" w:hAnsi="Times New Roman"/>
          <w:color w:val="000000" w:themeColor="text1"/>
        </w:rPr>
        <w:t xml:space="preserve"> U3M </w:t>
      </w:r>
      <w:r w:rsidRPr="002A0107" w:rsidR="00E42DCB">
        <w:rPr>
          <w:rFonts w:ascii="Times New Roman" w:hAnsi="Times New Roman"/>
          <w:color w:val="000000" w:themeColor="text1"/>
        </w:rPr>
        <w:t xml:space="preserve">Only </w:t>
      </w:r>
      <w:r w:rsidRPr="002A0107" w:rsidR="0072124C">
        <w:rPr>
          <w:rFonts w:ascii="Times New Roman" w:hAnsi="Times New Roman"/>
          <w:color w:val="000000" w:themeColor="text1"/>
        </w:rPr>
        <w:t>and FD-5 T93</w:t>
      </w:r>
      <w:r w:rsidRPr="002A0107">
        <w:rPr>
          <w:rFonts w:ascii="Times New Roman" w:hAnsi="Times New Roman"/>
          <w:color w:val="000000" w:themeColor="text1"/>
        </w:rPr>
        <w:t xml:space="preserve"> </w:t>
      </w:r>
      <w:r w:rsidRPr="002A0107" w:rsidR="00E42DCB">
        <w:rPr>
          <w:rFonts w:ascii="Times New Roman" w:hAnsi="Times New Roman"/>
          <w:color w:val="000000" w:themeColor="text1"/>
        </w:rPr>
        <w:t>Only</w:t>
      </w:r>
      <w:r w:rsidRPr="002A0107">
        <w:rPr>
          <w:rFonts w:ascii="Times New Roman" w:hAnsi="Times New Roman"/>
          <w:color w:val="000000" w:themeColor="text1"/>
        </w:rPr>
        <w:t xml:space="preserve"> </w:t>
      </w:r>
      <w:r w:rsidRPr="002A0107" w:rsidR="00F83405">
        <w:rPr>
          <w:rFonts w:ascii="Times New Roman" w:hAnsi="Times New Roman"/>
          <w:color w:val="000000" w:themeColor="text1"/>
        </w:rPr>
        <w:t xml:space="preserve">versions of the </w:t>
      </w:r>
      <w:r w:rsidRPr="002A0107">
        <w:rPr>
          <w:rFonts w:ascii="Times New Roman" w:hAnsi="Times New Roman"/>
          <w:color w:val="000000" w:themeColor="text1"/>
        </w:rPr>
        <w:t>form</w:t>
      </w:r>
      <w:r w:rsidRPr="002A0107" w:rsidR="00387AA9">
        <w:rPr>
          <w:rFonts w:ascii="Times New Roman" w:hAnsi="Times New Roman"/>
          <w:color w:val="000000" w:themeColor="text1"/>
        </w:rPr>
        <w:t xml:space="preserve"> </w:t>
      </w:r>
      <w:r w:rsidRPr="002A0107" w:rsidR="003D7B5D">
        <w:rPr>
          <w:rFonts w:ascii="Times New Roman" w:hAnsi="Times New Roman"/>
          <w:color w:val="000000" w:themeColor="text1"/>
        </w:rPr>
        <w:t>used by single grant programs that have ended</w:t>
      </w:r>
      <w:r w:rsidRPr="002A0107" w:rsidR="00710AB1">
        <w:rPr>
          <w:rFonts w:ascii="Times New Roman" w:hAnsi="Times New Roman"/>
          <w:color w:val="000000" w:themeColor="text1"/>
        </w:rPr>
        <w:t>; and</w:t>
      </w:r>
      <w:r w:rsidRPr="002A0107" w:rsidR="003D7B5D">
        <w:rPr>
          <w:rFonts w:ascii="Times New Roman" w:hAnsi="Times New Roman"/>
          <w:color w:val="000000" w:themeColor="text1"/>
        </w:rPr>
        <w:t xml:space="preserve"> </w:t>
      </w:r>
      <w:r w:rsidRPr="002A0107" w:rsidR="003C7A5D">
        <w:rPr>
          <w:rFonts w:ascii="Times New Roman" w:hAnsi="Times New Roman"/>
          <w:color w:val="000000" w:themeColor="text1"/>
        </w:rPr>
        <w:t xml:space="preserve"> </w:t>
      </w:r>
    </w:p>
    <w:p w:rsidR="002633BC" w:rsidRPr="002A0107" w:rsidP="00AA75AD" w14:paraId="51DD51B3" w14:textId="6AD5C12D">
      <w:pPr>
        <w:pStyle w:val="ListParagraph"/>
        <w:numPr>
          <w:ilvl w:val="1"/>
          <w:numId w:val="27"/>
        </w:numPr>
        <w:spacing w:after="0" w:line="240" w:lineRule="auto"/>
        <w:rPr>
          <w:rFonts w:ascii="Times New Roman" w:hAnsi="Times New Roman"/>
          <w:color w:val="000000" w:themeColor="text1"/>
        </w:rPr>
      </w:pPr>
      <w:r w:rsidRPr="002A0107">
        <w:rPr>
          <w:rFonts w:ascii="Times New Roman" w:hAnsi="Times New Roman"/>
          <w:color w:val="000000" w:themeColor="text1"/>
        </w:rPr>
        <w:t xml:space="preserve">The </w:t>
      </w:r>
      <w:r w:rsidRPr="002A0107">
        <w:rPr>
          <w:rFonts w:ascii="Times New Roman" w:hAnsi="Times New Roman"/>
        </w:rPr>
        <w:t>one-year follow-up (INDGEN-PY)</w:t>
      </w:r>
      <w:r w:rsidRPr="002A0107" w:rsidR="00FB59A7">
        <w:rPr>
          <w:rFonts w:ascii="Times New Roman" w:hAnsi="Times New Roman"/>
        </w:rPr>
        <w:t xml:space="preserve"> form from</w:t>
      </w:r>
      <w:r w:rsidRPr="002A0107" w:rsidR="001301B8">
        <w:rPr>
          <w:rFonts w:ascii="Times New Roman" w:hAnsi="Times New Roman"/>
        </w:rPr>
        <w:t xml:space="preserve"> T91</w:t>
      </w:r>
      <w:r w:rsidRPr="002A0107" w:rsidR="00710AB1">
        <w:rPr>
          <w:rFonts w:ascii="Times New Roman" w:hAnsi="Times New Roman"/>
        </w:rPr>
        <w:t xml:space="preserve"> because this program has historically provided complete reporting of individual-level employment information on the individual characteristics (INDGEN) form</w:t>
      </w:r>
      <w:r w:rsidRPr="002A0107" w:rsidR="002B731B">
        <w:rPr>
          <w:rFonts w:ascii="Times New Roman" w:hAnsi="Times New Roman"/>
        </w:rPr>
        <w:t xml:space="preserve"> and</w:t>
      </w:r>
      <w:r w:rsidRPr="002A0107" w:rsidR="002B731B">
        <w:rPr>
          <w:rFonts w:ascii="Times New Roman" w:eastAsia="Times New Roman" w:hAnsi="Times New Roman"/>
        </w:rPr>
        <w:t xml:space="preserve"> </w:t>
      </w:r>
      <w:r w:rsidRPr="002A0107" w:rsidR="004F64B5">
        <w:rPr>
          <w:rFonts w:ascii="Times New Roman" w:hAnsi="Times New Roman"/>
        </w:rPr>
        <w:t>the</w:t>
      </w:r>
      <w:r w:rsidRPr="002A0107" w:rsidR="004F64B5">
        <w:rPr>
          <w:rFonts w:ascii="Times New Roman" w:eastAsia="Times New Roman" w:hAnsi="Times New Roman"/>
        </w:rPr>
        <w:t xml:space="preserve"> </w:t>
      </w:r>
      <w:r w:rsidRPr="002A0107" w:rsidR="002B731B">
        <w:rPr>
          <w:rFonts w:ascii="Times New Roman" w:hAnsi="Times New Roman"/>
        </w:rPr>
        <w:t xml:space="preserve">corresponding National Provider </w:t>
      </w:r>
      <w:r w:rsidRPr="002A0107" w:rsidR="002B731B">
        <w:rPr>
          <w:rFonts w:ascii="Times New Roman" w:hAnsi="Times New Roman"/>
        </w:rPr>
        <w:t>Identifier (NPI) data</w:t>
      </w:r>
      <w:r w:rsidRPr="002A0107" w:rsidR="002B731B">
        <w:rPr>
          <w:rFonts w:ascii="Times New Roman" w:eastAsia="Times New Roman" w:hAnsi="Times New Roman"/>
        </w:rPr>
        <w:t xml:space="preserve"> </w:t>
      </w:r>
      <w:r w:rsidRPr="002A0107" w:rsidR="002B731B">
        <w:rPr>
          <w:rFonts w:ascii="Times New Roman" w:hAnsi="Times New Roman"/>
        </w:rPr>
        <w:t xml:space="preserve">to longitudinally assess </w:t>
      </w:r>
      <w:r w:rsidRPr="002A0107" w:rsidR="004F64B5">
        <w:rPr>
          <w:rFonts w:ascii="Times New Roman" w:hAnsi="Times New Roman"/>
        </w:rPr>
        <w:t>individual</w:t>
      </w:r>
      <w:r w:rsidRPr="002A0107" w:rsidR="002B731B">
        <w:rPr>
          <w:rFonts w:ascii="Times New Roman" w:hAnsi="Times New Roman"/>
        </w:rPr>
        <w:t xml:space="preserve"> employment location</w:t>
      </w:r>
      <w:r w:rsidRPr="002A0107" w:rsidR="004F64B5">
        <w:rPr>
          <w:rFonts w:ascii="Times New Roman" w:hAnsi="Times New Roman"/>
        </w:rPr>
        <w:t xml:space="preserve"> beyond a single year.</w:t>
      </w:r>
    </w:p>
    <w:p w:rsidR="0054503E" w:rsidRPr="002A0107" w:rsidP="00AA75AD" w14:paraId="440D86CF" w14:textId="7FB8CB82">
      <w:pPr>
        <w:pStyle w:val="ListParagraph"/>
        <w:numPr>
          <w:ilvl w:val="0"/>
          <w:numId w:val="27"/>
        </w:numPr>
        <w:spacing w:after="0" w:line="240" w:lineRule="auto"/>
        <w:rPr>
          <w:rFonts w:ascii="Times New Roman" w:hAnsi="Times New Roman"/>
          <w:color w:val="000000" w:themeColor="text1"/>
        </w:rPr>
      </w:pPr>
      <w:r w:rsidRPr="002A0107">
        <w:rPr>
          <w:rFonts w:ascii="Times New Roman" w:hAnsi="Times New Roman"/>
          <w:color w:val="000000" w:themeColor="text1"/>
        </w:rPr>
        <w:t>M</w:t>
      </w:r>
      <w:r w:rsidRPr="002A0107" w:rsidR="004855C9">
        <w:rPr>
          <w:rFonts w:ascii="Times New Roman" w:hAnsi="Times New Roman"/>
          <w:color w:val="000000" w:themeColor="text1"/>
        </w:rPr>
        <w:t>ore than</w:t>
      </w:r>
      <w:r w:rsidRPr="002A0107" w:rsidR="00387AA9">
        <w:rPr>
          <w:rFonts w:ascii="Times New Roman" w:hAnsi="Times New Roman"/>
          <w:color w:val="000000" w:themeColor="text1"/>
        </w:rPr>
        <w:t xml:space="preserve"> 50 questions</w:t>
      </w:r>
      <w:r w:rsidRPr="002A0107">
        <w:rPr>
          <w:rFonts w:ascii="Times New Roman" w:hAnsi="Times New Roman"/>
          <w:color w:val="000000" w:themeColor="text1"/>
        </w:rPr>
        <w:t xml:space="preserve"> that are no longer needed</w:t>
      </w:r>
      <w:r w:rsidRPr="002A0107" w:rsidR="004855C9">
        <w:rPr>
          <w:rFonts w:ascii="Times New Roman" w:hAnsi="Times New Roman"/>
          <w:color w:val="000000" w:themeColor="text1"/>
        </w:rPr>
        <w:t>,</w:t>
      </w:r>
      <w:r w:rsidRPr="002A0107">
        <w:rPr>
          <w:rFonts w:ascii="Times New Roman" w:hAnsi="Times New Roman"/>
          <w:color w:val="000000" w:themeColor="text1"/>
        </w:rPr>
        <w:t xml:space="preserve"> including: </w:t>
      </w:r>
    </w:p>
    <w:p w:rsidR="004312D0" w:rsidRPr="002A0107" w:rsidP="00AA75AD" w14:paraId="2805E1C0" w14:textId="411D7CEE">
      <w:pPr>
        <w:numPr>
          <w:ilvl w:val="1"/>
          <w:numId w:val="27"/>
        </w:numPr>
        <w:spacing w:after="0" w:line="240" w:lineRule="auto"/>
        <w:textAlignment w:val="center"/>
        <w:rPr>
          <w:rFonts w:ascii="Times New Roman" w:eastAsia="Times New Roman" w:hAnsi="Times New Roman"/>
        </w:rPr>
      </w:pPr>
      <w:r w:rsidRPr="002A0107">
        <w:rPr>
          <w:rFonts w:ascii="Times New Roman" w:eastAsia="Times New Roman" w:hAnsi="Times New Roman"/>
        </w:rPr>
        <w:t xml:space="preserve">Primary and secondary purpose of the grant partnership and community-based collaborator questions on </w:t>
      </w:r>
      <w:r w:rsidRPr="002A0107" w:rsidR="00313795">
        <w:rPr>
          <w:rFonts w:ascii="Times New Roman" w:eastAsia="Times New Roman" w:hAnsi="Times New Roman"/>
        </w:rPr>
        <w:t xml:space="preserve">the </w:t>
      </w:r>
      <w:r w:rsidRPr="002A0107" w:rsidR="00243B5B">
        <w:rPr>
          <w:rFonts w:ascii="Times New Roman" w:eastAsia="Times New Roman" w:hAnsi="Times New Roman"/>
        </w:rPr>
        <w:t>program characteristics (</w:t>
      </w:r>
      <w:r w:rsidRPr="002A0107">
        <w:rPr>
          <w:rFonts w:ascii="Times New Roman" w:eastAsia="Times New Roman" w:hAnsi="Times New Roman"/>
        </w:rPr>
        <w:t>PC</w:t>
      </w:r>
      <w:r w:rsidRPr="002A0107" w:rsidR="00243B5B">
        <w:rPr>
          <w:rFonts w:ascii="Times New Roman" w:eastAsia="Times New Roman" w:hAnsi="Times New Roman"/>
        </w:rPr>
        <w:t>)</w:t>
      </w:r>
      <w:r w:rsidRPr="002A0107">
        <w:rPr>
          <w:rFonts w:ascii="Times New Roman" w:eastAsia="Times New Roman" w:hAnsi="Times New Roman"/>
        </w:rPr>
        <w:t xml:space="preserve"> forms</w:t>
      </w:r>
      <w:r w:rsidRPr="002A0107" w:rsidR="00077EFD">
        <w:rPr>
          <w:rFonts w:ascii="Times New Roman" w:eastAsia="Times New Roman" w:hAnsi="Times New Roman"/>
        </w:rPr>
        <w:t xml:space="preserve"> (columns 5a, 5b, 5c, 6b</w:t>
      </w:r>
      <w:r w:rsidRPr="002A0107" w:rsidR="00BA3AE1">
        <w:rPr>
          <w:rFonts w:ascii="Times New Roman" w:eastAsia="Times New Roman" w:hAnsi="Times New Roman"/>
        </w:rPr>
        <w:t>, 6c</w:t>
      </w:r>
      <w:r w:rsidRPr="002A0107" w:rsidR="006A0F91">
        <w:rPr>
          <w:rFonts w:ascii="Times New Roman" w:eastAsia="Times New Roman" w:hAnsi="Times New Roman"/>
        </w:rPr>
        <w:t xml:space="preserve">, </w:t>
      </w:r>
      <w:r w:rsidRPr="002A0107" w:rsidR="00262B5B">
        <w:rPr>
          <w:rFonts w:ascii="Times New Roman" w:eastAsia="Times New Roman" w:hAnsi="Times New Roman"/>
        </w:rPr>
        <w:t xml:space="preserve">and </w:t>
      </w:r>
      <w:r w:rsidRPr="002A0107" w:rsidR="006A0F91">
        <w:rPr>
          <w:rFonts w:ascii="Times New Roman" w:eastAsia="Times New Roman" w:hAnsi="Times New Roman"/>
        </w:rPr>
        <w:t>6d</w:t>
      </w:r>
      <w:r w:rsidRPr="002A0107" w:rsidR="00077EFD">
        <w:rPr>
          <w:rFonts w:ascii="Times New Roman" w:eastAsia="Times New Roman" w:hAnsi="Times New Roman"/>
        </w:rPr>
        <w:t xml:space="preserve"> on PC-1; 5a, 5b, 5c, </w:t>
      </w:r>
      <w:r w:rsidRPr="002A0107" w:rsidR="00262B5B">
        <w:rPr>
          <w:rFonts w:ascii="Times New Roman" w:eastAsia="Times New Roman" w:hAnsi="Times New Roman"/>
        </w:rPr>
        <w:t xml:space="preserve">and </w:t>
      </w:r>
      <w:r w:rsidRPr="002A0107" w:rsidR="00077EFD">
        <w:rPr>
          <w:rFonts w:ascii="Times New Roman" w:eastAsia="Times New Roman" w:hAnsi="Times New Roman"/>
        </w:rPr>
        <w:t xml:space="preserve">6a on PC-2; 8a, 8b, 8c, </w:t>
      </w:r>
      <w:r w:rsidRPr="002A0107" w:rsidR="00262B5B">
        <w:rPr>
          <w:rFonts w:ascii="Times New Roman" w:eastAsia="Times New Roman" w:hAnsi="Times New Roman"/>
        </w:rPr>
        <w:t xml:space="preserve">and </w:t>
      </w:r>
      <w:r w:rsidRPr="002A0107" w:rsidR="00077EFD">
        <w:rPr>
          <w:rFonts w:ascii="Times New Roman" w:eastAsia="Times New Roman" w:hAnsi="Times New Roman"/>
        </w:rPr>
        <w:t xml:space="preserve">9a on PC-3; 3a, 3b, </w:t>
      </w:r>
      <w:r w:rsidRPr="002A0107" w:rsidR="00262B5B">
        <w:rPr>
          <w:rFonts w:ascii="Times New Roman" w:eastAsia="Times New Roman" w:hAnsi="Times New Roman"/>
        </w:rPr>
        <w:t xml:space="preserve">and </w:t>
      </w:r>
      <w:r w:rsidRPr="002A0107" w:rsidR="00077EFD">
        <w:rPr>
          <w:rFonts w:ascii="Times New Roman" w:eastAsia="Times New Roman" w:hAnsi="Times New Roman"/>
        </w:rPr>
        <w:t xml:space="preserve">3c on PC-4, PC-5 and PC-10; 2a, 2b, 2c, 3a, </w:t>
      </w:r>
      <w:r w:rsidRPr="002A0107" w:rsidR="00262B5B">
        <w:rPr>
          <w:rFonts w:ascii="Times New Roman" w:eastAsia="Times New Roman" w:hAnsi="Times New Roman"/>
        </w:rPr>
        <w:t xml:space="preserve">and </w:t>
      </w:r>
      <w:r w:rsidRPr="002A0107" w:rsidR="00077EFD">
        <w:rPr>
          <w:rFonts w:ascii="Times New Roman" w:eastAsia="Times New Roman" w:hAnsi="Times New Roman"/>
        </w:rPr>
        <w:t xml:space="preserve">3b on PC-6; 2a, 2b, 2c, </w:t>
      </w:r>
      <w:r w:rsidRPr="002A0107" w:rsidR="00262B5B">
        <w:rPr>
          <w:rFonts w:ascii="Times New Roman" w:eastAsia="Times New Roman" w:hAnsi="Times New Roman"/>
        </w:rPr>
        <w:t xml:space="preserve">and </w:t>
      </w:r>
      <w:r w:rsidRPr="002A0107" w:rsidR="00077EFD">
        <w:rPr>
          <w:rFonts w:ascii="Times New Roman" w:eastAsia="Times New Roman" w:hAnsi="Times New Roman"/>
        </w:rPr>
        <w:t xml:space="preserve">3a on PC-7; and 3a, 3b, 3c, 4a, </w:t>
      </w:r>
      <w:r w:rsidRPr="002A0107" w:rsidR="00262B5B">
        <w:rPr>
          <w:rFonts w:ascii="Times New Roman" w:eastAsia="Times New Roman" w:hAnsi="Times New Roman"/>
        </w:rPr>
        <w:t xml:space="preserve">and </w:t>
      </w:r>
      <w:r w:rsidRPr="002A0107" w:rsidR="00077EFD">
        <w:rPr>
          <w:rFonts w:ascii="Times New Roman" w:eastAsia="Times New Roman" w:hAnsi="Times New Roman"/>
        </w:rPr>
        <w:t>4b on PC-8);</w:t>
      </w:r>
    </w:p>
    <w:p w:rsidR="00B00BEC" w:rsidRPr="002A0107" w:rsidP="00AA75AD" w14:paraId="0DEF1B40" w14:textId="04E8393C">
      <w:pPr>
        <w:numPr>
          <w:ilvl w:val="1"/>
          <w:numId w:val="27"/>
        </w:numPr>
        <w:spacing w:after="0" w:line="240" w:lineRule="auto"/>
        <w:textAlignment w:val="center"/>
        <w:rPr>
          <w:rFonts w:ascii="Times New Roman" w:eastAsia="Times New Roman" w:hAnsi="Times New Roman"/>
        </w:rPr>
      </w:pPr>
      <w:r w:rsidRPr="002A0107">
        <w:rPr>
          <w:rFonts w:ascii="Times New Roman" w:eastAsia="Times New Roman" w:hAnsi="Times New Roman"/>
        </w:rPr>
        <w:t xml:space="preserve">Whether cultural competency training was offered </w:t>
      </w:r>
      <w:r w:rsidRPr="002A0107" w:rsidR="00907F07">
        <w:rPr>
          <w:rFonts w:ascii="Times New Roman" w:eastAsia="Times New Roman" w:hAnsi="Times New Roman"/>
        </w:rPr>
        <w:t>question</w:t>
      </w:r>
      <w:r w:rsidRPr="002A0107" w:rsidR="00AC3708">
        <w:rPr>
          <w:rFonts w:ascii="Times New Roman" w:eastAsia="Times New Roman" w:hAnsi="Times New Roman"/>
        </w:rPr>
        <w:t xml:space="preserve"> on </w:t>
      </w:r>
      <w:r w:rsidRPr="002A0107" w:rsidR="00786207">
        <w:rPr>
          <w:rFonts w:ascii="Times New Roman" w:eastAsia="Times New Roman" w:hAnsi="Times New Roman"/>
        </w:rPr>
        <w:t xml:space="preserve">the </w:t>
      </w:r>
      <w:r w:rsidRPr="002A0107" w:rsidR="00AC3708">
        <w:rPr>
          <w:rFonts w:ascii="Times New Roman" w:eastAsia="Times New Roman" w:hAnsi="Times New Roman"/>
        </w:rPr>
        <w:t xml:space="preserve">PC-3 </w:t>
      </w:r>
      <w:r w:rsidRPr="002A0107" w:rsidR="00786207">
        <w:rPr>
          <w:rFonts w:ascii="Times New Roman" w:eastAsia="Times New Roman" w:hAnsi="Times New Roman"/>
        </w:rPr>
        <w:t xml:space="preserve">form </w:t>
      </w:r>
      <w:r w:rsidRPr="002A0107" w:rsidR="00AC3708">
        <w:rPr>
          <w:rFonts w:ascii="Times New Roman" w:eastAsia="Times New Roman" w:hAnsi="Times New Roman"/>
        </w:rPr>
        <w:t xml:space="preserve">(column </w:t>
      </w:r>
      <w:r w:rsidRPr="002A0107" w:rsidR="00786207">
        <w:rPr>
          <w:rFonts w:ascii="Times New Roman" w:eastAsia="Times New Roman" w:hAnsi="Times New Roman"/>
        </w:rPr>
        <w:t>8</w:t>
      </w:r>
      <w:r w:rsidRPr="002A0107" w:rsidR="00AC3708">
        <w:rPr>
          <w:rFonts w:ascii="Times New Roman" w:eastAsia="Times New Roman" w:hAnsi="Times New Roman"/>
        </w:rPr>
        <w:t xml:space="preserve">); </w:t>
      </w:r>
    </w:p>
    <w:p w:rsidR="0054503E" w:rsidRPr="002A0107" w:rsidP="00AA75AD" w14:paraId="6882F127" w14:textId="63CF6354">
      <w:pPr>
        <w:numPr>
          <w:ilvl w:val="1"/>
          <w:numId w:val="27"/>
        </w:numPr>
        <w:spacing w:after="0" w:line="240" w:lineRule="auto"/>
        <w:textAlignment w:val="center"/>
        <w:rPr>
          <w:rFonts w:ascii="Times New Roman" w:eastAsia="Times New Roman" w:hAnsi="Times New Roman"/>
        </w:rPr>
      </w:pPr>
      <w:r w:rsidRPr="002A0107">
        <w:rPr>
          <w:rFonts w:ascii="Times New Roman" w:eastAsia="Times New Roman" w:hAnsi="Times New Roman"/>
        </w:rPr>
        <w:t>Number of enrollees, fellows, residents, graduates, and program completers</w:t>
      </w:r>
      <w:r w:rsidRPr="002A0107" w:rsidR="002C2F5C">
        <w:rPr>
          <w:rFonts w:ascii="Times New Roman" w:eastAsia="Times New Roman" w:hAnsi="Times New Roman"/>
        </w:rPr>
        <w:t>,</w:t>
      </w:r>
      <w:r w:rsidRPr="002A0107">
        <w:rPr>
          <w:rFonts w:ascii="Times New Roman" w:eastAsia="Times New Roman" w:hAnsi="Times New Roman"/>
        </w:rPr>
        <w:t xml:space="preserve"> and </w:t>
      </w:r>
      <w:r w:rsidRPr="002A0107" w:rsidR="00616B26">
        <w:rPr>
          <w:rFonts w:ascii="Times New Roman" w:eastAsia="Times New Roman" w:hAnsi="Times New Roman"/>
        </w:rPr>
        <w:t>six</w:t>
      </w:r>
      <w:r w:rsidRPr="002A0107">
        <w:rPr>
          <w:rFonts w:ascii="Times New Roman" w:eastAsia="Times New Roman" w:hAnsi="Times New Roman"/>
        </w:rPr>
        <w:t xml:space="preserve"> nursing aide employment status and exam outcomes questions used by prior programs on the </w:t>
      </w:r>
      <w:r w:rsidRPr="002A0107" w:rsidR="002C2F5C">
        <w:rPr>
          <w:rFonts w:ascii="Times New Roman" w:eastAsia="Times New Roman" w:hAnsi="Times New Roman"/>
        </w:rPr>
        <w:t>LR-1a</w:t>
      </w:r>
      <w:r w:rsidRPr="002A0107">
        <w:rPr>
          <w:rFonts w:ascii="Times New Roman" w:eastAsia="Times New Roman" w:hAnsi="Times New Roman"/>
        </w:rPr>
        <w:t xml:space="preserve"> </w:t>
      </w:r>
      <w:r w:rsidRPr="002A0107" w:rsidR="00677651">
        <w:rPr>
          <w:rFonts w:ascii="Times New Roman" w:eastAsia="Times New Roman" w:hAnsi="Times New Roman"/>
        </w:rPr>
        <w:t xml:space="preserve">form </w:t>
      </w:r>
      <w:r w:rsidRPr="002A0107">
        <w:rPr>
          <w:rFonts w:ascii="Times New Roman" w:eastAsia="Times New Roman" w:hAnsi="Times New Roman"/>
        </w:rPr>
        <w:t>(</w:t>
      </w:r>
      <w:r w:rsidRPr="002A0107" w:rsidR="00371BAD">
        <w:rPr>
          <w:rFonts w:ascii="Times New Roman" w:eastAsia="Times New Roman" w:hAnsi="Times New Roman"/>
        </w:rPr>
        <w:t>columns 2, 3, 4, 5, 6, 6a, 10, 11, 12, 13, 14, and 15</w:t>
      </w:r>
      <w:r w:rsidRPr="002A0107">
        <w:rPr>
          <w:rFonts w:ascii="Times New Roman" w:eastAsia="Times New Roman" w:hAnsi="Times New Roman"/>
        </w:rPr>
        <w:t>);</w:t>
      </w:r>
    </w:p>
    <w:p w:rsidR="0054503E" w:rsidRPr="002A0107" w:rsidP="00AA75AD" w14:paraId="026A53C4" w14:textId="5A79661E">
      <w:pPr>
        <w:numPr>
          <w:ilvl w:val="1"/>
          <w:numId w:val="27"/>
        </w:numPr>
        <w:spacing w:after="0" w:line="240" w:lineRule="auto"/>
        <w:textAlignment w:val="center"/>
        <w:rPr>
          <w:rFonts w:ascii="Times New Roman" w:eastAsia="Times New Roman" w:hAnsi="Times New Roman"/>
        </w:rPr>
      </w:pPr>
      <w:r w:rsidRPr="002A0107">
        <w:rPr>
          <w:rFonts w:ascii="Times New Roman" w:eastAsia="Times New Roman" w:hAnsi="Times New Roman"/>
        </w:rPr>
        <w:t>Whether T9C funding was used; f</w:t>
      </w:r>
      <w:r w:rsidRPr="002A0107">
        <w:rPr>
          <w:rFonts w:ascii="Times New Roman" w:eastAsia="Times New Roman" w:hAnsi="Times New Roman"/>
        </w:rPr>
        <w:t>inancial award amount questions including grant</w:t>
      </w:r>
      <w:r w:rsidRPr="002A0107" w:rsidR="00F01EB1">
        <w:rPr>
          <w:rFonts w:ascii="Times New Roman" w:eastAsia="Times New Roman" w:hAnsi="Times New Roman"/>
        </w:rPr>
        <w:t xml:space="preserve"> amount</w:t>
      </w:r>
      <w:r w:rsidRPr="002A0107" w:rsidR="00786207">
        <w:rPr>
          <w:rFonts w:ascii="Times New Roman" w:eastAsia="Times New Roman" w:hAnsi="Times New Roman"/>
        </w:rPr>
        <w:t xml:space="preserve"> and</w:t>
      </w:r>
      <w:r w:rsidRPr="002A0107">
        <w:rPr>
          <w:rFonts w:ascii="Times New Roman" w:eastAsia="Times New Roman" w:hAnsi="Times New Roman"/>
        </w:rPr>
        <w:t xml:space="preserve"> cumulative BHW financial award total</w:t>
      </w:r>
      <w:r w:rsidRPr="002A0107" w:rsidR="00537E18">
        <w:rPr>
          <w:rFonts w:ascii="Times New Roman" w:eastAsia="Times New Roman" w:hAnsi="Times New Roman"/>
        </w:rPr>
        <w:t>;</w:t>
      </w:r>
      <w:r w:rsidRPr="002A0107">
        <w:rPr>
          <w:rFonts w:ascii="Times New Roman" w:eastAsia="Times New Roman" w:hAnsi="Times New Roman"/>
        </w:rPr>
        <w:t xml:space="preserve"> </w:t>
      </w:r>
      <w:r w:rsidRPr="002A0107" w:rsidR="00625166">
        <w:rPr>
          <w:rFonts w:ascii="Times New Roman" w:eastAsia="Times New Roman" w:hAnsi="Times New Roman"/>
        </w:rPr>
        <w:t xml:space="preserve">and the </w:t>
      </w:r>
      <w:r w:rsidRPr="002A0107">
        <w:rPr>
          <w:rFonts w:ascii="Times New Roman" w:eastAsia="Times New Roman" w:hAnsi="Times New Roman"/>
        </w:rPr>
        <w:t>percentage of training costs covered through BHW-funded financial award</w:t>
      </w:r>
      <w:r w:rsidRPr="002A0107" w:rsidR="00F01EB1">
        <w:rPr>
          <w:rFonts w:ascii="Times New Roman" w:eastAsia="Times New Roman" w:hAnsi="Times New Roman"/>
        </w:rPr>
        <w:t>s</w:t>
      </w:r>
      <w:r w:rsidRPr="002A0107" w:rsidR="00907F07">
        <w:rPr>
          <w:rFonts w:ascii="Times New Roman" w:eastAsia="Times New Roman" w:hAnsi="Times New Roman"/>
        </w:rPr>
        <w:t xml:space="preserve"> </w:t>
      </w:r>
      <w:r w:rsidRPr="002A0107">
        <w:rPr>
          <w:rFonts w:ascii="Times New Roman" w:eastAsia="Times New Roman" w:hAnsi="Times New Roman"/>
        </w:rPr>
        <w:t xml:space="preserve">on the </w:t>
      </w:r>
      <w:r w:rsidRPr="002A0107" w:rsidR="00710AB1">
        <w:rPr>
          <w:rFonts w:ascii="Times New Roman" w:hAnsi="Times New Roman"/>
        </w:rPr>
        <w:t>IN</w:t>
      </w:r>
      <w:r w:rsidRPr="002A0107" w:rsidR="00DE18A1">
        <w:rPr>
          <w:rFonts w:ascii="Times New Roman" w:hAnsi="Times New Roman"/>
        </w:rPr>
        <w:t>DGE</w:t>
      </w:r>
      <w:r w:rsidRPr="002A0107" w:rsidR="00710AB1">
        <w:rPr>
          <w:rFonts w:ascii="Times New Roman" w:hAnsi="Times New Roman"/>
        </w:rPr>
        <w:t>N</w:t>
      </w:r>
      <w:r w:rsidRPr="002A0107">
        <w:rPr>
          <w:rFonts w:ascii="Times New Roman" w:eastAsia="Times New Roman" w:hAnsi="Times New Roman"/>
        </w:rPr>
        <w:t xml:space="preserve"> form (</w:t>
      </w:r>
      <w:r w:rsidRPr="002A0107" w:rsidR="00F83798">
        <w:rPr>
          <w:rFonts w:ascii="Times New Roman" w:eastAsia="Times New Roman" w:hAnsi="Times New Roman"/>
        </w:rPr>
        <w:t xml:space="preserve">columns </w:t>
      </w:r>
      <w:r w:rsidRPr="002A0107">
        <w:rPr>
          <w:rFonts w:ascii="Times New Roman" w:eastAsia="Times New Roman" w:hAnsi="Times New Roman"/>
        </w:rPr>
        <w:t>2b</w:t>
      </w:r>
      <w:r w:rsidRPr="002A0107" w:rsidR="00F83798">
        <w:rPr>
          <w:rFonts w:ascii="Times New Roman" w:eastAsia="Times New Roman" w:hAnsi="Times New Roman"/>
        </w:rPr>
        <w:t>, 19, 21c, and 25a</w:t>
      </w:r>
      <w:r w:rsidRPr="002A0107">
        <w:rPr>
          <w:rFonts w:ascii="Times New Roman" w:eastAsia="Times New Roman" w:hAnsi="Times New Roman"/>
        </w:rPr>
        <w:t xml:space="preserve">); </w:t>
      </w:r>
      <w:r w:rsidRPr="002A0107" w:rsidR="00B978E0">
        <w:rPr>
          <w:rFonts w:ascii="Times New Roman" w:eastAsia="Times New Roman" w:hAnsi="Times New Roman"/>
        </w:rPr>
        <w:t>and</w:t>
      </w:r>
    </w:p>
    <w:p w:rsidR="0054503E" w:rsidRPr="002A0107" w:rsidP="00AA75AD" w14:paraId="19270ED8" w14:textId="7E4F63BD">
      <w:pPr>
        <w:numPr>
          <w:ilvl w:val="1"/>
          <w:numId w:val="27"/>
        </w:numPr>
        <w:spacing w:after="0" w:line="240" w:lineRule="auto"/>
        <w:textAlignment w:val="center"/>
        <w:rPr>
          <w:rFonts w:ascii="Times New Roman" w:eastAsia="Times New Roman" w:hAnsi="Times New Roman"/>
        </w:rPr>
      </w:pPr>
      <w:r w:rsidRPr="002A0107">
        <w:rPr>
          <w:rFonts w:ascii="Times New Roman" w:eastAsia="Times New Roman" w:hAnsi="Times New Roman"/>
        </w:rPr>
        <w:t>Supplemental funding questions on the course development and enhancement (CDE</w:t>
      </w:r>
      <w:r w:rsidRPr="002A0107" w:rsidR="003B0715">
        <w:rPr>
          <w:rFonts w:ascii="Times New Roman" w:eastAsia="Times New Roman" w:hAnsi="Times New Roman"/>
        </w:rPr>
        <w:t>)-</w:t>
      </w:r>
      <w:r w:rsidRPr="002A0107" w:rsidR="004D5404">
        <w:rPr>
          <w:rFonts w:ascii="Times New Roman" w:eastAsia="Times New Roman" w:hAnsi="Times New Roman"/>
        </w:rPr>
        <w:t xml:space="preserve">1 and </w:t>
      </w:r>
      <w:r w:rsidRPr="002A0107">
        <w:rPr>
          <w:rFonts w:ascii="Times New Roman" w:eastAsia="Times New Roman" w:hAnsi="Times New Roman"/>
        </w:rPr>
        <w:t>CDE</w:t>
      </w:r>
      <w:r w:rsidRPr="002A0107" w:rsidR="004D5404">
        <w:rPr>
          <w:rFonts w:ascii="Times New Roman" w:eastAsia="Times New Roman" w:hAnsi="Times New Roman"/>
        </w:rPr>
        <w:t>-2</w:t>
      </w:r>
      <w:r w:rsidRPr="002A0107">
        <w:rPr>
          <w:rFonts w:ascii="Times New Roman" w:eastAsia="Times New Roman" w:hAnsi="Times New Roman"/>
        </w:rPr>
        <w:t>, FD</w:t>
      </w:r>
      <w:r w:rsidRPr="002A0107" w:rsidR="00442AF6">
        <w:rPr>
          <w:rFonts w:ascii="Times New Roman" w:eastAsia="Times New Roman" w:hAnsi="Times New Roman"/>
        </w:rPr>
        <w:t>-</w:t>
      </w:r>
      <w:r w:rsidRPr="002A0107">
        <w:rPr>
          <w:rFonts w:ascii="Times New Roman" w:eastAsia="Times New Roman" w:hAnsi="Times New Roman"/>
        </w:rPr>
        <w:t>1a, FD</w:t>
      </w:r>
      <w:r w:rsidRPr="002A0107" w:rsidR="00442AF6">
        <w:rPr>
          <w:rFonts w:ascii="Times New Roman" w:eastAsia="Times New Roman" w:hAnsi="Times New Roman"/>
        </w:rPr>
        <w:t>-</w:t>
      </w:r>
      <w:r w:rsidRPr="002A0107">
        <w:rPr>
          <w:rFonts w:ascii="Times New Roman" w:eastAsia="Times New Roman" w:hAnsi="Times New Roman"/>
        </w:rPr>
        <w:t>2a, FD</w:t>
      </w:r>
      <w:r w:rsidRPr="002A0107" w:rsidR="00442AF6">
        <w:rPr>
          <w:rFonts w:ascii="Times New Roman" w:eastAsia="Times New Roman" w:hAnsi="Times New Roman"/>
        </w:rPr>
        <w:t>-</w:t>
      </w:r>
      <w:r w:rsidRPr="002A0107">
        <w:rPr>
          <w:rFonts w:ascii="Times New Roman" w:eastAsia="Times New Roman" w:hAnsi="Times New Roman"/>
        </w:rPr>
        <w:t xml:space="preserve">3, and continuing education </w:t>
      </w:r>
      <w:r w:rsidRPr="002A0107" w:rsidR="00DE18A1">
        <w:rPr>
          <w:rFonts w:ascii="Times New Roman" w:eastAsia="Times New Roman" w:hAnsi="Times New Roman"/>
        </w:rPr>
        <w:t>(CE)</w:t>
      </w:r>
      <w:r w:rsidRPr="002A0107" w:rsidR="003B0715">
        <w:rPr>
          <w:rFonts w:ascii="Times New Roman" w:eastAsia="Times New Roman" w:hAnsi="Times New Roman"/>
        </w:rPr>
        <w:t>-1 and CE-2</w:t>
      </w:r>
      <w:r w:rsidRPr="002A0107" w:rsidR="00DE18A1">
        <w:rPr>
          <w:rFonts w:ascii="Times New Roman" w:eastAsia="Times New Roman" w:hAnsi="Times New Roman"/>
        </w:rPr>
        <w:t xml:space="preserve"> </w:t>
      </w:r>
      <w:r w:rsidRPr="002A0107">
        <w:rPr>
          <w:rFonts w:ascii="Times New Roman" w:eastAsia="Times New Roman" w:hAnsi="Times New Roman"/>
        </w:rPr>
        <w:t>forms</w:t>
      </w:r>
      <w:r w:rsidRPr="002A0107" w:rsidR="00DE18A1">
        <w:rPr>
          <w:rFonts w:ascii="Times New Roman" w:eastAsia="Times New Roman" w:hAnsi="Times New Roman"/>
        </w:rPr>
        <w:t xml:space="preserve"> (columns 13, </w:t>
      </w:r>
      <w:r w:rsidRPr="002A0107" w:rsidR="00E81217">
        <w:rPr>
          <w:rFonts w:ascii="Times New Roman" w:eastAsia="Times New Roman" w:hAnsi="Times New Roman"/>
        </w:rPr>
        <w:t>10</w:t>
      </w:r>
      <w:r w:rsidRPr="002A0107" w:rsidR="00DE18A1">
        <w:rPr>
          <w:rFonts w:ascii="Times New Roman" w:eastAsia="Times New Roman" w:hAnsi="Times New Roman"/>
        </w:rPr>
        <w:t xml:space="preserve">, </w:t>
      </w:r>
      <w:r w:rsidRPr="002A0107" w:rsidR="005105E8">
        <w:rPr>
          <w:rFonts w:ascii="Times New Roman" w:eastAsia="Times New Roman" w:hAnsi="Times New Roman"/>
        </w:rPr>
        <w:t xml:space="preserve">12, </w:t>
      </w:r>
      <w:r w:rsidRPr="002A0107" w:rsidR="00751351">
        <w:rPr>
          <w:rFonts w:ascii="Times New Roman" w:eastAsia="Times New Roman" w:hAnsi="Times New Roman"/>
        </w:rPr>
        <w:t>8, 10, 16,</w:t>
      </w:r>
      <w:r w:rsidRPr="002A0107" w:rsidR="00B9070C">
        <w:rPr>
          <w:rFonts w:ascii="Times New Roman" w:eastAsia="Times New Roman" w:hAnsi="Times New Roman"/>
        </w:rPr>
        <w:t xml:space="preserve"> </w:t>
      </w:r>
      <w:r w:rsidRPr="002A0107" w:rsidR="00751351">
        <w:rPr>
          <w:rFonts w:ascii="Times New Roman" w:eastAsia="Times New Roman" w:hAnsi="Times New Roman"/>
        </w:rPr>
        <w:t xml:space="preserve">and </w:t>
      </w:r>
      <w:r w:rsidRPr="002A0107" w:rsidR="00B9070C">
        <w:rPr>
          <w:rFonts w:ascii="Times New Roman" w:eastAsia="Times New Roman" w:hAnsi="Times New Roman"/>
        </w:rPr>
        <w:t>6</w:t>
      </w:r>
      <w:r w:rsidRPr="002A0107" w:rsidR="00751351">
        <w:rPr>
          <w:rFonts w:ascii="Times New Roman" w:eastAsia="Times New Roman" w:hAnsi="Times New Roman"/>
        </w:rPr>
        <w:t xml:space="preserve"> respectively)</w:t>
      </w:r>
      <w:r w:rsidRPr="002A0107">
        <w:rPr>
          <w:rFonts w:ascii="Times New Roman" w:eastAsia="Times New Roman" w:hAnsi="Times New Roman"/>
        </w:rPr>
        <w:t>.</w:t>
      </w:r>
    </w:p>
    <w:p w:rsidR="00C17EA2" w:rsidRPr="002A0107" w:rsidP="00AA75AD" w14:paraId="41C0832A" w14:textId="25E7DEBA">
      <w:pPr>
        <w:numPr>
          <w:ilvl w:val="0"/>
          <w:numId w:val="27"/>
        </w:numPr>
        <w:spacing w:after="0" w:line="240" w:lineRule="auto"/>
        <w:rPr>
          <w:rFonts w:ascii="Times New Roman" w:hAnsi="Times New Roman"/>
          <w:color w:val="000000" w:themeColor="text1"/>
        </w:rPr>
      </w:pPr>
      <w:r w:rsidRPr="002A0107">
        <w:rPr>
          <w:rFonts w:ascii="Times New Roman" w:hAnsi="Times New Roman"/>
          <w:color w:val="000000" w:themeColor="text1"/>
        </w:rPr>
        <w:t>Grant purpose fields on the grant purpose form for programs that have ended</w:t>
      </w:r>
      <w:r w:rsidRPr="002A0107" w:rsidR="00F0330A">
        <w:rPr>
          <w:rFonts w:ascii="Times New Roman" w:hAnsi="Times New Roman"/>
          <w:color w:val="000000" w:themeColor="text1"/>
        </w:rPr>
        <w:t>.</w:t>
      </w:r>
    </w:p>
    <w:p w:rsidR="00FF2848" w:rsidRPr="002A0107" w:rsidP="00AA75AD" w14:paraId="79570B4B" w14:textId="77777777">
      <w:pPr>
        <w:spacing w:after="0" w:line="240" w:lineRule="auto"/>
        <w:rPr>
          <w:rFonts w:ascii="Times New Roman" w:hAnsi="Times New Roman"/>
          <w:color w:val="000000" w:themeColor="text1"/>
        </w:rPr>
      </w:pPr>
    </w:p>
    <w:p w:rsidR="0054503E" w:rsidRPr="002A0107" w:rsidP="00AA75AD" w14:paraId="155401DE" w14:textId="13E6E76F">
      <w:pPr>
        <w:spacing w:after="0" w:line="240" w:lineRule="auto"/>
        <w:rPr>
          <w:rFonts w:ascii="Times New Roman" w:hAnsi="Times New Roman"/>
          <w:color w:val="000000" w:themeColor="text1"/>
        </w:rPr>
      </w:pPr>
      <w:r w:rsidRPr="002A0107">
        <w:rPr>
          <w:rFonts w:ascii="Times New Roman" w:hAnsi="Times New Roman"/>
          <w:color w:val="000000" w:themeColor="text1"/>
        </w:rPr>
        <w:t xml:space="preserve">Additionally, BHW proposes to simplify </w:t>
      </w:r>
      <w:r w:rsidRPr="002A0107" w:rsidR="00BD2CD2">
        <w:rPr>
          <w:rFonts w:ascii="Times New Roman" w:hAnsi="Times New Roman"/>
          <w:color w:val="000000" w:themeColor="text1"/>
        </w:rPr>
        <w:t>reporting</w:t>
      </w:r>
      <w:r w:rsidRPr="002A0107" w:rsidR="00376A86">
        <w:rPr>
          <w:rFonts w:ascii="Times New Roman" w:hAnsi="Times New Roman"/>
          <w:color w:val="000000" w:themeColor="text1"/>
        </w:rPr>
        <w:t>, increase clarity, promote consistency across forms</w:t>
      </w:r>
      <w:r w:rsidRPr="002A0107" w:rsidR="00D26A8D">
        <w:rPr>
          <w:rFonts w:ascii="Times New Roman" w:hAnsi="Times New Roman"/>
          <w:color w:val="000000" w:themeColor="text1"/>
        </w:rPr>
        <w:t>, and support longitudinal analyses of program performance</w:t>
      </w:r>
      <w:r w:rsidRPr="002A0107" w:rsidR="00BD2CD2">
        <w:rPr>
          <w:rFonts w:ascii="Times New Roman" w:hAnsi="Times New Roman"/>
          <w:color w:val="000000" w:themeColor="text1"/>
        </w:rPr>
        <w:t xml:space="preserve"> by: </w:t>
      </w:r>
    </w:p>
    <w:p w:rsidR="00BD2CD2" w:rsidRPr="002A0107" w:rsidP="00AA75AD" w14:paraId="304E0D48" w14:textId="4CB65282">
      <w:pPr>
        <w:numPr>
          <w:ilvl w:val="0"/>
          <w:numId w:val="29"/>
        </w:numPr>
        <w:spacing w:after="0" w:line="240" w:lineRule="auto"/>
        <w:rPr>
          <w:rFonts w:ascii="Times New Roman" w:hAnsi="Times New Roman"/>
          <w:color w:val="000000" w:themeColor="text1"/>
        </w:rPr>
      </w:pPr>
      <w:r w:rsidRPr="002A0107">
        <w:rPr>
          <w:rFonts w:ascii="Times New Roman" w:hAnsi="Times New Roman"/>
          <w:color w:val="000000" w:themeColor="text1"/>
        </w:rPr>
        <w:t xml:space="preserve">Consolidating </w:t>
      </w:r>
      <w:r w:rsidRPr="002A0107" w:rsidR="00616B26">
        <w:rPr>
          <w:rFonts w:ascii="Times New Roman" w:hAnsi="Times New Roman"/>
          <w:color w:val="000000" w:themeColor="text1"/>
        </w:rPr>
        <w:t>four</w:t>
      </w:r>
      <w:r w:rsidRPr="002A0107">
        <w:rPr>
          <w:rFonts w:ascii="Times New Roman" w:hAnsi="Times New Roman"/>
          <w:color w:val="000000" w:themeColor="text1"/>
        </w:rPr>
        <w:t xml:space="preserve"> questions on the number of grants awarded by type and amount into </w:t>
      </w:r>
      <w:r w:rsidRPr="002A0107" w:rsidR="00616B26">
        <w:rPr>
          <w:rFonts w:ascii="Times New Roman" w:hAnsi="Times New Roman"/>
          <w:color w:val="000000" w:themeColor="text1"/>
        </w:rPr>
        <w:t>two</w:t>
      </w:r>
      <w:r w:rsidRPr="002A0107">
        <w:rPr>
          <w:rFonts w:ascii="Times New Roman" w:hAnsi="Times New Roman"/>
          <w:color w:val="000000" w:themeColor="text1"/>
        </w:rPr>
        <w:t xml:space="preserve"> on the </w:t>
      </w:r>
      <w:r w:rsidRPr="002A0107" w:rsidR="00442AF6">
        <w:rPr>
          <w:rFonts w:ascii="Times New Roman" w:hAnsi="Times New Roman"/>
          <w:color w:val="000000" w:themeColor="text1"/>
        </w:rPr>
        <w:t>INDGEN</w:t>
      </w:r>
      <w:r w:rsidRPr="002A0107">
        <w:rPr>
          <w:rFonts w:ascii="Times New Roman" w:hAnsi="Times New Roman"/>
          <w:color w:val="000000" w:themeColor="text1"/>
        </w:rPr>
        <w:t xml:space="preserve"> form </w:t>
      </w:r>
      <w:r w:rsidRPr="002A0107" w:rsidR="00B95048">
        <w:rPr>
          <w:rFonts w:ascii="Times New Roman" w:hAnsi="Times New Roman"/>
        </w:rPr>
        <w:t>(columns 46, 47, 48, and 49 consolidated into columns 46a and 46b);</w:t>
      </w:r>
    </w:p>
    <w:p w:rsidR="004B4DD1" w:rsidRPr="002A0107" w:rsidP="00AA75AD" w14:paraId="4AE764FC" w14:textId="0FDC2AEA">
      <w:pPr>
        <w:numPr>
          <w:ilvl w:val="0"/>
          <w:numId w:val="29"/>
        </w:numPr>
        <w:spacing w:after="0" w:line="240" w:lineRule="auto"/>
        <w:textAlignment w:val="center"/>
        <w:rPr>
          <w:rFonts w:ascii="Times New Roman" w:eastAsia="Times New Roman" w:hAnsi="Times New Roman"/>
        </w:rPr>
      </w:pPr>
      <w:r w:rsidRPr="002A0107">
        <w:rPr>
          <w:rFonts w:ascii="Times New Roman" w:eastAsia="Times New Roman" w:hAnsi="Times New Roman"/>
        </w:rPr>
        <w:t xml:space="preserve">Replacing the individual’s post-graduation/completion intentions question on the INDGEN form </w:t>
      </w:r>
      <w:r w:rsidRPr="002A0107" w:rsidR="00F0330A">
        <w:rPr>
          <w:rFonts w:ascii="Times New Roman" w:eastAsia="Times New Roman" w:hAnsi="Times New Roman"/>
        </w:rPr>
        <w:t xml:space="preserve">with the </w:t>
      </w:r>
      <w:r w:rsidRPr="002A0107" w:rsidR="000017A3">
        <w:rPr>
          <w:rFonts w:ascii="Times New Roman" w:eastAsia="Times New Roman" w:hAnsi="Times New Roman"/>
        </w:rPr>
        <w:t xml:space="preserve">current </w:t>
      </w:r>
      <w:r w:rsidRPr="002A0107" w:rsidR="00F0330A">
        <w:rPr>
          <w:rFonts w:ascii="Times New Roman" w:eastAsia="Times New Roman" w:hAnsi="Times New Roman"/>
        </w:rPr>
        <w:t xml:space="preserve">individual’s current employment/training activities </w:t>
      </w:r>
      <w:r w:rsidRPr="002A0107" w:rsidR="00BF23C2">
        <w:rPr>
          <w:rFonts w:ascii="Times New Roman" w:eastAsia="Times New Roman" w:hAnsi="Times New Roman"/>
        </w:rPr>
        <w:t xml:space="preserve">question to </w:t>
      </w:r>
      <w:r w:rsidRPr="002A0107" w:rsidR="001237FB">
        <w:rPr>
          <w:rFonts w:ascii="Times New Roman" w:eastAsia="Times New Roman" w:hAnsi="Times New Roman"/>
        </w:rPr>
        <w:t>align</w:t>
      </w:r>
      <w:r w:rsidRPr="002A0107" w:rsidR="00BF23C2">
        <w:rPr>
          <w:rFonts w:ascii="Times New Roman" w:eastAsia="Times New Roman" w:hAnsi="Times New Roman"/>
        </w:rPr>
        <w:t xml:space="preserve"> with the </w:t>
      </w:r>
      <w:r w:rsidRPr="002A0107" w:rsidR="00BF23C2">
        <w:rPr>
          <w:rFonts w:ascii="Times New Roman" w:hAnsi="Times New Roman"/>
        </w:rPr>
        <w:t>INDGEN-PY</w:t>
      </w:r>
      <w:r w:rsidRPr="002A0107" w:rsidR="00BF23C2">
        <w:rPr>
          <w:rFonts w:ascii="Times New Roman" w:eastAsia="Times New Roman" w:hAnsi="Times New Roman"/>
        </w:rPr>
        <w:t xml:space="preserve"> form (</w:t>
      </w:r>
      <w:r w:rsidRPr="002A0107" w:rsidR="00A257B5">
        <w:rPr>
          <w:rFonts w:ascii="Times New Roman" w:eastAsia="Times New Roman" w:hAnsi="Times New Roman"/>
        </w:rPr>
        <w:t>replacing column 39 with column 56ab</w:t>
      </w:r>
      <w:r w:rsidRPr="002A0107" w:rsidR="00703878">
        <w:rPr>
          <w:rFonts w:ascii="Times New Roman" w:eastAsia="Times New Roman" w:hAnsi="Times New Roman"/>
        </w:rPr>
        <w:t>),</w:t>
      </w:r>
      <w:r w:rsidRPr="002A0107" w:rsidR="008C0F87">
        <w:rPr>
          <w:rFonts w:ascii="Times New Roman" w:eastAsia="Times New Roman" w:hAnsi="Times New Roman"/>
        </w:rPr>
        <w:t xml:space="preserve"> </w:t>
      </w:r>
      <w:r w:rsidRPr="002A0107" w:rsidR="00393503">
        <w:rPr>
          <w:rFonts w:ascii="Times New Roman" w:eastAsia="Times New Roman" w:hAnsi="Times New Roman"/>
        </w:rPr>
        <w:t>with a</w:t>
      </w:r>
      <w:r w:rsidRPr="002A0107" w:rsidR="00703878">
        <w:rPr>
          <w:rFonts w:ascii="Times New Roman" w:eastAsia="Times New Roman" w:hAnsi="Times New Roman"/>
        </w:rPr>
        <w:t xml:space="preserve"> </w:t>
      </w:r>
      <w:r w:rsidRPr="002A0107" w:rsidR="001237FB">
        <w:rPr>
          <w:rFonts w:ascii="Times New Roman" w:eastAsia="Times New Roman" w:hAnsi="Times New Roman"/>
        </w:rPr>
        <w:t>corresponding</w:t>
      </w:r>
      <w:r w:rsidRPr="002A0107" w:rsidR="00B734C0">
        <w:rPr>
          <w:rFonts w:ascii="Times New Roman" w:eastAsia="Times New Roman" w:hAnsi="Times New Roman"/>
        </w:rPr>
        <w:t xml:space="preserve"> </w:t>
      </w:r>
      <w:r w:rsidRPr="002A0107" w:rsidR="00393503">
        <w:rPr>
          <w:rFonts w:ascii="Times New Roman" w:eastAsia="Times New Roman" w:hAnsi="Times New Roman"/>
        </w:rPr>
        <w:t>update to</w:t>
      </w:r>
      <w:r w:rsidRPr="002A0107" w:rsidR="00703878">
        <w:rPr>
          <w:rFonts w:ascii="Times New Roman" w:eastAsia="Times New Roman" w:hAnsi="Times New Roman"/>
        </w:rPr>
        <w:t xml:space="preserve"> </w:t>
      </w:r>
      <w:r w:rsidRPr="002A0107">
        <w:rPr>
          <w:rFonts w:ascii="Times New Roman" w:eastAsia="Times New Roman" w:hAnsi="Times New Roman"/>
        </w:rPr>
        <w:t xml:space="preserve">the carryforward </w:t>
      </w:r>
      <w:r w:rsidRPr="002A0107" w:rsidR="00F24C53">
        <w:rPr>
          <w:rFonts w:ascii="Times New Roman" w:eastAsia="Times New Roman" w:hAnsi="Times New Roman"/>
        </w:rPr>
        <w:t>(read only)</w:t>
      </w:r>
      <w:r w:rsidRPr="002A0107">
        <w:rPr>
          <w:rFonts w:ascii="Times New Roman" w:eastAsia="Times New Roman" w:hAnsi="Times New Roman"/>
        </w:rPr>
        <w:t xml:space="preserve"> column</w:t>
      </w:r>
      <w:bookmarkStart w:id="1" w:name="_Ref219903734"/>
      <w:r>
        <w:rPr>
          <w:rStyle w:val="FootnoteReference"/>
          <w:rFonts w:ascii="Times New Roman" w:hAnsi="Times New Roman"/>
        </w:rPr>
        <w:footnoteReference w:id="5"/>
      </w:r>
      <w:bookmarkEnd w:id="1"/>
      <w:r w:rsidRPr="002A0107">
        <w:rPr>
          <w:rFonts w:ascii="Times New Roman" w:eastAsia="Times New Roman" w:hAnsi="Times New Roman"/>
        </w:rPr>
        <w:t xml:space="preserve"> on the </w:t>
      </w:r>
      <w:r w:rsidRPr="002A0107" w:rsidR="00E77FE0">
        <w:rPr>
          <w:rFonts w:ascii="Times New Roman" w:eastAsia="Times New Roman" w:hAnsi="Times New Roman"/>
        </w:rPr>
        <w:t xml:space="preserve">INDGEN-PY </w:t>
      </w:r>
      <w:r w:rsidRPr="002A0107">
        <w:rPr>
          <w:rFonts w:ascii="Times New Roman" w:eastAsia="Times New Roman" w:hAnsi="Times New Roman"/>
        </w:rPr>
        <w:t>form (</w:t>
      </w:r>
      <w:r w:rsidRPr="002A0107" w:rsidR="00B734C0">
        <w:rPr>
          <w:rFonts w:ascii="Times New Roman" w:eastAsia="Times New Roman" w:hAnsi="Times New Roman"/>
        </w:rPr>
        <w:t xml:space="preserve">replacing </w:t>
      </w:r>
      <w:r w:rsidRPr="002A0107">
        <w:rPr>
          <w:rFonts w:ascii="Times New Roman" w:eastAsia="Times New Roman" w:hAnsi="Times New Roman"/>
        </w:rPr>
        <w:t xml:space="preserve">column </w:t>
      </w:r>
      <w:r w:rsidRPr="002A0107" w:rsidR="00B734C0">
        <w:rPr>
          <w:rFonts w:ascii="Times New Roman" w:eastAsia="Times New Roman" w:hAnsi="Times New Roman"/>
        </w:rPr>
        <w:t xml:space="preserve">12 with </w:t>
      </w:r>
      <w:r w:rsidRPr="002A0107">
        <w:rPr>
          <w:rFonts w:ascii="Times New Roman" w:eastAsia="Times New Roman" w:hAnsi="Times New Roman"/>
        </w:rPr>
        <w:t xml:space="preserve">column </w:t>
      </w:r>
      <w:r w:rsidRPr="002A0107" w:rsidR="00252322">
        <w:rPr>
          <w:rFonts w:ascii="Times New Roman" w:eastAsia="Times New Roman" w:hAnsi="Times New Roman"/>
        </w:rPr>
        <w:t>11a</w:t>
      </w:r>
      <w:r w:rsidRPr="002A0107">
        <w:rPr>
          <w:rFonts w:ascii="Times New Roman" w:eastAsia="Times New Roman" w:hAnsi="Times New Roman"/>
        </w:rPr>
        <w:t>);</w:t>
      </w:r>
    </w:p>
    <w:p w:rsidR="004B4DD1" w:rsidRPr="002A0107" w:rsidP="00AA75AD" w14:paraId="304DB4AA" w14:textId="0C671C4B">
      <w:pPr>
        <w:numPr>
          <w:ilvl w:val="0"/>
          <w:numId w:val="29"/>
        </w:numPr>
        <w:spacing w:after="0" w:line="240" w:lineRule="auto"/>
        <w:rPr>
          <w:rFonts w:ascii="Times New Roman" w:hAnsi="Times New Roman"/>
          <w:color w:val="000000" w:themeColor="text1"/>
        </w:rPr>
      </w:pPr>
      <w:r w:rsidRPr="002A0107">
        <w:rPr>
          <w:rFonts w:ascii="Times New Roman" w:hAnsi="Times New Roman"/>
          <w:color w:val="000000" w:themeColor="text1"/>
        </w:rPr>
        <w:t xml:space="preserve">Repositioning and renumbering </w:t>
      </w:r>
      <w:r w:rsidRPr="002A0107" w:rsidR="008D398E">
        <w:rPr>
          <w:rFonts w:ascii="Times New Roman" w:hAnsi="Times New Roman"/>
          <w:color w:val="000000" w:themeColor="text1"/>
        </w:rPr>
        <w:t>1</w:t>
      </w:r>
      <w:r w:rsidRPr="002A0107" w:rsidR="00CA6465">
        <w:rPr>
          <w:rFonts w:ascii="Times New Roman" w:hAnsi="Times New Roman"/>
          <w:color w:val="000000" w:themeColor="text1"/>
        </w:rPr>
        <w:t>2</w:t>
      </w:r>
      <w:r w:rsidRPr="002A0107" w:rsidR="00177271">
        <w:rPr>
          <w:rFonts w:ascii="Times New Roman" w:hAnsi="Times New Roman"/>
          <w:color w:val="000000" w:themeColor="text1"/>
        </w:rPr>
        <w:t xml:space="preserve"> </w:t>
      </w:r>
      <w:r w:rsidRPr="002A0107" w:rsidR="00CA6465">
        <w:rPr>
          <w:rFonts w:ascii="Times New Roman" w:hAnsi="Times New Roman"/>
          <w:color w:val="000000" w:themeColor="text1"/>
        </w:rPr>
        <w:t>training</w:t>
      </w:r>
      <w:r w:rsidRPr="002A0107" w:rsidR="00177271">
        <w:rPr>
          <w:rFonts w:ascii="Times New Roman" w:hAnsi="Times New Roman"/>
          <w:color w:val="000000" w:themeColor="text1"/>
        </w:rPr>
        <w:t xml:space="preserve"> and employment questions on the INDGEN and INDGEN-PY forms </w:t>
      </w:r>
      <w:r w:rsidRPr="002A0107" w:rsidR="00E42DCB">
        <w:rPr>
          <w:rFonts w:ascii="Times New Roman" w:hAnsi="Times New Roman"/>
          <w:color w:val="000000" w:themeColor="text1"/>
        </w:rPr>
        <w:t xml:space="preserve">to group similar questions together thereby simplifying reporting </w:t>
      </w:r>
      <w:r w:rsidRPr="002A0107" w:rsidR="00177271">
        <w:rPr>
          <w:rFonts w:ascii="Times New Roman" w:hAnsi="Times New Roman"/>
          <w:color w:val="000000" w:themeColor="text1"/>
        </w:rPr>
        <w:t>(</w:t>
      </w:r>
      <w:r w:rsidRPr="002A0107" w:rsidR="00AD7F9D">
        <w:rPr>
          <w:rFonts w:ascii="Times New Roman" w:hAnsi="Times New Roman"/>
          <w:color w:val="000000" w:themeColor="text1"/>
        </w:rPr>
        <w:t xml:space="preserve">updating </w:t>
      </w:r>
      <w:r w:rsidRPr="002A0107" w:rsidR="00847BF4">
        <w:rPr>
          <w:rFonts w:ascii="Times New Roman" w:hAnsi="Times New Roman"/>
        </w:rPr>
        <w:t xml:space="preserve">column </w:t>
      </w:r>
      <w:r w:rsidRPr="002A0107" w:rsidR="00CA6465">
        <w:rPr>
          <w:rFonts w:ascii="Times New Roman" w:hAnsi="Times New Roman"/>
        </w:rPr>
        <w:t xml:space="preserve">27c to </w:t>
      </w:r>
      <w:r w:rsidRPr="002A0107" w:rsidR="00786FA8">
        <w:rPr>
          <w:rFonts w:ascii="Times New Roman" w:hAnsi="Times New Roman"/>
        </w:rPr>
        <w:t>34ae</w:t>
      </w:r>
      <w:r w:rsidRPr="002A0107" w:rsidR="00CA6465">
        <w:rPr>
          <w:rFonts w:ascii="Times New Roman" w:hAnsi="Times New Roman"/>
        </w:rPr>
        <w:t xml:space="preserve">, </w:t>
      </w:r>
      <w:r w:rsidRPr="002A0107" w:rsidR="00FD1FCB">
        <w:rPr>
          <w:rFonts w:ascii="Times New Roman" w:hAnsi="Times New Roman"/>
        </w:rPr>
        <w:t xml:space="preserve">56a to </w:t>
      </w:r>
      <w:r w:rsidRPr="002A0107" w:rsidR="00847BF4">
        <w:rPr>
          <w:rFonts w:ascii="Times New Roman" w:hAnsi="Times New Roman"/>
        </w:rPr>
        <w:t xml:space="preserve">65, </w:t>
      </w:r>
      <w:r w:rsidRPr="002A0107" w:rsidR="00E14E12">
        <w:rPr>
          <w:rFonts w:ascii="Times New Roman" w:hAnsi="Times New Roman"/>
        </w:rPr>
        <w:t xml:space="preserve">56b to </w:t>
      </w:r>
      <w:r w:rsidRPr="002A0107" w:rsidR="00847BF4">
        <w:rPr>
          <w:rFonts w:ascii="Times New Roman" w:hAnsi="Times New Roman"/>
        </w:rPr>
        <w:t xml:space="preserve">66, </w:t>
      </w:r>
      <w:r w:rsidRPr="002A0107" w:rsidR="00E14E12">
        <w:rPr>
          <w:rFonts w:ascii="Times New Roman" w:hAnsi="Times New Roman"/>
        </w:rPr>
        <w:t>56c to</w:t>
      </w:r>
      <w:r w:rsidRPr="002A0107" w:rsidR="00847BF4">
        <w:rPr>
          <w:rFonts w:ascii="Times New Roman" w:hAnsi="Times New Roman"/>
        </w:rPr>
        <w:t xml:space="preserve"> 109, and </w:t>
      </w:r>
      <w:r w:rsidRPr="002A0107" w:rsidR="00705C31">
        <w:rPr>
          <w:rFonts w:ascii="Times New Roman" w:hAnsi="Times New Roman"/>
        </w:rPr>
        <w:t xml:space="preserve">56d to </w:t>
      </w:r>
      <w:r w:rsidRPr="002A0107" w:rsidR="00847BF4">
        <w:rPr>
          <w:rFonts w:ascii="Times New Roman" w:hAnsi="Times New Roman"/>
        </w:rPr>
        <w:t xml:space="preserve">110 on </w:t>
      </w:r>
      <w:r w:rsidRPr="002A0107" w:rsidR="001D52CB">
        <w:rPr>
          <w:rFonts w:ascii="Times New Roman" w:hAnsi="Times New Roman"/>
        </w:rPr>
        <w:t xml:space="preserve">the </w:t>
      </w:r>
      <w:r w:rsidRPr="002A0107" w:rsidR="00847BF4">
        <w:rPr>
          <w:rFonts w:ascii="Times New Roman" w:hAnsi="Times New Roman"/>
        </w:rPr>
        <w:t>INDGEN</w:t>
      </w:r>
      <w:r w:rsidRPr="002A0107" w:rsidR="001D52CB">
        <w:rPr>
          <w:rFonts w:ascii="Times New Roman" w:hAnsi="Times New Roman"/>
        </w:rPr>
        <w:t xml:space="preserve"> form</w:t>
      </w:r>
      <w:r w:rsidRPr="002A0107" w:rsidR="00847BF4">
        <w:rPr>
          <w:rFonts w:ascii="Times New Roman" w:hAnsi="Times New Roman"/>
        </w:rPr>
        <w:t xml:space="preserve">; </w:t>
      </w:r>
      <w:r w:rsidRPr="002A0107" w:rsidR="00705C31">
        <w:rPr>
          <w:rFonts w:ascii="Times New Roman" w:hAnsi="Times New Roman"/>
        </w:rPr>
        <w:t>updating column 18a to</w:t>
      </w:r>
      <w:r w:rsidRPr="002A0107" w:rsidR="00847BF4">
        <w:rPr>
          <w:rFonts w:ascii="Times New Roman" w:hAnsi="Times New Roman"/>
        </w:rPr>
        <w:t xml:space="preserve"> 14a, </w:t>
      </w:r>
      <w:r w:rsidRPr="002A0107" w:rsidR="00705C31">
        <w:rPr>
          <w:rFonts w:ascii="Times New Roman" w:hAnsi="Times New Roman"/>
        </w:rPr>
        <w:t xml:space="preserve">18b to </w:t>
      </w:r>
      <w:r w:rsidRPr="002A0107" w:rsidR="00847BF4">
        <w:rPr>
          <w:rFonts w:ascii="Times New Roman" w:hAnsi="Times New Roman"/>
        </w:rPr>
        <w:t xml:space="preserve">14b, </w:t>
      </w:r>
      <w:r w:rsidRPr="002A0107" w:rsidR="00705C31">
        <w:rPr>
          <w:rFonts w:ascii="Times New Roman" w:hAnsi="Times New Roman"/>
        </w:rPr>
        <w:t xml:space="preserve">18c to </w:t>
      </w:r>
      <w:r w:rsidRPr="002A0107" w:rsidR="00847BF4">
        <w:rPr>
          <w:rFonts w:ascii="Times New Roman" w:hAnsi="Times New Roman"/>
        </w:rPr>
        <w:t xml:space="preserve">14c, </w:t>
      </w:r>
      <w:r w:rsidRPr="002A0107" w:rsidR="00705C31">
        <w:rPr>
          <w:rFonts w:ascii="Times New Roman" w:hAnsi="Times New Roman"/>
        </w:rPr>
        <w:t xml:space="preserve">18 to </w:t>
      </w:r>
      <w:r w:rsidRPr="002A0107" w:rsidR="00847BF4">
        <w:rPr>
          <w:rFonts w:ascii="Times New Roman" w:hAnsi="Times New Roman"/>
        </w:rPr>
        <w:t xml:space="preserve">14d, </w:t>
      </w:r>
      <w:r w:rsidRPr="002A0107" w:rsidR="00705C31">
        <w:rPr>
          <w:rFonts w:ascii="Times New Roman" w:hAnsi="Times New Roman"/>
        </w:rPr>
        <w:t xml:space="preserve">15 to </w:t>
      </w:r>
      <w:r w:rsidRPr="002A0107" w:rsidR="00847BF4">
        <w:rPr>
          <w:rFonts w:ascii="Times New Roman" w:hAnsi="Times New Roman"/>
        </w:rPr>
        <w:t xml:space="preserve">16a, </w:t>
      </w:r>
      <w:r w:rsidRPr="002A0107" w:rsidR="00705C31">
        <w:rPr>
          <w:rFonts w:ascii="Times New Roman" w:hAnsi="Times New Roman"/>
        </w:rPr>
        <w:t xml:space="preserve">16 to </w:t>
      </w:r>
      <w:r w:rsidRPr="002A0107" w:rsidR="00847BF4">
        <w:rPr>
          <w:rFonts w:ascii="Times New Roman" w:hAnsi="Times New Roman"/>
        </w:rPr>
        <w:t xml:space="preserve">23, </w:t>
      </w:r>
      <w:r w:rsidRPr="002A0107" w:rsidR="0029195C">
        <w:rPr>
          <w:rFonts w:ascii="Times New Roman" w:hAnsi="Times New Roman"/>
        </w:rPr>
        <w:t xml:space="preserve">and </w:t>
      </w:r>
      <w:r w:rsidRPr="002A0107" w:rsidR="00705C31">
        <w:rPr>
          <w:rFonts w:ascii="Times New Roman" w:hAnsi="Times New Roman"/>
        </w:rPr>
        <w:t xml:space="preserve">17 to </w:t>
      </w:r>
      <w:r w:rsidRPr="002A0107" w:rsidR="00847BF4">
        <w:rPr>
          <w:rFonts w:ascii="Times New Roman" w:hAnsi="Times New Roman"/>
        </w:rPr>
        <w:t xml:space="preserve">24 on </w:t>
      </w:r>
      <w:r w:rsidRPr="002A0107" w:rsidR="008C2BD9">
        <w:rPr>
          <w:rFonts w:ascii="Times New Roman" w:hAnsi="Times New Roman"/>
        </w:rPr>
        <w:t xml:space="preserve">the </w:t>
      </w:r>
      <w:r w:rsidRPr="002A0107" w:rsidR="00847BF4">
        <w:rPr>
          <w:rFonts w:ascii="Times New Roman" w:hAnsi="Times New Roman"/>
        </w:rPr>
        <w:t>INDGEN-PY</w:t>
      </w:r>
      <w:r w:rsidRPr="002A0107" w:rsidR="008C2BD9">
        <w:rPr>
          <w:rFonts w:ascii="Times New Roman" w:hAnsi="Times New Roman"/>
        </w:rPr>
        <w:t xml:space="preserve"> form</w:t>
      </w:r>
      <w:r w:rsidRPr="002A0107" w:rsidR="00847BF4">
        <w:rPr>
          <w:rFonts w:ascii="Times New Roman" w:hAnsi="Times New Roman"/>
        </w:rPr>
        <w:t xml:space="preserve">); </w:t>
      </w:r>
    </w:p>
    <w:p w:rsidR="00A47131" w:rsidRPr="002A0107" w:rsidP="00AA75AD" w14:paraId="6FB6271C" w14:textId="5C82FFD5">
      <w:pPr>
        <w:numPr>
          <w:ilvl w:val="0"/>
          <w:numId w:val="29"/>
        </w:numPr>
        <w:spacing w:after="0" w:line="240" w:lineRule="auto"/>
        <w:rPr>
          <w:rFonts w:ascii="Times New Roman" w:hAnsi="Times New Roman"/>
          <w:color w:val="000000" w:themeColor="text1"/>
        </w:rPr>
      </w:pPr>
      <w:r w:rsidRPr="002A0107">
        <w:rPr>
          <w:rFonts w:ascii="Times New Roman" w:hAnsi="Times New Roman"/>
          <w:color w:val="000000" w:themeColor="text1"/>
        </w:rPr>
        <w:t xml:space="preserve">Rewording </w:t>
      </w:r>
      <w:r w:rsidRPr="002A0107" w:rsidR="00EE22B0">
        <w:rPr>
          <w:rFonts w:ascii="Times New Roman" w:hAnsi="Times New Roman"/>
        </w:rPr>
        <w:t>e</w:t>
      </w:r>
      <w:r w:rsidR="00EE22B0">
        <w:rPr>
          <w:rFonts w:ascii="Times New Roman" w:hAnsi="Times New Roman"/>
        </w:rPr>
        <w:t xml:space="preserve">leven </w:t>
      </w:r>
      <w:r w:rsidRPr="002A0107" w:rsidR="00204A78">
        <w:rPr>
          <w:rFonts w:ascii="Times New Roman" w:hAnsi="Times New Roman"/>
        </w:rPr>
        <w:t xml:space="preserve">questions to increase clarity and consistency across forms (column 4 on PC-9; </w:t>
      </w:r>
      <w:r w:rsidR="00EE22B0">
        <w:rPr>
          <w:rFonts w:ascii="Times New Roman" w:hAnsi="Times New Roman"/>
        </w:rPr>
        <w:t xml:space="preserve">12, </w:t>
      </w:r>
      <w:r w:rsidRPr="002A0107" w:rsidR="00204A78">
        <w:rPr>
          <w:rFonts w:ascii="Times New Roman" w:hAnsi="Times New Roman"/>
        </w:rPr>
        <w:t xml:space="preserve">16, </w:t>
      </w:r>
      <w:r w:rsidRPr="002A0107" w:rsidR="00966A44">
        <w:rPr>
          <w:rFonts w:ascii="Times New Roman" w:hAnsi="Times New Roman"/>
        </w:rPr>
        <w:t xml:space="preserve">27aa, </w:t>
      </w:r>
      <w:r w:rsidRPr="002A0107" w:rsidR="00204A78">
        <w:rPr>
          <w:rFonts w:ascii="Times New Roman" w:hAnsi="Times New Roman"/>
        </w:rPr>
        <w:t xml:space="preserve">36a, 56, and 60 on </w:t>
      </w:r>
      <w:r w:rsidRPr="002A0107" w:rsidR="008C2BD9">
        <w:rPr>
          <w:rFonts w:ascii="Times New Roman" w:hAnsi="Times New Roman"/>
        </w:rPr>
        <w:t xml:space="preserve">the </w:t>
      </w:r>
      <w:r w:rsidRPr="002A0107" w:rsidR="00204A78">
        <w:rPr>
          <w:rFonts w:ascii="Times New Roman" w:hAnsi="Times New Roman"/>
        </w:rPr>
        <w:t>INDGEN</w:t>
      </w:r>
      <w:r w:rsidRPr="002A0107" w:rsidR="008C2BD9">
        <w:rPr>
          <w:rFonts w:ascii="Times New Roman" w:hAnsi="Times New Roman"/>
        </w:rPr>
        <w:t xml:space="preserve"> form</w:t>
      </w:r>
      <w:r w:rsidRPr="002A0107" w:rsidR="00204A78">
        <w:rPr>
          <w:rFonts w:ascii="Times New Roman" w:hAnsi="Times New Roman"/>
        </w:rPr>
        <w:t xml:space="preserve">; </w:t>
      </w:r>
      <w:r w:rsidR="00EE22B0">
        <w:rPr>
          <w:rFonts w:ascii="Times New Roman" w:hAnsi="Times New Roman"/>
        </w:rPr>
        <w:t xml:space="preserve">and </w:t>
      </w:r>
      <w:r w:rsidRPr="002A0107" w:rsidR="00DE70AD">
        <w:rPr>
          <w:rFonts w:ascii="Times New Roman" w:hAnsi="Times New Roman"/>
        </w:rPr>
        <w:t>12b</w:t>
      </w:r>
      <w:r w:rsidR="00331BCC">
        <w:rPr>
          <w:rFonts w:ascii="Times New Roman" w:hAnsi="Times New Roman"/>
        </w:rPr>
        <w:t>, 13, 14, and 14d</w:t>
      </w:r>
      <w:r w:rsidRPr="002A0107" w:rsidR="00204A78">
        <w:rPr>
          <w:rFonts w:ascii="Times New Roman" w:hAnsi="Times New Roman"/>
        </w:rPr>
        <w:t xml:space="preserve"> on </w:t>
      </w:r>
      <w:r w:rsidRPr="002A0107" w:rsidR="008C2BD9">
        <w:rPr>
          <w:rFonts w:ascii="Times New Roman" w:hAnsi="Times New Roman"/>
        </w:rPr>
        <w:t xml:space="preserve">the </w:t>
      </w:r>
      <w:r w:rsidRPr="002A0107" w:rsidR="00204A78">
        <w:rPr>
          <w:rFonts w:ascii="Times New Roman" w:hAnsi="Times New Roman"/>
        </w:rPr>
        <w:t>INDGEN-PY</w:t>
      </w:r>
      <w:r w:rsidRPr="002A0107" w:rsidR="008C2BD9">
        <w:rPr>
          <w:rFonts w:ascii="Times New Roman" w:hAnsi="Times New Roman"/>
        </w:rPr>
        <w:t xml:space="preserve"> form</w:t>
      </w:r>
      <w:r w:rsidRPr="002A0107" w:rsidR="00204A78">
        <w:rPr>
          <w:rFonts w:ascii="Times New Roman" w:hAnsi="Times New Roman"/>
        </w:rPr>
        <w:t>;</w:t>
      </w:r>
    </w:p>
    <w:p w:rsidR="0041069C" w:rsidRPr="002A0107" w:rsidP="00AA75AD" w14:paraId="6830F5C9" w14:textId="4BC1E11F">
      <w:pPr>
        <w:numPr>
          <w:ilvl w:val="0"/>
          <w:numId w:val="29"/>
        </w:numPr>
        <w:spacing w:before="100" w:beforeAutospacing="1" w:after="100" w:afterAutospacing="1" w:line="240" w:lineRule="auto"/>
        <w:rPr>
          <w:rFonts w:ascii="Times New Roman" w:hAnsi="Times New Roman"/>
        </w:rPr>
      </w:pPr>
      <w:r w:rsidRPr="002A0107">
        <w:rPr>
          <w:rFonts w:ascii="Times New Roman" w:hAnsi="Times New Roman"/>
        </w:rPr>
        <w:t>Adding a carryforward</w:t>
      </w:r>
      <w:r w:rsidRPr="002A0107" w:rsidR="00F24C53">
        <w:rPr>
          <w:rStyle w:val="FootnoteReference"/>
          <w:rFonts w:ascii="Times New Roman" w:hAnsi="Times New Roman"/>
        </w:rPr>
        <w:fldChar w:fldCharType="begin"/>
      </w:r>
      <w:r w:rsidRPr="002A0107" w:rsidR="00F24C53">
        <w:rPr>
          <w:rFonts w:ascii="Times New Roman" w:hAnsi="Times New Roman"/>
          <w:vertAlign w:val="superscript"/>
        </w:rPr>
        <w:instrText xml:space="preserve"> NOTEREF _Ref219903734 \h </w:instrText>
      </w:r>
      <w:r w:rsidRPr="002A0107" w:rsidR="00F24C53">
        <w:rPr>
          <w:rStyle w:val="FootnoteReference"/>
          <w:rFonts w:ascii="Times New Roman" w:hAnsi="Times New Roman"/>
        </w:rPr>
        <w:instrText xml:space="preserve"> \* MERGEFORMAT </w:instrText>
      </w:r>
      <w:r w:rsidRPr="002A0107" w:rsidR="00F24C53">
        <w:rPr>
          <w:rStyle w:val="FootnoteReference"/>
          <w:rFonts w:ascii="Times New Roman" w:hAnsi="Times New Roman"/>
        </w:rPr>
        <w:fldChar w:fldCharType="separate"/>
      </w:r>
      <w:r w:rsidRPr="002A0107" w:rsidR="00F24C53">
        <w:rPr>
          <w:rFonts w:ascii="Times New Roman" w:hAnsi="Times New Roman"/>
          <w:vertAlign w:val="superscript"/>
        </w:rPr>
        <w:t>3</w:t>
      </w:r>
      <w:r w:rsidRPr="002A0107" w:rsidR="00F24C53">
        <w:rPr>
          <w:rStyle w:val="FootnoteReference"/>
          <w:rFonts w:ascii="Times New Roman" w:hAnsi="Times New Roman"/>
        </w:rPr>
        <w:fldChar w:fldCharType="end"/>
      </w:r>
      <w:r w:rsidRPr="002A0107">
        <w:rPr>
          <w:rFonts w:ascii="Times New Roman" w:hAnsi="Times New Roman"/>
        </w:rPr>
        <w:t xml:space="preserve">(read-only) question to </w:t>
      </w:r>
      <w:r w:rsidRPr="002A0107" w:rsidR="008C2BD9">
        <w:rPr>
          <w:rFonts w:ascii="Times New Roman" w:hAnsi="Times New Roman"/>
        </w:rPr>
        <w:t xml:space="preserve">the </w:t>
      </w:r>
      <w:r w:rsidRPr="002A0107">
        <w:rPr>
          <w:rFonts w:ascii="Times New Roman" w:hAnsi="Times New Roman"/>
        </w:rPr>
        <w:t>INDGEN</w:t>
      </w:r>
      <w:r w:rsidRPr="002A0107" w:rsidR="008C2BD9">
        <w:rPr>
          <w:rFonts w:ascii="Times New Roman" w:hAnsi="Times New Roman"/>
        </w:rPr>
        <w:t xml:space="preserve"> form</w:t>
      </w:r>
      <w:r w:rsidRPr="002A0107">
        <w:rPr>
          <w:rFonts w:ascii="Times New Roman" w:hAnsi="Times New Roman"/>
        </w:rPr>
        <w:t xml:space="preserve"> to identify records that have been moved </w:t>
      </w:r>
      <w:r w:rsidRPr="002A0107" w:rsidR="00EE1A84">
        <w:rPr>
          <w:rFonts w:ascii="Times New Roman" w:hAnsi="Times New Roman"/>
        </w:rPr>
        <w:t xml:space="preserve">by the </w:t>
      </w:r>
      <w:r w:rsidRPr="002A0107" w:rsidR="00DB2C85">
        <w:rPr>
          <w:rFonts w:ascii="Times New Roman" w:hAnsi="Times New Roman"/>
        </w:rPr>
        <w:t>grantee</w:t>
      </w:r>
      <w:r w:rsidRPr="002A0107" w:rsidR="00EE1A84">
        <w:rPr>
          <w:rFonts w:ascii="Times New Roman" w:hAnsi="Times New Roman"/>
        </w:rPr>
        <w:t xml:space="preserve"> from </w:t>
      </w:r>
      <w:r w:rsidRPr="002A0107">
        <w:rPr>
          <w:rFonts w:ascii="Times New Roman" w:hAnsi="Times New Roman"/>
        </w:rPr>
        <w:t xml:space="preserve">INDGEN-PY back to INDGEN (column 120); </w:t>
      </w:r>
    </w:p>
    <w:p w:rsidR="00A36B39" w:rsidRPr="002A0107" w:rsidP="00AA75AD" w14:paraId="64878198" w14:textId="2EF5C6BB">
      <w:pPr>
        <w:numPr>
          <w:ilvl w:val="0"/>
          <w:numId w:val="29"/>
        </w:numPr>
        <w:spacing w:after="0" w:line="240" w:lineRule="auto"/>
        <w:rPr>
          <w:rFonts w:ascii="Times New Roman" w:hAnsi="Times New Roman"/>
          <w:color w:val="000000" w:themeColor="text1"/>
        </w:rPr>
      </w:pPr>
      <w:r w:rsidRPr="002A0107">
        <w:rPr>
          <w:rFonts w:ascii="Times New Roman" w:hAnsi="Times New Roman"/>
        </w:rPr>
        <w:t xml:space="preserve">Amending </w:t>
      </w:r>
      <w:r w:rsidRPr="002A0107" w:rsidR="00616B26">
        <w:rPr>
          <w:rFonts w:ascii="Times New Roman" w:hAnsi="Times New Roman"/>
        </w:rPr>
        <w:t>four</w:t>
      </w:r>
      <w:r w:rsidRPr="002A0107" w:rsidR="00431B4E">
        <w:rPr>
          <w:rFonts w:ascii="Times New Roman" w:hAnsi="Times New Roman"/>
        </w:rPr>
        <w:t xml:space="preserve"> </w:t>
      </w:r>
      <w:r w:rsidRPr="002A0107">
        <w:rPr>
          <w:rFonts w:ascii="Times New Roman" w:hAnsi="Times New Roman"/>
        </w:rPr>
        <w:t xml:space="preserve">training and employment questions </w:t>
      </w:r>
      <w:r w:rsidRPr="002A0107" w:rsidR="00080B4E">
        <w:rPr>
          <w:rFonts w:ascii="Times New Roman" w:hAnsi="Times New Roman"/>
        </w:rPr>
        <w:t xml:space="preserve">to </w:t>
      </w:r>
      <w:r w:rsidRPr="002A0107" w:rsidR="0075194A">
        <w:rPr>
          <w:rFonts w:ascii="Times New Roman" w:hAnsi="Times New Roman"/>
        </w:rPr>
        <w:t>ensure</w:t>
      </w:r>
      <w:r w:rsidRPr="002A0107" w:rsidR="00DF5966">
        <w:rPr>
          <w:rFonts w:ascii="Times New Roman" w:hAnsi="Times New Roman"/>
        </w:rPr>
        <w:t xml:space="preserve"> consistent reporting across forms and key outcomes measures are captured, </w:t>
      </w:r>
      <w:r w:rsidRPr="002A0107" w:rsidR="007E2CDD">
        <w:rPr>
          <w:rFonts w:ascii="Times New Roman" w:hAnsi="Times New Roman"/>
        </w:rPr>
        <w:t xml:space="preserve">including </w:t>
      </w:r>
      <w:r w:rsidRPr="002A0107" w:rsidR="00EB5018">
        <w:rPr>
          <w:rFonts w:ascii="Times New Roman" w:hAnsi="Times New Roman"/>
        </w:rPr>
        <w:t>removing</w:t>
      </w:r>
      <w:r w:rsidRPr="002A0107" w:rsidR="00B41EC2">
        <w:rPr>
          <w:rFonts w:ascii="Times New Roman" w:hAnsi="Times New Roman"/>
        </w:rPr>
        <w:t xml:space="preserve"> the number of </w:t>
      </w:r>
      <w:r w:rsidRPr="002A0107" w:rsidR="00927001">
        <w:rPr>
          <w:rFonts w:ascii="Times New Roman" w:eastAsia="Times New Roman" w:hAnsi="Times New Roman"/>
        </w:rPr>
        <w:t xml:space="preserve">contact hours in </w:t>
      </w:r>
      <w:r w:rsidRPr="002A0107" w:rsidR="00B41EC2">
        <w:rPr>
          <w:rFonts w:ascii="Times New Roman" w:hAnsi="Times New Roman"/>
        </w:rPr>
        <w:t>interprofessional education</w:t>
      </w:r>
      <w:r w:rsidRPr="002A0107" w:rsidR="00927001">
        <w:rPr>
          <w:rFonts w:ascii="Times New Roman" w:eastAsia="Times New Roman" w:hAnsi="Times New Roman"/>
        </w:rPr>
        <w:t xml:space="preserve"> </w:t>
      </w:r>
      <w:r w:rsidRPr="002A0107" w:rsidR="00B41EC2">
        <w:rPr>
          <w:rFonts w:ascii="Times New Roman" w:hAnsi="Times New Roman"/>
        </w:rPr>
        <w:t>and</w:t>
      </w:r>
      <w:r w:rsidRPr="002A0107" w:rsidR="00927001">
        <w:rPr>
          <w:rFonts w:ascii="Times New Roman" w:eastAsia="Times New Roman" w:hAnsi="Times New Roman"/>
        </w:rPr>
        <w:t>/</w:t>
      </w:r>
      <w:r w:rsidRPr="002A0107" w:rsidR="00B41EC2">
        <w:rPr>
          <w:rFonts w:ascii="Times New Roman" w:hAnsi="Times New Roman"/>
        </w:rPr>
        <w:t xml:space="preserve">or </w:t>
      </w:r>
      <w:r w:rsidRPr="002A0107" w:rsidR="00927001">
        <w:rPr>
          <w:rFonts w:ascii="Times New Roman" w:eastAsia="Times New Roman" w:hAnsi="Times New Roman"/>
        </w:rPr>
        <w:t xml:space="preserve">practice </w:t>
      </w:r>
      <w:r w:rsidRPr="002A0107" w:rsidR="008B5F26">
        <w:rPr>
          <w:rFonts w:ascii="Times New Roman" w:eastAsia="Times New Roman" w:hAnsi="Times New Roman"/>
        </w:rPr>
        <w:t>question</w:t>
      </w:r>
      <w:r w:rsidRPr="002A0107" w:rsidR="00927001">
        <w:rPr>
          <w:rFonts w:ascii="Times New Roman" w:eastAsia="Times New Roman" w:hAnsi="Times New Roman"/>
        </w:rPr>
        <w:t xml:space="preserve"> </w:t>
      </w:r>
      <w:r w:rsidRPr="002A0107" w:rsidR="0021125B">
        <w:rPr>
          <w:rFonts w:ascii="Times New Roman" w:eastAsia="Times New Roman" w:hAnsi="Times New Roman"/>
        </w:rPr>
        <w:t>(column</w:t>
      </w:r>
      <w:r w:rsidRPr="002A0107">
        <w:rPr>
          <w:rFonts w:ascii="Times New Roman" w:eastAsia="Times New Roman" w:hAnsi="Times New Roman"/>
        </w:rPr>
        <w:t xml:space="preserve"> </w:t>
      </w:r>
      <w:r w:rsidRPr="002A0107" w:rsidR="00ED4121">
        <w:rPr>
          <w:rFonts w:ascii="Times New Roman" w:eastAsia="Times New Roman" w:hAnsi="Times New Roman"/>
        </w:rPr>
        <w:t xml:space="preserve">27b) </w:t>
      </w:r>
      <w:r w:rsidRPr="002A0107" w:rsidR="00656127">
        <w:rPr>
          <w:rFonts w:ascii="Times New Roman" w:eastAsia="Times New Roman" w:hAnsi="Times New Roman"/>
        </w:rPr>
        <w:t xml:space="preserve">in favor of a question </w:t>
      </w:r>
      <w:r w:rsidRPr="002A0107" w:rsidR="00ED4121">
        <w:rPr>
          <w:rFonts w:ascii="Times New Roman" w:eastAsia="Times New Roman" w:hAnsi="Times New Roman"/>
        </w:rPr>
        <w:t xml:space="preserve">to capture </w:t>
      </w:r>
      <w:r w:rsidR="00331BCC">
        <w:rPr>
          <w:rFonts w:ascii="Times New Roman" w:hAnsi="Times New Roman"/>
        </w:rPr>
        <w:t>whether training was</w:t>
      </w:r>
      <w:r w:rsidRPr="002A0107" w:rsidR="00C6027A">
        <w:rPr>
          <w:rFonts w:ascii="Times New Roman" w:hAnsi="Times New Roman"/>
        </w:rPr>
        <w:t xml:space="preserve"> completed in a community-based setting (column </w:t>
      </w:r>
      <w:r w:rsidR="00331BCC">
        <w:rPr>
          <w:rFonts w:ascii="Times New Roman" w:hAnsi="Times New Roman"/>
        </w:rPr>
        <w:t>27ab</w:t>
      </w:r>
      <w:r w:rsidRPr="002A0107" w:rsidR="00C6027A">
        <w:rPr>
          <w:rFonts w:ascii="Times New Roman" w:hAnsi="Times New Roman"/>
        </w:rPr>
        <w:t>)</w:t>
      </w:r>
      <w:r w:rsidRPr="002A0107" w:rsidR="00F6075C">
        <w:rPr>
          <w:rFonts w:ascii="Times New Roman" w:hAnsi="Times New Roman"/>
        </w:rPr>
        <w:t xml:space="preserve"> on </w:t>
      </w:r>
      <w:r w:rsidRPr="002A0107" w:rsidR="008C2BD9">
        <w:rPr>
          <w:rFonts w:ascii="Times New Roman" w:hAnsi="Times New Roman"/>
        </w:rPr>
        <w:t xml:space="preserve">the </w:t>
      </w:r>
      <w:r w:rsidRPr="002A0107" w:rsidR="00F6075C">
        <w:rPr>
          <w:rFonts w:ascii="Times New Roman" w:hAnsi="Times New Roman"/>
        </w:rPr>
        <w:t>INDGEN</w:t>
      </w:r>
      <w:r w:rsidRPr="002A0107" w:rsidR="008C2BD9">
        <w:rPr>
          <w:rFonts w:ascii="Times New Roman" w:hAnsi="Times New Roman"/>
        </w:rPr>
        <w:t xml:space="preserve"> form</w:t>
      </w:r>
      <w:r w:rsidRPr="002A0107" w:rsidR="00F6075C">
        <w:rPr>
          <w:rFonts w:ascii="Times New Roman" w:hAnsi="Times New Roman"/>
        </w:rPr>
        <w:t xml:space="preserve">; </w:t>
      </w:r>
      <w:r w:rsidRPr="002A0107" w:rsidR="00DB7B39">
        <w:rPr>
          <w:rFonts w:ascii="Times New Roman" w:hAnsi="Times New Roman"/>
        </w:rPr>
        <w:t>using</w:t>
      </w:r>
      <w:r w:rsidRPr="002A0107" w:rsidR="00564563">
        <w:rPr>
          <w:rFonts w:ascii="Times New Roman" w:hAnsi="Times New Roman"/>
        </w:rPr>
        <w:t xml:space="preserve"> </w:t>
      </w:r>
      <w:r w:rsidRPr="002A0107" w:rsidR="00115C75">
        <w:rPr>
          <w:rFonts w:ascii="Times New Roman" w:hAnsi="Times New Roman"/>
        </w:rPr>
        <w:t xml:space="preserve">an existing training topics question (column </w:t>
      </w:r>
      <w:r w:rsidRPr="002A0107" w:rsidR="00E87AD1">
        <w:rPr>
          <w:rFonts w:ascii="Times New Roman" w:hAnsi="Times New Roman"/>
        </w:rPr>
        <w:t>26a</w:t>
      </w:r>
      <w:r w:rsidRPr="002A0107" w:rsidR="00115C75">
        <w:rPr>
          <w:rFonts w:ascii="Times New Roman" w:hAnsi="Times New Roman"/>
        </w:rPr>
        <w:t xml:space="preserve">) </w:t>
      </w:r>
      <w:r w:rsidRPr="002A0107" w:rsidR="00DB7B39">
        <w:rPr>
          <w:rFonts w:ascii="Times New Roman" w:hAnsi="Times New Roman"/>
        </w:rPr>
        <w:t>as a m</w:t>
      </w:r>
      <w:r w:rsidRPr="002A0107" w:rsidR="00190A28">
        <w:rPr>
          <w:rFonts w:ascii="Times New Roman" w:hAnsi="Times New Roman"/>
        </w:rPr>
        <w:t xml:space="preserve">odel </w:t>
      </w:r>
      <w:r w:rsidRPr="002A0107" w:rsidR="003A47FA">
        <w:rPr>
          <w:rFonts w:ascii="Times New Roman" w:hAnsi="Times New Roman"/>
        </w:rPr>
        <w:t xml:space="preserve">for a question </w:t>
      </w:r>
      <w:r w:rsidRPr="002A0107" w:rsidR="00115C75">
        <w:rPr>
          <w:rFonts w:ascii="Times New Roman" w:hAnsi="Times New Roman"/>
        </w:rPr>
        <w:t xml:space="preserve">to capture </w:t>
      </w:r>
      <w:r w:rsidRPr="002A0107" w:rsidR="003C58E9">
        <w:rPr>
          <w:rFonts w:ascii="Times New Roman" w:hAnsi="Times New Roman"/>
        </w:rPr>
        <w:t xml:space="preserve">the </w:t>
      </w:r>
      <w:r w:rsidRPr="002A0107" w:rsidR="00672DEC">
        <w:rPr>
          <w:rFonts w:ascii="Times New Roman" w:hAnsi="Times New Roman"/>
        </w:rPr>
        <w:t>training components</w:t>
      </w:r>
      <w:r w:rsidRPr="002A0107" w:rsidR="003C58E9">
        <w:rPr>
          <w:rFonts w:ascii="Times New Roman" w:hAnsi="Times New Roman"/>
        </w:rPr>
        <w:t xml:space="preserve"> </w:t>
      </w:r>
      <w:r w:rsidRPr="002A0107" w:rsidR="00EE2047">
        <w:rPr>
          <w:rFonts w:ascii="Times New Roman" w:hAnsi="Times New Roman"/>
        </w:rPr>
        <w:t xml:space="preserve">completed </w:t>
      </w:r>
      <w:r w:rsidRPr="002A0107" w:rsidR="00F24C53">
        <w:rPr>
          <w:rFonts w:ascii="Times New Roman" w:hAnsi="Times New Roman"/>
        </w:rPr>
        <w:t>as part of the larger</w:t>
      </w:r>
      <w:r w:rsidRPr="002A0107" w:rsidR="007D65BD">
        <w:rPr>
          <w:rFonts w:ascii="Times New Roman" w:hAnsi="Times New Roman"/>
        </w:rPr>
        <w:t xml:space="preserve"> training program</w:t>
      </w:r>
      <w:r w:rsidRPr="002A0107" w:rsidR="003C58E9">
        <w:rPr>
          <w:rFonts w:ascii="Times New Roman" w:hAnsi="Times New Roman"/>
        </w:rPr>
        <w:t xml:space="preserve"> on </w:t>
      </w:r>
      <w:r w:rsidRPr="002A0107" w:rsidR="008C2BD9">
        <w:rPr>
          <w:rFonts w:ascii="Times New Roman" w:hAnsi="Times New Roman"/>
        </w:rPr>
        <w:t xml:space="preserve">the </w:t>
      </w:r>
      <w:r w:rsidRPr="002A0107" w:rsidR="003C58E9">
        <w:rPr>
          <w:rFonts w:ascii="Times New Roman" w:hAnsi="Times New Roman"/>
        </w:rPr>
        <w:t xml:space="preserve">INDGEN </w:t>
      </w:r>
      <w:r w:rsidRPr="002A0107" w:rsidR="008C2BD9">
        <w:rPr>
          <w:rFonts w:ascii="Times New Roman" w:hAnsi="Times New Roman"/>
        </w:rPr>
        <w:t>form</w:t>
      </w:r>
      <w:r w:rsidRPr="002A0107" w:rsidR="003C58E9">
        <w:rPr>
          <w:rFonts w:ascii="Times New Roman" w:hAnsi="Times New Roman"/>
        </w:rPr>
        <w:t xml:space="preserve"> (column 3</w:t>
      </w:r>
      <w:r w:rsidRPr="002A0107" w:rsidR="00D400B1">
        <w:rPr>
          <w:rFonts w:ascii="Times New Roman" w:hAnsi="Times New Roman"/>
        </w:rPr>
        <w:t>5a</w:t>
      </w:r>
      <w:r w:rsidRPr="002A0107" w:rsidR="003C58E9">
        <w:rPr>
          <w:rFonts w:ascii="Times New Roman" w:hAnsi="Times New Roman"/>
        </w:rPr>
        <w:t>)</w:t>
      </w:r>
      <w:r w:rsidRPr="002A0107" w:rsidR="00672DEC">
        <w:rPr>
          <w:rFonts w:ascii="Times New Roman" w:hAnsi="Times New Roman"/>
        </w:rPr>
        <w:t xml:space="preserve">; </w:t>
      </w:r>
      <w:r w:rsidRPr="002A0107" w:rsidR="00FF0808">
        <w:rPr>
          <w:rFonts w:ascii="Times New Roman" w:hAnsi="Times New Roman"/>
        </w:rPr>
        <w:t>replicating</w:t>
      </w:r>
      <w:r w:rsidRPr="002A0107" w:rsidR="00F73010">
        <w:rPr>
          <w:rFonts w:ascii="Times New Roman" w:hAnsi="Times New Roman"/>
        </w:rPr>
        <w:t xml:space="preserve"> the employment location settings question </w:t>
      </w:r>
      <w:r w:rsidRPr="002A0107" w:rsidR="008C342C">
        <w:rPr>
          <w:rFonts w:ascii="Times New Roman" w:hAnsi="Times New Roman"/>
        </w:rPr>
        <w:t>from</w:t>
      </w:r>
      <w:r w:rsidRPr="002A0107" w:rsidR="00F73010">
        <w:rPr>
          <w:rFonts w:ascii="Times New Roman" w:hAnsi="Times New Roman"/>
        </w:rPr>
        <w:t xml:space="preserve"> the INDGEN form </w:t>
      </w:r>
      <w:r w:rsidRPr="002A0107" w:rsidR="00FF0808">
        <w:rPr>
          <w:rFonts w:ascii="Times New Roman" w:hAnsi="Times New Roman"/>
        </w:rPr>
        <w:t>onto</w:t>
      </w:r>
      <w:r w:rsidRPr="002A0107">
        <w:rPr>
          <w:rFonts w:ascii="Times New Roman" w:hAnsi="Times New Roman"/>
        </w:rPr>
        <w:t xml:space="preserve"> the INDGEN-PY form (column 14e); and </w:t>
      </w:r>
      <w:r w:rsidRPr="002A0107" w:rsidR="00A6796D">
        <w:rPr>
          <w:rFonts w:ascii="Times New Roman" w:hAnsi="Times New Roman"/>
        </w:rPr>
        <w:t>amending the site partner</w:t>
      </w:r>
      <w:r w:rsidRPr="002A0107" w:rsidR="00BD5A81">
        <w:rPr>
          <w:rFonts w:ascii="Times New Roman" w:hAnsi="Times New Roman"/>
        </w:rPr>
        <w:t xml:space="preserve">ship </w:t>
      </w:r>
      <w:r w:rsidRPr="002A0107" w:rsidR="00BD5A81">
        <w:rPr>
          <w:rFonts w:ascii="Times New Roman" w:hAnsi="Times New Roman"/>
        </w:rPr>
        <w:t xml:space="preserve">questions </w:t>
      </w:r>
      <w:r w:rsidRPr="002A0107" w:rsidR="00B978E0">
        <w:rPr>
          <w:rFonts w:ascii="Times New Roman" w:hAnsi="Times New Roman"/>
        </w:rPr>
        <w:t>(columns 5a</w:t>
      </w:r>
      <w:r w:rsidR="00331BCC">
        <w:rPr>
          <w:rFonts w:ascii="Times New Roman" w:hAnsi="Times New Roman"/>
        </w:rPr>
        <w:t>, 5b,</w:t>
      </w:r>
      <w:r w:rsidRPr="002A0107" w:rsidR="00B978E0">
        <w:rPr>
          <w:rFonts w:ascii="Times New Roman" w:hAnsi="Times New Roman"/>
        </w:rPr>
        <w:t xml:space="preserve"> and 5c) </w:t>
      </w:r>
      <w:r w:rsidRPr="002A0107" w:rsidR="00E80EE6">
        <w:rPr>
          <w:rFonts w:ascii="Times New Roman" w:hAnsi="Times New Roman"/>
        </w:rPr>
        <w:t xml:space="preserve">into a question </w:t>
      </w:r>
      <w:r w:rsidRPr="002A0107" w:rsidR="00B978E0">
        <w:rPr>
          <w:rFonts w:ascii="Times New Roman" w:hAnsi="Times New Roman"/>
        </w:rPr>
        <w:t>that</w:t>
      </w:r>
      <w:r w:rsidRPr="002A0107" w:rsidR="00BD5A81">
        <w:rPr>
          <w:rFonts w:ascii="Times New Roman" w:hAnsi="Times New Roman"/>
        </w:rPr>
        <w:t xml:space="preserve"> </w:t>
      </w:r>
      <w:r w:rsidRPr="002A0107" w:rsidR="00B978E0">
        <w:rPr>
          <w:rFonts w:ascii="Times New Roman" w:hAnsi="Times New Roman"/>
        </w:rPr>
        <w:t xml:space="preserve">better </w:t>
      </w:r>
      <w:r w:rsidRPr="002A0107" w:rsidR="00695CDE">
        <w:rPr>
          <w:rFonts w:ascii="Times New Roman" w:hAnsi="Times New Roman"/>
        </w:rPr>
        <w:t>capture</w:t>
      </w:r>
      <w:r w:rsidRPr="002A0107" w:rsidR="00B978E0">
        <w:rPr>
          <w:rFonts w:ascii="Times New Roman" w:hAnsi="Times New Roman"/>
        </w:rPr>
        <w:t>s</w:t>
      </w:r>
      <w:r w:rsidRPr="002A0107" w:rsidR="00695CDE">
        <w:rPr>
          <w:rFonts w:ascii="Times New Roman" w:hAnsi="Times New Roman"/>
        </w:rPr>
        <w:t xml:space="preserve"> </w:t>
      </w:r>
      <w:r w:rsidRPr="002A0107">
        <w:rPr>
          <w:rFonts w:ascii="Times New Roman" w:hAnsi="Times New Roman"/>
        </w:rPr>
        <w:t xml:space="preserve">training site certifications and designations on the EXP-1 form (column 4a); </w:t>
      </w:r>
      <w:r w:rsidRPr="002A0107" w:rsidR="00757B31">
        <w:rPr>
          <w:rFonts w:ascii="Times New Roman" w:hAnsi="Times New Roman"/>
        </w:rPr>
        <w:t>and</w:t>
      </w:r>
    </w:p>
    <w:p w:rsidR="00BD2CD2" w:rsidRPr="002A0107" w:rsidP="00AA75AD" w14:paraId="2074E58A" w14:textId="6A614E4F">
      <w:pPr>
        <w:numPr>
          <w:ilvl w:val="0"/>
          <w:numId w:val="29"/>
        </w:numPr>
        <w:spacing w:before="100" w:beforeAutospacing="1" w:after="100" w:afterAutospacing="1" w:line="240" w:lineRule="auto"/>
        <w:rPr>
          <w:rFonts w:ascii="Times New Roman" w:hAnsi="Times New Roman"/>
        </w:rPr>
      </w:pPr>
      <w:r w:rsidRPr="002A0107">
        <w:rPr>
          <w:rFonts w:ascii="Times New Roman" w:hAnsi="Times New Roman"/>
        </w:rPr>
        <w:t xml:space="preserve">Adding a new summary information section to the progress reports to improve reporting and reduce follow-up needed to collect important program outcomes </w:t>
      </w:r>
      <w:r w:rsidRPr="002A0107" w:rsidR="0077659A">
        <w:rPr>
          <w:rFonts w:ascii="Times New Roman" w:hAnsi="Times New Roman"/>
        </w:rPr>
        <w:t xml:space="preserve">at project closeout </w:t>
      </w:r>
      <w:r w:rsidRPr="002A0107">
        <w:rPr>
          <w:rFonts w:ascii="Times New Roman" w:hAnsi="Times New Roman"/>
        </w:rPr>
        <w:t xml:space="preserve">(Final Report Template). This new section captures an overview of the project, its impact, prospects for continuation and/or replication, publications produced, and any changes from the initially approved grant objectives. </w:t>
      </w:r>
    </w:p>
    <w:p w:rsidR="00750464" w:rsidRPr="002A0107" w:rsidP="00BF6338" w14:paraId="579ED08C" w14:textId="107E53F7">
      <w:pPr>
        <w:spacing w:line="240" w:lineRule="auto"/>
        <w:rPr>
          <w:rFonts w:ascii="Times New Roman" w:hAnsi="Times New Roman"/>
          <w:color w:val="000000" w:themeColor="text1"/>
        </w:rPr>
      </w:pPr>
      <w:r w:rsidRPr="002A0107">
        <w:rPr>
          <w:rFonts w:ascii="Times New Roman" w:hAnsi="Times New Roman"/>
          <w:color w:val="000000" w:themeColor="text1"/>
        </w:rPr>
        <w:t xml:space="preserve">See Appendix C </w:t>
      </w:r>
      <w:r w:rsidR="00B652B1">
        <w:rPr>
          <w:rFonts w:ascii="Times New Roman" w:hAnsi="Times New Roman"/>
          <w:color w:val="000000" w:themeColor="text1"/>
        </w:rPr>
        <w:t xml:space="preserve">– Performance Measures </w:t>
      </w:r>
      <w:r w:rsidRPr="002A0107">
        <w:rPr>
          <w:rFonts w:ascii="Times New Roman" w:hAnsi="Times New Roman"/>
          <w:color w:val="000000" w:themeColor="text1"/>
        </w:rPr>
        <w:t>for additional detail.</w:t>
      </w:r>
      <w:r w:rsidRPr="002A0107" w:rsidR="3C7618FC">
        <w:rPr>
          <w:rFonts w:ascii="Times New Roman" w:hAnsi="Times New Roman"/>
          <w:color w:val="000000" w:themeColor="text1"/>
        </w:rPr>
        <w:t xml:space="preserve"> </w:t>
      </w:r>
    </w:p>
    <w:p w:rsidR="00643AEA" w:rsidRPr="002A0107" w:rsidP="00BF6338" w14:paraId="5EC948D9" w14:textId="5FB68BCA">
      <w:pPr>
        <w:spacing w:line="240" w:lineRule="auto"/>
        <w:rPr>
          <w:rFonts w:ascii="Times New Roman" w:hAnsi="Times New Roman"/>
          <w:color w:val="000000" w:themeColor="text1"/>
        </w:rPr>
      </w:pPr>
      <w:r w:rsidRPr="002A0107">
        <w:rPr>
          <w:rFonts w:ascii="Times New Roman" w:hAnsi="Times New Roman"/>
          <w:color w:val="000000" w:themeColor="text1"/>
        </w:rPr>
        <w:t>Changes detailed here only apply to programs that utilize the applicable forms and columns listed.</w:t>
      </w:r>
    </w:p>
    <w:p w:rsidR="009960AC" w:rsidRPr="006B653B" w:rsidP="00AA75AD" w14:paraId="2E4BE931" w14:textId="791DBF69">
      <w:pPr>
        <w:spacing w:after="0" w:line="240" w:lineRule="auto"/>
        <w:rPr>
          <w:rFonts w:ascii="Times New Roman" w:hAnsi="Times New Roman"/>
          <w:color w:val="000000" w:themeColor="text1"/>
        </w:rPr>
      </w:pPr>
      <w:r w:rsidRPr="006B653B">
        <w:rPr>
          <w:rFonts w:ascii="Times New Roman" w:hAnsi="Times New Roman"/>
          <w:color w:val="000000" w:themeColor="text1"/>
        </w:rPr>
        <w:t>Copies of all performance measures and forms are included in this package. No program completes all forms or items</w:t>
      </w:r>
      <w:r w:rsidRPr="006B653B" w:rsidR="00AE3D6D">
        <w:rPr>
          <w:rFonts w:ascii="Times New Roman" w:hAnsi="Times New Roman"/>
          <w:color w:val="000000" w:themeColor="text1"/>
        </w:rPr>
        <w:t>,</w:t>
      </w:r>
      <w:r w:rsidRPr="006B653B">
        <w:rPr>
          <w:rFonts w:ascii="Times New Roman" w:hAnsi="Times New Roman"/>
          <w:color w:val="000000" w:themeColor="text1"/>
        </w:rPr>
        <w:t xml:space="preserve"> and </w:t>
      </w:r>
      <w:r w:rsidRPr="006B653B" w:rsidR="007D48EE">
        <w:rPr>
          <w:rFonts w:ascii="Times New Roman" w:hAnsi="Times New Roman"/>
          <w:color w:val="000000" w:themeColor="text1"/>
        </w:rPr>
        <w:t xml:space="preserve">program </w:t>
      </w:r>
      <w:r w:rsidR="00DB2C85">
        <w:rPr>
          <w:rFonts w:ascii="Times New Roman" w:hAnsi="Times New Roman"/>
          <w:color w:val="000000" w:themeColor="text1"/>
        </w:rPr>
        <w:t>grantee</w:t>
      </w:r>
      <w:r w:rsidRPr="006B653B" w:rsidR="007D48EE">
        <w:rPr>
          <w:rFonts w:ascii="Times New Roman" w:hAnsi="Times New Roman"/>
          <w:color w:val="000000" w:themeColor="text1"/>
        </w:rPr>
        <w:t xml:space="preserve">s </w:t>
      </w:r>
      <w:r w:rsidRPr="006B653B">
        <w:rPr>
          <w:rFonts w:ascii="Times New Roman" w:hAnsi="Times New Roman"/>
          <w:color w:val="000000" w:themeColor="text1"/>
        </w:rPr>
        <w:t xml:space="preserve">only see forms and items specific to them when completing their PRGCA. All measures, forms, and program-specific manuals are located on the HRSA website at </w:t>
      </w:r>
      <w:hyperlink r:id="rId11" w:history="1">
        <w:r w:rsidRPr="006B653B">
          <w:rPr>
            <w:rStyle w:val="Hyperlink"/>
            <w:rFonts w:ascii="Times New Roman" w:hAnsi="Times New Roman"/>
          </w:rPr>
          <w:t>https://bhw.hrsa.gov/grants/reportonyourgrant</w:t>
        </w:r>
      </w:hyperlink>
      <w:r w:rsidRPr="006B653B">
        <w:rPr>
          <w:rFonts w:ascii="Times New Roman" w:hAnsi="Times New Roman"/>
          <w:color w:val="000000" w:themeColor="text1"/>
        </w:rPr>
        <w:t>.</w:t>
      </w:r>
    </w:p>
    <w:p w:rsidR="00824988" w:rsidRPr="006B653B" w:rsidP="00AA75AD" w14:paraId="47162437" w14:textId="77777777">
      <w:pPr>
        <w:spacing w:after="0" w:line="240" w:lineRule="auto"/>
        <w:rPr>
          <w:rFonts w:ascii="Times New Roman" w:hAnsi="Times New Roman"/>
          <w:color w:val="000000" w:themeColor="text1"/>
        </w:rPr>
      </w:pPr>
    </w:p>
    <w:p w:rsidR="00CE2515" w:rsidRPr="006B653B" w:rsidP="00BF6338" w14:paraId="37783FD4" w14:textId="77777777">
      <w:pPr>
        <w:spacing w:line="240" w:lineRule="auto"/>
        <w:rPr>
          <w:rFonts w:ascii="Times New Roman" w:hAnsi="Times New Roman"/>
          <w:b/>
          <w:color w:val="000000" w:themeColor="text1"/>
        </w:rPr>
      </w:pPr>
      <w:r w:rsidRPr="006B653B">
        <w:rPr>
          <w:rFonts w:ascii="Times New Roman" w:hAnsi="Times New Roman"/>
          <w:b/>
          <w:color w:val="000000" w:themeColor="text1"/>
        </w:rPr>
        <w:t xml:space="preserve">2. </w:t>
      </w:r>
      <w:r w:rsidRPr="006B653B">
        <w:rPr>
          <w:rFonts w:ascii="Times New Roman" w:hAnsi="Times New Roman"/>
          <w:b/>
          <w:color w:val="000000" w:themeColor="text1"/>
          <w:u w:val="single"/>
        </w:rPr>
        <w:t>Purpose and Use of Information Collection</w:t>
      </w:r>
    </w:p>
    <w:p w:rsidR="002B70BF" w:rsidRPr="006B653B" w:rsidP="00AA75AD" w14:paraId="1B35666F" w14:textId="1F025AC6">
      <w:pPr>
        <w:spacing w:after="0" w:line="240" w:lineRule="auto"/>
        <w:rPr>
          <w:rFonts w:ascii="Times New Roman" w:hAnsi="Times New Roman"/>
          <w:color w:val="000000" w:themeColor="text1"/>
        </w:rPr>
      </w:pPr>
      <w:r w:rsidRPr="006B653B">
        <w:rPr>
          <w:rFonts w:ascii="Times New Roman" w:hAnsi="Times New Roman"/>
          <w:color w:val="000000" w:themeColor="text1"/>
        </w:rPr>
        <w:t>BH</w:t>
      </w:r>
      <w:r w:rsidRPr="006B653B" w:rsidR="00F74FF8">
        <w:rPr>
          <w:rFonts w:ascii="Times New Roman" w:hAnsi="Times New Roman"/>
          <w:color w:val="000000" w:themeColor="text1"/>
        </w:rPr>
        <w:t>W</w:t>
      </w:r>
      <w:r w:rsidRPr="006B653B">
        <w:rPr>
          <w:rFonts w:ascii="Times New Roman" w:hAnsi="Times New Roman"/>
          <w:color w:val="000000" w:themeColor="text1"/>
        </w:rPr>
        <w:t xml:space="preserve"> </w:t>
      </w:r>
      <w:r w:rsidRPr="006B653B" w:rsidR="00FF19BE">
        <w:rPr>
          <w:rFonts w:ascii="Times New Roman" w:hAnsi="Times New Roman"/>
          <w:color w:val="000000" w:themeColor="text1"/>
        </w:rPr>
        <w:t>is statutorily tasked</w:t>
      </w:r>
      <w:r w:rsidRPr="006B653B">
        <w:rPr>
          <w:rFonts w:ascii="Times New Roman" w:hAnsi="Times New Roman"/>
          <w:color w:val="000000" w:themeColor="text1"/>
        </w:rPr>
        <w:t xml:space="preserve"> with responding to </w:t>
      </w:r>
      <w:r w:rsidRPr="006B653B" w:rsidR="005B398C">
        <w:rPr>
          <w:rFonts w:ascii="Times New Roman" w:hAnsi="Times New Roman"/>
          <w:color w:val="000000" w:themeColor="text1"/>
        </w:rPr>
        <w:t xml:space="preserve">issues specific to the training and supply of </w:t>
      </w:r>
      <w:r w:rsidRPr="006B653B" w:rsidR="00824988">
        <w:rPr>
          <w:rFonts w:ascii="Times New Roman" w:hAnsi="Times New Roman"/>
          <w:color w:val="000000" w:themeColor="text1"/>
        </w:rPr>
        <w:t>the</w:t>
      </w:r>
      <w:r w:rsidRPr="006B653B">
        <w:rPr>
          <w:rFonts w:ascii="Times New Roman" w:hAnsi="Times New Roman"/>
          <w:color w:val="000000" w:themeColor="text1"/>
        </w:rPr>
        <w:t xml:space="preserve"> current and future </w:t>
      </w:r>
      <w:r w:rsidRPr="006B653B" w:rsidR="00824988">
        <w:rPr>
          <w:rFonts w:ascii="Times New Roman" w:hAnsi="Times New Roman"/>
          <w:color w:val="000000" w:themeColor="text1"/>
        </w:rPr>
        <w:t>U</w:t>
      </w:r>
      <w:r w:rsidRPr="006B653B" w:rsidR="00CD0D20">
        <w:rPr>
          <w:rFonts w:ascii="Times New Roman" w:hAnsi="Times New Roman"/>
          <w:color w:val="000000" w:themeColor="text1"/>
        </w:rPr>
        <w:t>.</w:t>
      </w:r>
      <w:r w:rsidRPr="006B653B" w:rsidR="00824988">
        <w:rPr>
          <w:rFonts w:ascii="Times New Roman" w:hAnsi="Times New Roman"/>
          <w:color w:val="000000" w:themeColor="text1"/>
        </w:rPr>
        <w:t>S</w:t>
      </w:r>
      <w:r w:rsidRPr="006B653B" w:rsidR="00CD0D20">
        <w:rPr>
          <w:rFonts w:ascii="Times New Roman" w:hAnsi="Times New Roman"/>
          <w:color w:val="000000" w:themeColor="text1"/>
        </w:rPr>
        <w:t>.</w:t>
      </w:r>
      <w:r w:rsidRPr="006B653B" w:rsidR="00824988">
        <w:rPr>
          <w:rFonts w:ascii="Times New Roman" w:hAnsi="Times New Roman"/>
          <w:color w:val="000000" w:themeColor="text1"/>
        </w:rPr>
        <w:t xml:space="preserve"> healthcare w</w:t>
      </w:r>
      <w:r w:rsidRPr="006B653B" w:rsidR="00601B59">
        <w:rPr>
          <w:rFonts w:ascii="Times New Roman" w:hAnsi="Times New Roman"/>
          <w:color w:val="000000" w:themeColor="text1"/>
        </w:rPr>
        <w:t>orkforce (see 42 U</w:t>
      </w:r>
      <w:r w:rsidR="00712C14">
        <w:rPr>
          <w:rFonts w:ascii="Times New Roman" w:hAnsi="Times New Roman"/>
          <w:color w:val="000000" w:themeColor="text1"/>
        </w:rPr>
        <w:t>.</w:t>
      </w:r>
      <w:r w:rsidRPr="006B653B" w:rsidR="00601B59">
        <w:rPr>
          <w:rFonts w:ascii="Times New Roman" w:hAnsi="Times New Roman"/>
          <w:color w:val="000000" w:themeColor="text1"/>
        </w:rPr>
        <w:t>S</w:t>
      </w:r>
      <w:r w:rsidR="00712C14">
        <w:rPr>
          <w:rFonts w:ascii="Times New Roman" w:hAnsi="Times New Roman"/>
          <w:color w:val="000000" w:themeColor="text1"/>
        </w:rPr>
        <w:t>.</w:t>
      </w:r>
      <w:r w:rsidRPr="006B653B" w:rsidR="00601B59">
        <w:rPr>
          <w:rFonts w:ascii="Times New Roman" w:hAnsi="Times New Roman"/>
          <w:color w:val="000000" w:themeColor="text1"/>
        </w:rPr>
        <w:t>C</w:t>
      </w:r>
      <w:r w:rsidR="00712C14">
        <w:rPr>
          <w:rFonts w:ascii="Times New Roman" w:hAnsi="Times New Roman"/>
          <w:color w:val="000000" w:themeColor="text1"/>
        </w:rPr>
        <w:t>.</w:t>
      </w:r>
      <w:r w:rsidRPr="006B653B" w:rsidR="00601B59">
        <w:rPr>
          <w:rFonts w:ascii="Times New Roman" w:hAnsi="Times New Roman"/>
          <w:color w:val="000000" w:themeColor="text1"/>
        </w:rPr>
        <w:t xml:space="preserve"> 292 et</w:t>
      </w:r>
      <w:r w:rsidRPr="006B653B" w:rsidR="00795F15">
        <w:rPr>
          <w:rFonts w:ascii="Times New Roman" w:hAnsi="Times New Roman"/>
          <w:color w:val="000000" w:themeColor="text1"/>
        </w:rPr>
        <w:t xml:space="preserve"> </w:t>
      </w:r>
      <w:r w:rsidRPr="006B653B" w:rsidR="00601B59">
        <w:rPr>
          <w:rFonts w:ascii="Times New Roman" w:hAnsi="Times New Roman"/>
          <w:color w:val="000000" w:themeColor="text1"/>
        </w:rPr>
        <w:t>seq</w:t>
      </w:r>
      <w:r w:rsidR="00964989">
        <w:rPr>
          <w:rFonts w:ascii="Times New Roman" w:hAnsi="Times New Roman"/>
          <w:color w:val="000000" w:themeColor="text1"/>
        </w:rPr>
        <w:t>.</w:t>
      </w:r>
      <w:r w:rsidRPr="006B653B" w:rsidR="00824988">
        <w:rPr>
          <w:rFonts w:ascii="Times New Roman" w:hAnsi="Times New Roman"/>
          <w:color w:val="000000" w:themeColor="text1"/>
        </w:rPr>
        <w:t>).</w:t>
      </w:r>
      <w:r w:rsidRPr="006B653B" w:rsidR="00FF19BE">
        <w:rPr>
          <w:rFonts w:ascii="Times New Roman" w:hAnsi="Times New Roman"/>
          <w:color w:val="000000" w:themeColor="text1"/>
        </w:rPr>
        <w:t xml:space="preserve"> Currently, BH</w:t>
      </w:r>
      <w:r w:rsidRPr="006B653B" w:rsidR="00F74FF8">
        <w:rPr>
          <w:rFonts w:ascii="Times New Roman" w:hAnsi="Times New Roman"/>
          <w:color w:val="000000" w:themeColor="text1"/>
        </w:rPr>
        <w:t>W</w:t>
      </w:r>
      <w:r w:rsidRPr="006B653B" w:rsidR="00FF19BE">
        <w:rPr>
          <w:rFonts w:ascii="Times New Roman" w:hAnsi="Times New Roman"/>
          <w:color w:val="000000" w:themeColor="text1"/>
        </w:rPr>
        <w:t xml:space="preserve"> funds over </w:t>
      </w:r>
      <w:r w:rsidRPr="006B653B" w:rsidR="00726D22">
        <w:rPr>
          <w:rFonts w:ascii="Times New Roman" w:hAnsi="Times New Roman"/>
          <w:color w:val="000000" w:themeColor="text1"/>
        </w:rPr>
        <w:t>5</w:t>
      </w:r>
      <w:r w:rsidRPr="006B653B" w:rsidR="00FF19BE">
        <w:rPr>
          <w:rFonts w:ascii="Times New Roman" w:hAnsi="Times New Roman"/>
          <w:color w:val="000000" w:themeColor="text1"/>
        </w:rPr>
        <w:t xml:space="preserve">0 different health professions training and loan </w:t>
      </w:r>
      <w:r w:rsidRPr="006B653B" w:rsidR="001261B6">
        <w:rPr>
          <w:rFonts w:ascii="Times New Roman" w:hAnsi="Times New Roman"/>
          <w:color w:val="000000" w:themeColor="text1"/>
        </w:rPr>
        <w:t xml:space="preserve">repayment </w:t>
      </w:r>
      <w:r w:rsidRPr="006B653B" w:rsidR="00FF19BE">
        <w:rPr>
          <w:rFonts w:ascii="Times New Roman" w:hAnsi="Times New Roman"/>
          <w:color w:val="000000" w:themeColor="text1"/>
        </w:rPr>
        <w:t xml:space="preserve">programs that aim to increase the </w:t>
      </w:r>
      <w:r w:rsidRPr="006B653B" w:rsidR="00C86CB9">
        <w:rPr>
          <w:rFonts w:ascii="Times New Roman" w:hAnsi="Times New Roman"/>
          <w:color w:val="000000" w:themeColor="text1"/>
        </w:rPr>
        <w:t>supply</w:t>
      </w:r>
      <w:r w:rsidRPr="006B653B" w:rsidR="00FF19BE">
        <w:rPr>
          <w:rFonts w:ascii="Times New Roman" w:hAnsi="Times New Roman"/>
          <w:color w:val="000000" w:themeColor="text1"/>
        </w:rPr>
        <w:t xml:space="preserve"> and distribution of the </w:t>
      </w:r>
      <w:r w:rsidRPr="006B653B" w:rsidR="009D16DD">
        <w:rPr>
          <w:rFonts w:ascii="Times New Roman" w:hAnsi="Times New Roman"/>
          <w:color w:val="000000" w:themeColor="text1"/>
        </w:rPr>
        <w:t xml:space="preserve">current and </w:t>
      </w:r>
      <w:r w:rsidRPr="006B653B" w:rsidR="00FF19BE">
        <w:rPr>
          <w:rFonts w:ascii="Times New Roman" w:hAnsi="Times New Roman"/>
          <w:color w:val="000000" w:themeColor="text1"/>
        </w:rPr>
        <w:t xml:space="preserve">future </w:t>
      </w:r>
      <w:r w:rsidRPr="006B653B" w:rsidR="00F01590">
        <w:rPr>
          <w:rFonts w:ascii="Times New Roman" w:hAnsi="Times New Roman"/>
          <w:color w:val="000000" w:themeColor="text1"/>
        </w:rPr>
        <w:t>U</w:t>
      </w:r>
      <w:r w:rsidRPr="006B653B" w:rsidR="00CD0D20">
        <w:rPr>
          <w:rFonts w:ascii="Times New Roman" w:hAnsi="Times New Roman"/>
          <w:color w:val="000000" w:themeColor="text1"/>
        </w:rPr>
        <w:t>.</w:t>
      </w:r>
      <w:r w:rsidRPr="006B653B" w:rsidR="00F01590">
        <w:rPr>
          <w:rFonts w:ascii="Times New Roman" w:hAnsi="Times New Roman"/>
          <w:color w:val="000000" w:themeColor="text1"/>
        </w:rPr>
        <w:t>S</w:t>
      </w:r>
      <w:r w:rsidRPr="006B653B" w:rsidR="00CD0D20">
        <w:rPr>
          <w:rFonts w:ascii="Times New Roman" w:hAnsi="Times New Roman"/>
          <w:color w:val="000000" w:themeColor="text1"/>
        </w:rPr>
        <w:t>.</w:t>
      </w:r>
      <w:r w:rsidRPr="006B653B" w:rsidR="00F01590">
        <w:rPr>
          <w:rFonts w:ascii="Times New Roman" w:hAnsi="Times New Roman"/>
          <w:color w:val="000000" w:themeColor="text1"/>
        </w:rPr>
        <w:t xml:space="preserve"> healthcare workforce</w:t>
      </w:r>
      <w:r w:rsidRPr="006B653B" w:rsidR="00FF19BE">
        <w:rPr>
          <w:rFonts w:ascii="Times New Roman" w:hAnsi="Times New Roman"/>
          <w:color w:val="000000" w:themeColor="text1"/>
        </w:rPr>
        <w:t xml:space="preserve">. </w:t>
      </w:r>
      <w:r w:rsidRPr="006B653B">
        <w:rPr>
          <w:rFonts w:ascii="Times New Roman" w:hAnsi="Times New Roman"/>
          <w:color w:val="000000" w:themeColor="text1"/>
        </w:rPr>
        <w:t>Generally, these programs fall in</w:t>
      </w:r>
      <w:r w:rsidRPr="006B653B" w:rsidR="007C593C">
        <w:rPr>
          <w:rFonts w:ascii="Times New Roman" w:hAnsi="Times New Roman"/>
          <w:color w:val="000000" w:themeColor="text1"/>
        </w:rPr>
        <w:t>to</w:t>
      </w:r>
      <w:r w:rsidRPr="006B653B">
        <w:rPr>
          <w:rFonts w:ascii="Times New Roman" w:hAnsi="Times New Roman"/>
          <w:color w:val="000000" w:themeColor="text1"/>
        </w:rPr>
        <w:t xml:space="preserve"> three distinct categories</w:t>
      </w:r>
      <w:r w:rsidRPr="006B653B" w:rsidR="00612A92">
        <w:rPr>
          <w:rFonts w:ascii="Times New Roman" w:hAnsi="Times New Roman"/>
          <w:color w:val="000000" w:themeColor="text1"/>
        </w:rPr>
        <w:t>:</w:t>
      </w:r>
      <w:r>
        <w:rPr>
          <w:rStyle w:val="FootnoteReference"/>
          <w:rFonts w:ascii="Times New Roman" w:hAnsi="Times New Roman"/>
          <w:color w:val="000000" w:themeColor="text1"/>
        </w:rPr>
        <w:footnoteReference w:id="6"/>
      </w:r>
      <w:r w:rsidRPr="006B653B">
        <w:rPr>
          <w:rFonts w:ascii="Times New Roman" w:hAnsi="Times New Roman"/>
          <w:color w:val="000000" w:themeColor="text1"/>
        </w:rPr>
        <w:t xml:space="preserve"> </w:t>
      </w:r>
    </w:p>
    <w:p w:rsidR="002B70BF" w:rsidRPr="006B653B" w:rsidP="00AA75AD" w14:paraId="346FCCD7" w14:textId="77777777">
      <w:pPr>
        <w:spacing w:after="0" w:line="240" w:lineRule="auto"/>
        <w:rPr>
          <w:rFonts w:ascii="Times New Roman" w:hAnsi="Times New Roman"/>
          <w:color w:val="000000" w:themeColor="text1"/>
        </w:rPr>
      </w:pPr>
    </w:p>
    <w:p w:rsidR="002B70BF" w:rsidRPr="006B653B" w:rsidP="00AA75AD" w14:paraId="401232AA" w14:textId="05452917">
      <w:pPr>
        <w:pStyle w:val="ListParagraph"/>
        <w:numPr>
          <w:ilvl w:val="0"/>
          <w:numId w:val="2"/>
        </w:numPr>
        <w:spacing w:after="0" w:line="240" w:lineRule="auto"/>
        <w:ind w:left="810"/>
        <w:rPr>
          <w:rFonts w:ascii="Times New Roman" w:hAnsi="Times New Roman"/>
          <w:color w:val="000000" w:themeColor="text1"/>
        </w:rPr>
      </w:pPr>
      <w:r w:rsidRPr="006B653B">
        <w:rPr>
          <w:rFonts w:ascii="Times New Roman" w:hAnsi="Times New Roman"/>
          <w:color w:val="000000" w:themeColor="text1"/>
          <w:u w:val="single"/>
        </w:rPr>
        <w:t>Infrastructure</w:t>
      </w:r>
      <w:r w:rsidRPr="006B653B">
        <w:rPr>
          <w:rFonts w:ascii="Times New Roman" w:hAnsi="Times New Roman"/>
          <w:color w:val="000000" w:themeColor="text1"/>
        </w:rPr>
        <w:t xml:space="preserve">: refers to programs that </w:t>
      </w:r>
      <w:r w:rsidRPr="006B653B" w:rsidR="002B1520">
        <w:rPr>
          <w:rFonts w:ascii="Times New Roman" w:hAnsi="Times New Roman"/>
          <w:color w:val="000000" w:themeColor="text1"/>
        </w:rPr>
        <w:t>are designed to</w:t>
      </w:r>
      <w:r w:rsidRPr="006B653B">
        <w:rPr>
          <w:rFonts w:ascii="Times New Roman" w:hAnsi="Times New Roman"/>
          <w:color w:val="000000" w:themeColor="text1"/>
        </w:rPr>
        <w:t xml:space="preserve"> enhance </w:t>
      </w:r>
      <w:r w:rsidRPr="006B653B" w:rsidR="002B1520">
        <w:rPr>
          <w:rFonts w:ascii="Times New Roman" w:hAnsi="Times New Roman"/>
          <w:color w:val="000000" w:themeColor="text1"/>
        </w:rPr>
        <w:t xml:space="preserve">the scope and/or quality </w:t>
      </w:r>
      <w:r w:rsidRPr="006B653B" w:rsidR="007B3704">
        <w:rPr>
          <w:rFonts w:ascii="Times New Roman" w:hAnsi="Times New Roman"/>
          <w:color w:val="000000" w:themeColor="text1"/>
        </w:rPr>
        <w:t xml:space="preserve">of </w:t>
      </w:r>
      <w:r w:rsidRPr="006B653B" w:rsidR="002B1520">
        <w:rPr>
          <w:rFonts w:ascii="Times New Roman" w:hAnsi="Times New Roman"/>
          <w:color w:val="000000" w:themeColor="text1"/>
        </w:rPr>
        <w:t>health profession</w:t>
      </w:r>
      <w:r w:rsidRPr="006B653B">
        <w:rPr>
          <w:rFonts w:ascii="Times New Roman" w:hAnsi="Times New Roman"/>
          <w:color w:val="000000" w:themeColor="text1"/>
        </w:rPr>
        <w:t>s</w:t>
      </w:r>
      <w:r w:rsidRPr="006B653B" w:rsidR="002B1520">
        <w:rPr>
          <w:rFonts w:ascii="Times New Roman" w:hAnsi="Times New Roman"/>
          <w:color w:val="000000" w:themeColor="text1"/>
        </w:rPr>
        <w:t xml:space="preserve"> training programs</w:t>
      </w:r>
      <w:r w:rsidRPr="006B653B">
        <w:rPr>
          <w:rFonts w:ascii="Times New Roman" w:hAnsi="Times New Roman"/>
          <w:color w:val="000000" w:themeColor="text1"/>
        </w:rPr>
        <w:t xml:space="preserve">. These programs </w:t>
      </w:r>
      <w:r w:rsidRPr="006B653B" w:rsidR="003D0AE8">
        <w:rPr>
          <w:rFonts w:ascii="Times New Roman" w:hAnsi="Times New Roman"/>
          <w:color w:val="000000" w:themeColor="text1"/>
        </w:rPr>
        <w:t xml:space="preserve">do not provide direct financial support to students; rather,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sidR="005B398C">
        <w:rPr>
          <w:rFonts w:ascii="Times New Roman" w:hAnsi="Times New Roman"/>
          <w:color w:val="000000" w:themeColor="text1"/>
        </w:rPr>
        <w:t xml:space="preserve"> use </w:t>
      </w:r>
      <w:r w:rsidRPr="006B653B" w:rsidR="003D0AE8">
        <w:rPr>
          <w:rFonts w:ascii="Times New Roman" w:hAnsi="Times New Roman"/>
          <w:color w:val="000000" w:themeColor="text1"/>
        </w:rPr>
        <w:t>funds in a v</w:t>
      </w:r>
      <w:r w:rsidRPr="006B653B" w:rsidR="00B665C5">
        <w:rPr>
          <w:rFonts w:ascii="Times New Roman" w:hAnsi="Times New Roman"/>
          <w:color w:val="000000" w:themeColor="text1"/>
        </w:rPr>
        <w:t>ariety of ways including enhancing</w:t>
      </w:r>
      <w:r w:rsidRPr="006B653B" w:rsidR="003D0AE8">
        <w:rPr>
          <w:rFonts w:ascii="Times New Roman" w:hAnsi="Times New Roman"/>
          <w:color w:val="000000" w:themeColor="text1"/>
        </w:rPr>
        <w:t xml:space="preserve"> curriculum</w:t>
      </w:r>
      <w:r w:rsidRPr="006B653B" w:rsidR="00B665C5">
        <w:rPr>
          <w:rFonts w:ascii="Times New Roman" w:hAnsi="Times New Roman"/>
          <w:color w:val="000000" w:themeColor="text1"/>
        </w:rPr>
        <w:t xml:space="preserve"> and</w:t>
      </w:r>
      <w:r w:rsidRPr="006B653B" w:rsidR="009E6335">
        <w:rPr>
          <w:rFonts w:ascii="Times New Roman" w:hAnsi="Times New Roman"/>
          <w:color w:val="000000" w:themeColor="text1"/>
        </w:rPr>
        <w:t xml:space="preserve"> clinical training opportunities,</w:t>
      </w:r>
      <w:r w:rsidRPr="006B653B" w:rsidR="00795F15">
        <w:rPr>
          <w:rFonts w:ascii="Times New Roman" w:hAnsi="Times New Roman"/>
          <w:color w:val="000000" w:themeColor="text1"/>
        </w:rPr>
        <w:t xml:space="preserve"> </w:t>
      </w:r>
      <w:r w:rsidRPr="006B653B" w:rsidR="00B665C5">
        <w:rPr>
          <w:rFonts w:ascii="Times New Roman" w:hAnsi="Times New Roman"/>
          <w:color w:val="000000" w:themeColor="text1"/>
        </w:rPr>
        <w:t>as well as offer</w:t>
      </w:r>
      <w:r w:rsidRPr="006B653B" w:rsidR="0021243C">
        <w:rPr>
          <w:rFonts w:ascii="Times New Roman" w:hAnsi="Times New Roman"/>
          <w:color w:val="000000" w:themeColor="text1"/>
        </w:rPr>
        <w:t>ing</w:t>
      </w:r>
      <w:r w:rsidRPr="006B653B" w:rsidR="00B665C5">
        <w:rPr>
          <w:rFonts w:ascii="Times New Roman" w:hAnsi="Times New Roman"/>
          <w:color w:val="000000" w:themeColor="text1"/>
        </w:rPr>
        <w:t xml:space="preserve"> </w:t>
      </w:r>
      <w:r w:rsidRPr="006B653B" w:rsidR="003D0AE8">
        <w:rPr>
          <w:rFonts w:ascii="Times New Roman" w:hAnsi="Times New Roman"/>
          <w:color w:val="000000" w:themeColor="text1"/>
        </w:rPr>
        <w:t>faculty development</w:t>
      </w:r>
      <w:r w:rsidRPr="006B653B" w:rsidR="00B665C5">
        <w:rPr>
          <w:rFonts w:ascii="Times New Roman" w:hAnsi="Times New Roman"/>
          <w:color w:val="000000" w:themeColor="text1"/>
        </w:rPr>
        <w:t xml:space="preserve"> opportunities</w:t>
      </w:r>
      <w:r w:rsidRPr="006B653B" w:rsidR="003D0AE8">
        <w:rPr>
          <w:rFonts w:ascii="Times New Roman" w:hAnsi="Times New Roman"/>
          <w:color w:val="000000" w:themeColor="text1"/>
        </w:rPr>
        <w:t>.</w:t>
      </w:r>
    </w:p>
    <w:p w:rsidR="003D0AE8" w:rsidRPr="006B653B" w:rsidP="00AA75AD" w14:paraId="152E8671" w14:textId="77777777">
      <w:pPr>
        <w:pStyle w:val="ListParagraph"/>
        <w:spacing w:after="0" w:line="240" w:lineRule="auto"/>
        <w:ind w:left="810"/>
        <w:rPr>
          <w:rFonts w:ascii="Times New Roman" w:hAnsi="Times New Roman"/>
          <w:color w:val="000000" w:themeColor="text1"/>
        </w:rPr>
      </w:pPr>
    </w:p>
    <w:p w:rsidR="003D0AE8" w:rsidRPr="006B653B" w:rsidP="00AA75AD" w14:paraId="34E858FF" w14:textId="49461A44">
      <w:pPr>
        <w:pStyle w:val="ListParagraph"/>
        <w:numPr>
          <w:ilvl w:val="0"/>
          <w:numId w:val="2"/>
        </w:numPr>
        <w:spacing w:after="0" w:line="240" w:lineRule="auto"/>
        <w:ind w:left="810"/>
        <w:rPr>
          <w:rFonts w:ascii="Times New Roman" w:hAnsi="Times New Roman"/>
          <w:color w:val="000000" w:themeColor="text1"/>
        </w:rPr>
      </w:pPr>
      <w:r w:rsidRPr="006B653B">
        <w:rPr>
          <w:rFonts w:ascii="Times New Roman" w:hAnsi="Times New Roman"/>
          <w:color w:val="000000" w:themeColor="text1"/>
          <w:u w:val="single"/>
        </w:rPr>
        <w:t>Direct Financial Support</w:t>
      </w:r>
      <w:r w:rsidRPr="006B653B">
        <w:rPr>
          <w:rFonts w:ascii="Times New Roman" w:hAnsi="Times New Roman"/>
          <w:color w:val="000000" w:themeColor="text1"/>
        </w:rPr>
        <w:t xml:space="preserve">: refers to programs that </w:t>
      </w:r>
      <w:r w:rsidRPr="006B653B" w:rsidR="00B665C5">
        <w:rPr>
          <w:rFonts w:ascii="Times New Roman" w:hAnsi="Times New Roman"/>
          <w:color w:val="000000" w:themeColor="text1"/>
        </w:rPr>
        <w:t xml:space="preserve">are designed to provide students of health professions training programs with a financial award to cover costs associated with tuition and/or allowable living expenses. </w:t>
      </w:r>
      <w:r w:rsidRPr="006B653B">
        <w:rPr>
          <w:rFonts w:ascii="Times New Roman" w:hAnsi="Times New Roman"/>
          <w:color w:val="000000" w:themeColor="text1"/>
        </w:rPr>
        <w:t xml:space="preserve">Depending on the nature of the program,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sidR="00903DA3">
        <w:rPr>
          <w:rFonts w:ascii="Times New Roman" w:hAnsi="Times New Roman"/>
          <w:color w:val="000000" w:themeColor="text1"/>
        </w:rPr>
        <w:t xml:space="preserve"> of </w:t>
      </w:r>
      <w:r w:rsidRPr="006B653B">
        <w:rPr>
          <w:rFonts w:ascii="Times New Roman" w:hAnsi="Times New Roman"/>
          <w:color w:val="000000" w:themeColor="text1"/>
        </w:rPr>
        <w:t>these</w:t>
      </w:r>
      <w:r w:rsidRPr="006B653B" w:rsidR="00903DA3">
        <w:rPr>
          <w:rFonts w:ascii="Times New Roman" w:hAnsi="Times New Roman"/>
          <w:color w:val="000000" w:themeColor="text1"/>
        </w:rPr>
        <w:t xml:space="preserve"> programs</w:t>
      </w:r>
      <w:r w:rsidRPr="006B653B">
        <w:rPr>
          <w:rFonts w:ascii="Times New Roman" w:hAnsi="Times New Roman"/>
          <w:color w:val="000000" w:themeColor="text1"/>
        </w:rPr>
        <w:t xml:space="preserve"> provide scholarships, stipends, or loans to students pursuing health profession-related training or degrees.</w:t>
      </w:r>
    </w:p>
    <w:p w:rsidR="00B665C5" w:rsidRPr="006B653B" w:rsidP="00AA75AD" w14:paraId="50AAEE1A" w14:textId="77777777">
      <w:pPr>
        <w:spacing w:after="0" w:line="240" w:lineRule="auto"/>
        <w:ind w:left="810"/>
        <w:rPr>
          <w:rFonts w:ascii="Times New Roman" w:hAnsi="Times New Roman"/>
          <w:color w:val="000000" w:themeColor="text1"/>
        </w:rPr>
      </w:pPr>
    </w:p>
    <w:p w:rsidR="003D0AE8" w:rsidRPr="006B653B" w:rsidP="00AA75AD" w14:paraId="487D2F84" w14:textId="29E47321">
      <w:pPr>
        <w:pStyle w:val="ListParagraph"/>
        <w:numPr>
          <w:ilvl w:val="0"/>
          <w:numId w:val="2"/>
        </w:numPr>
        <w:spacing w:after="0" w:line="240" w:lineRule="auto"/>
        <w:ind w:left="810"/>
        <w:rPr>
          <w:rFonts w:ascii="Times New Roman" w:hAnsi="Times New Roman"/>
          <w:color w:val="000000" w:themeColor="text1"/>
        </w:rPr>
      </w:pPr>
      <w:r w:rsidRPr="006B653B">
        <w:rPr>
          <w:rFonts w:ascii="Times New Roman" w:hAnsi="Times New Roman"/>
          <w:color w:val="000000" w:themeColor="text1"/>
          <w:u w:val="single"/>
        </w:rPr>
        <w:t>Multipurpose or Hybrid programs</w:t>
      </w:r>
      <w:r w:rsidRPr="006B653B">
        <w:rPr>
          <w:rFonts w:ascii="Times New Roman" w:hAnsi="Times New Roman"/>
          <w:color w:val="000000" w:themeColor="text1"/>
        </w:rPr>
        <w:t>: refers to programs that, in accordance with their authorizing statute, may fund a va</w:t>
      </w:r>
      <w:r w:rsidRPr="006B653B" w:rsidR="009E6335">
        <w:rPr>
          <w:rFonts w:ascii="Times New Roman" w:hAnsi="Times New Roman"/>
          <w:color w:val="000000" w:themeColor="text1"/>
        </w:rPr>
        <w:t>riety of activities to include enhancing training infrastructure, providing direct financial support to health professions students, or support</w:t>
      </w:r>
      <w:r w:rsidRPr="006B653B" w:rsidR="0021243C">
        <w:rPr>
          <w:rFonts w:ascii="Times New Roman" w:hAnsi="Times New Roman"/>
          <w:color w:val="000000" w:themeColor="text1"/>
        </w:rPr>
        <w:t>ing</w:t>
      </w:r>
      <w:r w:rsidRPr="006B653B" w:rsidR="009E6335">
        <w:rPr>
          <w:rFonts w:ascii="Times New Roman" w:hAnsi="Times New Roman"/>
          <w:color w:val="000000" w:themeColor="text1"/>
        </w:rPr>
        <w:t xml:space="preserve"> </w:t>
      </w:r>
      <w:r w:rsidRPr="006B653B" w:rsidR="00903DA3">
        <w:rPr>
          <w:rFonts w:ascii="Times New Roman" w:hAnsi="Times New Roman"/>
          <w:color w:val="000000" w:themeColor="text1"/>
        </w:rPr>
        <w:t xml:space="preserve">enhancements to </w:t>
      </w:r>
      <w:r w:rsidRPr="006B653B" w:rsidR="009E6335">
        <w:rPr>
          <w:rFonts w:ascii="Times New Roman" w:hAnsi="Times New Roman"/>
          <w:color w:val="000000" w:themeColor="text1"/>
        </w:rPr>
        <w:t>clinical rotations and training.</w:t>
      </w:r>
    </w:p>
    <w:p w:rsidR="002B70BF" w:rsidRPr="006B653B" w:rsidP="00AA75AD" w14:paraId="0594AD27" w14:textId="77777777">
      <w:pPr>
        <w:spacing w:after="0" w:line="240" w:lineRule="auto"/>
        <w:rPr>
          <w:rFonts w:ascii="Times New Roman" w:hAnsi="Times New Roman"/>
          <w:color w:val="000000" w:themeColor="text1"/>
        </w:rPr>
      </w:pPr>
    </w:p>
    <w:p w:rsidR="00903DA3" w:rsidRPr="006B653B" w:rsidP="00AA75AD" w14:paraId="33C36E9C" w14:textId="216A8469">
      <w:pPr>
        <w:spacing w:after="0" w:line="240" w:lineRule="auto"/>
        <w:rPr>
          <w:rFonts w:ascii="Times New Roman" w:hAnsi="Times New Roman"/>
          <w:color w:val="000000" w:themeColor="text1"/>
        </w:rPr>
      </w:pPr>
      <w:r w:rsidRPr="006B653B">
        <w:rPr>
          <w:rFonts w:ascii="Times New Roman" w:hAnsi="Times New Roman"/>
          <w:color w:val="000000" w:themeColor="text1"/>
        </w:rPr>
        <w:t>In order to carry out its function</w:t>
      </w:r>
      <w:r w:rsidRPr="006B653B" w:rsidR="009710C3">
        <w:rPr>
          <w:rFonts w:ascii="Times New Roman" w:hAnsi="Times New Roman"/>
          <w:color w:val="000000" w:themeColor="text1"/>
        </w:rPr>
        <w:t>s</w:t>
      </w:r>
      <w:r w:rsidRPr="006B653B">
        <w:rPr>
          <w:rFonts w:ascii="Times New Roman" w:hAnsi="Times New Roman"/>
          <w:color w:val="000000" w:themeColor="text1"/>
        </w:rPr>
        <w:t xml:space="preserve">, </w:t>
      </w:r>
      <w:r w:rsidRPr="006B653B" w:rsidR="00F01590">
        <w:rPr>
          <w:rFonts w:ascii="Times New Roman" w:hAnsi="Times New Roman"/>
          <w:color w:val="000000" w:themeColor="text1"/>
        </w:rPr>
        <w:t>BH</w:t>
      </w:r>
      <w:r w:rsidRPr="006B653B" w:rsidR="00F74FF8">
        <w:rPr>
          <w:rFonts w:ascii="Times New Roman" w:hAnsi="Times New Roman"/>
          <w:color w:val="000000" w:themeColor="text1"/>
        </w:rPr>
        <w:t>W</w:t>
      </w:r>
      <w:r w:rsidRPr="006B653B" w:rsidR="00F01590">
        <w:rPr>
          <w:rFonts w:ascii="Times New Roman" w:hAnsi="Times New Roman"/>
          <w:color w:val="000000" w:themeColor="text1"/>
        </w:rPr>
        <w:t xml:space="preserve"> has historical</w:t>
      </w:r>
      <w:r w:rsidRPr="006B653B" w:rsidR="009E6335">
        <w:rPr>
          <w:rFonts w:ascii="Times New Roman" w:hAnsi="Times New Roman"/>
          <w:color w:val="000000" w:themeColor="text1"/>
        </w:rPr>
        <w:t xml:space="preserve">ly </w:t>
      </w:r>
      <w:r w:rsidRPr="006B653B" w:rsidR="00925BDD">
        <w:rPr>
          <w:rFonts w:ascii="Times New Roman" w:hAnsi="Times New Roman"/>
          <w:color w:val="000000" w:themeColor="text1"/>
        </w:rPr>
        <w:t>collect</w:t>
      </w:r>
      <w:r w:rsidRPr="006B653B" w:rsidR="004B4064">
        <w:rPr>
          <w:rFonts w:ascii="Times New Roman" w:hAnsi="Times New Roman"/>
          <w:color w:val="000000" w:themeColor="text1"/>
        </w:rPr>
        <w:t>ed</w:t>
      </w:r>
      <w:r w:rsidRPr="006B653B" w:rsidR="00925BDD">
        <w:rPr>
          <w:rFonts w:ascii="Times New Roman" w:hAnsi="Times New Roman"/>
          <w:color w:val="000000" w:themeColor="text1"/>
        </w:rPr>
        <w:t xml:space="preserve"> data </w:t>
      </w:r>
      <w:r w:rsidRPr="006B653B">
        <w:rPr>
          <w:rFonts w:ascii="Times New Roman" w:hAnsi="Times New Roman"/>
          <w:color w:val="000000" w:themeColor="text1"/>
        </w:rPr>
        <w:t xml:space="preserve">from </w:t>
      </w:r>
      <w:r w:rsidRPr="006B653B" w:rsidR="00925BDD">
        <w:rPr>
          <w:rFonts w:ascii="Times New Roman" w:hAnsi="Times New Roman"/>
          <w:color w:val="000000" w:themeColor="text1"/>
        </w:rPr>
        <w:t>funded</w:t>
      </w:r>
      <w:r w:rsidRPr="006B653B">
        <w:rPr>
          <w:rFonts w:ascii="Times New Roman" w:hAnsi="Times New Roman"/>
          <w:color w:val="000000" w:themeColor="text1"/>
        </w:rPr>
        <w:t xml:space="preserve">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sidR="00795F15">
        <w:rPr>
          <w:rFonts w:ascii="Times New Roman" w:hAnsi="Times New Roman"/>
          <w:color w:val="000000" w:themeColor="text1"/>
        </w:rPr>
        <w:t xml:space="preserve"> </w:t>
      </w:r>
      <w:r w:rsidRPr="006B653B" w:rsidR="00925BDD">
        <w:rPr>
          <w:rFonts w:ascii="Times New Roman" w:hAnsi="Times New Roman"/>
          <w:color w:val="000000" w:themeColor="text1"/>
        </w:rPr>
        <w:t xml:space="preserve">at </w:t>
      </w:r>
      <w:r w:rsidRPr="006B653B" w:rsidR="009167CF">
        <w:rPr>
          <w:rFonts w:ascii="Times New Roman" w:hAnsi="Times New Roman"/>
          <w:color w:val="000000" w:themeColor="text1"/>
        </w:rPr>
        <w:t>two</w:t>
      </w:r>
      <w:r w:rsidRPr="006B653B" w:rsidR="00925BDD">
        <w:rPr>
          <w:rFonts w:ascii="Times New Roman" w:hAnsi="Times New Roman"/>
          <w:color w:val="000000" w:themeColor="text1"/>
        </w:rPr>
        <w:t xml:space="preserve"> specific </w:t>
      </w:r>
      <w:r w:rsidRPr="006B653B">
        <w:rPr>
          <w:rFonts w:ascii="Times New Roman" w:hAnsi="Times New Roman"/>
          <w:color w:val="000000" w:themeColor="text1"/>
        </w:rPr>
        <w:t xml:space="preserve">phases </w:t>
      </w:r>
      <w:r w:rsidRPr="006B653B" w:rsidR="001B1B52">
        <w:rPr>
          <w:rFonts w:ascii="Times New Roman" w:hAnsi="Times New Roman"/>
          <w:color w:val="000000" w:themeColor="text1"/>
        </w:rPr>
        <w:t xml:space="preserve">of </w:t>
      </w:r>
      <w:r w:rsidRPr="006B653B">
        <w:rPr>
          <w:rFonts w:ascii="Times New Roman" w:hAnsi="Times New Roman"/>
          <w:color w:val="000000" w:themeColor="text1"/>
        </w:rPr>
        <w:t>a</w:t>
      </w:r>
      <w:r w:rsidRPr="006B653B" w:rsidR="009E6335">
        <w:rPr>
          <w:rFonts w:ascii="Times New Roman" w:hAnsi="Times New Roman"/>
          <w:color w:val="000000" w:themeColor="text1"/>
        </w:rPr>
        <w:t xml:space="preserve"> grant</w:t>
      </w:r>
      <w:r w:rsidRPr="006B653B">
        <w:rPr>
          <w:rFonts w:ascii="Times New Roman" w:hAnsi="Times New Roman"/>
          <w:color w:val="000000" w:themeColor="text1"/>
        </w:rPr>
        <w:t xml:space="preserve"> cycle:</w:t>
      </w:r>
    </w:p>
    <w:p w:rsidR="00C42822" w:rsidRPr="006B653B" w:rsidP="00AA75AD" w14:paraId="42CBFC21" w14:textId="77777777">
      <w:pPr>
        <w:spacing w:after="0" w:line="240" w:lineRule="auto"/>
        <w:rPr>
          <w:rFonts w:ascii="Times New Roman" w:hAnsi="Times New Roman"/>
          <w:color w:val="000000" w:themeColor="text1"/>
        </w:rPr>
      </w:pPr>
    </w:p>
    <w:p w:rsidR="00903DA3" w:rsidRPr="006B653B" w:rsidP="00AA75AD" w14:paraId="563C66E2" w14:textId="77777777">
      <w:pPr>
        <w:pStyle w:val="ListParagraph"/>
        <w:numPr>
          <w:ilvl w:val="0"/>
          <w:numId w:val="6"/>
        </w:numPr>
        <w:spacing w:after="0" w:line="240" w:lineRule="auto"/>
        <w:rPr>
          <w:rFonts w:ascii="Times New Roman" w:hAnsi="Times New Roman"/>
          <w:color w:val="000000" w:themeColor="text1"/>
          <w:u w:val="single"/>
        </w:rPr>
      </w:pPr>
      <w:r w:rsidRPr="006B653B">
        <w:rPr>
          <w:rFonts w:ascii="Times New Roman" w:hAnsi="Times New Roman"/>
          <w:color w:val="000000" w:themeColor="text1"/>
          <w:u w:val="single"/>
        </w:rPr>
        <w:t>Phase I</w:t>
      </w:r>
      <w:r w:rsidRPr="006B653B">
        <w:rPr>
          <w:rFonts w:ascii="Times New Roman" w:hAnsi="Times New Roman"/>
          <w:color w:val="000000" w:themeColor="text1"/>
          <w:u w:val="single"/>
        </w:rPr>
        <w:t>: Mid-Year Progress Reports</w:t>
      </w:r>
    </w:p>
    <w:p w:rsidR="00B07989" w:rsidRPr="006B653B" w:rsidP="00AA75AD" w14:paraId="6643C5F0" w14:textId="77777777">
      <w:pPr>
        <w:pStyle w:val="ListParagraph"/>
        <w:spacing w:after="0" w:line="240" w:lineRule="auto"/>
        <w:ind w:left="780"/>
        <w:rPr>
          <w:rFonts w:ascii="Times New Roman" w:hAnsi="Times New Roman"/>
          <w:color w:val="000000" w:themeColor="text1"/>
          <w:u w:val="single"/>
        </w:rPr>
      </w:pPr>
    </w:p>
    <w:p w:rsidR="0062279E" w:rsidRPr="006B653B" w:rsidP="00AA75AD" w14:paraId="510D8039" w14:textId="1EDEA17A">
      <w:pPr>
        <w:pStyle w:val="ListParagraph"/>
        <w:numPr>
          <w:ilvl w:val="1"/>
          <w:numId w:val="6"/>
        </w:num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Data collected in the form of progress reports serve as </w:t>
      </w:r>
      <w:r w:rsidRPr="006B653B" w:rsidR="004B4064">
        <w:rPr>
          <w:rFonts w:ascii="Times New Roman" w:hAnsi="Times New Roman"/>
          <w:color w:val="000000" w:themeColor="text1"/>
        </w:rPr>
        <w:t>the</w:t>
      </w:r>
      <w:r w:rsidRPr="006B653B">
        <w:rPr>
          <w:rFonts w:ascii="Times New Roman" w:hAnsi="Times New Roman"/>
          <w:color w:val="000000" w:themeColor="text1"/>
        </w:rPr>
        <w:t xml:space="preserve"> official record of communication between government project officers and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Pr>
          <w:rFonts w:ascii="Times New Roman" w:hAnsi="Times New Roman"/>
          <w:color w:val="000000" w:themeColor="text1"/>
        </w:rPr>
        <w:t xml:space="preserve"> and highlight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Pr>
          <w:rFonts w:ascii="Times New Roman" w:hAnsi="Times New Roman"/>
          <w:color w:val="000000" w:themeColor="text1"/>
        </w:rPr>
        <w:t xml:space="preserve">' successes and challenges in meeting the goals of each program. Information </w:t>
      </w:r>
      <w:r w:rsidRPr="006B653B">
        <w:rPr>
          <w:rFonts w:ascii="Times New Roman" w:hAnsi="Times New Roman"/>
          <w:color w:val="000000" w:themeColor="text1"/>
        </w:rPr>
        <w:t xml:space="preserve">provided through progress reports </w:t>
      </w:r>
      <w:r w:rsidRPr="006119B2" w:rsidR="00A45C01">
        <w:rPr>
          <w:rFonts w:ascii="Times New Roman" w:hAnsi="Times New Roman"/>
          <w:color w:val="000000" w:themeColor="text1"/>
        </w:rPr>
        <w:t>is</w:t>
      </w:r>
      <w:r w:rsidRPr="006B653B">
        <w:rPr>
          <w:rFonts w:ascii="Times New Roman" w:hAnsi="Times New Roman"/>
          <w:color w:val="000000" w:themeColor="text1"/>
        </w:rPr>
        <w:t xml:space="preserve"> reviewed by government project officers in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and used to determine progress toward implementing required grant activities; as well as technical assistance needs. In addition, information provided through progress reports also assists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in understanding fluctuations in program outcomes reported through the PRGCA.</w:t>
      </w:r>
      <w:r w:rsidR="00EA2255">
        <w:rPr>
          <w:rFonts w:ascii="Times New Roman" w:hAnsi="Times New Roman"/>
          <w:color w:val="000000" w:themeColor="text1"/>
        </w:rPr>
        <w:t xml:space="preserve"> </w:t>
      </w:r>
      <w:r w:rsidR="00185822">
        <w:rPr>
          <w:rFonts w:ascii="Times New Roman" w:hAnsi="Times New Roman"/>
          <w:color w:val="000000" w:themeColor="text1"/>
        </w:rPr>
        <w:t>In the final year, p</w:t>
      </w:r>
      <w:r w:rsidR="00EA2255">
        <w:rPr>
          <w:rFonts w:ascii="Times New Roman" w:hAnsi="Times New Roman"/>
          <w:color w:val="000000" w:themeColor="text1"/>
        </w:rPr>
        <w:t xml:space="preserve">rogress reports include a summary of award activities to assess project sustainability and impact. </w:t>
      </w:r>
    </w:p>
    <w:p w:rsidR="0062279E" w:rsidRPr="006B653B" w:rsidP="00AA75AD" w14:paraId="0DFCE41A" w14:textId="77777777">
      <w:pPr>
        <w:pStyle w:val="ListParagraph"/>
        <w:spacing w:after="0" w:line="240" w:lineRule="auto"/>
        <w:ind w:left="780"/>
        <w:rPr>
          <w:rFonts w:ascii="Times New Roman" w:hAnsi="Times New Roman"/>
          <w:color w:val="000000" w:themeColor="text1"/>
        </w:rPr>
      </w:pPr>
    </w:p>
    <w:p w:rsidR="0062279E" w:rsidRPr="006B653B" w:rsidP="00AA75AD" w14:paraId="39C7614F" w14:textId="25D5C3F5">
      <w:pPr>
        <w:pStyle w:val="ListParagraph"/>
        <w:numPr>
          <w:ilvl w:val="1"/>
          <w:numId w:val="6"/>
        </w:num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This request seeks approval to </w:t>
      </w:r>
      <w:r w:rsidRPr="006B653B" w:rsidR="00E74D6B">
        <w:rPr>
          <w:rFonts w:ascii="Times New Roman" w:hAnsi="Times New Roman"/>
          <w:color w:val="000000" w:themeColor="text1"/>
        </w:rPr>
        <w:t xml:space="preserve">continue </w:t>
      </w:r>
      <w:r w:rsidRPr="006B653B">
        <w:rPr>
          <w:rFonts w:ascii="Times New Roman" w:hAnsi="Times New Roman"/>
          <w:color w:val="000000" w:themeColor="text1"/>
        </w:rPr>
        <w:t>collect</w:t>
      </w:r>
      <w:r w:rsidRPr="006B653B" w:rsidR="00E74D6B">
        <w:rPr>
          <w:rFonts w:ascii="Times New Roman" w:hAnsi="Times New Roman"/>
          <w:color w:val="000000" w:themeColor="text1"/>
        </w:rPr>
        <w:t>ing</w:t>
      </w:r>
      <w:r w:rsidRPr="006B653B">
        <w:rPr>
          <w:rFonts w:ascii="Times New Roman" w:hAnsi="Times New Roman"/>
          <w:color w:val="000000" w:themeColor="text1"/>
        </w:rPr>
        <w:t xml:space="preserve"> information through progress reports from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-funded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Pr>
          <w:rFonts w:ascii="Times New Roman" w:hAnsi="Times New Roman"/>
          <w:color w:val="000000" w:themeColor="text1"/>
        </w:rPr>
        <w:t xml:space="preserve"> on a</w:t>
      </w:r>
      <w:r w:rsidRPr="006B653B" w:rsidR="00ED702C">
        <w:rPr>
          <w:rFonts w:ascii="Times New Roman" w:hAnsi="Times New Roman"/>
          <w:color w:val="000000" w:themeColor="text1"/>
        </w:rPr>
        <w:t xml:space="preserve">n annual basis </w:t>
      </w:r>
      <w:r w:rsidRPr="006B653B">
        <w:rPr>
          <w:rFonts w:ascii="Times New Roman" w:hAnsi="Times New Roman"/>
          <w:color w:val="000000" w:themeColor="text1"/>
        </w:rPr>
        <w:t xml:space="preserve">(Table </w:t>
      </w:r>
      <w:r w:rsidRPr="14825FBF" w:rsidR="6FDD460E">
        <w:rPr>
          <w:rFonts w:ascii="Times New Roman" w:hAnsi="Times New Roman"/>
          <w:color w:val="000000" w:themeColor="text1"/>
        </w:rPr>
        <w:t>1</w:t>
      </w:r>
      <w:r w:rsidRPr="006B653B">
        <w:rPr>
          <w:rFonts w:ascii="Times New Roman" w:hAnsi="Times New Roman"/>
          <w:color w:val="000000" w:themeColor="text1"/>
        </w:rPr>
        <w:t>). Submission of progress reports will not coincide with the submission of the PRGCA and will afford gover</w:t>
      </w:r>
      <w:r w:rsidRPr="006B653B" w:rsidR="00B860F6">
        <w:rPr>
          <w:rFonts w:ascii="Times New Roman" w:hAnsi="Times New Roman"/>
          <w:color w:val="000000" w:themeColor="text1"/>
        </w:rPr>
        <w:t xml:space="preserve">nment project officers and </w:t>
      </w:r>
      <w:r w:rsidR="00DB2C85">
        <w:rPr>
          <w:rFonts w:ascii="Times New Roman" w:hAnsi="Times New Roman"/>
          <w:color w:val="000000" w:themeColor="text1"/>
        </w:rPr>
        <w:t>grantee</w:t>
      </w:r>
      <w:r w:rsidRPr="006B653B">
        <w:rPr>
          <w:rFonts w:ascii="Times New Roman" w:hAnsi="Times New Roman"/>
          <w:color w:val="000000" w:themeColor="text1"/>
        </w:rPr>
        <w:t xml:space="preserve">s </w:t>
      </w:r>
      <w:r w:rsidRPr="006B653B" w:rsidR="00ED702C">
        <w:rPr>
          <w:rFonts w:ascii="Times New Roman" w:hAnsi="Times New Roman"/>
          <w:color w:val="000000" w:themeColor="text1"/>
        </w:rPr>
        <w:t xml:space="preserve">an </w:t>
      </w:r>
      <w:r w:rsidRPr="006B653B">
        <w:rPr>
          <w:rFonts w:ascii="Times New Roman" w:hAnsi="Times New Roman"/>
          <w:color w:val="000000" w:themeColor="text1"/>
        </w:rPr>
        <w:t>additional opportunit</w:t>
      </w:r>
      <w:r w:rsidRPr="006B653B" w:rsidR="00ED702C">
        <w:rPr>
          <w:rFonts w:ascii="Times New Roman" w:hAnsi="Times New Roman"/>
          <w:color w:val="000000" w:themeColor="text1"/>
        </w:rPr>
        <w:t xml:space="preserve">y </w:t>
      </w:r>
      <w:r w:rsidRPr="006B653B">
        <w:rPr>
          <w:rFonts w:ascii="Times New Roman" w:hAnsi="Times New Roman"/>
          <w:color w:val="000000" w:themeColor="text1"/>
        </w:rPr>
        <w:t xml:space="preserve">for dialogue regarding progress toward program requirements and goals, as well as </w:t>
      </w:r>
      <w:r w:rsidRPr="006B653B" w:rsidR="0021243C">
        <w:rPr>
          <w:rFonts w:ascii="Times New Roman" w:hAnsi="Times New Roman"/>
          <w:color w:val="000000" w:themeColor="text1"/>
        </w:rPr>
        <w:t xml:space="preserve">to </w:t>
      </w:r>
      <w:r w:rsidRPr="006B653B">
        <w:rPr>
          <w:rFonts w:ascii="Times New Roman" w:hAnsi="Times New Roman"/>
          <w:color w:val="000000" w:themeColor="text1"/>
        </w:rPr>
        <w:t>respond in a timelier fashion to technical assistance needs. Measures to be used in progress reports ca</w:t>
      </w:r>
      <w:r w:rsidRPr="006B653B" w:rsidR="002275D0">
        <w:rPr>
          <w:rFonts w:ascii="Times New Roman" w:hAnsi="Times New Roman"/>
          <w:color w:val="000000" w:themeColor="text1"/>
        </w:rPr>
        <w:t>n be found in Appendix B</w:t>
      </w:r>
      <w:r w:rsidRPr="006B653B">
        <w:rPr>
          <w:rFonts w:ascii="Times New Roman" w:hAnsi="Times New Roman"/>
          <w:color w:val="000000" w:themeColor="text1"/>
        </w:rPr>
        <w:t>.</w:t>
      </w:r>
    </w:p>
    <w:p w:rsidR="0062279E" w:rsidRPr="006B653B" w:rsidP="00AA75AD" w14:paraId="30ECDF74" w14:textId="77777777">
      <w:pPr>
        <w:pStyle w:val="ListParagraph"/>
        <w:spacing w:after="0" w:line="240" w:lineRule="auto"/>
        <w:ind w:left="780"/>
        <w:rPr>
          <w:rFonts w:ascii="Times New Roman" w:hAnsi="Times New Roman"/>
          <w:color w:val="000000" w:themeColor="text1"/>
        </w:rPr>
      </w:pPr>
    </w:p>
    <w:p w:rsidR="0062279E" w:rsidRPr="006B653B" w:rsidP="00BF6338" w14:paraId="0A45311F" w14:textId="35A5143B">
      <w:pPr>
        <w:spacing w:after="0" w:line="240" w:lineRule="auto"/>
        <w:ind w:left="1440"/>
        <w:rPr>
          <w:rFonts w:ascii="Times New Roman" w:hAnsi="Times New Roman"/>
          <w:b/>
          <w:color w:val="000000" w:themeColor="text1"/>
        </w:rPr>
      </w:pPr>
      <w:r w:rsidRPr="006B653B">
        <w:rPr>
          <w:rFonts w:ascii="Times New Roman" w:hAnsi="Times New Roman"/>
          <w:b/>
          <w:color w:val="000000" w:themeColor="text1"/>
        </w:rPr>
        <w:t xml:space="preserve">Table </w:t>
      </w:r>
      <w:r w:rsidR="00AA4252">
        <w:rPr>
          <w:rFonts w:ascii="Times New Roman" w:hAnsi="Times New Roman"/>
          <w:b/>
          <w:color w:val="000000" w:themeColor="text1"/>
        </w:rPr>
        <w:t>1</w:t>
      </w:r>
      <w:r w:rsidRPr="006B653B">
        <w:rPr>
          <w:rFonts w:ascii="Times New Roman" w:hAnsi="Times New Roman"/>
          <w:b/>
          <w:color w:val="000000" w:themeColor="text1"/>
        </w:rPr>
        <w:t>.</w:t>
      </w:r>
    </w:p>
    <w:p w:rsidR="00697557" w:rsidRPr="006B653B" w:rsidP="00BF6338" w14:paraId="1B7A2CC9" w14:textId="77777777">
      <w:pPr>
        <w:spacing w:after="0" w:line="240" w:lineRule="auto"/>
        <w:ind w:left="1440"/>
        <w:rPr>
          <w:rFonts w:ascii="Times New Roman" w:hAnsi="Times New Roman"/>
          <w:color w:val="000000" w:themeColor="text1"/>
        </w:rPr>
      </w:pPr>
    </w:p>
    <w:tbl>
      <w:tblPr>
        <w:tblStyle w:val="LightListAccent2"/>
        <w:tblW w:w="7725" w:type="dxa"/>
        <w:tblInd w:w="1548" w:type="dxa"/>
        <w:tblLook w:val="04A0"/>
      </w:tblPr>
      <w:tblGrid>
        <w:gridCol w:w="1744"/>
        <w:gridCol w:w="1744"/>
        <w:gridCol w:w="2092"/>
        <w:gridCol w:w="2145"/>
      </w:tblGrid>
      <w:tr w14:paraId="716B3DD5" w14:textId="77777777" w:rsidTr="00BF6338">
        <w:tblPrEx>
          <w:tblW w:w="7725" w:type="dxa"/>
          <w:tblInd w:w="1548" w:type="dxa"/>
          <w:tblLook w:val="04A0"/>
        </w:tblPrEx>
        <w:trPr>
          <w:trHeight w:val="300"/>
        </w:trPr>
        <w:tc>
          <w:tcPr>
            <w:tcW w:w="1744" w:type="dxa"/>
          </w:tcPr>
          <w:p w:rsidR="0062279E" w:rsidRPr="006B653B" w:rsidP="00AA75AD" w14:paraId="3914C92D" w14:textId="77777777">
            <w:pPr>
              <w:spacing w:after="0" w:line="240" w:lineRule="auto"/>
              <w:rPr>
                <w:rFonts w:ascii="Times New Roman" w:hAnsi="Times New Roman"/>
                <w:color w:val="000000" w:themeColor="text1"/>
              </w:rPr>
            </w:pPr>
          </w:p>
        </w:tc>
        <w:tc>
          <w:tcPr>
            <w:tcW w:w="1744" w:type="dxa"/>
          </w:tcPr>
          <w:p w:rsidR="0E961190" w:rsidRPr="00981F79" w:rsidP="00AA75AD" w14:paraId="15C0674D" w14:textId="061E01FF">
            <w:pPr>
              <w:spacing w:line="240" w:lineRule="auto"/>
              <w:rPr>
                <w:rFonts w:ascii="Times New Roman" w:hAnsi="Times New Roman"/>
              </w:rPr>
            </w:pPr>
            <w:r w:rsidRPr="00981F79">
              <w:rPr>
                <w:rFonts w:ascii="Times New Roman" w:hAnsi="Times New Roman"/>
              </w:rPr>
              <w:t>Budget Period</w:t>
            </w:r>
            <w:r w:rsidR="00381621">
              <w:rPr>
                <w:rFonts w:ascii="Times New Roman" w:hAnsi="Times New Roman"/>
              </w:rPr>
              <w:t xml:space="preserve"> #1</w:t>
            </w:r>
          </w:p>
        </w:tc>
        <w:tc>
          <w:tcPr>
            <w:tcW w:w="2092" w:type="dxa"/>
          </w:tcPr>
          <w:p w:rsidR="0062279E" w:rsidRPr="006B653B" w:rsidP="00AA75AD" w14:paraId="6D7698FD" w14:textId="77777777">
            <w:pPr>
              <w:spacing w:after="0" w:line="240" w:lineRule="auto"/>
              <w:rPr>
                <w:rFonts w:ascii="Times New Roman" w:hAnsi="Times New Roman"/>
              </w:rPr>
            </w:pPr>
            <w:r w:rsidRPr="006B653B">
              <w:rPr>
                <w:rFonts w:ascii="Times New Roman" w:hAnsi="Times New Roman"/>
              </w:rPr>
              <w:t>Performance Period</w:t>
            </w:r>
          </w:p>
        </w:tc>
        <w:tc>
          <w:tcPr>
            <w:tcW w:w="2145" w:type="dxa"/>
          </w:tcPr>
          <w:p w:rsidR="0062279E" w:rsidRPr="006B653B" w:rsidP="00AA75AD" w14:paraId="79D81359" w14:textId="77777777">
            <w:pPr>
              <w:spacing w:after="0" w:line="240" w:lineRule="auto"/>
              <w:rPr>
                <w:rFonts w:ascii="Times New Roman" w:hAnsi="Times New Roman"/>
              </w:rPr>
            </w:pPr>
            <w:r w:rsidRPr="006B653B">
              <w:rPr>
                <w:rFonts w:ascii="Times New Roman" w:hAnsi="Times New Roman"/>
              </w:rPr>
              <w:t>Progress Report Due Date</w:t>
            </w:r>
          </w:p>
        </w:tc>
      </w:tr>
      <w:tr w14:paraId="3859C21E" w14:textId="77777777" w:rsidTr="00BF6338">
        <w:tblPrEx>
          <w:tblW w:w="7725" w:type="dxa"/>
          <w:tblInd w:w="1548" w:type="dxa"/>
          <w:tblLook w:val="04A0"/>
        </w:tblPrEx>
        <w:trPr>
          <w:trHeight w:val="300"/>
        </w:trPr>
        <w:tc>
          <w:tcPr>
            <w:tcW w:w="1744" w:type="dxa"/>
          </w:tcPr>
          <w:p w:rsidR="0062279E" w:rsidP="00AA75AD" w14:paraId="08C49113" w14:textId="77777777">
            <w:pPr>
              <w:spacing w:after="0" w:line="240" w:lineRule="auto"/>
              <w:rPr>
                <w:rFonts w:ascii="Times New Roman" w:hAnsi="Times New Roman"/>
                <w:b w:val="0"/>
                <w:bCs w:val="0"/>
                <w:color w:val="000000" w:themeColor="text1"/>
              </w:rPr>
            </w:pPr>
            <w:r>
              <w:rPr>
                <w:rFonts w:ascii="Times New Roman" w:hAnsi="Times New Roman"/>
                <w:color w:val="000000" w:themeColor="text1"/>
              </w:rPr>
              <w:t>*</w:t>
            </w:r>
            <w:r w:rsidRPr="006B653B">
              <w:rPr>
                <w:rFonts w:ascii="Times New Roman" w:hAnsi="Times New Roman"/>
                <w:color w:val="000000" w:themeColor="text1"/>
              </w:rPr>
              <w:t>Reporting Schedule</w:t>
            </w:r>
          </w:p>
          <w:p w:rsidR="0062279E" w:rsidRPr="006B653B" w:rsidP="00AA75AD" w14:paraId="3A300200" w14:textId="1438B377">
            <w:pPr>
              <w:spacing w:after="0" w:line="240" w:lineRule="auto"/>
              <w:rPr>
                <w:rFonts w:ascii="Times New Roman" w:hAnsi="Times New Roman"/>
                <w:color w:val="000000" w:themeColor="text1"/>
              </w:rPr>
            </w:pPr>
          </w:p>
        </w:tc>
        <w:tc>
          <w:tcPr>
            <w:tcW w:w="1744" w:type="dxa"/>
          </w:tcPr>
          <w:p w:rsidR="0092645D" w:rsidP="00AA75AD" w14:paraId="047E96CC" w14:textId="3A050702">
            <w:pPr>
              <w:spacing w:line="240" w:lineRule="auto"/>
              <w:jc w:val="right"/>
              <w:rPr>
                <w:rFonts w:ascii="Times New Roman" w:hAnsi="Times New Roman"/>
                <w:color w:val="000000" w:themeColor="text1"/>
              </w:rPr>
            </w:pPr>
            <w:r>
              <w:rPr>
                <w:rFonts w:ascii="Times New Roman" w:hAnsi="Times New Roman"/>
                <w:color w:val="000000" w:themeColor="text1"/>
              </w:rPr>
              <w:t>July 1</w:t>
            </w:r>
            <w:r w:rsidR="006C26CD">
              <w:rPr>
                <w:rFonts w:ascii="Times New Roman" w:hAnsi="Times New Roman"/>
                <w:color w:val="000000" w:themeColor="text1"/>
              </w:rPr>
              <w:t xml:space="preserve"> through June 30</w:t>
            </w:r>
          </w:p>
        </w:tc>
        <w:tc>
          <w:tcPr>
            <w:tcW w:w="2092" w:type="dxa"/>
          </w:tcPr>
          <w:p w:rsidR="0062279E" w:rsidRPr="006B653B" w:rsidP="00AA75AD" w14:paraId="5EC989F2" w14:textId="77777777">
            <w:pPr>
              <w:spacing w:after="0" w:line="240" w:lineRule="auto"/>
              <w:jc w:val="right"/>
              <w:rPr>
                <w:rFonts w:ascii="Times New Roman" w:hAnsi="Times New Roman"/>
                <w:color w:val="000000" w:themeColor="text1"/>
              </w:rPr>
            </w:pPr>
            <w:r w:rsidRPr="006B653B">
              <w:rPr>
                <w:rFonts w:ascii="Times New Roman" w:hAnsi="Times New Roman"/>
                <w:color w:val="000000" w:themeColor="text1"/>
              </w:rPr>
              <w:t xml:space="preserve">July 1 through </w:t>
            </w:r>
            <w:r w:rsidRPr="006B653B" w:rsidR="00ED702C">
              <w:rPr>
                <w:rFonts w:ascii="Times New Roman" w:hAnsi="Times New Roman"/>
                <w:color w:val="000000" w:themeColor="text1"/>
              </w:rPr>
              <w:t>February</w:t>
            </w:r>
            <w:r w:rsidRPr="006B653B">
              <w:rPr>
                <w:rFonts w:ascii="Times New Roman" w:hAnsi="Times New Roman"/>
                <w:color w:val="000000" w:themeColor="text1"/>
              </w:rPr>
              <w:t xml:space="preserve"> </w:t>
            </w:r>
            <w:r w:rsidRPr="006B653B" w:rsidR="00ED702C">
              <w:rPr>
                <w:rFonts w:ascii="Times New Roman" w:hAnsi="Times New Roman"/>
                <w:color w:val="000000" w:themeColor="text1"/>
              </w:rPr>
              <w:t>28</w:t>
            </w:r>
          </w:p>
        </w:tc>
        <w:tc>
          <w:tcPr>
            <w:tcW w:w="2145" w:type="dxa"/>
          </w:tcPr>
          <w:p w:rsidR="0062279E" w:rsidRPr="006B653B" w:rsidP="00AA75AD" w14:paraId="74BE01D8" w14:textId="631506E4">
            <w:pPr>
              <w:spacing w:after="0" w:line="240" w:lineRule="auto"/>
              <w:jc w:val="right"/>
              <w:rPr>
                <w:rFonts w:ascii="Times New Roman" w:hAnsi="Times New Roman"/>
                <w:color w:val="000000" w:themeColor="text1"/>
              </w:rPr>
            </w:pPr>
            <w:r w:rsidRPr="006B653B">
              <w:rPr>
                <w:rFonts w:ascii="Times New Roman" w:hAnsi="Times New Roman"/>
                <w:color w:val="000000" w:themeColor="text1"/>
              </w:rPr>
              <w:t>March</w:t>
            </w:r>
          </w:p>
        </w:tc>
      </w:tr>
    </w:tbl>
    <w:p w:rsidR="009960AC" w:rsidRPr="00F3603E" w:rsidP="00BF6338" w14:paraId="1BF51A61" w14:textId="6823F209">
      <w:pPr>
        <w:pStyle w:val="ListParagraph"/>
        <w:spacing w:after="0" w:line="240" w:lineRule="auto"/>
        <w:ind w:left="1410"/>
      </w:pPr>
      <w:r w:rsidRPr="006B653B">
        <w:rPr>
          <w:rFonts w:ascii="Times New Roman" w:hAnsi="Times New Roman"/>
          <w:color w:val="000000" w:themeColor="text1"/>
        </w:rPr>
        <w:t xml:space="preserve">*Actual </w:t>
      </w:r>
      <w:r w:rsidRPr="006B653B" w:rsidR="005D026D">
        <w:rPr>
          <w:rFonts w:ascii="Times New Roman" w:hAnsi="Times New Roman"/>
          <w:color w:val="000000" w:themeColor="text1"/>
        </w:rPr>
        <w:t xml:space="preserve">performance period and </w:t>
      </w:r>
      <w:r w:rsidRPr="006B653B">
        <w:rPr>
          <w:rFonts w:ascii="Times New Roman" w:hAnsi="Times New Roman"/>
          <w:color w:val="000000" w:themeColor="text1"/>
        </w:rPr>
        <w:t xml:space="preserve">due date will vary, but it is typically the </w:t>
      </w:r>
      <w:r w:rsidRPr="006B653B" w:rsidR="000C46AB">
        <w:rPr>
          <w:rFonts w:ascii="Times New Roman" w:hAnsi="Times New Roman"/>
          <w:color w:val="000000" w:themeColor="text1"/>
        </w:rPr>
        <w:t>second week of March</w:t>
      </w:r>
      <w:r w:rsidRPr="006B653B">
        <w:rPr>
          <w:rFonts w:ascii="Times New Roman" w:hAnsi="Times New Roman"/>
          <w:color w:val="000000" w:themeColor="text1"/>
        </w:rPr>
        <w:t>.</w:t>
      </w:r>
    </w:p>
    <w:p w:rsidR="009960AC" w:rsidRPr="006B653B" w:rsidP="00AA75AD" w14:paraId="1E1F2EA3" w14:textId="77777777">
      <w:pPr>
        <w:pStyle w:val="ListParagraph"/>
        <w:spacing w:after="0" w:line="240" w:lineRule="auto"/>
        <w:ind w:left="1500"/>
        <w:rPr>
          <w:rFonts w:ascii="Times New Roman" w:hAnsi="Times New Roman"/>
          <w:color w:val="000000" w:themeColor="text1"/>
        </w:rPr>
      </w:pPr>
    </w:p>
    <w:p w:rsidR="00903DA3" w:rsidRPr="006B653B" w:rsidP="00AA75AD" w14:paraId="5339A14A" w14:textId="77777777">
      <w:pPr>
        <w:pStyle w:val="ListParagraph"/>
        <w:numPr>
          <w:ilvl w:val="0"/>
          <w:numId w:val="6"/>
        </w:numPr>
        <w:spacing w:after="0" w:line="240" w:lineRule="auto"/>
        <w:rPr>
          <w:rFonts w:ascii="Times New Roman" w:hAnsi="Times New Roman"/>
          <w:color w:val="000000" w:themeColor="text1"/>
          <w:u w:val="single"/>
        </w:rPr>
      </w:pPr>
      <w:r w:rsidRPr="006B653B">
        <w:rPr>
          <w:rFonts w:ascii="Times New Roman" w:hAnsi="Times New Roman"/>
          <w:color w:val="000000" w:themeColor="text1"/>
          <w:u w:val="single"/>
        </w:rPr>
        <w:t>Phase I</w:t>
      </w:r>
      <w:r w:rsidRPr="006B653B">
        <w:rPr>
          <w:rFonts w:ascii="Times New Roman" w:hAnsi="Times New Roman"/>
          <w:color w:val="000000" w:themeColor="text1"/>
          <w:u w:val="single"/>
        </w:rPr>
        <w:t xml:space="preserve">I: End-of-Year </w:t>
      </w:r>
      <w:r w:rsidRPr="006B653B" w:rsidR="00940F35">
        <w:rPr>
          <w:rFonts w:ascii="Times New Roman" w:hAnsi="Times New Roman"/>
          <w:color w:val="000000" w:themeColor="text1"/>
          <w:u w:val="single"/>
        </w:rPr>
        <w:t xml:space="preserve">Annual </w:t>
      </w:r>
      <w:r w:rsidRPr="006B653B">
        <w:rPr>
          <w:rFonts w:ascii="Times New Roman" w:hAnsi="Times New Roman"/>
          <w:color w:val="000000" w:themeColor="text1"/>
          <w:u w:val="single"/>
        </w:rPr>
        <w:t>Performance Reports</w:t>
      </w:r>
    </w:p>
    <w:p w:rsidR="005224EC" w:rsidRPr="006B653B" w:rsidP="00AA75AD" w14:paraId="64ED640E" w14:textId="77777777">
      <w:pPr>
        <w:pStyle w:val="ListParagraph"/>
        <w:spacing w:after="0" w:line="240" w:lineRule="auto"/>
        <w:ind w:left="780"/>
        <w:rPr>
          <w:rFonts w:ascii="Times New Roman" w:hAnsi="Times New Roman"/>
          <w:color w:val="000000" w:themeColor="text1"/>
          <w:u w:val="single"/>
        </w:rPr>
      </w:pPr>
    </w:p>
    <w:p w:rsidR="004C5658" w:rsidRPr="006B653B" w:rsidP="00AA75AD" w14:paraId="02245491" w14:textId="2966860D">
      <w:pPr>
        <w:pStyle w:val="ListParagraph"/>
        <w:numPr>
          <w:ilvl w:val="1"/>
          <w:numId w:val="6"/>
        </w:num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Data collected through the PRGCA </w:t>
      </w:r>
      <w:r w:rsidRPr="006B653B">
        <w:rPr>
          <w:rFonts w:ascii="Times New Roman" w:hAnsi="Times New Roman"/>
          <w:color w:val="000000" w:themeColor="text1"/>
        </w:rPr>
        <w:t>serve</w:t>
      </w:r>
      <w:r w:rsidRPr="006B653B">
        <w:rPr>
          <w:rFonts w:ascii="Times New Roman" w:hAnsi="Times New Roman"/>
          <w:color w:val="000000" w:themeColor="text1"/>
        </w:rPr>
        <w:t xml:space="preserve"> a number of critical functions and are essential for responding to Federal reporting requirements (e.g., GPRAMA</w:t>
      </w:r>
      <w:r w:rsidRPr="006B653B" w:rsidR="004963F9">
        <w:rPr>
          <w:rFonts w:ascii="Times New Roman" w:hAnsi="Times New Roman"/>
          <w:color w:val="000000" w:themeColor="text1"/>
        </w:rPr>
        <w:t xml:space="preserve"> and Evidence Act</w:t>
      </w:r>
      <w:r w:rsidRPr="006B653B">
        <w:rPr>
          <w:rFonts w:ascii="Times New Roman" w:hAnsi="Times New Roman"/>
          <w:color w:val="000000" w:themeColor="text1"/>
        </w:rPr>
        <w:t>)</w:t>
      </w:r>
      <w:r w:rsidRPr="006B653B" w:rsidR="0021243C">
        <w:rPr>
          <w:rFonts w:ascii="Times New Roman" w:hAnsi="Times New Roman"/>
          <w:color w:val="000000" w:themeColor="text1"/>
        </w:rPr>
        <w:t>,</w:t>
      </w:r>
      <w:r w:rsidRPr="006B653B">
        <w:rPr>
          <w:rFonts w:ascii="Times New Roman" w:hAnsi="Times New Roman"/>
          <w:color w:val="000000" w:themeColor="text1"/>
        </w:rPr>
        <w:t xml:space="preserve"> understanding emerging issues in the health professions</w:t>
      </w:r>
      <w:r w:rsidRPr="006B653B" w:rsidR="0021243C">
        <w:rPr>
          <w:rFonts w:ascii="Times New Roman" w:hAnsi="Times New Roman"/>
          <w:color w:val="000000" w:themeColor="text1"/>
        </w:rPr>
        <w:t>,</w:t>
      </w:r>
      <w:r w:rsidRPr="006B653B">
        <w:rPr>
          <w:rFonts w:ascii="Times New Roman" w:hAnsi="Times New Roman"/>
          <w:color w:val="000000" w:themeColor="text1"/>
        </w:rPr>
        <w:t xml:space="preserve"> ensuring compliance with grant and statutory requirements</w:t>
      </w:r>
      <w:r w:rsidRPr="006B653B" w:rsidR="0021243C">
        <w:rPr>
          <w:rFonts w:ascii="Times New Roman" w:hAnsi="Times New Roman"/>
          <w:color w:val="000000" w:themeColor="text1"/>
        </w:rPr>
        <w:t>,</w:t>
      </w:r>
      <w:r w:rsidRPr="006B653B">
        <w:rPr>
          <w:rFonts w:ascii="Times New Roman" w:hAnsi="Times New Roman"/>
          <w:color w:val="000000" w:themeColor="text1"/>
        </w:rPr>
        <w:t xml:space="preserve"> strengthening overall program performance</w:t>
      </w:r>
      <w:r w:rsidRPr="006B653B" w:rsidR="0021243C">
        <w:rPr>
          <w:rFonts w:ascii="Times New Roman" w:hAnsi="Times New Roman"/>
          <w:color w:val="000000" w:themeColor="text1"/>
        </w:rPr>
        <w:t>,</w:t>
      </w:r>
      <w:r w:rsidRPr="006B653B">
        <w:rPr>
          <w:rFonts w:ascii="Times New Roman" w:hAnsi="Times New Roman"/>
          <w:color w:val="000000" w:themeColor="text1"/>
        </w:rPr>
        <w:t xml:space="preserve"> and responding to congressional and public inquiries regarding outcomes associated with health professions training and loan </w:t>
      </w:r>
      <w:r w:rsidRPr="006B653B" w:rsidR="00AA5D00">
        <w:rPr>
          <w:rFonts w:ascii="Times New Roman" w:hAnsi="Times New Roman"/>
          <w:color w:val="000000" w:themeColor="text1"/>
        </w:rPr>
        <w:t xml:space="preserve">repayment </w:t>
      </w:r>
      <w:r w:rsidRPr="006B653B">
        <w:rPr>
          <w:rFonts w:ascii="Times New Roman" w:hAnsi="Times New Roman"/>
          <w:color w:val="000000" w:themeColor="text1"/>
        </w:rPr>
        <w:t>programs. For example:</w:t>
      </w:r>
    </w:p>
    <w:p w:rsidR="005224EC" w:rsidRPr="006B653B" w:rsidP="00AA75AD" w14:paraId="46CCEC3B" w14:textId="77777777">
      <w:pPr>
        <w:spacing w:after="0" w:line="240" w:lineRule="auto"/>
        <w:rPr>
          <w:rFonts w:ascii="Times New Roman" w:hAnsi="Times New Roman"/>
          <w:color w:val="000000" w:themeColor="text1"/>
        </w:rPr>
      </w:pPr>
    </w:p>
    <w:p w:rsidR="00802EDB" w:rsidP="00AA75AD" w14:paraId="6F4B2259" w14:textId="46CE01FD">
      <w:pPr>
        <w:pStyle w:val="ListParagraph"/>
        <w:numPr>
          <w:ilvl w:val="2"/>
          <w:numId w:val="6"/>
        </w:numPr>
        <w:spacing w:after="0" w:line="240" w:lineRule="auto"/>
        <w:rPr>
          <w:rFonts w:ascii="Times New Roman" w:hAnsi="Times New Roman"/>
          <w:color w:val="000000" w:themeColor="text1"/>
        </w:rPr>
      </w:pPr>
      <w:r w:rsidRPr="006B653B">
        <w:rPr>
          <w:rFonts w:ascii="Times New Roman" w:hAnsi="Times New Roman"/>
          <w:b/>
          <w:color w:val="000000" w:themeColor="text1"/>
        </w:rPr>
        <w:t>Providing key metrics for the performance budget.</w:t>
      </w:r>
      <w:r w:rsidRPr="006B653B">
        <w:rPr>
          <w:rFonts w:ascii="Times New Roman" w:hAnsi="Times New Roman"/>
          <w:color w:val="000000" w:themeColor="text1"/>
        </w:rPr>
        <w:t xml:space="preserve"> The PRGCA provides </w:t>
      </w:r>
      <w:r w:rsidRPr="006B653B" w:rsidR="00563CD3">
        <w:rPr>
          <w:rFonts w:ascii="Times New Roman" w:hAnsi="Times New Roman"/>
          <w:color w:val="000000" w:themeColor="text1"/>
        </w:rPr>
        <w:t>all</w:t>
      </w:r>
      <w:r w:rsidRPr="006B653B">
        <w:rPr>
          <w:rFonts w:ascii="Times New Roman" w:hAnsi="Times New Roman"/>
          <w:color w:val="000000" w:themeColor="text1"/>
        </w:rPr>
        <w:t xml:space="preserve"> the metrics for BHW’s performance budget that </w:t>
      </w:r>
      <w:r w:rsidRPr="006119B2" w:rsidR="00A45C01">
        <w:rPr>
          <w:rFonts w:ascii="Times New Roman" w:hAnsi="Times New Roman"/>
          <w:color w:val="000000" w:themeColor="text1"/>
        </w:rPr>
        <w:t>are</w:t>
      </w:r>
      <w:r w:rsidRPr="006B653B">
        <w:rPr>
          <w:rFonts w:ascii="Times New Roman" w:hAnsi="Times New Roman"/>
          <w:color w:val="000000" w:themeColor="text1"/>
        </w:rPr>
        <w:t xml:space="preserve"> included in HRSA’s Congressional Justification. </w:t>
      </w:r>
      <w:r w:rsidRPr="006B653B" w:rsidR="000B152B">
        <w:rPr>
          <w:rFonts w:ascii="Times New Roman" w:hAnsi="Times New Roman"/>
          <w:color w:val="000000" w:themeColor="text1"/>
        </w:rPr>
        <w:t xml:space="preserve">BHW </w:t>
      </w:r>
      <w:r w:rsidR="0056180A">
        <w:rPr>
          <w:rFonts w:ascii="Times New Roman" w:hAnsi="Times New Roman"/>
          <w:color w:val="000000" w:themeColor="text1"/>
        </w:rPr>
        <w:t>provides</w:t>
      </w:r>
      <w:r w:rsidRPr="006B653B" w:rsidR="000B152B">
        <w:rPr>
          <w:rFonts w:ascii="Times New Roman" w:hAnsi="Times New Roman"/>
          <w:color w:val="000000" w:themeColor="text1"/>
        </w:rPr>
        <w:t xml:space="preserve"> </w:t>
      </w:r>
      <w:r w:rsidRPr="006B653B">
        <w:rPr>
          <w:rFonts w:ascii="Times New Roman" w:hAnsi="Times New Roman"/>
          <w:color w:val="000000" w:themeColor="text1"/>
        </w:rPr>
        <w:t>Government Performance and Results</w:t>
      </w:r>
      <w:r>
        <w:rPr>
          <w:rFonts w:ascii="Times New Roman" w:hAnsi="Times New Roman"/>
          <w:color w:val="000000" w:themeColor="text1"/>
        </w:rPr>
        <w:t xml:space="preserve"> Ac</w:t>
      </w:r>
      <w:r w:rsidRPr="00802EDB">
        <w:rPr>
          <w:rFonts w:ascii="Times New Roman" w:hAnsi="Times New Roman"/>
          <w:color w:val="000000" w:themeColor="text1"/>
        </w:rPr>
        <w:t>t</w:t>
      </w:r>
      <w:r w:rsidRPr="0032466D">
        <w:rPr>
          <w:rFonts w:ascii="Times New Roman" w:hAnsi="Times New Roman"/>
          <w:color w:val="000000" w:themeColor="text1"/>
        </w:rPr>
        <w:t xml:space="preserve"> </w:t>
      </w:r>
      <w:r>
        <w:rPr>
          <w:rFonts w:ascii="Times New Roman" w:hAnsi="Times New Roman"/>
          <w:color w:val="000000" w:themeColor="text1"/>
        </w:rPr>
        <w:t>(</w:t>
      </w:r>
      <w:r w:rsidRPr="006B653B" w:rsidR="000B152B">
        <w:rPr>
          <w:rFonts w:ascii="Times New Roman" w:hAnsi="Times New Roman"/>
          <w:color w:val="000000" w:themeColor="text1"/>
        </w:rPr>
        <w:t>GPRA</w:t>
      </w:r>
      <w:r>
        <w:rPr>
          <w:rFonts w:ascii="Times New Roman" w:hAnsi="Times New Roman"/>
          <w:color w:val="000000" w:themeColor="text1"/>
        </w:rPr>
        <w:t xml:space="preserve">) </w:t>
      </w:r>
      <w:r w:rsidRPr="006B653B" w:rsidR="000B152B">
        <w:rPr>
          <w:rFonts w:ascii="Times New Roman" w:hAnsi="Times New Roman"/>
          <w:color w:val="000000" w:themeColor="text1"/>
        </w:rPr>
        <w:t>performance budget measures and additional output measures that are all calculated based on PRGCA data</w:t>
      </w:r>
      <w:r w:rsidRPr="006B653B">
        <w:rPr>
          <w:rFonts w:ascii="Times New Roman" w:hAnsi="Times New Roman"/>
          <w:color w:val="000000" w:themeColor="text1"/>
        </w:rPr>
        <w:t>.</w:t>
      </w:r>
      <w:r w:rsidRPr="006B653B" w:rsidR="00563CD3">
        <w:rPr>
          <w:rFonts w:ascii="Times New Roman" w:hAnsi="Times New Roman"/>
          <w:color w:val="000000" w:themeColor="text1"/>
        </w:rPr>
        <w:t xml:space="preserve"> </w:t>
      </w:r>
      <w:r w:rsidRPr="006B653B">
        <w:rPr>
          <w:rFonts w:ascii="Times New Roman" w:hAnsi="Times New Roman"/>
          <w:color w:val="000000" w:themeColor="text1"/>
        </w:rPr>
        <w:t xml:space="preserve">Additionally, every </w:t>
      </w:r>
      <w:r w:rsidR="009C6B0A">
        <w:rPr>
          <w:rFonts w:ascii="Times New Roman" w:hAnsi="Times New Roman"/>
          <w:color w:val="000000" w:themeColor="text1"/>
        </w:rPr>
        <w:t xml:space="preserve">funded </w:t>
      </w:r>
      <w:r w:rsidRPr="006B653B">
        <w:rPr>
          <w:rFonts w:ascii="Times New Roman" w:hAnsi="Times New Roman"/>
          <w:color w:val="000000" w:themeColor="text1"/>
        </w:rPr>
        <w:t>p</w:t>
      </w:r>
      <w:r w:rsidRPr="006B653B" w:rsidR="00B860F6">
        <w:rPr>
          <w:rFonts w:ascii="Times New Roman" w:hAnsi="Times New Roman"/>
          <w:color w:val="000000" w:themeColor="text1"/>
        </w:rPr>
        <w:t xml:space="preserve">rogram in BHW has a </w:t>
      </w:r>
      <w:r w:rsidRPr="006B653B">
        <w:rPr>
          <w:rFonts w:ascii="Times New Roman" w:hAnsi="Times New Roman"/>
          <w:color w:val="000000" w:themeColor="text1"/>
        </w:rPr>
        <w:t xml:space="preserve">program accomplishments paragraph that is also based on the metrics and data provided by </w:t>
      </w:r>
      <w:r w:rsidR="00DB2C85">
        <w:rPr>
          <w:rFonts w:ascii="Times New Roman" w:hAnsi="Times New Roman"/>
          <w:color w:val="000000" w:themeColor="text1"/>
        </w:rPr>
        <w:t>grantee</w:t>
      </w:r>
      <w:r w:rsidRPr="006B653B">
        <w:rPr>
          <w:rFonts w:ascii="Times New Roman" w:hAnsi="Times New Roman"/>
          <w:color w:val="000000" w:themeColor="text1"/>
        </w:rPr>
        <w:t>s in the PRGCA.</w:t>
      </w:r>
    </w:p>
    <w:p w:rsidR="00925240" w:rsidP="00AA75AD" w14:paraId="2054174A" w14:textId="77777777">
      <w:pPr>
        <w:pStyle w:val="ListParagraph"/>
        <w:spacing w:after="0" w:line="240" w:lineRule="auto"/>
        <w:ind w:left="2220"/>
        <w:rPr>
          <w:rFonts w:ascii="Times New Roman" w:hAnsi="Times New Roman"/>
          <w:color w:val="000000" w:themeColor="text1"/>
        </w:rPr>
      </w:pPr>
    </w:p>
    <w:p w:rsidR="00940F35" w:rsidRPr="006B653B" w:rsidP="00AA75AD" w14:paraId="3E8F7E0F" w14:textId="0A45F89E">
      <w:pPr>
        <w:pStyle w:val="ListParagraph"/>
        <w:numPr>
          <w:ilvl w:val="2"/>
          <w:numId w:val="6"/>
        </w:numPr>
        <w:spacing w:after="0" w:line="240" w:lineRule="auto"/>
        <w:rPr>
          <w:rFonts w:ascii="Times New Roman" w:hAnsi="Times New Roman"/>
          <w:color w:val="000000" w:themeColor="text1"/>
        </w:rPr>
      </w:pPr>
      <w:r>
        <w:rPr>
          <w:rFonts w:ascii="Times New Roman" w:hAnsi="Times New Roman"/>
          <w:b/>
          <w:bCs/>
          <w:color w:val="000000" w:themeColor="text1"/>
        </w:rPr>
        <w:t>Ensuring</w:t>
      </w:r>
      <w:r w:rsidR="00925240">
        <w:rPr>
          <w:rFonts w:ascii="Times New Roman" w:hAnsi="Times New Roman"/>
          <w:b/>
          <w:color w:val="000000" w:themeColor="text1"/>
        </w:rPr>
        <w:t xml:space="preserve"> </w:t>
      </w:r>
      <w:r>
        <w:rPr>
          <w:rFonts w:ascii="Times New Roman" w:hAnsi="Times New Roman"/>
          <w:b/>
          <w:bCs/>
          <w:color w:val="000000" w:themeColor="text1"/>
        </w:rPr>
        <w:t xml:space="preserve">aggregate </w:t>
      </w:r>
      <w:r w:rsidR="00925240">
        <w:rPr>
          <w:rFonts w:ascii="Times New Roman" w:hAnsi="Times New Roman"/>
          <w:b/>
          <w:color w:val="000000" w:themeColor="text1"/>
        </w:rPr>
        <w:t xml:space="preserve">data </w:t>
      </w:r>
      <w:r w:rsidR="003226EB">
        <w:rPr>
          <w:rFonts w:ascii="Times New Roman" w:hAnsi="Times New Roman"/>
          <w:b/>
          <w:bCs/>
          <w:color w:val="000000" w:themeColor="text1"/>
        </w:rPr>
        <w:t>are</w:t>
      </w:r>
      <w:r w:rsidR="00615640">
        <w:rPr>
          <w:rFonts w:ascii="Times New Roman" w:hAnsi="Times New Roman"/>
          <w:b/>
          <w:bCs/>
          <w:color w:val="000000" w:themeColor="text1"/>
        </w:rPr>
        <w:t xml:space="preserve"> </w:t>
      </w:r>
      <w:r w:rsidRPr="0032466D" w:rsidR="00925240">
        <w:rPr>
          <w:rFonts w:ascii="Times New Roman" w:hAnsi="Times New Roman"/>
          <w:b/>
          <w:bCs/>
          <w:color w:val="000000" w:themeColor="text1"/>
        </w:rPr>
        <w:t>publicly available.</w:t>
      </w:r>
      <w:r w:rsidR="00925240">
        <w:rPr>
          <w:rFonts w:ascii="Times New Roman" w:hAnsi="Times New Roman"/>
          <w:color w:val="000000" w:themeColor="text1"/>
        </w:rPr>
        <w:t xml:space="preserve"> </w:t>
      </w:r>
      <w:r w:rsidR="00C564C3">
        <w:rPr>
          <w:rFonts w:ascii="Times New Roman" w:hAnsi="Times New Roman"/>
          <w:color w:val="000000" w:themeColor="text1"/>
        </w:rPr>
        <w:t>In a</w:t>
      </w:r>
      <w:r w:rsidR="000E2701">
        <w:rPr>
          <w:rFonts w:ascii="Times New Roman" w:hAnsi="Times New Roman"/>
          <w:color w:val="000000" w:themeColor="text1"/>
        </w:rPr>
        <w:t>ccordance</w:t>
      </w:r>
      <w:r w:rsidR="00C564C3">
        <w:rPr>
          <w:rFonts w:ascii="Times New Roman" w:hAnsi="Times New Roman"/>
          <w:color w:val="000000" w:themeColor="text1"/>
        </w:rPr>
        <w:t xml:space="preserve"> with the Evidence Act, BHW </w:t>
      </w:r>
      <w:r>
        <w:rPr>
          <w:rFonts w:ascii="Times New Roman" w:hAnsi="Times New Roman"/>
          <w:color w:val="000000" w:themeColor="text1"/>
        </w:rPr>
        <w:t>publishes</w:t>
      </w:r>
      <w:r w:rsidR="00C564C3">
        <w:rPr>
          <w:rFonts w:ascii="Times New Roman" w:hAnsi="Times New Roman"/>
          <w:color w:val="000000" w:themeColor="text1"/>
        </w:rPr>
        <w:t xml:space="preserve"> aggregate</w:t>
      </w:r>
      <w:r w:rsidR="00540636">
        <w:rPr>
          <w:rFonts w:ascii="Times New Roman" w:hAnsi="Times New Roman"/>
          <w:color w:val="000000" w:themeColor="text1"/>
        </w:rPr>
        <w:t xml:space="preserve"> summary </w:t>
      </w:r>
      <w:r w:rsidR="00C564C3">
        <w:rPr>
          <w:rFonts w:ascii="Times New Roman" w:hAnsi="Times New Roman"/>
          <w:color w:val="000000" w:themeColor="text1"/>
        </w:rPr>
        <w:t xml:space="preserve">data </w:t>
      </w:r>
      <w:r w:rsidR="00540636">
        <w:rPr>
          <w:rFonts w:ascii="Times New Roman" w:hAnsi="Times New Roman"/>
          <w:color w:val="000000" w:themeColor="text1"/>
        </w:rPr>
        <w:t xml:space="preserve">for </w:t>
      </w:r>
      <w:r w:rsidR="00762EAD">
        <w:rPr>
          <w:rFonts w:ascii="Times New Roman" w:hAnsi="Times New Roman"/>
          <w:color w:val="000000" w:themeColor="text1"/>
        </w:rPr>
        <w:t xml:space="preserve">each </w:t>
      </w:r>
      <w:r w:rsidR="00540636">
        <w:rPr>
          <w:rFonts w:ascii="Times New Roman" w:hAnsi="Times New Roman"/>
          <w:color w:val="000000" w:themeColor="text1"/>
        </w:rPr>
        <w:t>program on the</w:t>
      </w:r>
      <w:r w:rsidRPr="006B653B" w:rsidR="000B152B">
        <w:rPr>
          <w:rFonts w:ascii="Times New Roman" w:hAnsi="Times New Roman"/>
          <w:color w:val="000000" w:themeColor="text1"/>
        </w:rPr>
        <w:t xml:space="preserve"> </w:t>
      </w:r>
      <w:r w:rsidRPr="006B653B" w:rsidR="00175435">
        <w:rPr>
          <w:rFonts w:ascii="Times New Roman" w:hAnsi="Times New Roman"/>
          <w:color w:val="000000" w:themeColor="text1"/>
        </w:rPr>
        <w:t xml:space="preserve">Health Professions Training Programs </w:t>
      </w:r>
      <w:r w:rsidRPr="006B653B" w:rsidR="000B152B">
        <w:rPr>
          <w:rFonts w:ascii="Times New Roman" w:hAnsi="Times New Roman"/>
          <w:color w:val="000000" w:themeColor="text1"/>
        </w:rPr>
        <w:t>dashboard</w:t>
      </w:r>
      <w:r w:rsidR="00762EAD">
        <w:rPr>
          <w:rFonts w:ascii="Times New Roman" w:hAnsi="Times New Roman"/>
          <w:color w:val="000000" w:themeColor="text1"/>
        </w:rPr>
        <w:t xml:space="preserve">. </w:t>
      </w:r>
      <w:r w:rsidR="00583D2D">
        <w:rPr>
          <w:rFonts w:ascii="Times New Roman" w:hAnsi="Times New Roman"/>
          <w:color w:val="000000" w:themeColor="text1"/>
        </w:rPr>
        <w:t xml:space="preserve">Publicly available </w:t>
      </w:r>
      <w:r w:rsidR="00927BEA">
        <w:rPr>
          <w:rFonts w:ascii="Times New Roman" w:hAnsi="Times New Roman"/>
          <w:color w:val="000000" w:themeColor="text1"/>
        </w:rPr>
        <w:t xml:space="preserve">data </w:t>
      </w:r>
      <w:r w:rsidR="00583D2D">
        <w:rPr>
          <w:rFonts w:ascii="Times New Roman" w:hAnsi="Times New Roman"/>
          <w:color w:val="000000" w:themeColor="text1"/>
        </w:rPr>
        <w:t>include information</w:t>
      </w:r>
      <w:r>
        <w:rPr>
          <w:rFonts w:ascii="Times New Roman" w:hAnsi="Times New Roman"/>
          <w:color w:val="000000" w:themeColor="text1"/>
        </w:rPr>
        <w:t xml:space="preserve"> </w:t>
      </w:r>
      <w:r w:rsidR="00927BEA">
        <w:rPr>
          <w:rFonts w:ascii="Times New Roman" w:hAnsi="Times New Roman"/>
          <w:color w:val="000000" w:themeColor="text1"/>
        </w:rPr>
        <w:t xml:space="preserve">on the </w:t>
      </w:r>
      <w:r>
        <w:rPr>
          <w:rFonts w:ascii="Times New Roman" w:hAnsi="Times New Roman"/>
          <w:color w:val="000000" w:themeColor="text1"/>
        </w:rPr>
        <w:t xml:space="preserve">training sites used, the training programs offered, the </w:t>
      </w:r>
      <w:r w:rsidR="00927BEA">
        <w:rPr>
          <w:rFonts w:ascii="Times New Roman" w:hAnsi="Times New Roman"/>
          <w:color w:val="000000" w:themeColor="text1"/>
        </w:rPr>
        <w:t xml:space="preserve">individuals trained in the </w:t>
      </w:r>
      <w:r>
        <w:rPr>
          <w:rFonts w:ascii="Times New Roman" w:hAnsi="Times New Roman"/>
          <w:color w:val="000000" w:themeColor="text1"/>
        </w:rPr>
        <w:t>programs, the faculty trained, courses that were developed and enhanced</w:t>
      </w:r>
      <w:r w:rsidR="00747B20">
        <w:rPr>
          <w:rFonts w:ascii="Times New Roman" w:hAnsi="Times New Roman"/>
          <w:color w:val="000000" w:themeColor="text1"/>
        </w:rPr>
        <w:t>, and graduate employment data</w:t>
      </w:r>
      <w:r>
        <w:rPr>
          <w:rFonts w:ascii="Times New Roman" w:hAnsi="Times New Roman"/>
          <w:color w:val="000000" w:themeColor="text1"/>
        </w:rPr>
        <w:t>.</w:t>
      </w:r>
      <w:r w:rsidR="00762EAD">
        <w:rPr>
          <w:rFonts w:ascii="Times New Roman" w:hAnsi="Times New Roman"/>
          <w:color w:val="000000" w:themeColor="text1"/>
        </w:rPr>
        <w:t xml:space="preserve"> Th</w:t>
      </w:r>
      <w:r w:rsidR="00901430">
        <w:rPr>
          <w:rFonts w:ascii="Times New Roman" w:hAnsi="Times New Roman"/>
          <w:color w:val="000000" w:themeColor="text1"/>
        </w:rPr>
        <w:t>e</w:t>
      </w:r>
      <w:r w:rsidR="00762EAD">
        <w:rPr>
          <w:rFonts w:ascii="Times New Roman" w:hAnsi="Times New Roman"/>
          <w:color w:val="000000" w:themeColor="text1"/>
        </w:rPr>
        <w:t xml:space="preserve"> dashboard</w:t>
      </w:r>
      <w:r w:rsidRPr="006B653B" w:rsidR="00175435">
        <w:rPr>
          <w:rFonts w:ascii="Times New Roman" w:hAnsi="Times New Roman"/>
          <w:color w:val="000000" w:themeColor="text1"/>
        </w:rPr>
        <w:t xml:space="preserve"> went live</w:t>
      </w:r>
      <w:r w:rsidRPr="006B653B" w:rsidR="000B152B">
        <w:rPr>
          <w:rFonts w:ascii="Times New Roman" w:hAnsi="Times New Roman"/>
          <w:color w:val="000000" w:themeColor="text1"/>
        </w:rPr>
        <w:t xml:space="preserve"> on the HRSA website</w:t>
      </w:r>
      <w:r w:rsidRPr="006B653B" w:rsidR="00175435">
        <w:rPr>
          <w:rFonts w:ascii="Times New Roman" w:hAnsi="Times New Roman"/>
          <w:color w:val="000000" w:themeColor="text1"/>
        </w:rPr>
        <w:t xml:space="preserve"> in 2019 and </w:t>
      </w:r>
      <w:r w:rsidRPr="006B653B" w:rsidR="00952842">
        <w:rPr>
          <w:rFonts w:ascii="Times New Roman" w:hAnsi="Times New Roman"/>
          <w:color w:val="000000" w:themeColor="text1"/>
        </w:rPr>
        <w:t>is</w:t>
      </w:r>
      <w:r w:rsidRPr="006B653B" w:rsidR="00175435">
        <w:rPr>
          <w:rFonts w:ascii="Times New Roman" w:hAnsi="Times New Roman"/>
          <w:color w:val="000000" w:themeColor="text1"/>
        </w:rPr>
        <w:t xml:space="preserve"> updated annually -</w:t>
      </w:r>
      <w:r w:rsidRPr="006B653B" w:rsidR="00175435">
        <w:rPr>
          <w:rFonts w:ascii="Times New Roman" w:hAnsi="Times New Roman"/>
        </w:rPr>
        <w:t xml:space="preserve"> </w:t>
      </w:r>
      <w:hyperlink r:id="rId12" w:history="1">
        <w:r w:rsidRPr="006B653B" w:rsidR="00175435">
          <w:rPr>
            <w:rStyle w:val="Hyperlink"/>
            <w:rFonts w:ascii="Times New Roman" w:hAnsi="Times New Roman"/>
          </w:rPr>
          <w:t>https://data.hrsa.gov/topics/health-workforce/training-programs</w:t>
        </w:r>
      </w:hyperlink>
      <w:r w:rsidRPr="006B653B" w:rsidR="000B152B">
        <w:rPr>
          <w:rFonts w:ascii="Times New Roman" w:hAnsi="Times New Roman"/>
          <w:color w:val="000000" w:themeColor="text1"/>
        </w:rPr>
        <w:t>.</w:t>
      </w:r>
    </w:p>
    <w:p w:rsidR="00940F35" w:rsidRPr="006B653B" w:rsidP="00AA75AD" w14:paraId="21E3E223" w14:textId="77777777">
      <w:pPr>
        <w:pStyle w:val="ListParagraph"/>
        <w:spacing w:after="0" w:line="240" w:lineRule="auto"/>
        <w:ind w:left="2220"/>
        <w:rPr>
          <w:rFonts w:ascii="Times New Roman" w:hAnsi="Times New Roman"/>
          <w:color w:val="000000" w:themeColor="text1"/>
        </w:rPr>
      </w:pPr>
    </w:p>
    <w:p w:rsidR="00D63CE3" w:rsidRPr="006B653B" w:rsidP="00AA75AD" w14:paraId="3E6726A4" w14:textId="04B50AFD">
      <w:pPr>
        <w:pStyle w:val="ListParagraph"/>
        <w:numPr>
          <w:ilvl w:val="2"/>
          <w:numId w:val="6"/>
        </w:numPr>
        <w:spacing w:after="0" w:line="240" w:lineRule="auto"/>
        <w:rPr>
          <w:rFonts w:ascii="Times New Roman" w:hAnsi="Times New Roman"/>
          <w:color w:val="000000" w:themeColor="text1"/>
        </w:rPr>
      </w:pPr>
      <w:r w:rsidRPr="006B653B">
        <w:rPr>
          <w:rFonts w:ascii="Times New Roman" w:hAnsi="Times New Roman"/>
          <w:b/>
          <w:color w:val="000000" w:themeColor="text1"/>
        </w:rPr>
        <w:t>Informing program management decisions.</w:t>
      </w:r>
      <w:r w:rsidRPr="006B653B" w:rsidR="00667ACD">
        <w:rPr>
          <w:rFonts w:ascii="Times New Roman" w:hAnsi="Times New Roman"/>
          <w:b/>
          <w:color w:val="000000" w:themeColor="text1"/>
        </w:rPr>
        <w:t xml:space="preserve"> </w:t>
      </w:r>
      <w:r w:rsidRPr="006B653B" w:rsidR="00667ACD">
        <w:rPr>
          <w:rFonts w:ascii="Times New Roman" w:hAnsi="Times New Roman"/>
          <w:color w:val="000000" w:themeColor="text1"/>
        </w:rPr>
        <w:t>In 2021</w:t>
      </w:r>
      <w:r w:rsidRPr="006B653B" w:rsidR="005D11A4">
        <w:rPr>
          <w:rFonts w:ascii="Times New Roman" w:hAnsi="Times New Roman"/>
          <w:color w:val="000000" w:themeColor="text1"/>
        </w:rPr>
        <w:t>,</w:t>
      </w:r>
      <w:r w:rsidRPr="006B653B" w:rsidR="00667ACD">
        <w:rPr>
          <w:rFonts w:ascii="Times New Roman" w:hAnsi="Times New Roman"/>
          <w:color w:val="000000" w:themeColor="text1"/>
        </w:rPr>
        <w:t xml:space="preserve"> a new Grantee Scorecard went live within </w:t>
      </w:r>
      <w:r w:rsidRPr="006B653B" w:rsidR="00EA18A8">
        <w:rPr>
          <w:rFonts w:ascii="Times New Roman" w:hAnsi="Times New Roman"/>
          <w:color w:val="000000" w:themeColor="text1"/>
        </w:rPr>
        <w:t>HRSA's Electronic Handbook (</w:t>
      </w:r>
      <w:r w:rsidRPr="006B653B" w:rsidR="00667ACD">
        <w:rPr>
          <w:rFonts w:ascii="Times New Roman" w:hAnsi="Times New Roman"/>
          <w:color w:val="000000" w:themeColor="text1"/>
        </w:rPr>
        <w:t>EHB</w:t>
      </w:r>
      <w:r w:rsidRPr="006B653B" w:rsidR="00EA18A8">
        <w:rPr>
          <w:rFonts w:ascii="Times New Roman" w:hAnsi="Times New Roman"/>
          <w:color w:val="000000" w:themeColor="text1"/>
        </w:rPr>
        <w:t>)</w:t>
      </w:r>
      <w:r w:rsidRPr="006B653B" w:rsidR="00667ACD">
        <w:rPr>
          <w:rFonts w:ascii="Times New Roman" w:hAnsi="Times New Roman"/>
          <w:color w:val="000000" w:themeColor="text1"/>
        </w:rPr>
        <w:t xml:space="preserve"> system</w:t>
      </w:r>
      <w:r w:rsidRPr="006B653B" w:rsidR="005D11A4">
        <w:rPr>
          <w:rFonts w:ascii="Times New Roman" w:hAnsi="Times New Roman"/>
          <w:color w:val="000000" w:themeColor="text1"/>
        </w:rPr>
        <w:t xml:space="preserve"> which</w:t>
      </w:r>
      <w:r w:rsidRPr="006B653B" w:rsidR="00B05620">
        <w:rPr>
          <w:rFonts w:ascii="Times New Roman" w:hAnsi="Times New Roman"/>
          <w:color w:val="000000" w:themeColor="text1"/>
        </w:rPr>
        <w:t xml:space="preserve"> </w:t>
      </w:r>
      <w:r w:rsidRPr="006B653B" w:rsidR="005D11A4">
        <w:rPr>
          <w:rFonts w:ascii="Times New Roman" w:hAnsi="Times New Roman"/>
          <w:color w:val="000000" w:themeColor="text1"/>
        </w:rPr>
        <w:t xml:space="preserve">streamlines the program management process. It </w:t>
      </w:r>
      <w:r w:rsidRPr="006B653B" w:rsidR="00B05620">
        <w:rPr>
          <w:rFonts w:ascii="Times New Roman" w:hAnsi="Times New Roman"/>
          <w:color w:val="000000" w:themeColor="text1"/>
        </w:rPr>
        <w:t>visually display</w:t>
      </w:r>
      <w:r w:rsidRPr="006B653B" w:rsidR="005D11A4">
        <w:rPr>
          <w:rFonts w:ascii="Times New Roman" w:hAnsi="Times New Roman"/>
          <w:color w:val="000000" w:themeColor="text1"/>
        </w:rPr>
        <w:t>s</w:t>
      </w:r>
      <w:r w:rsidRPr="006B653B" w:rsidR="00B05620">
        <w:rPr>
          <w:rFonts w:ascii="Times New Roman" w:hAnsi="Times New Roman"/>
          <w:color w:val="000000" w:themeColor="text1"/>
        </w:rPr>
        <w:t xml:space="preserve"> data from</w:t>
      </w:r>
      <w:r w:rsidRPr="006B653B" w:rsidR="005A1C36">
        <w:rPr>
          <w:rFonts w:ascii="Times New Roman" w:hAnsi="Times New Roman"/>
          <w:color w:val="000000" w:themeColor="text1"/>
        </w:rPr>
        <w:t xml:space="preserve"> a variety of locations within EHB</w:t>
      </w:r>
      <w:r w:rsidRPr="006B653B" w:rsidR="00B05620">
        <w:rPr>
          <w:rFonts w:ascii="Times New Roman" w:hAnsi="Times New Roman"/>
          <w:color w:val="000000" w:themeColor="text1"/>
        </w:rPr>
        <w:t xml:space="preserve"> in one place</w:t>
      </w:r>
      <w:r w:rsidRPr="006B653B" w:rsidR="005D11A4">
        <w:rPr>
          <w:rFonts w:ascii="Times New Roman" w:hAnsi="Times New Roman"/>
          <w:color w:val="000000" w:themeColor="text1"/>
        </w:rPr>
        <w:t xml:space="preserve"> allowing</w:t>
      </w:r>
      <w:r w:rsidRPr="006B653B" w:rsidR="00B05620">
        <w:rPr>
          <w:rFonts w:ascii="Times New Roman" w:hAnsi="Times New Roman"/>
          <w:color w:val="000000" w:themeColor="text1"/>
        </w:rPr>
        <w:t xml:space="preserve"> </w:t>
      </w:r>
      <w:r w:rsidR="00124633">
        <w:rPr>
          <w:rFonts w:ascii="Times New Roman" w:hAnsi="Times New Roman"/>
          <w:color w:val="000000" w:themeColor="text1"/>
        </w:rPr>
        <w:t>p</w:t>
      </w:r>
      <w:r w:rsidRPr="006B653B" w:rsidR="00B05620">
        <w:rPr>
          <w:rFonts w:ascii="Times New Roman" w:hAnsi="Times New Roman"/>
          <w:color w:val="000000" w:themeColor="text1"/>
        </w:rPr>
        <w:t xml:space="preserve">roject </w:t>
      </w:r>
      <w:r w:rsidR="00124633">
        <w:rPr>
          <w:rFonts w:ascii="Times New Roman" w:hAnsi="Times New Roman"/>
          <w:color w:val="000000" w:themeColor="text1"/>
        </w:rPr>
        <w:t>o</w:t>
      </w:r>
      <w:r w:rsidRPr="006B653B" w:rsidR="00B05620">
        <w:rPr>
          <w:rFonts w:ascii="Times New Roman" w:hAnsi="Times New Roman"/>
          <w:color w:val="000000" w:themeColor="text1"/>
        </w:rPr>
        <w:t xml:space="preserve">fficers, </w:t>
      </w:r>
      <w:r w:rsidRPr="006B653B" w:rsidR="00880AF8">
        <w:rPr>
          <w:rFonts w:ascii="Times New Roman" w:hAnsi="Times New Roman"/>
          <w:color w:val="000000" w:themeColor="text1"/>
        </w:rPr>
        <w:t>National Center for Health Workforce Analysis (</w:t>
      </w:r>
      <w:r w:rsidRPr="006B653B" w:rsidR="00B05620">
        <w:rPr>
          <w:rFonts w:ascii="Times New Roman" w:hAnsi="Times New Roman"/>
          <w:color w:val="000000" w:themeColor="text1"/>
        </w:rPr>
        <w:t>NCHWA</w:t>
      </w:r>
      <w:r w:rsidRPr="006B653B" w:rsidR="00880AF8">
        <w:rPr>
          <w:rFonts w:ascii="Times New Roman" w:hAnsi="Times New Roman"/>
          <w:color w:val="000000" w:themeColor="text1"/>
        </w:rPr>
        <w:t>)</w:t>
      </w:r>
      <w:r w:rsidRPr="006B653B" w:rsidR="00B05620">
        <w:rPr>
          <w:rFonts w:ascii="Times New Roman" w:hAnsi="Times New Roman"/>
          <w:color w:val="000000" w:themeColor="text1"/>
        </w:rPr>
        <w:t xml:space="preserve"> scientists, and BHW leaders to quickly </w:t>
      </w:r>
      <w:r w:rsidRPr="006B653B" w:rsidR="005D11A4">
        <w:rPr>
          <w:rFonts w:ascii="Times New Roman" w:hAnsi="Times New Roman"/>
          <w:color w:val="000000" w:themeColor="text1"/>
        </w:rPr>
        <w:t>review important</w:t>
      </w:r>
      <w:r w:rsidRPr="006B653B" w:rsidR="00B05620">
        <w:rPr>
          <w:rFonts w:ascii="Times New Roman" w:hAnsi="Times New Roman"/>
          <w:color w:val="000000" w:themeColor="text1"/>
        </w:rPr>
        <w:t xml:space="preserve"> informat</w:t>
      </w:r>
      <w:r w:rsidRPr="006B653B" w:rsidR="005D11A4">
        <w:rPr>
          <w:rFonts w:ascii="Times New Roman" w:hAnsi="Times New Roman"/>
          <w:color w:val="000000" w:themeColor="text1"/>
        </w:rPr>
        <w:t xml:space="preserve">ion on </w:t>
      </w:r>
      <w:r w:rsidR="00DB2C85">
        <w:rPr>
          <w:rFonts w:ascii="Times New Roman" w:hAnsi="Times New Roman"/>
          <w:color w:val="000000" w:themeColor="text1"/>
        </w:rPr>
        <w:t>grantee</w:t>
      </w:r>
      <w:r w:rsidRPr="006B653B" w:rsidR="005D11A4">
        <w:rPr>
          <w:rFonts w:ascii="Times New Roman" w:hAnsi="Times New Roman"/>
          <w:color w:val="000000" w:themeColor="text1"/>
        </w:rPr>
        <w:t>s</w:t>
      </w:r>
      <w:r w:rsidRPr="006B653B" w:rsidR="00B05620">
        <w:rPr>
          <w:rFonts w:ascii="Times New Roman" w:hAnsi="Times New Roman"/>
          <w:color w:val="000000" w:themeColor="text1"/>
        </w:rPr>
        <w:t>. The Scorecard</w:t>
      </w:r>
      <w:r w:rsidRPr="006B653B" w:rsidR="005A1C36">
        <w:rPr>
          <w:rFonts w:ascii="Times New Roman" w:hAnsi="Times New Roman"/>
          <w:color w:val="000000" w:themeColor="text1"/>
        </w:rPr>
        <w:t xml:space="preserve"> include</w:t>
      </w:r>
      <w:r w:rsidRPr="006B653B" w:rsidR="00B05620">
        <w:rPr>
          <w:rFonts w:ascii="Times New Roman" w:hAnsi="Times New Roman"/>
          <w:color w:val="000000" w:themeColor="text1"/>
        </w:rPr>
        <w:t>s</w:t>
      </w:r>
      <w:r w:rsidRPr="006B653B" w:rsidR="005A1C36">
        <w:rPr>
          <w:rFonts w:ascii="Times New Roman" w:hAnsi="Times New Roman"/>
          <w:color w:val="000000" w:themeColor="text1"/>
        </w:rPr>
        <w:t xml:space="preserve"> key </w:t>
      </w:r>
      <w:r w:rsidRPr="006B653B" w:rsidR="005E44FC">
        <w:rPr>
          <w:rFonts w:ascii="Times New Roman" w:hAnsi="Times New Roman"/>
          <w:color w:val="000000" w:themeColor="text1"/>
        </w:rPr>
        <w:t xml:space="preserve">performance </w:t>
      </w:r>
      <w:r w:rsidRPr="006B653B" w:rsidR="005A1C36">
        <w:rPr>
          <w:rFonts w:ascii="Times New Roman" w:hAnsi="Times New Roman"/>
          <w:color w:val="000000" w:themeColor="text1"/>
        </w:rPr>
        <w:t xml:space="preserve">metrics, submission timeliness information, and other </w:t>
      </w:r>
      <w:r w:rsidR="00DB2C85">
        <w:rPr>
          <w:rFonts w:ascii="Times New Roman" w:hAnsi="Times New Roman"/>
          <w:color w:val="000000" w:themeColor="text1"/>
        </w:rPr>
        <w:t>grantee</w:t>
      </w:r>
      <w:r w:rsidRPr="006B653B" w:rsidR="005A1C36">
        <w:rPr>
          <w:rFonts w:ascii="Times New Roman" w:hAnsi="Times New Roman"/>
          <w:color w:val="000000" w:themeColor="text1"/>
        </w:rPr>
        <w:t xml:space="preserve"> monitoring details</w:t>
      </w:r>
      <w:r w:rsidRPr="006B653B" w:rsidR="00B05620">
        <w:rPr>
          <w:rFonts w:ascii="Times New Roman" w:hAnsi="Times New Roman"/>
          <w:color w:val="000000" w:themeColor="text1"/>
        </w:rPr>
        <w:t xml:space="preserve"> </w:t>
      </w:r>
      <w:r w:rsidRPr="006B653B" w:rsidR="004963F9">
        <w:rPr>
          <w:rFonts w:ascii="Times New Roman" w:hAnsi="Times New Roman"/>
          <w:color w:val="000000" w:themeColor="text1"/>
        </w:rPr>
        <w:t xml:space="preserve">from Academic Year </w:t>
      </w:r>
      <w:r w:rsidRPr="006B653B" w:rsidR="009C61D1">
        <w:rPr>
          <w:rFonts w:ascii="Times New Roman" w:hAnsi="Times New Roman"/>
          <w:color w:val="000000" w:themeColor="text1"/>
        </w:rPr>
        <w:t xml:space="preserve">2018 </w:t>
      </w:r>
      <w:r w:rsidRPr="006B653B" w:rsidR="00B05620">
        <w:rPr>
          <w:rFonts w:ascii="Times New Roman" w:hAnsi="Times New Roman"/>
          <w:color w:val="000000" w:themeColor="text1"/>
        </w:rPr>
        <w:t xml:space="preserve">to present. </w:t>
      </w:r>
      <w:r w:rsidRPr="006B653B" w:rsidR="005D11A4">
        <w:rPr>
          <w:rFonts w:ascii="Times New Roman" w:hAnsi="Times New Roman"/>
          <w:color w:val="000000" w:themeColor="text1"/>
        </w:rPr>
        <w:t>Visualizations allow users to quickly see w</w:t>
      </w:r>
      <w:r w:rsidRPr="006B653B" w:rsidR="00B05620">
        <w:rPr>
          <w:rFonts w:ascii="Times New Roman" w:hAnsi="Times New Roman"/>
          <w:color w:val="000000" w:themeColor="text1"/>
        </w:rPr>
        <w:t xml:space="preserve">hether performance metric results are increasing, decreasing, or staying the same year to year. </w:t>
      </w:r>
      <w:r w:rsidRPr="006B653B" w:rsidR="005D026D">
        <w:rPr>
          <w:rFonts w:ascii="Times New Roman" w:hAnsi="Times New Roman"/>
          <w:color w:val="000000" w:themeColor="text1"/>
        </w:rPr>
        <w:t>Combined, this information is intended to infor</w:t>
      </w:r>
      <w:r w:rsidRPr="006B653B" w:rsidR="00B05620">
        <w:rPr>
          <w:rFonts w:ascii="Times New Roman" w:hAnsi="Times New Roman"/>
          <w:color w:val="000000" w:themeColor="text1"/>
        </w:rPr>
        <w:t xml:space="preserve">m program management decisions. </w:t>
      </w:r>
      <w:r w:rsidRPr="006B653B" w:rsidR="005A1C36">
        <w:rPr>
          <w:rFonts w:ascii="Times New Roman" w:hAnsi="Times New Roman"/>
          <w:color w:val="000000" w:themeColor="text1"/>
        </w:rPr>
        <w:t xml:space="preserve">The scorecards are also available to </w:t>
      </w:r>
      <w:r w:rsidR="00DB2C85">
        <w:rPr>
          <w:rFonts w:ascii="Times New Roman" w:hAnsi="Times New Roman"/>
          <w:color w:val="000000" w:themeColor="text1"/>
        </w:rPr>
        <w:t>grantee</w:t>
      </w:r>
      <w:r w:rsidRPr="006B653B" w:rsidR="005A1C36">
        <w:rPr>
          <w:rFonts w:ascii="Times New Roman" w:hAnsi="Times New Roman"/>
          <w:color w:val="000000" w:themeColor="text1"/>
        </w:rPr>
        <w:t xml:space="preserve">s so they can see how their </w:t>
      </w:r>
      <w:r w:rsidRPr="006B653B" w:rsidR="009F7866">
        <w:rPr>
          <w:rFonts w:ascii="Times New Roman" w:hAnsi="Times New Roman"/>
          <w:color w:val="000000" w:themeColor="text1"/>
        </w:rPr>
        <w:t>specific</w:t>
      </w:r>
      <w:r w:rsidRPr="006B653B" w:rsidR="005A1C36">
        <w:rPr>
          <w:rFonts w:ascii="Times New Roman" w:hAnsi="Times New Roman"/>
          <w:color w:val="000000" w:themeColor="text1"/>
        </w:rPr>
        <w:t xml:space="preserve"> grant program(s) are doing </w:t>
      </w:r>
      <w:r w:rsidRPr="006B653B" w:rsidR="00B05620">
        <w:rPr>
          <w:rFonts w:ascii="Times New Roman" w:hAnsi="Times New Roman"/>
          <w:color w:val="000000" w:themeColor="text1"/>
        </w:rPr>
        <w:t xml:space="preserve">and </w:t>
      </w:r>
      <w:r w:rsidR="00507332">
        <w:rPr>
          <w:rFonts w:ascii="Times New Roman" w:hAnsi="Times New Roman"/>
          <w:color w:val="000000" w:themeColor="text1"/>
        </w:rPr>
        <w:t xml:space="preserve">to </w:t>
      </w:r>
      <w:r w:rsidRPr="006B653B" w:rsidR="00B05620">
        <w:rPr>
          <w:rFonts w:ascii="Times New Roman" w:hAnsi="Times New Roman"/>
          <w:color w:val="000000" w:themeColor="text1"/>
        </w:rPr>
        <w:t>make adjustment</w:t>
      </w:r>
      <w:r w:rsidR="00507332">
        <w:rPr>
          <w:rFonts w:ascii="Times New Roman" w:hAnsi="Times New Roman"/>
          <w:color w:val="000000" w:themeColor="text1"/>
        </w:rPr>
        <w:t>s</w:t>
      </w:r>
      <w:r w:rsidRPr="006B653B" w:rsidR="00B05620">
        <w:rPr>
          <w:rFonts w:ascii="Times New Roman" w:hAnsi="Times New Roman"/>
          <w:color w:val="000000" w:themeColor="text1"/>
        </w:rPr>
        <w:t>, as needed.</w:t>
      </w:r>
    </w:p>
    <w:p w:rsidR="004900EF" w:rsidRPr="006B653B" w:rsidP="00AA75AD" w14:paraId="164237D3" w14:textId="77777777">
      <w:pPr>
        <w:tabs>
          <w:tab w:val="left" w:pos="5910"/>
        </w:tabs>
        <w:spacing w:after="0" w:line="240" w:lineRule="auto"/>
        <w:rPr>
          <w:rFonts w:ascii="Times New Roman" w:hAnsi="Times New Roman"/>
          <w:color w:val="000000" w:themeColor="text1"/>
        </w:rPr>
      </w:pPr>
      <w:r w:rsidRPr="006B653B">
        <w:rPr>
          <w:rFonts w:ascii="Times New Roman" w:hAnsi="Times New Roman"/>
          <w:color w:val="000000" w:themeColor="text1"/>
        </w:rPr>
        <w:tab/>
      </w:r>
    </w:p>
    <w:p w:rsidR="00B07989" w:rsidRPr="006B653B" w:rsidP="00AA75AD" w14:paraId="05644FC1" w14:textId="31ED64AD">
      <w:pPr>
        <w:pStyle w:val="ListParagraph"/>
        <w:numPr>
          <w:ilvl w:val="2"/>
          <w:numId w:val="6"/>
        </w:numPr>
        <w:spacing w:after="0" w:line="240" w:lineRule="auto"/>
        <w:rPr>
          <w:rFonts w:ascii="Times New Roman" w:hAnsi="Times New Roman"/>
          <w:color w:val="000000" w:themeColor="text1"/>
        </w:rPr>
      </w:pPr>
      <w:r w:rsidRPr="006B653B">
        <w:rPr>
          <w:rFonts w:ascii="Times New Roman" w:hAnsi="Times New Roman"/>
          <w:b/>
          <w:color w:val="000000" w:themeColor="text1"/>
        </w:rPr>
        <w:t>Enhancing</w:t>
      </w:r>
      <w:r w:rsidR="000A2F53">
        <w:rPr>
          <w:rFonts w:ascii="Times New Roman" w:hAnsi="Times New Roman"/>
          <w:b/>
          <w:color w:val="000000" w:themeColor="text1"/>
        </w:rPr>
        <w:t xml:space="preserve"> </w:t>
      </w:r>
      <w:r w:rsidRPr="006B653B">
        <w:rPr>
          <w:rFonts w:ascii="Times New Roman" w:hAnsi="Times New Roman"/>
          <w:b/>
          <w:color w:val="000000" w:themeColor="text1"/>
        </w:rPr>
        <w:t>unders</w:t>
      </w:r>
      <w:r w:rsidRPr="006B653B" w:rsidR="00E17D20">
        <w:rPr>
          <w:rFonts w:ascii="Times New Roman" w:hAnsi="Times New Roman"/>
          <w:b/>
          <w:color w:val="000000" w:themeColor="text1"/>
        </w:rPr>
        <w:t xml:space="preserve">tanding </w:t>
      </w:r>
      <w:r w:rsidR="000A2F53">
        <w:rPr>
          <w:rFonts w:ascii="Times New Roman" w:hAnsi="Times New Roman"/>
          <w:b/>
          <w:color w:val="000000" w:themeColor="text1"/>
        </w:rPr>
        <w:t xml:space="preserve">of </w:t>
      </w:r>
      <w:r w:rsidRPr="006B653B" w:rsidR="00E17D20">
        <w:rPr>
          <w:rFonts w:ascii="Times New Roman" w:hAnsi="Times New Roman"/>
          <w:b/>
          <w:color w:val="000000" w:themeColor="text1"/>
        </w:rPr>
        <w:t xml:space="preserve">the </w:t>
      </w:r>
      <w:r w:rsidRPr="006B653B">
        <w:rPr>
          <w:rFonts w:ascii="Times New Roman" w:hAnsi="Times New Roman"/>
          <w:b/>
          <w:color w:val="000000" w:themeColor="text1"/>
        </w:rPr>
        <w:t>distribution of individuals receiving direct financial assistance.</w:t>
      </w:r>
      <w:r w:rsidRPr="006B653B">
        <w:rPr>
          <w:rFonts w:ascii="Times New Roman" w:hAnsi="Times New Roman"/>
          <w:color w:val="000000" w:themeColor="text1"/>
        </w:rPr>
        <w:t xml:space="preserve"> </w:t>
      </w:r>
      <w:r w:rsidR="000A2F53">
        <w:rPr>
          <w:rFonts w:ascii="Times New Roman" w:hAnsi="Times New Roman"/>
          <w:color w:val="000000" w:themeColor="text1"/>
        </w:rPr>
        <w:t xml:space="preserve">In accordance with </w:t>
      </w:r>
      <w:r w:rsidRPr="00592BEF" w:rsidR="00927DFB">
        <w:rPr>
          <w:rFonts w:ascii="Times New Roman" w:hAnsi="Times New Roman"/>
          <w:color w:val="000000" w:themeColor="text1"/>
        </w:rPr>
        <w:t>42 USC 29</w:t>
      </w:r>
      <w:r w:rsidRPr="00592BEF" w:rsidR="00964989">
        <w:rPr>
          <w:rFonts w:ascii="Times New Roman" w:hAnsi="Times New Roman"/>
          <w:color w:val="000000" w:themeColor="text1"/>
        </w:rPr>
        <w:t>4n</w:t>
      </w:r>
      <w:r w:rsidRPr="00592BEF" w:rsidR="00927DFB">
        <w:rPr>
          <w:rFonts w:ascii="Times New Roman" w:hAnsi="Times New Roman"/>
          <w:color w:val="000000" w:themeColor="text1"/>
        </w:rPr>
        <w:t xml:space="preserve"> et seq.</w:t>
      </w:r>
      <w:r w:rsidR="000A2F53">
        <w:rPr>
          <w:rFonts w:ascii="Times New Roman" w:hAnsi="Times New Roman"/>
        </w:rPr>
        <w:t xml:space="preserve">, </w:t>
      </w:r>
      <w:r w:rsidR="000A2F53">
        <w:rPr>
          <w:rFonts w:ascii="Times New Roman" w:hAnsi="Times New Roman"/>
          <w:color w:val="000000" w:themeColor="text1"/>
        </w:rPr>
        <w:t xml:space="preserve">GPRAMA, and the Evidence Act, BHW is required to </w:t>
      </w:r>
      <w:r w:rsidR="0008356E">
        <w:rPr>
          <w:rFonts w:ascii="Times New Roman" w:hAnsi="Times New Roman"/>
          <w:color w:val="000000" w:themeColor="text1"/>
        </w:rPr>
        <w:t xml:space="preserve">conduct </w:t>
      </w:r>
      <w:r w:rsidR="000A2F53">
        <w:rPr>
          <w:rFonts w:ascii="Times New Roman" w:hAnsi="Times New Roman"/>
          <w:color w:val="000000" w:themeColor="text1"/>
        </w:rPr>
        <w:t>longitudinal evaluat</w:t>
      </w:r>
      <w:r w:rsidR="0008356E">
        <w:rPr>
          <w:rFonts w:ascii="Times New Roman" w:hAnsi="Times New Roman"/>
          <w:color w:val="000000" w:themeColor="text1"/>
        </w:rPr>
        <w:t>ions</w:t>
      </w:r>
      <w:r w:rsidR="000A2F53">
        <w:rPr>
          <w:rFonts w:ascii="Times New Roman" w:hAnsi="Times New Roman"/>
          <w:color w:val="000000" w:themeColor="text1"/>
        </w:rPr>
        <w:t xml:space="preserve"> </w:t>
      </w:r>
      <w:r w:rsidR="00DA40A0">
        <w:rPr>
          <w:rFonts w:ascii="Times New Roman" w:hAnsi="Times New Roman"/>
          <w:color w:val="000000" w:themeColor="text1"/>
        </w:rPr>
        <w:t xml:space="preserve">of </w:t>
      </w:r>
      <w:r w:rsidR="000A2F53">
        <w:rPr>
          <w:rFonts w:ascii="Times New Roman" w:hAnsi="Times New Roman"/>
          <w:color w:val="000000" w:themeColor="text1"/>
        </w:rPr>
        <w:t xml:space="preserve">health professions </w:t>
      </w:r>
      <w:r w:rsidR="003741FB">
        <w:rPr>
          <w:rFonts w:ascii="Times New Roman" w:hAnsi="Times New Roman"/>
          <w:color w:val="000000" w:themeColor="text1"/>
        </w:rPr>
        <w:t xml:space="preserve">training </w:t>
      </w:r>
      <w:r w:rsidR="000A2F53">
        <w:rPr>
          <w:rFonts w:ascii="Times New Roman" w:hAnsi="Times New Roman"/>
          <w:color w:val="000000" w:themeColor="text1"/>
        </w:rPr>
        <w:t>programs to demonstrate program effectiveness</w:t>
      </w:r>
      <w:r w:rsidR="001E1231">
        <w:rPr>
          <w:rFonts w:ascii="Times New Roman" w:hAnsi="Times New Roman"/>
          <w:color w:val="000000" w:themeColor="text1"/>
        </w:rPr>
        <w:t>.</w:t>
      </w:r>
      <w:r w:rsidRPr="006B653B" w:rsidR="000A2F53">
        <w:rPr>
          <w:rFonts w:ascii="Times New Roman" w:hAnsi="Times New Roman"/>
          <w:color w:val="000000" w:themeColor="text1"/>
        </w:rPr>
        <w:t xml:space="preserve"> </w:t>
      </w:r>
      <w:r w:rsidR="002069C1">
        <w:rPr>
          <w:rFonts w:ascii="Times New Roman" w:hAnsi="Times New Roman"/>
          <w:color w:val="000000" w:themeColor="text1"/>
        </w:rPr>
        <w:t>By collecting</w:t>
      </w:r>
      <w:r w:rsidRPr="006B653B" w:rsidR="00E17D20">
        <w:rPr>
          <w:rFonts w:ascii="Times New Roman" w:hAnsi="Times New Roman"/>
          <w:color w:val="000000" w:themeColor="text1"/>
        </w:rPr>
        <w:t xml:space="preserve"> </w:t>
      </w:r>
      <w:r w:rsidRPr="006B653B" w:rsidR="00D40559">
        <w:rPr>
          <w:rFonts w:ascii="Times New Roman" w:hAnsi="Times New Roman"/>
          <w:color w:val="000000" w:themeColor="text1"/>
        </w:rPr>
        <w:t xml:space="preserve">performance measures at the individual level,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w:t>
      </w:r>
      <w:r w:rsidR="0036716D">
        <w:rPr>
          <w:rFonts w:ascii="Times New Roman" w:hAnsi="Times New Roman"/>
          <w:color w:val="000000" w:themeColor="text1"/>
        </w:rPr>
        <w:t>can</w:t>
      </w:r>
      <w:r w:rsidRPr="006B653B">
        <w:rPr>
          <w:rFonts w:ascii="Times New Roman" w:hAnsi="Times New Roman"/>
          <w:color w:val="000000" w:themeColor="text1"/>
        </w:rPr>
        <w:t xml:space="preserve"> </w:t>
      </w:r>
      <w:r w:rsidRPr="006B653B" w:rsidR="00D40559">
        <w:rPr>
          <w:rFonts w:ascii="Times New Roman" w:hAnsi="Times New Roman"/>
          <w:color w:val="000000" w:themeColor="text1"/>
        </w:rPr>
        <w:t xml:space="preserve">more accurately </w:t>
      </w:r>
      <w:r w:rsidRPr="006B653B">
        <w:rPr>
          <w:rFonts w:ascii="Times New Roman" w:hAnsi="Times New Roman"/>
          <w:color w:val="000000" w:themeColor="text1"/>
        </w:rPr>
        <w:t xml:space="preserve">compare </w:t>
      </w:r>
      <w:r w:rsidRPr="006B653B" w:rsidR="00E17D20">
        <w:rPr>
          <w:rFonts w:ascii="Times New Roman" w:hAnsi="Times New Roman"/>
          <w:color w:val="000000" w:themeColor="text1"/>
        </w:rPr>
        <w:t xml:space="preserve">training distribution </w:t>
      </w:r>
      <w:r w:rsidRPr="006B653B">
        <w:rPr>
          <w:rFonts w:ascii="Times New Roman" w:hAnsi="Times New Roman"/>
          <w:color w:val="000000" w:themeColor="text1"/>
        </w:rPr>
        <w:t>rates across its programs.</w:t>
      </w:r>
      <w:r w:rsidRPr="006B653B" w:rsidR="00D40559">
        <w:rPr>
          <w:rFonts w:ascii="Times New Roman" w:hAnsi="Times New Roman"/>
          <w:color w:val="000000" w:themeColor="text1"/>
        </w:rPr>
        <w:t xml:space="preserve"> </w:t>
      </w:r>
      <w:r w:rsidR="003A740E">
        <w:rPr>
          <w:rFonts w:ascii="Times New Roman" w:hAnsi="Times New Roman"/>
          <w:color w:val="000000" w:themeColor="text1"/>
        </w:rPr>
        <w:t>BHW</w:t>
      </w:r>
      <w:r w:rsidRPr="006B653B" w:rsidR="00D40559">
        <w:rPr>
          <w:rFonts w:ascii="Times New Roman" w:hAnsi="Times New Roman"/>
          <w:color w:val="000000" w:themeColor="text1"/>
        </w:rPr>
        <w:t xml:space="preserve"> </w:t>
      </w:r>
      <w:r w:rsidRPr="006B653B" w:rsidR="001E1231">
        <w:rPr>
          <w:rFonts w:ascii="Times New Roman" w:hAnsi="Times New Roman"/>
          <w:color w:val="000000" w:themeColor="text1"/>
        </w:rPr>
        <w:t>can</w:t>
      </w:r>
      <w:r w:rsidRPr="006B653B" w:rsidR="00D40559">
        <w:rPr>
          <w:rFonts w:ascii="Times New Roman" w:hAnsi="Times New Roman"/>
          <w:color w:val="000000" w:themeColor="text1"/>
        </w:rPr>
        <w:t xml:space="preserve"> identify </w:t>
      </w:r>
      <w:r w:rsidR="001E1231">
        <w:rPr>
          <w:rFonts w:ascii="Times New Roman" w:hAnsi="Times New Roman"/>
          <w:color w:val="000000" w:themeColor="text1"/>
        </w:rPr>
        <w:t>whether</w:t>
      </w:r>
      <w:r w:rsidRPr="006B653B" w:rsidR="00D40559">
        <w:rPr>
          <w:rFonts w:ascii="Times New Roman" w:hAnsi="Times New Roman"/>
          <w:color w:val="000000" w:themeColor="text1"/>
        </w:rPr>
        <w:t xml:space="preserve"> </w:t>
      </w:r>
      <w:r w:rsidR="001E1231">
        <w:rPr>
          <w:rFonts w:ascii="Times New Roman" w:hAnsi="Times New Roman"/>
          <w:color w:val="000000" w:themeColor="text1"/>
        </w:rPr>
        <w:t>trainees and graduates are</w:t>
      </w:r>
      <w:r w:rsidRPr="006B653B" w:rsidR="00D40559">
        <w:rPr>
          <w:rFonts w:ascii="Times New Roman" w:hAnsi="Times New Roman"/>
          <w:color w:val="000000" w:themeColor="text1"/>
        </w:rPr>
        <w:t xml:space="preserve"> </w:t>
      </w:r>
      <w:r w:rsidR="00C95826">
        <w:rPr>
          <w:rFonts w:ascii="Times New Roman" w:hAnsi="Times New Roman"/>
          <w:color w:val="000000" w:themeColor="text1"/>
        </w:rPr>
        <w:t xml:space="preserve">training or </w:t>
      </w:r>
      <w:r w:rsidRPr="006B653B" w:rsidR="00D40559">
        <w:rPr>
          <w:rFonts w:ascii="Times New Roman" w:hAnsi="Times New Roman"/>
          <w:color w:val="000000" w:themeColor="text1"/>
        </w:rPr>
        <w:t>practicing in underserved, rural</w:t>
      </w:r>
      <w:r w:rsidRPr="006B653B" w:rsidR="00BE23E2">
        <w:rPr>
          <w:rFonts w:ascii="Times New Roman" w:hAnsi="Times New Roman"/>
          <w:color w:val="000000" w:themeColor="text1"/>
        </w:rPr>
        <w:t>,</w:t>
      </w:r>
      <w:r w:rsidRPr="006B653B" w:rsidR="00D40559">
        <w:rPr>
          <w:rFonts w:ascii="Times New Roman" w:hAnsi="Times New Roman"/>
          <w:color w:val="000000" w:themeColor="text1"/>
        </w:rPr>
        <w:t xml:space="preserve"> and primary care areas. </w:t>
      </w:r>
      <w:r w:rsidRPr="006B653B" w:rsidR="00E17D20">
        <w:rPr>
          <w:rFonts w:ascii="Times New Roman" w:hAnsi="Times New Roman"/>
          <w:color w:val="000000" w:themeColor="text1"/>
        </w:rPr>
        <w:t xml:space="preserve">BHW </w:t>
      </w:r>
      <w:r w:rsidRPr="006B653B" w:rsidR="00175435">
        <w:rPr>
          <w:rFonts w:ascii="Times New Roman" w:hAnsi="Times New Roman"/>
          <w:color w:val="000000" w:themeColor="text1"/>
        </w:rPr>
        <w:t>also</w:t>
      </w:r>
      <w:r w:rsidRPr="006B653B" w:rsidR="00E17D20">
        <w:rPr>
          <w:rFonts w:ascii="Times New Roman" w:hAnsi="Times New Roman"/>
          <w:color w:val="000000" w:themeColor="text1"/>
        </w:rPr>
        <w:t xml:space="preserve"> collect</w:t>
      </w:r>
      <w:r w:rsidR="00DA40A0">
        <w:rPr>
          <w:rFonts w:ascii="Times New Roman" w:hAnsi="Times New Roman"/>
          <w:color w:val="000000" w:themeColor="text1"/>
        </w:rPr>
        <w:t>s</w:t>
      </w:r>
      <w:r w:rsidRPr="006B653B" w:rsidR="00E17D20">
        <w:rPr>
          <w:rFonts w:ascii="Times New Roman" w:hAnsi="Times New Roman"/>
          <w:color w:val="000000" w:themeColor="text1"/>
        </w:rPr>
        <w:t xml:space="preserve"> </w:t>
      </w:r>
      <w:r w:rsidRPr="00592BEF" w:rsidR="00C6266C">
        <w:rPr>
          <w:rFonts w:ascii="Times New Roman" w:hAnsi="Times New Roman"/>
          <w:color w:val="000000" w:themeColor="text1"/>
        </w:rPr>
        <w:t>NPI</w:t>
      </w:r>
      <w:r w:rsidRPr="006B653B" w:rsidR="00C6266C">
        <w:rPr>
          <w:rFonts w:ascii="Times New Roman" w:hAnsi="Times New Roman"/>
          <w:color w:val="000000" w:themeColor="text1"/>
        </w:rPr>
        <w:t xml:space="preserve"> </w:t>
      </w:r>
      <w:r w:rsidRPr="006B653B" w:rsidR="00E17D20">
        <w:rPr>
          <w:rFonts w:ascii="Times New Roman" w:hAnsi="Times New Roman"/>
          <w:color w:val="000000" w:themeColor="text1"/>
        </w:rPr>
        <w:t xml:space="preserve">data to </w:t>
      </w:r>
      <w:r w:rsidR="00E21474">
        <w:rPr>
          <w:rFonts w:ascii="Times New Roman" w:hAnsi="Times New Roman"/>
          <w:color w:val="000000" w:themeColor="text1"/>
        </w:rPr>
        <w:t xml:space="preserve">conduct </w:t>
      </w:r>
      <w:r w:rsidR="0007081E">
        <w:rPr>
          <w:rFonts w:ascii="Times New Roman" w:hAnsi="Times New Roman"/>
          <w:color w:val="000000" w:themeColor="text1"/>
        </w:rPr>
        <w:t>longitudinal analyses of the</w:t>
      </w:r>
      <w:r w:rsidRPr="006B653B" w:rsidR="0007081E">
        <w:rPr>
          <w:rFonts w:ascii="Times New Roman" w:hAnsi="Times New Roman"/>
          <w:color w:val="000000" w:themeColor="text1"/>
        </w:rPr>
        <w:t xml:space="preserve"> </w:t>
      </w:r>
      <w:r w:rsidRPr="006B653B" w:rsidR="00E17D20">
        <w:rPr>
          <w:rFonts w:ascii="Times New Roman" w:hAnsi="Times New Roman"/>
          <w:color w:val="000000" w:themeColor="text1"/>
        </w:rPr>
        <w:t>distribution of graduates of the health professions programs. Th</w:t>
      </w:r>
      <w:r w:rsidR="000168F8">
        <w:rPr>
          <w:rFonts w:ascii="Times New Roman" w:hAnsi="Times New Roman"/>
          <w:color w:val="000000" w:themeColor="text1"/>
        </w:rPr>
        <w:t>ese</w:t>
      </w:r>
      <w:r w:rsidRPr="006B653B" w:rsidR="00E17D20">
        <w:rPr>
          <w:rFonts w:ascii="Times New Roman" w:hAnsi="Times New Roman"/>
          <w:color w:val="000000" w:themeColor="text1"/>
        </w:rPr>
        <w:t xml:space="preserve"> effort</w:t>
      </w:r>
      <w:r w:rsidR="000168F8">
        <w:rPr>
          <w:rFonts w:ascii="Times New Roman" w:hAnsi="Times New Roman"/>
          <w:color w:val="000000" w:themeColor="text1"/>
        </w:rPr>
        <w:t>s</w:t>
      </w:r>
      <w:r w:rsidRPr="006B653B" w:rsidR="00E17D20">
        <w:rPr>
          <w:rFonts w:ascii="Times New Roman" w:hAnsi="Times New Roman"/>
          <w:color w:val="000000" w:themeColor="text1"/>
        </w:rPr>
        <w:t xml:space="preserve"> </w:t>
      </w:r>
      <w:r w:rsidR="000168F8">
        <w:rPr>
          <w:rFonts w:ascii="Times New Roman" w:hAnsi="Times New Roman"/>
          <w:color w:val="000000" w:themeColor="text1"/>
        </w:rPr>
        <w:t>strengthen</w:t>
      </w:r>
      <w:r w:rsidRPr="006B653B" w:rsidR="00E17D20">
        <w:rPr>
          <w:rFonts w:ascii="Times New Roman" w:hAnsi="Times New Roman"/>
          <w:color w:val="000000" w:themeColor="text1"/>
        </w:rPr>
        <w:t xml:space="preserve"> outcome data </w:t>
      </w:r>
      <w:r w:rsidR="000168F8">
        <w:rPr>
          <w:rFonts w:ascii="Times New Roman" w:hAnsi="Times New Roman"/>
          <w:color w:val="000000" w:themeColor="text1"/>
        </w:rPr>
        <w:t xml:space="preserve">and enable BHW </w:t>
      </w:r>
      <w:r w:rsidR="00623964">
        <w:rPr>
          <w:rFonts w:ascii="Times New Roman" w:hAnsi="Times New Roman"/>
          <w:color w:val="000000" w:themeColor="text1"/>
        </w:rPr>
        <w:t>to better assess</w:t>
      </w:r>
      <w:r w:rsidR="00A02625">
        <w:rPr>
          <w:rFonts w:ascii="Times New Roman" w:hAnsi="Times New Roman"/>
          <w:color w:val="000000" w:themeColor="text1"/>
        </w:rPr>
        <w:t xml:space="preserve"> </w:t>
      </w:r>
      <w:r w:rsidR="000168F8">
        <w:rPr>
          <w:rFonts w:ascii="Times New Roman" w:hAnsi="Times New Roman"/>
          <w:color w:val="000000" w:themeColor="text1"/>
        </w:rPr>
        <w:t>program performance</w:t>
      </w:r>
      <w:r w:rsidRPr="006B653B" w:rsidR="00E17D20">
        <w:rPr>
          <w:rFonts w:ascii="Times New Roman" w:hAnsi="Times New Roman"/>
          <w:color w:val="000000" w:themeColor="text1"/>
        </w:rPr>
        <w:t>.</w:t>
      </w:r>
      <w:r w:rsidR="00D34E1F">
        <w:rPr>
          <w:rFonts w:ascii="Times New Roman" w:hAnsi="Times New Roman"/>
          <w:color w:val="000000" w:themeColor="text1"/>
        </w:rPr>
        <w:t xml:space="preserve"> Program evaluation</w:t>
      </w:r>
      <w:r w:rsidR="00606EEB">
        <w:rPr>
          <w:rFonts w:ascii="Times New Roman" w:hAnsi="Times New Roman"/>
          <w:color w:val="000000" w:themeColor="text1"/>
        </w:rPr>
        <w:t xml:space="preserve"> findings</w:t>
      </w:r>
      <w:r w:rsidR="00D34E1F">
        <w:rPr>
          <w:rFonts w:ascii="Times New Roman" w:hAnsi="Times New Roman"/>
          <w:color w:val="000000" w:themeColor="text1"/>
        </w:rPr>
        <w:t xml:space="preserve"> are </w:t>
      </w:r>
      <w:r w:rsidR="003F0AB3">
        <w:rPr>
          <w:rFonts w:ascii="Times New Roman" w:hAnsi="Times New Roman"/>
          <w:color w:val="000000" w:themeColor="text1"/>
        </w:rPr>
        <w:t>publicly available on the HRSA website</w:t>
      </w:r>
      <w:r w:rsidR="00EA500E">
        <w:rPr>
          <w:rFonts w:ascii="Times New Roman" w:hAnsi="Times New Roman"/>
          <w:color w:val="000000" w:themeColor="text1"/>
        </w:rPr>
        <w:t xml:space="preserve">: </w:t>
      </w:r>
      <w:hyperlink r:id="rId13" w:history="1">
        <w:r w:rsidRPr="009A2D5B" w:rsidR="00127EB4">
          <w:rPr>
            <w:rStyle w:val="Hyperlink"/>
            <w:rFonts w:ascii="Times New Roman" w:hAnsi="Times New Roman"/>
          </w:rPr>
          <w:t>https://bhw.hrsa.gov/data-research/explore-program-evaluations-outcomes</w:t>
        </w:r>
      </w:hyperlink>
      <w:r w:rsidR="00127EB4">
        <w:rPr>
          <w:rFonts w:ascii="Times New Roman" w:hAnsi="Times New Roman"/>
          <w:color w:val="000000" w:themeColor="text1"/>
        </w:rPr>
        <w:t xml:space="preserve">. </w:t>
      </w:r>
    </w:p>
    <w:p w:rsidR="00B07989" w:rsidRPr="006B653B" w:rsidP="00AA75AD" w14:paraId="74545821" w14:textId="77777777">
      <w:pPr>
        <w:pStyle w:val="ListParagraph"/>
        <w:spacing w:after="0" w:line="240" w:lineRule="auto"/>
        <w:ind w:left="780"/>
        <w:rPr>
          <w:rFonts w:ascii="Times New Roman" w:hAnsi="Times New Roman"/>
          <w:color w:val="000000" w:themeColor="text1"/>
        </w:rPr>
      </w:pPr>
    </w:p>
    <w:p w:rsidR="00250F18" w:rsidRPr="006B653B" w:rsidP="00AA75AD" w14:paraId="5F067C57" w14:textId="14CB678C">
      <w:pPr>
        <w:spacing w:after="0" w:line="240" w:lineRule="auto"/>
        <w:rPr>
          <w:rFonts w:ascii="Times New Roman" w:hAnsi="Times New Roman"/>
          <w:color w:val="000000" w:themeColor="text1"/>
        </w:rPr>
      </w:pPr>
      <w:r w:rsidRPr="006B653B">
        <w:rPr>
          <w:rFonts w:ascii="Times New Roman" w:hAnsi="Times New Roman"/>
          <w:color w:val="000000" w:themeColor="text1"/>
        </w:rPr>
        <w:t>I</w:t>
      </w:r>
      <w:r w:rsidRPr="006B653B">
        <w:rPr>
          <w:rFonts w:ascii="Times New Roman" w:hAnsi="Times New Roman"/>
          <w:color w:val="000000" w:themeColor="text1"/>
        </w:rPr>
        <w:t xml:space="preserve">n an effort to implement a stronger performance management strategy throughout the Bureau, </w:t>
      </w:r>
      <w:r w:rsidRPr="006B653B" w:rsidR="00F74FF8">
        <w:rPr>
          <w:rFonts w:ascii="Times New Roman" w:hAnsi="Times New Roman"/>
          <w:color w:val="000000" w:themeColor="text1"/>
        </w:rPr>
        <w:t>BHW</w:t>
      </w:r>
      <w:r w:rsidRPr="006B653B" w:rsidR="00D25C9B">
        <w:rPr>
          <w:rFonts w:ascii="Times New Roman" w:hAnsi="Times New Roman"/>
          <w:color w:val="000000" w:themeColor="text1"/>
        </w:rPr>
        <w:t xml:space="preserve"> changed</w:t>
      </w:r>
      <w:r w:rsidRPr="006B653B">
        <w:rPr>
          <w:rFonts w:ascii="Times New Roman" w:hAnsi="Times New Roman"/>
          <w:color w:val="000000" w:themeColor="text1"/>
        </w:rPr>
        <w:t xml:space="preserve"> to </w:t>
      </w:r>
      <w:r w:rsidRPr="006B653B">
        <w:rPr>
          <w:rFonts w:ascii="Times New Roman" w:hAnsi="Times New Roman"/>
          <w:color w:val="000000" w:themeColor="text1"/>
        </w:rPr>
        <w:t xml:space="preserve">an </w:t>
      </w:r>
      <w:r w:rsidRPr="006B653B">
        <w:rPr>
          <w:rFonts w:ascii="Times New Roman" w:hAnsi="Times New Roman"/>
          <w:color w:val="000000" w:themeColor="text1"/>
        </w:rPr>
        <w:t>annual PRGCA report</w:t>
      </w:r>
      <w:r w:rsidRPr="006B653B" w:rsidR="00B860F6">
        <w:rPr>
          <w:rFonts w:ascii="Times New Roman" w:hAnsi="Times New Roman"/>
          <w:color w:val="000000" w:themeColor="text1"/>
        </w:rPr>
        <w:t xml:space="preserve">ing schedule (see Table </w:t>
      </w:r>
      <w:r w:rsidRPr="14825FBF" w:rsidR="15922D29">
        <w:rPr>
          <w:rFonts w:ascii="Times New Roman" w:hAnsi="Times New Roman"/>
          <w:color w:val="000000" w:themeColor="text1"/>
        </w:rPr>
        <w:t>2</w:t>
      </w:r>
      <w:r w:rsidRPr="006B653B" w:rsidR="00B860F6">
        <w:rPr>
          <w:rFonts w:ascii="Times New Roman" w:hAnsi="Times New Roman"/>
          <w:color w:val="000000" w:themeColor="text1"/>
        </w:rPr>
        <w:t>)</w:t>
      </w:r>
      <w:r w:rsidRPr="006B653B" w:rsidR="00D25C9B">
        <w:rPr>
          <w:rFonts w:ascii="Times New Roman" w:hAnsi="Times New Roman"/>
          <w:color w:val="000000" w:themeColor="text1"/>
        </w:rPr>
        <w:t xml:space="preserve"> in 2016 from a semi-annual reporting schedule</w:t>
      </w:r>
      <w:r w:rsidRPr="006B653B">
        <w:rPr>
          <w:rFonts w:ascii="Times New Roman" w:hAnsi="Times New Roman"/>
          <w:color w:val="000000" w:themeColor="text1"/>
        </w:rPr>
        <w:t>.</w:t>
      </w:r>
      <w:r w:rsidRPr="006B653B" w:rsidR="00D25C9B">
        <w:rPr>
          <w:rFonts w:ascii="Times New Roman" w:hAnsi="Times New Roman"/>
          <w:color w:val="000000" w:themeColor="text1"/>
        </w:rPr>
        <w:t xml:space="preserve"> This annual reporting system has served the Bureau well </w:t>
      </w:r>
      <w:r w:rsidRPr="006B653B" w:rsidR="006A76C6">
        <w:rPr>
          <w:rFonts w:ascii="Times New Roman" w:hAnsi="Times New Roman"/>
          <w:color w:val="000000" w:themeColor="text1"/>
        </w:rPr>
        <w:t xml:space="preserve">and </w:t>
      </w:r>
      <w:r w:rsidRPr="006B653B" w:rsidR="00175435">
        <w:rPr>
          <w:rFonts w:ascii="Times New Roman" w:hAnsi="Times New Roman"/>
          <w:color w:val="000000" w:themeColor="text1"/>
        </w:rPr>
        <w:t>continues to be a strong performance management strategy</w:t>
      </w:r>
      <w:r w:rsidRPr="006B653B" w:rsidR="006A76C6">
        <w:rPr>
          <w:rFonts w:ascii="Times New Roman" w:hAnsi="Times New Roman"/>
          <w:color w:val="000000" w:themeColor="text1"/>
        </w:rPr>
        <w:t xml:space="preserve"> with less </w:t>
      </w:r>
      <w:r w:rsidRPr="006B653B" w:rsidR="00D25C9B">
        <w:rPr>
          <w:rFonts w:ascii="Times New Roman" w:hAnsi="Times New Roman"/>
          <w:color w:val="000000" w:themeColor="text1"/>
        </w:rPr>
        <w:t xml:space="preserve">burden on </w:t>
      </w:r>
      <w:r w:rsidR="00DB2C85">
        <w:rPr>
          <w:rFonts w:ascii="Times New Roman" w:hAnsi="Times New Roman"/>
          <w:color w:val="000000" w:themeColor="text1"/>
        </w:rPr>
        <w:t>grantee</w:t>
      </w:r>
      <w:r w:rsidRPr="006B653B" w:rsidR="00D25C9B">
        <w:rPr>
          <w:rFonts w:ascii="Times New Roman" w:hAnsi="Times New Roman"/>
          <w:color w:val="000000" w:themeColor="text1"/>
        </w:rPr>
        <w:t>s</w:t>
      </w:r>
      <w:r w:rsidRPr="006B653B" w:rsidR="001E0BFE">
        <w:rPr>
          <w:rFonts w:ascii="Times New Roman" w:hAnsi="Times New Roman"/>
          <w:color w:val="000000" w:themeColor="text1"/>
        </w:rPr>
        <w:t xml:space="preserve"> compared with the semi-annual reporting</w:t>
      </w:r>
      <w:r w:rsidRPr="006B653B" w:rsidR="00D25C9B">
        <w:rPr>
          <w:rFonts w:ascii="Times New Roman" w:hAnsi="Times New Roman"/>
          <w:color w:val="000000" w:themeColor="text1"/>
        </w:rPr>
        <w:t>.</w:t>
      </w:r>
      <w:r w:rsidRPr="006B653B">
        <w:rPr>
          <w:rFonts w:ascii="Times New Roman" w:hAnsi="Times New Roman"/>
          <w:color w:val="000000" w:themeColor="text1"/>
        </w:rPr>
        <w:t xml:space="preserve"> </w:t>
      </w:r>
      <w:r w:rsidRPr="006B653B" w:rsidR="004D0376">
        <w:rPr>
          <w:rFonts w:ascii="Times New Roman" w:hAnsi="Times New Roman"/>
          <w:color w:val="000000" w:themeColor="text1"/>
        </w:rPr>
        <w:t xml:space="preserve">BHW will </w:t>
      </w:r>
      <w:r w:rsidRPr="006B653B" w:rsidR="00D25C9B">
        <w:rPr>
          <w:rFonts w:ascii="Times New Roman" w:hAnsi="Times New Roman"/>
          <w:color w:val="000000" w:themeColor="text1"/>
        </w:rPr>
        <w:t xml:space="preserve">continue to </w:t>
      </w:r>
      <w:r w:rsidRPr="006B653B" w:rsidR="004D0376">
        <w:rPr>
          <w:rFonts w:ascii="Times New Roman" w:hAnsi="Times New Roman"/>
          <w:color w:val="000000" w:themeColor="text1"/>
        </w:rPr>
        <w:t>utilize technical assistance calls</w:t>
      </w:r>
      <w:r w:rsidRPr="006B653B" w:rsidR="00692192">
        <w:rPr>
          <w:rFonts w:ascii="Times New Roman" w:hAnsi="Times New Roman"/>
          <w:color w:val="000000" w:themeColor="text1"/>
        </w:rPr>
        <w:t>, quarterly calls,</w:t>
      </w:r>
      <w:r w:rsidRPr="006B653B" w:rsidR="004D0376">
        <w:rPr>
          <w:rFonts w:ascii="Times New Roman" w:hAnsi="Times New Roman"/>
          <w:color w:val="000000" w:themeColor="text1"/>
        </w:rPr>
        <w:t xml:space="preserve"> and progress reports to proactively and systematically respond to program performance throughout the fiscal year. </w:t>
      </w:r>
      <w:r w:rsidRPr="006B653B" w:rsidR="00C76A57">
        <w:rPr>
          <w:rFonts w:ascii="Times New Roman" w:hAnsi="Times New Roman"/>
          <w:color w:val="000000" w:themeColor="text1"/>
        </w:rPr>
        <w:t>In addition, BH</w:t>
      </w:r>
      <w:r w:rsidRPr="006B653B" w:rsidR="009F7866">
        <w:rPr>
          <w:rFonts w:ascii="Times New Roman" w:hAnsi="Times New Roman"/>
          <w:color w:val="000000" w:themeColor="text1"/>
        </w:rPr>
        <w:t>W</w:t>
      </w:r>
      <w:r w:rsidRPr="006B653B" w:rsidR="00C76A57">
        <w:rPr>
          <w:rFonts w:ascii="Times New Roman" w:hAnsi="Times New Roman"/>
          <w:color w:val="000000" w:themeColor="text1"/>
        </w:rPr>
        <w:t xml:space="preserve"> </w:t>
      </w:r>
      <w:r w:rsidR="00C7136E">
        <w:rPr>
          <w:rFonts w:ascii="Times New Roman" w:hAnsi="Times New Roman"/>
          <w:color w:val="000000" w:themeColor="text1"/>
        </w:rPr>
        <w:t xml:space="preserve">implemented a requirement in </w:t>
      </w:r>
      <w:r w:rsidR="00625323">
        <w:rPr>
          <w:rFonts w:ascii="Times New Roman" w:hAnsi="Times New Roman"/>
          <w:color w:val="000000" w:themeColor="text1"/>
        </w:rPr>
        <w:t>their</w:t>
      </w:r>
      <w:r w:rsidR="005377F2">
        <w:rPr>
          <w:rFonts w:ascii="Times New Roman" w:hAnsi="Times New Roman"/>
          <w:color w:val="000000" w:themeColor="text1"/>
        </w:rPr>
        <w:t xml:space="preserve"> Funding Opportunities </w:t>
      </w:r>
      <w:r w:rsidR="00BD27F8">
        <w:rPr>
          <w:rFonts w:ascii="Times New Roman" w:hAnsi="Times New Roman"/>
          <w:color w:val="000000" w:themeColor="text1"/>
        </w:rPr>
        <w:t>for</w:t>
      </w:r>
      <w:r w:rsidR="0036575C">
        <w:rPr>
          <w:rFonts w:ascii="Times New Roman" w:hAnsi="Times New Roman"/>
          <w:color w:val="000000" w:themeColor="text1"/>
        </w:rPr>
        <w:t xml:space="preserve"> </w:t>
      </w:r>
      <w:r w:rsidR="00570EEE">
        <w:rPr>
          <w:rFonts w:ascii="Times New Roman" w:hAnsi="Times New Roman"/>
          <w:color w:val="000000" w:themeColor="text1"/>
        </w:rPr>
        <w:t xml:space="preserve">all </w:t>
      </w:r>
      <w:r w:rsidR="003954C6">
        <w:rPr>
          <w:rFonts w:ascii="Times New Roman" w:hAnsi="Times New Roman"/>
          <w:color w:val="000000" w:themeColor="text1"/>
        </w:rPr>
        <w:t xml:space="preserve">applicants </w:t>
      </w:r>
      <w:r w:rsidR="00DC0D28">
        <w:rPr>
          <w:rFonts w:ascii="Times New Roman" w:hAnsi="Times New Roman"/>
          <w:color w:val="000000" w:themeColor="text1"/>
        </w:rPr>
        <w:t xml:space="preserve">to </w:t>
      </w:r>
      <w:r w:rsidR="00CD0B97">
        <w:rPr>
          <w:rFonts w:ascii="Times New Roman" w:hAnsi="Times New Roman"/>
          <w:color w:val="000000" w:themeColor="text1"/>
        </w:rPr>
        <w:t>submit</w:t>
      </w:r>
      <w:r w:rsidR="003E1DC6">
        <w:rPr>
          <w:rFonts w:ascii="Times New Roman" w:hAnsi="Times New Roman"/>
          <w:color w:val="000000" w:themeColor="text1"/>
        </w:rPr>
        <w:t xml:space="preserve"> a continuous quality improvement </w:t>
      </w:r>
      <w:r w:rsidR="00AB77CC">
        <w:rPr>
          <w:rFonts w:ascii="Times New Roman" w:hAnsi="Times New Roman"/>
          <w:color w:val="000000" w:themeColor="text1"/>
        </w:rPr>
        <w:t xml:space="preserve">plan </w:t>
      </w:r>
      <w:r w:rsidR="003409F3">
        <w:rPr>
          <w:rFonts w:ascii="Times New Roman" w:hAnsi="Times New Roman"/>
          <w:color w:val="000000" w:themeColor="text1"/>
        </w:rPr>
        <w:t xml:space="preserve">to ensure </w:t>
      </w:r>
      <w:r w:rsidR="00080E4D">
        <w:rPr>
          <w:rFonts w:ascii="Times New Roman" w:hAnsi="Times New Roman"/>
          <w:color w:val="000000" w:themeColor="text1"/>
        </w:rPr>
        <w:t>accurate and timely performance</w:t>
      </w:r>
      <w:r w:rsidR="0094154A">
        <w:rPr>
          <w:rFonts w:ascii="Times New Roman" w:hAnsi="Times New Roman"/>
          <w:color w:val="000000" w:themeColor="text1"/>
        </w:rPr>
        <w:t xml:space="preserve"> of grant activities. </w:t>
      </w:r>
      <w:r w:rsidR="00DB2C85">
        <w:rPr>
          <w:rFonts w:ascii="Times New Roman" w:hAnsi="Times New Roman"/>
          <w:color w:val="000000" w:themeColor="text1"/>
        </w:rPr>
        <w:t>Grantee</w:t>
      </w:r>
      <w:r w:rsidR="003B096D">
        <w:rPr>
          <w:rFonts w:ascii="Times New Roman" w:hAnsi="Times New Roman"/>
          <w:color w:val="000000" w:themeColor="text1"/>
        </w:rPr>
        <w:t xml:space="preserve">s </w:t>
      </w:r>
      <w:r w:rsidR="000A1881">
        <w:rPr>
          <w:rFonts w:ascii="Times New Roman" w:hAnsi="Times New Roman"/>
          <w:color w:val="000000" w:themeColor="text1"/>
        </w:rPr>
        <w:t>may revise and refine</w:t>
      </w:r>
      <w:r w:rsidR="003B096D">
        <w:rPr>
          <w:rFonts w:ascii="Times New Roman" w:hAnsi="Times New Roman"/>
          <w:color w:val="000000" w:themeColor="text1"/>
        </w:rPr>
        <w:t xml:space="preserve"> their plan</w:t>
      </w:r>
      <w:r w:rsidR="009D3ADD">
        <w:rPr>
          <w:rFonts w:ascii="Times New Roman" w:hAnsi="Times New Roman"/>
          <w:color w:val="000000" w:themeColor="text1"/>
        </w:rPr>
        <w:t>s</w:t>
      </w:r>
      <w:r w:rsidR="003B096D">
        <w:rPr>
          <w:rFonts w:ascii="Times New Roman" w:hAnsi="Times New Roman"/>
          <w:color w:val="000000" w:themeColor="text1"/>
        </w:rPr>
        <w:t xml:space="preserve"> throughout the life of the grant to </w:t>
      </w:r>
      <w:r w:rsidR="00E42185">
        <w:rPr>
          <w:rFonts w:ascii="Times New Roman" w:hAnsi="Times New Roman"/>
          <w:color w:val="000000" w:themeColor="text1"/>
        </w:rPr>
        <w:t xml:space="preserve">strengthen implementation and </w:t>
      </w:r>
      <w:r w:rsidR="003B096D">
        <w:rPr>
          <w:rFonts w:ascii="Times New Roman" w:hAnsi="Times New Roman"/>
          <w:color w:val="000000" w:themeColor="text1"/>
        </w:rPr>
        <w:t xml:space="preserve">improve outcomes. </w:t>
      </w:r>
      <w:r w:rsidRPr="006B653B">
        <w:rPr>
          <w:rFonts w:ascii="Times New Roman" w:hAnsi="Times New Roman"/>
          <w:color w:val="000000" w:themeColor="text1"/>
        </w:rPr>
        <w:t>Measures to be used in the PRGCA can be found in Appe</w:t>
      </w:r>
      <w:r w:rsidRPr="006B653B" w:rsidR="008263DA">
        <w:rPr>
          <w:rFonts w:ascii="Times New Roman" w:hAnsi="Times New Roman"/>
          <w:color w:val="000000" w:themeColor="text1"/>
        </w:rPr>
        <w:t>ndix C</w:t>
      </w:r>
      <w:r w:rsidRPr="006B653B">
        <w:rPr>
          <w:rFonts w:ascii="Times New Roman" w:hAnsi="Times New Roman"/>
          <w:color w:val="000000" w:themeColor="text1"/>
        </w:rPr>
        <w:t xml:space="preserve"> and are presented separately for each </w:t>
      </w:r>
      <w:r w:rsidRPr="006B653B" w:rsidR="00F74FF8">
        <w:rPr>
          <w:rFonts w:ascii="Times New Roman" w:hAnsi="Times New Roman"/>
          <w:color w:val="000000" w:themeColor="text1"/>
        </w:rPr>
        <w:t>BHW</w:t>
      </w:r>
      <w:r w:rsidRPr="006B653B">
        <w:rPr>
          <w:rFonts w:ascii="Times New Roman" w:hAnsi="Times New Roman"/>
          <w:color w:val="000000" w:themeColor="text1"/>
        </w:rPr>
        <w:t>-funded program.</w:t>
      </w:r>
    </w:p>
    <w:p w:rsidR="00697557" w:rsidRPr="006B653B" w:rsidP="00AA75AD" w14:paraId="6344A5DF" w14:textId="77777777">
      <w:pPr>
        <w:pStyle w:val="ListParagraph"/>
        <w:spacing w:after="0" w:line="240" w:lineRule="auto"/>
        <w:ind w:left="780"/>
        <w:rPr>
          <w:rFonts w:ascii="Times New Roman" w:hAnsi="Times New Roman"/>
          <w:color w:val="000000" w:themeColor="text1"/>
        </w:rPr>
      </w:pPr>
    </w:p>
    <w:p w:rsidR="000B152B" w:rsidRPr="006B653B" w:rsidP="00BF6338" w14:paraId="5B9C546C" w14:textId="1282E86B">
      <w:pPr>
        <w:tabs>
          <w:tab w:val="left" w:pos="1530"/>
        </w:tabs>
        <w:spacing w:after="0" w:line="240" w:lineRule="auto"/>
        <w:rPr>
          <w:rFonts w:ascii="Times New Roman" w:hAnsi="Times New Roman"/>
          <w:b/>
          <w:color w:val="000000" w:themeColor="text1"/>
        </w:rPr>
      </w:pPr>
      <w:r w:rsidRPr="006B653B">
        <w:rPr>
          <w:rFonts w:ascii="Times New Roman" w:hAnsi="Times New Roman"/>
          <w:b/>
          <w:color w:val="000000" w:themeColor="text1"/>
        </w:rPr>
        <w:t xml:space="preserve">Table </w:t>
      </w:r>
      <w:r w:rsidR="00AA4252">
        <w:rPr>
          <w:rFonts w:ascii="Times New Roman" w:hAnsi="Times New Roman"/>
          <w:b/>
          <w:color w:val="000000" w:themeColor="text1"/>
        </w:rPr>
        <w:t>2</w:t>
      </w:r>
      <w:r w:rsidRPr="006B653B">
        <w:rPr>
          <w:rFonts w:ascii="Times New Roman" w:hAnsi="Times New Roman"/>
          <w:b/>
          <w:color w:val="000000" w:themeColor="text1"/>
        </w:rPr>
        <w:t>.</w:t>
      </w:r>
    </w:p>
    <w:p w:rsidR="000B152B" w:rsidRPr="006B653B" w:rsidP="00BF6338" w14:paraId="175F891B" w14:textId="77777777">
      <w:pPr>
        <w:tabs>
          <w:tab w:val="left" w:pos="1530"/>
        </w:tabs>
        <w:spacing w:after="0" w:line="240" w:lineRule="auto"/>
        <w:rPr>
          <w:rFonts w:ascii="Times New Roman" w:hAnsi="Times New Roman"/>
          <w:b/>
          <w:color w:val="000000" w:themeColor="text1"/>
        </w:rPr>
      </w:pPr>
    </w:p>
    <w:tbl>
      <w:tblPr>
        <w:tblStyle w:val="LightListAccent2"/>
        <w:tblW w:w="0" w:type="auto"/>
        <w:tblInd w:w="-100" w:type="dxa"/>
        <w:tblLook w:val="04A0"/>
      </w:tblPr>
      <w:tblGrid>
        <w:gridCol w:w="3230"/>
        <w:gridCol w:w="2221"/>
        <w:gridCol w:w="1927"/>
      </w:tblGrid>
      <w:tr w14:paraId="3BAC89A7" w14:textId="77777777" w:rsidTr="00BF6338">
        <w:tblPrEx>
          <w:tblW w:w="0" w:type="auto"/>
          <w:tblInd w:w="-100" w:type="dxa"/>
          <w:tblLook w:val="04A0"/>
        </w:tblPrEx>
        <w:tc>
          <w:tcPr>
            <w:tcW w:w="3230" w:type="dxa"/>
          </w:tcPr>
          <w:p w:rsidR="00250F18" w:rsidRPr="006B653B" w:rsidP="00AA75AD" w14:paraId="471B8A6E" w14:textId="77777777">
            <w:pPr>
              <w:spacing w:after="0" w:line="240" w:lineRule="auto"/>
              <w:rPr>
                <w:rFonts w:ascii="Times New Roman" w:hAnsi="Times New Roman"/>
                <w:color w:val="000000" w:themeColor="text1"/>
              </w:rPr>
            </w:pPr>
          </w:p>
        </w:tc>
        <w:tc>
          <w:tcPr>
            <w:tcW w:w="0" w:type="auto"/>
          </w:tcPr>
          <w:p w:rsidR="00250F18" w:rsidRPr="006B653B" w:rsidP="00AA75AD" w14:paraId="069A6B97" w14:textId="77777777">
            <w:pPr>
              <w:spacing w:after="0" w:line="240" w:lineRule="auto"/>
              <w:rPr>
                <w:rFonts w:ascii="Times New Roman" w:hAnsi="Times New Roman"/>
              </w:rPr>
            </w:pPr>
            <w:r w:rsidRPr="006B653B">
              <w:rPr>
                <w:rFonts w:ascii="Times New Roman" w:hAnsi="Times New Roman"/>
              </w:rPr>
              <w:t>Performance Period</w:t>
            </w:r>
          </w:p>
        </w:tc>
        <w:tc>
          <w:tcPr>
            <w:tcW w:w="0" w:type="auto"/>
          </w:tcPr>
          <w:p w:rsidR="00250F18" w:rsidRPr="006B653B" w:rsidP="00AA75AD" w14:paraId="6D1E3A39" w14:textId="77777777">
            <w:pPr>
              <w:spacing w:after="0" w:line="240" w:lineRule="auto"/>
              <w:rPr>
                <w:rFonts w:ascii="Times New Roman" w:hAnsi="Times New Roman"/>
              </w:rPr>
            </w:pPr>
            <w:r w:rsidRPr="006B653B">
              <w:rPr>
                <w:rFonts w:ascii="Times New Roman" w:hAnsi="Times New Roman"/>
              </w:rPr>
              <w:t>PRGCA Due Date</w:t>
            </w:r>
          </w:p>
        </w:tc>
      </w:tr>
      <w:tr w14:paraId="1422927F" w14:textId="77777777" w:rsidTr="00BF6338">
        <w:tblPrEx>
          <w:tblW w:w="0" w:type="auto"/>
          <w:tblInd w:w="-100" w:type="dxa"/>
          <w:tblLook w:val="04A0"/>
        </w:tblPrEx>
        <w:trPr>
          <w:trHeight w:val="20"/>
        </w:trPr>
        <w:tc>
          <w:tcPr>
            <w:tcW w:w="3230" w:type="dxa"/>
          </w:tcPr>
          <w:p w:rsidR="00F32711" w:rsidRPr="006B653B" w:rsidP="00AA75AD" w14:paraId="6529A9B3"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Current Annual</w:t>
            </w:r>
            <w:r w:rsidRPr="006B653B">
              <w:rPr>
                <w:rFonts w:ascii="Times New Roman" w:hAnsi="Times New Roman"/>
                <w:color w:val="000000" w:themeColor="text1"/>
              </w:rPr>
              <w:t xml:space="preserve"> Reporting Schedule</w:t>
            </w:r>
          </w:p>
        </w:tc>
        <w:tc>
          <w:tcPr>
            <w:tcW w:w="0" w:type="auto"/>
          </w:tcPr>
          <w:p w:rsidR="00F32711" w:rsidRPr="006B653B" w:rsidP="00AA75AD" w14:paraId="0A6036A9" w14:textId="77777777">
            <w:pPr>
              <w:spacing w:after="0" w:line="240" w:lineRule="auto"/>
              <w:jc w:val="right"/>
              <w:rPr>
                <w:rFonts w:ascii="Times New Roman" w:hAnsi="Times New Roman"/>
                <w:color w:val="000000" w:themeColor="text1"/>
              </w:rPr>
            </w:pPr>
            <w:r w:rsidRPr="006B653B">
              <w:rPr>
                <w:rFonts w:ascii="Times New Roman" w:hAnsi="Times New Roman"/>
                <w:color w:val="000000" w:themeColor="text1"/>
              </w:rPr>
              <w:t>July 1 through June 30</w:t>
            </w:r>
          </w:p>
        </w:tc>
        <w:tc>
          <w:tcPr>
            <w:tcW w:w="0" w:type="auto"/>
          </w:tcPr>
          <w:p w:rsidR="00F32711" w:rsidRPr="006B653B" w:rsidP="00AA75AD" w14:paraId="281DA3D3" w14:textId="77777777">
            <w:pPr>
              <w:spacing w:after="0" w:line="240" w:lineRule="auto"/>
              <w:jc w:val="right"/>
              <w:rPr>
                <w:rFonts w:ascii="Times New Roman" w:hAnsi="Times New Roman"/>
                <w:color w:val="000000" w:themeColor="text1"/>
              </w:rPr>
            </w:pPr>
            <w:r w:rsidRPr="006B653B">
              <w:rPr>
                <w:rFonts w:ascii="Times New Roman" w:hAnsi="Times New Roman"/>
                <w:color w:val="000000" w:themeColor="text1"/>
              </w:rPr>
              <w:t>July 31</w:t>
            </w:r>
          </w:p>
        </w:tc>
      </w:tr>
    </w:tbl>
    <w:p w:rsidR="009869EE" w:rsidP="00AA75AD" w14:paraId="262E48BA" w14:textId="54BEFD4F">
      <w:pPr>
        <w:autoSpaceDE w:val="0"/>
        <w:autoSpaceDN w:val="0"/>
        <w:adjustRightInd w:val="0"/>
        <w:spacing w:after="0" w:line="240" w:lineRule="auto"/>
        <w:rPr>
          <w:rFonts w:ascii="Times New Roman" w:hAnsi="Times New Roman"/>
          <w:b/>
          <w:color w:val="000000" w:themeColor="text1"/>
        </w:rPr>
      </w:pPr>
      <w:bookmarkStart w:id="2" w:name="skip"/>
      <w:bookmarkStart w:id="3" w:name="top"/>
      <w:bookmarkEnd w:id="2"/>
      <w:bookmarkEnd w:id="3"/>
    </w:p>
    <w:p w:rsidR="00117B6C" w:rsidP="00AA75AD" w14:paraId="3B7D690B" w14:textId="77777777">
      <w:pPr>
        <w:autoSpaceDE w:val="0"/>
        <w:autoSpaceDN w:val="0"/>
        <w:adjustRightInd w:val="0"/>
        <w:spacing w:after="0" w:line="240" w:lineRule="auto"/>
        <w:rPr>
          <w:rFonts w:ascii="Times New Roman" w:hAnsi="Times New Roman"/>
          <w:b/>
          <w:color w:val="000000" w:themeColor="text1"/>
        </w:rPr>
      </w:pPr>
    </w:p>
    <w:p w:rsidR="00AE0F4C" w:rsidRPr="006B653B" w:rsidP="00AA75AD" w14:paraId="7EDBB2D6" w14:textId="493C2322">
      <w:pPr>
        <w:autoSpaceDE w:val="0"/>
        <w:autoSpaceDN w:val="0"/>
        <w:adjustRightInd w:val="0"/>
        <w:spacing w:after="0" w:line="240" w:lineRule="auto"/>
        <w:rPr>
          <w:rFonts w:ascii="Times New Roman" w:hAnsi="Times New Roman"/>
          <w:b/>
          <w:color w:val="000000" w:themeColor="text1"/>
        </w:rPr>
      </w:pPr>
      <w:r>
        <w:rPr>
          <w:rFonts w:ascii="Times New Roman" w:hAnsi="Times New Roman"/>
          <w:b/>
          <w:color w:val="000000" w:themeColor="text1"/>
        </w:rPr>
        <w:t xml:space="preserve">3. </w:t>
      </w:r>
      <w:r w:rsidRPr="006B653B" w:rsidR="00250F18">
        <w:rPr>
          <w:rFonts w:ascii="Times New Roman" w:hAnsi="Times New Roman" w:eastAsiaTheme="majorEastAsia"/>
          <w:b/>
          <w:bCs/>
          <w:color w:val="000000" w:themeColor="text1"/>
          <w:u w:val="single"/>
        </w:rPr>
        <w:t>Use of Improved Information Technology and Burden Reduction</w:t>
      </w:r>
    </w:p>
    <w:p w:rsidR="00250F18" w:rsidRPr="006B653B" w:rsidP="00AA75AD" w14:paraId="4D68AFBB" w14:textId="77777777">
      <w:pPr>
        <w:autoSpaceDE w:val="0"/>
        <w:autoSpaceDN w:val="0"/>
        <w:adjustRightInd w:val="0"/>
        <w:spacing w:after="0" w:line="240" w:lineRule="auto"/>
        <w:rPr>
          <w:rFonts w:ascii="Times New Roman" w:hAnsi="Times New Roman"/>
          <w:b/>
          <w:color w:val="000000" w:themeColor="text1"/>
        </w:rPr>
      </w:pPr>
    </w:p>
    <w:p w:rsidR="004A66F3" w:rsidRPr="006B653B" w:rsidP="00AA75AD" w14:paraId="52ECE646" w14:textId="5A501BA8">
      <w:pPr>
        <w:widowControl w:val="0"/>
        <w:autoSpaceDE w:val="0"/>
        <w:autoSpaceDN w:val="0"/>
        <w:adjustRightInd w:val="0"/>
        <w:spacing w:before="120" w:after="0" w:line="240" w:lineRule="auto"/>
        <w:rPr>
          <w:rFonts w:ascii="Times New Roman" w:hAnsi="Times New Roman"/>
          <w:color w:val="000000" w:themeColor="text1"/>
        </w:rPr>
      </w:pPr>
      <w:r w:rsidRPr="006B653B">
        <w:rPr>
          <w:rFonts w:ascii="Times New Roman" w:hAnsi="Times New Roman"/>
          <w:color w:val="000000" w:themeColor="text1"/>
        </w:rPr>
        <w:t xml:space="preserve">Consistent with the previous reporting cycle,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will continue to use</w:t>
      </w:r>
      <w:r w:rsidRPr="006B653B" w:rsidR="00B860F6">
        <w:rPr>
          <w:rFonts w:ascii="Times New Roman" w:hAnsi="Times New Roman"/>
          <w:color w:val="000000" w:themeColor="text1"/>
        </w:rPr>
        <w:t xml:space="preserve"> </w:t>
      </w:r>
      <w:r w:rsidRPr="006B653B" w:rsidR="00EA18A8">
        <w:rPr>
          <w:rFonts w:ascii="Times New Roman" w:hAnsi="Times New Roman"/>
          <w:color w:val="000000" w:themeColor="text1"/>
        </w:rPr>
        <w:t xml:space="preserve">the </w:t>
      </w:r>
      <w:r w:rsidRPr="006B653B" w:rsidR="00B860F6">
        <w:rPr>
          <w:rFonts w:ascii="Times New Roman" w:hAnsi="Times New Roman"/>
          <w:color w:val="000000" w:themeColor="text1"/>
        </w:rPr>
        <w:t>EHB</w:t>
      </w:r>
      <w:r w:rsidRPr="006B653B">
        <w:rPr>
          <w:rFonts w:ascii="Times New Roman" w:hAnsi="Times New Roman"/>
          <w:color w:val="000000" w:themeColor="text1"/>
        </w:rPr>
        <w:t xml:space="preserve"> as the portal for data </w:t>
      </w:r>
      <w:r w:rsidRPr="006B653B">
        <w:rPr>
          <w:rFonts w:ascii="Times New Roman" w:hAnsi="Times New Roman"/>
          <w:color w:val="000000" w:themeColor="text1"/>
        </w:rPr>
        <w:t>collection.</w:t>
      </w:r>
      <w:r w:rsidRPr="006B653B" w:rsidR="00B860F6">
        <w:rPr>
          <w:rFonts w:ascii="Times New Roman" w:hAnsi="Times New Roman"/>
          <w:color w:val="000000" w:themeColor="text1"/>
        </w:rPr>
        <w:t xml:space="preserve"> The EHB serves as the system of record for HRSA’s grants and cooperative agreements.</w:t>
      </w:r>
      <w:r w:rsidRPr="006B653B">
        <w:rPr>
          <w:rFonts w:ascii="Times New Roman" w:hAnsi="Times New Roman"/>
          <w:color w:val="000000" w:themeColor="text1"/>
        </w:rPr>
        <w:t xml:space="preserve"> </w:t>
      </w:r>
      <w:r w:rsidRPr="006B653B" w:rsidR="005D026D">
        <w:rPr>
          <w:rFonts w:ascii="Times New Roman" w:hAnsi="Times New Roman"/>
          <w:color w:val="000000" w:themeColor="text1"/>
        </w:rPr>
        <w:t>S</w:t>
      </w:r>
      <w:r w:rsidRPr="006B653B">
        <w:rPr>
          <w:rFonts w:ascii="Times New Roman" w:hAnsi="Times New Roman"/>
          <w:color w:val="000000" w:themeColor="text1"/>
        </w:rPr>
        <w:t xml:space="preserve">everal of the forms have the option to update previous information reported—reducing the need to re-report information which does not vary during the life of a specific grant. For example, demographic information about individuals receiving direct financial support (e.g., stipends, loans, or scholarships) will only have to be reported once. Using </w:t>
      </w:r>
      <w:r w:rsidR="00DB2C85">
        <w:rPr>
          <w:rFonts w:ascii="Times New Roman" w:hAnsi="Times New Roman"/>
          <w:color w:val="000000" w:themeColor="text1"/>
        </w:rPr>
        <w:t>grantee</w:t>
      </w:r>
      <w:r w:rsidRPr="006B653B">
        <w:rPr>
          <w:rFonts w:ascii="Times New Roman" w:hAnsi="Times New Roman"/>
          <w:color w:val="000000" w:themeColor="text1"/>
        </w:rPr>
        <w:t xml:space="preserve">-developed unique identifiers, each </w:t>
      </w:r>
      <w:r w:rsidR="00DB2C85">
        <w:rPr>
          <w:rFonts w:ascii="Times New Roman" w:hAnsi="Times New Roman"/>
          <w:color w:val="000000" w:themeColor="text1"/>
        </w:rPr>
        <w:t>grantee</w:t>
      </w:r>
      <w:r w:rsidRPr="006B653B">
        <w:rPr>
          <w:rFonts w:ascii="Times New Roman" w:hAnsi="Times New Roman"/>
          <w:color w:val="000000" w:themeColor="text1"/>
        </w:rPr>
        <w:t xml:space="preserve"> will only be required to update specific fields—such as financial award amounts, </w:t>
      </w:r>
      <w:r w:rsidR="00A912B1">
        <w:rPr>
          <w:rFonts w:ascii="Times New Roman" w:hAnsi="Times New Roman"/>
          <w:color w:val="000000" w:themeColor="text1"/>
        </w:rPr>
        <w:t>drop-out</w:t>
      </w:r>
      <w:r w:rsidRPr="006B653B" w:rsidR="00A912B1">
        <w:rPr>
          <w:rFonts w:ascii="Times New Roman" w:hAnsi="Times New Roman"/>
          <w:color w:val="000000" w:themeColor="text1"/>
        </w:rPr>
        <w:t xml:space="preserve"> </w:t>
      </w:r>
      <w:r w:rsidRPr="006B653B">
        <w:rPr>
          <w:rFonts w:ascii="Times New Roman" w:hAnsi="Times New Roman"/>
          <w:color w:val="000000" w:themeColor="text1"/>
        </w:rPr>
        <w:t xml:space="preserve">status, graduation status, </w:t>
      </w:r>
      <w:r w:rsidRPr="006119B2" w:rsidR="000F3E2E">
        <w:rPr>
          <w:rFonts w:ascii="Times New Roman" w:hAnsi="Times New Roman"/>
          <w:color w:val="000000" w:themeColor="text1"/>
        </w:rPr>
        <w:t>employment information</w:t>
      </w:r>
      <w:r w:rsidR="00592BEF">
        <w:rPr>
          <w:rFonts w:ascii="Times New Roman" w:hAnsi="Times New Roman"/>
          <w:color w:val="000000" w:themeColor="text1"/>
        </w:rPr>
        <w:t>,</w:t>
      </w:r>
      <w:r w:rsidRPr="006119B2" w:rsidR="000F3E2E">
        <w:rPr>
          <w:rFonts w:ascii="Times New Roman" w:hAnsi="Times New Roman"/>
          <w:color w:val="000000" w:themeColor="text1"/>
        </w:rPr>
        <w:t xml:space="preserve"> </w:t>
      </w:r>
      <w:r w:rsidRPr="006B653B">
        <w:rPr>
          <w:rFonts w:ascii="Times New Roman" w:hAnsi="Times New Roman"/>
          <w:color w:val="000000" w:themeColor="text1"/>
        </w:rPr>
        <w:t xml:space="preserve">and </w:t>
      </w:r>
      <w:r w:rsidR="00072A5D">
        <w:rPr>
          <w:rFonts w:ascii="Times New Roman" w:hAnsi="Times New Roman"/>
          <w:color w:val="000000" w:themeColor="text1"/>
        </w:rPr>
        <w:t>one</w:t>
      </w:r>
      <w:r w:rsidRPr="006B653B">
        <w:rPr>
          <w:rFonts w:ascii="Times New Roman" w:hAnsi="Times New Roman"/>
          <w:color w:val="000000" w:themeColor="text1"/>
        </w:rPr>
        <w:t xml:space="preserve">-year follow-up. </w:t>
      </w:r>
    </w:p>
    <w:p w:rsidR="00563CD3" w:rsidRPr="006B653B" w:rsidP="00AA75AD" w14:paraId="792FB8B7" w14:textId="77777777">
      <w:pPr>
        <w:widowControl w:val="0"/>
        <w:autoSpaceDE w:val="0"/>
        <w:autoSpaceDN w:val="0"/>
        <w:adjustRightInd w:val="0"/>
        <w:spacing w:after="0" w:line="240" w:lineRule="auto"/>
        <w:rPr>
          <w:rFonts w:ascii="Times New Roman" w:hAnsi="Times New Roman"/>
          <w:color w:val="000000" w:themeColor="text1"/>
        </w:rPr>
      </w:pPr>
    </w:p>
    <w:p w:rsidR="006169EB" w:rsidP="00AA75AD" w14:paraId="5E7F2E4C" w14:textId="73DCEDD9">
      <w:pPr>
        <w:spacing w:after="0" w:line="240" w:lineRule="auto"/>
        <w:rPr>
          <w:rFonts w:ascii="Times New Roman" w:hAnsi="Times New Roman"/>
        </w:rPr>
      </w:pPr>
      <w:r w:rsidRPr="006B653B">
        <w:rPr>
          <w:rFonts w:ascii="Times New Roman" w:hAnsi="Times New Roman"/>
        </w:rPr>
        <w:t xml:space="preserve">To reduce the reporting burden on high volume </w:t>
      </w:r>
      <w:r w:rsidR="00DB2C85">
        <w:rPr>
          <w:rFonts w:ascii="Times New Roman" w:hAnsi="Times New Roman"/>
        </w:rPr>
        <w:t>grantee</w:t>
      </w:r>
      <w:r w:rsidRPr="006B653B">
        <w:rPr>
          <w:rFonts w:ascii="Times New Roman" w:hAnsi="Times New Roman"/>
        </w:rPr>
        <w:t xml:space="preserve">s who are required to report individual level data on a large number of trainees, BHW </w:t>
      </w:r>
      <w:r w:rsidRPr="006B653B" w:rsidR="0048182F">
        <w:rPr>
          <w:rFonts w:ascii="Times New Roman" w:hAnsi="Times New Roman"/>
        </w:rPr>
        <w:t xml:space="preserve">implemented </w:t>
      </w:r>
      <w:r w:rsidRPr="006B653B">
        <w:rPr>
          <w:rFonts w:ascii="Times New Roman" w:hAnsi="Times New Roman"/>
        </w:rPr>
        <w:t>a</w:t>
      </w:r>
      <w:r w:rsidRPr="006B653B" w:rsidR="004963F9">
        <w:rPr>
          <w:rFonts w:ascii="Times New Roman" w:hAnsi="Times New Roman"/>
        </w:rPr>
        <w:t>n</w:t>
      </w:r>
      <w:r w:rsidRPr="006B653B">
        <w:rPr>
          <w:rFonts w:ascii="Times New Roman" w:hAnsi="Times New Roman"/>
        </w:rPr>
        <w:t xml:space="preserve"> </w:t>
      </w:r>
      <w:r w:rsidRPr="00592BEF">
        <w:rPr>
          <w:rFonts w:ascii="Times New Roman" w:hAnsi="Times New Roman"/>
        </w:rPr>
        <w:t>INDGEN</w:t>
      </w:r>
      <w:r>
        <w:rPr>
          <w:rFonts w:ascii="Times New Roman" w:hAnsi="Times New Roman"/>
        </w:rPr>
        <w:t xml:space="preserve"> </w:t>
      </w:r>
      <w:r w:rsidRPr="006B653B" w:rsidR="004963F9">
        <w:rPr>
          <w:rFonts w:ascii="Times New Roman" w:hAnsi="Times New Roman"/>
        </w:rPr>
        <w:t>E</w:t>
      </w:r>
      <w:r w:rsidRPr="006B653B" w:rsidR="001C6F3F">
        <w:rPr>
          <w:rFonts w:ascii="Times New Roman" w:hAnsi="Times New Roman"/>
        </w:rPr>
        <w:t>xcel upload</w:t>
      </w:r>
      <w:r w:rsidRPr="006B653B" w:rsidR="00EC7B26">
        <w:rPr>
          <w:rFonts w:ascii="Times New Roman" w:hAnsi="Times New Roman"/>
        </w:rPr>
        <w:t xml:space="preserve"> several years ago</w:t>
      </w:r>
      <w:r w:rsidRPr="006B653B" w:rsidR="004963F9">
        <w:rPr>
          <w:rFonts w:ascii="Times New Roman" w:hAnsi="Times New Roman"/>
        </w:rPr>
        <w:t>. The E</w:t>
      </w:r>
      <w:r w:rsidRPr="006B653B" w:rsidR="000A3057">
        <w:rPr>
          <w:rFonts w:ascii="Times New Roman" w:hAnsi="Times New Roman"/>
        </w:rPr>
        <w:t>xcel upload</w:t>
      </w:r>
      <w:r w:rsidRPr="006B653B">
        <w:rPr>
          <w:rFonts w:ascii="Times New Roman" w:hAnsi="Times New Roman"/>
        </w:rPr>
        <w:t xml:space="preserve"> allow</w:t>
      </w:r>
      <w:r w:rsidRPr="006B653B" w:rsidR="00030F17">
        <w:rPr>
          <w:rFonts w:ascii="Times New Roman" w:hAnsi="Times New Roman"/>
        </w:rPr>
        <w:t>s</w:t>
      </w:r>
      <w:r w:rsidRPr="006B653B">
        <w:rPr>
          <w:rFonts w:ascii="Times New Roman" w:hAnsi="Times New Roman"/>
        </w:rPr>
        <w:t xml:space="preserve"> </w:t>
      </w:r>
      <w:r w:rsidR="00DB2C85">
        <w:rPr>
          <w:rFonts w:ascii="Times New Roman" w:hAnsi="Times New Roman"/>
        </w:rPr>
        <w:t>grantee</w:t>
      </w:r>
      <w:r w:rsidRPr="006B653B">
        <w:rPr>
          <w:rFonts w:ascii="Times New Roman" w:hAnsi="Times New Roman"/>
        </w:rPr>
        <w:t>s to collect individual-level trainee data (consisting of the trainee’s</w:t>
      </w:r>
      <w:r w:rsidRPr="006B653B" w:rsidR="000A3057">
        <w:rPr>
          <w:rFonts w:ascii="Times New Roman" w:hAnsi="Times New Roman"/>
        </w:rPr>
        <w:t xml:space="preserve"> unique ID</w:t>
      </w:r>
      <w:r w:rsidRPr="006B653B">
        <w:rPr>
          <w:rFonts w:ascii="Times New Roman" w:hAnsi="Times New Roman"/>
        </w:rPr>
        <w:t>, training program, demographic information, aspects of their training, and employment information upon completion of training</w:t>
      </w:r>
      <w:r w:rsidRPr="006B653B" w:rsidR="00DB5C67">
        <w:rPr>
          <w:rFonts w:ascii="Times New Roman" w:hAnsi="Times New Roman"/>
        </w:rPr>
        <w:t>)</w:t>
      </w:r>
      <w:r w:rsidRPr="006B653B">
        <w:rPr>
          <w:rFonts w:ascii="Times New Roman" w:hAnsi="Times New Roman"/>
        </w:rPr>
        <w:t xml:space="preserve"> and </w:t>
      </w:r>
      <w:r w:rsidRPr="006B653B" w:rsidR="00EB2632">
        <w:rPr>
          <w:rFonts w:ascii="Times New Roman" w:hAnsi="Times New Roman"/>
        </w:rPr>
        <w:t xml:space="preserve">complete a </w:t>
      </w:r>
      <w:r w:rsidRPr="006B653B">
        <w:rPr>
          <w:rFonts w:ascii="Times New Roman" w:hAnsi="Times New Roman"/>
        </w:rPr>
        <w:t xml:space="preserve">bulk data upload directly </w:t>
      </w:r>
      <w:r w:rsidRPr="006B653B" w:rsidR="001C6F3F">
        <w:rPr>
          <w:rFonts w:ascii="Times New Roman" w:hAnsi="Times New Roman"/>
        </w:rPr>
        <w:t>into EHB</w:t>
      </w:r>
      <w:r w:rsidRPr="006B653B" w:rsidR="00DB5C67">
        <w:rPr>
          <w:rFonts w:ascii="Times New Roman" w:hAnsi="Times New Roman"/>
        </w:rPr>
        <w:t xml:space="preserve"> rather than keying in every required data field within EHB</w:t>
      </w:r>
      <w:r w:rsidRPr="006B653B">
        <w:rPr>
          <w:rFonts w:ascii="Times New Roman" w:hAnsi="Times New Roman"/>
        </w:rPr>
        <w:t xml:space="preserve">. Use of the </w:t>
      </w:r>
      <w:r w:rsidRPr="00592BEF">
        <w:rPr>
          <w:rFonts w:ascii="Times New Roman" w:hAnsi="Times New Roman"/>
        </w:rPr>
        <w:t>INDGEN Excel</w:t>
      </w:r>
      <w:r w:rsidRPr="006B653B">
        <w:rPr>
          <w:rFonts w:ascii="Times New Roman" w:hAnsi="Times New Roman"/>
        </w:rPr>
        <w:t xml:space="preserve"> </w:t>
      </w:r>
      <w:r w:rsidRPr="006119B2" w:rsidR="00A45C01">
        <w:rPr>
          <w:rFonts w:ascii="Times New Roman" w:hAnsi="Times New Roman"/>
        </w:rPr>
        <w:t>upload</w:t>
      </w:r>
      <w:r w:rsidRPr="006B653B" w:rsidR="00EB2632">
        <w:rPr>
          <w:rFonts w:ascii="Times New Roman" w:hAnsi="Times New Roman"/>
        </w:rPr>
        <w:t xml:space="preserve"> </w:t>
      </w:r>
      <w:r w:rsidRPr="006B653B">
        <w:rPr>
          <w:rFonts w:ascii="Times New Roman" w:hAnsi="Times New Roman"/>
        </w:rPr>
        <w:t xml:space="preserve">is voluntary for the HRSA </w:t>
      </w:r>
      <w:r w:rsidR="00DB2C85">
        <w:rPr>
          <w:rFonts w:ascii="Times New Roman" w:hAnsi="Times New Roman"/>
        </w:rPr>
        <w:t>grantee</w:t>
      </w:r>
      <w:r w:rsidRPr="006B653B" w:rsidR="00EC7B26">
        <w:rPr>
          <w:rFonts w:ascii="Times New Roman" w:hAnsi="Times New Roman"/>
        </w:rPr>
        <w:t>,</w:t>
      </w:r>
      <w:r w:rsidRPr="006B653B" w:rsidR="00447C10">
        <w:rPr>
          <w:rFonts w:ascii="Times New Roman" w:hAnsi="Times New Roman"/>
        </w:rPr>
        <w:t xml:space="preserve"> and the</w:t>
      </w:r>
      <w:r w:rsidRPr="006B653B" w:rsidR="004963F9">
        <w:rPr>
          <w:rFonts w:ascii="Times New Roman" w:hAnsi="Times New Roman"/>
        </w:rPr>
        <w:t xml:space="preserve"> spreadsheet captures the </w:t>
      </w:r>
      <w:r w:rsidRPr="006B653B" w:rsidR="00447C10">
        <w:rPr>
          <w:rFonts w:ascii="Times New Roman" w:hAnsi="Times New Roman"/>
        </w:rPr>
        <w:t>same information as required within EHB on the INDGEN form</w:t>
      </w:r>
      <w:r w:rsidRPr="006B653B">
        <w:rPr>
          <w:rFonts w:ascii="Times New Roman" w:hAnsi="Times New Roman"/>
        </w:rPr>
        <w:t xml:space="preserve">. </w:t>
      </w:r>
      <w:r w:rsidR="00DB2C85">
        <w:rPr>
          <w:rFonts w:ascii="Times New Roman" w:hAnsi="Times New Roman"/>
        </w:rPr>
        <w:t>Grantee</w:t>
      </w:r>
      <w:r w:rsidRPr="006B653B">
        <w:rPr>
          <w:rFonts w:ascii="Times New Roman" w:hAnsi="Times New Roman"/>
        </w:rPr>
        <w:t xml:space="preserve">s </w:t>
      </w:r>
      <w:r w:rsidRPr="006B653B" w:rsidR="00DB5C67">
        <w:rPr>
          <w:rFonts w:ascii="Times New Roman" w:hAnsi="Times New Roman"/>
        </w:rPr>
        <w:t>that prefer to enter their data directly into EHB may continue to do so.</w:t>
      </w:r>
      <w:r w:rsidRPr="006B653B">
        <w:rPr>
          <w:rFonts w:ascii="Times New Roman" w:hAnsi="Times New Roman"/>
        </w:rPr>
        <w:t xml:space="preserve"> </w:t>
      </w:r>
      <w:r w:rsidRPr="006B653B" w:rsidR="004963F9">
        <w:rPr>
          <w:rFonts w:ascii="Times New Roman" w:hAnsi="Times New Roman"/>
        </w:rPr>
        <w:t>The E</w:t>
      </w:r>
      <w:r w:rsidRPr="006B653B" w:rsidR="00EB2632">
        <w:rPr>
          <w:rFonts w:ascii="Times New Roman" w:hAnsi="Times New Roman"/>
        </w:rPr>
        <w:t>xcel upload</w:t>
      </w:r>
      <w:r w:rsidRPr="006B653B">
        <w:rPr>
          <w:rFonts w:ascii="Times New Roman" w:hAnsi="Times New Roman"/>
        </w:rPr>
        <w:t xml:space="preserve"> is essentially a voluntary and alternative input pathway for </w:t>
      </w:r>
      <w:r w:rsidRPr="006119B2">
        <w:rPr>
          <w:rFonts w:ascii="Times New Roman" w:hAnsi="Times New Roman"/>
        </w:rPr>
        <w:t>a</w:t>
      </w:r>
      <w:r w:rsidRPr="006B653B">
        <w:rPr>
          <w:rFonts w:ascii="Times New Roman" w:hAnsi="Times New Roman"/>
        </w:rPr>
        <w:t xml:space="preserve"> </w:t>
      </w:r>
      <w:r w:rsidR="00DB2C85">
        <w:rPr>
          <w:rFonts w:ascii="Times New Roman" w:hAnsi="Times New Roman"/>
        </w:rPr>
        <w:t>grantee</w:t>
      </w:r>
      <w:r w:rsidRPr="006B653B">
        <w:rPr>
          <w:rFonts w:ascii="Times New Roman" w:hAnsi="Times New Roman"/>
        </w:rPr>
        <w:t xml:space="preserve">’s INDGEN form data. </w:t>
      </w:r>
      <w:r w:rsidRPr="00592BEF">
        <w:rPr>
          <w:rFonts w:ascii="Times New Roman" w:hAnsi="Times New Roman"/>
        </w:rPr>
        <w:t>The INDGEN and PCC forms (see Appendix C for the forms) are the only forms that have the Excel upload feature</w:t>
      </w:r>
      <w:r w:rsidRPr="006119B2" w:rsidR="00A45C01">
        <w:rPr>
          <w:rFonts w:ascii="Times New Roman" w:hAnsi="Times New Roman"/>
        </w:rPr>
        <w:t xml:space="preserve"> at this time</w:t>
      </w:r>
      <w:r w:rsidRPr="00592BEF">
        <w:rPr>
          <w:rFonts w:ascii="Times New Roman" w:hAnsi="Times New Roman"/>
        </w:rPr>
        <w:t>.</w:t>
      </w:r>
      <w:r w:rsidRPr="006B653B">
        <w:rPr>
          <w:rFonts w:ascii="Times New Roman" w:hAnsi="Times New Roman"/>
        </w:rPr>
        <w:t xml:space="preserve"> </w:t>
      </w:r>
    </w:p>
    <w:p w:rsidR="006169EB" w:rsidP="00AA75AD" w14:paraId="18516DEB" w14:textId="77777777">
      <w:pPr>
        <w:spacing w:after="0" w:line="240" w:lineRule="auto"/>
        <w:rPr>
          <w:rFonts w:ascii="Times New Roman" w:hAnsi="Times New Roman"/>
        </w:rPr>
      </w:pPr>
    </w:p>
    <w:p w:rsidR="004A66F3" w:rsidRPr="006B653B" w:rsidP="00AA75AD" w14:paraId="654AFC1F" w14:textId="0B196909">
      <w:pPr>
        <w:spacing w:after="0" w:line="240" w:lineRule="auto"/>
        <w:rPr>
          <w:rFonts w:ascii="Times New Roman" w:hAnsi="Times New Roman"/>
        </w:rPr>
      </w:pPr>
      <w:r w:rsidRPr="00592BEF">
        <w:rPr>
          <w:rFonts w:ascii="Times New Roman" w:hAnsi="Times New Roman"/>
        </w:rPr>
        <w:t>Th</w:t>
      </w:r>
      <w:r w:rsidRPr="00592BEF" w:rsidR="00557F0B">
        <w:rPr>
          <w:rFonts w:ascii="Times New Roman" w:hAnsi="Times New Roman"/>
        </w:rPr>
        <w:t>e INDGEN Excel</w:t>
      </w:r>
      <w:r w:rsidRPr="006B653B">
        <w:rPr>
          <w:rFonts w:ascii="Times New Roman" w:hAnsi="Times New Roman"/>
        </w:rPr>
        <w:t xml:space="preserve"> upload feature significantly reduces </w:t>
      </w:r>
      <w:r w:rsidR="00DB2C85">
        <w:rPr>
          <w:rFonts w:ascii="Times New Roman" w:hAnsi="Times New Roman"/>
        </w:rPr>
        <w:t>grantee</w:t>
      </w:r>
      <w:r w:rsidRPr="006B653B">
        <w:rPr>
          <w:rFonts w:ascii="Times New Roman" w:hAnsi="Times New Roman"/>
        </w:rPr>
        <w:t xml:space="preserve"> burden while allowing HRSA to </w:t>
      </w:r>
      <w:r w:rsidRPr="006B653B" w:rsidR="00DE204A">
        <w:rPr>
          <w:rFonts w:ascii="Times New Roman" w:hAnsi="Times New Roman"/>
        </w:rPr>
        <w:t xml:space="preserve">more </w:t>
      </w:r>
      <w:r w:rsidRPr="006B653B">
        <w:rPr>
          <w:rFonts w:ascii="Times New Roman" w:hAnsi="Times New Roman"/>
        </w:rPr>
        <w:t xml:space="preserve">effectively evaluate its programs. So far, feedback HRSA received has been unanimously positive. </w:t>
      </w:r>
      <w:r w:rsidRPr="006B653B" w:rsidR="00EB2632">
        <w:rPr>
          <w:rFonts w:ascii="Times New Roman" w:hAnsi="Times New Roman"/>
        </w:rPr>
        <w:t>Initially, o</w:t>
      </w:r>
      <w:r w:rsidRPr="006B653B">
        <w:rPr>
          <w:rFonts w:ascii="Times New Roman" w:hAnsi="Times New Roman"/>
        </w:rPr>
        <w:t xml:space="preserve">nly the Children’s Hospital </w:t>
      </w:r>
      <w:r w:rsidRPr="006B653B" w:rsidR="005D09FE">
        <w:rPr>
          <w:rFonts w:ascii="Times New Roman" w:hAnsi="Times New Roman"/>
        </w:rPr>
        <w:t>Graduate Medical Education P</w:t>
      </w:r>
      <w:r w:rsidRPr="006B653B">
        <w:rPr>
          <w:rFonts w:ascii="Times New Roman" w:hAnsi="Times New Roman"/>
        </w:rPr>
        <w:t xml:space="preserve">rogram </w:t>
      </w:r>
      <w:r w:rsidRPr="006B653B" w:rsidR="00EB2632">
        <w:rPr>
          <w:rFonts w:ascii="Times New Roman" w:hAnsi="Times New Roman"/>
        </w:rPr>
        <w:t>received this option</w:t>
      </w:r>
      <w:r w:rsidRPr="006B653B" w:rsidR="005D09FE">
        <w:rPr>
          <w:rFonts w:ascii="Times New Roman" w:hAnsi="Times New Roman"/>
        </w:rPr>
        <w:t>,</w:t>
      </w:r>
      <w:r w:rsidRPr="006B653B" w:rsidR="00EB2632">
        <w:rPr>
          <w:rFonts w:ascii="Times New Roman" w:hAnsi="Times New Roman"/>
        </w:rPr>
        <w:t xml:space="preserve"> </w:t>
      </w:r>
      <w:r w:rsidRPr="006B653B">
        <w:rPr>
          <w:rFonts w:ascii="Times New Roman" w:hAnsi="Times New Roman"/>
        </w:rPr>
        <w:t>as that program has the largest number of INDGEN records.</w:t>
      </w:r>
      <w:r w:rsidRPr="006B653B" w:rsidR="007F29C6">
        <w:rPr>
          <w:rFonts w:ascii="Times New Roman" w:hAnsi="Times New Roman"/>
        </w:rPr>
        <w:t xml:space="preserve"> </w:t>
      </w:r>
      <w:r w:rsidRPr="006B653B" w:rsidR="00EB2632">
        <w:rPr>
          <w:rFonts w:ascii="Times New Roman" w:hAnsi="Times New Roman"/>
        </w:rPr>
        <w:t>In 202</w:t>
      </w:r>
      <w:r w:rsidRPr="006B653B" w:rsidR="0094456F">
        <w:rPr>
          <w:rFonts w:ascii="Times New Roman" w:hAnsi="Times New Roman"/>
        </w:rPr>
        <w:t>3</w:t>
      </w:r>
      <w:r w:rsidRPr="006B653B" w:rsidR="00EB2632">
        <w:rPr>
          <w:rFonts w:ascii="Times New Roman" w:hAnsi="Times New Roman"/>
        </w:rPr>
        <w:t>, BHW</w:t>
      </w:r>
      <w:r w:rsidRPr="006B653B" w:rsidR="007F29C6">
        <w:rPr>
          <w:rFonts w:ascii="Times New Roman" w:hAnsi="Times New Roman"/>
        </w:rPr>
        <w:t xml:space="preserve"> </w:t>
      </w:r>
      <w:r w:rsidRPr="006B653B" w:rsidR="00D31DF0">
        <w:rPr>
          <w:rFonts w:ascii="Times New Roman" w:hAnsi="Times New Roman"/>
        </w:rPr>
        <w:t xml:space="preserve">successfully </w:t>
      </w:r>
      <w:r w:rsidRPr="006B653B" w:rsidR="007F29C6">
        <w:rPr>
          <w:rFonts w:ascii="Times New Roman" w:hAnsi="Times New Roman"/>
        </w:rPr>
        <w:t>expand</w:t>
      </w:r>
      <w:r w:rsidRPr="006B653B" w:rsidR="00030F17">
        <w:rPr>
          <w:rFonts w:ascii="Times New Roman" w:hAnsi="Times New Roman"/>
        </w:rPr>
        <w:t>ed</w:t>
      </w:r>
      <w:r w:rsidRPr="006B653B" w:rsidR="007F29C6">
        <w:rPr>
          <w:rFonts w:ascii="Times New Roman" w:hAnsi="Times New Roman"/>
        </w:rPr>
        <w:t xml:space="preserve"> </w:t>
      </w:r>
      <w:r w:rsidRPr="006B653B" w:rsidR="00EB2632">
        <w:rPr>
          <w:rFonts w:ascii="Times New Roman" w:hAnsi="Times New Roman"/>
        </w:rPr>
        <w:t>this option</w:t>
      </w:r>
      <w:r w:rsidRPr="006B653B" w:rsidR="007F29C6">
        <w:rPr>
          <w:rFonts w:ascii="Times New Roman" w:hAnsi="Times New Roman"/>
        </w:rPr>
        <w:t xml:space="preserve"> to all grant programs</w:t>
      </w:r>
      <w:r w:rsidRPr="006B653B" w:rsidR="00884AE8">
        <w:rPr>
          <w:rFonts w:ascii="Times New Roman" w:hAnsi="Times New Roman"/>
        </w:rPr>
        <w:t>,</w:t>
      </w:r>
      <w:r w:rsidRPr="006B653B" w:rsidR="009C61D1">
        <w:rPr>
          <w:rFonts w:ascii="Times New Roman" w:hAnsi="Times New Roman"/>
        </w:rPr>
        <w:t xml:space="preserve"> allowing all grant </w:t>
      </w:r>
      <w:r w:rsidRPr="006B653B" w:rsidR="00884AE8">
        <w:rPr>
          <w:rFonts w:ascii="Times New Roman" w:hAnsi="Times New Roman"/>
        </w:rPr>
        <w:t xml:space="preserve">programs </w:t>
      </w:r>
      <w:r w:rsidRPr="006B653B" w:rsidR="009C61D1">
        <w:rPr>
          <w:rFonts w:ascii="Times New Roman" w:hAnsi="Times New Roman"/>
        </w:rPr>
        <w:t xml:space="preserve">to benefit from this </w:t>
      </w:r>
      <w:r w:rsidRPr="006B653B" w:rsidR="001822EB">
        <w:rPr>
          <w:rFonts w:ascii="Times New Roman" w:hAnsi="Times New Roman"/>
        </w:rPr>
        <w:t>timesaving</w:t>
      </w:r>
      <w:r w:rsidRPr="006B653B" w:rsidR="009C61D1">
        <w:rPr>
          <w:rFonts w:ascii="Times New Roman" w:hAnsi="Times New Roman"/>
        </w:rPr>
        <w:t>, burden</w:t>
      </w:r>
      <w:r w:rsidRPr="006B653B" w:rsidR="00884AE8">
        <w:rPr>
          <w:rFonts w:ascii="Times New Roman" w:hAnsi="Times New Roman"/>
        </w:rPr>
        <w:t>-</w:t>
      </w:r>
      <w:r w:rsidRPr="006B653B" w:rsidR="009C61D1">
        <w:rPr>
          <w:rFonts w:ascii="Times New Roman" w:hAnsi="Times New Roman"/>
        </w:rPr>
        <w:t>reducing feature.</w:t>
      </w:r>
      <w:r w:rsidR="008215ED">
        <w:rPr>
          <w:rFonts w:ascii="Times New Roman" w:hAnsi="Times New Roman"/>
        </w:rPr>
        <w:t xml:space="preserve"> </w:t>
      </w:r>
      <w:r w:rsidRPr="00BF6338" w:rsidR="00D73B9A">
        <w:rPr>
          <w:rFonts w:ascii="Times New Roman" w:hAnsi="Times New Roman"/>
        </w:rPr>
        <w:t>In preparation for the upcoming performance reporting cycle and in response to grantee feedback, BHW added the EHB row number to the INDGEN Excel upload. Grantees found it difficult to locate specific records because the first record in the Excel upload was row 4 instead of 1 because of the headers. Including the row numbers will allow users to work seamlessly between EHB and the offline spreadsheet, effectively reducing reporting burden.</w:t>
      </w:r>
      <w:r w:rsidR="00D73B9A">
        <w:rPr>
          <w:rFonts w:ascii="Times New Roman" w:hAnsi="Times New Roman"/>
        </w:rPr>
        <w:t xml:space="preserve"> </w:t>
      </w:r>
      <w:r w:rsidRPr="00797CE5" w:rsidR="005436F7">
        <w:rPr>
          <w:rFonts w:ascii="Times New Roman" w:hAnsi="Times New Roman"/>
        </w:rPr>
        <w:t xml:space="preserve">BHW </w:t>
      </w:r>
      <w:r w:rsidRPr="00797CE5" w:rsidR="00734657">
        <w:rPr>
          <w:rFonts w:ascii="Times New Roman" w:hAnsi="Times New Roman"/>
        </w:rPr>
        <w:t>also</w:t>
      </w:r>
      <w:r w:rsidRPr="00797CE5" w:rsidR="005436F7">
        <w:rPr>
          <w:rFonts w:ascii="Times New Roman" w:hAnsi="Times New Roman"/>
        </w:rPr>
        <w:t xml:space="preserve"> developed a short training video </w:t>
      </w:r>
      <w:r w:rsidRPr="00797CE5" w:rsidR="002F6328">
        <w:rPr>
          <w:rFonts w:ascii="Times New Roman" w:hAnsi="Times New Roman"/>
        </w:rPr>
        <w:t xml:space="preserve">to guide users on how to </w:t>
      </w:r>
      <w:r w:rsidRPr="00797CE5" w:rsidR="00907BE0">
        <w:rPr>
          <w:rFonts w:ascii="Times New Roman" w:hAnsi="Times New Roman"/>
        </w:rPr>
        <w:t xml:space="preserve">complete </w:t>
      </w:r>
      <w:r w:rsidRPr="00797CE5" w:rsidR="005F2908">
        <w:rPr>
          <w:rFonts w:ascii="Times New Roman" w:hAnsi="Times New Roman"/>
        </w:rPr>
        <w:t>and submit</w:t>
      </w:r>
      <w:r w:rsidRPr="00797CE5" w:rsidR="00907BE0">
        <w:rPr>
          <w:rFonts w:ascii="Times New Roman" w:hAnsi="Times New Roman"/>
        </w:rPr>
        <w:t xml:space="preserve"> the INDGEN </w:t>
      </w:r>
      <w:r w:rsidRPr="006119B2" w:rsidR="00A45C01">
        <w:rPr>
          <w:rFonts w:ascii="Times New Roman" w:hAnsi="Times New Roman"/>
        </w:rPr>
        <w:t>data</w:t>
      </w:r>
      <w:r w:rsidRPr="00797CE5" w:rsidR="00907BE0">
        <w:rPr>
          <w:rFonts w:ascii="Times New Roman" w:hAnsi="Times New Roman"/>
        </w:rPr>
        <w:t xml:space="preserve"> using the Excel upload feature</w:t>
      </w:r>
      <w:r w:rsidR="00907BE0">
        <w:rPr>
          <w:rFonts w:ascii="Times New Roman" w:hAnsi="Times New Roman"/>
        </w:rPr>
        <w:t xml:space="preserve">. </w:t>
      </w:r>
      <w:r w:rsidR="00C927FE">
        <w:rPr>
          <w:rFonts w:ascii="Times New Roman" w:hAnsi="Times New Roman"/>
        </w:rPr>
        <w:t>T</w:t>
      </w:r>
      <w:r w:rsidR="00D5445E">
        <w:rPr>
          <w:rFonts w:ascii="Times New Roman" w:hAnsi="Times New Roman"/>
        </w:rPr>
        <w:t>he training vid</w:t>
      </w:r>
      <w:r w:rsidR="0073406B">
        <w:rPr>
          <w:rFonts w:ascii="Times New Roman" w:hAnsi="Times New Roman"/>
        </w:rPr>
        <w:t xml:space="preserve">eo </w:t>
      </w:r>
      <w:r w:rsidR="0046182F">
        <w:rPr>
          <w:rFonts w:ascii="Times New Roman" w:hAnsi="Times New Roman"/>
        </w:rPr>
        <w:t xml:space="preserve">supports new users who may be </w:t>
      </w:r>
      <w:r w:rsidR="00BA463B">
        <w:rPr>
          <w:rFonts w:ascii="Times New Roman" w:hAnsi="Times New Roman"/>
        </w:rPr>
        <w:t>un</w:t>
      </w:r>
      <w:r w:rsidR="0046182F">
        <w:rPr>
          <w:rFonts w:ascii="Times New Roman" w:hAnsi="Times New Roman"/>
        </w:rPr>
        <w:t xml:space="preserve">familiar with the </w:t>
      </w:r>
      <w:r w:rsidR="00F93AC1">
        <w:rPr>
          <w:rFonts w:ascii="Times New Roman" w:hAnsi="Times New Roman"/>
        </w:rPr>
        <w:t>burden</w:t>
      </w:r>
      <w:r w:rsidR="0084634A">
        <w:rPr>
          <w:rFonts w:ascii="Times New Roman" w:hAnsi="Times New Roman"/>
        </w:rPr>
        <w:t>-</w:t>
      </w:r>
      <w:r w:rsidR="00F93AC1">
        <w:rPr>
          <w:rFonts w:ascii="Times New Roman" w:hAnsi="Times New Roman"/>
        </w:rPr>
        <w:t>reducing</w:t>
      </w:r>
      <w:r w:rsidR="0046182F">
        <w:rPr>
          <w:rFonts w:ascii="Times New Roman" w:hAnsi="Times New Roman"/>
        </w:rPr>
        <w:t xml:space="preserve"> Excel upload feature </w:t>
      </w:r>
      <w:r w:rsidR="00F93AC1">
        <w:rPr>
          <w:rFonts w:ascii="Times New Roman" w:hAnsi="Times New Roman"/>
        </w:rPr>
        <w:t xml:space="preserve">and helps experienced users avoid common issues. </w:t>
      </w:r>
    </w:p>
    <w:p w:rsidR="004A66F3" w:rsidRPr="006B653B" w:rsidP="00AA75AD" w14:paraId="08B7124C" w14:textId="77777777">
      <w:pPr>
        <w:spacing w:after="0" w:line="240" w:lineRule="auto"/>
        <w:rPr>
          <w:rFonts w:ascii="Times New Roman" w:hAnsi="Times New Roman"/>
        </w:rPr>
      </w:pPr>
    </w:p>
    <w:p w:rsidR="004A66F3" w:rsidRPr="006B653B" w:rsidP="00AA75AD" w14:paraId="5619340A" w14:textId="6DCE0939">
      <w:pPr>
        <w:spacing w:after="0" w:line="240" w:lineRule="auto"/>
        <w:rPr>
          <w:rFonts w:ascii="Times New Roman" w:hAnsi="Times New Roman"/>
        </w:rPr>
      </w:pPr>
      <w:r w:rsidRPr="006B653B">
        <w:rPr>
          <w:rFonts w:ascii="Times New Roman" w:hAnsi="Times New Roman"/>
        </w:rPr>
        <w:t xml:space="preserve">BHW’s ability to follow trainees after the completion of their training to find out if they are employed in health care and/or work in underserved areas is critical to evaluate the effectiveness and success of BHW health professions programs. </w:t>
      </w:r>
      <w:r w:rsidRPr="00592BEF" w:rsidR="00D34FE7">
        <w:rPr>
          <w:rFonts w:ascii="Times New Roman" w:hAnsi="Times New Roman"/>
        </w:rPr>
        <w:t xml:space="preserve">In accordance with </w:t>
      </w:r>
      <w:r w:rsidRPr="00592BEF" w:rsidR="00927DFB">
        <w:rPr>
          <w:rFonts w:ascii="Times New Roman" w:hAnsi="Times New Roman"/>
          <w:color w:val="000000" w:themeColor="text1"/>
        </w:rPr>
        <w:t>42 U</w:t>
      </w:r>
      <w:r w:rsidR="006E716C">
        <w:rPr>
          <w:rFonts w:ascii="Times New Roman" w:hAnsi="Times New Roman"/>
          <w:color w:val="000000" w:themeColor="text1"/>
        </w:rPr>
        <w:t>.</w:t>
      </w:r>
      <w:r w:rsidRPr="00592BEF" w:rsidR="00927DFB">
        <w:rPr>
          <w:rFonts w:ascii="Times New Roman" w:hAnsi="Times New Roman"/>
          <w:color w:val="000000" w:themeColor="text1"/>
        </w:rPr>
        <w:t>S</w:t>
      </w:r>
      <w:r w:rsidR="006E716C">
        <w:rPr>
          <w:rFonts w:ascii="Times New Roman" w:hAnsi="Times New Roman"/>
          <w:color w:val="000000" w:themeColor="text1"/>
        </w:rPr>
        <w:t>.</w:t>
      </w:r>
      <w:r w:rsidRPr="00592BEF" w:rsidR="00927DFB">
        <w:rPr>
          <w:rFonts w:ascii="Times New Roman" w:hAnsi="Times New Roman"/>
          <w:color w:val="000000" w:themeColor="text1"/>
        </w:rPr>
        <w:t>C</w:t>
      </w:r>
      <w:r w:rsidR="006E716C">
        <w:rPr>
          <w:rFonts w:ascii="Times New Roman" w:hAnsi="Times New Roman"/>
          <w:color w:val="000000" w:themeColor="text1"/>
        </w:rPr>
        <w:t>.</w:t>
      </w:r>
      <w:r w:rsidRPr="00592BEF" w:rsidR="00927DFB">
        <w:rPr>
          <w:rFonts w:ascii="Times New Roman" w:hAnsi="Times New Roman"/>
          <w:color w:val="000000" w:themeColor="text1"/>
        </w:rPr>
        <w:t xml:space="preserve"> 29</w:t>
      </w:r>
      <w:r w:rsidRPr="00592BEF" w:rsidR="00964989">
        <w:rPr>
          <w:rFonts w:ascii="Times New Roman" w:hAnsi="Times New Roman"/>
          <w:color w:val="000000" w:themeColor="text1"/>
        </w:rPr>
        <w:t>4n</w:t>
      </w:r>
      <w:r w:rsidRPr="00592BEF" w:rsidR="00927DFB">
        <w:rPr>
          <w:rFonts w:ascii="Times New Roman" w:hAnsi="Times New Roman"/>
          <w:color w:val="000000" w:themeColor="text1"/>
        </w:rPr>
        <w:t xml:space="preserve"> et seq.</w:t>
      </w:r>
      <w:r w:rsidRPr="00592BEF" w:rsidR="00D34FE7">
        <w:rPr>
          <w:rFonts w:ascii="Times New Roman" w:hAnsi="Times New Roman"/>
          <w:color w:val="000000" w:themeColor="text1"/>
        </w:rPr>
        <w:t>,</w:t>
      </w:r>
      <w:r w:rsidRPr="006B653B" w:rsidR="00927DFB">
        <w:rPr>
          <w:rFonts w:ascii="Times New Roman" w:eastAsia="Times New Roman" w:hAnsi="Times New Roman"/>
          <w:color w:val="000000" w:themeColor="text1"/>
        </w:rPr>
        <w:t xml:space="preserve"> </w:t>
      </w:r>
      <w:r w:rsidRPr="00592BEF" w:rsidR="00E80B76">
        <w:rPr>
          <w:rFonts w:ascii="Times New Roman" w:hAnsi="Times New Roman"/>
          <w:color w:val="000000" w:themeColor="text1"/>
        </w:rPr>
        <w:t xml:space="preserve">BHW is </w:t>
      </w:r>
      <w:r w:rsidRPr="00592BEF">
        <w:rPr>
          <w:rFonts w:ascii="Times New Roman" w:hAnsi="Times New Roman"/>
        </w:rPr>
        <w:t>require</w:t>
      </w:r>
      <w:r w:rsidRPr="00592BEF" w:rsidR="00E80B76">
        <w:rPr>
          <w:rFonts w:ascii="Times New Roman" w:hAnsi="Times New Roman"/>
        </w:rPr>
        <w:t>d to conduct</w:t>
      </w:r>
      <w:r w:rsidRPr="006B653B">
        <w:rPr>
          <w:rFonts w:ascii="Times New Roman" w:hAnsi="Times New Roman"/>
        </w:rPr>
        <w:t xml:space="preserve"> longitudinal evaluation</w:t>
      </w:r>
      <w:r w:rsidRPr="00592BEF" w:rsidR="00E80B76">
        <w:rPr>
          <w:rFonts w:ascii="Times New Roman" w:hAnsi="Times New Roman"/>
        </w:rPr>
        <w:t>s</w:t>
      </w:r>
      <w:r w:rsidRPr="006B653B">
        <w:rPr>
          <w:rFonts w:ascii="Times New Roman" w:hAnsi="Times New Roman"/>
        </w:rPr>
        <w:t xml:space="preserve"> of individuals who have received education, training, or financial assistance from programs funded through the Bureau. </w:t>
      </w:r>
      <w:r w:rsidRPr="006B653B">
        <w:rPr>
          <w:rFonts w:ascii="Times New Roman" w:hAnsi="Times New Roman"/>
          <w:color w:val="000000"/>
        </w:rPr>
        <w:t xml:space="preserve">In addition, the GPRAMA provides a stronger, more precise framework for performance management within the federal government. In accordance with this law, and as directed by </w:t>
      </w:r>
      <w:r w:rsidR="003F6E96">
        <w:rPr>
          <w:rFonts w:ascii="Times New Roman" w:hAnsi="Times New Roman"/>
          <w:color w:val="000000"/>
        </w:rPr>
        <w:t>OMB</w:t>
      </w:r>
      <w:r w:rsidRPr="006B653B" w:rsidR="00E25FB2">
        <w:rPr>
          <w:rFonts w:ascii="Times New Roman" w:hAnsi="Times New Roman"/>
          <w:color w:val="000000"/>
        </w:rPr>
        <w:t xml:space="preserve"> and most recently the Evidence Act of 2018</w:t>
      </w:r>
      <w:r w:rsidRPr="006B653B">
        <w:rPr>
          <w:rFonts w:ascii="Times New Roman" w:hAnsi="Times New Roman"/>
          <w:color w:val="000000"/>
        </w:rPr>
        <w:t xml:space="preserve">, federal agencies must place a stronger emphasis on performance management and evaluation activities to help support their annual budget requests and demonstrate to the public the effectiveness of their programs. As part of a larger performance management framework, BHW is committed to longitudinal evaluation of its programs to gain better understanding of factors associated with recruiting </w:t>
      </w:r>
      <w:r w:rsidR="00C927FE">
        <w:rPr>
          <w:rFonts w:ascii="Times New Roman" w:hAnsi="Times New Roman"/>
          <w:color w:val="000000"/>
        </w:rPr>
        <w:t xml:space="preserve">and </w:t>
      </w:r>
      <w:r w:rsidRPr="006B653B">
        <w:rPr>
          <w:rFonts w:ascii="Times New Roman" w:hAnsi="Times New Roman"/>
          <w:color w:val="000000"/>
        </w:rPr>
        <w:t>retaining</w:t>
      </w:r>
      <w:r w:rsidR="00C927FE">
        <w:rPr>
          <w:rFonts w:ascii="Times New Roman" w:hAnsi="Times New Roman"/>
          <w:color w:val="000000"/>
        </w:rPr>
        <w:t xml:space="preserve"> </w:t>
      </w:r>
      <w:r w:rsidRPr="006B653B">
        <w:rPr>
          <w:rFonts w:ascii="Times New Roman" w:hAnsi="Times New Roman"/>
          <w:color w:val="000000"/>
        </w:rPr>
        <w:t xml:space="preserve">the healthcare workforce. </w:t>
      </w:r>
      <w:r w:rsidRPr="006B653B">
        <w:rPr>
          <w:rFonts w:ascii="Times New Roman" w:hAnsi="Times New Roman"/>
        </w:rPr>
        <w:t xml:space="preserve">The results of </w:t>
      </w:r>
      <w:r w:rsidRPr="006119B2" w:rsidR="00A45C01">
        <w:rPr>
          <w:rFonts w:ascii="Times New Roman" w:hAnsi="Times New Roman"/>
        </w:rPr>
        <w:t xml:space="preserve">these </w:t>
      </w:r>
      <w:r w:rsidRPr="006119B2">
        <w:rPr>
          <w:rFonts w:ascii="Times New Roman" w:hAnsi="Times New Roman"/>
        </w:rPr>
        <w:t>effort</w:t>
      </w:r>
      <w:r w:rsidRPr="006119B2" w:rsidR="00A45C01">
        <w:rPr>
          <w:rFonts w:ascii="Times New Roman" w:hAnsi="Times New Roman"/>
        </w:rPr>
        <w:t>s</w:t>
      </w:r>
      <w:r w:rsidRPr="006B653B">
        <w:rPr>
          <w:rFonts w:ascii="Times New Roman" w:hAnsi="Times New Roman"/>
        </w:rPr>
        <w:t xml:space="preserve"> inform the continued offering of current BHW programs and the development of future programs.</w:t>
      </w:r>
    </w:p>
    <w:p w:rsidR="00E62EF3" w:rsidRPr="006B653B" w:rsidP="00AA75AD" w14:paraId="737A811A" w14:textId="77777777">
      <w:pPr>
        <w:spacing w:after="0" w:line="240" w:lineRule="auto"/>
        <w:rPr>
          <w:rStyle w:val="Hyperlink"/>
          <w:rFonts w:ascii="Times New Roman" w:hAnsi="Times New Roman"/>
        </w:rPr>
      </w:pPr>
    </w:p>
    <w:p w:rsidR="00E62EF3" w:rsidRPr="006B653B" w:rsidP="00AA75AD" w14:paraId="022511C6" w14:textId="681297FA">
      <w:pPr>
        <w:spacing w:after="0" w:line="240" w:lineRule="auto"/>
        <w:rPr>
          <w:rFonts w:ascii="Times New Roman" w:hAnsi="Times New Roman"/>
        </w:rPr>
      </w:pPr>
      <w:r w:rsidRPr="006B653B">
        <w:rPr>
          <w:rStyle w:val="Hyperlink"/>
          <w:rFonts w:ascii="Times New Roman" w:hAnsi="Times New Roman"/>
          <w:color w:val="auto"/>
          <w:u w:val="none"/>
        </w:rPr>
        <w:t xml:space="preserve">Two additional technological advancements </w:t>
      </w:r>
      <w:r w:rsidRPr="006B653B" w:rsidR="00416E72">
        <w:rPr>
          <w:rStyle w:val="Hyperlink"/>
          <w:rFonts w:ascii="Times New Roman" w:hAnsi="Times New Roman"/>
          <w:color w:val="auto"/>
          <w:u w:val="none"/>
        </w:rPr>
        <w:t>were implemented in</w:t>
      </w:r>
      <w:r w:rsidRPr="006B653B">
        <w:rPr>
          <w:rStyle w:val="Hyperlink"/>
          <w:rFonts w:ascii="Times New Roman" w:hAnsi="Times New Roman"/>
          <w:color w:val="auto"/>
          <w:u w:val="none"/>
        </w:rPr>
        <w:t xml:space="preserve"> 202</w:t>
      </w:r>
      <w:r w:rsidRPr="006B653B" w:rsidR="00416E72">
        <w:rPr>
          <w:rStyle w:val="Hyperlink"/>
          <w:rFonts w:ascii="Times New Roman" w:hAnsi="Times New Roman"/>
          <w:color w:val="auto"/>
          <w:u w:val="none"/>
        </w:rPr>
        <w:t>3</w:t>
      </w:r>
      <w:r w:rsidRPr="006B653B">
        <w:rPr>
          <w:rStyle w:val="Hyperlink"/>
          <w:rFonts w:ascii="Times New Roman" w:hAnsi="Times New Roman"/>
          <w:color w:val="auto"/>
          <w:u w:val="none"/>
        </w:rPr>
        <w:t xml:space="preserve">. </w:t>
      </w:r>
      <w:r w:rsidRPr="006B653B">
        <w:rPr>
          <w:rStyle w:val="Hyperlink"/>
          <w:rFonts w:ascii="Times New Roman" w:hAnsi="Times New Roman"/>
          <w:color w:val="auto"/>
          <w:u w:val="none"/>
        </w:rPr>
        <w:t>BHW proactively updat</w:t>
      </w:r>
      <w:r w:rsidRPr="006B653B" w:rsidR="00BA68FD">
        <w:rPr>
          <w:rStyle w:val="Hyperlink"/>
          <w:rFonts w:ascii="Times New Roman" w:hAnsi="Times New Roman"/>
          <w:color w:val="auto"/>
          <w:u w:val="none"/>
        </w:rPr>
        <w:t>ed</w:t>
      </w:r>
      <w:r w:rsidRPr="006B653B">
        <w:rPr>
          <w:rStyle w:val="Hyperlink"/>
          <w:rFonts w:ascii="Times New Roman" w:hAnsi="Times New Roman"/>
          <w:color w:val="auto"/>
          <w:u w:val="none"/>
        </w:rPr>
        <w:t xml:space="preserve"> the EHB system</w:t>
      </w:r>
      <w:r w:rsidRPr="006B653B">
        <w:rPr>
          <w:rStyle w:val="Hyperlink"/>
          <w:rFonts w:ascii="Times New Roman" w:hAnsi="Times New Roman"/>
          <w:color w:val="auto"/>
          <w:u w:val="none"/>
        </w:rPr>
        <w:t xml:space="preserve"> and the PRGCA report</w:t>
      </w:r>
      <w:r w:rsidRPr="006B653B">
        <w:rPr>
          <w:rStyle w:val="Hyperlink"/>
          <w:rFonts w:ascii="Times New Roman" w:hAnsi="Times New Roman"/>
          <w:color w:val="auto"/>
          <w:u w:val="none"/>
        </w:rPr>
        <w:t xml:space="preserve"> to ensure compatibility with Mozilla Firefox, Google Chrome, and Microsoft Edge.</w:t>
      </w:r>
      <w:r w:rsidRPr="006B653B" w:rsidR="00551130">
        <w:rPr>
          <w:rStyle w:val="Hyperlink"/>
          <w:rFonts w:ascii="Times New Roman" w:hAnsi="Times New Roman"/>
          <w:color w:val="auto"/>
          <w:u w:val="none"/>
        </w:rPr>
        <w:t xml:space="preserve"> Previously</w:t>
      </w:r>
      <w:r w:rsidRPr="006B653B" w:rsidR="00570D70">
        <w:rPr>
          <w:rStyle w:val="Hyperlink"/>
          <w:rFonts w:ascii="Times New Roman" w:hAnsi="Times New Roman"/>
          <w:color w:val="auto"/>
          <w:u w:val="none"/>
        </w:rPr>
        <w:t>,</w:t>
      </w:r>
      <w:r w:rsidRPr="006B653B" w:rsidR="00551130">
        <w:rPr>
          <w:rStyle w:val="Hyperlink"/>
          <w:rFonts w:ascii="Times New Roman" w:hAnsi="Times New Roman"/>
          <w:color w:val="auto"/>
          <w:u w:val="none"/>
        </w:rPr>
        <w:t xml:space="preserve"> it was only compatible with Internet Explorer, but</w:t>
      </w:r>
      <w:r w:rsidRPr="006B653B">
        <w:rPr>
          <w:rStyle w:val="Hyperlink"/>
          <w:rFonts w:ascii="Times New Roman" w:hAnsi="Times New Roman"/>
          <w:color w:val="auto"/>
          <w:u w:val="none"/>
        </w:rPr>
        <w:t xml:space="preserve"> </w:t>
      </w:r>
      <w:r w:rsidR="00DB2C85">
        <w:rPr>
          <w:rStyle w:val="Hyperlink"/>
          <w:rFonts w:ascii="Times New Roman" w:hAnsi="Times New Roman"/>
          <w:color w:val="auto"/>
          <w:u w:val="none"/>
        </w:rPr>
        <w:t>grantee</w:t>
      </w:r>
      <w:r w:rsidRPr="006B653B">
        <w:rPr>
          <w:rStyle w:val="Hyperlink"/>
          <w:rFonts w:ascii="Times New Roman" w:hAnsi="Times New Roman"/>
          <w:color w:val="auto"/>
          <w:u w:val="none"/>
        </w:rPr>
        <w:t xml:space="preserve">s have long </w:t>
      </w:r>
      <w:r w:rsidRPr="006B653B">
        <w:rPr>
          <w:rStyle w:val="Hyperlink"/>
          <w:rFonts w:ascii="Times New Roman" w:hAnsi="Times New Roman"/>
          <w:color w:val="auto"/>
          <w:u w:val="none"/>
        </w:rPr>
        <w:t xml:space="preserve">requested </w:t>
      </w:r>
      <w:r w:rsidRPr="006B653B">
        <w:rPr>
          <w:rStyle w:val="Hyperlink"/>
          <w:rFonts w:ascii="Times New Roman" w:hAnsi="Times New Roman"/>
          <w:color w:val="auto"/>
          <w:u w:val="none"/>
        </w:rPr>
        <w:t>additional</w:t>
      </w:r>
      <w:r w:rsidRPr="006B653B">
        <w:rPr>
          <w:rStyle w:val="Hyperlink"/>
          <w:rFonts w:ascii="Times New Roman" w:hAnsi="Times New Roman"/>
          <w:color w:val="auto"/>
          <w:u w:val="none"/>
        </w:rPr>
        <w:t xml:space="preserve"> browser options</w:t>
      </w:r>
      <w:r w:rsidRPr="006B653B">
        <w:rPr>
          <w:rStyle w:val="Hyperlink"/>
          <w:rFonts w:ascii="Times New Roman" w:hAnsi="Times New Roman"/>
          <w:color w:val="auto"/>
          <w:u w:val="none"/>
        </w:rPr>
        <w:t xml:space="preserve">. This upgrade </w:t>
      </w:r>
      <w:r w:rsidRPr="006B653B">
        <w:rPr>
          <w:rStyle w:val="Hyperlink"/>
          <w:rFonts w:ascii="Times New Roman" w:hAnsi="Times New Roman"/>
          <w:color w:val="auto"/>
          <w:u w:val="none"/>
        </w:rPr>
        <w:t>prevent</w:t>
      </w:r>
      <w:r w:rsidRPr="006B653B" w:rsidR="00A83EEC">
        <w:rPr>
          <w:rStyle w:val="Hyperlink"/>
          <w:rFonts w:ascii="Times New Roman" w:hAnsi="Times New Roman"/>
          <w:color w:val="auto"/>
          <w:u w:val="none"/>
        </w:rPr>
        <w:t>ed</w:t>
      </w:r>
      <w:r w:rsidRPr="006B653B">
        <w:rPr>
          <w:rStyle w:val="Hyperlink"/>
          <w:rFonts w:ascii="Times New Roman" w:hAnsi="Times New Roman"/>
          <w:color w:val="auto"/>
          <w:u w:val="none"/>
        </w:rPr>
        <w:t xml:space="preserve"> </w:t>
      </w:r>
      <w:r w:rsidR="00DB2C85">
        <w:rPr>
          <w:rStyle w:val="Hyperlink"/>
          <w:rFonts w:ascii="Times New Roman" w:hAnsi="Times New Roman"/>
          <w:color w:val="auto"/>
          <w:u w:val="none"/>
        </w:rPr>
        <w:t>grantee</w:t>
      </w:r>
      <w:r w:rsidRPr="006B653B">
        <w:rPr>
          <w:rStyle w:val="Hyperlink"/>
          <w:rFonts w:ascii="Times New Roman" w:hAnsi="Times New Roman"/>
          <w:color w:val="auto"/>
          <w:u w:val="none"/>
        </w:rPr>
        <w:t>s from having to download additional browsers to complete their reports</w:t>
      </w:r>
      <w:r w:rsidRPr="006B653B">
        <w:rPr>
          <w:rStyle w:val="Hyperlink"/>
          <w:rFonts w:ascii="Times New Roman" w:hAnsi="Times New Roman"/>
          <w:color w:val="auto"/>
          <w:u w:val="none"/>
        </w:rPr>
        <w:t xml:space="preserve"> and ensure</w:t>
      </w:r>
      <w:r w:rsidRPr="006B653B" w:rsidR="00551130">
        <w:rPr>
          <w:rStyle w:val="Hyperlink"/>
          <w:rFonts w:ascii="Times New Roman" w:hAnsi="Times New Roman"/>
          <w:color w:val="auto"/>
          <w:u w:val="none"/>
        </w:rPr>
        <w:t>d</w:t>
      </w:r>
      <w:r w:rsidRPr="006B653B">
        <w:rPr>
          <w:rStyle w:val="Hyperlink"/>
          <w:rFonts w:ascii="Times New Roman" w:hAnsi="Times New Roman"/>
          <w:color w:val="auto"/>
          <w:u w:val="none"/>
        </w:rPr>
        <w:t xml:space="preserve"> a smoother reporting cycle.</w:t>
      </w:r>
    </w:p>
    <w:p w:rsidR="00E62EF3" w:rsidRPr="006B653B" w:rsidP="00AA75AD" w14:paraId="091658A5" w14:textId="77777777">
      <w:pPr>
        <w:spacing w:after="0" w:line="240" w:lineRule="auto"/>
        <w:rPr>
          <w:rFonts w:ascii="Times New Roman" w:hAnsi="Times New Roman"/>
          <w:color w:val="000000" w:themeColor="text1"/>
        </w:rPr>
      </w:pPr>
    </w:p>
    <w:p w:rsidR="00E62EF3" w:rsidRPr="006B653B" w:rsidP="00AA75AD" w14:paraId="22A31BF6" w14:textId="07CEC807">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BHW </w:t>
      </w:r>
      <w:r w:rsidRPr="006B653B" w:rsidR="00947B0D">
        <w:rPr>
          <w:rFonts w:ascii="Times New Roman" w:hAnsi="Times New Roman"/>
          <w:color w:val="000000" w:themeColor="text1"/>
        </w:rPr>
        <w:t xml:space="preserve">also implemented </w:t>
      </w:r>
      <w:r w:rsidRPr="006B653B" w:rsidR="00551130">
        <w:rPr>
          <w:rFonts w:ascii="Times New Roman" w:hAnsi="Times New Roman"/>
          <w:color w:val="000000" w:themeColor="text1"/>
        </w:rPr>
        <w:t xml:space="preserve">an </w:t>
      </w:r>
      <w:r w:rsidRPr="006B653B">
        <w:rPr>
          <w:rFonts w:ascii="Times New Roman" w:hAnsi="Times New Roman"/>
          <w:color w:val="000000" w:themeColor="text1"/>
        </w:rPr>
        <w:t xml:space="preserve">address </w:t>
      </w:r>
      <w:r w:rsidRPr="006B653B" w:rsidR="004D203F">
        <w:rPr>
          <w:rFonts w:ascii="Times New Roman" w:hAnsi="Times New Roman"/>
          <w:color w:val="000000" w:themeColor="text1"/>
        </w:rPr>
        <w:t>standardization</w:t>
      </w:r>
      <w:r w:rsidRPr="006B653B">
        <w:rPr>
          <w:rFonts w:ascii="Times New Roman" w:hAnsi="Times New Roman"/>
          <w:color w:val="000000" w:themeColor="text1"/>
        </w:rPr>
        <w:t xml:space="preserve"> feature for the EXP form. </w:t>
      </w:r>
      <w:r w:rsidRPr="006B653B" w:rsidR="004D203F">
        <w:rPr>
          <w:rFonts w:ascii="Times New Roman" w:hAnsi="Times New Roman"/>
          <w:color w:val="000000" w:themeColor="text1"/>
        </w:rPr>
        <w:t xml:space="preserve">Clinical training site addresses that are entered into the EXP form by </w:t>
      </w:r>
      <w:r w:rsidR="00DB2C85">
        <w:rPr>
          <w:rFonts w:ascii="Times New Roman" w:hAnsi="Times New Roman"/>
          <w:color w:val="000000" w:themeColor="text1"/>
        </w:rPr>
        <w:t>grantee</w:t>
      </w:r>
      <w:r w:rsidRPr="006B653B" w:rsidR="004D203F">
        <w:rPr>
          <w:rFonts w:ascii="Times New Roman" w:hAnsi="Times New Roman"/>
          <w:color w:val="000000" w:themeColor="text1"/>
        </w:rPr>
        <w:t xml:space="preserve">s are checked against </w:t>
      </w:r>
      <w:r w:rsidRPr="006B653B" w:rsidR="00822127">
        <w:rPr>
          <w:rFonts w:ascii="Times New Roman" w:hAnsi="Times New Roman"/>
          <w:color w:val="000000" w:themeColor="text1"/>
        </w:rPr>
        <w:t>the service objects locator</w:t>
      </w:r>
      <w:r w:rsidRPr="006B653B" w:rsidR="004D203F">
        <w:rPr>
          <w:rFonts w:ascii="Times New Roman" w:hAnsi="Times New Roman"/>
          <w:color w:val="000000" w:themeColor="text1"/>
        </w:rPr>
        <w:t>. The service objects locator returns s</w:t>
      </w:r>
      <w:r w:rsidRPr="006B653B" w:rsidR="00822127">
        <w:rPr>
          <w:rFonts w:ascii="Times New Roman" w:hAnsi="Times New Roman"/>
          <w:color w:val="000000" w:themeColor="text1"/>
        </w:rPr>
        <w:t>tandardized addresses</w:t>
      </w:r>
      <w:r w:rsidRPr="006B653B" w:rsidR="004D203F">
        <w:rPr>
          <w:rFonts w:ascii="Times New Roman" w:hAnsi="Times New Roman"/>
          <w:color w:val="000000" w:themeColor="text1"/>
        </w:rPr>
        <w:t xml:space="preserve">. </w:t>
      </w:r>
      <w:r w:rsidR="00DB2C85">
        <w:rPr>
          <w:rFonts w:ascii="Times New Roman" w:hAnsi="Times New Roman"/>
          <w:color w:val="000000" w:themeColor="text1"/>
        </w:rPr>
        <w:t>Grantee</w:t>
      </w:r>
      <w:r w:rsidRPr="006B653B" w:rsidR="004D203F">
        <w:rPr>
          <w:rFonts w:ascii="Times New Roman" w:hAnsi="Times New Roman"/>
          <w:color w:val="000000" w:themeColor="text1"/>
        </w:rPr>
        <w:t>s can review and save the updated address data in their EXP form. This new feature greatly improve</w:t>
      </w:r>
      <w:r w:rsidR="00965225">
        <w:rPr>
          <w:rFonts w:ascii="Times New Roman" w:hAnsi="Times New Roman"/>
          <w:color w:val="000000" w:themeColor="text1"/>
        </w:rPr>
        <w:t>s</w:t>
      </w:r>
      <w:r w:rsidRPr="006B653B" w:rsidR="004D203F">
        <w:rPr>
          <w:rFonts w:ascii="Times New Roman" w:hAnsi="Times New Roman"/>
          <w:color w:val="000000" w:themeColor="text1"/>
        </w:rPr>
        <w:t xml:space="preserve"> data accuracy and </w:t>
      </w:r>
      <w:r w:rsidRPr="006B653B">
        <w:rPr>
          <w:rFonts w:ascii="Times New Roman" w:hAnsi="Times New Roman"/>
          <w:color w:val="000000" w:themeColor="text1"/>
        </w:rPr>
        <w:t>reduce</w:t>
      </w:r>
      <w:r w:rsidR="00965225">
        <w:rPr>
          <w:rFonts w:ascii="Times New Roman" w:hAnsi="Times New Roman"/>
          <w:color w:val="000000" w:themeColor="text1"/>
        </w:rPr>
        <w:t>s</w:t>
      </w:r>
      <w:r w:rsidRPr="006B653B">
        <w:rPr>
          <w:rFonts w:ascii="Times New Roman" w:hAnsi="Times New Roman"/>
          <w:color w:val="000000" w:themeColor="text1"/>
        </w:rPr>
        <w:t xml:space="preserve"> </w:t>
      </w:r>
      <w:r w:rsidR="00DB2C85">
        <w:rPr>
          <w:rFonts w:ascii="Times New Roman" w:hAnsi="Times New Roman"/>
          <w:color w:val="000000" w:themeColor="text1"/>
        </w:rPr>
        <w:t>grantee</w:t>
      </w:r>
      <w:r w:rsidRPr="006B653B">
        <w:rPr>
          <w:rFonts w:ascii="Times New Roman" w:hAnsi="Times New Roman"/>
          <w:color w:val="000000" w:themeColor="text1"/>
        </w:rPr>
        <w:t xml:space="preserve"> burden </w:t>
      </w:r>
      <w:r w:rsidRPr="006B653B" w:rsidR="00822127">
        <w:rPr>
          <w:rFonts w:ascii="Times New Roman" w:hAnsi="Times New Roman"/>
          <w:color w:val="000000" w:themeColor="text1"/>
        </w:rPr>
        <w:t xml:space="preserve">by preventing them from </w:t>
      </w:r>
      <w:r w:rsidRPr="006B653B">
        <w:rPr>
          <w:rFonts w:ascii="Times New Roman" w:hAnsi="Times New Roman"/>
          <w:color w:val="000000" w:themeColor="text1"/>
        </w:rPr>
        <w:t xml:space="preserve">having to look up </w:t>
      </w:r>
      <w:r w:rsidRPr="006B653B" w:rsidR="00590E4E">
        <w:rPr>
          <w:rFonts w:ascii="Times New Roman" w:hAnsi="Times New Roman"/>
          <w:color w:val="000000" w:themeColor="text1"/>
        </w:rPr>
        <w:t>ZIP</w:t>
      </w:r>
      <w:r w:rsidRPr="006B653B">
        <w:rPr>
          <w:rFonts w:ascii="Times New Roman" w:hAnsi="Times New Roman"/>
          <w:color w:val="000000" w:themeColor="text1"/>
        </w:rPr>
        <w:t xml:space="preserve"> </w:t>
      </w:r>
      <w:r w:rsidRPr="006B653B" w:rsidR="00DC7247">
        <w:rPr>
          <w:rFonts w:ascii="Times New Roman" w:hAnsi="Times New Roman"/>
          <w:color w:val="000000" w:themeColor="text1"/>
        </w:rPr>
        <w:t>C</w:t>
      </w:r>
      <w:r w:rsidRPr="006B653B">
        <w:rPr>
          <w:rFonts w:ascii="Times New Roman" w:hAnsi="Times New Roman"/>
          <w:color w:val="000000" w:themeColor="text1"/>
        </w:rPr>
        <w:t>ode extensions and manually enter them into the system.</w:t>
      </w:r>
      <w:r w:rsidR="008D3229">
        <w:rPr>
          <w:rFonts w:ascii="Times New Roman" w:hAnsi="Times New Roman"/>
          <w:color w:val="000000" w:themeColor="text1"/>
        </w:rPr>
        <w:t xml:space="preserve"> </w:t>
      </w:r>
      <w:r w:rsidRPr="00592BEF" w:rsidR="008E13CA">
        <w:rPr>
          <w:rFonts w:ascii="Times New Roman" w:hAnsi="Times New Roman"/>
          <w:color w:val="000000" w:themeColor="text1"/>
        </w:rPr>
        <w:t>Similarly</w:t>
      </w:r>
      <w:r w:rsidRPr="00592BEF" w:rsidR="00426EC1">
        <w:rPr>
          <w:rFonts w:ascii="Times New Roman" w:hAnsi="Times New Roman"/>
          <w:color w:val="000000" w:themeColor="text1"/>
        </w:rPr>
        <w:t>,</w:t>
      </w:r>
      <w:r w:rsidRPr="00592BEF" w:rsidR="008E13CA">
        <w:rPr>
          <w:rFonts w:ascii="Times New Roman" w:hAnsi="Times New Roman"/>
          <w:color w:val="000000" w:themeColor="text1"/>
        </w:rPr>
        <w:t xml:space="preserve"> </w:t>
      </w:r>
      <w:r w:rsidRPr="00592BEF" w:rsidR="00426EC1">
        <w:rPr>
          <w:rFonts w:ascii="Times New Roman" w:hAnsi="Times New Roman"/>
          <w:color w:val="000000" w:themeColor="text1"/>
        </w:rPr>
        <w:t>on the INDGEN and INDGEN-PY</w:t>
      </w:r>
      <w:r w:rsidRPr="00592BEF" w:rsidR="008E13CA">
        <w:rPr>
          <w:rFonts w:ascii="Times New Roman" w:hAnsi="Times New Roman"/>
          <w:color w:val="000000" w:themeColor="text1"/>
        </w:rPr>
        <w:t xml:space="preserve"> </w:t>
      </w:r>
      <w:r w:rsidRPr="00592BEF" w:rsidR="00426EC1">
        <w:rPr>
          <w:rFonts w:ascii="Times New Roman" w:hAnsi="Times New Roman"/>
          <w:color w:val="000000" w:themeColor="text1"/>
        </w:rPr>
        <w:t xml:space="preserve">forms, </w:t>
      </w:r>
      <w:r w:rsidRPr="00592BEF" w:rsidR="008E13CA">
        <w:rPr>
          <w:rFonts w:ascii="Times New Roman" w:hAnsi="Times New Roman"/>
          <w:color w:val="000000" w:themeColor="text1"/>
        </w:rPr>
        <w:t>city and state are auto-populated after a ZIP Code is entered. This improves data accuracy and reduces grantee burden of having to manually enter city and state information for records.</w:t>
      </w:r>
    </w:p>
    <w:p w:rsidR="0021056C" w:rsidRPr="006B653B" w:rsidP="00AA75AD" w14:paraId="10C7A77F" w14:textId="77777777">
      <w:pPr>
        <w:autoSpaceDE w:val="0"/>
        <w:autoSpaceDN w:val="0"/>
        <w:adjustRightInd w:val="0"/>
        <w:spacing w:after="0" w:line="240" w:lineRule="auto"/>
        <w:rPr>
          <w:rFonts w:ascii="Times New Roman" w:hAnsi="Times New Roman"/>
          <w:color w:val="000000" w:themeColor="text1"/>
        </w:rPr>
      </w:pPr>
    </w:p>
    <w:p w:rsidR="00C802EA" w:rsidRPr="006B653B" w:rsidP="00AA75AD" w14:paraId="56716710" w14:textId="4E660355">
      <w:pPr>
        <w:spacing w:after="0" w:line="240" w:lineRule="auto"/>
        <w:rPr>
          <w:rFonts w:ascii="Times New Roman" w:hAnsi="Times New Roman"/>
          <w:b/>
          <w:color w:val="000000" w:themeColor="text1"/>
        </w:rPr>
      </w:pPr>
      <w:r w:rsidRPr="006B653B">
        <w:rPr>
          <w:rFonts w:ascii="Times New Roman" w:hAnsi="Times New Roman"/>
          <w:b/>
          <w:color w:val="000000" w:themeColor="text1"/>
        </w:rPr>
        <w:t xml:space="preserve">4. </w:t>
      </w:r>
      <w:r w:rsidRPr="006B653B">
        <w:rPr>
          <w:rFonts w:ascii="Times New Roman" w:hAnsi="Times New Roman" w:eastAsiaTheme="majorEastAsia"/>
          <w:b/>
          <w:bCs/>
          <w:color w:val="000000" w:themeColor="text1"/>
          <w:u w:val="single"/>
        </w:rPr>
        <w:t xml:space="preserve">Efforts to Identify Duplication and </w:t>
      </w:r>
      <w:r w:rsidRPr="006B653B" w:rsidR="00617F49">
        <w:rPr>
          <w:rFonts w:ascii="Times New Roman" w:hAnsi="Times New Roman" w:eastAsiaTheme="majorEastAsia"/>
          <w:b/>
          <w:bCs/>
          <w:color w:val="000000" w:themeColor="text1"/>
          <w:u w:val="single"/>
        </w:rPr>
        <w:t>Use of Similar Information</w:t>
      </w:r>
    </w:p>
    <w:p w:rsidR="00C802EA" w:rsidRPr="006B653B" w:rsidP="00AA75AD" w14:paraId="578BA5EE" w14:textId="77777777">
      <w:pPr>
        <w:autoSpaceDE w:val="0"/>
        <w:autoSpaceDN w:val="0"/>
        <w:adjustRightInd w:val="0"/>
        <w:spacing w:after="0" w:line="240" w:lineRule="auto"/>
        <w:rPr>
          <w:rFonts w:ascii="Times New Roman" w:hAnsi="Times New Roman"/>
          <w:b/>
          <w:color w:val="000000" w:themeColor="text1"/>
        </w:rPr>
      </w:pPr>
    </w:p>
    <w:p w:rsidR="00C802EA" w:rsidRPr="006B653B" w:rsidP="00AA75AD" w14:paraId="2369827D" w14:textId="22DC6F70">
      <w:pPr>
        <w:spacing w:after="0" w:line="240" w:lineRule="auto"/>
        <w:rPr>
          <w:rFonts w:ascii="Times New Roman" w:hAnsi="Times New Roman"/>
          <w:color w:val="000000" w:themeColor="text1"/>
        </w:rPr>
      </w:pPr>
      <w:r w:rsidRPr="006B653B">
        <w:rPr>
          <w:rFonts w:ascii="Times New Roman" w:hAnsi="Times New Roman"/>
          <w:color w:val="000000" w:themeColor="text1"/>
        </w:rPr>
        <w:t>BHW</w:t>
      </w:r>
      <w:r w:rsidRPr="006B653B">
        <w:rPr>
          <w:rFonts w:ascii="Times New Roman" w:hAnsi="Times New Roman"/>
          <w:color w:val="000000" w:themeColor="text1"/>
        </w:rPr>
        <w:t xml:space="preserve"> has engaged in a thorough analysis of </w:t>
      </w:r>
      <w:r w:rsidRPr="006B653B" w:rsidR="009247AB">
        <w:rPr>
          <w:rFonts w:ascii="Times New Roman" w:hAnsi="Times New Roman"/>
          <w:color w:val="000000" w:themeColor="text1"/>
        </w:rPr>
        <w:t xml:space="preserve">its </w:t>
      </w:r>
      <w:r w:rsidRPr="006B653B" w:rsidR="004B4064">
        <w:rPr>
          <w:rFonts w:ascii="Times New Roman" w:hAnsi="Times New Roman"/>
          <w:color w:val="000000" w:themeColor="text1"/>
        </w:rPr>
        <w:t>tools</w:t>
      </w:r>
      <w:r w:rsidRPr="006B653B">
        <w:rPr>
          <w:rFonts w:ascii="Times New Roman" w:hAnsi="Times New Roman"/>
          <w:color w:val="000000" w:themeColor="text1"/>
        </w:rPr>
        <w:t xml:space="preserve"> to identify redundancy and/or duplication of measures</w:t>
      </w:r>
      <w:r w:rsidRPr="006B653B" w:rsidR="009247AB">
        <w:rPr>
          <w:rFonts w:ascii="Times New Roman" w:hAnsi="Times New Roman"/>
          <w:color w:val="000000" w:themeColor="text1"/>
        </w:rPr>
        <w:t xml:space="preserve"> across its various data collection activities. Below are summaries of strategies used with data collection activities to eliminate duplication and reduce burden. </w:t>
      </w:r>
    </w:p>
    <w:p w:rsidR="00C802EA" w:rsidRPr="006B653B" w:rsidP="00AA75AD" w14:paraId="21BFC5E3" w14:textId="77777777">
      <w:pPr>
        <w:autoSpaceDE w:val="0"/>
        <w:autoSpaceDN w:val="0"/>
        <w:adjustRightInd w:val="0"/>
        <w:spacing w:after="0" w:line="240" w:lineRule="auto"/>
        <w:rPr>
          <w:rFonts w:ascii="Times New Roman" w:hAnsi="Times New Roman"/>
          <w:b/>
          <w:color w:val="000000" w:themeColor="text1"/>
        </w:rPr>
      </w:pPr>
    </w:p>
    <w:p w:rsidR="002D082C" w:rsidRPr="006B653B" w:rsidP="00AA75AD" w14:paraId="55174C16" w14:textId="77777777">
      <w:pPr>
        <w:autoSpaceDE w:val="0"/>
        <w:autoSpaceDN w:val="0"/>
        <w:adjustRightInd w:val="0"/>
        <w:spacing w:after="0" w:line="240" w:lineRule="auto"/>
        <w:rPr>
          <w:rFonts w:ascii="Times New Roman" w:hAnsi="Times New Roman"/>
          <w:i/>
          <w:color w:val="000000" w:themeColor="text1"/>
        </w:rPr>
      </w:pPr>
      <w:r w:rsidRPr="006B653B">
        <w:rPr>
          <w:rFonts w:ascii="Times New Roman" w:hAnsi="Times New Roman"/>
          <w:i/>
          <w:color w:val="000000" w:themeColor="text1"/>
        </w:rPr>
        <w:t xml:space="preserve">Reducing duplication and burden </w:t>
      </w:r>
      <w:r w:rsidRPr="006B653B">
        <w:rPr>
          <w:rFonts w:ascii="Times New Roman" w:hAnsi="Times New Roman"/>
          <w:i/>
          <w:color w:val="000000" w:themeColor="text1"/>
        </w:rPr>
        <w:t>associated with progress reports</w:t>
      </w:r>
    </w:p>
    <w:p w:rsidR="00A225E1" w:rsidRPr="006B653B" w:rsidP="00AA75AD" w14:paraId="79CED1CA" w14:textId="77777777">
      <w:pPr>
        <w:autoSpaceDE w:val="0"/>
        <w:autoSpaceDN w:val="0"/>
        <w:adjustRightInd w:val="0"/>
        <w:spacing w:after="0" w:line="240" w:lineRule="auto"/>
        <w:rPr>
          <w:rFonts w:ascii="Times New Roman" w:hAnsi="Times New Roman"/>
          <w:b/>
          <w:color w:val="000000" w:themeColor="text1"/>
        </w:rPr>
      </w:pPr>
    </w:p>
    <w:p w:rsidR="00BD0D65" w:rsidRPr="006B653B" w:rsidP="00AA75AD" w14:paraId="0E531E82" w14:textId="086D4793">
      <w:pPr>
        <w:autoSpaceDE w:val="0"/>
        <w:autoSpaceDN w:val="0"/>
        <w:adjustRightInd w:val="0"/>
        <w:spacing w:after="0" w:line="240" w:lineRule="auto"/>
        <w:rPr>
          <w:rFonts w:ascii="Times New Roman" w:hAnsi="Times New Roman"/>
          <w:color w:val="000000" w:themeColor="text1"/>
        </w:rPr>
      </w:pPr>
      <w:r w:rsidRPr="006B653B">
        <w:rPr>
          <w:rFonts w:ascii="Times New Roman" w:hAnsi="Times New Roman"/>
          <w:color w:val="000000" w:themeColor="text1"/>
        </w:rPr>
        <w:t xml:space="preserve">Over the last </w:t>
      </w:r>
      <w:r w:rsidR="0090672E">
        <w:rPr>
          <w:rFonts w:ascii="Times New Roman" w:hAnsi="Times New Roman"/>
          <w:color w:val="000000" w:themeColor="text1"/>
        </w:rPr>
        <w:t>11</w:t>
      </w:r>
      <w:r w:rsidRPr="006B653B" w:rsidR="0090672E">
        <w:rPr>
          <w:rFonts w:ascii="Times New Roman" w:hAnsi="Times New Roman"/>
          <w:color w:val="000000" w:themeColor="text1"/>
        </w:rPr>
        <w:t xml:space="preserve"> </w:t>
      </w:r>
      <w:r w:rsidRPr="006B653B" w:rsidR="00A569B8">
        <w:rPr>
          <w:rFonts w:ascii="Times New Roman" w:hAnsi="Times New Roman"/>
          <w:color w:val="000000" w:themeColor="text1"/>
        </w:rPr>
        <w:t>years, BHW has used the revised progress report</w:t>
      </w:r>
      <w:r w:rsidRPr="006B653B" w:rsidR="00321812">
        <w:rPr>
          <w:rFonts w:ascii="Times New Roman" w:hAnsi="Times New Roman"/>
          <w:color w:val="000000" w:themeColor="text1"/>
        </w:rPr>
        <w:t>,</w:t>
      </w:r>
      <w:r w:rsidRPr="006B653B" w:rsidR="00A569B8">
        <w:rPr>
          <w:rFonts w:ascii="Times New Roman" w:hAnsi="Times New Roman"/>
          <w:color w:val="000000" w:themeColor="text1"/>
        </w:rPr>
        <w:t xml:space="preserve"> and this has provided programs with valuable information and has streamlined reporting for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sidR="00A569B8">
        <w:rPr>
          <w:rFonts w:ascii="Times New Roman" w:hAnsi="Times New Roman"/>
          <w:color w:val="000000" w:themeColor="text1"/>
        </w:rPr>
        <w:t xml:space="preserve">. </w:t>
      </w:r>
      <w:r w:rsidRPr="006B653B" w:rsidR="009E75C0">
        <w:rPr>
          <w:rFonts w:ascii="Times New Roman" w:hAnsi="Times New Roman"/>
          <w:color w:val="000000" w:themeColor="text1"/>
        </w:rPr>
        <w:t xml:space="preserve">In </w:t>
      </w:r>
      <w:r w:rsidRPr="006B653B" w:rsidR="00A76DA8">
        <w:rPr>
          <w:rFonts w:ascii="Times New Roman" w:hAnsi="Times New Roman"/>
          <w:color w:val="000000" w:themeColor="text1"/>
        </w:rPr>
        <w:t xml:space="preserve">both </w:t>
      </w:r>
      <w:r w:rsidRPr="006B653B" w:rsidR="009E75C0">
        <w:rPr>
          <w:rFonts w:ascii="Times New Roman" w:hAnsi="Times New Roman"/>
          <w:color w:val="000000" w:themeColor="text1"/>
        </w:rPr>
        <w:t>2012</w:t>
      </w:r>
      <w:r w:rsidRPr="006B653B" w:rsidR="00A76DA8">
        <w:rPr>
          <w:rFonts w:ascii="Times New Roman" w:hAnsi="Times New Roman"/>
          <w:color w:val="000000" w:themeColor="text1"/>
        </w:rPr>
        <w:t xml:space="preserve"> and 2015</w:t>
      </w:r>
      <w:r w:rsidRPr="006B653B" w:rsidR="009E75C0">
        <w:rPr>
          <w:rFonts w:ascii="Times New Roman" w:hAnsi="Times New Roman"/>
          <w:color w:val="000000" w:themeColor="text1"/>
        </w:rPr>
        <w:t>, BHW eliminated the duplication of measures between the progre</w:t>
      </w:r>
      <w:r w:rsidRPr="006B653B" w:rsidR="00A76DA8">
        <w:rPr>
          <w:rFonts w:ascii="Times New Roman" w:hAnsi="Times New Roman"/>
          <w:color w:val="000000" w:themeColor="text1"/>
        </w:rPr>
        <w:t xml:space="preserve">ss reports and the PRGCA. </w:t>
      </w:r>
      <w:r w:rsidR="00DB2C85">
        <w:rPr>
          <w:rFonts w:ascii="Times New Roman" w:hAnsi="Times New Roman"/>
          <w:color w:val="000000" w:themeColor="text1"/>
        </w:rPr>
        <w:t>Grantee</w:t>
      </w:r>
      <w:r w:rsidRPr="006B653B" w:rsidR="009E75C0">
        <w:rPr>
          <w:rFonts w:ascii="Times New Roman" w:hAnsi="Times New Roman"/>
          <w:color w:val="000000" w:themeColor="text1"/>
        </w:rPr>
        <w:t xml:space="preserve">s and government project officers have been very pleased with this reduction in burden and progress reports are being used more frequently to assess program performance. </w:t>
      </w:r>
      <w:r w:rsidRPr="006B653B" w:rsidR="008D6046">
        <w:rPr>
          <w:rFonts w:ascii="Times New Roman" w:hAnsi="Times New Roman"/>
          <w:color w:val="000000" w:themeColor="text1"/>
        </w:rPr>
        <w:t xml:space="preserve">It </w:t>
      </w:r>
      <w:r w:rsidRPr="006B653B" w:rsidR="009E75C0">
        <w:rPr>
          <w:rFonts w:ascii="Times New Roman" w:hAnsi="Times New Roman"/>
          <w:color w:val="000000" w:themeColor="text1"/>
        </w:rPr>
        <w:t>does not</w:t>
      </w:r>
      <w:r w:rsidRPr="006B653B" w:rsidR="00226DAD">
        <w:rPr>
          <w:rFonts w:ascii="Times New Roman" w:hAnsi="Times New Roman"/>
          <w:color w:val="000000" w:themeColor="text1"/>
        </w:rPr>
        <w:t xml:space="preserve"> contain</w:t>
      </w:r>
      <w:r w:rsidRPr="006B653B" w:rsidR="009E75C0">
        <w:rPr>
          <w:rFonts w:ascii="Times New Roman" w:hAnsi="Times New Roman"/>
          <w:color w:val="000000" w:themeColor="text1"/>
        </w:rPr>
        <w:t xml:space="preserve"> any</w:t>
      </w:r>
      <w:r w:rsidRPr="006B653B" w:rsidR="00226DAD">
        <w:rPr>
          <w:rFonts w:ascii="Times New Roman" w:hAnsi="Times New Roman"/>
          <w:color w:val="000000" w:themeColor="text1"/>
        </w:rPr>
        <w:t xml:space="preserve"> duplicative </w:t>
      </w:r>
      <w:r w:rsidRPr="006B653B" w:rsidR="006E716C">
        <w:rPr>
          <w:rFonts w:ascii="Times New Roman" w:hAnsi="Times New Roman"/>
          <w:color w:val="000000" w:themeColor="text1"/>
        </w:rPr>
        <w:t>measures,</w:t>
      </w:r>
      <w:r w:rsidRPr="006B653B" w:rsidR="00226DAD">
        <w:rPr>
          <w:rFonts w:ascii="Times New Roman" w:hAnsi="Times New Roman"/>
          <w:color w:val="000000" w:themeColor="text1"/>
        </w:rPr>
        <w:t xml:space="preserve"> and</w:t>
      </w:r>
      <w:r w:rsidRPr="006B653B" w:rsidR="008D6046">
        <w:rPr>
          <w:rFonts w:ascii="Times New Roman" w:hAnsi="Times New Roman"/>
          <w:color w:val="000000" w:themeColor="text1"/>
        </w:rPr>
        <w:t xml:space="preserve"> it</w:t>
      </w:r>
      <w:r w:rsidRPr="006B653B" w:rsidR="00226DAD">
        <w:rPr>
          <w:rFonts w:ascii="Times New Roman" w:hAnsi="Times New Roman"/>
          <w:color w:val="000000" w:themeColor="text1"/>
        </w:rPr>
        <w:t xml:space="preserve"> </w:t>
      </w:r>
      <w:r w:rsidRPr="006B653B" w:rsidR="005224EC">
        <w:rPr>
          <w:rFonts w:ascii="Times New Roman" w:hAnsi="Times New Roman"/>
          <w:color w:val="000000" w:themeColor="text1"/>
        </w:rPr>
        <w:t>focuses on</w:t>
      </w:r>
      <w:r w:rsidRPr="006B653B" w:rsidR="004944EC">
        <w:rPr>
          <w:rFonts w:ascii="Times New Roman" w:hAnsi="Times New Roman"/>
          <w:color w:val="000000" w:themeColor="text1"/>
        </w:rPr>
        <w:t xml:space="preserve"> assess</w:t>
      </w:r>
      <w:r w:rsidRPr="006B653B" w:rsidR="005224EC">
        <w:rPr>
          <w:rFonts w:ascii="Times New Roman" w:hAnsi="Times New Roman"/>
          <w:color w:val="000000" w:themeColor="text1"/>
        </w:rPr>
        <w:t>ing</w:t>
      </w:r>
      <w:r w:rsidRPr="006B653B" w:rsidR="004944EC">
        <w:rPr>
          <w:rFonts w:ascii="Times New Roman" w:hAnsi="Times New Roman"/>
          <w:color w:val="000000" w:themeColor="text1"/>
        </w:rPr>
        <w:t xml:space="preserve"> </w:t>
      </w:r>
      <w:r w:rsidRPr="006B653B">
        <w:rPr>
          <w:rFonts w:ascii="Times New Roman" w:hAnsi="Times New Roman"/>
          <w:color w:val="000000" w:themeColor="text1"/>
        </w:rPr>
        <w:t>activities implemented</w:t>
      </w:r>
      <w:r w:rsidRPr="006B653B" w:rsidR="008D6046">
        <w:rPr>
          <w:rFonts w:ascii="Times New Roman" w:hAnsi="Times New Roman"/>
          <w:color w:val="000000" w:themeColor="text1"/>
        </w:rPr>
        <w:t>,</w:t>
      </w:r>
      <w:r w:rsidRPr="006B653B" w:rsidR="004944EC">
        <w:rPr>
          <w:rFonts w:ascii="Times New Roman" w:hAnsi="Times New Roman"/>
          <w:color w:val="000000" w:themeColor="text1"/>
        </w:rPr>
        <w:t xml:space="preserve"> achievements</w:t>
      </w:r>
      <w:r w:rsidRPr="006B653B" w:rsidR="00340DCC">
        <w:rPr>
          <w:rFonts w:ascii="Times New Roman" w:hAnsi="Times New Roman"/>
          <w:color w:val="000000" w:themeColor="text1"/>
        </w:rPr>
        <w:t xml:space="preserve"> and barriers </w:t>
      </w:r>
      <w:r w:rsidRPr="006B653B" w:rsidR="004944EC">
        <w:rPr>
          <w:rFonts w:ascii="Times New Roman" w:hAnsi="Times New Roman"/>
          <w:color w:val="000000" w:themeColor="text1"/>
        </w:rPr>
        <w:t xml:space="preserve">encountered </w:t>
      </w:r>
      <w:r w:rsidRPr="006B653B" w:rsidR="00340DCC">
        <w:rPr>
          <w:rFonts w:ascii="Times New Roman" w:hAnsi="Times New Roman"/>
          <w:color w:val="000000" w:themeColor="text1"/>
        </w:rPr>
        <w:t>for each activity</w:t>
      </w:r>
      <w:r w:rsidRPr="006B653B" w:rsidR="008D6046">
        <w:rPr>
          <w:rFonts w:ascii="Times New Roman" w:hAnsi="Times New Roman"/>
          <w:color w:val="000000" w:themeColor="text1"/>
        </w:rPr>
        <w:t>,</w:t>
      </w:r>
      <w:r w:rsidRPr="006B653B" w:rsidR="00340DCC">
        <w:rPr>
          <w:rFonts w:ascii="Times New Roman" w:hAnsi="Times New Roman"/>
          <w:color w:val="000000" w:themeColor="text1"/>
        </w:rPr>
        <w:t xml:space="preserve"> </w:t>
      </w:r>
      <w:r w:rsidRPr="006B653B" w:rsidR="008D6046">
        <w:rPr>
          <w:rFonts w:ascii="Times New Roman" w:hAnsi="Times New Roman"/>
          <w:color w:val="000000" w:themeColor="text1"/>
        </w:rPr>
        <w:t>and</w:t>
      </w:r>
      <w:r w:rsidRPr="006B653B" w:rsidR="00340DCC">
        <w:rPr>
          <w:rFonts w:ascii="Times New Roman" w:hAnsi="Times New Roman"/>
          <w:color w:val="000000" w:themeColor="text1"/>
        </w:rPr>
        <w:t xml:space="preserve"> </w:t>
      </w:r>
      <w:r w:rsidRPr="006B653B" w:rsidR="005224EC">
        <w:rPr>
          <w:rFonts w:ascii="Times New Roman" w:hAnsi="Times New Roman"/>
          <w:color w:val="000000" w:themeColor="text1"/>
        </w:rPr>
        <w:t xml:space="preserve">technical assistance needs of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Pr>
          <w:rFonts w:ascii="Times New Roman" w:hAnsi="Times New Roman"/>
          <w:color w:val="000000" w:themeColor="text1"/>
        </w:rPr>
        <w:t>.</w:t>
      </w:r>
      <w:r w:rsidR="002E43BA">
        <w:rPr>
          <w:rFonts w:ascii="Times New Roman" w:hAnsi="Times New Roman"/>
          <w:color w:val="000000" w:themeColor="text1"/>
        </w:rPr>
        <w:t xml:space="preserve"> The updated progress report includes a </w:t>
      </w:r>
      <w:r w:rsidR="00EC74C1">
        <w:rPr>
          <w:rFonts w:ascii="Times New Roman" w:hAnsi="Times New Roman"/>
          <w:color w:val="000000" w:themeColor="text1"/>
        </w:rPr>
        <w:t xml:space="preserve">new summary section to the progress report for use at project closeout to improve reporting and </w:t>
      </w:r>
      <w:r w:rsidRPr="006E7BA7" w:rsidR="00EC74C1">
        <w:rPr>
          <w:rFonts w:ascii="Times New Roman" w:hAnsi="Times New Roman"/>
          <w:color w:val="000000" w:themeColor="text1"/>
        </w:rPr>
        <w:t xml:space="preserve">reduce </w:t>
      </w:r>
      <w:r w:rsidR="00723822">
        <w:rPr>
          <w:rFonts w:ascii="Times New Roman" w:hAnsi="Times New Roman"/>
          <w:color w:val="000000" w:themeColor="text1"/>
        </w:rPr>
        <w:t xml:space="preserve">the need to </w:t>
      </w:r>
      <w:r w:rsidRPr="006E7BA7" w:rsidR="00EC74C1">
        <w:rPr>
          <w:rFonts w:ascii="Times New Roman" w:hAnsi="Times New Roman"/>
          <w:color w:val="000000" w:themeColor="text1"/>
        </w:rPr>
        <w:t xml:space="preserve">follow-up </w:t>
      </w:r>
      <w:r w:rsidR="00723822">
        <w:rPr>
          <w:rFonts w:ascii="Times New Roman" w:hAnsi="Times New Roman"/>
          <w:color w:val="000000" w:themeColor="text1"/>
        </w:rPr>
        <w:t>about</w:t>
      </w:r>
      <w:r w:rsidR="00EC74C1">
        <w:rPr>
          <w:rFonts w:ascii="Times New Roman" w:hAnsi="Times New Roman"/>
          <w:color w:val="000000" w:themeColor="text1"/>
        </w:rPr>
        <w:t xml:space="preserve"> important program outcomes. </w:t>
      </w:r>
      <w:r w:rsidRPr="00326758" w:rsidR="009E7EEB">
        <w:rPr>
          <w:rFonts w:ascii="Times New Roman" w:hAnsi="Times New Roman"/>
        </w:rPr>
        <w:t>This new section captures an overview of the project, its impact, prospects for continuation and/or replication, publications produced, and any changes from the initially approved grant objectives.</w:t>
      </w:r>
    </w:p>
    <w:p w:rsidR="00A225E1" w:rsidRPr="006B653B" w:rsidP="00AA75AD" w14:paraId="25C618E6" w14:textId="77777777">
      <w:pPr>
        <w:autoSpaceDE w:val="0"/>
        <w:autoSpaceDN w:val="0"/>
        <w:adjustRightInd w:val="0"/>
        <w:spacing w:after="0" w:line="240" w:lineRule="auto"/>
        <w:rPr>
          <w:rFonts w:ascii="Times New Roman" w:hAnsi="Times New Roman"/>
          <w:b/>
          <w:color w:val="000000" w:themeColor="text1"/>
        </w:rPr>
      </w:pPr>
    </w:p>
    <w:p w:rsidR="002D082C" w:rsidRPr="006B653B" w:rsidP="00AA75AD" w14:paraId="3BB607D2" w14:textId="77777777">
      <w:pPr>
        <w:autoSpaceDE w:val="0"/>
        <w:autoSpaceDN w:val="0"/>
        <w:adjustRightInd w:val="0"/>
        <w:spacing w:after="0" w:line="240" w:lineRule="auto"/>
        <w:rPr>
          <w:rFonts w:ascii="Times New Roman" w:hAnsi="Times New Roman"/>
          <w:i/>
          <w:color w:val="000000" w:themeColor="text1"/>
        </w:rPr>
      </w:pPr>
      <w:r w:rsidRPr="006B653B">
        <w:rPr>
          <w:rFonts w:ascii="Times New Roman" w:hAnsi="Times New Roman"/>
          <w:i/>
          <w:color w:val="000000" w:themeColor="text1"/>
        </w:rPr>
        <w:t>Reducing duplication and burden</w:t>
      </w:r>
      <w:r w:rsidRPr="006B653B">
        <w:rPr>
          <w:rFonts w:ascii="Times New Roman" w:hAnsi="Times New Roman"/>
          <w:i/>
          <w:color w:val="000000" w:themeColor="text1"/>
        </w:rPr>
        <w:t xml:space="preserve"> associated with </w:t>
      </w:r>
      <w:r w:rsidRPr="006B653B" w:rsidR="00340DCC">
        <w:rPr>
          <w:rFonts w:ascii="Times New Roman" w:hAnsi="Times New Roman"/>
          <w:i/>
          <w:color w:val="000000" w:themeColor="text1"/>
        </w:rPr>
        <w:t>the PRGCA</w:t>
      </w:r>
    </w:p>
    <w:p w:rsidR="00340DCC" w:rsidRPr="006B653B" w:rsidP="00AA75AD" w14:paraId="5156DC14" w14:textId="77777777">
      <w:pPr>
        <w:autoSpaceDE w:val="0"/>
        <w:autoSpaceDN w:val="0"/>
        <w:adjustRightInd w:val="0"/>
        <w:spacing w:after="0" w:line="240" w:lineRule="auto"/>
        <w:rPr>
          <w:rFonts w:ascii="Times New Roman" w:hAnsi="Times New Roman"/>
          <w:color w:val="000000" w:themeColor="text1"/>
        </w:rPr>
      </w:pPr>
    </w:p>
    <w:p w:rsidR="007D0C11" w:rsidRPr="006B653B" w:rsidP="00AA75AD" w14:paraId="0C45CE79" w14:textId="2C5B8085">
      <w:pPr>
        <w:autoSpaceDE w:val="0"/>
        <w:autoSpaceDN w:val="0"/>
        <w:adjustRightInd w:val="0"/>
        <w:spacing w:after="0" w:line="240" w:lineRule="auto"/>
        <w:rPr>
          <w:rFonts w:ascii="Times New Roman" w:hAnsi="Times New Roman"/>
          <w:color w:val="000000" w:themeColor="text1"/>
        </w:rPr>
      </w:pPr>
      <w:r w:rsidRPr="006B653B">
        <w:rPr>
          <w:rFonts w:ascii="Times New Roman" w:hAnsi="Times New Roman"/>
          <w:color w:val="000000" w:themeColor="text1"/>
        </w:rPr>
        <w:t xml:space="preserve">Based on feedback from </w:t>
      </w:r>
      <w:r w:rsidR="00DB2C85">
        <w:rPr>
          <w:rFonts w:ascii="Times New Roman" w:hAnsi="Times New Roman"/>
          <w:color w:val="000000" w:themeColor="text1"/>
        </w:rPr>
        <w:t>grantee</w:t>
      </w:r>
      <w:r w:rsidRPr="006B653B" w:rsidR="0B29FB0A">
        <w:rPr>
          <w:rFonts w:ascii="Times New Roman" w:hAnsi="Times New Roman"/>
          <w:color w:val="000000" w:themeColor="text1"/>
        </w:rPr>
        <w:t xml:space="preserve">s, staff, evaluators, and public </w:t>
      </w:r>
      <w:r w:rsidRPr="006119B2" w:rsidR="0B29FB0A">
        <w:rPr>
          <w:rFonts w:ascii="Times New Roman" w:hAnsi="Times New Roman"/>
          <w:color w:val="000000" w:themeColor="text1"/>
        </w:rPr>
        <w:t>comment</w:t>
      </w:r>
      <w:r w:rsidRPr="006119B2" w:rsidR="003D61A4">
        <w:rPr>
          <w:rFonts w:ascii="Times New Roman" w:hAnsi="Times New Roman"/>
          <w:color w:val="000000" w:themeColor="text1"/>
        </w:rPr>
        <w:t>s</w:t>
      </w:r>
      <w:r w:rsidRPr="006B653B" w:rsidR="0B29FB0A">
        <w:rPr>
          <w:rFonts w:ascii="Times New Roman" w:hAnsi="Times New Roman"/>
          <w:color w:val="000000" w:themeColor="text1"/>
        </w:rPr>
        <w:t xml:space="preserve">, </w:t>
      </w:r>
      <w:r w:rsidRPr="006B653B" w:rsidR="2603C288">
        <w:rPr>
          <w:rFonts w:ascii="Times New Roman" w:hAnsi="Times New Roman"/>
          <w:color w:val="000000" w:themeColor="text1"/>
        </w:rPr>
        <w:t>BHW</w:t>
      </w:r>
      <w:r w:rsidRPr="006B653B" w:rsidR="0B29FB0A">
        <w:rPr>
          <w:rFonts w:ascii="Times New Roman" w:hAnsi="Times New Roman"/>
          <w:color w:val="000000" w:themeColor="text1"/>
        </w:rPr>
        <w:t xml:space="preserve"> </w:t>
      </w:r>
      <w:r w:rsidRPr="006B653B" w:rsidR="45F86927">
        <w:rPr>
          <w:rFonts w:ascii="Times New Roman" w:hAnsi="Times New Roman"/>
          <w:color w:val="000000" w:themeColor="text1"/>
        </w:rPr>
        <w:t xml:space="preserve">continues to </w:t>
      </w:r>
      <w:r w:rsidRPr="006B653B" w:rsidR="606BC3C7">
        <w:rPr>
          <w:rFonts w:ascii="Times New Roman" w:hAnsi="Times New Roman"/>
          <w:color w:val="000000" w:themeColor="text1"/>
        </w:rPr>
        <w:t xml:space="preserve">revise the PRGCA to eliminate duplicative </w:t>
      </w:r>
      <w:r w:rsidRPr="006B653B" w:rsidR="0C759A63">
        <w:rPr>
          <w:rFonts w:ascii="Times New Roman" w:hAnsi="Times New Roman"/>
          <w:color w:val="000000" w:themeColor="text1"/>
        </w:rPr>
        <w:t>efforts. Migrating from semi-annual to annual reporting signif</w:t>
      </w:r>
      <w:r w:rsidRPr="006B653B">
        <w:rPr>
          <w:rFonts w:ascii="Times New Roman" w:hAnsi="Times New Roman"/>
          <w:color w:val="000000" w:themeColor="text1"/>
        </w:rPr>
        <w:t xml:space="preserve">icantly reduced burden on </w:t>
      </w:r>
      <w:r w:rsidR="00DB2C85">
        <w:rPr>
          <w:rFonts w:ascii="Times New Roman" w:hAnsi="Times New Roman"/>
          <w:color w:val="000000" w:themeColor="text1"/>
        </w:rPr>
        <w:t>grantee</w:t>
      </w:r>
      <w:r w:rsidRPr="006B653B">
        <w:rPr>
          <w:rFonts w:ascii="Times New Roman" w:hAnsi="Times New Roman"/>
          <w:color w:val="000000" w:themeColor="text1"/>
        </w:rPr>
        <w:t xml:space="preserve">s, </w:t>
      </w:r>
      <w:r w:rsidRPr="006B653B" w:rsidR="0C759A63">
        <w:rPr>
          <w:rFonts w:ascii="Times New Roman" w:hAnsi="Times New Roman"/>
          <w:color w:val="000000" w:themeColor="text1"/>
        </w:rPr>
        <w:t>government project officers</w:t>
      </w:r>
      <w:r w:rsidRPr="006B653B">
        <w:rPr>
          <w:rFonts w:ascii="Times New Roman" w:hAnsi="Times New Roman"/>
          <w:color w:val="000000" w:themeColor="text1"/>
        </w:rPr>
        <w:t xml:space="preserve">, and data scientists in </w:t>
      </w:r>
      <w:r w:rsidRPr="006B653B" w:rsidR="14C8D87E">
        <w:rPr>
          <w:rFonts w:ascii="Times New Roman" w:hAnsi="Times New Roman"/>
          <w:color w:val="000000" w:themeColor="text1"/>
        </w:rPr>
        <w:t>NCHWA</w:t>
      </w:r>
      <w:r w:rsidRPr="006B653B" w:rsidR="0C759A63">
        <w:rPr>
          <w:rFonts w:ascii="Times New Roman" w:hAnsi="Times New Roman"/>
          <w:color w:val="000000" w:themeColor="text1"/>
        </w:rPr>
        <w:t>. In addition, technological enhancements have been made to the reporting system where values are aut</w:t>
      </w:r>
      <w:r w:rsidRPr="006B653B">
        <w:rPr>
          <w:rFonts w:ascii="Times New Roman" w:hAnsi="Times New Roman"/>
          <w:color w:val="000000" w:themeColor="text1"/>
        </w:rPr>
        <w:t xml:space="preserve">omatically totaled for the </w:t>
      </w:r>
      <w:r w:rsidR="00DB2C85">
        <w:rPr>
          <w:rFonts w:ascii="Times New Roman" w:hAnsi="Times New Roman"/>
          <w:color w:val="000000" w:themeColor="text1"/>
        </w:rPr>
        <w:t>grantee</w:t>
      </w:r>
      <w:r w:rsidRPr="006B653B">
        <w:rPr>
          <w:rFonts w:ascii="Times New Roman" w:hAnsi="Times New Roman"/>
          <w:color w:val="000000" w:themeColor="text1"/>
        </w:rPr>
        <w:t xml:space="preserve">. In the past, the </w:t>
      </w:r>
      <w:r w:rsidR="00DB2C85">
        <w:rPr>
          <w:rFonts w:ascii="Times New Roman" w:hAnsi="Times New Roman"/>
          <w:color w:val="000000" w:themeColor="text1"/>
        </w:rPr>
        <w:t>grantee</w:t>
      </w:r>
      <w:r w:rsidRPr="006B653B" w:rsidR="0C759A63">
        <w:rPr>
          <w:rFonts w:ascii="Times New Roman" w:hAnsi="Times New Roman"/>
          <w:color w:val="000000" w:themeColor="text1"/>
        </w:rPr>
        <w:t>s had to enter individual values and totals, but with the enhancements the system automatically totals and au</w:t>
      </w:r>
      <w:r w:rsidRPr="006B653B">
        <w:rPr>
          <w:rFonts w:ascii="Times New Roman" w:hAnsi="Times New Roman"/>
          <w:color w:val="000000" w:themeColor="text1"/>
        </w:rPr>
        <w:t xml:space="preserve">to-populates cells for the </w:t>
      </w:r>
      <w:r w:rsidR="00DB2C85">
        <w:rPr>
          <w:rFonts w:ascii="Times New Roman" w:hAnsi="Times New Roman"/>
          <w:color w:val="000000" w:themeColor="text1"/>
        </w:rPr>
        <w:t>grantee</w:t>
      </w:r>
      <w:r w:rsidRPr="006B653B" w:rsidR="0C759A63">
        <w:rPr>
          <w:rFonts w:ascii="Times New Roman" w:hAnsi="Times New Roman"/>
          <w:color w:val="000000" w:themeColor="text1"/>
        </w:rPr>
        <w:t xml:space="preserve">s. </w:t>
      </w:r>
    </w:p>
    <w:p w:rsidR="007D0C11" w:rsidRPr="006B653B" w:rsidP="00AA75AD" w14:paraId="6D0EBE50" w14:textId="77777777">
      <w:pPr>
        <w:autoSpaceDE w:val="0"/>
        <w:autoSpaceDN w:val="0"/>
        <w:adjustRightInd w:val="0"/>
        <w:spacing w:after="0" w:line="240" w:lineRule="auto"/>
        <w:rPr>
          <w:rFonts w:ascii="Times New Roman" w:hAnsi="Times New Roman"/>
          <w:color w:val="000000" w:themeColor="text1"/>
        </w:rPr>
      </w:pPr>
    </w:p>
    <w:p w:rsidR="00FF591A" w:rsidRPr="006B653B" w:rsidP="00AA75AD" w14:paraId="69A7F267" w14:textId="03420CE7">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Starting</w:t>
      </w:r>
      <w:r w:rsidRPr="006B653B" w:rsidR="006E4089">
        <w:rPr>
          <w:rFonts w:ascii="Times New Roman" w:hAnsi="Times New Roman"/>
          <w:color w:val="000000" w:themeColor="text1"/>
        </w:rPr>
        <w:t xml:space="preserve"> </w:t>
      </w:r>
      <w:r w:rsidRPr="006B653B" w:rsidR="00651D35">
        <w:rPr>
          <w:rFonts w:ascii="Times New Roman" w:hAnsi="Times New Roman"/>
          <w:color w:val="000000" w:themeColor="text1"/>
        </w:rPr>
        <w:t>in 2019</w:t>
      </w:r>
      <w:r w:rsidR="001205E2">
        <w:rPr>
          <w:rFonts w:ascii="Times New Roman" w:hAnsi="Times New Roman"/>
          <w:color w:val="000000" w:themeColor="text1"/>
        </w:rPr>
        <w:t xml:space="preserve">, </w:t>
      </w:r>
      <w:r w:rsidR="003F3AE1">
        <w:rPr>
          <w:rFonts w:ascii="Times New Roman" w:hAnsi="Times New Roman"/>
          <w:color w:val="000000" w:themeColor="text1"/>
        </w:rPr>
        <w:t>BHW</w:t>
      </w:r>
      <w:r w:rsidR="001205E2">
        <w:rPr>
          <w:rFonts w:ascii="Times New Roman" w:hAnsi="Times New Roman"/>
          <w:color w:val="000000" w:themeColor="text1"/>
        </w:rPr>
        <w:t xml:space="preserve"> began phasing out aggregate data </w:t>
      </w:r>
      <w:r w:rsidR="00F03C3E">
        <w:rPr>
          <w:rFonts w:ascii="Times New Roman" w:hAnsi="Times New Roman"/>
          <w:color w:val="000000" w:themeColor="text1"/>
        </w:rPr>
        <w:t>reporting and transitioned</w:t>
      </w:r>
      <w:r w:rsidRPr="006B653B" w:rsidR="006E4089">
        <w:rPr>
          <w:rFonts w:ascii="Times New Roman" w:hAnsi="Times New Roman"/>
          <w:color w:val="000000" w:themeColor="text1"/>
        </w:rPr>
        <w:t xml:space="preserve"> </w:t>
      </w:r>
      <w:r w:rsidR="00DB2C85">
        <w:rPr>
          <w:rFonts w:ascii="Times New Roman" w:hAnsi="Times New Roman"/>
          <w:color w:val="000000" w:themeColor="text1"/>
        </w:rPr>
        <w:t>grantee</w:t>
      </w:r>
      <w:r w:rsidRPr="006B653B" w:rsidR="00DC55EB">
        <w:rPr>
          <w:rFonts w:ascii="Times New Roman" w:hAnsi="Times New Roman"/>
          <w:color w:val="000000" w:themeColor="text1"/>
        </w:rPr>
        <w:t xml:space="preserve">s </w:t>
      </w:r>
      <w:r w:rsidR="00F03C3E">
        <w:rPr>
          <w:rFonts w:ascii="Times New Roman" w:hAnsi="Times New Roman"/>
          <w:color w:val="000000" w:themeColor="text1"/>
        </w:rPr>
        <w:t>to</w:t>
      </w:r>
      <w:r w:rsidR="00B42965">
        <w:rPr>
          <w:rFonts w:ascii="Times New Roman" w:hAnsi="Times New Roman"/>
          <w:color w:val="000000" w:themeColor="text1"/>
        </w:rPr>
        <w:t>ward</w:t>
      </w:r>
      <w:r w:rsidR="00F03C3E">
        <w:rPr>
          <w:rFonts w:ascii="Times New Roman" w:hAnsi="Times New Roman"/>
          <w:color w:val="000000" w:themeColor="text1"/>
        </w:rPr>
        <w:t xml:space="preserve"> </w:t>
      </w:r>
      <w:r w:rsidRPr="006B653B" w:rsidR="00DC55EB">
        <w:rPr>
          <w:rFonts w:ascii="Times New Roman" w:hAnsi="Times New Roman"/>
          <w:color w:val="000000" w:themeColor="text1"/>
        </w:rPr>
        <w:t>report</w:t>
      </w:r>
      <w:r w:rsidR="00F03C3E">
        <w:rPr>
          <w:rFonts w:ascii="Times New Roman" w:hAnsi="Times New Roman"/>
          <w:color w:val="000000" w:themeColor="text1"/>
        </w:rPr>
        <w:t>ing</w:t>
      </w:r>
      <w:r w:rsidRPr="006B653B" w:rsidR="00DC55EB">
        <w:rPr>
          <w:rFonts w:ascii="Times New Roman" w:hAnsi="Times New Roman"/>
          <w:color w:val="000000" w:themeColor="text1"/>
        </w:rPr>
        <w:t xml:space="preserve"> </w:t>
      </w:r>
      <w:r w:rsidR="00473716">
        <w:rPr>
          <w:rFonts w:ascii="Times New Roman" w:hAnsi="Times New Roman"/>
          <w:color w:val="000000" w:themeColor="text1"/>
        </w:rPr>
        <w:t>only</w:t>
      </w:r>
      <w:r w:rsidRPr="006B653B" w:rsidR="00DC55EB">
        <w:rPr>
          <w:rFonts w:ascii="Times New Roman" w:hAnsi="Times New Roman"/>
          <w:color w:val="000000" w:themeColor="text1"/>
        </w:rPr>
        <w:t xml:space="preserve"> </w:t>
      </w:r>
      <w:r w:rsidRPr="006B653B" w:rsidR="006E4089">
        <w:rPr>
          <w:rFonts w:ascii="Times New Roman" w:hAnsi="Times New Roman"/>
          <w:color w:val="000000" w:themeColor="text1"/>
        </w:rPr>
        <w:t>individual</w:t>
      </w:r>
      <w:r w:rsidRPr="006B653B" w:rsidR="00E9522E">
        <w:rPr>
          <w:rFonts w:ascii="Times New Roman" w:hAnsi="Times New Roman"/>
          <w:color w:val="000000" w:themeColor="text1"/>
        </w:rPr>
        <w:t>-</w:t>
      </w:r>
      <w:r w:rsidRPr="006B653B" w:rsidR="006E4089">
        <w:rPr>
          <w:rFonts w:ascii="Times New Roman" w:hAnsi="Times New Roman"/>
          <w:color w:val="000000" w:themeColor="text1"/>
        </w:rPr>
        <w:t>level data</w:t>
      </w:r>
      <w:r w:rsidRPr="006B653B" w:rsidR="00651D35">
        <w:rPr>
          <w:rFonts w:ascii="Times New Roman" w:hAnsi="Times New Roman"/>
          <w:color w:val="000000" w:themeColor="text1"/>
        </w:rPr>
        <w:t>.</w:t>
      </w:r>
      <w:r w:rsidRPr="006B653B" w:rsidR="00DC55EB">
        <w:rPr>
          <w:rFonts w:ascii="Times New Roman" w:hAnsi="Times New Roman"/>
          <w:color w:val="000000" w:themeColor="text1"/>
        </w:rPr>
        <w:t xml:space="preserve"> </w:t>
      </w:r>
      <w:r w:rsidR="00BF73EC">
        <w:rPr>
          <w:rFonts w:ascii="Times New Roman" w:hAnsi="Times New Roman"/>
          <w:color w:val="000000" w:themeColor="text1"/>
        </w:rPr>
        <w:t xml:space="preserve">As of 2026, </w:t>
      </w:r>
      <w:r w:rsidR="00A42D3B">
        <w:rPr>
          <w:rFonts w:ascii="Times New Roman" w:hAnsi="Times New Roman"/>
          <w:color w:val="000000" w:themeColor="text1"/>
        </w:rPr>
        <w:t xml:space="preserve">BHW has removed </w:t>
      </w:r>
      <w:r w:rsidR="00616B26">
        <w:rPr>
          <w:rFonts w:ascii="Times New Roman" w:hAnsi="Times New Roman"/>
          <w:color w:val="000000" w:themeColor="text1"/>
        </w:rPr>
        <w:t>four</w:t>
      </w:r>
      <w:r w:rsidR="00A42D3B">
        <w:rPr>
          <w:rFonts w:ascii="Times New Roman" w:hAnsi="Times New Roman"/>
          <w:color w:val="000000" w:themeColor="text1"/>
        </w:rPr>
        <w:t xml:space="preserve"> LRDV forms and </w:t>
      </w:r>
      <w:r w:rsidR="00473716">
        <w:rPr>
          <w:rFonts w:ascii="Times New Roman" w:hAnsi="Times New Roman"/>
          <w:color w:val="000000" w:themeColor="text1"/>
        </w:rPr>
        <w:t xml:space="preserve">only </w:t>
      </w:r>
      <w:r w:rsidR="00D77EFE">
        <w:rPr>
          <w:rFonts w:ascii="Times New Roman" w:hAnsi="Times New Roman"/>
          <w:color w:val="000000" w:themeColor="text1"/>
        </w:rPr>
        <w:t>one</w:t>
      </w:r>
      <w:r w:rsidR="00DD1075">
        <w:rPr>
          <w:rFonts w:ascii="Times New Roman" w:hAnsi="Times New Roman"/>
          <w:color w:val="000000" w:themeColor="text1"/>
        </w:rPr>
        <w:t xml:space="preserve"> program </w:t>
      </w:r>
      <w:r w:rsidR="00473716">
        <w:rPr>
          <w:rFonts w:ascii="Times New Roman" w:hAnsi="Times New Roman"/>
          <w:color w:val="000000" w:themeColor="text1"/>
        </w:rPr>
        <w:t>continues to use a single</w:t>
      </w:r>
      <w:r w:rsidR="0000400C">
        <w:rPr>
          <w:rFonts w:ascii="Times New Roman" w:hAnsi="Times New Roman"/>
          <w:color w:val="000000" w:themeColor="text1"/>
        </w:rPr>
        <w:t xml:space="preserve"> aggregate </w:t>
      </w:r>
      <w:r w:rsidR="00473716">
        <w:rPr>
          <w:rFonts w:ascii="Times New Roman" w:hAnsi="Times New Roman"/>
          <w:color w:val="000000" w:themeColor="text1"/>
        </w:rPr>
        <w:t>reporting form</w:t>
      </w:r>
      <w:r w:rsidR="00B227E4">
        <w:rPr>
          <w:rFonts w:ascii="Times New Roman" w:hAnsi="Times New Roman"/>
          <w:color w:val="000000" w:themeColor="text1"/>
        </w:rPr>
        <w:t xml:space="preserve"> (LR-1a)</w:t>
      </w:r>
      <w:r w:rsidR="00473716">
        <w:rPr>
          <w:rFonts w:ascii="Times New Roman" w:hAnsi="Times New Roman"/>
          <w:color w:val="000000" w:themeColor="text1"/>
        </w:rPr>
        <w:t>.</w:t>
      </w:r>
      <w:r w:rsidRPr="006B653B" w:rsidR="00DC55EB">
        <w:rPr>
          <w:rFonts w:ascii="Times New Roman" w:hAnsi="Times New Roman"/>
          <w:color w:val="000000" w:themeColor="text1"/>
        </w:rPr>
        <w:t xml:space="preserve"> </w:t>
      </w:r>
      <w:r w:rsidR="0078426C">
        <w:rPr>
          <w:rFonts w:ascii="Times New Roman" w:hAnsi="Times New Roman"/>
          <w:color w:val="000000" w:themeColor="text1"/>
        </w:rPr>
        <w:t>For th</w:t>
      </w:r>
      <w:r w:rsidR="00652734">
        <w:rPr>
          <w:rFonts w:ascii="Times New Roman" w:hAnsi="Times New Roman"/>
          <w:color w:val="000000" w:themeColor="text1"/>
        </w:rPr>
        <w:t xml:space="preserve">e </w:t>
      </w:r>
      <w:r w:rsidR="0078426C">
        <w:rPr>
          <w:rFonts w:ascii="Times New Roman" w:hAnsi="Times New Roman"/>
          <w:color w:val="000000" w:themeColor="text1"/>
        </w:rPr>
        <w:t>program</w:t>
      </w:r>
      <w:r w:rsidR="00652734">
        <w:rPr>
          <w:rFonts w:ascii="Times New Roman" w:hAnsi="Times New Roman"/>
          <w:color w:val="000000" w:themeColor="text1"/>
        </w:rPr>
        <w:t xml:space="preserve"> still using LR-1a</w:t>
      </w:r>
      <w:r w:rsidR="0078426C">
        <w:rPr>
          <w:rFonts w:ascii="Times New Roman" w:hAnsi="Times New Roman"/>
          <w:color w:val="000000" w:themeColor="text1"/>
        </w:rPr>
        <w:t xml:space="preserve">, </w:t>
      </w:r>
      <w:r w:rsidR="0014097F">
        <w:rPr>
          <w:rFonts w:ascii="Times New Roman" w:hAnsi="Times New Roman"/>
          <w:color w:val="000000" w:themeColor="text1"/>
        </w:rPr>
        <w:t>eliminating</w:t>
      </w:r>
      <w:r w:rsidR="0078426C">
        <w:rPr>
          <w:rFonts w:ascii="Times New Roman" w:hAnsi="Times New Roman"/>
          <w:color w:val="000000" w:themeColor="text1"/>
        </w:rPr>
        <w:t xml:space="preserve"> </w:t>
      </w:r>
      <w:r w:rsidR="0038061A">
        <w:rPr>
          <w:rFonts w:ascii="Times New Roman" w:hAnsi="Times New Roman"/>
          <w:color w:val="000000" w:themeColor="text1"/>
        </w:rPr>
        <w:t xml:space="preserve">four of the five </w:t>
      </w:r>
      <w:r w:rsidR="00DC260B">
        <w:rPr>
          <w:rFonts w:ascii="Times New Roman" w:hAnsi="Times New Roman"/>
          <w:color w:val="000000" w:themeColor="text1"/>
        </w:rPr>
        <w:t xml:space="preserve">LRDV </w:t>
      </w:r>
      <w:r w:rsidR="0014097F">
        <w:rPr>
          <w:rFonts w:ascii="Times New Roman" w:hAnsi="Times New Roman"/>
          <w:color w:val="000000" w:themeColor="text1"/>
        </w:rPr>
        <w:t xml:space="preserve">forms </w:t>
      </w:r>
      <w:r w:rsidR="00AB7562">
        <w:rPr>
          <w:rFonts w:ascii="Times New Roman" w:hAnsi="Times New Roman"/>
          <w:color w:val="000000" w:themeColor="text1"/>
        </w:rPr>
        <w:t>still</w:t>
      </w:r>
      <w:r w:rsidR="008273F2">
        <w:rPr>
          <w:rFonts w:ascii="Times New Roman" w:hAnsi="Times New Roman"/>
          <w:color w:val="000000" w:themeColor="text1"/>
        </w:rPr>
        <w:t xml:space="preserve"> </w:t>
      </w:r>
      <w:r w:rsidR="00880EEE">
        <w:rPr>
          <w:rFonts w:ascii="Times New Roman" w:hAnsi="Times New Roman"/>
          <w:color w:val="000000" w:themeColor="text1"/>
        </w:rPr>
        <w:t xml:space="preserve">results in a </w:t>
      </w:r>
      <w:r w:rsidR="00DB74D2">
        <w:rPr>
          <w:rFonts w:ascii="Times New Roman" w:hAnsi="Times New Roman"/>
          <w:color w:val="000000" w:themeColor="text1"/>
        </w:rPr>
        <w:t>substantial</w:t>
      </w:r>
      <w:r w:rsidR="00880EEE">
        <w:rPr>
          <w:rFonts w:ascii="Times New Roman" w:hAnsi="Times New Roman"/>
          <w:color w:val="000000" w:themeColor="text1"/>
        </w:rPr>
        <w:t xml:space="preserve"> reduction in </w:t>
      </w:r>
      <w:r w:rsidR="0014097F">
        <w:rPr>
          <w:rFonts w:ascii="Times New Roman" w:hAnsi="Times New Roman"/>
          <w:color w:val="000000" w:themeColor="text1"/>
        </w:rPr>
        <w:t xml:space="preserve">reporting </w:t>
      </w:r>
      <w:r w:rsidR="00880EEE">
        <w:rPr>
          <w:rFonts w:ascii="Times New Roman" w:hAnsi="Times New Roman"/>
          <w:color w:val="000000" w:themeColor="text1"/>
        </w:rPr>
        <w:t xml:space="preserve">burden. </w:t>
      </w:r>
      <w:r w:rsidRPr="006119B2" w:rsidR="003D61A4">
        <w:rPr>
          <w:rFonts w:ascii="Times New Roman" w:hAnsi="Times New Roman"/>
          <w:color w:val="000000" w:themeColor="text1"/>
        </w:rPr>
        <w:t xml:space="preserve">For those grantees reporting individual-level data, </w:t>
      </w:r>
      <w:r w:rsidRPr="006B653B" w:rsidR="00880AF8">
        <w:rPr>
          <w:rFonts w:ascii="Times New Roman" w:hAnsi="Times New Roman"/>
          <w:color w:val="000000" w:themeColor="text1"/>
        </w:rPr>
        <w:t xml:space="preserve">NCHWA </w:t>
      </w:r>
      <w:r w:rsidRPr="006B653B" w:rsidR="00DC55EB">
        <w:rPr>
          <w:rFonts w:ascii="Times New Roman" w:hAnsi="Times New Roman"/>
          <w:color w:val="000000" w:themeColor="text1"/>
        </w:rPr>
        <w:t>scientists calculat</w:t>
      </w:r>
      <w:r w:rsidRPr="006B653B" w:rsidR="00651D35">
        <w:rPr>
          <w:rFonts w:ascii="Times New Roman" w:hAnsi="Times New Roman"/>
          <w:color w:val="000000" w:themeColor="text1"/>
        </w:rPr>
        <w:t>e</w:t>
      </w:r>
      <w:r w:rsidRPr="006B653B" w:rsidR="00DC55EB">
        <w:rPr>
          <w:rFonts w:ascii="Times New Roman" w:hAnsi="Times New Roman"/>
          <w:color w:val="000000" w:themeColor="text1"/>
        </w:rPr>
        <w:t xml:space="preserve"> aggregate-level estimates for each program</w:t>
      </w:r>
      <w:r w:rsidRPr="006B653B" w:rsidR="006A76C6">
        <w:rPr>
          <w:rFonts w:ascii="Times New Roman" w:hAnsi="Times New Roman"/>
          <w:color w:val="000000" w:themeColor="text1"/>
        </w:rPr>
        <w:t xml:space="preserve"> removing that burden from the </w:t>
      </w:r>
      <w:r w:rsidR="00DB2C85">
        <w:rPr>
          <w:rFonts w:ascii="Times New Roman" w:hAnsi="Times New Roman"/>
          <w:color w:val="000000" w:themeColor="text1"/>
        </w:rPr>
        <w:t>grantee</w:t>
      </w:r>
      <w:r w:rsidRPr="006B653B" w:rsidR="00DC55EB">
        <w:rPr>
          <w:rFonts w:ascii="Times New Roman" w:hAnsi="Times New Roman"/>
          <w:color w:val="000000" w:themeColor="text1"/>
        </w:rPr>
        <w:t xml:space="preserve">. This process automatically reduces the number of tables </w:t>
      </w:r>
      <w:r w:rsidR="00DB2C85">
        <w:rPr>
          <w:rFonts w:ascii="Times New Roman" w:hAnsi="Times New Roman"/>
          <w:color w:val="000000" w:themeColor="text1"/>
        </w:rPr>
        <w:t>grantee</w:t>
      </w:r>
      <w:r w:rsidR="006A3F69">
        <w:rPr>
          <w:rFonts w:ascii="Times New Roman" w:hAnsi="Times New Roman"/>
          <w:color w:val="000000" w:themeColor="text1"/>
        </w:rPr>
        <w:t xml:space="preserve">s </w:t>
      </w:r>
      <w:r w:rsidR="00217A36">
        <w:rPr>
          <w:rFonts w:ascii="Times New Roman" w:hAnsi="Times New Roman"/>
          <w:color w:val="000000" w:themeColor="text1"/>
        </w:rPr>
        <w:t>must</w:t>
      </w:r>
      <w:r w:rsidRPr="006B653B" w:rsidR="00DC55EB">
        <w:rPr>
          <w:rFonts w:ascii="Times New Roman" w:hAnsi="Times New Roman"/>
          <w:color w:val="000000" w:themeColor="text1"/>
        </w:rPr>
        <w:t xml:space="preserve"> complete thus significantly reducing burden for the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sidR="00DC55EB">
        <w:rPr>
          <w:rFonts w:ascii="Times New Roman" w:hAnsi="Times New Roman"/>
          <w:color w:val="000000" w:themeColor="text1"/>
        </w:rPr>
        <w:t xml:space="preserve"> and government project officers who are required to review all the </w:t>
      </w:r>
      <w:r w:rsidR="00B45159">
        <w:rPr>
          <w:rFonts w:ascii="Times New Roman" w:hAnsi="Times New Roman"/>
          <w:color w:val="000000" w:themeColor="text1"/>
        </w:rPr>
        <w:t xml:space="preserve">submitted </w:t>
      </w:r>
      <w:r w:rsidRPr="006B653B" w:rsidR="00DC55EB">
        <w:rPr>
          <w:rFonts w:ascii="Times New Roman" w:hAnsi="Times New Roman"/>
          <w:color w:val="000000" w:themeColor="text1"/>
        </w:rPr>
        <w:t xml:space="preserve">forms. </w:t>
      </w:r>
      <w:r w:rsidRPr="006B653B" w:rsidR="00725D20">
        <w:rPr>
          <w:rFonts w:ascii="Times New Roman" w:hAnsi="Times New Roman"/>
          <w:color w:val="000000" w:themeColor="text1"/>
        </w:rPr>
        <w:t xml:space="preserve">Additionally, the individual level data helps the Bureau achieve </w:t>
      </w:r>
      <w:r w:rsidRPr="006B653B" w:rsidR="00E55048">
        <w:rPr>
          <w:rFonts w:ascii="Times New Roman" w:hAnsi="Times New Roman"/>
          <w:color w:val="000000" w:themeColor="text1"/>
        </w:rPr>
        <w:t>its longitudinal evaluation plans as collection of th</w:t>
      </w:r>
      <w:r w:rsidR="00F958D5">
        <w:rPr>
          <w:rFonts w:ascii="Times New Roman" w:hAnsi="Times New Roman"/>
          <w:color w:val="000000" w:themeColor="text1"/>
        </w:rPr>
        <w:t>ese</w:t>
      </w:r>
      <w:r w:rsidRPr="006B653B" w:rsidR="00E55048">
        <w:rPr>
          <w:rFonts w:ascii="Times New Roman" w:hAnsi="Times New Roman"/>
          <w:color w:val="000000" w:themeColor="text1"/>
        </w:rPr>
        <w:t xml:space="preserve"> data allows BHW to determine whether a </w:t>
      </w:r>
      <w:r w:rsidR="00075448">
        <w:rPr>
          <w:rFonts w:ascii="Times New Roman" w:hAnsi="Times New Roman"/>
          <w:color w:val="000000" w:themeColor="text1"/>
        </w:rPr>
        <w:t xml:space="preserve">program </w:t>
      </w:r>
      <w:r w:rsidRPr="006B653B" w:rsidR="00E55048">
        <w:rPr>
          <w:rFonts w:ascii="Times New Roman" w:hAnsi="Times New Roman"/>
          <w:color w:val="000000" w:themeColor="text1"/>
        </w:rPr>
        <w:t xml:space="preserve">graduate participated in one or more of </w:t>
      </w:r>
      <w:r w:rsidR="00B21BD8">
        <w:rPr>
          <w:rFonts w:ascii="Times New Roman" w:hAnsi="Times New Roman"/>
          <w:color w:val="000000" w:themeColor="text1"/>
        </w:rPr>
        <w:t>BHW’s</w:t>
      </w:r>
      <w:r w:rsidRPr="006B653B" w:rsidR="00E55048">
        <w:rPr>
          <w:rFonts w:ascii="Times New Roman" w:hAnsi="Times New Roman"/>
          <w:color w:val="000000" w:themeColor="text1"/>
        </w:rPr>
        <w:t xml:space="preserve"> federally funded programs, is </w:t>
      </w:r>
      <w:r w:rsidRPr="006B653B" w:rsidR="00E55048">
        <w:rPr>
          <w:rFonts w:ascii="Times New Roman" w:hAnsi="Times New Roman"/>
          <w:color w:val="000000" w:themeColor="text1"/>
        </w:rPr>
        <w:t>currently practicing in primary care, is currently practicing in a rural and/or underserved community, and the primary discipline under which they are certified or licensed. This information also helps BHW use data-driven strategies for implementing its programs as programs can focus on areas and disciplines of short supply as well as help its graduates find employment in underserved areas, top priorities for HRSA and BHW.</w:t>
      </w:r>
    </w:p>
    <w:p w:rsidR="00DC55EB" w:rsidRPr="006B653B" w:rsidP="00AA75AD" w14:paraId="6B0B569F" w14:textId="77777777">
      <w:pPr>
        <w:autoSpaceDE w:val="0"/>
        <w:autoSpaceDN w:val="0"/>
        <w:adjustRightInd w:val="0"/>
        <w:spacing w:after="0" w:line="240" w:lineRule="auto"/>
        <w:rPr>
          <w:rFonts w:ascii="Times New Roman" w:hAnsi="Times New Roman"/>
          <w:color w:val="000000" w:themeColor="text1"/>
        </w:rPr>
      </w:pPr>
    </w:p>
    <w:p w:rsidR="00FF591A" w:rsidRPr="006B653B" w:rsidP="00AA75AD" w14:paraId="2D06FF9C" w14:textId="35C0C898">
      <w:pPr>
        <w:autoSpaceDE w:val="0"/>
        <w:autoSpaceDN w:val="0"/>
        <w:adjustRightInd w:val="0"/>
        <w:spacing w:after="0" w:line="240" w:lineRule="auto"/>
        <w:rPr>
          <w:rFonts w:ascii="Times New Roman" w:hAnsi="Times New Roman"/>
          <w:color w:val="000000" w:themeColor="text1"/>
        </w:rPr>
      </w:pPr>
      <w:r w:rsidRPr="006B653B">
        <w:rPr>
          <w:rFonts w:ascii="Times New Roman" w:hAnsi="Times New Roman"/>
          <w:color w:val="000000" w:themeColor="text1"/>
        </w:rPr>
        <w:t xml:space="preserve">Similarly, </w:t>
      </w:r>
      <w:r w:rsidRPr="006B653B" w:rsidR="006A76C6">
        <w:rPr>
          <w:rFonts w:ascii="Times New Roman" w:hAnsi="Times New Roman"/>
          <w:color w:val="000000" w:themeColor="text1"/>
        </w:rPr>
        <w:t>in 2019</w:t>
      </w:r>
      <w:r w:rsidRPr="006B653B" w:rsidR="007D0C11">
        <w:rPr>
          <w:rFonts w:ascii="Times New Roman" w:hAnsi="Times New Roman"/>
          <w:color w:val="000000" w:themeColor="text1"/>
        </w:rPr>
        <w:t xml:space="preserve">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conducted an analysis to identify other areas of duplication among forms that capture program-level characteristics. </w:t>
      </w:r>
      <w:r w:rsidRPr="006B653B" w:rsidR="00F74FF8">
        <w:rPr>
          <w:rFonts w:ascii="Times New Roman" w:hAnsi="Times New Roman"/>
          <w:color w:val="000000" w:themeColor="text1"/>
        </w:rPr>
        <w:t>BHW</w:t>
      </w:r>
      <w:r w:rsidRPr="006B653B" w:rsidR="00383400">
        <w:rPr>
          <w:rFonts w:ascii="Times New Roman" w:hAnsi="Times New Roman"/>
          <w:color w:val="000000" w:themeColor="text1"/>
        </w:rPr>
        <w:t xml:space="preserve"> revised the breadth and depth of measures in each form to ensure that only measures that are most salient to program management and performance reporting are captured in a manner that is appropriate to the purpose</w:t>
      </w:r>
      <w:r w:rsidRPr="006B653B" w:rsidR="004B4064">
        <w:rPr>
          <w:rFonts w:ascii="Times New Roman" w:hAnsi="Times New Roman"/>
          <w:color w:val="000000" w:themeColor="text1"/>
        </w:rPr>
        <w:t xml:space="preserve">, </w:t>
      </w:r>
      <w:r w:rsidRPr="006B653B" w:rsidR="00383400">
        <w:rPr>
          <w:rFonts w:ascii="Times New Roman" w:hAnsi="Times New Roman"/>
          <w:color w:val="000000" w:themeColor="text1"/>
        </w:rPr>
        <w:t>design</w:t>
      </w:r>
      <w:r w:rsidRPr="006B653B" w:rsidR="004B4064">
        <w:rPr>
          <w:rFonts w:ascii="Times New Roman" w:hAnsi="Times New Roman"/>
          <w:color w:val="000000" w:themeColor="text1"/>
        </w:rPr>
        <w:t xml:space="preserve"> and impact</w:t>
      </w:r>
      <w:r w:rsidRPr="006B653B" w:rsidR="00471B0D">
        <w:rPr>
          <w:rFonts w:ascii="Times New Roman" w:hAnsi="Times New Roman"/>
          <w:color w:val="000000" w:themeColor="text1"/>
        </w:rPr>
        <w:t xml:space="preserve"> of each program. </w:t>
      </w:r>
      <w:r w:rsidRPr="006B653B" w:rsidR="00097D1C">
        <w:rPr>
          <w:rFonts w:ascii="Times New Roman" w:hAnsi="Times New Roman"/>
          <w:color w:val="000000" w:themeColor="text1"/>
        </w:rPr>
        <w:t>BHW</w:t>
      </w:r>
      <w:r w:rsidRPr="006B653B" w:rsidR="005719BB">
        <w:rPr>
          <w:rFonts w:ascii="Times New Roman" w:hAnsi="Times New Roman"/>
          <w:color w:val="000000" w:themeColor="text1"/>
        </w:rPr>
        <w:t xml:space="preserve"> </w:t>
      </w:r>
      <w:r w:rsidRPr="006B653B" w:rsidR="000A0396">
        <w:rPr>
          <w:rFonts w:ascii="Times New Roman" w:hAnsi="Times New Roman"/>
          <w:color w:val="000000" w:themeColor="text1"/>
        </w:rPr>
        <w:t xml:space="preserve">has </w:t>
      </w:r>
      <w:r w:rsidRPr="006B653B" w:rsidR="005719BB">
        <w:rPr>
          <w:rFonts w:ascii="Times New Roman" w:hAnsi="Times New Roman"/>
          <w:color w:val="000000" w:themeColor="text1"/>
        </w:rPr>
        <w:t>continued this process</w:t>
      </w:r>
      <w:r w:rsidRPr="006B653B" w:rsidR="00097D1C">
        <w:rPr>
          <w:rFonts w:ascii="Times New Roman" w:hAnsi="Times New Roman"/>
          <w:color w:val="000000" w:themeColor="text1"/>
        </w:rPr>
        <w:t xml:space="preserve"> of removing unnecessary measures f</w:t>
      </w:r>
      <w:r w:rsidRPr="006B653B" w:rsidR="005719BB">
        <w:rPr>
          <w:rFonts w:ascii="Times New Roman" w:hAnsi="Times New Roman"/>
          <w:color w:val="000000" w:themeColor="text1"/>
        </w:rPr>
        <w:t>rom individual</w:t>
      </w:r>
      <w:r w:rsidRPr="006B653B" w:rsidR="00097D1C">
        <w:rPr>
          <w:rFonts w:ascii="Times New Roman" w:hAnsi="Times New Roman"/>
          <w:color w:val="000000" w:themeColor="text1"/>
        </w:rPr>
        <w:t xml:space="preserve"> grant</w:t>
      </w:r>
      <w:r w:rsidRPr="006B653B" w:rsidR="005719BB">
        <w:rPr>
          <w:rFonts w:ascii="Times New Roman" w:hAnsi="Times New Roman"/>
          <w:color w:val="000000" w:themeColor="text1"/>
        </w:rPr>
        <w:t xml:space="preserve"> programs</w:t>
      </w:r>
      <w:r w:rsidR="00076120">
        <w:rPr>
          <w:rFonts w:ascii="Times New Roman" w:hAnsi="Times New Roman"/>
          <w:color w:val="000000" w:themeColor="text1"/>
        </w:rPr>
        <w:t xml:space="preserve"> to streamline reporting and reduce burden</w:t>
      </w:r>
      <w:r w:rsidRPr="006B653B" w:rsidR="008D6046">
        <w:rPr>
          <w:rFonts w:ascii="Times New Roman" w:hAnsi="Times New Roman"/>
          <w:color w:val="000000" w:themeColor="text1"/>
        </w:rPr>
        <w:t>.</w:t>
      </w:r>
      <w:r w:rsidRPr="006B653B" w:rsidR="005719BB">
        <w:rPr>
          <w:rFonts w:ascii="Times New Roman" w:hAnsi="Times New Roman"/>
          <w:color w:val="000000" w:themeColor="text1"/>
        </w:rPr>
        <w:t xml:space="preserve"> </w:t>
      </w:r>
    </w:p>
    <w:p w:rsidR="008D6046" w:rsidRPr="006B653B" w:rsidP="00AA75AD" w14:paraId="573B2BA0" w14:textId="67BA699C">
      <w:pPr>
        <w:autoSpaceDE w:val="0"/>
        <w:autoSpaceDN w:val="0"/>
        <w:adjustRightInd w:val="0"/>
        <w:spacing w:after="0" w:line="240" w:lineRule="auto"/>
        <w:rPr>
          <w:rFonts w:ascii="Times New Roman" w:hAnsi="Times New Roman"/>
          <w:color w:val="000000" w:themeColor="text1"/>
        </w:rPr>
      </w:pPr>
    </w:p>
    <w:p w:rsidR="008D6046" w:rsidRPr="006B653B" w:rsidP="00AA75AD" w14:paraId="75726C05" w14:textId="6FE0BD85">
      <w:pPr>
        <w:autoSpaceDE w:val="0"/>
        <w:autoSpaceDN w:val="0"/>
        <w:adjustRightInd w:val="0"/>
        <w:spacing w:after="0" w:line="240" w:lineRule="auto"/>
        <w:rPr>
          <w:rFonts w:ascii="Times New Roman" w:hAnsi="Times New Roman"/>
          <w:color w:val="000000" w:themeColor="text1"/>
        </w:rPr>
      </w:pPr>
      <w:r w:rsidRPr="006B653B">
        <w:rPr>
          <w:rFonts w:ascii="Times New Roman" w:hAnsi="Times New Roman"/>
          <w:color w:val="000000" w:themeColor="text1"/>
        </w:rPr>
        <w:t>In 202</w:t>
      </w:r>
      <w:r w:rsidRPr="006B653B" w:rsidR="7522AA1B">
        <w:rPr>
          <w:rFonts w:ascii="Times New Roman" w:hAnsi="Times New Roman"/>
          <w:color w:val="000000" w:themeColor="text1"/>
        </w:rPr>
        <w:t>2</w:t>
      </w:r>
      <w:r w:rsidRPr="006B653B">
        <w:rPr>
          <w:rFonts w:ascii="Times New Roman" w:hAnsi="Times New Roman"/>
          <w:color w:val="000000" w:themeColor="text1"/>
        </w:rPr>
        <w:t>, BHW undertook a large project to streamline reporting of</w:t>
      </w:r>
      <w:r w:rsidRPr="006B653B" w:rsidR="7522AA1B">
        <w:rPr>
          <w:rFonts w:ascii="Times New Roman" w:hAnsi="Times New Roman"/>
          <w:color w:val="000000" w:themeColor="text1"/>
        </w:rPr>
        <w:t xml:space="preserve"> professions and discipline data.</w:t>
      </w:r>
      <w:r w:rsidRPr="006B653B">
        <w:rPr>
          <w:rFonts w:ascii="Times New Roman" w:hAnsi="Times New Roman"/>
          <w:color w:val="000000" w:themeColor="text1"/>
        </w:rPr>
        <w:t xml:space="preserve"> </w:t>
      </w:r>
      <w:r w:rsidRPr="006B653B" w:rsidR="5CD7A957">
        <w:rPr>
          <w:rFonts w:ascii="Times New Roman" w:hAnsi="Times New Roman"/>
          <w:color w:val="000000" w:themeColor="text1"/>
        </w:rPr>
        <w:t xml:space="preserve">BHW </w:t>
      </w:r>
      <w:r w:rsidRPr="006B653B" w:rsidR="2BA97665">
        <w:rPr>
          <w:rFonts w:ascii="Times New Roman" w:hAnsi="Times New Roman"/>
          <w:color w:val="000000" w:themeColor="text1"/>
        </w:rPr>
        <w:t xml:space="preserve">split the </w:t>
      </w:r>
      <w:r w:rsidRPr="006B653B" w:rsidR="4ED58049">
        <w:rPr>
          <w:rFonts w:ascii="Times New Roman" w:hAnsi="Times New Roman"/>
          <w:color w:val="000000" w:themeColor="text1"/>
        </w:rPr>
        <w:t>profession</w:t>
      </w:r>
      <w:r w:rsidRPr="006B653B" w:rsidR="016716AD">
        <w:rPr>
          <w:rFonts w:ascii="Times New Roman" w:hAnsi="Times New Roman"/>
          <w:color w:val="000000" w:themeColor="text1"/>
        </w:rPr>
        <w:t>/</w:t>
      </w:r>
      <w:r w:rsidRPr="006B653B" w:rsidR="4ED58049">
        <w:rPr>
          <w:rFonts w:ascii="Times New Roman" w:hAnsi="Times New Roman"/>
          <w:color w:val="000000" w:themeColor="text1"/>
        </w:rPr>
        <w:t>discipline questions</w:t>
      </w:r>
      <w:r w:rsidRPr="006B653B" w:rsidR="016716AD">
        <w:rPr>
          <w:rFonts w:ascii="Times New Roman" w:hAnsi="Times New Roman"/>
          <w:color w:val="000000" w:themeColor="text1"/>
        </w:rPr>
        <w:t xml:space="preserve"> into two parts </w:t>
      </w:r>
      <w:r w:rsidRPr="006B653B" w:rsidR="4ED58049">
        <w:rPr>
          <w:rFonts w:ascii="Times New Roman" w:hAnsi="Times New Roman"/>
          <w:color w:val="000000" w:themeColor="text1"/>
        </w:rPr>
        <w:t>to simplify the reporting</w:t>
      </w:r>
      <w:r w:rsidRPr="006B653B" w:rsidR="748722AD">
        <w:rPr>
          <w:rFonts w:ascii="Times New Roman" w:hAnsi="Times New Roman"/>
          <w:color w:val="000000" w:themeColor="text1"/>
        </w:rPr>
        <w:t xml:space="preserve">. </w:t>
      </w:r>
      <w:r w:rsidRPr="006B653B" w:rsidR="124F6CA1">
        <w:rPr>
          <w:rFonts w:ascii="Times New Roman" w:hAnsi="Times New Roman"/>
          <w:color w:val="000000" w:themeColor="text1"/>
        </w:rPr>
        <w:t>The selection options were lengthy and difficult to navigate</w:t>
      </w:r>
      <w:r w:rsidRPr="006B653B" w:rsidR="2347D64E">
        <w:rPr>
          <w:rFonts w:ascii="Times New Roman" w:hAnsi="Times New Roman"/>
          <w:color w:val="000000" w:themeColor="text1"/>
        </w:rPr>
        <w:t xml:space="preserve">, and </w:t>
      </w:r>
      <w:r w:rsidR="00DB2C85">
        <w:rPr>
          <w:rFonts w:ascii="Times New Roman" w:hAnsi="Times New Roman"/>
          <w:color w:val="000000" w:themeColor="text1"/>
        </w:rPr>
        <w:t>grantee</w:t>
      </w:r>
      <w:r w:rsidRPr="006B653B" w:rsidR="0ED8C7DD">
        <w:rPr>
          <w:rFonts w:ascii="Times New Roman" w:hAnsi="Times New Roman"/>
          <w:color w:val="000000" w:themeColor="text1"/>
        </w:rPr>
        <w:t xml:space="preserve">s reported that it was </w:t>
      </w:r>
      <w:r w:rsidRPr="006B653B" w:rsidR="2D53A9A8">
        <w:rPr>
          <w:rFonts w:ascii="Times New Roman" w:hAnsi="Times New Roman"/>
          <w:color w:val="000000" w:themeColor="text1"/>
        </w:rPr>
        <w:t>time</w:t>
      </w:r>
      <w:r w:rsidR="00EA0155">
        <w:rPr>
          <w:rFonts w:ascii="Times New Roman" w:hAnsi="Times New Roman"/>
          <w:color w:val="000000" w:themeColor="text1"/>
        </w:rPr>
        <w:t>-</w:t>
      </w:r>
      <w:r w:rsidRPr="006B653B" w:rsidR="2D53A9A8">
        <w:rPr>
          <w:rFonts w:ascii="Times New Roman" w:hAnsi="Times New Roman"/>
          <w:color w:val="000000" w:themeColor="text1"/>
        </w:rPr>
        <w:t>consuming to look for specific option</w:t>
      </w:r>
      <w:r w:rsidRPr="006B653B" w:rsidR="21CF8C67">
        <w:rPr>
          <w:rFonts w:ascii="Times New Roman" w:hAnsi="Times New Roman"/>
          <w:color w:val="000000" w:themeColor="text1"/>
        </w:rPr>
        <w:t>s</w:t>
      </w:r>
      <w:r w:rsidRPr="006B653B" w:rsidR="1CB570A9">
        <w:rPr>
          <w:rFonts w:ascii="Times New Roman" w:hAnsi="Times New Roman"/>
          <w:color w:val="000000" w:themeColor="text1"/>
        </w:rPr>
        <w:t xml:space="preserve">. After splitting the </w:t>
      </w:r>
      <w:r w:rsidRPr="006B653B" w:rsidR="123CCD6E">
        <w:rPr>
          <w:rFonts w:ascii="Times New Roman" w:hAnsi="Times New Roman"/>
          <w:color w:val="000000" w:themeColor="text1"/>
        </w:rPr>
        <w:t>profession/discipline questions into two parts,</w:t>
      </w:r>
      <w:r w:rsidRPr="006B653B" w:rsidR="54D26229">
        <w:rPr>
          <w:rFonts w:ascii="Times New Roman" w:hAnsi="Times New Roman"/>
          <w:color w:val="000000" w:themeColor="text1"/>
        </w:rPr>
        <w:t xml:space="preserve"> and standardizing the options</w:t>
      </w:r>
      <w:r w:rsidRPr="006B653B" w:rsidR="4C6D489D">
        <w:rPr>
          <w:rFonts w:ascii="Times New Roman" w:hAnsi="Times New Roman"/>
          <w:color w:val="000000" w:themeColor="text1"/>
        </w:rPr>
        <w:t xml:space="preserve"> across </w:t>
      </w:r>
      <w:r w:rsidR="002D3E2E">
        <w:rPr>
          <w:rFonts w:ascii="Times New Roman" w:hAnsi="Times New Roman"/>
          <w:color w:val="000000" w:themeColor="text1"/>
        </w:rPr>
        <w:t xml:space="preserve">the </w:t>
      </w:r>
      <w:r w:rsidRPr="006B653B" w:rsidR="4C6D489D">
        <w:rPr>
          <w:rFonts w:ascii="Times New Roman" w:hAnsi="Times New Roman"/>
          <w:color w:val="000000" w:themeColor="text1"/>
        </w:rPr>
        <w:t xml:space="preserve">INDGEN, EXP, CDE, CE, and FD forms, </w:t>
      </w:r>
      <w:r w:rsidRPr="006B653B" w:rsidR="23163C37">
        <w:rPr>
          <w:rFonts w:ascii="Times New Roman" w:hAnsi="Times New Roman"/>
          <w:color w:val="000000" w:themeColor="text1"/>
        </w:rPr>
        <w:t xml:space="preserve">BHW </w:t>
      </w:r>
      <w:r w:rsidRPr="006B653B" w:rsidR="4C6D489D">
        <w:rPr>
          <w:rFonts w:ascii="Times New Roman" w:hAnsi="Times New Roman"/>
          <w:color w:val="000000" w:themeColor="text1"/>
        </w:rPr>
        <w:t xml:space="preserve">effectively </w:t>
      </w:r>
      <w:r w:rsidRPr="006B653B" w:rsidR="23163C37">
        <w:rPr>
          <w:rFonts w:ascii="Times New Roman" w:hAnsi="Times New Roman"/>
          <w:color w:val="000000" w:themeColor="text1"/>
        </w:rPr>
        <w:t xml:space="preserve">reduced </w:t>
      </w:r>
      <w:r w:rsidRPr="006B653B" w:rsidR="4ABEB06B">
        <w:rPr>
          <w:rFonts w:ascii="Times New Roman" w:hAnsi="Times New Roman"/>
          <w:color w:val="000000" w:themeColor="text1"/>
        </w:rPr>
        <w:t>redundancy and</w:t>
      </w:r>
      <w:r w:rsidRPr="006B653B" w:rsidR="790451B5">
        <w:rPr>
          <w:rFonts w:ascii="Times New Roman" w:hAnsi="Times New Roman"/>
          <w:color w:val="000000" w:themeColor="text1"/>
        </w:rPr>
        <w:t xml:space="preserve"> therefore</w:t>
      </w:r>
      <w:r w:rsidRPr="006B653B" w:rsidR="4ABEB06B">
        <w:rPr>
          <w:rFonts w:ascii="Times New Roman" w:hAnsi="Times New Roman"/>
          <w:color w:val="000000" w:themeColor="text1"/>
        </w:rPr>
        <w:t xml:space="preserve"> </w:t>
      </w:r>
      <w:r w:rsidRPr="006B653B" w:rsidR="23163C37">
        <w:rPr>
          <w:rFonts w:ascii="Times New Roman" w:hAnsi="Times New Roman"/>
          <w:color w:val="000000" w:themeColor="text1"/>
        </w:rPr>
        <w:t>the time necessary to search for the appropriate professions and disciplines.</w:t>
      </w:r>
    </w:p>
    <w:p w:rsidR="002D27F6" w:rsidP="00AA75AD" w14:paraId="46A57679" w14:textId="77777777">
      <w:pPr>
        <w:autoSpaceDE w:val="0"/>
        <w:autoSpaceDN w:val="0"/>
        <w:adjustRightInd w:val="0"/>
        <w:spacing w:after="0" w:line="240" w:lineRule="auto"/>
        <w:rPr>
          <w:rFonts w:ascii="Times New Roman" w:hAnsi="Times New Roman"/>
          <w:color w:val="000000" w:themeColor="text1"/>
        </w:rPr>
      </w:pPr>
    </w:p>
    <w:p w:rsidR="002D27F6" w:rsidRPr="006B653B" w:rsidP="00AA75AD" w14:paraId="3ADD355E" w14:textId="4D5E4109">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 xml:space="preserve">In 2026, BHW completed </w:t>
      </w:r>
      <w:r w:rsidR="0025308A">
        <w:rPr>
          <w:rFonts w:ascii="Times New Roman" w:hAnsi="Times New Roman"/>
          <w:color w:val="000000" w:themeColor="text1"/>
        </w:rPr>
        <w:t xml:space="preserve">a detailed review </w:t>
      </w:r>
      <w:r w:rsidR="004C6AE9">
        <w:rPr>
          <w:rFonts w:ascii="Times New Roman" w:hAnsi="Times New Roman"/>
          <w:color w:val="000000" w:themeColor="text1"/>
        </w:rPr>
        <w:t xml:space="preserve">of </w:t>
      </w:r>
      <w:r w:rsidR="007816A5">
        <w:rPr>
          <w:rFonts w:ascii="Times New Roman" w:hAnsi="Times New Roman"/>
          <w:color w:val="000000" w:themeColor="text1"/>
        </w:rPr>
        <w:t>all forms</w:t>
      </w:r>
      <w:r w:rsidR="000A43AA">
        <w:rPr>
          <w:rFonts w:ascii="Times New Roman" w:hAnsi="Times New Roman"/>
          <w:color w:val="000000" w:themeColor="text1"/>
        </w:rPr>
        <w:t>,</w:t>
      </w:r>
      <w:r w:rsidR="007816A5">
        <w:rPr>
          <w:rFonts w:ascii="Times New Roman" w:hAnsi="Times New Roman"/>
          <w:color w:val="000000" w:themeColor="text1"/>
        </w:rPr>
        <w:t xml:space="preserve"> questions</w:t>
      </w:r>
      <w:r w:rsidR="000A43AA">
        <w:rPr>
          <w:rFonts w:ascii="Times New Roman" w:hAnsi="Times New Roman"/>
          <w:color w:val="000000" w:themeColor="text1"/>
        </w:rPr>
        <w:t>,</w:t>
      </w:r>
      <w:r w:rsidR="007816A5">
        <w:rPr>
          <w:rFonts w:ascii="Times New Roman" w:hAnsi="Times New Roman"/>
          <w:color w:val="000000" w:themeColor="text1"/>
        </w:rPr>
        <w:t xml:space="preserve"> </w:t>
      </w:r>
      <w:r w:rsidR="00C43758">
        <w:rPr>
          <w:rFonts w:ascii="Times New Roman" w:hAnsi="Times New Roman"/>
          <w:color w:val="000000" w:themeColor="text1"/>
        </w:rPr>
        <w:t xml:space="preserve">and the </w:t>
      </w:r>
      <w:r w:rsidR="004C6AE9">
        <w:rPr>
          <w:rFonts w:ascii="Times New Roman" w:hAnsi="Times New Roman"/>
          <w:color w:val="000000" w:themeColor="text1"/>
        </w:rPr>
        <w:t xml:space="preserve">feedback received from </w:t>
      </w:r>
      <w:r w:rsidR="00DB2C85">
        <w:rPr>
          <w:rFonts w:ascii="Times New Roman" w:hAnsi="Times New Roman"/>
          <w:color w:val="000000" w:themeColor="text1"/>
        </w:rPr>
        <w:t>grantee</w:t>
      </w:r>
      <w:r w:rsidR="004C6AE9">
        <w:rPr>
          <w:rFonts w:ascii="Times New Roman" w:hAnsi="Times New Roman"/>
          <w:color w:val="000000" w:themeColor="text1"/>
        </w:rPr>
        <w:t xml:space="preserve">s and project officers </w:t>
      </w:r>
      <w:r w:rsidR="00946113">
        <w:rPr>
          <w:rFonts w:ascii="Times New Roman" w:hAnsi="Times New Roman"/>
          <w:color w:val="000000" w:themeColor="text1"/>
        </w:rPr>
        <w:t xml:space="preserve">on </w:t>
      </w:r>
      <w:r w:rsidR="00333014">
        <w:rPr>
          <w:rFonts w:ascii="Times New Roman" w:hAnsi="Times New Roman"/>
          <w:color w:val="000000" w:themeColor="text1"/>
        </w:rPr>
        <w:t>the PRGCA</w:t>
      </w:r>
      <w:r w:rsidR="004C6AE9">
        <w:rPr>
          <w:rFonts w:ascii="Times New Roman" w:hAnsi="Times New Roman"/>
          <w:color w:val="000000" w:themeColor="text1"/>
        </w:rPr>
        <w:t xml:space="preserve">. </w:t>
      </w:r>
      <w:r w:rsidR="004E6918">
        <w:rPr>
          <w:rFonts w:ascii="Times New Roman" w:hAnsi="Times New Roman"/>
          <w:color w:val="000000" w:themeColor="text1"/>
        </w:rPr>
        <w:t xml:space="preserve">As a result of this </w:t>
      </w:r>
      <w:r w:rsidR="008D3835">
        <w:rPr>
          <w:rFonts w:ascii="Times New Roman" w:hAnsi="Times New Roman"/>
          <w:color w:val="000000" w:themeColor="text1"/>
        </w:rPr>
        <w:t>input</w:t>
      </w:r>
      <w:r w:rsidR="004C6AE9">
        <w:rPr>
          <w:rFonts w:ascii="Times New Roman" w:hAnsi="Times New Roman"/>
          <w:color w:val="000000" w:themeColor="text1"/>
        </w:rPr>
        <w:t>, BHW</w:t>
      </w:r>
      <w:r w:rsidR="00333014">
        <w:rPr>
          <w:rFonts w:ascii="Times New Roman" w:hAnsi="Times New Roman"/>
          <w:color w:val="000000" w:themeColor="text1"/>
        </w:rPr>
        <w:t xml:space="preserve"> </w:t>
      </w:r>
      <w:r w:rsidR="00A02B89">
        <w:rPr>
          <w:rFonts w:ascii="Times New Roman" w:hAnsi="Times New Roman"/>
          <w:color w:val="000000" w:themeColor="text1"/>
        </w:rPr>
        <w:t>propos</w:t>
      </w:r>
      <w:r w:rsidR="00333014">
        <w:rPr>
          <w:rFonts w:ascii="Times New Roman" w:hAnsi="Times New Roman"/>
          <w:color w:val="000000" w:themeColor="text1"/>
        </w:rPr>
        <w:t>es</w:t>
      </w:r>
      <w:r w:rsidR="00A02B89">
        <w:rPr>
          <w:rFonts w:ascii="Times New Roman" w:hAnsi="Times New Roman"/>
          <w:color w:val="000000" w:themeColor="text1"/>
        </w:rPr>
        <w:t xml:space="preserve"> to remove </w:t>
      </w:r>
      <w:r w:rsidR="00A4115C">
        <w:rPr>
          <w:rFonts w:ascii="Times New Roman" w:hAnsi="Times New Roman"/>
        </w:rPr>
        <w:t>four complex interrelated</w:t>
      </w:r>
      <w:r w:rsidR="003C23A6">
        <w:rPr>
          <w:rFonts w:ascii="Times New Roman" w:hAnsi="Times New Roman"/>
        </w:rPr>
        <w:t xml:space="preserve"> </w:t>
      </w:r>
      <w:r>
        <w:rPr>
          <w:rFonts w:ascii="Times New Roman" w:hAnsi="Times New Roman"/>
        </w:rPr>
        <w:t>forms</w:t>
      </w:r>
      <w:r w:rsidR="00A42D3B">
        <w:rPr>
          <w:rFonts w:ascii="Times New Roman" w:hAnsi="Times New Roman"/>
        </w:rPr>
        <w:t xml:space="preserve"> </w:t>
      </w:r>
      <w:r>
        <w:rPr>
          <w:rFonts w:ascii="Times New Roman" w:hAnsi="Times New Roman"/>
        </w:rPr>
        <w:t xml:space="preserve">and </w:t>
      </w:r>
      <w:r w:rsidR="00A4115C">
        <w:rPr>
          <w:rFonts w:ascii="Times New Roman" w:hAnsi="Times New Roman"/>
        </w:rPr>
        <w:t>m</w:t>
      </w:r>
      <w:r w:rsidRPr="009639F0" w:rsidR="00A4115C">
        <w:rPr>
          <w:rFonts w:ascii="Times New Roman" w:hAnsi="Times New Roman"/>
        </w:rPr>
        <w:t>ore</w:t>
      </w:r>
      <w:r w:rsidRPr="00E425BE" w:rsidR="00A4115C">
        <w:rPr>
          <w:rFonts w:ascii="Times New Roman" w:hAnsi="Times New Roman"/>
        </w:rPr>
        <w:t xml:space="preserve"> than</w:t>
      </w:r>
      <w:r w:rsidRPr="00E425BE">
        <w:rPr>
          <w:rFonts w:ascii="Times New Roman" w:hAnsi="Times New Roman"/>
        </w:rPr>
        <w:t xml:space="preserve"> 50 questions</w:t>
      </w:r>
      <w:r w:rsidR="00A4115C">
        <w:rPr>
          <w:rFonts w:ascii="Times New Roman" w:hAnsi="Times New Roman"/>
        </w:rPr>
        <w:t xml:space="preserve"> that are no longer needed</w:t>
      </w:r>
      <w:r w:rsidRPr="006B653B">
        <w:rPr>
          <w:rFonts w:ascii="Times New Roman" w:hAnsi="Times New Roman"/>
          <w:color w:val="000000" w:themeColor="text1"/>
        </w:rPr>
        <w:t>.</w:t>
      </w:r>
      <w:r w:rsidR="00D95324">
        <w:rPr>
          <w:rFonts w:ascii="Times New Roman" w:hAnsi="Times New Roman"/>
          <w:color w:val="000000" w:themeColor="text1"/>
        </w:rPr>
        <w:t xml:space="preserve"> </w:t>
      </w:r>
      <w:r w:rsidR="00A02B89">
        <w:rPr>
          <w:rFonts w:ascii="Times New Roman" w:hAnsi="Times New Roman"/>
          <w:color w:val="000000" w:themeColor="text1"/>
        </w:rPr>
        <w:t xml:space="preserve">Removing </w:t>
      </w:r>
      <w:r w:rsidRPr="00333014" w:rsidR="00A02B89">
        <w:rPr>
          <w:rFonts w:ascii="Times New Roman" w:hAnsi="Times New Roman"/>
          <w:color w:val="000000" w:themeColor="text1"/>
        </w:rPr>
        <w:t>these</w:t>
      </w:r>
      <w:r w:rsidRPr="0032466D" w:rsidR="00333014">
        <w:rPr>
          <w:rFonts w:ascii="Times New Roman" w:hAnsi="Times New Roman"/>
          <w:color w:val="000000" w:themeColor="text1"/>
        </w:rPr>
        <w:t xml:space="preserve"> measure</w:t>
      </w:r>
      <w:r w:rsidR="00333014">
        <w:rPr>
          <w:rFonts w:ascii="Times New Roman" w:hAnsi="Times New Roman"/>
          <w:color w:val="000000" w:themeColor="text1"/>
        </w:rPr>
        <w:t>s</w:t>
      </w:r>
      <w:r w:rsidRPr="0032466D" w:rsidR="00333014">
        <w:rPr>
          <w:rFonts w:ascii="Times New Roman" w:hAnsi="Times New Roman"/>
          <w:color w:val="000000" w:themeColor="text1"/>
        </w:rPr>
        <w:t xml:space="preserve"> will </w:t>
      </w:r>
      <w:r w:rsidR="00B560B0">
        <w:rPr>
          <w:rFonts w:ascii="Times New Roman" w:hAnsi="Times New Roman"/>
          <w:color w:val="000000" w:themeColor="text1"/>
        </w:rPr>
        <w:t>eliminate</w:t>
      </w:r>
      <w:r w:rsidR="006D30B9">
        <w:rPr>
          <w:rFonts w:ascii="Times New Roman" w:hAnsi="Times New Roman"/>
          <w:color w:val="000000" w:themeColor="text1"/>
        </w:rPr>
        <w:t xml:space="preserve"> questions that are no longer needed, </w:t>
      </w:r>
      <w:r w:rsidRPr="0032466D" w:rsidR="00333014">
        <w:rPr>
          <w:rFonts w:ascii="Times New Roman" w:hAnsi="Times New Roman"/>
          <w:color w:val="000000" w:themeColor="text1"/>
        </w:rPr>
        <w:t>simplify reporting</w:t>
      </w:r>
      <w:r w:rsidR="00745D1E">
        <w:rPr>
          <w:rFonts w:ascii="Times New Roman" w:hAnsi="Times New Roman"/>
          <w:color w:val="000000" w:themeColor="text1"/>
        </w:rPr>
        <w:t>,</w:t>
      </w:r>
      <w:r w:rsidR="00A02B89">
        <w:rPr>
          <w:rFonts w:ascii="Times New Roman" w:hAnsi="Times New Roman"/>
          <w:color w:val="000000" w:themeColor="text1"/>
        </w:rPr>
        <w:t xml:space="preserve"> </w:t>
      </w:r>
      <w:r w:rsidR="00BB5797">
        <w:rPr>
          <w:rFonts w:ascii="Times New Roman" w:hAnsi="Times New Roman"/>
          <w:color w:val="000000" w:themeColor="text1"/>
        </w:rPr>
        <w:t xml:space="preserve">and </w:t>
      </w:r>
      <w:r w:rsidRPr="00326758" w:rsidR="00BB5797">
        <w:rPr>
          <w:rFonts w:ascii="Times New Roman" w:hAnsi="Times New Roman"/>
          <w:color w:val="000000" w:themeColor="text1"/>
        </w:rPr>
        <w:t>reduce</w:t>
      </w:r>
      <w:r w:rsidR="00066417">
        <w:rPr>
          <w:rFonts w:ascii="Times New Roman" w:hAnsi="Times New Roman"/>
          <w:color w:val="000000" w:themeColor="text1"/>
        </w:rPr>
        <w:t xml:space="preserve"> the</w:t>
      </w:r>
      <w:r w:rsidRPr="00326758" w:rsidR="00BB5797">
        <w:rPr>
          <w:rFonts w:ascii="Times New Roman" w:hAnsi="Times New Roman"/>
          <w:color w:val="000000" w:themeColor="text1"/>
        </w:rPr>
        <w:t xml:space="preserve"> burden </w:t>
      </w:r>
      <w:r w:rsidR="00333014">
        <w:rPr>
          <w:rFonts w:ascii="Times New Roman" w:hAnsi="Times New Roman"/>
          <w:color w:val="000000" w:themeColor="text1"/>
        </w:rPr>
        <w:t xml:space="preserve">for </w:t>
      </w:r>
      <w:r w:rsidR="00DB2C85">
        <w:rPr>
          <w:rFonts w:ascii="Times New Roman" w:hAnsi="Times New Roman"/>
          <w:color w:val="000000" w:themeColor="text1"/>
        </w:rPr>
        <w:t>grantee</w:t>
      </w:r>
      <w:r w:rsidR="00333014">
        <w:rPr>
          <w:rFonts w:ascii="Times New Roman" w:hAnsi="Times New Roman"/>
          <w:color w:val="000000" w:themeColor="text1"/>
        </w:rPr>
        <w:t xml:space="preserve">s. </w:t>
      </w:r>
      <w:r w:rsidRPr="00592BEF" w:rsidR="005D29C8">
        <w:rPr>
          <w:rFonts w:ascii="Times New Roman" w:hAnsi="Times New Roman"/>
          <w:color w:val="000000" w:themeColor="text1"/>
        </w:rPr>
        <w:t>As part of</w:t>
      </w:r>
      <w:r w:rsidRPr="00592BEF" w:rsidR="00ED4EAD">
        <w:rPr>
          <w:rFonts w:ascii="Times New Roman" w:hAnsi="Times New Roman"/>
          <w:color w:val="000000" w:themeColor="text1"/>
        </w:rPr>
        <w:t xml:space="preserve"> this review, BHW identified the T91 program as having reported </w:t>
      </w:r>
      <w:r w:rsidRPr="00592BEF" w:rsidR="004F5966">
        <w:rPr>
          <w:rFonts w:ascii="Times New Roman" w:hAnsi="Times New Roman"/>
          <w:color w:val="000000" w:themeColor="text1"/>
        </w:rPr>
        <w:t xml:space="preserve">nearly complete </w:t>
      </w:r>
      <w:r w:rsidRPr="00592BEF" w:rsidR="00A67270">
        <w:rPr>
          <w:rFonts w:ascii="Times New Roman" w:hAnsi="Times New Roman"/>
          <w:color w:val="000000" w:themeColor="text1"/>
        </w:rPr>
        <w:t xml:space="preserve">NPI and </w:t>
      </w:r>
      <w:r w:rsidRPr="00592BEF" w:rsidR="004F5966">
        <w:rPr>
          <w:rFonts w:ascii="Times New Roman" w:hAnsi="Times New Roman"/>
          <w:color w:val="000000" w:themeColor="text1"/>
        </w:rPr>
        <w:t xml:space="preserve">employment data </w:t>
      </w:r>
      <w:r w:rsidRPr="00592BEF" w:rsidR="00667547">
        <w:rPr>
          <w:rFonts w:ascii="Times New Roman" w:hAnsi="Times New Roman"/>
          <w:color w:val="000000" w:themeColor="text1"/>
        </w:rPr>
        <w:t xml:space="preserve">for all </w:t>
      </w:r>
      <w:r w:rsidRPr="00592BEF" w:rsidR="00F4398E">
        <w:rPr>
          <w:rFonts w:ascii="Times New Roman" w:hAnsi="Times New Roman"/>
          <w:color w:val="000000" w:themeColor="text1"/>
        </w:rPr>
        <w:t>program graduates</w:t>
      </w:r>
      <w:r w:rsidRPr="00592BEF" w:rsidR="00667547">
        <w:rPr>
          <w:rFonts w:ascii="Times New Roman" w:hAnsi="Times New Roman"/>
          <w:color w:val="000000" w:themeColor="text1"/>
        </w:rPr>
        <w:t xml:space="preserve"> </w:t>
      </w:r>
      <w:r w:rsidRPr="00592BEF" w:rsidR="00D46627">
        <w:rPr>
          <w:rFonts w:ascii="Times New Roman" w:hAnsi="Times New Roman"/>
          <w:color w:val="000000" w:themeColor="text1"/>
        </w:rPr>
        <w:t>for</w:t>
      </w:r>
      <w:r w:rsidRPr="00592BEF" w:rsidR="00F4398E">
        <w:rPr>
          <w:rFonts w:ascii="Times New Roman" w:hAnsi="Times New Roman"/>
          <w:color w:val="000000" w:themeColor="text1"/>
        </w:rPr>
        <w:t xml:space="preserve"> the </w:t>
      </w:r>
      <w:r w:rsidRPr="00592BEF" w:rsidR="00D46627">
        <w:rPr>
          <w:rFonts w:ascii="Times New Roman" w:hAnsi="Times New Roman"/>
          <w:color w:val="000000" w:themeColor="text1"/>
        </w:rPr>
        <w:t>past</w:t>
      </w:r>
      <w:r w:rsidRPr="00592BEF" w:rsidR="00F4398E">
        <w:rPr>
          <w:rFonts w:ascii="Times New Roman" w:hAnsi="Times New Roman"/>
          <w:color w:val="000000" w:themeColor="text1"/>
        </w:rPr>
        <w:t xml:space="preserve"> three years</w:t>
      </w:r>
      <w:r w:rsidRPr="0032466D" w:rsidR="00F4398E">
        <w:rPr>
          <w:rFonts w:ascii="Times New Roman" w:hAnsi="Times New Roman"/>
          <w:color w:val="000000" w:themeColor="text1"/>
        </w:rPr>
        <w:t>.</w:t>
      </w:r>
      <w:r w:rsidR="008B7961">
        <w:rPr>
          <w:rFonts w:ascii="Times New Roman" w:hAnsi="Times New Roman"/>
          <w:color w:val="000000" w:themeColor="text1"/>
        </w:rPr>
        <w:t xml:space="preserve"> </w:t>
      </w:r>
      <w:r w:rsidRPr="00592BEF" w:rsidR="006707ED">
        <w:rPr>
          <w:rFonts w:ascii="Times New Roman" w:hAnsi="Times New Roman"/>
          <w:color w:val="000000" w:themeColor="text1"/>
        </w:rPr>
        <w:t xml:space="preserve">Because </w:t>
      </w:r>
      <w:r w:rsidRPr="00592BEF" w:rsidR="00A67270">
        <w:rPr>
          <w:rFonts w:ascii="Times New Roman" w:hAnsi="Times New Roman"/>
          <w:color w:val="000000" w:themeColor="text1"/>
        </w:rPr>
        <w:t xml:space="preserve">complete </w:t>
      </w:r>
      <w:r w:rsidRPr="00592BEF" w:rsidR="006707ED">
        <w:rPr>
          <w:rFonts w:ascii="Times New Roman" w:hAnsi="Times New Roman"/>
          <w:color w:val="000000" w:themeColor="text1"/>
        </w:rPr>
        <w:t xml:space="preserve">NPI data </w:t>
      </w:r>
      <w:r w:rsidRPr="00592BEF" w:rsidR="00A67270">
        <w:rPr>
          <w:rFonts w:ascii="Times New Roman" w:hAnsi="Times New Roman"/>
          <w:color w:val="000000" w:themeColor="text1"/>
        </w:rPr>
        <w:t>enables</w:t>
      </w:r>
      <w:r w:rsidRPr="00592BEF" w:rsidR="006707ED">
        <w:rPr>
          <w:rFonts w:ascii="Times New Roman" w:hAnsi="Times New Roman"/>
          <w:color w:val="000000" w:themeColor="text1"/>
        </w:rPr>
        <w:t xml:space="preserve"> </w:t>
      </w:r>
      <w:r w:rsidRPr="00592BEF" w:rsidR="0032466D">
        <w:rPr>
          <w:rFonts w:ascii="Times New Roman" w:hAnsi="Times New Roman"/>
          <w:color w:val="000000" w:themeColor="text1"/>
        </w:rPr>
        <w:t xml:space="preserve">BHW to obtain </w:t>
      </w:r>
      <w:r w:rsidRPr="00592BEF" w:rsidR="00520EA0">
        <w:rPr>
          <w:rFonts w:ascii="Times New Roman" w:hAnsi="Times New Roman"/>
          <w:color w:val="000000" w:themeColor="text1"/>
        </w:rPr>
        <w:t xml:space="preserve">employment </w:t>
      </w:r>
      <w:r w:rsidRPr="00592BEF" w:rsidR="0032466D">
        <w:rPr>
          <w:rFonts w:ascii="Times New Roman" w:hAnsi="Times New Roman"/>
          <w:color w:val="000000" w:themeColor="text1"/>
        </w:rPr>
        <w:t>data for</w:t>
      </w:r>
      <w:r w:rsidRPr="00592BEF" w:rsidR="00A67270">
        <w:rPr>
          <w:rFonts w:ascii="Times New Roman" w:hAnsi="Times New Roman"/>
          <w:color w:val="000000" w:themeColor="text1"/>
        </w:rPr>
        <w:t xml:space="preserve"> program graduates </w:t>
      </w:r>
      <w:r w:rsidRPr="00592BEF" w:rsidR="00520EA0">
        <w:rPr>
          <w:rFonts w:ascii="Times New Roman" w:hAnsi="Times New Roman"/>
          <w:color w:val="000000" w:themeColor="text1"/>
        </w:rPr>
        <w:t xml:space="preserve">over time, BHW can remove the INDGEN-PY form </w:t>
      </w:r>
      <w:r w:rsidRPr="006119B2" w:rsidR="003D61A4">
        <w:rPr>
          <w:rFonts w:ascii="Times New Roman" w:hAnsi="Times New Roman"/>
          <w:color w:val="000000" w:themeColor="text1"/>
        </w:rPr>
        <w:t>and</w:t>
      </w:r>
      <w:r w:rsidRPr="00592BEF" w:rsidR="00520EA0">
        <w:rPr>
          <w:rFonts w:ascii="Times New Roman" w:hAnsi="Times New Roman"/>
          <w:color w:val="000000" w:themeColor="text1"/>
        </w:rPr>
        <w:t xml:space="preserve"> reduce reporting burden.</w:t>
      </w:r>
      <w:r w:rsidR="00ED4EAD">
        <w:rPr>
          <w:rFonts w:ascii="Times New Roman" w:hAnsi="Times New Roman"/>
          <w:color w:val="000000" w:themeColor="text1"/>
        </w:rPr>
        <w:t xml:space="preserve"> </w:t>
      </w:r>
      <w:r w:rsidRPr="006B653B">
        <w:rPr>
          <w:rFonts w:ascii="Times New Roman" w:hAnsi="Times New Roman"/>
          <w:color w:val="000000" w:themeColor="text1"/>
        </w:rPr>
        <w:t>Appendix C contains measures for each of BHW's health professions training and loan repayment programs.</w:t>
      </w:r>
    </w:p>
    <w:p w:rsidR="006C7211" w:rsidRPr="006B653B" w:rsidP="00AA75AD" w14:paraId="0088C23E" w14:textId="77777777">
      <w:pPr>
        <w:autoSpaceDE w:val="0"/>
        <w:autoSpaceDN w:val="0"/>
        <w:adjustRightInd w:val="0"/>
        <w:spacing w:after="0" w:line="240" w:lineRule="auto"/>
        <w:rPr>
          <w:rFonts w:ascii="Times New Roman" w:hAnsi="Times New Roman"/>
          <w:color w:val="000000" w:themeColor="text1"/>
        </w:rPr>
      </w:pPr>
    </w:p>
    <w:p w:rsidR="00CE2515" w:rsidRPr="006B653B" w:rsidP="00AA75AD" w14:paraId="1C826539" w14:textId="755BF546">
      <w:pPr>
        <w:pStyle w:val="Heading2"/>
        <w:spacing w:before="0" w:line="240" w:lineRule="auto"/>
        <w:rPr>
          <w:rFonts w:ascii="Times New Roman" w:hAnsi="Times New Roman" w:cs="Times New Roman"/>
          <w:color w:val="000000" w:themeColor="text1"/>
          <w:sz w:val="22"/>
          <w:szCs w:val="22"/>
          <w:u w:val="single"/>
        </w:rPr>
      </w:pPr>
      <w:r w:rsidRPr="006B653B">
        <w:rPr>
          <w:rFonts w:ascii="Times New Roman" w:hAnsi="Times New Roman" w:cs="Times New Roman"/>
          <w:color w:val="000000" w:themeColor="text1"/>
          <w:sz w:val="22"/>
          <w:szCs w:val="22"/>
        </w:rPr>
        <w:t xml:space="preserve">5. </w:t>
      </w:r>
      <w:r w:rsidRPr="006B653B">
        <w:rPr>
          <w:rFonts w:ascii="Times New Roman" w:hAnsi="Times New Roman" w:cs="Times New Roman"/>
          <w:color w:val="000000" w:themeColor="text1"/>
          <w:sz w:val="22"/>
          <w:szCs w:val="22"/>
          <w:u w:val="single"/>
        </w:rPr>
        <w:t>Impact on Small Businesses or Other Small Entities</w:t>
      </w:r>
    </w:p>
    <w:p w:rsidR="00CE2515" w:rsidRPr="006B653B" w:rsidP="00AA75AD" w14:paraId="5171F600" w14:textId="77777777">
      <w:pPr>
        <w:spacing w:after="0" w:line="240" w:lineRule="auto"/>
        <w:rPr>
          <w:rFonts w:ascii="Times New Roman" w:hAnsi="Times New Roman"/>
          <w:color w:val="000000" w:themeColor="text1"/>
        </w:rPr>
      </w:pPr>
    </w:p>
    <w:p w:rsidR="00AE0F4C" w:rsidRPr="006B653B" w:rsidP="00AA75AD" w14:paraId="1BF743FB"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This project does not </w:t>
      </w:r>
      <w:r w:rsidRPr="006B653B" w:rsidR="00EE4557">
        <w:rPr>
          <w:rFonts w:ascii="Times New Roman" w:hAnsi="Times New Roman"/>
          <w:color w:val="000000" w:themeColor="text1"/>
        </w:rPr>
        <w:t xml:space="preserve">involve </w:t>
      </w:r>
      <w:r w:rsidRPr="006B653B">
        <w:rPr>
          <w:rFonts w:ascii="Times New Roman" w:hAnsi="Times New Roman"/>
          <w:color w:val="000000" w:themeColor="text1"/>
        </w:rPr>
        <w:t>small businesses or other small entities.</w:t>
      </w:r>
    </w:p>
    <w:p w:rsidR="00AE0F4C" w:rsidRPr="006B653B" w:rsidP="00AA75AD" w14:paraId="77F7AFD3" w14:textId="77777777">
      <w:pPr>
        <w:spacing w:after="0" w:line="240" w:lineRule="auto"/>
        <w:rPr>
          <w:rFonts w:ascii="Times New Roman" w:hAnsi="Times New Roman"/>
          <w:color w:val="000000" w:themeColor="text1"/>
        </w:rPr>
      </w:pPr>
    </w:p>
    <w:p w:rsidR="00CE2515" w:rsidRPr="006B653B" w:rsidP="00AA75AD" w14:paraId="742121F8"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6.</w:t>
      </w:r>
      <w:r w:rsidRPr="006B653B">
        <w:rPr>
          <w:rFonts w:ascii="Times New Roman" w:hAnsi="Times New Roman"/>
          <w:color w:val="000000" w:themeColor="text1"/>
        </w:rPr>
        <w:t xml:space="preserve"> </w:t>
      </w:r>
      <w:r w:rsidRPr="006B653B">
        <w:rPr>
          <w:rFonts w:ascii="Times New Roman" w:hAnsi="Times New Roman" w:eastAsiaTheme="majorEastAsia"/>
          <w:b/>
          <w:bCs/>
          <w:color w:val="000000" w:themeColor="text1"/>
          <w:u w:val="single"/>
        </w:rPr>
        <w:t>Consequences of Collecting the Information Less Frequently</w:t>
      </w:r>
    </w:p>
    <w:p w:rsidR="00FC0777" w:rsidRPr="006B653B" w:rsidP="00AA75AD" w14:paraId="33C930A5" w14:textId="77777777">
      <w:pPr>
        <w:spacing w:after="0" w:line="240" w:lineRule="auto"/>
        <w:rPr>
          <w:rFonts w:ascii="Times New Roman" w:hAnsi="Times New Roman"/>
          <w:i/>
          <w:color w:val="000000" w:themeColor="text1"/>
        </w:rPr>
      </w:pPr>
    </w:p>
    <w:p w:rsidR="00EE4557" w:rsidRPr="006B653B" w:rsidP="00AA75AD" w14:paraId="36210BB9" w14:textId="2031DBC7">
      <w:pPr>
        <w:spacing w:after="0" w:line="240" w:lineRule="auto"/>
        <w:rPr>
          <w:rFonts w:ascii="Times New Roman" w:hAnsi="Times New Roman"/>
          <w:i/>
          <w:color w:val="000000" w:themeColor="text1"/>
        </w:rPr>
      </w:pPr>
      <w:r w:rsidRPr="006B653B">
        <w:rPr>
          <w:rFonts w:ascii="Times New Roman" w:hAnsi="Times New Roman"/>
          <w:i/>
          <w:color w:val="000000" w:themeColor="text1"/>
        </w:rPr>
        <w:t>Progress Reports</w:t>
      </w:r>
    </w:p>
    <w:p w:rsidR="00EE4557" w:rsidRPr="006B653B" w:rsidP="00AA75AD" w14:paraId="2CCB8FF3" w14:textId="77777777">
      <w:pPr>
        <w:spacing w:after="0" w:line="240" w:lineRule="auto"/>
        <w:rPr>
          <w:rFonts w:ascii="Times New Roman" w:hAnsi="Times New Roman"/>
          <w:b/>
          <w:color w:val="000000" w:themeColor="text1"/>
        </w:rPr>
      </w:pPr>
    </w:p>
    <w:p w:rsidR="00EE4557" w:rsidRPr="006B653B" w:rsidP="00AA75AD" w14:paraId="185E2BA8" w14:textId="5ADCC4C2">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Data collected in the form of progress reports is a key element of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's performance management strategy and serves as an official record of communication between government project officers and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Pr>
          <w:rFonts w:ascii="Times New Roman" w:hAnsi="Times New Roman"/>
          <w:color w:val="000000" w:themeColor="text1"/>
        </w:rPr>
        <w:t xml:space="preserve">. </w:t>
      </w:r>
      <w:r w:rsidRPr="006B653B">
        <w:rPr>
          <w:rFonts w:ascii="Times New Roman" w:hAnsi="Times New Roman"/>
          <w:color w:val="000000" w:themeColor="text1"/>
        </w:rPr>
        <w:t>These</w:t>
      </w:r>
      <w:r w:rsidRPr="006B653B">
        <w:rPr>
          <w:rFonts w:ascii="Times New Roman" w:hAnsi="Times New Roman"/>
          <w:color w:val="000000" w:themeColor="text1"/>
        </w:rPr>
        <w:t xml:space="preserve"> data provide time-sensitive information about the successes and challenges </w:t>
      </w:r>
      <w:r w:rsidRPr="006B653B" w:rsidR="002868F7">
        <w:rPr>
          <w:rFonts w:ascii="Times New Roman" w:hAnsi="Times New Roman"/>
          <w:color w:val="000000" w:themeColor="text1"/>
        </w:rPr>
        <w:t>encountered</w:t>
      </w:r>
      <w:r w:rsidRPr="006B653B">
        <w:rPr>
          <w:rFonts w:ascii="Times New Roman" w:hAnsi="Times New Roman"/>
          <w:color w:val="000000" w:themeColor="text1"/>
        </w:rPr>
        <w:t xml:space="preserve"> by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Pr>
          <w:rFonts w:ascii="Times New Roman" w:hAnsi="Times New Roman"/>
          <w:color w:val="000000" w:themeColor="text1"/>
        </w:rPr>
        <w:t xml:space="preserve"> in implementing required activities. </w:t>
      </w:r>
      <w:r w:rsidRPr="006B653B" w:rsidR="002868F7">
        <w:rPr>
          <w:rFonts w:ascii="Times New Roman" w:hAnsi="Times New Roman"/>
          <w:color w:val="000000" w:themeColor="text1"/>
        </w:rPr>
        <w:t>Progress reports</w:t>
      </w:r>
      <w:r w:rsidRPr="006B653B">
        <w:rPr>
          <w:rFonts w:ascii="Times New Roman" w:hAnsi="Times New Roman"/>
          <w:color w:val="000000" w:themeColor="text1"/>
        </w:rPr>
        <w:t xml:space="preserve"> also serve as an instrument for determining </w:t>
      </w:r>
      <w:r w:rsidR="00DB2C85">
        <w:rPr>
          <w:rFonts w:ascii="Times New Roman" w:hAnsi="Times New Roman"/>
          <w:color w:val="000000" w:themeColor="text1"/>
        </w:rPr>
        <w:t>grantee</w:t>
      </w:r>
      <w:r w:rsidRPr="006B653B">
        <w:rPr>
          <w:rFonts w:ascii="Times New Roman" w:hAnsi="Times New Roman"/>
          <w:color w:val="000000" w:themeColor="text1"/>
        </w:rPr>
        <w:t xml:space="preserve">-specific technical assistance needs. Collecting data </w:t>
      </w:r>
      <w:r w:rsidRPr="006B653B" w:rsidR="004212A5">
        <w:rPr>
          <w:rFonts w:ascii="Times New Roman" w:hAnsi="Times New Roman"/>
          <w:color w:val="000000" w:themeColor="text1"/>
        </w:rPr>
        <w:t>annually allow</w:t>
      </w:r>
      <w:r w:rsidRPr="006B653B" w:rsidR="00097D1C">
        <w:rPr>
          <w:rFonts w:ascii="Times New Roman" w:hAnsi="Times New Roman"/>
          <w:color w:val="000000" w:themeColor="text1"/>
        </w:rPr>
        <w:t>s</w:t>
      </w:r>
      <w:r w:rsidRPr="006B653B" w:rsidR="004212A5">
        <w:rPr>
          <w:rFonts w:ascii="Times New Roman" w:hAnsi="Times New Roman"/>
          <w:color w:val="000000" w:themeColor="text1"/>
        </w:rPr>
        <w:t xml:space="preserve">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to provide a timely response to </w:t>
      </w:r>
      <w:r w:rsidR="00DB2C85">
        <w:rPr>
          <w:rFonts w:ascii="Times New Roman" w:hAnsi="Times New Roman"/>
          <w:color w:val="000000" w:themeColor="text1"/>
        </w:rPr>
        <w:t>grantee</w:t>
      </w:r>
      <w:r w:rsidRPr="006B653B">
        <w:rPr>
          <w:rFonts w:ascii="Times New Roman" w:hAnsi="Times New Roman"/>
          <w:color w:val="000000" w:themeColor="text1"/>
        </w:rPr>
        <w:t>-specific concerns and technical assistance needs</w:t>
      </w:r>
      <w:r w:rsidRPr="006B653B" w:rsidR="002868F7">
        <w:rPr>
          <w:rFonts w:ascii="Times New Roman" w:hAnsi="Times New Roman"/>
          <w:color w:val="000000" w:themeColor="text1"/>
        </w:rPr>
        <w:t xml:space="preserve">, as well </w:t>
      </w:r>
      <w:r w:rsidRPr="006B653B" w:rsidR="004212A5">
        <w:rPr>
          <w:rFonts w:ascii="Times New Roman" w:hAnsi="Times New Roman"/>
          <w:color w:val="000000" w:themeColor="text1"/>
        </w:rPr>
        <w:t xml:space="preserve">as </w:t>
      </w:r>
      <w:r w:rsidRPr="006B653B" w:rsidR="002868F7">
        <w:rPr>
          <w:rFonts w:ascii="Times New Roman" w:hAnsi="Times New Roman"/>
          <w:color w:val="000000" w:themeColor="text1"/>
        </w:rPr>
        <w:t>respond to emerging issues across the health professions</w:t>
      </w:r>
      <w:r w:rsidRPr="006B653B">
        <w:rPr>
          <w:rFonts w:ascii="Times New Roman" w:hAnsi="Times New Roman"/>
          <w:color w:val="000000" w:themeColor="text1"/>
        </w:rPr>
        <w:t>.</w:t>
      </w:r>
      <w:r w:rsidRPr="006B653B" w:rsidR="00CF7919">
        <w:rPr>
          <w:rFonts w:ascii="Times New Roman" w:hAnsi="Times New Roman"/>
          <w:color w:val="000000" w:themeColor="text1"/>
        </w:rPr>
        <w:t xml:space="preserve"> Annual data collection is the minimum allowed under GPRA</w:t>
      </w:r>
      <w:r w:rsidR="00D75216">
        <w:rPr>
          <w:rFonts w:ascii="Times New Roman" w:hAnsi="Times New Roman"/>
          <w:color w:val="000000" w:themeColor="text1"/>
        </w:rPr>
        <w:t>MA</w:t>
      </w:r>
      <w:r w:rsidRPr="006B653B" w:rsidR="00CF7919">
        <w:rPr>
          <w:rFonts w:ascii="Times New Roman" w:hAnsi="Times New Roman"/>
          <w:color w:val="000000" w:themeColor="text1"/>
        </w:rPr>
        <w:t>.</w:t>
      </w:r>
    </w:p>
    <w:p w:rsidR="00EE4557" w:rsidRPr="006B653B" w:rsidP="00AA75AD" w14:paraId="6FBD7F5B" w14:textId="77777777">
      <w:pPr>
        <w:spacing w:after="0" w:line="240" w:lineRule="auto"/>
        <w:rPr>
          <w:rFonts w:ascii="Times New Roman" w:hAnsi="Times New Roman"/>
          <w:b/>
          <w:color w:val="000000" w:themeColor="text1"/>
        </w:rPr>
      </w:pPr>
    </w:p>
    <w:p w:rsidR="00EE4557" w:rsidRPr="006B653B" w:rsidP="00AA75AD" w14:paraId="53CBB028" w14:textId="281837D1">
      <w:pPr>
        <w:spacing w:after="0" w:line="240" w:lineRule="auto"/>
        <w:rPr>
          <w:rFonts w:ascii="Times New Roman" w:hAnsi="Times New Roman"/>
          <w:i/>
          <w:color w:val="000000" w:themeColor="text1"/>
        </w:rPr>
      </w:pPr>
      <w:r>
        <w:rPr>
          <w:rFonts w:ascii="Times New Roman" w:hAnsi="Times New Roman"/>
          <w:i/>
          <w:color w:val="000000" w:themeColor="text1"/>
        </w:rPr>
        <w:br w:type="column"/>
      </w:r>
      <w:r w:rsidRPr="006B653B" w:rsidR="00476B52">
        <w:rPr>
          <w:rFonts w:ascii="Times New Roman" w:hAnsi="Times New Roman"/>
          <w:i/>
          <w:color w:val="000000" w:themeColor="text1"/>
        </w:rPr>
        <w:t>Performance Reports for Grants and Cooperative Agreements (PRGCA)</w:t>
      </w:r>
    </w:p>
    <w:p w:rsidR="00EE4557" w:rsidRPr="006B653B" w:rsidP="00AA75AD" w14:paraId="4831D02A" w14:textId="77777777">
      <w:pPr>
        <w:spacing w:after="0" w:line="240" w:lineRule="auto"/>
        <w:rPr>
          <w:rFonts w:ascii="Times New Roman" w:hAnsi="Times New Roman"/>
          <w:b/>
          <w:color w:val="000000" w:themeColor="text1"/>
        </w:rPr>
      </w:pPr>
    </w:p>
    <w:p w:rsidR="00EE4557" w:rsidRPr="006B653B" w:rsidP="00AA75AD" w14:paraId="3A0BA8BC" w14:textId="60875CDA">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Since 2016, </w:t>
      </w:r>
      <w:r w:rsidRPr="006B653B" w:rsidR="00E97F6E">
        <w:rPr>
          <w:rFonts w:ascii="Times New Roman" w:hAnsi="Times New Roman"/>
          <w:color w:val="000000" w:themeColor="text1"/>
        </w:rPr>
        <w:t>data have been c</w:t>
      </w:r>
      <w:r w:rsidRPr="006B653B" w:rsidR="00E55048">
        <w:rPr>
          <w:rFonts w:ascii="Times New Roman" w:hAnsi="Times New Roman"/>
          <w:color w:val="000000" w:themeColor="text1"/>
        </w:rPr>
        <w:t xml:space="preserve">ollected from </w:t>
      </w:r>
      <w:r w:rsidR="00DB2C85">
        <w:rPr>
          <w:rFonts w:ascii="Times New Roman" w:hAnsi="Times New Roman"/>
          <w:color w:val="000000" w:themeColor="text1"/>
        </w:rPr>
        <w:t>grantee</w:t>
      </w:r>
      <w:r w:rsidRPr="006B653B" w:rsidR="00A848AE">
        <w:rPr>
          <w:rFonts w:ascii="Times New Roman" w:hAnsi="Times New Roman"/>
          <w:color w:val="000000" w:themeColor="text1"/>
        </w:rPr>
        <w:t>s on a</w:t>
      </w:r>
      <w:r w:rsidRPr="006B653B" w:rsidR="00E55048">
        <w:rPr>
          <w:rFonts w:ascii="Times New Roman" w:hAnsi="Times New Roman"/>
          <w:color w:val="000000" w:themeColor="text1"/>
        </w:rPr>
        <w:t xml:space="preserve">n </w:t>
      </w:r>
      <w:r w:rsidRPr="006B653B" w:rsidR="0041502F">
        <w:rPr>
          <w:rFonts w:ascii="Times New Roman" w:hAnsi="Times New Roman"/>
          <w:color w:val="000000" w:themeColor="text1"/>
        </w:rPr>
        <w:t xml:space="preserve">annual basis to meet </w:t>
      </w:r>
      <w:r w:rsidRPr="006B653B" w:rsidR="00704A8F">
        <w:rPr>
          <w:rFonts w:ascii="Times New Roman" w:hAnsi="Times New Roman"/>
          <w:color w:val="000000" w:themeColor="text1"/>
        </w:rPr>
        <w:t>f</w:t>
      </w:r>
      <w:r w:rsidRPr="006B653B" w:rsidR="00E97F6E">
        <w:rPr>
          <w:rFonts w:ascii="Times New Roman" w:hAnsi="Times New Roman"/>
          <w:color w:val="000000" w:themeColor="text1"/>
        </w:rPr>
        <w:t>ederal reporting requirements</w:t>
      </w:r>
      <w:r w:rsidRPr="006B653B" w:rsidR="00E9522E">
        <w:rPr>
          <w:rFonts w:ascii="Times New Roman" w:hAnsi="Times New Roman"/>
          <w:color w:val="000000" w:themeColor="text1"/>
        </w:rPr>
        <w:t>,</w:t>
      </w:r>
      <w:r w:rsidRPr="006B653B" w:rsidR="00E97F6E">
        <w:rPr>
          <w:rFonts w:ascii="Times New Roman" w:hAnsi="Times New Roman"/>
          <w:color w:val="000000" w:themeColor="text1"/>
        </w:rPr>
        <w:t xml:space="preserve"> respond to congressional inquiries</w:t>
      </w:r>
      <w:r w:rsidRPr="006B653B" w:rsidR="00E9522E">
        <w:rPr>
          <w:rFonts w:ascii="Times New Roman" w:hAnsi="Times New Roman"/>
          <w:color w:val="000000" w:themeColor="text1"/>
        </w:rPr>
        <w:t xml:space="preserve">, </w:t>
      </w:r>
      <w:r w:rsidRPr="006B653B" w:rsidR="00E97F6E">
        <w:rPr>
          <w:rFonts w:ascii="Times New Roman" w:hAnsi="Times New Roman"/>
          <w:color w:val="000000" w:themeColor="text1"/>
        </w:rPr>
        <w:t>and strengthe</w:t>
      </w:r>
      <w:r w:rsidRPr="006B653B" w:rsidR="00FB135C">
        <w:rPr>
          <w:rFonts w:ascii="Times New Roman" w:hAnsi="Times New Roman"/>
          <w:color w:val="000000" w:themeColor="text1"/>
        </w:rPr>
        <w:t xml:space="preserve">n program performance. </w:t>
      </w:r>
      <w:r w:rsidRPr="006B653B" w:rsidR="00E55048">
        <w:rPr>
          <w:rFonts w:ascii="Times New Roman" w:hAnsi="Times New Roman"/>
          <w:color w:val="000000" w:themeColor="text1"/>
        </w:rPr>
        <w:t xml:space="preserve">The implementation of an </w:t>
      </w:r>
      <w:r w:rsidRPr="006B653B" w:rsidR="00F60250">
        <w:rPr>
          <w:rFonts w:ascii="Times New Roman" w:hAnsi="Times New Roman"/>
          <w:color w:val="000000" w:themeColor="text1"/>
        </w:rPr>
        <w:t xml:space="preserve">annual reporting schedule for PRGCA was a critical step in improving BHW’s performance management strategy </w:t>
      </w:r>
      <w:r w:rsidRPr="006B653B" w:rsidR="00E55048">
        <w:rPr>
          <w:rFonts w:ascii="Times New Roman" w:hAnsi="Times New Roman"/>
          <w:color w:val="000000" w:themeColor="text1"/>
        </w:rPr>
        <w:t xml:space="preserve">and reducing </w:t>
      </w:r>
      <w:r w:rsidR="00DB2C85">
        <w:rPr>
          <w:rFonts w:ascii="Times New Roman" w:hAnsi="Times New Roman"/>
          <w:color w:val="000000" w:themeColor="text1"/>
        </w:rPr>
        <w:t>grantee</w:t>
      </w:r>
      <w:r w:rsidRPr="006B653B" w:rsidR="00E55048">
        <w:rPr>
          <w:rFonts w:ascii="Times New Roman" w:hAnsi="Times New Roman"/>
          <w:color w:val="000000" w:themeColor="text1"/>
        </w:rPr>
        <w:t xml:space="preserve"> burden </w:t>
      </w:r>
      <w:r w:rsidRPr="006B653B" w:rsidR="00F60250">
        <w:rPr>
          <w:rFonts w:ascii="Times New Roman" w:hAnsi="Times New Roman"/>
          <w:color w:val="000000" w:themeColor="text1"/>
        </w:rPr>
        <w:t xml:space="preserve">across the bureau. </w:t>
      </w:r>
      <w:r w:rsidRPr="006B653B" w:rsidR="00E55048">
        <w:rPr>
          <w:rFonts w:ascii="Times New Roman" w:hAnsi="Times New Roman"/>
          <w:color w:val="000000" w:themeColor="text1"/>
        </w:rPr>
        <w:t>Analysis of annual vs. semi-annual reporting showed that collection of</w:t>
      </w:r>
      <w:r w:rsidRPr="006B653B" w:rsidR="00FB135C">
        <w:rPr>
          <w:rFonts w:ascii="Times New Roman" w:hAnsi="Times New Roman"/>
          <w:color w:val="000000" w:themeColor="text1"/>
        </w:rPr>
        <w:t xml:space="preserve"> data on a</w:t>
      </w:r>
      <w:r w:rsidRPr="006B653B" w:rsidR="00DB4419">
        <w:rPr>
          <w:rFonts w:ascii="Times New Roman" w:hAnsi="Times New Roman"/>
          <w:color w:val="000000" w:themeColor="text1"/>
        </w:rPr>
        <w:t xml:space="preserve"> semi-</w:t>
      </w:r>
      <w:r w:rsidRPr="006B653B" w:rsidR="00E55048">
        <w:rPr>
          <w:rFonts w:ascii="Times New Roman" w:hAnsi="Times New Roman"/>
          <w:color w:val="000000" w:themeColor="text1"/>
        </w:rPr>
        <w:t>annual basis imposed</w:t>
      </w:r>
      <w:r w:rsidRPr="006B653B" w:rsidR="00FB135C">
        <w:rPr>
          <w:rFonts w:ascii="Times New Roman" w:hAnsi="Times New Roman"/>
          <w:color w:val="000000" w:themeColor="text1"/>
        </w:rPr>
        <w:t xml:space="preserve"> </w:t>
      </w:r>
      <w:r w:rsidRPr="006B653B" w:rsidR="00E55048">
        <w:rPr>
          <w:rFonts w:ascii="Times New Roman" w:hAnsi="Times New Roman"/>
          <w:color w:val="000000" w:themeColor="text1"/>
        </w:rPr>
        <w:t xml:space="preserve">additional burden on </w:t>
      </w:r>
      <w:r w:rsidR="00DB2C85">
        <w:rPr>
          <w:rFonts w:ascii="Times New Roman" w:hAnsi="Times New Roman"/>
          <w:color w:val="000000" w:themeColor="text1"/>
        </w:rPr>
        <w:t>grantee</w:t>
      </w:r>
      <w:r w:rsidRPr="006B653B" w:rsidR="00DB4419">
        <w:rPr>
          <w:rFonts w:ascii="Times New Roman" w:hAnsi="Times New Roman"/>
          <w:color w:val="000000" w:themeColor="text1"/>
        </w:rPr>
        <w:t>s, government project officers</w:t>
      </w:r>
      <w:r w:rsidR="00D908B3">
        <w:rPr>
          <w:rFonts w:ascii="Times New Roman" w:hAnsi="Times New Roman"/>
          <w:color w:val="000000" w:themeColor="text1"/>
        </w:rPr>
        <w:t>,</w:t>
      </w:r>
      <w:r w:rsidRPr="006B653B" w:rsidR="00DB4419">
        <w:rPr>
          <w:rFonts w:ascii="Times New Roman" w:hAnsi="Times New Roman"/>
          <w:color w:val="000000" w:themeColor="text1"/>
        </w:rPr>
        <w:t xml:space="preserve"> and </w:t>
      </w:r>
      <w:r w:rsidRPr="006B653B" w:rsidR="00880AF8">
        <w:rPr>
          <w:rFonts w:ascii="Times New Roman" w:hAnsi="Times New Roman"/>
          <w:color w:val="000000" w:themeColor="text1"/>
        </w:rPr>
        <w:t>NCHWA</w:t>
      </w:r>
      <w:r w:rsidRPr="006B653B" w:rsidR="00097D1C">
        <w:rPr>
          <w:rFonts w:ascii="Times New Roman" w:hAnsi="Times New Roman"/>
          <w:color w:val="000000" w:themeColor="text1"/>
        </w:rPr>
        <w:t xml:space="preserve"> </w:t>
      </w:r>
      <w:r w:rsidRPr="006B653B" w:rsidR="00DB4419">
        <w:rPr>
          <w:rFonts w:ascii="Times New Roman" w:hAnsi="Times New Roman"/>
          <w:color w:val="000000" w:themeColor="text1"/>
        </w:rPr>
        <w:t xml:space="preserve">scientists. </w:t>
      </w:r>
      <w:r w:rsidR="00DB2C85">
        <w:rPr>
          <w:rFonts w:ascii="Times New Roman" w:hAnsi="Times New Roman"/>
          <w:color w:val="000000" w:themeColor="text1"/>
        </w:rPr>
        <w:t>Grantee</w:t>
      </w:r>
      <w:r w:rsidRPr="006B653B" w:rsidR="00E55048">
        <w:rPr>
          <w:rFonts w:ascii="Times New Roman" w:hAnsi="Times New Roman"/>
          <w:color w:val="000000" w:themeColor="text1"/>
        </w:rPr>
        <w:t xml:space="preserve">s and government </w:t>
      </w:r>
      <w:r w:rsidR="00782C08">
        <w:rPr>
          <w:rFonts w:ascii="Times New Roman" w:hAnsi="Times New Roman"/>
          <w:color w:val="000000" w:themeColor="text1"/>
        </w:rPr>
        <w:t xml:space="preserve">officials </w:t>
      </w:r>
      <w:r w:rsidRPr="006B653B" w:rsidR="00E55048">
        <w:rPr>
          <w:rFonts w:ascii="Times New Roman" w:hAnsi="Times New Roman"/>
          <w:color w:val="000000" w:themeColor="text1"/>
        </w:rPr>
        <w:t xml:space="preserve">have all responded very positively to the annual reporting. In short, the move to annual reporting reduced burden, cost, and showed no difficulty with performance management. In fact, data from annual reporting has shown to be more accurate as it aligns </w:t>
      </w:r>
      <w:r w:rsidRPr="006B653B" w:rsidR="00E63AF1">
        <w:rPr>
          <w:rFonts w:ascii="Times New Roman" w:hAnsi="Times New Roman"/>
          <w:color w:val="000000" w:themeColor="text1"/>
        </w:rPr>
        <w:t xml:space="preserve">with the </w:t>
      </w:r>
      <w:r w:rsidR="0060256B">
        <w:rPr>
          <w:rFonts w:ascii="Times New Roman" w:hAnsi="Times New Roman"/>
          <w:color w:val="000000" w:themeColor="text1"/>
        </w:rPr>
        <w:t>a</w:t>
      </w:r>
      <w:r w:rsidRPr="006B653B" w:rsidR="00E63AF1">
        <w:rPr>
          <w:rFonts w:ascii="Times New Roman" w:hAnsi="Times New Roman"/>
          <w:color w:val="000000" w:themeColor="text1"/>
        </w:rPr>
        <w:t xml:space="preserve">cademic </w:t>
      </w:r>
      <w:r w:rsidR="0060256B">
        <w:rPr>
          <w:rFonts w:ascii="Times New Roman" w:hAnsi="Times New Roman"/>
          <w:color w:val="000000" w:themeColor="text1"/>
        </w:rPr>
        <w:t>y</w:t>
      </w:r>
      <w:r w:rsidRPr="006B653B" w:rsidR="00E63AF1">
        <w:rPr>
          <w:rFonts w:ascii="Times New Roman" w:hAnsi="Times New Roman"/>
          <w:color w:val="000000" w:themeColor="text1"/>
        </w:rPr>
        <w:t xml:space="preserve">ear that </w:t>
      </w:r>
      <w:r w:rsidR="003F1161">
        <w:rPr>
          <w:rFonts w:ascii="Times New Roman" w:hAnsi="Times New Roman"/>
          <w:color w:val="000000" w:themeColor="text1"/>
        </w:rPr>
        <w:t>the</w:t>
      </w:r>
      <w:r w:rsidRPr="006B653B" w:rsidR="003F1161">
        <w:rPr>
          <w:rFonts w:ascii="Times New Roman" w:hAnsi="Times New Roman"/>
          <w:color w:val="000000" w:themeColor="text1"/>
        </w:rPr>
        <w:t xml:space="preserve"> </w:t>
      </w:r>
      <w:r w:rsidR="00DB2C85">
        <w:rPr>
          <w:rFonts w:ascii="Times New Roman" w:hAnsi="Times New Roman"/>
          <w:color w:val="000000" w:themeColor="text1"/>
        </w:rPr>
        <w:t>grantee</w:t>
      </w:r>
      <w:r w:rsidRPr="006B653B" w:rsidR="00E63AF1">
        <w:rPr>
          <w:rFonts w:ascii="Times New Roman" w:hAnsi="Times New Roman"/>
          <w:color w:val="000000" w:themeColor="text1"/>
        </w:rPr>
        <w:t>s work on.</w:t>
      </w:r>
      <w:r w:rsidR="00217A36">
        <w:rPr>
          <w:rFonts w:ascii="Times New Roman" w:hAnsi="Times New Roman"/>
          <w:color w:val="000000" w:themeColor="text1"/>
        </w:rPr>
        <w:t xml:space="preserve"> </w:t>
      </w:r>
      <w:r w:rsidRPr="006B653B" w:rsidR="00217A36">
        <w:rPr>
          <w:rFonts w:ascii="Times New Roman" w:hAnsi="Times New Roman"/>
          <w:color w:val="000000" w:themeColor="text1"/>
        </w:rPr>
        <w:t>Annual data collection is the minimum allowed under GPRA</w:t>
      </w:r>
      <w:r w:rsidR="00217A36">
        <w:rPr>
          <w:rFonts w:ascii="Times New Roman" w:hAnsi="Times New Roman"/>
          <w:color w:val="000000" w:themeColor="text1"/>
        </w:rPr>
        <w:t>MA</w:t>
      </w:r>
      <w:r w:rsidRPr="006B653B" w:rsidR="00217A36">
        <w:rPr>
          <w:rFonts w:ascii="Times New Roman" w:hAnsi="Times New Roman"/>
          <w:color w:val="000000" w:themeColor="text1"/>
        </w:rPr>
        <w:t>.</w:t>
      </w:r>
    </w:p>
    <w:p w:rsidR="00CE2515" w:rsidRPr="006B653B" w:rsidP="00AA75AD" w14:paraId="6C550717" w14:textId="77777777">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7. </w:t>
      </w:r>
      <w:r w:rsidRPr="006B653B">
        <w:rPr>
          <w:rFonts w:ascii="Times New Roman" w:hAnsi="Times New Roman" w:eastAsiaTheme="majorEastAsia"/>
          <w:b/>
          <w:bCs/>
          <w:color w:val="000000" w:themeColor="text1"/>
          <w:u w:val="single"/>
        </w:rPr>
        <w:t>Special Circumstances Relating to the Guidelines of 5 CFR 1320.5</w:t>
      </w:r>
    </w:p>
    <w:p w:rsidR="00CE2515" w:rsidRPr="006B653B" w:rsidP="00AA75AD" w14:paraId="14FDF28C" w14:textId="77777777">
      <w:pPr>
        <w:spacing w:after="0" w:line="240" w:lineRule="auto"/>
        <w:rPr>
          <w:rFonts w:ascii="Times New Roman" w:hAnsi="Times New Roman"/>
          <w:color w:val="000000" w:themeColor="text1"/>
        </w:rPr>
      </w:pPr>
    </w:p>
    <w:p w:rsidR="00AD3A67" w:rsidP="00AA75AD" w14:paraId="6C7CFE7E" w14:textId="521C0218">
      <w:pPr>
        <w:spacing w:after="0" w:line="240" w:lineRule="auto"/>
        <w:rPr>
          <w:rFonts w:ascii="Times New Roman" w:hAnsi="Times New Roman"/>
          <w:color w:val="000000" w:themeColor="text1"/>
        </w:rPr>
      </w:pPr>
      <w:r w:rsidRPr="006B653B">
        <w:rPr>
          <w:rFonts w:ascii="Times New Roman" w:hAnsi="Times New Roman"/>
          <w:color w:val="000000" w:themeColor="text1"/>
        </w:rPr>
        <w:t>The proposed data collection is consistent with guidelines set forth in 5 CFR 1320.5(d) (2).</w:t>
      </w:r>
      <w:r w:rsidR="001E583B">
        <w:rPr>
          <w:rFonts w:ascii="Times New Roman" w:hAnsi="Times New Roman"/>
          <w:color w:val="000000" w:themeColor="text1"/>
        </w:rPr>
        <w:t xml:space="preserve"> </w:t>
      </w:r>
    </w:p>
    <w:p w:rsidR="00CE2515" w:rsidRPr="006B653B" w:rsidP="00AA75AD" w14:paraId="7BB56738" w14:textId="76E1F411">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iCs/>
          <w:color w:val="000000" w:themeColor="text1"/>
        </w:rPr>
        <w:t xml:space="preserve">8. </w:t>
      </w:r>
      <w:r w:rsidRPr="006B653B">
        <w:rPr>
          <w:rFonts w:ascii="Times New Roman" w:hAnsi="Times New Roman" w:eastAsiaTheme="majorEastAsia"/>
          <w:b/>
          <w:bCs/>
          <w:color w:val="000000" w:themeColor="text1"/>
          <w:u w:val="single"/>
        </w:rPr>
        <w:t>Comments in Response to the Federal Register</w:t>
      </w:r>
      <w:r w:rsidRPr="006B653B">
        <w:rPr>
          <w:rFonts w:ascii="Times New Roman" w:hAnsi="Times New Roman" w:eastAsiaTheme="majorEastAsia"/>
          <w:b/>
          <w:bCs/>
          <w:color w:val="000000" w:themeColor="text1"/>
          <w:u w:val="single"/>
        </w:rPr>
        <w:t xml:space="preserve"> Notice</w:t>
      </w:r>
      <w:r w:rsidRPr="006B653B" w:rsidR="00E4469D">
        <w:rPr>
          <w:rFonts w:ascii="Times New Roman" w:hAnsi="Times New Roman" w:eastAsiaTheme="majorEastAsia"/>
          <w:b/>
          <w:bCs/>
          <w:color w:val="000000" w:themeColor="text1"/>
          <w:u w:val="single"/>
        </w:rPr>
        <w:t>/</w:t>
      </w:r>
      <w:r w:rsidRPr="006B653B">
        <w:rPr>
          <w:rFonts w:ascii="Times New Roman" w:hAnsi="Times New Roman" w:eastAsiaTheme="majorEastAsia"/>
          <w:b/>
          <w:bCs/>
          <w:color w:val="000000" w:themeColor="text1"/>
          <w:u w:val="single"/>
        </w:rPr>
        <w:t>Outside Consultation</w:t>
      </w:r>
    </w:p>
    <w:p w:rsidR="00CE2515" w:rsidRPr="006B653B" w:rsidP="00140B5E" w14:paraId="7945D9BC" w14:textId="555D23CA">
      <w:pPr>
        <w:spacing w:before="120" w:line="240" w:lineRule="auto"/>
        <w:rPr>
          <w:rFonts w:ascii="Times New Roman" w:hAnsi="Times New Roman"/>
          <w:b/>
          <w:color w:val="000000" w:themeColor="text1"/>
        </w:rPr>
      </w:pPr>
      <w:r w:rsidRPr="006B653B">
        <w:rPr>
          <w:rFonts w:ascii="Times New Roman" w:hAnsi="Times New Roman"/>
          <w:b/>
          <w:color w:val="000000" w:themeColor="text1"/>
        </w:rPr>
        <w:t>Section 8A:</w:t>
      </w:r>
      <w:r w:rsidRPr="006B653B" w:rsidR="00220E3B">
        <w:rPr>
          <w:rFonts w:ascii="Times New Roman" w:hAnsi="Times New Roman"/>
          <w:b/>
          <w:color w:val="000000" w:themeColor="text1"/>
        </w:rPr>
        <w:t xml:space="preserve"> </w:t>
      </w:r>
    </w:p>
    <w:p w:rsidR="00487145" w:rsidP="00AA75AD" w14:paraId="66192878" w14:textId="200B12E8">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A </w:t>
      </w:r>
      <w:r w:rsidRPr="006B653B" w:rsidR="77433183">
        <w:rPr>
          <w:rFonts w:ascii="Times New Roman" w:hAnsi="Times New Roman"/>
          <w:color w:val="000000" w:themeColor="text1"/>
        </w:rPr>
        <w:t xml:space="preserve">60-day Federal Register </w:t>
      </w:r>
      <w:r w:rsidRPr="006B653B">
        <w:rPr>
          <w:rFonts w:ascii="Times New Roman" w:hAnsi="Times New Roman"/>
          <w:color w:val="000000" w:themeColor="text1"/>
        </w:rPr>
        <w:t xml:space="preserve">Notice was published in the Federal Register </w:t>
      </w:r>
      <w:r w:rsidRPr="006B653B" w:rsidR="77433183">
        <w:rPr>
          <w:rFonts w:ascii="Times New Roman" w:hAnsi="Times New Roman"/>
          <w:color w:val="000000" w:themeColor="text1"/>
        </w:rPr>
        <w:t>on</w:t>
      </w:r>
      <w:r w:rsidR="008A745F">
        <w:rPr>
          <w:rFonts w:ascii="Times New Roman" w:hAnsi="Times New Roman"/>
          <w:color w:val="000000" w:themeColor="text1"/>
        </w:rPr>
        <w:t xml:space="preserve"> January 8, 2026,</w:t>
      </w:r>
      <w:r w:rsidRPr="006B653B" w:rsidR="77433183">
        <w:rPr>
          <w:rFonts w:ascii="Times New Roman" w:hAnsi="Times New Roman"/>
          <w:color w:val="000000" w:themeColor="text1"/>
        </w:rPr>
        <w:t xml:space="preserve"> </w:t>
      </w:r>
      <w:r w:rsidR="002E18C6">
        <w:rPr>
          <w:rFonts w:ascii="Times New Roman" w:hAnsi="Times New Roman"/>
          <w:color w:val="000000" w:themeColor="text1"/>
        </w:rPr>
        <w:t>vol</w:t>
      </w:r>
      <w:r w:rsidR="00EC48E8">
        <w:rPr>
          <w:rFonts w:ascii="Times New Roman" w:hAnsi="Times New Roman"/>
          <w:color w:val="000000" w:themeColor="text1"/>
        </w:rPr>
        <w:t xml:space="preserve">. 91, No. 5; </w:t>
      </w:r>
      <w:r w:rsidR="003336B8">
        <w:rPr>
          <w:rFonts w:ascii="Times New Roman" w:hAnsi="Times New Roman"/>
          <w:color w:val="000000" w:themeColor="text1"/>
        </w:rPr>
        <w:t>pp</w:t>
      </w:r>
      <w:r w:rsidR="00EC48E8">
        <w:rPr>
          <w:rFonts w:ascii="Times New Roman" w:hAnsi="Times New Roman"/>
          <w:color w:val="000000" w:themeColor="text1"/>
        </w:rPr>
        <w:t>. 713</w:t>
      </w:r>
      <w:r w:rsidR="003336B8">
        <w:rPr>
          <w:rFonts w:ascii="Times New Roman" w:hAnsi="Times New Roman"/>
          <w:color w:val="000000" w:themeColor="text1"/>
        </w:rPr>
        <w:t xml:space="preserve">-714. There were no comments. </w:t>
      </w:r>
      <w:r w:rsidR="00593E3F">
        <w:rPr>
          <w:rFonts w:ascii="Times New Roman" w:hAnsi="Times New Roman"/>
          <w:color w:val="000000" w:themeColor="text1"/>
        </w:rPr>
        <w:t xml:space="preserve"> </w:t>
      </w:r>
    </w:p>
    <w:p w:rsidR="006B653B" w:rsidP="00AA75AD" w14:paraId="0DAC029F" w14:textId="77777777">
      <w:pPr>
        <w:spacing w:after="0" w:line="240" w:lineRule="auto"/>
        <w:rPr>
          <w:rFonts w:ascii="Times New Roman" w:hAnsi="Times New Roman"/>
          <w:color w:val="000000" w:themeColor="text1"/>
        </w:rPr>
      </w:pPr>
    </w:p>
    <w:p w:rsidR="00CE2515" w:rsidRPr="006B653B" w:rsidP="00140B5E" w14:paraId="0DE78EAD" w14:textId="6B55DA43">
      <w:pPr>
        <w:spacing w:before="120" w:line="240" w:lineRule="auto"/>
        <w:rPr>
          <w:rFonts w:ascii="Times New Roman" w:hAnsi="Times New Roman"/>
          <w:b/>
          <w:color w:val="000000" w:themeColor="text1"/>
        </w:rPr>
      </w:pPr>
      <w:r w:rsidRPr="006B653B">
        <w:rPr>
          <w:rFonts w:ascii="Times New Roman" w:hAnsi="Times New Roman"/>
          <w:b/>
          <w:color w:val="000000" w:themeColor="text1"/>
        </w:rPr>
        <w:t>Section 8B:</w:t>
      </w:r>
      <w:r w:rsidRPr="006B653B" w:rsidR="00220E3B">
        <w:rPr>
          <w:rFonts w:ascii="Times New Roman" w:hAnsi="Times New Roman"/>
          <w:b/>
          <w:color w:val="000000" w:themeColor="text1"/>
        </w:rPr>
        <w:t xml:space="preserve"> </w:t>
      </w:r>
    </w:p>
    <w:p w:rsidR="00220E3B" w:rsidRPr="006B653B" w:rsidP="00AA75AD" w14:paraId="07593846" w14:textId="33F1E47D">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In developing the proposed </w:t>
      </w:r>
      <w:r w:rsidRPr="006B653B" w:rsidR="005457C0">
        <w:rPr>
          <w:rFonts w:ascii="Times New Roman" w:hAnsi="Times New Roman"/>
          <w:color w:val="000000" w:themeColor="text1"/>
        </w:rPr>
        <w:t>updates</w:t>
      </w:r>
      <w:r w:rsidRPr="006B653B">
        <w:rPr>
          <w:rFonts w:ascii="Times New Roman" w:hAnsi="Times New Roman"/>
          <w:color w:val="000000" w:themeColor="text1"/>
        </w:rPr>
        <w:t xml:space="preserve"> to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's data collection activities, </w:t>
      </w:r>
      <w:r w:rsidR="00357381">
        <w:rPr>
          <w:rFonts w:ascii="Times New Roman" w:hAnsi="Times New Roman"/>
          <w:color w:val="000000" w:themeColor="text1"/>
        </w:rPr>
        <w:t xml:space="preserve">NCHWA </w:t>
      </w:r>
      <w:r w:rsidRPr="006B653B">
        <w:rPr>
          <w:rFonts w:ascii="Times New Roman" w:hAnsi="Times New Roman"/>
          <w:color w:val="000000" w:themeColor="text1"/>
        </w:rPr>
        <w:t xml:space="preserve">scientists </w:t>
      </w:r>
      <w:r w:rsidRPr="006B653B" w:rsidR="00244752">
        <w:rPr>
          <w:rFonts w:ascii="Times New Roman" w:hAnsi="Times New Roman"/>
          <w:color w:val="000000" w:themeColor="text1"/>
        </w:rPr>
        <w:t>met</w:t>
      </w:r>
      <w:r w:rsidRPr="006B653B">
        <w:rPr>
          <w:rFonts w:ascii="Times New Roman" w:hAnsi="Times New Roman"/>
          <w:color w:val="000000" w:themeColor="text1"/>
        </w:rPr>
        <w:t xml:space="preserve"> with </w:t>
      </w:r>
      <w:r w:rsidR="001C20A5">
        <w:rPr>
          <w:rFonts w:ascii="Times New Roman" w:hAnsi="Times New Roman"/>
          <w:color w:val="000000" w:themeColor="text1"/>
        </w:rPr>
        <w:t xml:space="preserve">BHW </w:t>
      </w:r>
      <w:r w:rsidRPr="006B653B">
        <w:rPr>
          <w:rFonts w:ascii="Times New Roman" w:hAnsi="Times New Roman"/>
          <w:color w:val="000000" w:themeColor="text1"/>
        </w:rPr>
        <w:t xml:space="preserve">government project officers </w:t>
      </w:r>
      <w:r w:rsidRPr="006B653B" w:rsidR="005457C0">
        <w:rPr>
          <w:rFonts w:ascii="Times New Roman" w:hAnsi="Times New Roman"/>
          <w:color w:val="000000" w:themeColor="text1"/>
        </w:rPr>
        <w:t>to discuss updates to the measures</w:t>
      </w:r>
      <w:r w:rsidRPr="006B653B">
        <w:rPr>
          <w:rFonts w:ascii="Times New Roman" w:hAnsi="Times New Roman"/>
          <w:color w:val="000000" w:themeColor="text1"/>
        </w:rPr>
        <w:t xml:space="preserve">, as well as </w:t>
      </w:r>
      <w:r w:rsidRPr="006B653B" w:rsidR="00E63AF1">
        <w:rPr>
          <w:rFonts w:ascii="Times New Roman" w:hAnsi="Times New Roman"/>
          <w:color w:val="000000" w:themeColor="text1"/>
        </w:rPr>
        <w:t>any programmatic changes that were necessary</w:t>
      </w:r>
      <w:r w:rsidRPr="006B653B">
        <w:rPr>
          <w:rFonts w:ascii="Times New Roman" w:hAnsi="Times New Roman"/>
          <w:color w:val="000000" w:themeColor="text1"/>
        </w:rPr>
        <w:t xml:space="preserve">. </w:t>
      </w:r>
      <w:r w:rsidR="00D37F60">
        <w:rPr>
          <w:rFonts w:ascii="Times New Roman" w:hAnsi="Times New Roman"/>
          <w:color w:val="000000" w:themeColor="text1"/>
        </w:rPr>
        <w:t>During this annual process, g</w:t>
      </w:r>
      <w:r w:rsidRPr="006B653B">
        <w:rPr>
          <w:rFonts w:ascii="Times New Roman" w:hAnsi="Times New Roman"/>
          <w:color w:val="000000" w:themeColor="text1"/>
        </w:rPr>
        <w:t xml:space="preserve">overnment project officers provide critical feedback </w:t>
      </w:r>
      <w:r w:rsidRPr="006119B2" w:rsidR="00757C73">
        <w:rPr>
          <w:rFonts w:ascii="Times New Roman" w:hAnsi="Times New Roman"/>
          <w:color w:val="000000" w:themeColor="text1"/>
        </w:rPr>
        <w:t>and communicate feedback they receive from grantees throughout the year. This information</w:t>
      </w:r>
      <w:r w:rsidRPr="006B653B">
        <w:rPr>
          <w:rFonts w:ascii="Times New Roman" w:hAnsi="Times New Roman"/>
          <w:color w:val="000000" w:themeColor="text1"/>
        </w:rPr>
        <w:t xml:space="preserve"> assist</w:t>
      </w:r>
      <w:r w:rsidR="00D37F60">
        <w:rPr>
          <w:rFonts w:ascii="Times New Roman" w:hAnsi="Times New Roman"/>
          <w:color w:val="000000" w:themeColor="text1"/>
        </w:rPr>
        <w:t>s</w:t>
      </w:r>
      <w:r w:rsidRPr="006B653B">
        <w:rPr>
          <w:rFonts w:ascii="Times New Roman" w:hAnsi="Times New Roman"/>
          <w:color w:val="000000" w:themeColor="text1"/>
        </w:rPr>
        <w:t xml:space="preserve"> </w:t>
      </w:r>
      <w:r w:rsidRPr="006B653B" w:rsidR="005457C0">
        <w:rPr>
          <w:rFonts w:ascii="Times New Roman" w:hAnsi="Times New Roman"/>
          <w:color w:val="000000" w:themeColor="text1"/>
        </w:rPr>
        <w:t>NCHWA</w:t>
      </w:r>
      <w:r w:rsidRPr="006B653B">
        <w:rPr>
          <w:rFonts w:ascii="Times New Roman" w:hAnsi="Times New Roman"/>
          <w:color w:val="000000" w:themeColor="text1"/>
        </w:rPr>
        <w:t xml:space="preserve"> in </w:t>
      </w:r>
      <w:r w:rsidRPr="006B653B" w:rsidR="005457C0">
        <w:rPr>
          <w:rFonts w:ascii="Times New Roman" w:hAnsi="Times New Roman"/>
          <w:color w:val="000000" w:themeColor="text1"/>
        </w:rPr>
        <w:t>updating</w:t>
      </w:r>
      <w:r w:rsidRPr="006B653B">
        <w:rPr>
          <w:rFonts w:ascii="Times New Roman" w:hAnsi="Times New Roman"/>
          <w:color w:val="000000" w:themeColor="text1"/>
        </w:rPr>
        <w:t xml:space="preserve"> measureme</w:t>
      </w:r>
      <w:r w:rsidRPr="006B653B" w:rsidR="004D4FA1">
        <w:rPr>
          <w:rFonts w:ascii="Times New Roman" w:hAnsi="Times New Roman"/>
          <w:color w:val="000000" w:themeColor="text1"/>
        </w:rPr>
        <w:t>nt activities, as well as reducing</w:t>
      </w:r>
      <w:r w:rsidRPr="006B653B">
        <w:rPr>
          <w:rFonts w:ascii="Times New Roman" w:hAnsi="Times New Roman"/>
          <w:color w:val="000000" w:themeColor="text1"/>
        </w:rPr>
        <w:t xml:space="preserve"> redundancy and burden.</w:t>
      </w:r>
      <w:r w:rsidRPr="006B653B" w:rsidR="007E316E">
        <w:rPr>
          <w:rFonts w:ascii="Times New Roman" w:hAnsi="Times New Roman"/>
          <w:color w:val="000000" w:themeColor="text1"/>
        </w:rPr>
        <w:t xml:space="preserve"> </w:t>
      </w:r>
    </w:p>
    <w:p w:rsidR="007E316E" w:rsidRPr="006B653B" w:rsidP="00AA75AD" w14:paraId="04D09C77" w14:textId="77777777">
      <w:pPr>
        <w:spacing w:after="0" w:line="240" w:lineRule="auto"/>
        <w:rPr>
          <w:rFonts w:ascii="Times New Roman" w:hAnsi="Times New Roman"/>
          <w:color w:val="000000" w:themeColor="text1"/>
        </w:rPr>
      </w:pPr>
    </w:p>
    <w:p w:rsidR="00757C73" w:rsidRPr="006119B2" w:rsidP="00AA75AD" w14:paraId="1AD5D872" w14:textId="6E8ACBFD">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In collaboration with government project officers, NCHWA staff </w:t>
      </w:r>
      <w:r w:rsidRPr="006B653B" w:rsidR="00662290">
        <w:rPr>
          <w:rFonts w:ascii="Times New Roman" w:hAnsi="Times New Roman"/>
          <w:color w:val="000000" w:themeColor="text1"/>
        </w:rPr>
        <w:t>h</w:t>
      </w:r>
      <w:r w:rsidR="00662290">
        <w:rPr>
          <w:rFonts w:ascii="Times New Roman" w:hAnsi="Times New Roman"/>
          <w:color w:val="000000" w:themeColor="text1"/>
        </w:rPr>
        <w:t>o</w:t>
      </w:r>
      <w:r w:rsidRPr="006B653B" w:rsidR="00662290">
        <w:rPr>
          <w:rFonts w:ascii="Times New Roman" w:hAnsi="Times New Roman"/>
          <w:color w:val="000000" w:themeColor="text1"/>
        </w:rPr>
        <w:t>ld</w:t>
      </w:r>
      <w:r w:rsidR="00662290">
        <w:rPr>
          <w:rFonts w:ascii="Times New Roman" w:hAnsi="Times New Roman"/>
          <w:color w:val="000000" w:themeColor="text1"/>
        </w:rPr>
        <w:t xml:space="preserve"> annual</w:t>
      </w:r>
      <w:r w:rsidRPr="006B653B" w:rsidR="00662290">
        <w:rPr>
          <w:rFonts w:ascii="Times New Roman" w:hAnsi="Times New Roman"/>
          <w:color w:val="000000" w:themeColor="text1"/>
        </w:rPr>
        <w:t xml:space="preserve"> </w:t>
      </w:r>
      <w:r w:rsidRPr="006B653B" w:rsidR="00C6266C">
        <w:rPr>
          <w:rFonts w:ascii="Times New Roman" w:hAnsi="Times New Roman"/>
          <w:color w:val="000000" w:themeColor="text1"/>
        </w:rPr>
        <w:t>technical assistance</w:t>
      </w:r>
      <w:r w:rsidRPr="006B653B">
        <w:rPr>
          <w:rFonts w:ascii="Times New Roman" w:hAnsi="Times New Roman"/>
          <w:color w:val="000000" w:themeColor="text1"/>
        </w:rPr>
        <w:t xml:space="preserve"> sessions </w:t>
      </w:r>
      <w:r w:rsidRPr="006B653B" w:rsidR="00F918C8">
        <w:rPr>
          <w:rFonts w:ascii="Times New Roman" w:hAnsi="Times New Roman"/>
          <w:color w:val="000000" w:themeColor="text1"/>
        </w:rPr>
        <w:t xml:space="preserve">to discuss </w:t>
      </w:r>
      <w:r w:rsidRPr="006B653B" w:rsidR="00773BCC">
        <w:rPr>
          <w:rFonts w:ascii="Times New Roman" w:hAnsi="Times New Roman"/>
          <w:color w:val="000000" w:themeColor="text1"/>
        </w:rPr>
        <w:t>updates to performance reporting</w:t>
      </w:r>
      <w:r w:rsidRPr="006B653B" w:rsidR="007E316E">
        <w:rPr>
          <w:rFonts w:ascii="Times New Roman" w:hAnsi="Times New Roman"/>
          <w:color w:val="000000" w:themeColor="text1"/>
        </w:rPr>
        <w:t xml:space="preserve">. </w:t>
      </w:r>
      <w:r w:rsidRPr="006119B2">
        <w:rPr>
          <w:rFonts w:ascii="Times New Roman" w:hAnsi="Times New Roman"/>
          <w:color w:val="000000" w:themeColor="text1"/>
        </w:rPr>
        <w:t xml:space="preserve">During these sessions, grantees can ask questions and provide feedback. </w:t>
      </w:r>
      <w:r w:rsidRPr="006B653B" w:rsidR="00FA50BD">
        <w:rPr>
          <w:rFonts w:ascii="Times New Roman" w:hAnsi="Times New Roman"/>
          <w:color w:val="000000" w:themeColor="text1"/>
        </w:rPr>
        <w:t xml:space="preserve">Overall, </w:t>
      </w:r>
      <w:r w:rsidR="00BF2C42">
        <w:rPr>
          <w:rFonts w:ascii="Times New Roman" w:hAnsi="Times New Roman"/>
          <w:color w:val="000000" w:themeColor="text1"/>
        </w:rPr>
        <w:t xml:space="preserve">project officers and </w:t>
      </w:r>
      <w:r w:rsidR="00DB2C85">
        <w:rPr>
          <w:rFonts w:ascii="Times New Roman" w:hAnsi="Times New Roman"/>
          <w:color w:val="000000" w:themeColor="text1"/>
        </w:rPr>
        <w:t>grantee</w:t>
      </w:r>
      <w:r w:rsidRPr="006B653B" w:rsidR="007E316E">
        <w:rPr>
          <w:rFonts w:ascii="Times New Roman" w:hAnsi="Times New Roman"/>
          <w:color w:val="000000" w:themeColor="text1"/>
        </w:rPr>
        <w:t xml:space="preserve">s </w:t>
      </w:r>
      <w:r w:rsidR="00BF2C42">
        <w:rPr>
          <w:rFonts w:ascii="Times New Roman" w:hAnsi="Times New Roman"/>
          <w:color w:val="000000" w:themeColor="text1"/>
        </w:rPr>
        <w:t xml:space="preserve">have been extraordinarily pleased with the change to </w:t>
      </w:r>
      <w:r w:rsidR="00BF2C42">
        <w:rPr>
          <w:rFonts w:ascii="Times New Roman" w:hAnsi="Times New Roman"/>
          <w:color w:val="000000" w:themeColor="text1"/>
        </w:rPr>
        <w:t>an</w:t>
      </w:r>
      <w:r w:rsidR="00BF2C42">
        <w:rPr>
          <w:rFonts w:ascii="Times New Roman" w:hAnsi="Times New Roman"/>
          <w:color w:val="000000" w:themeColor="text1"/>
        </w:rPr>
        <w:t xml:space="preserve"> annual reporting schedule and </w:t>
      </w:r>
      <w:r w:rsidR="0061635F">
        <w:rPr>
          <w:rFonts w:ascii="Times New Roman" w:hAnsi="Times New Roman"/>
          <w:color w:val="000000" w:themeColor="text1"/>
        </w:rPr>
        <w:t xml:space="preserve">have </w:t>
      </w:r>
      <w:r w:rsidRPr="006B653B" w:rsidR="007E316E">
        <w:rPr>
          <w:rFonts w:ascii="Times New Roman" w:hAnsi="Times New Roman"/>
          <w:color w:val="000000" w:themeColor="text1"/>
        </w:rPr>
        <w:t xml:space="preserve">responded </w:t>
      </w:r>
      <w:r w:rsidRPr="006B653B" w:rsidR="00FA50BD">
        <w:rPr>
          <w:rFonts w:ascii="Times New Roman" w:hAnsi="Times New Roman"/>
          <w:color w:val="000000" w:themeColor="text1"/>
        </w:rPr>
        <w:t xml:space="preserve">very </w:t>
      </w:r>
      <w:r w:rsidRPr="006B653B" w:rsidR="007E316E">
        <w:rPr>
          <w:rFonts w:ascii="Times New Roman" w:hAnsi="Times New Roman"/>
          <w:color w:val="000000" w:themeColor="text1"/>
        </w:rPr>
        <w:t xml:space="preserve">positively to </w:t>
      </w:r>
      <w:r w:rsidRPr="006B653B" w:rsidR="00F74FF8">
        <w:rPr>
          <w:rFonts w:ascii="Times New Roman" w:hAnsi="Times New Roman"/>
          <w:color w:val="000000" w:themeColor="text1"/>
        </w:rPr>
        <w:t>BHW</w:t>
      </w:r>
      <w:r w:rsidRPr="006B653B" w:rsidR="007E316E">
        <w:rPr>
          <w:rFonts w:ascii="Times New Roman" w:hAnsi="Times New Roman"/>
          <w:color w:val="000000" w:themeColor="text1"/>
        </w:rPr>
        <w:t xml:space="preserve">'s efforts to </w:t>
      </w:r>
      <w:r w:rsidRPr="006B653B">
        <w:rPr>
          <w:rFonts w:ascii="Times New Roman" w:hAnsi="Times New Roman"/>
          <w:color w:val="000000" w:themeColor="text1"/>
        </w:rPr>
        <w:t>update</w:t>
      </w:r>
      <w:r w:rsidRPr="006B653B" w:rsidR="007E316E">
        <w:rPr>
          <w:rFonts w:ascii="Times New Roman" w:hAnsi="Times New Roman"/>
          <w:color w:val="000000" w:themeColor="text1"/>
        </w:rPr>
        <w:t xml:space="preserve"> measurement activities</w:t>
      </w:r>
      <w:r w:rsidR="0061635F">
        <w:rPr>
          <w:rFonts w:ascii="Times New Roman" w:hAnsi="Times New Roman"/>
          <w:color w:val="000000" w:themeColor="text1"/>
        </w:rPr>
        <w:t xml:space="preserve"> to</w:t>
      </w:r>
      <w:r w:rsidRPr="006B653B" w:rsidR="007E316E">
        <w:rPr>
          <w:rFonts w:ascii="Times New Roman" w:hAnsi="Times New Roman"/>
          <w:color w:val="000000" w:themeColor="text1"/>
        </w:rPr>
        <w:t xml:space="preserve"> reduce burden and redundancy.</w:t>
      </w:r>
      <w:r w:rsidRPr="00BF2C42" w:rsidR="00BF2C42">
        <w:rPr>
          <w:rFonts w:ascii="Times New Roman" w:hAnsi="Times New Roman"/>
          <w:color w:val="000000" w:themeColor="text1"/>
        </w:rPr>
        <w:t xml:space="preserve"> </w:t>
      </w:r>
    </w:p>
    <w:p w:rsidR="00757C73" w:rsidRPr="006119B2" w:rsidP="00AA75AD" w14:paraId="096A3735" w14:textId="77777777">
      <w:pPr>
        <w:spacing w:after="0" w:line="240" w:lineRule="auto"/>
        <w:rPr>
          <w:rFonts w:ascii="Times New Roman" w:hAnsi="Times New Roman"/>
          <w:color w:val="000000" w:themeColor="text1"/>
        </w:rPr>
      </w:pPr>
    </w:p>
    <w:p w:rsidR="00AF7506" w:rsidRPr="006B653B" w:rsidP="00AA75AD" w14:paraId="11EEC22F" w14:textId="489DB923">
      <w:pPr>
        <w:spacing w:after="0" w:line="240" w:lineRule="auto"/>
        <w:rPr>
          <w:rFonts w:ascii="Times New Roman" w:hAnsi="Times New Roman"/>
          <w:color w:val="000000" w:themeColor="text1"/>
        </w:rPr>
      </w:pPr>
      <w:r w:rsidRPr="006119B2">
        <w:rPr>
          <w:rFonts w:ascii="Times New Roman" w:hAnsi="Times New Roman"/>
          <w:color w:val="000000" w:themeColor="text1"/>
        </w:rPr>
        <w:t>During the initial evaluation and questionnaire development, BHW consulted with two subject matter experts from HRSA and two directors from HRSA’s health workforce research centers on the topics of content, frequency of collection, and clarity of instructions.</w:t>
      </w:r>
    </w:p>
    <w:p w:rsidR="00CE2515" w:rsidRPr="006B653B" w:rsidP="00AA75AD" w14:paraId="0F9C4C8F" w14:textId="348F25F6">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9.</w:t>
      </w:r>
      <w:r w:rsidRPr="006B653B">
        <w:rPr>
          <w:rFonts w:ascii="Times New Roman" w:hAnsi="Times New Roman"/>
          <w:color w:val="000000" w:themeColor="text1"/>
        </w:rPr>
        <w:t xml:space="preserve"> </w:t>
      </w:r>
      <w:r w:rsidRPr="006B653B">
        <w:rPr>
          <w:rFonts w:ascii="Times New Roman" w:hAnsi="Times New Roman" w:eastAsiaTheme="majorEastAsia"/>
          <w:b/>
          <w:bCs/>
          <w:color w:val="000000" w:themeColor="text1"/>
          <w:u w:val="single"/>
        </w:rPr>
        <w:t>Explanation of any Payment/Gift to Respondents</w:t>
      </w:r>
    </w:p>
    <w:p w:rsidR="00CE2515" w:rsidRPr="006B653B" w:rsidP="00AA75AD" w14:paraId="7A31C85C" w14:textId="77777777">
      <w:pPr>
        <w:spacing w:after="0" w:line="240" w:lineRule="auto"/>
        <w:rPr>
          <w:rFonts w:ascii="Times New Roman" w:hAnsi="Times New Roman"/>
          <w:color w:val="000000" w:themeColor="text1"/>
        </w:rPr>
      </w:pPr>
    </w:p>
    <w:p w:rsidR="00AE0F4C" w:rsidRPr="006B653B" w:rsidP="00AA75AD" w14:paraId="62E07D63" w14:textId="65D452A6">
      <w:pPr>
        <w:spacing w:after="0" w:line="240" w:lineRule="auto"/>
        <w:rPr>
          <w:rFonts w:ascii="Times New Roman" w:hAnsi="Times New Roman"/>
          <w:color w:val="000000" w:themeColor="text1"/>
        </w:rPr>
      </w:pPr>
      <w:r w:rsidRPr="006B653B">
        <w:rPr>
          <w:rFonts w:ascii="Times New Roman" w:hAnsi="Times New Roman"/>
          <w:color w:val="000000" w:themeColor="text1"/>
        </w:rPr>
        <w:t>Respondents will not receive any payments or gifts.</w:t>
      </w:r>
      <w:r w:rsidRPr="006B653B" w:rsidR="00583C29">
        <w:rPr>
          <w:rFonts w:ascii="Times New Roman" w:hAnsi="Times New Roman"/>
          <w:color w:val="000000" w:themeColor="text1"/>
        </w:rPr>
        <w:t xml:space="preserve"> Data collection activities are required as part of the </w:t>
      </w:r>
      <w:r w:rsidRPr="006B653B" w:rsidR="00E25FB2">
        <w:rPr>
          <w:rFonts w:ascii="Times New Roman" w:hAnsi="Times New Roman"/>
          <w:color w:val="000000" w:themeColor="text1"/>
        </w:rPr>
        <w:t xml:space="preserve">grant or </w:t>
      </w:r>
      <w:r w:rsidRPr="006B653B" w:rsidR="00583C29">
        <w:rPr>
          <w:rFonts w:ascii="Times New Roman" w:hAnsi="Times New Roman"/>
          <w:color w:val="000000" w:themeColor="text1"/>
        </w:rPr>
        <w:t xml:space="preserve">cooperative agreement with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sidR="00583C29">
        <w:rPr>
          <w:rFonts w:ascii="Times New Roman" w:hAnsi="Times New Roman"/>
          <w:color w:val="000000" w:themeColor="text1"/>
        </w:rPr>
        <w:t xml:space="preserve"> and are authorized under 45 CFR Part 74.</w:t>
      </w:r>
    </w:p>
    <w:p w:rsidR="00CE2515" w:rsidRPr="006B653B" w:rsidP="00AA75AD" w14:paraId="5937247E" w14:textId="72B0280E">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10. </w:t>
      </w:r>
      <w:r w:rsidRPr="006B653B">
        <w:rPr>
          <w:rFonts w:ascii="Times New Roman" w:hAnsi="Times New Roman" w:eastAsiaTheme="majorEastAsia"/>
          <w:b/>
          <w:bCs/>
          <w:color w:val="000000" w:themeColor="text1"/>
          <w:u w:val="single"/>
        </w:rPr>
        <w:t>Assurance of Confidentiality Provided to Respondents</w:t>
      </w:r>
    </w:p>
    <w:p w:rsidR="002902A7" w:rsidRPr="006B653B" w:rsidP="00AA75AD" w14:paraId="337FD456" w14:textId="77777777">
      <w:pPr>
        <w:spacing w:after="0" w:line="240" w:lineRule="auto"/>
        <w:rPr>
          <w:rFonts w:ascii="Times New Roman" w:eastAsia="Times New Roman" w:hAnsi="Times New Roman"/>
          <w:color w:val="000000" w:themeColor="text1"/>
        </w:rPr>
      </w:pPr>
    </w:p>
    <w:p w:rsidR="00AE0F4C" w:rsidRPr="006B653B" w:rsidP="00AA75AD" w14:paraId="4A01A38F" w14:textId="4933D85A">
      <w:pPr>
        <w:spacing w:after="0" w:line="240" w:lineRule="auto"/>
        <w:rPr>
          <w:rFonts w:ascii="Times New Roman" w:hAnsi="Times New Roman"/>
          <w:color w:val="000000" w:themeColor="text1"/>
        </w:rPr>
      </w:pPr>
      <w:r w:rsidRPr="006B653B">
        <w:rPr>
          <w:rFonts w:ascii="Times New Roman" w:eastAsia="Times New Roman" w:hAnsi="Times New Roman"/>
          <w:color w:val="000000" w:themeColor="text1"/>
        </w:rPr>
        <w:t xml:space="preserve">Data will be kept private to the extent allowed by law. </w:t>
      </w:r>
      <w:r w:rsidRPr="006B653B" w:rsidR="141D822F">
        <w:rPr>
          <w:rFonts w:ascii="Times New Roman" w:eastAsia="Times New Roman" w:hAnsi="Times New Roman"/>
          <w:color w:val="000000" w:themeColor="text1"/>
        </w:rPr>
        <w:t xml:space="preserve">All data collected by </w:t>
      </w:r>
      <w:r w:rsidRPr="006B653B" w:rsidR="2603C288">
        <w:rPr>
          <w:rFonts w:ascii="Times New Roman" w:eastAsia="Times New Roman" w:hAnsi="Times New Roman"/>
          <w:color w:val="000000" w:themeColor="text1"/>
        </w:rPr>
        <w:t>BHW</w:t>
      </w:r>
      <w:r w:rsidRPr="006B653B" w:rsidR="141D822F">
        <w:rPr>
          <w:rFonts w:ascii="Times New Roman" w:eastAsia="Times New Roman" w:hAnsi="Times New Roman"/>
          <w:color w:val="000000" w:themeColor="text1"/>
        </w:rPr>
        <w:t xml:space="preserve"> </w:t>
      </w:r>
      <w:r w:rsidR="00DB2C85">
        <w:rPr>
          <w:rFonts w:ascii="Times New Roman" w:eastAsia="Times New Roman" w:hAnsi="Times New Roman"/>
          <w:color w:val="000000" w:themeColor="text1"/>
        </w:rPr>
        <w:t>grantee</w:t>
      </w:r>
      <w:r w:rsidRPr="006B653B" w:rsidR="6E9D3519">
        <w:rPr>
          <w:rFonts w:ascii="Times New Roman" w:eastAsia="Times New Roman" w:hAnsi="Times New Roman"/>
          <w:color w:val="000000" w:themeColor="text1"/>
        </w:rPr>
        <w:t>s</w:t>
      </w:r>
      <w:r w:rsidRPr="006B653B" w:rsidR="141D822F">
        <w:rPr>
          <w:rFonts w:ascii="Times New Roman" w:eastAsia="Times New Roman" w:hAnsi="Times New Roman"/>
          <w:color w:val="000000" w:themeColor="text1"/>
        </w:rPr>
        <w:t xml:space="preserve"> (i.e.</w:t>
      </w:r>
      <w:r w:rsidRPr="006B653B" w:rsidR="39463D21">
        <w:rPr>
          <w:rFonts w:ascii="Times New Roman" w:eastAsia="Times New Roman" w:hAnsi="Times New Roman"/>
          <w:color w:val="000000" w:themeColor="text1"/>
        </w:rPr>
        <w:t>,</w:t>
      </w:r>
      <w:r w:rsidRPr="006B653B" w:rsidR="141D822F">
        <w:rPr>
          <w:rFonts w:ascii="Times New Roman" w:eastAsia="Times New Roman" w:hAnsi="Times New Roman"/>
          <w:color w:val="000000" w:themeColor="text1"/>
        </w:rPr>
        <w:t xml:space="preserve"> program level and/or individual level) will be reported through </w:t>
      </w:r>
      <w:r w:rsidRPr="006B653B" w:rsidR="2603C288">
        <w:rPr>
          <w:rFonts w:ascii="Times New Roman" w:eastAsia="Times New Roman" w:hAnsi="Times New Roman"/>
          <w:color w:val="000000" w:themeColor="text1"/>
        </w:rPr>
        <w:t>BHW</w:t>
      </w:r>
      <w:r w:rsidRPr="006B653B" w:rsidR="141D822F">
        <w:rPr>
          <w:rFonts w:ascii="Times New Roman" w:eastAsia="Times New Roman" w:hAnsi="Times New Roman"/>
          <w:color w:val="000000" w:themeColor="text1"/>
        </w:rPr>
        <w:t xml:space="preserve">’s </w:t>
      </w:r>
      <w:r w:rsidRPr="006B653B" w:rsidR="3B5A3459">
        <w:rPr>
          <w:rFonts w:ascii="Times New Roman" w:eastAsia="Times New Roman" w:hAnsi="Times New Roman"/>
          <w:color w:val="000000" w:themeColor="text1"/>
        </w:rPr>
        <w:t>PRGCA</w:t>
      </w:r>
      <w:r w:rsidRPr="006B653B" w:rsidR="141D822F">
        <w:rPr>
          <w:rFonts w:ascii="Times New Roman" w:eastAsia="Times New Roman" w:hAnsi="Times New Roman"/>
          <w:color w:val="000000" w:themeColor="text1"/>
        </w:rPr>
        <w:t xml:space="preserve"> system that is built on a secure </w:t>
      </w:r>
      <w:r w:rsidRPr="006B653B" w:rsidR="141D822F">
        <w:rPr>
          <w:rFonts w:ascii="Times New Roman" w:eastAsia="Times New Roman" w:hAnsi="Times New Roman"/>
          <w:color w:val="000000" w:themeColor="text1"/>
        </w:rPr>
        <w:t>web-based enterprise framework. Program-level data rep</w:t>
      </w:r>
      <w:r w:rsidRPr="006B653B" w:rsidR="79234811">
        <w:rPr>
          <w:rFonts w:ascii="Times New Roman" w:eastAsia="Times New Roman" w:hAnsi="Times New Roman"/>
          <w:color w:val="000000" w:themeColor="text1"/>
        </w:rPr>
        <w:t xml:space="preserve">orted by </w:t>
      </w:r>
      <w:r w:rsidRPr="006B653B" w:rsidR="2603C288">
        <w:rPr>
          <w:rFonts w:ascii="Times New Roman" w:eastAsia="Times New Roman" w:hAnsi="Times New Roman"/>
          <w:color w:val="000000" w:themeColor="text1"/>
        </w:rPr>
        <w:t>BHW</w:t>
      </w:r>
      <w:r w:rsidRPr="006B653B" w:rsidR="79234811">
        <w:rPr>
          <w:rFonts w:ascii="Times New Roman" w:eastAsia="Times New Roman" w:hAnsi="Times New Roman"/>
          <w:color w:val="000000" w:themeColor="text1"/>
        </w:rPr>
        <w:t xml:space="preserve"> </w:t>
      </w:r>
      <w:r w:rsidR="00DB2C85">
        <w:rPr>
          <w:rFonts w:ascii="Times New Roman" w:eastAsia="Times New Roman" w:hAnsi="Times New Roman"/>
          <w:color w:val="000000" w:themeColor="text1"/>
        </w:rPr>
        <w:t>grantee</w:t>
      </w:r>
      <w:r w:rsidRPr="006B653B" w:rsidR="6E9D3519">
        <w:rPr>
          <w:rFonts w:ascii="Times New Roman" w:eastAsia="Times New Roman" w:hAnsi="Times New Roman"/>
          <w:color w:val="000000" w:themeColor="text1"/>
        </w:rPr>
        <w:t>s</w:t>
      </w:r>
      <w:r w:rsidRPr="006B653B" w:rsidR="79234811">
        <w:rPr>
          <w:rFonts w:ascii="Times New Roman" w:eastAsia="Times New Roman" w:hAnsi="Times New Roman"/>
          <w:color w:val="000000" w:themeColor="text1"/>
        </w:rPr>
        <w:t xml:space="preserve"> are aggregate in nature. </w:t>
      </w:r>
      <w:r w:rsidRPr="006B653B" w:rsidR="141D822F">
        <w:rPr>
          <w:rFonts w:ascii="Times New Roman" w:eastAsia="Times New Roman" w:hAnsi="Times New Roman"/>
          <w:color w:val="000000" w:themeColor="text1"/>
        </w:rPr>
        <w:t xml:space="preserve">Individual-level data </w:t>
      </w:r>
      <w:r w:rsidRPr="006B653B" w:rsidR="324186E7">
        <w:rPr>
          <w:rFonts w:ascii="Times New Roman" w:eastAsia="Times New Roman" w:hAnsi="Times New Roman"/>
          <w:color w:val="000000" w:themeColor="text1"/>
        </w:rPr>
        <w:t xml:space="preserve">reported by </w:t>
      </w:r>
      <w:r w:rsidR="00DB2C85">
        <w:rPr>
          <w:rFonts w:ascii="Times New Roman" w:eastAsia="Times New Roman" w:hAnsi="Times New Roman"/>
          <w:color w:val="000000" w:themeColor="text1"/>
        </w:rPr>
        <w:t>grantee</w:t>
      </w:r>
      <w:r w:rsidRPr="006B653B" w:rsidR="79234811">
        <w:rPr>
          <w:rFonts w:ascii="Times New Roman" w:eastAsia="Times New Roman" w:hAnsi="Times New Roman"/>
          <w:color w:val="000000" w:themeColor="text1"/>
        </w:rPr>
        <w:t xml:space="preserve">s </w:t>
      </w:r>
      <w:r w:rsidRPr="006B653B" w:rsidR="3B5A3459">
        <w:rPr>
          <w:rFonts w:ascii="Times New Roman" w:eastAsia="Times New Roman" w:hAnsi="Times New Roman"/>
          <w:color w:val="000000" w:themeColor="text1"/>
        </w:rPr>
        <w:t>a</w:t>
      </w:r>
      <w:r w:rsidRPr="006B653B" w:rsidR="141D822F">
        <w:rPr>
          <w:rFonts w:ascii="Times New Roman" w:eastAsia="Times New Roman" w:hAnsi="Times New Roman"/>
          <w:color w:val="000000" w:themeColor="text1"/>
        </w:rPr>
        <w:t>re de</w:t>
      </w:r>
      <w:r w:rsidRPr="006B653B" w:rsidR="310CD17F">
        <w:rPr>
          <w:rFonts w:ascii="Times New Roman" w:eastAsia="Times New Roman" w:hAnsi="Times New Roman"/>
          <w:color w:val="000000" w:themeColor="text1"/>
        </w:rPr>
        <w:t>-</w:t>
      </w:r>
      <w:r w:rsidRPr="006B653B" w:rsidR="324186E7">
        <w:rPr>
          <w:rFonts w:ascii="Times New Roman" w:eastAsia="Times New Roman" w:hAnsi="Times New Roman"/>
          <w:color w:val="000000" w:themeColor="text1"/>
        </w:rPr>
        <w:t xml:space="preserve">identified by the </w:t>
      </w:r>
      <w:r w:rsidR="00DB2C85">
        <w:rPr>
          <w:rFonts w:ascii="Times New Roman" w:eastAsia="Times New Roman" w:hAnsi="Times New Roman"/>
          <w:color w:val="000000" w:themeColor="text1"/>
        </w:rPr>
        <w:t>grantee</w:t>
      </w:r>
      <w:r w:rsidRPr="006B653B" w:rsidR="141D822F">
        <w:rPr>
          <w:rFonts w:ascii="Times New Roman" w:eastAsia="Times New Roman" w:hAnsi="Times New Roman"/>
          <w:color w:val="000000" w:themeColor="text1"/>
        </w:rPr>
        <w:t xml:space="preserve"> and reported to </w:t>
      </w:r>
      <w:r w:rsidRPr="006B653B" w:rsidR="2603C288">
        <w:rPr>
          <w:rFonts w:ascii="Times New Roman" w:eastAsia="Times New Roman" w:hAnsi="Times New Roman"/>
          <w:color w:val="000000" w:themeColor="text1"/>
        </w:rPr>
        <w:t>BHW</w:t>
      </w:r>
      <w:r w:rsidRPr="006B653B" w:rsidR="324186E7">
        <w:rPr>
          <w:rFonts w:ascii="Times New Roman" w:eastAsia="Times New Roman" w:hAnsi="Times New Roman"/>
          <w:color w:val="000000" w:themeColor="text1"/>
        </w:rPr>
        <w:t xml:space="preserve"> using </w:t>
      </w:r>
      <w:r w:rsidR="00DB2C85">
        <w:rPr>
          <w:rFonts w:ascii="Times New Roman" w:eastAsia="Times New Roman" w:hAnsi="Times New Roman"/>
          <w:color w:val="000000" w:themeColor="text1"/>
        </w:rPr>
        <w:t>grantee</w:t>
      </w:r>
      <w:r w:rsidRPr="006B653B" w:rsidR="141D822F">
        <w:rPr>
          <w:rFonts w:ascii="Times New Roman" w:eastAsia="Times New Roman" w:hAnsi="Times New Roman"/>
          <w:color w:val="000000" w:themeColor="text1"/>
        </w:rPr>
        <w:t xml:space="preserve">-specific unique identifiers. To ensure confidentiality, </w:t>
      </w:r>
      <w:r w:rsidR="00DB2C85">
        <w:rPr>
          <w:rFonts w:ascii="Times New Roman" w:eastAsia="Times New Roman" w:hAnsi="Times New Roman"/>
          <w:color w:val="000000" w:themeColor="text1"/>
        </w:rPr>
        <w:t>grantee</w:t>
      </w:r>
      <w:r w:rsidRPr="006B653B" w:rsidR="6E9D3519">
        <w:rPr>
          <w:rFonts w:ascii="Times New Roman" w:eastAsia="Times New Roman" w:hAnsi="Times New Roman"/>
          <w:color w:val="000000" w:themeColor="text1"/>
        </w:rPr>
        <w:t>s</w:t>
      </w:r>
      <w:r w:rsidRPr="006B653B" w:rsidR="141D822F">
        <w:rPr>
          <w:rFonts w:ascii="Times New Roman" w:eastAsia="Times New Roman" w:hAnsi="Times New Roman"/>
          <w:color w:val="000000" w:themeColor="text1"/>
        </w:rPr>
        <w:t xml:space="preserve"> are not asked or required to provide a list that corresponds unique identifiers with actual student names; rather, data is reported and will always remain de</w:t>
      </w:r>
      <w:r w:rsidRPr="006B653B" w:rsidR="310CD17F">
        <w:rPr>
          <w:rFonts w:ascii="Times New Roman" w:eastAsia="Times New Roman" w:hAnsi="Times New Roman"/>
          <w:color w:val="000000" w:themeColor="text1"/>
        </w:rPr>
        <w:t>-</w:t>
      </w:r>
      <w:r w:rsidRPr="006B653B" w:rsidR="141D822F">
        <w:rPr>
          <w:rFonts w:ascii="Times New Roman" w:eastAsia="Times New Roman" w:hAnsi="Times New Roman"/>
          <w:color w:val="000000" w:themeColor="text1"/>
        </w:rPr>
        <w:t>identified.</w:t>
      </w:r>
      <w:r w:rsidRPr="006B653B" w:rsidR="324186E7">
        <w:rPr>
          <w:rFonts w:ascii="Times New Roman" w:eastAsia="Times New Roman" w:hAnsi="Times New Roman"/>
          <w:color w:val="000000" w:themeColor="text1"/>
        </w:rPr>
        <w:t xml:space="preserve"> </w:t>
      </w:r>
      <w:r w:rsidRPr="00D20BFE" w:rsidR="00D73B9A">
        <w:rPr>
          <w:rFonts w:ascii="Times New Roman" w:eastAsia="Times New Roman" w:hAnsi="Times New Roman"/>
          <w:color w:val="000000" w:themeColor="text1"/>
        </w:rPr>
        <w:t xml:space="preserve">For programs that report individual-level NPI numbers, which are also publicly available via the Centers for Medicare &amp; Medicaid Services (CMS), grantees are responsible for collecting and reporting NPIs in the PRGCA system that is equipped to handle this level of personally identifiable information. The Privacy Act does not apply because the PRGCA system is not used to retrieve individual records by a personal identifier. Additionally, the PRGCA system uses role-based permissions to further protect the data. </w:t>
      </w:r>
      <w:r w:rsidRPr="006B653B" w:rsidR="19F5DFEF">
        <w:rPr>
          <w:rFonts w:ascii="Times New Roman" w:eastAsia="Times New Roman" w:hAnsi="Times New Roman"/>
          <w:color w:val="000000" w:themeColor="text1"/>
        </w:rPr>
        <w:t>Data can only be downloaded for analysis by Admin</w:t>
      </w:r>
      <w:r w:rsidRPr="006B653B" w:rsidR="043F52C6">
        <w:rPr>
          <w:rFonts w:ascii="Times New Roman" w:eastAsia="Times New Roman" w:hAnsi="Times New Roman"/>
          <w:color w:val="000000" w:themeColor="text1"/>
        </w:rPr>
        <w:t>istrative</w:t>
      </w:r>
      <w:r w:rsidRPr="006B653B" w:rsidR="19F5DFEF">
        <w:rPr>
          <w:rFonts w:ascii="Times New Roman" w:eastAsia="Times New Roman" w:hAnsi="Times New Roman"/>
          <w:color w:val="000000" w:themeColor="text1"/>
        </w:rPr>
        <w:t xml:space="preserve"> users</w:t>
      </w:r>
      <w:r w:rsidR="00D73B9A">
        <w:rPr>
          <w:rFonts w:ascii="Times New Roman" w:eastAsia="Times New Roman" w:hAnsi="Times New Roman"/>
          <w:color w:val="000000" w:themeColor="text1"/>
        </w:rPr>
        <w:t xml:space="preserve"> within the National Center for Health Workforce Analysis (NCHWA) at HRSA</w:t>
      </w:r>
      <w:r w:rsidRPr="006B653B" w:rsidR="19F5DFEF">
        <w:rPr>
          <w:rFonts w:ascii="Times New Roman" w:eastAsia="Times New Roman" w:hAnsi="Times New Roman"/>
          <w:color w:val="000000" w:themeColor="text1"/>
        </w:rPr>
        <w:t>. Once downloaded, data is saved on secure sites that are only accessible using two-factor authentication by qualified NCHWA scientists</w:t>
      </w:r>
      <w:r w:rsidR="00D73B9A">
        <w:rPr>
          <w:rFonts w:ascii="Times New Roman" w:eastAsia="Times New Roman" w:hAnsi="Times New Roman"/>
          <w:color w:val="000000" w:themeColor="text1"/>
        </w:rPr>
        <w:t xml:space="preserve"> at HRSA</w:t>
      </w:r>
      <w:r w:rsidRPr="006B653B" w:rsidR="19F5DFEF">
        <w:rPr>
          <w:rFonts w:ascii="Times New Roman" w:eastAsia="Times New Roman" w:hAnsi="Times New Roman"/>
          <w:color w:val="000000" w:themeColor="text1"/>
        </w:rPr>
        <w:t>.</w:t>
      </w:r>
      <w:r w:rsidRPr="006B653B" w:rsidR="662CE0A0">
        <w:rPr>
          <w:rFonts w:ascii="Times New Roman" w:eastAsia="Times New Roman" w:hAnsi="Times New Roman"/>
          <w:color w:val="000000" w:themeColor="text1"/>
        </w:rPr>
        <w:t xml:space="preserve"> In situations where BHW </w:t>
      </w:r>
      <w:r w:rsidRPr="006B653B" w:rsidR="00F70ED6">
        <w:rPr>
          <w:rFonts w:ascii="Times New Roman" w:eastAsia="Times New Roman" w:hAnsi="Times New Roman"/>
          <w:color w:val="000000" w:themeColor="text1"/>
        </w:rPr>
        <w:t>has contract</w:t>
      </w:r>
      <w:r w:rsidRPr="006B653B" w:rsidR="5A039EFF">
        <w:rPr>
          <w:rFonts w:ascii="Times New Roman" w:eastAsia="Times New Roman" w:hAnsi="Times New Roman"/>
          <w:color w:val="000000" w:themeColor="text1"/>
        </w:rPr>
        <w:t>ed</w:t>
      </w:r>
      <w:r w:rsidRPr="006B653B" w:rsidR="1DF2A3A9">
        <w:rPr>
          <w:rFonts w:ascii="Times New Roman" w:eastAsia="Times New Roman" w:hAnsi="Times New Roman"/>
          <w:color w:val="000000" w:themeColor="text1"/>
        </w:rPr>
        <w:t xml:space="preserve"> evaluations</w:t>
      </w:r>
      <w:r w:rsidRPr="006B653B" w:rsidR="00F70ED6">
        <w:rPr>
          <w:rFonts w:ascii="Times New Roman" w:eastAsia="Times New Roman" w:hAnsi="Times New Roman"/>
          <w:color w:val="000000" w:themeColor="text1"/>
        </w:rPr>
        <w:t xml:space="preserve">, data use </w:t>
      </w:r>
      <w:r w:rsidRPr="006B653B" w:rsidR="5B6D1AC2">
        <w:rPr>
          <w:rFonts w:ascii="Times New Roman" w:eastAsia="Times New Roman" w:hAnsi="Times New Roman"/>
          <w:color w:val="000000" w:themeColor="text1"/>
        </w:rPr>
        <w:t xml:space="preserve">and non-disclosure agreements </w:t>
      </w:r>
      <w:r w:rsidRPr="006B653B" w:rsidR="00F70ED6">
        <w:rPr>
          <w:rFonts w:ascii="Times New Roman" w:eastAsia="Times New Roman" w:hAnsi="Times New Roman"/>
          <w:color w:val="000000" w:themeColor="text1"/>
        </w:rPr>
        <w:t>are signed</w:t>
      </w:r>
      <w:r w:rsidRPr="006B653B" w:rsidR="5B6D1AC2">
        <w:rPr>
          <w:rFonts w:ascii="Times New Roman" w:eastAsia="Times New Roman" w:hAnsi="Times New Roman"/>
          <w:color w:val="000000" w:themeColor="text1"/>
        </w:rPr>
        <w:t xml:space="preserve"> by the contractors and BHW. The terms of these agreements </w:t>
      </w:r>
      <w:r w:rsidRPr="006B653B" w:rsidR="00F70ED6">
        <w:rPr>
          <w:rFonts w:ascii="Times New Roman" w:eastAsia="Times New Roman" w:hAnsi="Times New Roman"/>
          <w:color w:val="000000" w:themeColor="text1"/>
        </w:rPr>
        <w:t xml:space="preserve">provide strict guidelines for data storage and use. </w:t>
      </w:r>
      <w:r w:rsidRPr="006B653B" w:rsidR="392C37D1">
        <w:rPr>
          <w:rFonts w:ascii="Times New Roman" w:eastAsia="Times New Roman" w:hAnsi="Times New Roman"/>
          <w:color w:val="000000" w:themeColor="text1"/>
        </w:rPr>
        <w:t xml:space="preserve">Data </w:t>
      </w:r>
      <w:r w:rsidRPr="006B653B" w:rsidR="5B6D1AC2">
        <w:rPr>
          <w:rFonts w:ascii="Times New Roman" w:eastAsia="Times New Roman" w:hAnsi="Times New Roman"/>
          <w:color w:val="000000" w:themeColor="text1"/>
        </w:rPr>
        <w:t>must be</w:t>
      </w:r>
      <w:r w:rsidRPr="006B653B" w:rsidR="392C37D1">
        <w:rPr>
          <w:rFonts w:ascii="Times New Roman" w:eastAsia="Times New Roman" w:hAnsi="Times New Roman"/>
          <w:color w:val="000000" w:themeColor="text1"/>
        </w:rPr>
        <w:t xml:space="preserve"> stored in a secure location</w:t>
      </w:r>
      <w:r w:rsidRPr="006B653B" w:rsidR="5B6D1AC2">
        <w:rPr>
          <w:rFonts w:ascii="Times New Roman" w:eastAsia="Times New Roman" w:hAnsi="Times New Roman"/>
          <w:color w:val="000000" w:themeColor="text1"/>
        </w:rPr>
        <w:t xml:space="preserve"> which is</w:t>
      </w:r>
      <w:r w:rsidRPr="006B653B" w:rsidR="392C37D1">
        <w:rPr>
          <w:rFonts w:ascii="Times New Roman" w:eastAsia="Times New Roman" w:hAnsi="Times New Roman"/>
          <w:color w:val="000000" w:themeColor="text1"/>
        </w:rPr>
        <w:t xml:space="preserve"> only accessible </w:t>
      </w:r>
      <w:r w:rsidRPr="006B653B" w:rsidR="5B6D1AC2">
        <w:rPr>
          <w:rFonts w:ascii="Times New Roman" w:eastAsia="Times New Roman" w:hAnsi="Times New Roman"/>
          <w:color w:val="000000" w:themeColor="text1"/>
        </w:rPr>
        <w:t xml:space="preserve">by </w:t>
      </w:r>
      <w:r w:rsidRPr="006B653B" w:rsidR="392C37D1">
        <w:rPr>
          <w:rFonts w:ascii="Times New Roman" w:eastAsia="Times New Roman" w:hAnsi="Times New Roman"/>
          <w:color w:val="000000" w:themeColor="text1"/>
        </w:rPr>
        <w:t xml:space="preserve">those who signed the data use agreement. Access is revoked </w:t>
      </w:r>
      <w:r w:rsidRPr="006B653B" w:rsidR="10EA586E">
        <w:rPr>
          <w:rFonts w:ascii="Times New Roman" w:eastAsia="Times New Roman" w:hAnsi="Times New Roman"/>
          <w:color w:val="000000" w:themeColor="text1"/>
        </w:rPr>
        <w:t>a</w:t>
      </w:r>
      <w:r w:rsidRPr="006B653B" w:rsidR="392C37D1">
        <w:rPr>
          <w:rFonts w:ascii="Times New Roman" w:eastAsia="Times New Roman" w:hAnsi="Times New Roman"/>
          <w:color w:val="000000" w:themeColor="text1"/>
        </w:rPr>
        <w:t xml:space="preserve">nd data is destroyed </w:t>
      </w:r>
      <w:r w:rsidRPr="006B653B" w:rsidR="10EA586E">
        <w:rPr>
          <w:rFonts w:ascii="Times New Roman" w:eastAsia="Times New Roman" w:hAnsi="Times New Roman"/>
          <w:color w:val="000000" w:themeColor="text1"/>
        </w:rPr>
        <w:t xml:space="preserve">immediately </w:t>
      </w:r>
      <w:r w:rsidRPr="006B653B" w:rsidR="5B6D1AC2">
        <w:rPr>
          <w:rFonts w:ascii="Times New Roman" w:eastAsia="Times New Roman" w:hAnsi="Times New Roman"/>
          <w:color w:val="000000" w:themeColor="text1"/>
        </w:rPr>
        <w:t xml:space="preserve">upon termination of employment and/or the </w:t>
      </w:r>
      <w:r w:rsidRPr="006B653B" w:rsidR="392C37D1">
        <w:rPr>
          <w:rFonts w:ascii="Times New Roman" w:eastAsia="Times New Roman" w:hAnsi="Times New Roman"/>
          <w:color w:val="000000" w:themeColor="text1"/>
        </w:rPr>
        <w:t xml:space="preserve">contract. </w:t>
      </w:r>
      <w:r w:rsidRPr="006B653B" w:rsidR="19F5DFEF">
        <w:rPr>
          <w:rFonts w:ascii="Times New Roman" w:eastAsia="Times New Roman" w:hAnsi="Times New Roman"/>
          <w:color w:val="000000" w:themeColor="text1"/>
        </w:rPr>
        <w:t xml:space="preserve">In accordance with the </w:t>
      </w:r>
      <w:r w:rsidRPr="006B653B" w:rsidR="043F52C6">
        <w:rPr>
          <w:rFonts w:ascii="Times New Roman" w:eastAsia="Times New Roman" w:hAnsi="Times New Roman"/>
          <w:color w:val="000000" w:themeColor="text1"/>
        </w:rPr>
        <w:t xml:space="preserve">Health Professions </w:t>
      </w:r>
      <w:r w:rsidR="00CA1990">
        <w:rPr>
          <w:rFonts w:ascii="Times New Roman" w:eastAsia="Times New Roman" w:hAnsi="Times New Roman"/>
          <w:color w:val="000000" w:themeColor="text1"/>
        </w:rPr>
        <w:t>D</w:t>
      </w:r>
      <w:r w:rsidRPr="006B653B" w:rsidR="043F52C6">
        <w:rPr>
          <w:rFonts w:ascii="Times New Roman" w:eastAsia="Times New Roman" w:hAnsi="Times New Roman"/>
          <w:color w:val="000000" w:themeColor="text1"/>
        </w:rPr>
        <w:t>ata statute (42 U</w:t>
      </w:r>
      <w:r w:rsidR="0022275E">
        <w:rPr>
          <w:rFonts w:ascii="Times New Roman" w:eastAsia="Times New Roman" w:hAnsi="Times New Roman"/>
          <w:color w:val="000000" w:themeColor="text1"/>
        </w:rPr>
        <w:t>.</w:t>
      </w:r>
      <w:r w:rsidRPr="006B653B" w:rsidR="043F52C6">
        <w:rPr>
          <w:rFonts w:ascii="Times New Roman" w:eastAsia="Times New Roman" w:hAnsi="Times New Roman"/>
          <w:color w:val="000000" w:themeColor="text1"/>
        </w:rPr>
        <w:t>S</w:t>
      </w:r>
      <w:r w:rsidR="0022275E">
        <w:rPr>
          <w:rFonts w:ascii="Times New Roman" w:eastAsia="Times New Roman" w:hAnsi="Times New Roman"/>
          <w:color w:val="000000" w:themeColor="text1"/>
        </w:rPr>
        <w:t>.</w:t>
      </w:r>
      <w:r w:rsidRPr="006B653B" w:rsidR="043F52C6">
        <w:rPr>
          <w:rFonts w:ascii="Times New Roman" w:eastAsia="Times New Roman" w:hAnsi="Times New Roman"/>
          <w:color w:val="000000" w:themeColor="text1"/>
        </w:rPr>
        <w:t>C</w:t>
      </w:r>
      <w:r w:rsidR="0022275E">
        <w:rPr>
          <w:rFonts w:ascii="Times New Roman" w:eastAsia="Times New Roman" w:hAnsi="Times New Roman"/>
          <w:color w:val="000000" w:themeColor="text1"/>
        </w:rPr>
        <w:t>.</w:t>
      </w:r>
      <w:r w:rsidRPr="006B653B" w:rsidR="043F52C6">
        <w:rPr>
          <w:rFonts w:ascii="Times New Roman" w:eastAsia="Times New Roman" w:hAnsi="Times New Roman"/>
          <w:color w:val="000000" w:themeColor="text1"/>
        </w:rPr>
        <w:t xml:space="preserve"> 295k et seq.), </w:t>
      </w:r>
      <w:r w:rsidRPr="006B653B" w:rsidR="19F5DFEF">
        <w:rPr>
          <w:rFonts w:ascii="Times New Roman" w:eastAsia="Times New Roman" w:hAnsi="Times New Roman"/>
          <w:color w:val="000000" w:themeColor="text1"/>
        </w:rPr>
        <w:t xml:space="preserve">raw data files are never shared. </w:t>
      </w:r>
    </w:p>
    <w:p w:rsidR="00CE2515" w:rsidRPr="006B653B" w:rsidP="00AA75AD" w14:paraId="3BEC8741" w14:textId="6AFD8B2F">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11. </w:t>
      </w:r>
      <w:r w:rsidRPr="006B653B">
        <w:rPr>
          <w:rFonts w:ascii="Times New Roman" w:hAnsi="Times New Roman" w:eastAsiaTheme="majorEastAsia"/>
          <w:b/>
          <w:bCs/>
          <w:color w:val="000000" w:themeColor="text1"/>
          <w:u w:val="single"/>
        </w:rPr>
        <w:t>Justification for Sensitive Questions</w:t>
      </w:r>
    </w:p>
    <w:p w:rsidR="00CE2515" w:rsidRPr="006B653B" w:rsidP="00AA75AD" w14:paraId="7C0DAE70" w14:textId="77777777">
      <w:pPr>
        <w:spacing w:after="0" w:line="240" w:lineRule="auto"/>
        <w:rPr>
          <w:rFonts w:ascii="Times New Roman" w:hAnsi="Times New Roman"/>
          <w:color w:val="000000" w:themeColor="text1"/>
        </w:rPr>
      </w:pPr>
    </w:p>
    <w:p w:rsidR="00AE0F4C" w:rsidRPr="006B653B" w:rsidP="00AA75AD" w14:paraId="33E9F91F" w14:textId="63E10427">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Data collection efforts through progress reports and the </w:t>
      </w:r>
      <w:r w:rsidRPr="006B653B" w:rsidR="00762125">
        <w:rPr>
          <w:rFonts w:ascii="Times New Roman" w:hAnsi="Times New Roman"/>
          <w:color w:val="000000" w:themeColor="text1"/>
        </w:rPr>
        <w:t>PRGCA</w:t>
      </w:r>
      <w:r w:rsidRPr="006B653B">
        <w:rPr>
          <w:rFonts w:ascii="Times New Roman" w:hAnsi="Times New Roman"/>
          <w:color w:val="000000" w:themeColor="text1"/>
        </w:rPr>
        <w:t xml:space="preserve"> do not </w:t>
      </w:r>
      <w:r w:rsidRPr="006B653B" w:rsidR="006F5A4E">
        <w:rPr>
          <w:rFonts w:ascii="Times New Roman" w:hAnsi="Times New Roman"/>
          <w:color w:val="000000" w:themeColor="text1"/>
        </w:rPr>
        <w:t xml:space="preserve">obtain </w:t>
      </w:r>
      <w:r w:rsidRPr="006B653B">
        <w:rPr>
          <w:rFonts w:ascii="Times New Roman" w:hAnsi="Times New Roman"/>
          <w:color w:val="000000" w:themeColor="text1"/>
        </w:rPr>
        <w:t xml:space="preserve">information of a sensitive nature. </w:t>
      </w:r>
      <w:r w:rsidRPr="006B653B" w:rsidR="006F5A4E">
        <w:rPr>
          <w:rFonts w:ascii="Times New Roman" w:hAnsi="Times New Roman"/>
          <w:color w:val="000000" w:themeColor="text1"/>
        </w:rPr>
        <w:t>Demographic-related data (e.g., race</w:t>
      </w:r>
      <w:r w:rsidR="0063796A">
        <w:rPr>
          <w:rFonts w:ascii="Times New Roman" w:hAnsi="Times New Roman"/>
          <w:color w:val="000000" w:themeColor="text1"/>
        </w:rPr>
        <w:t xml:space="preserve">, </w:t>
      </w:r>
      <w:r w:rsidRPr="006B653B" w:rsidR="006F5A4E">
        <w:rPr>
          <w:rFonts w:ascii="Times New Roman" w:hAnsi="Times New Roman"/>
          <w:color w:val="000000" w:themeColor="text1"/>
        </w:rPr>
        <w:t xml:space="preserve">ethnicity, age, and </w:t>
      </w:r>
      <w:r w:rsidR="00190F62">
        <w:rPr>
          <w:rFonts w:ascii="Times New Roman" w:hAnsi="Times New Roman"/>
          <w:color w:val="000000" w:themeColor="text1"/>
        </w:rPr>
        <w:t>sex</w:t>
      </w:r>
      <w:r w:rsidRPr="006B653B" w:rsidR="006F5A4E">
        <w:rPr>
          <w:rFonts w:ascii="Times New Roman" w:hAnsi="Times New Roman"/>
          <w:color w:val="000000" w:themeColor="text1"/>
        </w:rPr>
        <w:t xml:space="preserve">) </w:t>
      </w:r>
      <w:r w:rsidRPr="006B653B" w:rsidR="00F22967">
        <w:rPr>
          <w:rFonts w:ascii="Times New Roman" w:hAnsi="Times New Roman"/>
          <w:color w:val="000000" w:themeColor="text1"/>
        </w:rPr>
        <w:t>are</w:t>
      </w:r>
      <w:r w:rsidRPr="006B653B" w:rsidR="006F5A4E">
        <w:rPr>
          <w:rFonts w:ascii="Times New Roman" w:hAnsi="Times New Roman"/>
          <w:color w:val="000000" w:themeColor="text1"/>
        </w:rPr>
        <w:t xml:space="preserve"> collected in accordance with standards authorized under Section 4302 of the Patient Protection and Affordable Care Act. Veteran status will be measured in a manner that is consistent with the Veteran’s Administration </w:t>
      </w:r>
      <w:r w:rsidR="00F66A0F">
        <w:rPr>
          <w:rFonts w:ascii="Times New Roman" w:hAnsi="Times New Roman"/>
          <w:color w:val="000000" w:themeColor="text1"/>
        </w:rPr>
        <w:t>and</w:t>
      </w:r>
      <w:r w:rsidRPr="006B653B" w:rsidR="00F66A0F">
        <w:rPr>
          <w:rFonts w:ascii="Times New Roman" w:hAnsi="Times New Roman"/>
          <w:color w:val="000000" w:themeColor="text1"/>
        </w:rPr>
        <w:t xml:space="preserve"> </w:t>
      </w:r>
      <w:r w:rsidRPr="006B653B" w:rsidR="006F5A4E">
        <w:rPr>
          <w:rFonts w:ascii="Times New Roman" w:hAnsi="Times New Roman"/>
          <w:color w:val="000000" w:themeColor="text1"/>
        </w:rPr>
        <w:t>disadvantaged status</w:t>
      </w:r>
      <w:r w:rsidRPr="006B653B" w:rsidR="00543F45">
        <w:rPr>
          <w:rFonts w:ascii="Times New Roman" w:hAnsi="Times New Roman"/>
          <w:color w:val="000000" w:themeColor="text1"/>
        </w:rPr>
        <w:t xml:space="preserve"> will continue to capture financial</w:t>
      </w:r>
      <w:r w:rsidR="003A2A8D">
        <w:rPr>
          <w:rFonts w:ascii="Times New Roman" w:hAnsi="Times New Roman"/>
          <w:color w:val="000000" w:themeColor="text1"/>
        </w:rPr>
        <w:t>ly</w:t>
      </w:r>
      <w:r w:rsidRPr="006B653B" w:rsidR="00543F45">
        <w:rPr>
          <w:rFonts w:ascii="Times New Roman" w:hAnsi="Times New Roman"/>
          <w:color w:val="000000" w:themeColor="text1"/>
        </w:rPr>
        <w:t xml:space="preserve"> disadvantaged status as well as educational</w:t>
      </w:r>
      <w:r w:rsidR="0075485C">
        <w:rPr>
          <w:rFonts w:ascii="Times New Roman" w:hAnsi="Times New Roman"/>
          <w:color w:val="000000" w:themeColor="text1"/>
        </w:rPr>
        <w:t>ly</w:t>
      </w:r>
      <w:r w:rsidRPr="006B653B" w:rsidR="00543F45">
        <w:rPr>
          <w:rFonts w:ascii="Times New Roman" w:hAnsi="Times New Roman"/>
          <w:color w:val="000000" w:themeColor="text1"/>
        </w:rPr>
        <w:t xml:space="preserve"> disadvantaged status.</w:t>
      </w:r>
    </w:p>
    <w:p w:rsidR="00CE2515" w:rsidRPr="006B653B" w:rsidP="00AA75AD" w14:paraId="4EAFE80D" w14:textId="5FC87A59">
      <w:pPr>
        <w:widowControl w:val="0"/>
        <w:autoSpaceDE w:val="0"/>
        <w:autoSpaceDN w:val="0"/>
        <w:adjustRightInd w:val="0"/>
        <w:spacing w:before="240" w:after="0" w:line="240" w:lineRule="auto"/>
        <w:rPr>
          <w:rFonts w:ascii="Times New Roman" w:hAnsi="Times New Roman" w:eastAsiaTheme="majorEastAsia"/>
          <w:b/>
          <w:bCs/>
          <w:color w:val="000000" w:themeColor="text1"/>
          <w:u w:val="single"/>
        </w:rPr>
      </w:pPr>
      <w:r w:rsidRPr="0050236B">
        <w:rPr>
          <w:rFonts w:ascii="Times New Roman" w:hAnsi="Times New Roman"/>
          <w:b/>
          <w:color w:val="000000" w:themeColor="text1"/>
        </w:rPr>
        <w:t xml:space="preserve">12. </w:t>
      </w:r>
      <w:r w:rsidRPr="0050236B">
        <w:rPr>
          <w:rFonts w:ascii="Times New Roman" w:hAnsi="Times New Roman" w:eastAsiaTheme="majorEastAsia"/>
          <w:b/>
          <w:bCs/>
          <w:color w:val="000000" w:themeColor="text1"/>
          <w:u w:val="single"/>
        </w:rPr>
        <w:t xml:space="preserve">Estimates of Annualized Hour and Cost Burden  </w:t>
      </w:r>
    </w:p>
    <w:p w:rsidR="00CE2515" w:rsidRPr="006B653B" w:rsidP="00AA75AD" w14:paraId="4D660A39" w14:textId="77777777">
      <w:pPr>
        <w:spacing w:after="0" w:line="240" w:lineRule="auto"/>
        <w:rPr>
          <w:rFonts w:ascii="Times New Roman" w:hAnsi="Times New Roman"/>
          <w:b/>
          <w:color w:val="000000" w:themeColor="text1"/>
        </w:rPr>
      </w:pPr>
    </w:p>
    <w:p w:rsidR="00322EB5" w:rsidRPr="006B653B" w:rsidP="00140B5E" w14:paraId="00A72C1B" w14:textId="4924AC59">
      <w:pPr>
        <w:tabs>
          <w:tab w:val="num" w:pos="720"/>
        </w:tabs>
        <w:spacing w:before="120" w:line="240" w:lineRule="auto"/>
        <w:rPr>
          <w:rFonts w:ascii="Times New Roman" w:hAnsi="Times New Roman"/>
          <w:b/>
          <w:bCs/>
          <w:color w:val="000000" w:themeColor="text1"/>
        </w:rPr>
      </w:pPr>
      <w:r w:rsidRPr="006B653B">
        <w:rPr>
          <w:rFonts w:ascii="Times New Roman" w:hAnsi="Times New Roman"/>
          <w:color w:val="000000" w:themeColor="text1"/>
        </w:rPr>
        <w:t>The estimated annualized burden for the proposed data co</w:t>
      </w:r>
      <w:r w:rsidRPr="006B653B" w:rsidR="00B93C45">
        <w:rPr>
          <w:rFonts w:ascii="Times New Roman" w:hAnsi="Times New Roman"/>
          <w:color w:val="000000" w:themeColor="text1"/>
        </w:rPr>
        <w:t xml:space="preserve">llection activities </w:t>
      </w:r>
      <w:r w:rsidRPr="006B653B" w:rsidR="00B93C45">
        <w:rPr>
          <w:rFonts w:ascii="Times New Roman" w:hAnsi="Times New Roman"/>
          <w:color w:val="000000" w:themeColor="text1"/>
        </w:rPr>
        <w:t>vary</w:t>
      </w:r>
      <w:r w:rsidRPr="006B653B" w:rsidR="00B93C45">
        <w:rPr>
          <w:rFonts w:ascii="Times New Roman" w:hAnsi="Times New Roman"/>
          <w:color w:val="000000" w:themeColor="text1"/>
        </w:rPr>
        <w:t xml:space="preserve"> by activity, as well as the types of </w:t>
      </w:r>
      <w:r w:rsidR="00DB2C85">
        <w:rPr>
          <w:rFonts w:ascii="Times New Roman" w:hAnsi="Times New Roman"/>
          <w:color w:val="000000" w:themeColor="text1"/>
        </w:rPr>
        <w:t>grantee</w:t>
      </w:r>
      <w:r w:rsidRPr="006B653B" w:rsidR="003005BE">
        <w:rPr>
          <w:rFonts w:ascii="Times New Roman" w:hAnsi="Times New Roman"/>
          <w:color w:val="000000" w:themeColor="text1"/>
        </w:rPr>
        <w:t>s</w:t>
      </w:r>
      <w:r w:rsidRPr="006B653B" w:rsidR="00B93C45">
        <w:rPr>
          <w:rFonts w:ascii="Times New Roman" w:hAnsi="Times New Roman"/>
          <w:color w:val="000000" w:themeColor="text1"/>
        </w:rPr>
        <w:t xml:space="preserve"> providing the required information</w:t>
      </w:r>
      <w:r w:rsidRPr="006B653B">
        <w:rPr>
          <w:rFonts w:ascii="Times New Roman" w:hAnsi="Times New Roman"/>
          <w:color w:val="000000" w:themeColor="text1"/>
        </w:rPr>
        <w:t>.</w:t>
      </w:r>
      <w:r w:rsidRPr="006B653B" w:rsidR="002D5F04">
        <w:rPr>
          <w:rFonts w:ascii="Times New Roman" w:hAnsi="Times New Roman"/>
          <w:color w:val="000000" w:themeColor="text1"/>
        </w:rPr>
        <w:t xml:space="preserve"> The estimated </w:t>
      </w:r>
      <w:r w:rsidRPr="006B653B" w:rsidR="00310A70">
        <w:rPr>
          <w:rFonts w:ascii="Times New Roman" w:hAnsi="Times New Roman"/>
          <w:color w:val="000000" w:themeColor="text1"/>
        </w:rPr>
        <w:t xml:space="preserve">number of respondents is the </w:t>
      </w:r>
      <w:r w:rsidRPr="006B653B" w:rsidR="00F50BAD">
        <w:rPr>
          <w:rFonts w:ascii="Times New Roman" w:hAnsi="Times New Roman"/>
          <w:color w:val="000000" w:themeColor="text1"/>
        </w:rPr>
        <w:t xml:space="preserve">total number of </w:t>
      </w:r>
      <w:r w:rsidRPr="006B653B" w:rsidR="00310A70">
        <w:rPr>
          <w:rFonts w:ascii="Times New Roman" w:hAnsi="Times New Roman"/>
          <w:color w:val="000000" w:themeColor="text1"/>
        </w:rPr>
        <w:t xml:space="preserve">active </w:t>
      </w:r>
      <w:r w:rsidR="00DB2C85">
        <w:rPr>
          <w:rFonts w:ascii="Times New Roman" w:hAnsi="Times New Roman"/>
          <w:color w:val="000000" w:themeColor="text1"/>
        </w:rPr>
        <w:t>grantee</w:t>
      </w:r>
      <w:r w:rsidRPr="006B653B" w:rsidR="00310A70">
        <w:rPr>
          <w:rFonts w:ascii="Times New Roman" w:hAnsi="Times New Roman"/>
          <w:color w:val="000000" w:themeColor="text1"/>
        </w:rPr>
        <w:t xml:space="preserve">s </w:t>
      </w:r>
      <w:r w:rsidRPr="006B653B" w:rsidR="00F50BAD">
        <w:rPr>
          <w:rFonts w:ascii="Times New Roman" w:hAnsi="Times New Roman"/>
          <w:color w:val="000000" w:themeColor="text1"/>
        </w:rPr>
        <w:t xml:space="preserve">expected </w:t>
      </w:r>
      <w:r w:rsidRPr="006B653B" w:rsidR="00E925AB">
        <w:rPr>
          <w:rFonts w:ascii="Times New Roman" w:hAnsi="Times New Roman"/>
          <w:color w:val="000000" w:themeColor="text1"/>
        </w:rPr>
        <w:t>to complete the progress report and</w:t>
      </w:r>
      <w:r w:rsidRPr="006B653B" w:rsidR="00873EAD">
        <w:rPr>
          <w:rFonts w:ascii="Times New Roman" w:hAnsi="Times New Roman"/>
          <w:color w:val="000000" w:themeColor="text1"/>
        </w:rPr>
        <w:t xml:space="preserve"> </w:t>
      </w:r>
      <w:r w:rsidRPr="006B653B" w:rsidR="00E925AB">
        <w:rPr>
          <w:rFonts w:ascii="Times New Roman" w:hAnsi="Times New Roman"/>
          <w:color w:val="000000" w:themeColor="text1"/>
        </w:rPr>
        <w:t>required forms for their program</w:t>
      </w:r>
      <w:r w:rsidRPr="006B653B" w:rsidR="00CA242E">
        <w:rPr>
          <w:rFonts w:ascii="Times New Roman" w:hAnsi="Times New Roman"/>
          <w:color w:val="000000" w:themeColor="text1"/>
        </w:rPr>
        <w:t xml:space="preserve">. </w:t>
      </w:r>
      <w:r w:rsidR="00DB2C85">
        <w:rPr>
          <w:rFonts w:ascii="Times New Roman" w:hAnsi="Times New Roman"/>
          <w:color w:val="000000" w:themeColor="text1"/>
        </w:rPr>
        <w:t>Grantee</w:t>
      </w:r>
      <w:r w:rsidRPr="006B653B" w:rsidR="00CA242E">
        <w:rPr>
          <w:rFonts w:ascii="Times New Roman" w:hAnsi="Times New Roman"/>
          <w:color w:val="000000" w:themeColor="text1"/>
        </w:rPr>
        <w:t>s must complete their progress report and required forms</w:t>
      </w:r>
      <w:r w:rsidRPr="006B653B" w:rsidR="00E925AB">
        <w:rPr>
          <w:rFonts w:ascii="Times New Roman" w:hAnsi="Times New Roman"/>
          <w:color w:val="000000" w:themeColor="text1"/>
        </w:rPr>
        <w:t xml:space="preserve"> </w:t>
      </w:r>
      <w:r w:rsidRPr="006B653B" w:rsidR="00F74F8E">
        <w:rPr>
          <w:rFonts w:ascii="Times New Roman" w:hAnsi="Times New Roman"/>
          <w:color w:val="000000" w:themeColor="text1"/>
        </w:rPr>
        <w:t>once per academic year.</w:t>
      </w:r>
      <w:r w:rsidRPr="006B653B" w:rsidR="00E925AB">
        <w:rPr>
          <w:rFonts w:ascii="Times New Roman" w:hAnsi="Times New Roman"/>
          <w:color w:val="000000" w:themeColor="text1"/>
        </w:rPr>
        <w:t xml:space="preserve"> </w:t>
      </w:r>
      <w:r w:rsidRPr="006B653B" w:rsidR="00F50BAD">
        <w:rPr>
          <w:rFonts w:ascii="Times New Roman" w:hAnsi="Times New Roman"/>
          <w:color w:val="000000" w:themeColor="text1"/>
        </w:rPr>
        <w:t xml:space="preserve">The average burden </w:t>
      </w:r>
      <w:r w:rsidRPr="006B653B" w:rsidR="005B0C98">
        <w:rPr>
          <w:rFonts w:ascii="Times New Roman" w:hAnsi="Times New Roman"/>
          <w:color w:val="000000" w:themeColor="text1"/>
        </w:rPr>
        <w:t xml:space="preserve">per </w:t>
      </w:r>
      <w:r w:rsidRPr="006B653B" w:rsidR="00F50BAD">
        <w:rPr>
          <w:rFonts w:ascii="Times New Roman" w:hAnsi="Times New Roman"/>
          <w:color w:val="000000" w:themeColor="text1"/>
        </w:rPr>
        <w:t>response reflects that s</w:t>
      </w:r>
      <w:r w:rsidRPr="006B653B" w:rsidR="00652B8E">
        <w:rPr>
          <w:rFonts w:ascii="Times New Roman" w:hAnsi="Times New Roman"/>
          <w:color w:val="000000" w:themeColor="text1"/>
        </w:rPr>
        <w:t xml:space="preserve">ome forms are more complex and will take more time </w:t>
      </w:r>
      <w:r w:rsidRPr="006B653B" w:rsidR="00F50BAD">
        <w:rPr>
          <w:rFonts w:ascii="Times New Roman" w:hAnsi="Times New Roman"/>
          <w:color w:val="000000" w:themeColor="text1"/>
        </w:rPr>
        <w:t>than other forms.</w:t>
      </w:r>
      <w:r w:rsidRPr="006B653B" w:rsidR="00F74F8E">
        <w:rPr>
          <w:rFonts w:ascii="Times New Roman" w:hAnsi="Times New Roman"/>
          <w:color w:val="000000" w:themeColor="text1"/>
        </w:rPr>
        <w:t xml:space="preserve"> </w:t>
      </w:r>
      <w:r w:rsidRPr="006B653B">
        <w:rPr>
          <w:rFonts w:ascii="Times New Roman" w:hAnsi="Times New Roman"/>
          <w:color w:val="000000" w:themeColor="text1"/>
        </w:rPr>
        <w:t>Table</w:t>
      </w:r>
      <w:r w:rsidRPr="006B653B" w:rsidR="00034CB4">
        <w:rPr>
          <w:rFonts w:ascii="Times New Roman" w:hAnsi="Times New Roman"/>
          <w:color w:val="000000" w:themeColor="text1"/>
        </w:rPr>
        <w:t>s</w:t>
      </w:r>
      <w:r w:rsidRPr="006B653B">
        <w:rPr>
          <w:rFonts w:ascii="Times New Roman" w:hAnsi="Times New Roman"/>
          <w:color w:val="000000" w:themeColor="text1"/>
        </w:rPr>
        <w:t xml:space="preserve"> </w:t>
      </w:r>
      <w:r w:rsidRPr="14825FBF" w:rsidR="2EE8A891">
        <w:rPr>
          <w:rFonts w:ascii="Times New Roman" w:hAnsi="Times New Roman"/>
          <w:color w:val="000000" w:themeColor="text1"/>
        </w:rPr>
        <w:t>3</w:t>
      </w:r>
      <w:r w:rsidRPr="14825FBF" w:rsidR="00034CB4">
        <w:rPr>
          <w:rFonts w:ascii="Times New Roman" w:hAnsi="Times New Roman"/>
          <w:color w:val="000000" w:themeColor="text1"/>
        </w:rPr>
        <w:t>a-</w:t>
      </w:r>
      <w:r w:rsidRPr="14825FBF" w:rsidR="0FA75B44">
        <w:rPr>
          <w:rFonts w:ascii="Times New Roman" w:hAnsi="Times New Roman"/>
          <w:color w:val="000000" w:themeColor="text1"/>
        </w:rPr>
        <w:t>3</w:t>
      </w:r>
      <w:r w:rsidRPr="006B653B" w:rsidR="00034CB4">
        <w:rPr>
          <w:rFonts w:ascii="Times New Roman" w:hAnsi="Times New Roman"/>
          <w:color w:val="000000" w:themeColor="text1"/>
        </w:rPr>
        <w:t>d</w:t>
      </w:r>
      <w:r w:rsidRPr="006B653B">
        <w:rPr>
          <w:rFonts w:ascii="Times New Roman" w:hAnsi="Times New Roman"/>
          <w:color w:val="000000" w:themeColor="text1"/>
        </w:rPr>
        <w:t xml:space="preserve"> summarize the estimated burden by </w:t>
      </w:r>
      <w:r w:rsidRPr="006B653B" w:rsidR="00B93C45">
        <w:rPr>
          <w:rFonts w:ascii="Times New Roman" w:hAnsi="Times New Roman"/>
          <w:color w:val="000000" w:themeColor="text1"/>
        </w:rPr>
        <w:t xml:space="preserve">fiscal year, </w:t>
      </w:r>
      <w:r w:rsidRPr="006B653B">
        <w:rPr>
          <w:rFonts w:ascii="Times New Roman" w:hAnsi="Times New Roman"/>
          <w:color w:val="000000" w:themeColor="text1"/>
        </w:rPr>
        <w:t>data collection activity</w:t>
      </w:r>
      <w:r w:rsidRPr="006B653B" w:rsidR="00B93C45">
        <w:rPr>
          <w:rFonts w:ascii="Times New Roman" w:hAnsi="Times New Roman"/>
          <w:color w:val="000000" w:themeColor="text1"/>
        </w:rPr>
        <w:t>, and type of grant program</w:t>
      </w:r>
      <w:r w:rsidRPr="006B653B" w:rsidR="00CC1B11">
        <w:rPr>
          <w:rFonts w:ascii="Times New Roman" w:hAnsi="Times New Roman"/>
          <w:color w:val="000000" w:themeColor="text1"/>
        </w:rPr>
        <w:t xml:space="preserve">. </w:t>
      </w:r>
      <w:r w:rsidRPr="006B653B" w:rsidR="003D3608">
        <w:rPr>
          <w:rFonts w:ascii="Times New Roman" w:hAnsi="Times New Roman"/>
          <w:color w:val="000000" w:themeColor="text1"/>
        </w:rPr>
        <w:t>The burden table lists out the types of grant programs (infrastructure, hybrid, direct financial support) rather than different forms/instruments</w:t>
      </w:r>
      <w:r w:rsidRPr="006B653B" w:rsidR="009B6818">
        <w:rPr>
          <w:rFonts w:ascii="Times New Roman" w:hAnsi="Times New Roman"/>
          <w:color w:val="000000" w:themeColor="text1"/>
        </w:rPr>
        <w:t xml:space="preserve">. </w:t>
      </w:r>
      <w:r w:rsidRPr="006B653B" w:rsidR="003D3608">
        <w:rPr>
          <w:rFonts w:ascii="Times New Roman" w:hAnsi="Times New Roman"/>
          <w:color w:val="000000" w:themeColor="text1"/>
        </w:rPr>
        <w:t>This is done to show the differences in burden by program type</w:t>
      </w:r>
      <w:r w:rsidRPr="006B653B" w:rsidR="009B6818">
        <w:rPr>
          <w:rFonts w:ascii="Times New Roman" w:hAnsi="Times New Roman"/>
          <w:color w:val="000000" w:themeColor="text1"/>
        </w:rPr>
        <w:t xml:space="preserve">. </w:t>
      </w:r>
      <w:r w:rsidRPr="006B653B" w:rsidR="003D3608">
        <w:rPr>
          <w:rFonts w:ascii="Times New Roman" w:hAnsi="Times New Roman"/>
          <w:color w:val="000000" w:themeColor="text1"/>
        </w:rPr>
        <w:t>The specific forms and questions used by each program are outlined in Appendix C via a program mapping document and a full list of performance metrics</w:t>
      </w:r>
      <w:r w:rsidRPr="006B653B" w:rsidR="009B6818">
        <w:rPr>
          <w:rFonts w:ascii="Times New Roman" w:hAnsi="Times New Roman"/>
          <w:color w:val="000000" w:themeColor="text1"/>
        </w:rPr>
        <w:t xml:space="preserve">. </w:t>
      </w:r>
      <w:r w:rsidRPr="006B653B" w:rsidR="004045E1">
        <w:rPr>
          <w:rFonts w:ascii="Times New Roman" w:hAnsi="Times New Roman"/>
          <w:color w:val="000000" w:themeColor="text1"/>
        </w:rPr>
        <w:t xml:space="preserve"> </w:t>
      </w:r>
    </w:p>
    <w:p w:rsidR="0075742C" w:rsidRPr="006B653B" w:rsidP="00140B5E" w14:paraId="04C8E66F" w14:textId="7757DC31">
      <w:pPr>
        <w:tabs>
          <w:tab w:val="num" w:pos="720"/>
        </w:tabs>
        <w:spacing w:before="120" w:line="240" w:lineRule="auto"/>
        <w:rPr>
          <w:rFonts w:ascii="Times New Roman" w:hAnsi="Times New Roman"/>
          <w:b/>
          <w:bCs/>
          <w:color w:val="000000" w:themeColor="text1"/>
        </w:rPr>
      </w:pPr>
      <w:r w:rsidRPr="006B653B">
        <w:rPr>
          <w:rFonts w:ascii="Times New Roman" w:hAnsi="Times New Roman"/>
          <w:b/>
          <w:bCs/>
          <w:color w:val="000000" w:themeColor="text1"/>
        </w:rPr>
        <w:t>12A.</w:t>
      </w:r>
      <w:r w:rsidRPr="006B653B" w:rsidR="49093C4E">
        <w:rPr>
          <w:rFonts w:ascii="Times New Roman" w:hAnsi="Times New Roman"/>
          <w:color w:val="000000" w:themeColor="text1"/>
        </w:rPr>
        <w:t xml:space="preserve"> </w:t>
      </w:r>
      <w:r w:rsidRPr="006B653B">
        <w:rPr>
          <w:rFonts w:ascii="Times New Roman" w:hAnsi="Times New Roman"/>
          <w:b/>
          <w:bCs/>
          <w:color w:val="000000" w:themeColor="text1"/>
        </w:rPr>
        <w:t>Estimated Annualized Burden Hours</w:t>
      </w:r>
      <w:r w:rsidRPr="006B653B" w:rsidR="489D90E7">
        <w:rPr>
          <w:rFonts w:ascii="Times New Roman" w:hAnsi="Times New Roman"/>
          <w:b/>
          <w:bCs/>
          <w:color w:val="000000" w:themeColor="text1"/>
        </w:rPr>
        <w:t xml:space="preserve"> </w:t>
      </w:r>
      <w:r w:rsidRPr="006B653B" w:rsidR="49093C4E">
        <w:rPr>
          <w:rFonts w:ascii="Times New Roman" w:hAnsi="Times New Roman"/>
          <w:b/>
          <w:bCs/>
          <w:color w:val="000000" w:themeColor="text1"/>
        </w:rPr>
        <w:t xml:space="preserve"> </w:t>
      </w:r>
    </w:p>
    <w:p w:rsidR="0075485C" w:rsidRPr="006B653B" w:rsidP="00AA75AD" w14:paraId="003BF07C" w14:textId="44E0A8DD">
      <w:pPr>
        <w:tabs>
          <w:tab w:val="num" w:pos="720"/>
        </w:tabs>
        <w:spacing w:before="120" w:line="240" w:lineRule="auto"/>
        <w:rPr>
          <w:rFonts w:ascii="Times New Roman" w:hAnsi="Times New Roman"/>
          <w:color w:val="000000" w:themeColor="text1"/>
        </w:rPr>
      </w:pPr>
      <w:r w:rsidRPr="00F4620E">
        <w:rPr>
          <w:rFonts w:ascii="Times New Roman" w:hAnsi="Times New Roman"/>
          <w:color w:val="000000" w:themeColor="text1"/>
        </w:rPr>
        <w:t xml:space="preserve">Please note, there are minor differences in the burden estimates between the </w:t>
      </w:r>
      <w:r w:rsidRPr="00F4620E">
        <w:rPr>
          <w:rFonts w:ascii="Times New Roman" w:hAnsi="Times New Roman"/>
          <w:i/>
          <w:iCs/>
          <w:color w:val="000000" w:themeColor="text1"/>
        </w:rPr>
        <w:t xml:space="preserve">Federal Register </w:t>
      </w:r>
      <w:r w:rsidRPr="00F4620E">
        <w:rPr>
          <w:rFonts w:ascii="Times New Roman" w:hAnsi="Times New Roman"/>
          <w:color w:val="000000" w:themeColor="text1"/>
        </w:rPr>
        <w:t>notice and the Supporting Statement due to rounding</w:t>
      </w:r>
      <w:r w:rsidRPr="00F4620E" w:rsidR="009B6818">
        <w:rPr>
          <w:rFonts w:ascii="Times New Roman" w:hAnsi="Times New Roman"/>
          <w:color w:val="000000" w:themeColor="text1"/>
        </w:rPr>
        <w:t xml:space="preserve">. </w:t>
      </w:r>
      <w:r w:rsidRPr="00F4620E">
        <w:rPr>
          <w:rFonts w:ascii="Times New Roman" w:hAnsi="Times New Roman"/>
          <w:color w:val="000000" w:themeColor="text1"/>
        </w:rPr>
        <w:t>In this Supporting Statement, each row represents a specific form within the overall tool</w:t>
      </w:r>
      <w:r w:rsidRPr="00F4620E" w:rsidR="009B6818">
        <w:rPr>
          <w:rFonts w:ascii="Times New Roman" w:hAnsi="Times New Roman"/>
          <w:color w:val="000000" w:themeColor="text1"/>
        </w:rPr>
        <w:t xml:space="preserve">. </w:t>
      </w:r>
      <w:r w:rsidRPr="00F4620E">
        <w:rPr>
          <w:rFonts w:ascii="Times New Roman" w:hAnsi="Times New Roman"/>
          <w:color w:val="000000" w:themeColor="text1"/>
        </w:rPr>
        <w:t>Each form has a different number of respondents and a different average burden</w:t>
      </w:r>
      <w:r w:rsidRPr="00F4620E" w:rsidR="009B6818">
        <w:rPr>
          <w:rFonts w:ascii="Times New Roman" w:hAnsi="Times New Roman"/>
          <w:color w:val="000000" w:themeColor="text1"/>
        </w:rPr>
        <w:t xml:space="preserve">. </w:t>
      </w:r>
      <w:r w:rsidRPr="00F4620E">
        <w:rPr>
          <w:rFonts w:ascii="Times New Roman" w:hAnsi="Times New Roman"/>
          <w:color w:val="000000" w:themeColor="text1"/>
        </w:rPr>
        <w:t>Thus, when multiply</w:t>
      </w:r>
      <w:r w:rsidR="005B6B39">
        <w:rPr>
          <w:rFonts w:ascii="Times New Roman" w:hAnsi="Times New Roman"/>
          <w:color w:val="000000" w:themeColor="text1"/>
        </w:rPr>
        <w:t>ing</w:t>
      </w:r>
      <w:r w:rsidRPr="00F4620E">
        <w:rPr>
          <w:rFonts w:ascii="Times New Roman" w:hAnsi="Times New Roman"/>
          <w:color w:val="000000" w:themeColor="text1"/>
        </w:rPr>
        <w:t xml:space="preserve"> across the row and sum</w:t>
      </w:r>
      <w:r w:rsidR="005B6B39">
        <w:rPr>
          <w:rFonts w:ascii="Times New Roman" w:hAnsi="Times New Roman"/>
          <w:color w:val="000000" w:themeColor="text1"/>
        </w:rPr>
        <w:t>ming</w:t>
      </w:r>
      <w:r w:rsidRPr="00F4620E">
        <w:rPr>
          <w:rFonts w:ascii="Times New Roman" w:hAnsi="Times New Roman"/>
          <w:color w:val="000000" w:themeColor="text1"/>
        </w:rPr>
        <w:t xml:space="preserve"> down the column, </w:t>
      </w:r>
      <w:r w:rsidR="005B6B39">
        <w:rPr>
          <w:rFonts w:ascii="Times New Roman" w:hAnsi="Times New Roman"/>
          <w:color w:val="000000" w:themeColor="text1"/>
        </w:rPr>
        <w:t>the resulting</w:t>
      </w:r>
      <w:r w:rsidRPr="00F4620E">
        <w:rPr>
          <w:rFonts w:ascii="Times New Roman" w:hAnsi="Times New Roman"/>
          <w:color w:val="000000" w:themeColor="text1"/>
        </w:rPr>
        <w:t xml:space="preserve"> total is slightly different </w:t>
      </w:r>
      <w:r w:rsidRPr="00592BEF" w:rsidR="005B6B39">
        <w:rPr>
          <w:rFonts w:ascii="Times New Roman" w:hAnsi="Times New Roman"/>
          <w:color w:val="000000" w:themeColor="text1"/>
        </w:rPr>
        <w:t>from</w:t>
      </w:r>
      <w:r w:rsidRPr="00592BEF">
        <w:rPr>
          <w:rFonts w:ascii="Times New Roman" w:hAnsi="Times New Roman"/>
          <w:color w:val="000000" w:themeColor="text1"/>
        </w:rPr>
        <w:t xml:space="preserve"> the </w:t>
      </w:r>
      <w:r w:rsidRPr="00592BEF" w:rsidR="005B6B39">
        <w:rPr>
          <w:rFonts w:ascii="Times New Roman" w:hAnsi="Times New Roman"/>
          <w:color w:val="000000" w:themeColor="text1"/>
        </w:rPr>
        <w:t>total</w:t>
      </w:r>
      <w:r w:rsidR="000C0056">
        <w:rPr>
          <w:rFonts w:ascii="Times New Roman" w:hAnsi="Times New Roman"/>
          <w:color w:val="000000" w:themeColor="text1"/>
        </w:rPr>
        <w:t xml:space="preserve"> </w:t>
      </w:r>
      <w:r w:rsidR="005B6B39">
        <w:rPr>
          <w:rFonts w:ascii="Times New Roman" w:hAnsi="Times New Roman"/>
          <w:color w:val="000000" w:themeColor="text1"/>
        </w:rPr>
        <w:t>in</w:t>
      </w:r>
      <w:r w:rsidRPr="00F4620E">
        <w:rPr>
          <w:rFonts w:ascii="Times New Roman" w:hAnsi="Times New Roman"/>
          <w:color w:val="000000" w:themeColor="text1"/>
        </w:rPr>
        <w:t xml:space="preserve"> the simplified table in the </w:t>
      </w:r>
      <w:r w:rsidRPr="00F4620E">
        <w:rPr>
          <w:rFonts w:ascii="Times New Roman" w:hAnsi="Times New Roman"/>
          <w:i/>
          <w:iCs/>
          <w:color w:val="000000" w:themeColor="text1"/>
        </w:rPr>
        <w:t xml:space="preserve">Federal Register </w:t>
      </w:r>
      <w:r w:rsidRPr="00F4620E">
        <w:rPr>
          <w:rFonts w:ascii="Times New Roman" w:hAnsi="Times New Roman"/>
          <w:color w:val="000000" w:themeColor="text1"/>
        </w:rPr>
        <w:t>notice</w:t>
      </w:r>
      <w:r w:rsidRPr="00F4620E" w:rsidR="009B6818">
        <w:rPr>
          <w:rFonts w:ascii="Times New Roman" w:hAnsi="Times New Roman"/>
          <w:color w:val="000000" w:themeColor="text1"/>
        </w:rPr>
        <w:t xml:space="preserve">. </w:t>
      </w:r>
      <w:r w:rsidRPr="00F4620E">
        <w:rPr>
          <w:rFonts w:ascii="Times New Roman" w:hAnsi="Times New Roman"/>
          <w:color w:val="000000" w:themeColor="text1"/>
        </w:rPr>
        <w:t xml:space="preserve">However, the numbers input here match what is in ROCIS and represent </w:t>
      </w:r>
      <w:r w:rsidR="004E4605">
        <w:rPr>
          <w:rFonts w:ascii="Times New Roman" w:hAnsi="Times New Roman"/>
          <w:color w:val="000000" w:themeColor="text1"/>
        </w:rPr>
        <w:t>the</w:t>
      </w:r>
      <w:r w:rsidRPr="00F4620E" w:rsidR="004E4605">
        <w:rPr>
          <w:rFonts w:ascii="Times New Roman" w:hAnsi="Times New Roman"/>
          <w:color w:val="000000" w:themeColor="text1"/>
        </w:rPr>
        <w:t xml:space="preserve"> </w:t>
      </w:r>
      <w:r w:rsidRPr="00F4620E">
        <w:rPr>
          <w:rFonts w:ascii="Times New Roman" w:hAnsi="Times New Roman"/>
          <w:color w:val="000000" w:themeColor="text1"/>
        </w:rPr>
        <w:t xml:space="preserve">burden hour request to OMB. </w:t>
      </w:r>
    </w:p>
    <w:p w:rsidR="00EF0ECA" w:rsidP="00AA75AD" w14:paraId="3E1748F7" w14:textId="77777777">
      <w:pPr>
        <w:tabs>
          <w:tab w:val="num" w:pos="720"/>
        </w:tabs>
        <w:spacing w:after="0" w:line="240" w:lineRule="auto"/>
        <w:rPr>
          <w:rFonts w:ascii="Times New Roman" w:hAnsi="Times New Roman"/>
          <w:b/>
          <w:color w:val="000000"/>
        </w:rPr>
      </w:pPr>
    </w:p>
    <w:p w:rsidR="00004A4B" w:rsidP="00AA75AD" w14:paraId="2A3CEF57" w14:textId="4FE5CDDC">
      <w:pPr>
        <w:tabs>
          <w:tab w:val="num" w:pos="720"/>
        </w:tabs>
        <w:spacing w:after="0" w:line="240" w:lineRule="auto"/>
        <w:rPr>
          <w:rFonts w:ascii="Times New Roman" w:hAnsi="Times New Roman"/>
          <w:b/>
          <w:color w:val="000000"/>
        </w:rPr>
      </w:pPr>
      <w:r w:rsidRPr="006B653B">
        <w:rPr>
          <w:rFonts w:ascii="Times New Roman" w:hAnsi="Times New Roman"/>
          <w:b/>
          <w:color w:val="000000"/>
        </w:rPr>
        <w:t xml:space="preserve">Table </w:t>
      </w:r>
      <w:r w:rsidR="00AA4252">
        <w:rPr>
          <w:rFonts w:ascii="Times New Roman" w:hAnsi="Times New Roman"/>
          <w:b/>
          <w:color w:val="000000"/>
        </w:rPr>
        <w:t>3</w:t>
      </w:r>
      <w:r w:rsidRPr="006B653B">
        <w:rPr>
          <w:rFonts w:ascii="Times New Roman" w:hAnsi="Times New Roman"/>
          <w:b/>
          <w:color w:val="000000"/>
        </w:rPr>
        <w:t>a</w:t>
      </w:r>
      <w:r w:rsidRPr="006B653B" w:rsidR="00B6117C">
        <w:rPr>
          <w:rFonts w:ascii="Times New Roman" w:hAnsi="Times New Roman"/>
          <w:b/>
          <w:color w:val="000000"/>
        </w:rPr>
        <w:t xml:space="preserve">. Response for </w:t>
      </w:r>
      <w:r w:rsidR="00DB2C85">
        <w:rPr>
          <w:rFonts w:ascii="Times New Roman" w:hAnsi="Times New Roman"/>
          <w:b/>
          <w:color w:val="000000"/>
        </w:rPr>
        <w:t>Grantee</w:t>
      </w:r>
      <w:r w:rsidRPr="006B653B">
        <w:rPr>
          <w:rFonts w:ascii="Times New Roman" w:hAnsi="Times New Roman"/>
          <w:b/>
          <w:color w:val="000000"/>
        </w:rPr>
        <w:t>s of Direct Financial Support Programs</w:t>
      </w:r>
    </w:p>
    <w:p w:rsidR="006B3448" w:rsidRPr="006B653B" w:rsidP="00AA75AD" w14:paraId="6C0AA7A0" w14:textId="77777777">
      <w:pPr>
        <w:tabs>
          <w:tab w:val="num" w:pos="720"/>
        </w:tabs>
        <w:spacing w:after="0" w:line="240" w:lineRule="auto"/>
        <w:rPr>
          <w:rFonts w:ascii="Times New Roman" w:hAnsi="Times New Roman"/>
          <w:color w:val="000000"/>
        </w:rPr>
      </w:pPr>
    </w:p>
    <w:tbl>
      <w:tblPr>
        <w:tblStyle w:val="LightList-Accent21"/>
        <w:tblW w:w="9350" w:type="dxa"/>
        <w:tblLayout w:type="fixed"/>
        <w:tblLook w:val="04A0"/>
      </w:tblPr>
      <w:tblGrid>
        <w:gridCol w:w="2780"/>
        <w:gridCol w:w="1620"/>
        <w:gridCol w:w="1440"/>
        <w:gridCol w:w="1350"/>
        <w:gridCol w:w="1170"/>
        <w:gridCol w:w="990"/>
      </w:tblGrid>
      <w:tr w14:paraId="477D3D8A" w14:textId="77777777" w:rsidTr="0032466D">
        <w:tblPrEx>
          <w:tblW w:w="9350" w:type="dxa"/>
          <w:tblLayout w:type="fixed"/>
          <w:tblLook w:val="04A0"/>
        </w:tblPrEx>
        <w:tc>
          <w:tcPr>
            <w:tcW w:w="2780" w:type="dxa"/>
            <w:vAlign w:val="center"/>
          </w:tcPr>
          <w:p w:rsidR="00004A4B" w:rsidRPr="006B653B" w:rsidP="00AA75AD" w14:paraId="7EB6AD3A" w14:textId="77777777">
            <w:pPr>
              <w:spacing w:after="0" w:line="240" w:lineRule="auto"/>
              <w:rPr>
                <w:rFonts w:ascii="Times New Roman" w:hAnsi="Times New Roman"/>
              </w:rPr>
            </w:pPr>
            <w:r w:rsidRPr="006B653B">
              <w:rPr>
                <w:rFonts w:ascii="Times New Roman" w:hAnsi="Times New Roman"/>
              </w:rPr>
              <w:t>Type of Respondent</w:t>
            </w:r>
          </w:p>
        </w:tc>
        <w:tc>
          <w:tcPr>
            <w:tcW w:w="1620" w:type="dxa"/>
            <w:vAlign w:val="center"/>
          </w:tcPr>
          <w:p w:rsidR="00004A4B" w:rsidRPr="006B653B" w:rsidP="00AA75AD" w14:paraId="412074FE" w14:textId="77777777">
            <w:pPr>
              <w:spacing w:after="0" w:line="240" w:lineRule="auto"/>
              <w:rPr>
                <w:rFonts w:ascii="Times New Roman" w:hAnsi="Times New Roman"/>
              </w:rPr>
            </w:pPr>
            <w:r w:rsidRPr="006B653B">
              <w:rPr>
                <w:rFonts w:ascii="Times New Roman" w:hAnsi="Times New Roman"/>
              </w:rPr>
              <w:t>Form Name</w:t>
            </w:r>
          </w:p>
        </w:tc>
        <w:tc>
          <w:tcPr>
            <w:tcW w:w="1440" w:type="dxa"/>
            <w:vAlign w:val="center"/>
          </w:tcPr>
          <w:p w:rsidR="00004A4B" w:rsidRPr="006B653B" w:rsidP="00AA75AD" w14:paraId="153515E8" w14:textId="77777777">
            <w:pPr>
              <w:tabs>
                <w:tab w:val="num" w:pos="1080"/>
              </w:tabs>
              <w:spacing w:after="0" w:line="240" w:lineRule="auto"/>
              <w:rPr>
                <w:rFonts w:ascii="Times New Roman" w:hAnsi="Times New Roman"/>
              </w:rPr>
            </w:pPr>
            <w:r w:rsidRPr="006B653B">
              <w:rPr>
                <w:rFonts w:ascii="Times New Roman" w:hAnsi="Times New Roman"/>
              </w:rPr>
              <w:t>No. of</w:t>
            </w:r>
          </w:p>
          <w:p w:rsidR="00004A4B" w:rsidRPr="006B653B" w:rsidP="00AA75AD" w14:paraId="309632C2"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Respondents</w:t>
            </w:r>
          </w:p>
        </w:tc>
        <w:tc>
          <w:tcPr>
            <w:tcW w:w="1350" w:type="dxa"/>
            <w:vAlign w:val="center"/>
          </w:tcPr>
          <w:p w:rsidR="00004A4B" w:rsidRPr="006B653B" w:rsidP="00AA75AD" w14:paraId="0D260F47" w14:textId="77777777">
            <w:pPr>
              <w:tabs>
                <w:tab w:val="num" w:pos="1080"/>
              </w:tabs>
              <w:spacing w:after="0" w:line="240" w:lineRule="auto"/>
              <w:rPr>
                <w:rFonts w:ascii="Times New Roman" w:hAnsi="Times New Roman"/>
              </w:rPr>
            </w:pPr>
            <w:r w:rsidRPr="006B653B">
              <w:rPr>
                <w:rFonts w:ascii="Times New Roman" w:hAnsi="Times New Roman"/>
              </w:rPr>
              <w:t>No.</w:t>
            </w:r>
          </w:p>
          <w:p w:rsidR="00004A4B" w:rsidRPr="006B653B" w:rsidP="00AA75AD" w14:paraId="0824BF42" w14:textId="77777777">
            <w:pPr>
              <w:tabs>
                <w:tab w:val="num" w:pos="1080"/>
              </w:tabs>
              <w:spacing w:after="0" w:line="240" w:lineRule="auto"/>
              <w:rPr>
                <w:rFonts w:ascii="Times New Roman" w:hAnsi="Times New Roman"/>
              </w:rPr>
            </w:pPr>
            <w:r w:rsidRPr="006B653B">
              <w:rPr>
                <w:rFonts w:ascii="Times New Roman" w:hAnsi="Times New Roman"/>
              </w:rPr>
              <w:t>Responses</w:t>
            </w:r>
          </w:p>
          <w:p w:rsidR="00004A4B" w:rsidRPr="006B653B" w:rsidP="00AA75AD" w14:paraId="04C9FDC1" w14:textId="77777777">
            <w:pPr>
              <w:tabs>
                <w:tab w:val="num" w:pos="1080"/>
              </w:tabs>
              <w:spacing w:after="0" w:line="240" w:lineRule="auto"/>
              <w:rPr>
                <w:rFonts w:ascii="Times New Roman" w:hAnsi="Times New Roman"/>
              </w:rPr>
            </w:pPr>
            <w:r w:rsidRPr="006B653B">
              <w:rPr>
                <w:rFonts w:ascii="Times New Roman" w:hAnsi="Times New Roman"/>
              </w:rPr>
              <w:t>per</w:t>
            </w:r>
          </w:p>
          <w:p w:rsidR="00004A4B" w:rsidRPr="006B653B" w:rsidP="00AA75AD" w14:paraId="5418801F"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Respondent</w:t>
            </w:r>
          </w:p>
        </w:tc>
        <w:tc>
          <w:tcPr>
            <w:tcW w:w="1170" w:type="dxa"/>
            <w:vAlign w:val="center"/>
          </w:tcPr>
          <w:p w:rsidR="00004A4B" w:rsidRPr="006B653B" w:rsidP="00AA75AD" w14:paraId="4AF80924" w14:textId="77777777">
            <w:pPr>
              <w:tabs>
                <w:tab w:val="num" w:pos="1080"/>
              </w:tabs>
              <w:spacing w:after="0" w:line="240" w:lineRule="auto"/>
              <w:rPr>
                <w:rFonts w:ascii="Times New Roman" w:hAnsi="Times New Roman"/>
              </w:rPr>
            </w:pPr>
            <w:r w:rsidRPr="006B653B">
              <w:rPr>
                <w:rFonts w:ascii="Times New Roman" w:hAnsi="Times New Roman"/>
              </w:rPr>
              <w:t>Average</w:t>
            </w:r>
          </w:p>
          <w:p w:rsidR="00004A4B" w:rsidRPr="006B653B" w:rsidP="00AA75AD" w14:paraId="288388CA" w14:textId="77777777">
            <w:pPr>
              <w:tabs>
                <w:tab w:val="num" w:pos="1080"/>
              </w:tabs>
              <w:spacing w:after="0" w:line="240" w:lineRule="auto"/>
              <w:rPr>
                <w:rFonts w:ascii="Times New Roman" w:hAnsi="Times New Roman"/>
              </w:rPr>
            </w:pPr>
            <w:r w:rsidRPr="006B653B">
              <w:rPr>
                <w:rFonts w:ascii="Times New Roman" w:hAnsi="Times New Roman"/>
              </w:rPr>
              <w:t>Burden per</w:t>
            </w:r>
          </w:p>
          <w:p w:rsidR="00004A4B" w:rsidRPr="006B653B" w:rsidP="00AA75AD" w14:paraId="592377A3" w14:textId="77777777">
            <w:pPr>
              <w:tabs>
                <w:tab w:val="num" w:pos="1080"/>
              </w:tabs>
              <w:spacing w:after="0" w:line="240" w:lineRule="auto"/>
              <w:rPr>
                <w:rFonts w:ascii="Times New Roman" w:hAnsi="Times New Roman"/>
              </w:rPr>
            </w:pPr>
            <w:r w:rsidRPr="006B653B">
              <w:rPr>
                <w:rFonts w:ascii="Times New Roman" w:hAnsi="Times New Roman"/>
              </w:rPr>
              <w:t>Response</w:t>
            </w:r>
          </w:p>
          <w:p w:rsidR="00004A4B" w:rsidRPr="006B653B" w:rsidP="00AA75AD" w14:paraId="40B18247"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(in hours)</w:t>
            </w:r>
          </w:p>
        </w:tc>
        <w:tc>
          <w:tcPr>
            <w:tcW w:w="990" w:type="dxa"/>
            <w:vAlign w:val="center"/>
          </w:tcPr>
          <w:p w:rsidR="00004A4B" w:rsidRPr="006B653B" w:rsidP="00AA75AD" w14:paraId="74DFC45E" w14:textId="77777777">
            <w:pPr>
              <w:tabs>
                <w:tab w:val="num" w:pos="1080"/>
              </w:tabs>
              <w:spacing w:after="0" w:line="240" w:lineRule="auto"/>
              <w:rPr>
                <w:rFonts w:ascii="Times New Roman" w:hAnsi="Times New Roman"/>
              </w:rPr>
            </w:pPr>
            <w:r w:rsidRPr="006B653B">
              <w:rPr>
                <w:rFonts w:ascii="Times New Roman" w:hAnsi="Times New Roman"/>
              </w:rPr>
              <w:t>Total Burden Hours</w:t>
            </w:r>
          </w:p>
        </w:tc>
      </w:tr>
      <w:tr w14:paraId="54B08AF0" w14:textId="77777777" w:rsidTr="0032466D">
        <w:tblPrEx>
          <w:tblW w:w="9350" w:type="dxa"/>
          <w:tblLayout w:type="fixed"/>
          <w:tblLook w:val="04A0"/>
        </w:tblPrEx>
        <w:tc>
          <w:tcPr>
            <w:tcW w:w="2780" w:type="dxa"/>
          </w:tcPr>
          <w:p w:rsidR="00004A4B" w:rsidRPr="00D47E28" w:rsidP="00AA75AD" w14:paraId="2AAEA67C" w14:textId="59EB15E5">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(Direct Financial Support Program)</w:t>
            </w:r>
          </w:p>
        </w:tc>
        <w:tc>
          <w:tcPr>
            <w:tcW w:w="1620" w:type="dxa"/>
          </w:tcPr>
          <w:p w:rsidR="00004A4B" w:rsidRPr="00D47E28" w:rsidP="00AA75AD" w14:paraId="0935A43D" w14:textId="77777777">
            <w:pPr>
              <w:spacing w:after="0" w:line="240" w:lineRule="auto"/>
              <w:jc w:val="right"/>
              <w:rPr>
                <w:rFonts w:ascii="Times New Roman" w:hAnsi="Times New Roman"/>
                <w:color w:val="000000"/>
              </w:rPr>
            </w:pPr>
            <w:r w:rsidRPr="00D47E28">
              <w:rPr>
                <w:rFonts w:ascii="Times New Roman" w:hAnsi="Times New Roman"/>
                <w:color w:val="000000"/>
              </w:rPr>
              <w:t>Training Program Form</w:t>
            </w:r>
          </w:p>
        </w:tc>
        <w:tc>
          <w:tcPr>
            <w:tcW w:w="1440" w:type="dxa"/>
          </w:tcPr>
          <w:p w:rsidR="00004A4B" w:rsidRPr="00D47E28" w:rsidP="00AA75AD" w14:paraId="69EA6CAF" w14:textId="2AB3CB82">
            <w:pPr>
              <w:spacing w:after="0" w:line="240" w:lineRule="auto"/>
              <w:jc w:val="right"/>
              <w:rPr>
                <w:rFonts w:ascii="Times New Roman" w:hAnsi="Times New Roman"/>
                <w:color w:val="000000"/>
              </w:rPr>
            </w:pPr>
            <w:r w:rsidRPr="00D47E28">
              <w:rPr>
                <w:rFonts w:ascii="Times New Roman" w:hAnsi="Times New Roman"/>
                <w:color w:val="000000"/>
              </w:rPr>
              <w:t>47</w:t>
            </w:r>
            <w:r w:rsidRPr="0032466D" w:rsidR="00BA2570">
              <w:rPr>
                <w:rFonts w:ascii="Times New Roman" w:hAnsi="Times New Roman"/>
                <w:color w:val="000000"/>
              </w:rPr>
              <w:t>4</w:t>
            </w:r>
            <w:r w:rsidRPr="00D47E28" w:rsidR="006B323D">
              <w:rPr>
                <w:rFonts w:ascii="Times New Roman" w:hAnsi="Times New Roman"/>
                <w:color w:val="000000"/>
              </w:rPr>
              <w:t>*</w:t>
            </w:r>
          </w:p>
        </w:tc>
        <w:tc>
          <w:tcPr>
            <w:tcW w:w="1350" w:type="dxa"/>
          </w:tcPr>
          <w:p w:rsidR="00004A4B" w:rsidRPr="00D47E28" w:rsidP="00AA75AD" w14:paraId="61585C13"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70" w:type="dxa"/>
          </w:tcPr>
          <w:p w:rsidR="00004A4B" w:rsidRPr="00D47E28" w:rsidP="00AA75AD" w14:paraId="15D13154" w14:textId="507991EE">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.15</w:t>
            </w:r>
          </w:p>
        </w:tc>
        <w:tc>
          <w:tcPr>
            <w:tcW w:w="990" w:type="dxa"/>
          </w:tcPr>
          <w:p w:rsidR="00004A4B" w:rsidRPr="00D47E28" w:rsidP="00AA75AD" w14:paraId="155E10A0" w14:textId="4E93017C">
            <w:pPr>
              <w:spacing w:after="0" w:line="240" w:lineRule="auto"/>
              <w:jc w:val="right"/>
              <w:rPr>
                <w:rFonts w:ascii="Times New Roman" w:hAnsi="Times New Roman"/>
                <w:color w:val="000000"/>
              </w:rPr>
            </w:pPr>
            <w:r w:rsidRPr="00D47E28">
              <w:rPr>
                <w:rFonts w:ascii="Times New Roman" w:hAnsi="Times New Roman"/>
                <w:color w:val="000000"/>
              </w:rPr>
              <w:t>7</w:t>
            </w:r>
            <w:r w:rsidRPr="0032466D" w:rsidR="00BA2570">
              <w:rPr>
                <w:rFonts w:ascii="Times New Roman" w:hAnsi="Times New Roman"/>
                <w:color w:val="000000"/>
              </w:rPr>
              <w:t>1.1</w:t>
            </w:r>
          </w:p>
        </w:tc>
      </w:tr>
      <w:tr w14:paraId="6B133D59" w14:textId="77777777" w:rsidTr="0032466D">
        <w:tblPrEx>
          <w:tblW w:w="9350" w:type="dxa"/>
          <w:tblLayout w:type="fixed"/>
          <w:tblLook w:val="04A0"/>
        </w:tblPrEx>
        <w:tc>
          <w:tcPr>
            <w:tcW w:w="2780" w:type="dxa"/>
          </w:tcPr>
          <w:p w:rsidR="00004A4B" w:rsidRPr="00D47E28" w:rsidP="00AA75AD" w14:paraId="13CEF79A" w14:textId="78ACC1EB">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(Direct Financial Support Program)</w:t>
            </w:r>
          </w:p>
        </w:tc>
        <w:tc>
          <w:tcPr>
            <w:tcW w:w="1620" w:type="dxa"/>
          </w:tcPr>
          <w:p w:rsidR="00004A4B" w:rsidRPr="00D47E28" w:rsidP="00AA75AD" w14:paraId="05FD7D54" w14:textId="77777777">
            <w:pPr>
              <w:spacing w:after="0" w:line="240" w:lineRule="auto"/>
              <w:jc w:val="right"/>
              <w:rPr>
                <w:rFonts w:ascii="Times New Roman" w:hAnsi="Times New Roman"/>
                <w:color w:val="000000"/>
              </w:rPr>
            </w:pPr>
            <w:r w:rsidRPr="00D47E28">
              <w:rPr>
                <w:rFonts w:ascii="Times New Roman" w:hAnsi="Times New Roman"/>
                <w:color w:val="000000"/>
              </w:rPr>
              <w:t>Program Characteristics Form</w:t>
            </w:r>
          </w:p>
        </w:tc>
        <w:tc>
          <w:tcPr>
            <w:tcW w:w="1440" w:type="dxa"/>
          </w:tcPr>
          <w:p w:rsidR="00004A4B" w:rsidRPr="00D47E28" w:rsidP="00AA75AD" w14:paraId="68BDC3B3" w14:textId="16984657">
            <w:pPr>
              <w:spacing w:after="0" w:line="240" w:lineRule="auto"/>
              <w:jc w:val="right"/>
              <w:rPr>
                <w:rFonts w:ascii="Times New Roman" w:hAnsi="Times New Roman"/>
                <w:color w:val="000000"/>
              </w:rPr>
            </w:pPr>
            <w:r w:rsidRPr="00D47E28">
              <w:rPr>
                <w:rFonts w:ascii="Times New Roman" w:hAnsi="Times New Roman"/>
                <w:color w:val="000000"/>
              </w:rPr>
              <w:t>47</w:t>
            </w:r>
            <w:r w:rsidRPr="0032466D" w:rsidR="00BA2570">
              <w:rPr>
                <w:rFonts w:ascii="Times New Roman" w:hAnsi="Times New Roman"/>
                <w:color w:val="000000"/>
              </w:rPr>
              <w:t>4</w:t>
            </w:r>
            <w:r w:rsidRPr="00D47E28" w:rsidR="006B323D">
              <w:rPr>
                <w:rFonts w:ascii="Times New Roman" w:hAnsi="Times New Roman"/>
                <w:color w:val="000000"/>
              </w:rPr>
              <w:t>*</w:t>
            </w:r>
          </w:p>
        </w:tc>
        <w:tc>
          <w:tcPr>
            <w:tcW w:w="1350" w:type="dxa"/>
          </w:tcPr>
          <w:p w:rsidR="00004A4B" w:rsidRPr="00D47E28" w:rsidP="00AA75AD" w14:paraId="53098F1B"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70" w:type="dxa"/>
          </w:tcPr>
          <w:p w:rsidR="00004A4B" w:rsidRPr="00D47E28" w:rsidP="00AA75AD" w14:paraId="30C3D9EC" w14:textId="3D43007D">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.50</w:t>
            </w:r>
          </w:p>
        </w:tc>
        <w:tc>
          <w:tcPr>
            <w:tcW w:w="990" w:type="dxa"/>
          </w:tcPr>
          <w:p w:rsidR="00004A4B" w:rsidRPr="00D47E28" w:rsidP="00AA75AD" w14:paraId="648C07C7" w14:textId="6ACF35B8">
            <w:pPr>
              <w:spacing w:after="0" w:line="240" w:lineRule="auto"/>
              <w:jc w:val="right"/>
              <w:rPr>
                <w:rFonts w:ascii="Times New Roman" w:hAnsi="Times New Roman"/>
                <w:color w:val="000000"/>
              </w:rPr>
            </w:pPr>
            <w:r w:rsidRPr="00D47E28">
              <w:rPr>
                <w:rFonts w:ascii="Times New Roman" w:hAnsi="Times New Roman"/>
                <w:color w:val="000000"/>
              </w:rPr>
              <w:t>23</w:t>
            </w:r>
            <w:r w:rsidRPr="0032466D" w:rsidR="00BA2570">
              <w:rPr>
                <w:rFonts w:ascii="Times New Roman" w:hAnsi="Times New Roman"/>
                <w:color w:val="000000"/>
              </w:rPr>
              <w:t>7</w:t>
            </w:r>
            <w:r w:rsidRPr="00D47E28" w:rsidR="00ED640B">
              <w:rPr>
                <w:rFonts w:ascii="Times New Roman" w:hAnsi="Times New Roman"/>
                <w:color w:val="000000"/>
              </w:rPr>
              <w:t>.0</w:t>
            </w:r>
          </w:p>
        </w:tc>
      </w:tr>
      <w:tr w14:paraId="32084476" w14:textId="77777777" w:rsidTr="0032466D">
        <w:tblPrEx>
          <w:tblW w:w="9350" w:type="dxa"/>
          <w:tblLayout w:type="fixed"/>
          <w:tblLook w:val="04A0"/>
        </w:tblPrEx>
        <w:tc>
          <w:tcPr>
            <w:tcW w:w="2780" w:type="dxa"/>
          </w:tcPr>
          <w:p w:rsidR="00004A4B" w:rsidRPr="00D47E28" w:rsidP="00AA75AD" w14:paraId="5C257A4A" w14:textId="2A4CC3F0">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(Direct Financial Support Program)</w:t>
            </w:r>
          </w:p>
        </w:tc>
        <w:tc>
          <w:tcPr>
            <w:tcW w:w="1620" w:type="dxa"/>
          </w:tcPr>
          <w:p w:rsidR="00004A4B" w:rsidRPr="00D47E28" w:rsidP="00AA75AD" w14:paraId="24D14592" w14:textId="77777777">
            <w:pPr>
              <w:spacing w:after="0" w:line="240" w:lineRule="auto"/>
              <w:jc w:val="right"/>
              <w:rPr>
                <w:rFonts w:ascii="Times New Roman" w:hAnsi="Times New Roman"/>
                <w:color w:val="000000"/>
              </w:rPr>
            </w:pPr>
            <w:r w:rsidRPr="00D47E28">
              <w:rPr>
                <w:rFonts w:ascii="Times New Roman" w:hAnsi="Times New Roman"/>
                <w:color w:val="000000"/>
              </w:rPr>
              <w:t>IND-GEN</w:t>
            </w:r>
          </w:p>
        </w:tc>
        <w:tc>
          <w:tcPr>
            <w:tcW w:w="1440" w:type="dxa"/>
          </w:tcPr>
          <w:p w:rsidR="00004A4B" w:rsidRPr="00D47E28" w:rsidP="00AA75AD" w14:paraId="0B66BFF8" w14:textId="5E059DD6">
            <w:pPr>
              <w:spacing w:after="0" w:line="240" w:lineRule="auto"/>
              <w:jc w:val="right"/>
              <w:rPr>
                <w:rFonts w:ascii="Times New Roman" w:hAnsi="Times New Roman"/>
                <w:color w:val="000000"/>
              </w:rPr>
            </w:pPr>
            <w:r w:rsidRPr="00D47E28">
              <w:rPr>
                <w:rFonts w:ascii="Times New Roman" w:hAnsi="Times New Roman"/>
                <w:color w:val="000000"/>
              </w:rPr>
              <w:t>6</w:t>
            </w:r>
            <w:r w:rsidRPr="0032466D" w:rsidR="00BA2570">
              <w:rPr>
                <w:rFonts w:ascii="Times New Roman" w:hAnsi="Times New Roman"/>
                <w:color w:val="000000"/>
              </w:rPr>
              <w:t>02</w:t>
            </w:r>
          </w:p>
        </w:tc>
        <w:tc>
          <w:tcPr>
            <w:tcW w:w="1350" w:type="dxa"/>
          </w:tcPr>
          <w:p w:rsidR="00004A4B" w:rsidRPr="00D47E28" w:rsidP="00AA75AD" w14:paraId="7FDF3CF8"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70" w:type="dxa"/>
          </w:tcPr>
          <w:p w:rsidR="00004A4B" w:rsidRPr="00D47E28" w:rsidP="00AA75AD" w14:paraId="3232F8EB" w14:textId="1813A12C">
            <w:pPr>
              <w:spacing w:after="0" w:line="240" w:lineRule="auto"/>
              <w:jc w:val="right"/>
              <w:rPr>
                <w:rFonts w:ascii="Times New Roman" w:hAnsi="Times New Roman"/>
                <w:color w:val="000000"/>
              </w:rPr>
            </w:pPr>
            <w:r w:rsidRPr="00D47E28">
              <w:rPr>
                <w:rFonts w:ascii="Times New Roman" w:hAnsi="Times New Roman"/>
                <w:color w:val="000000"/>
              </w:rPr>
              <w:t>1</w:t>
            </w:r>
            <w:r w:rsidR="00DB0A4A">
              <w:rPr>
                <w:rFonts w:ascii="Times New Roman" w:hAnsi="Times New Roman"/>
                <w:color w:val="000000"/>
              </w:rPr>
              <w:t>.00</w:t>
            </w:r>
          </w:p>
        </w:tc>
        <w:tc>
          <w:tcPr>
            <w:tcW w:w="990" w:type="dxa"/>
          </w:tcPr>
          <w:p w:rsidR="00004A4B" w:rsidRPr="00D47E28" w:rsidP="00AA75AD" w14:paraId="68842EE7" w14:textId="1884F7CE">
            <w:pPr>
              <w:spacing w:after="0" w:line="240" w:lineRule="auto"/>
              <w:jc w:val="right"/>
              <w:rPr>
                <w:rFonts w:ascii="Times New Roman" w:hAnsi="Times New Roman"/>
                <w:color w:val="000000"/>
              </w:rPr>
            </w:pPr>
            <w:r w:rsidRPr="00D47E28">
              <w:rPr>
                <w:rFonts w:ascii="Times New Roman" w:hAnsi="Times New Roman"/>
                <w:color w:val="000000"/>
              </w:rPr>
              <w:t>6</w:t>
            </w:r>
            <w:r w:rsidRPr="0032466D" w:rsidR="00865058">
              <w:rPr>
                <w:rFonts w:ascii="Times New Roman" w:hAnsi="Times New Roman"/>
                <w:color w:val="000000"/>
              </w:rPr>
              <w:t>02</w:t>
            </w:r>
            <w:r w:rsidRPr="00D47E28" w:rsidR="00ED640B">
              <w:rPr>
                <w:rFonts w:ascii="Times New Roman" w:hAnsi="Times New Roman"/>
                <w:color w:val="000000"/>
              </w:rPr>
              <w:t>.0</w:t>
            </w:r>
          </w:p>
        </w:tc>
      </w:tr>
      <w:tr w14:paraId="39CCA645" w14:textId="77777777" w:rsidTr="0032466D">
        <w:tblPrEx>
          <w:tblW w:w="9350" w:type="dxa"/>
          <w:tblLayout w:type="fixed"/>
          <w:tblLook w:val="04A0"/>
        </w:tblPrEx>
        <w:tc>
          <w:tcPr>
            <w:tcW w:w="2780" w:type="dxa"/>
          </w:tcPr>
          <w:p w:rsidR="00004A4B" w:rsidRPr="00D47E28" w:rsidP="00AA75AD" w14:paraId="023735F7" w14:textId="4023643D">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(Direct Financial Support Program)</w:t>
            </w:r>
          </w:p>
        </w:tc>
        <w:tc>
          <w:tcPr>
            <w:tcW w:w="1620" w:type="dxa"/>
          </w:tcPr>
          <w:p w:rsidR="00004A4B" w:rsidRPr="00D47E28" w:rsidP="00AA75AD" w14:paraId="1B1E0911" w14:textId="77777777">
            <w:pPr>
              <w:spacing w:after="0" w:line="240" w:lineRule="auto"/>
              <w:jc w:val="right"/>
              <w:rPr>
                <w:rFonts w:ascii="Times New Roman" w:hAnsi="Times New Roman"/>
                <w:color w:val="000000"/>
              </w:rPr>
            </w:pPr>
            <w:r w:rsidRPr="00D47E28">
              <w:rPr>
                <w:rFonts w:ascii="Times New Roman" w:hAnsi="Times New Roman"/>
                <w:color w:val="000000"/>
              </w:rPr>
              <w:t>EXP</w:t>
            </w:r>
          </w:p>
        </w:tc>
        <w:tc>
          <w:tcPr>
            <w:tcW w:w="1440" w:type="dxa"/>
          </w:tcPr>
          <w:p w:rsidR="00004A4B" w:rsidRPr="00D47E28" w:rsidP="00AA75AD" w14:paraId="6A4E9DD4" w14:textId="28C9602A">
            <w:pPr>
              <w:spacing w:after="0" w:line="240" w:lineRule="auto"/>
              <w:jc w:val="right"/>
              <w:rPr>
                <w:rFonts w:ascii="Times New Roman" w:hAnsi="Times New Roman"/>
                <w:color w:val="000000"/>
              </w:rPr>
            </w:pPr>
            <w:r w:rsidRPr="0032466D">
              <w:rPr>
                <w:rFonts w:ascii="Times New Roman" w:hAnsi="Times New Roman"/>
                <w:color w:val="000000"/>
              </w:rPr>
              <w:t>317</w:t>
            </w:r>
            <w:r w:rsidRPr="00D47E28" w:rsidR="006B323D">
              <w:rPr>
                <w:rFonts w:ascii="Times New Roman" w:hAnsi="Times New Roman"/>
                <w:color w:val="000000"/>
              </w:rPr>
              <w:t>*</w:t>
            </w:r>
          </w:p>
        </w:tc>
        <w:tc>
          <w:tcPr>
            <w:tcW w:w="1350" w:type="dxa"/>
          </w:tcPr>
          <w:p w:rsidR="00004A4B" w:rsidRPr="00D47E28" w:rsidP="00AA75AD" w14:paraId="6509B7E3"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70" w:type="dxa"/>
          </w:tcPr>
          <w:p w:rsidR="00004A4B" w:rsidRPr="00D47E28" w:rsidP="00AA75AD" w14:paraId="40E0728E" w14:textId="1A218DD5">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.50</w:t>
            </w:r>
          </w:p>
        </w:tc>
        <w:tc>
          <w:tcPr>
            <w:tcW w:w="990" w:type="dxa"/>
          </w:tcPr>
          <w:p w:rsidR="00004A4B" w:rsidRPr="00D47E28" w:rsidP="00AA75AD" w14:paraId="7D978B6C" w14:textId="156C1C36">
            <w:pPr>
              <w:spacing w:after="0" w:line="240" w:lineRule="auto"/>
              <w:jc w:val="right"/>
              <w:rPr>
                <w:rFonts w:ascii="Times New Roman" w:hAnsi="Times New Roman"/>
                <w:color w:val="000000"/>
              </w:rPr>
            </w:pPr>
            <w:r w:rsidRPr="0032466D">
              <w:rPr>
                <w:rFonts w:ascii="Times New Roman" w:hAnsi="Times New Roman"/>
                <w:color w:val="000000"/>
              </w:rPr>
              <w:t>158</w:t>
            </w:r>
            <w:r w:rsidRPr="00D47E28" w:rsidR="00ED640B">
              <w:rPr>
                <w:rFonts w:ascii="Times New Roman" w:hAnsi="Times New Roman"/>
                <w:color w:val="000000"/>
              </w:rPr>
              <w:t>.</w:t>
            </w:r>
            <w:r w:rsidRPr="0032466D">
              <w:rPr>
                <w:rFonts w:ascii="Times New Roman" w:hAnsi="Times New Roman"/>
                <w:color w:val="000000"/>
              </w:rPr>
              <w:t>5</w:t>
            </w:r>
          </w:p>
        </w:tc>
      </w:tr>
      <w:tr w14:paraId="774D9B05" w14:textId="77777777" w:rsidTr="0032466D">
        <w:tblPrEx>
          <w:tblW w:w="9350" w:type="dxa"/>
          <w:tblLayout w:type="fixed"/>
          <w:tblLook w:val="04A0"/>
        </w:tblPrEx>
        <w:tc>
          <w:tcPr>
            <w:tcW w:w="2780" w:type="dxa"/>
          </w:tcPr>
          <w:p w:rsidR="00004A4B" w:rsidRPr="00D47E28" w:rsidP="00AA75AD" w14:paraId="7B137E9A" w14:textId="6F830BEC">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(Direct Financial Support Program)</w:t>
            </w:r>
          </w:p>
        </w:tc>
        <w:tc>
          <w:tcPr>
            <w:tcW w:w="1620" w:type="dxa"/>
          </w:tcPr>
          <w:p w:rsidR="00004A4B" w:rsidRPr="00D47E28" w:rsidP="00AA75AD" w14:paraId="35ECDC79" w14:textId="77777777">
            <w:pPr>
              <w:spacing w:after="0" w:line="240" w:lineRule="auto"/>
              <w:jc w:val="right"/>
              <w:rPr>
                <w:rFonts w:ascii="Times New Roman" w:hAnsi="Times New Roman"/>
                <w:color w:val="000000"/>
              </w:rPr>
            </w:pPr>
            <w:r w:rsidRPr="00D47E28">
              <w:rPr>
                <w:rFonts w:ascii="Times New Roman" w:hAnsi="Times New Roman"/>
                <w:color w:val="000000"/>
              </w:rPr>
              <w:t>Curriculum Development &amp; Enhancement Form</w:t>
            </w:r>
          </w:p>
        </w:tc>
        <w:tc>
          <w:tcPr>
            <w:tcW w:w="1440" w:type="dxa"/>
          </w:tcPr>
          <w:p w:rsidR="00004A4B" w:rsidRPr="00D47E28" w:rsidP="00AA75AD" w14:paraId="5AD2D19E" w14:textId="116D4171">
            <w:pPr>
              <w:spacing w:after="0" w:line="240" w:lineRule="auto"/>
              <w:jc w:val="right"/>
              <w:rPr>
                <w:rFonts w:ascii="Times New Roman" w:hAnsi="Times New Roman"/>
                <w:color w:val="000000"/>
              </w:rPr>
            </w:pPr>
            <w:r w:rsidRPr="00D47E28">
              <w:rPr>
                <w:rFonts w:ascii="Times New Roman" w:hAnsi="Times New Roman"/>
                <w:color w:val="000000"/>
              </w:rPr>
              <w:t>2</w:t>
            </w:r>
            <w:r w:rsidRPr="0032466D" w:rsidR="00865058">
              <w:rPr>
                <w:rFonts w:ascii="Times New Roman" w:hAnsi="Times New Roman"/>
                <w:color w:val="000000"/>
              </w:rPr>
              <w:t>57</w:t>
            </w:r>
            <w:r w:rsidRPr="00D47E28" w:rsidR="00025577">
              <w:rPr>
                <w:rFonts w:ascii="Times New Roman" w:hAnsi="Times New Roman"/>
                <w:color w:val="000000"/>
              </w:rPr>
              <w:t>*</w:t>
            </w:r>
          </w:p>
        </w:tc>
        <w:tc>
          <w:tcPr>
            <w:tcW w:w="1350" w:type="dxa"/>
          </w:tcPr>
          <w:p w:rsidR="00004A4B" w:rsidRPr="00D47E28" w:rsidP="00AA75AD" w14:paraId="64C0750F"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70" w:type="dxa"/>
          </w:tcPr>
          <w:p w:rsidR="00004A4B" w:rsidRPr="00D47E28" w:rsidP="00AA75AD" w14:paraId="4657B869" w14:textId="626C8B25">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.25</w:t>
            </w:r>
          </w:p>
        </w:tc>
        <w:tc>
          <w:tcPr>
            <w:tcW w:w="990" w:type="dxa"/>
          </w:tcPr>
          <w:p w:rsidR="00004A4B" w:rsidRPr="00D47E28" w:rsidP="00AA75AD" w14:paraId="2E4A6691" w14:textId="3D5491DF">
            <w:pPr>
              <w:spacing w:after="0" w:line="240" w:lineRule="auto"/>
              <w:jc w:val="right"/>
              <w:rPr>
                <w:rFonts w:ascii="Times New Roman" w:hAnsi="Times New Roman"/>
                <w:color w:val="000000"/>
              </w:rPr>
            </w:pPr>
            <w:r w:rsidRPr="0032466D">
              <w:rPr>
                <w:rFonts w:ascii="Times New Roman" w:hAnsi="Times New Roman"/>
                <w:color w:val="000000"/>
              </w:rPr>
              <w:t>64</w:t>
            </w:r>
            <w:r w:rsidRPr="00D47E28" w:rsidR="00ED640B">
              <w:rPr>
                <w:rFonts w:ascii="Times New Roman" w:hAnsi="Times New Roman"/>
                <w:color w:val="000000"/>
              </w:rPr>
              <w:t>.</w:t>
            </w:r>
            <w:r w:rsidRPr="0032466D">
              <w:rPr>
                <w:rFonts w:ascii="Times New Roman" w:hAnsi="Times New Roman"/>
                <w:color w:val="000000"/>
              </w:rPr>
              <w:t>3</w:t>
            </w:r>
          </w:p>
        </w:tc>
      </w:tr>
      <w:tr w14:paraId="43C5EF0D" w14:textId="77777777" w:rsidTr="0032466D">
        <w:tblPrEx>
          <w:tblW w:w="9350" w:type="dxa"/>
          <w:tblLayout w:type="fixed"/>
          <w:tblLook w:val="04A0"/>
        </w:tblPrEx>
        <w:tc>
          <w:tcPr>
            <w:tcW w:w="2780" w:type="dxa"/>
          </w:tcPr>
          <w:p w:rsidR="00004A4B" w:rsidRPr="00D47E28" w:rsidP="00AA75AD" w14:paraId="7741008E" w14:textId="706CFE36">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(Direct Financial Support Program)</w:t>
            </w:r>
          </w:p>
        </w:tc>
        <w:tc>
          <w:tcPr>
            <w:tcW w:w="1620" w:type="dxa"/>
          </w:tcPr>
          <w:p w:rsidR="00004A4B" w:rsidRPr="00D47E28" w:rsidP="00AA75AD" w14:paraId="13BF3D9A" w14:textId="77777777">
            <w:pPr>
              <w:spacing w:after="0" w:line="240" w:lineRule="auto"/>
              <w:jc w:val="right"/>
              <w:rPr>
                <w:rFonts w:ascii="Times New Roman" w:hAnsi="Times New Roman"/>
                <w:color w:val="000000"/>
              </w:rPr>
            </w:pPr>
            <w:r w:rsidRPr="00D47E28">
              <w:rPr>
                <w:rFonts w:ascii="Times New Roman" w:hAnsi="Times New Roman"/>
                <w:color w:val="000000"/>
              </w:rPr>
              <w:t>Program Curriculum Changes</w:t>
            </w:r>
          </w:p>
        </w:tc>
        <w:tc>
          <w:tcPr>
            <w:tcW w:w="1440" w:type="dxa"/>
          </w:tcPr>
          <w:p w:rsidR="00004A4B" w:rsidRPr="00D47E28" w:rsidP="00AA75AD" w14:paraId="2AAAF3B8" w14:textId="20615488">
            <w:pPr>
              <w:spacing w:after="0" w:line="240" w:lineRule="auto"/>
              <w:jc w:val="right"/>
              <w:rPr>
                <w:rFonts w:ascii="Times New Roman" w:hAnsi="Times New Roman"/>
                <w:color w:val="000000"/>
              </w:rPr>
            </w:pPr>
            <w:r w:rsidRPr="0032466D">
              <w:rPr>
                <w:rFonts w:ascii="Times New Roman" w:hAnsi="Times New Roman"/>
                <w:color w:val="000000"/>
              </w:rPr>
              <w:t>59</w:t>
            </w:r>
            <w:r w:rsidRPr="00D47E28" w:rsidR="00025577">
              <w:rPr>
                <w:rFonts w:ascii="Times New Roman" w:hAnsi="Times New Roman"/>
                <w:color w:val="000000"/>
              </w:rPr>
              <w:t>*</w:t>
            </w:r>
          </w:p>
        </w:tc>
        <w:tc>
          <w:tcPr>
            <w:tcW w:w="1350" w:type="dxa"/>
          </w:tcPr>
          <w:p w:rsidR="00004A4B" w:rsidRPr="00D47E28" w:rsidP="00AA75AD" w14:paraId="7B54AB36"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70" w:type="dxa"/>
          </w:tcPr>
          <w:p w:rsidR="00004A4B" w:rsidRPr="00D47E28" w:rsidP="00AA75AD" w14:paraId="7A3940DB" w14:textId="4FA117F4">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.50</w:t>
            </w:r>
          </w:p>
        </w:tc>
        <w:tc>
          <w:tcPr>
            <w:tcW w:w="990" w:type="dxa"/>
          </w:tcPr>
          <w:p w:rsidR="00004A4B" w:rsidRPr="00D47E28" w:rsidP="00AA75AD" w14:paraId="017A16B6" w14:textId="5420D62F">
            <w:pPr>
              <w:spacing w:after="0" w:line="240" w:lineRule="auto"/>
              <w:jc w:val="right"/>
              <w:rPr>
                <w:rFonts w:ascii="Times New Roman" w:hAnsi="Times New Roman"/>
                <w:color w:val="000000"/>
              </w:rPr>
            </w:pPr>
            <w:r w:rsidRPr="0032466D">
              <w:rPr>
                <w:rFonts w:ascii="Times New Roman" w:hAnsi="Times New Roman"/>
                <w:color w:val="000000"/>
              </w:rPr>
              <w:t>29</w:t>
            </w:r>
            <w:r w:rsidRPr="00D47E28" w:rsidR="00ED640B">
              <w:rPr>
                <w:rFonts w:ascii="Times New Roman" w:hAnsi="Times New Roman"/>
                <w:color w:val="000000"/>
              </w:rPr>
              <w:t>.5</w:t>
            </w:r>
          </w:p>
        </w:tc>
      </w:tr>
      <w:tr w14:paraId="7CB86053" w14:textId="77777777" w:rsidTr="0032466D">
        <w:tblPrEx>
          <w:tblW w:w="9350" w:type="dxa"/>
          <w:tblLayout w:type="fixed"/>
          <w:tblLook w:val="04A0"/>
        </w:tblPrEx>
        <w:tc>
          <w:tcPr>
            <w:tcW w:w="2780" w:type="dxa"/>
          </w:tcPr>
          <w:p w:rsidR="00004A4B" w:rsidRPr="00D47E28" w:rsidP="00AA75AD" w14:paraId="1B70A2A3" w14:textId="0AC5B174">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(Direct Financial Support Program)</w:t>
            </w:r>
          </w:p>
        </w:tc>
        <w:tc>
          <w:tcPr>
            <w:tcW w:w="1620" w:type="dxa"/>
          </w:tcPr>
          <w:p w:rsidR="00004A4B" w:rsidRPr="00D47E28" w:rsidP="00AA75AD" w14:paraId="4B1C0F25" w14:textId="77777777">
            <w:pPr>
              <w:spacing w:after="0" w:line="240" w:lineRule="auto"/>
              <w:jc w:val="right"/>
              <w:rPr>
                <w:rFonts w:ascii="Times New Roman" w:hAnsi="Times New Roman"/>
                <w:color w:val="000000"/>
              </w:rPr>
            </w:pPr>
            <w:r w:rsidRPr="00D47E28">
              <w:rPr>
                <w:rFonts w:ascii="Times New Roman" w:hAnsi="Times New Roman"/>
                <w:color w:val="000000"/>
              </w:rPr>
              <w:t>Hospital Data</w:t>
            </w:r>
          </w:p>
        </w:tc>
        <w:tc>
          <w:tcPr>
            <w:tcW w:w="1440" w:type="dxa"/>
          </w:tcPr>
          <w:p w:rsidR="00004A4B" w:rsidRPr="00D47E28" w:rsidP="00AA75AD" w14:paraId="0E7DE6AC" w14:textId="5D356397">
            <w:pPr>
              <w:spacing w:after="0" w:line="240" w:lineRule="auto"/>
              <w:jc w:val="right"/>
              <w:rPr>
                <w:rFonts w:ascii="Times New Roman" w:hAnsi="Times New Roman"/>
                <w:color w:val="000000"/>
              </w:rPr>
            </w:pPr>
            <w:r w:rsidRPr="0032466D">
              <w:rPr>
                <w:rFonts w:ascii="Times New Roman" w:hAnsi="Times New Roman"/>
                <w:color w:val="000000"/>
              </w:rPr>
              <w:t>59</w:t>
            </w:r>
            <w:r w:rsidRPr="00D47E28" w:rsidR="00025577">
              <w:rPr>
                <w:rFonts w:ascii="Times New Roman" w:hAnsi="Times New Roman"/>
                <w:color w:val="000000"/>
              </w:rPr>
              <w:t>*</w:t>
            </w:r>
          </w:p>
        </w:tc>
        <w:tc>
          <w:tcPr>
            <w:tcW w:w="1350" w:type="dxa"/>
          </w:tcPr>
          <w:p w:rsidR="00004A4B" w:rsidRPr="00D47E28" w:rsidP="00AA75AD" w14:paraId="0F06FB00"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70" w:type="dxa"/>
          </w:tcPr>
          <w:p w:rsidR="00004A4B" w:rsidRPr="00D47E28" w:rsidP="00AA75AD" w14:paraId="19D7F06A" w14:textId="4337818A">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.50</w:t>
            </w:r>
          </w:p>
        </w:tc>
        <w:tc>
          <w:tcPr>
            <w:tcW w:w="990" w:type="dxa"/>
          </w:tcPr>
          <w:p w:rsidR="00004A4B" w:rsidRPr="00D47E28" w:rsidP="00AA75AD" w14:paraId="0C2EDBF1" w14:textId="32030182">
            <w:pPr>
              <w:spacing w:after="0" w:line="240" w:lineRule="auto"/>
              <w:jc w:val="right"/>
              <w:rPr>
                <w:rFonts w:ascii="Times New Roman" w:hAnsi="Times New Roman"/>
                <w:color w:val="000000"/>
              </w:rPr>
            </w:pPr>
            <w:r w:rsidRPr="0032466D">
              <w:rPr>
                <w:rFonts w:ascii="Times New Roman" w:hAnsi="Times New Roman"/>
                <w:color w:val="000000"/>
              </w:rPr>
              <w:t>29.5</w:t>
            </w:r>
          </w:p>
        </w:tc>
      </w:tr>
      <w:tr w14:paraId="5A3D708F" w14:textId="77777777" w:rsidTr="0032466D">
        <w:tblPrEx>
          <w:tblW w:w="9350" w:type="dxa"/>
          <w:tblLayout w:type="fixed"/>
          <w:tblLook w:val="04A0"/>
        </w:tblPrEx>
        <w:tc>
          <w:tcPr>
            <w:tcW w:w="2780" w:type="dxa"/>
          </w:tcPr>
          <w:p w:rsidR="00004A4B" w:rsidRPr="00D47E28" w:rsidP="00AA75AD" w14:paraId="48543DB3" w14:textId="385DAB53">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(Direct Financial Support Program)</w:t>
            </w:r>
          </w:p>
        </w:tc>
        <w:tc>
          <w:tcPr>
            <w:tcW w:w="1620" w:type="dxa"/>
          </w:tcPr>
          <w:p w:rsidR="00004A4B" w:rsidRPr="00D47E28" w:rsidP="00AA75AD" w14:paraId="62CFC515" w14:textId="77777777">
            <w:pPr>
              <w:spacing w:after="0" w:line="240" w:lineRule="auto"/>
              <w:jc w:val="right"/>
              <w:rPr>
                <w:rFonts w:ascii="Times New Roman" w:hAnsi="Times New Roman"/>
                <w:color w:val="000000"/>
              </w:rPr>
            </w:pPr>
            <w:r w:rsidRPr="00D47E28">
              <w:rPr>
                <w:rFonts w:ascii="Times New Roman" w:hAnsi="Times New Roman"/>
                <w:color w:val="000000"/>
              </w:rPr>
              <w:t>Faculty Development, Instruction &amp; Recruitment Form</w:t>
            </w:r>
          </w:p>
        </w:tc>
        <w:tc>
          <w:tcPr>
            <w:tcW w:w="1440" w:type="dxa"/>
          </w:tcPr>
          <w:p w:rsidR="00004A4B" w:rsidRPr="00D47E28" w:rsidP="00AA75AD" w14:paraId="57C8944A" w14:textId="7C82537C">
            <w:pPr>
              <w:spacing w:after="0" w:line="240" w:lineRule="auto"/>
              <w:jc w:val="right"/>
              <w:rPr>
                <w:rFonts w:ascii="Times New Roman" w:hAnsi="Times New Roman"/>
                <w:color w:val="000000"/>
              </w:rPr>
            </w:pPr>
            <w:r w:rsidRPr="00D47E28">
              <w:rPr>
                <w:rFonts w:ascii="Times New Roman" w:hAnsi="Times New Roman"/>
                <w:color w:val="000000"/>
              </w:rPr>
              <w:t>2</w:t>
            </w:r>
            <w:r w:rsidRPr="0032466D" w:rsidR="00E96828">
              <w:rPr>
                <w:rFonts w:ascii="Times New Roman" w:hAnsi="Times New Roman"/>
                <w:color w:val="000000"/>
              </w:rPr>
              <w:t>69</w:t>
            </w:r>
            <w:r w:rsidRPr="00D47E28" w:rsidR="00025577">
              <w:rPr>
                <w:rFonts w:ascii="Times New Roman" w:hAnsi="Times New Roman"/>
                <w:color w:val="000000"/>
              </w:rPr>
              <w:t>*</w:t>
            </w:r>
          </w:p>
        </w:tc>
        <w:tc>
          <w:tcPr>
            <w:tcW w:w="1350" w:type="dxa"/>
          </w:tcPr>
          <w:p w:rsidR="00004A4B" w:rsidRPr="00D47E28" w:rsidP="00AA75AD" w14:paraId="44EDB6AC"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70" w:type="dxa"/>
          </w:tcPr>
          <w:p w:rsidR="00004A4B" w:rsidRPr="00D47E28" w:rsidP="00AA75AD" w14:paraId="6E85AB84" w14:textId="7150CC48">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.50</w:t>
            </w:r>
          </w:p>
        </w:tc>
        <w:tc>
          <w:tcPr>
            <w:tcW w:w="990" w:type="dxa"/>
          </w:tcPr>
          <w:p w:rsidR="00004A4B" w:rsidRPr="00D47E28" w:rsidP="00AA75AD" w14:paraId="1911C84A" w14:textId="0A4DCBC3">
            <w:pPr>
              <w:spacing w:after="0" w:line="240" w:lineRule="auto"/>
              <w:jc w:val="right"/>
              <w:rPr>
                <w:rFonts w:ascii="Times New Roman" w:hAnsi="Times New Roman"/>
                <w:color w:val="000000"/>
              </w:rPr>
            </w:pPr>
            <w:r w:rsidRPr="00D47E28">
              <w:rPr>
                <w:rFonts w:ascii="Times New Roman" w:hAnsi="Times New Roman"/>
                <w:color w:val="000000"/>
              </w:rPr>
              <w:t>1</w:t>
            </w:r>
            <w:r w:rsidRPr="0032466D" w:rsidR="00E96828">
              <w:rPr>
                <w:rFonts w:ascii="Times New Roman" w:hAnsi="Times New Roman"/>
                <w:color w:val="000000"/>
              </w:rPr>
              <w:t>34</w:t>
            </w:r>
            <w:r w:rsidRPr="00D47E28" w:rsidR="00ED640B">
              <w:rPr>
                <w:rFonts w:ascii="Times New Roman" w:hAnsi="Times New Roman"/>
                <w:color w:val="000000"/>
              </w:rPr>
              <w:t>.5</w:t>
            </w:r>
          </w:p>
        </w:tc>
      </w:tr>
      <w:tr w14:paraId="0C53CAEC" w14:textId="77777777" w:rsidTr="0032466D">
        <w:tblPrEx>
          <w:tblW w:w="9350" w:type="dxa"/>
          <w:tblLayout w:type="fixed"/>
          <w:tblLook w:val="04A0"/>
        </w:tblPrEx>
        <w:tc>
          <w:tcPr>
            <w:tcW w:w="2780" w:type="dxa"/>
          </w:tcPr>
          <w:p w:rsidR="00004A4B" w:rsidRPr="00D47E28" w:rsidP="00AA75AD" w14:paraId="02140834" w14:textId="658EAE3C">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(Direct Financial Support Program)</w:t>
            </w:r>
          </w:p>
        </w:tc>
        <w:tc>
          <w:tcPr>
            <w:tcW w:w="1620" w:type="dxa"/>
          </w:tcPr>
          <w:p w:rsidR="00004A4B" w:rsidRPr="00D47E28" w:rsidP="00AA75AD" w14:paraId="558B55BB" w14:textId="77777777">
            <w:pPr>
              <w:spacing w:after="0" w:line="240" w:lineRule="auto"/>
              <w:jc w:val="right"/>
              <w:rPr>
                <w:rFonts w:ascii="Times New Roman" w:hAnsi="Times New Roman"/>
                <w:color w:val="000000"/>
              </w:rPr>
            </w:pPr>
            <w:r w:rsidRPr="00D47E28">
              <w:rPr>
                <w:rFonts w:ascii="Times New Roman" w:hAnsi="Times New Roman"/>
                <w:color w:val="000000"/>
              </w:rPr>
              <w:t>Progress Report</w:t>
            </w:r>
          </w:p>
        </w:tc>
        <w:tc>
          <w:tcPr>
            <w:tcW w:w="1440" w:type="dxa"/>
          </w:tcPr>
          <w:p w:rsidR="00004A4B" w:rsidRPr="00D47E28" w:rsidP="00AA75AD" w14:paraId="5D64D288" w14:textId="2DBF2F0E">
            <w:pPr>
              <w:spacing w:after="0" w:line="240" w:lineRule="auto"/>
              <w:jc w:val="right"/>
              <w:rPr>
                <w:rFonts w:ascii="Times New Roman" w:hAnsi="Times New Roman"/>
                <w:color w:val="000000"/>
              </w:rPr>
            </w:pPr>
            <w:r w:rsidRPr="00D47E28">
              <w:rPr>
                <w:rFonts w:ascii="Times New Roman" w:hAnsi="Times New Roman"/>
                <w:color w:val="000000"/>
              </w:rPr>
              <w:t>5</w:t>
            </w:r>
            <w:r w:rsidRPr="0032466D" w:rsidR="00E96828">
              <w:rPr>
                <w:rFonts w:ascii="Times New Roman" w:hAnsi="Times New Roman"/>
                <w:color w:val="000000"/>
              </w:rPr>
              <w:t>52</w:t>
            </w:r>
            <w:r w:rsidRPr="00D47E28">
              <w:rPr>
                <w:rFonts w:ascii="Times New Roman" w:hAnsi="Times New Roman"/>
                <w:color w:val="000000"/>
              </w:rPr>
              <w:t>*</w:t>
            </w:r>
          </w:p>
        </w:tc>
        <w:tc>
          <w:tcPr>
            <w:tcW w:w="1350" w:type="dxa"/>
          </w:tcPr>
          <w:p w:rsidR="00004A4B" w:rsidRPr="00D47E28" w:rsidP="00AA75AD" w14:paraId="7FED95F3"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70" w:type="dxa"/>
          </w:tcPr>
          <w:p w:rsidR="00004A4B" w:rsidRPr="00D47E28" w:rsidP="00AA75AD" w14:paraId="589E96B8" w14:textId="5174ABA4">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.50</w:t>
            </w:r>
          </w:p>
        </w:tc>
        <w:tc>
          <w:tcPr>
            <w:tcW w:w="990" w:type="dxa"/>
          </w:tcPr>
          <w:p w:rsidR="00004A4B" w:rsidRPr="00D47E28" w:rsidP="00AA75AD" w14:paraId="5708EC08" w14:textId="1DDC9238">
            <w:pPr>
              <w:spacing w:after="0" w:line="240" w:lineRule="auto"/>
              <w:jc w:val="right"/>
              <w:rPr>
                <w:rFonts w:ascii="Times New Roman" w:hAnsi="Times New Roman"/>
                <w:color w:val="000000"/>
              </w:rPr>
            </w:pPr>
            <w:r w:rsidRPr="00D47E28">
              <w:rPr>
                <w:rFonts w:ascii="Times New Roman" w:hAnsi="Times New Roman"/>
                <w:color w:val="000000"/>
              </w:rPr>
              <w:t>2</w:t>
            </w:r>
            <w:r w:rsidRPr="0032466D" w:rsidR="00E96828">
              <w:rPr>
                <w:rFonts w:ascii="Times New Roman" w:hAnsi="Times New Roman"/>
                <w:color w:val="000000"/>
              </w:rPr>
              <w:t>76</w:t>
            </w:r>
            <w:r w:rsidRPr="00D47E28" w:rsidR="00ED640B">
              <w:rPr>
                <w:rFonts w:ascii="Times New Roman" w:hAnsi="Times New Roman"/>
                <w:color w:val="000000"/>
              </w:rPr>
              <w:t>.</w:t>
            </w:r>
            <w:r w:rsidRPr="0032466D" w:rsidR="00E96828">
              <w:rPr>
                <w:rFonts w:ascii="Times New Roman" w:hAnsi="Times New Roman"/>
                <w:color w:val="000000"/>
              </w:rPr>
              <w:t>0</w:t>
            </w:r>
          </w:p>
        </w:tc>
      </w:tr>
      <w:tr w14:paraId="2EFD9640" w14:textId="77777777" w:rsidTr="0032466D">
        <w:tblPrEx>
          <w:tblW w:w="9350" w:type="dxa"/>
          <w:tblLayout w:type="fixed"/>
          <w:tblLook w:val="04A0"/>
        </w:tblPrEx>
        <w:tc>
          <w:tcPr>
            <w:tcW w:w="2780" w:type="dxa"/>
          </w:tcPr>
          <w:p w:rsidR="00AF0548" w:rsidRPr="00D47E28" w:rsidP="00AA75AD" w14:paraId="6429F32B" w14:textId="31E23C58">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(Direct Financial Support Program)</w:t>
            </w:r>
          </w:p>
        </w:tc>
        <w:tc>
          <w:tcPr>
            <w:tcW w:w="1620" w:type="dxa"/>
          </w:tcPr>
          <w:p w:rsidR="00AF0548" w:rsidRPr="00D47E28" w:rsidP="00AA75AD" w14:paraId="3862AC16" w14:textId="6CB86AAF">
            <w:pPr>
              <w:spacing w:after="0" w:line="240" w:lineRule="auto"/>
              <w:jc w:val="right"/>
              <w:rPr>
                <w:rFonts w:ascii="Times New Roman" w:hAnsi="Times New Roman"/>
                <w:color w:val="000000"/>
              </w:rPr>
            </w:pPr>
            <w:r w:rsidRPr="00D47E28">
              <w:rPr>
                <w:rFonts w:ascii="Times New Roman" w:hAnsi="Times New Roman"/>
                <w:color w:val="000000"/>
              </w:rPr>
              <w:t>Grant Purpose</w:t>
            </w:r>
            <w:r w:rsidRPr="00D47E28" w:rsidR="00025577">
              <w:rPr>
                <w:rFonts w:ascii="Times New Roman" w:hAnsi="Times New Roman"/>
                <w:color w:val="000000"/>
              </w:rPr>
              <w:t xml:space="preserve"> Form</w:t>
            </w:r>
          </w:p>
        </w:tc>
        <w:tc>
          <w:tcPr>
            <w:tcW w:w="1440" w:type="dxa"/>
          </w:tcPr>
          <w:p w:rsidR="00AF0548" w:rsidRPr="00D47E28" w:rsidP="00AA75AD" w14:paraId="3C709E4F" w14:textId="4F31D92E">
            <w:pPr>
              <w:spacing w:after="0" w:line="240" w:lineRule="auto"/>
              <w:jc w:val="right"/>
              <w:rPr>
                <w:rFonts w:ascii="Times New Roman" w:hAnsi="Times New Roman"/>
                <w:color w:val="000000"/>
              </w:rPr>
            </w:pPr>
            <w:r w:rsidRPr="0032466D">
              <w:rPr>
                <w:rFonts w:ascii="Times New Roman" w:hAnsi="Times New Roman"/>
                <w:color w:val="000000"/>
              </w:rPr>
              <w:t>207</w:t>
            </w:r>
            <w:r w:rsidRPr="00D47E28" w:rsidR="00025577">
              <w:rPr>
                <w:rFonts w:ascii="Times New Roman" w:hAnsi="Times New Roman"/>
                <w:color w:val="000000"/>
              </w:rPr>
              <w:t>*</w:t>
            </w:r>
          </w:p>
        </w:tc>
        <w:tc>
          <w:tcPr>
            <w:tcW w:w="1350" w:type="dxa"/>
          </w:tcPr>
          <w:p w:rsidR="00AF0548" w:rsidRPr="00D47E28" w:rsidP="00AA75AD" w14:paraId="47762021" w14:textId="7631FBA0">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70" w:type="dxa"/>
          </w:tcPr>
          <w:p w:rsidR="00AF0548" w:rsidRPr="00D47E28" w:rsidP="00AA75AD" w14:paraId="19BB6D41" w14:textId="74236465">
            <w:pPr>
              <w:spacing w:after="0" w:line="240" w:lineRule="auto"/>
              <w:jc w:val="right"/>
              <w:rPr>
                <w:rFonts w:ascii="Times New Roman" w:hAnsi="Times New Roman"/>
                <w:color w:val="000000"/>
              </w:rPr>
            </w:pPr>
            <w:r w:rsidRPr="00D47E28">
              <w:rPr>
                <w:rFonts w:ascii="Times New Roman" w:hAnsi="Times New Roman"/>
                <w:color w:val="000000"/>
              </w:rPr>
              <w:t>0.15</w:t>
            </w:r>
          </w:p>
        </w:tc>
        <w:tc>
          <w:tcPr>
            <w:tcW w:w="990" w:type="dxa"/>
          </w:tcPr>
          <w:p w:rsidR="00AF0548" w:rsidRPr="00D47E28" w:rsidP="00AA75AD" w14:paraId="465B133B" w14:textId="41A0DC7B">
            <w:pPr>
              <w:spacing w:after="0" w:line="240" w:lineRule="auto"/>
              <w:jc w:val="right"/>
              <w:rPr>
                <w:rFonts w:ascii="Times New Roman" w:hAnsi="Times New Roman"/>
                <w:color w:val="000000"/>
              </w:rPr>
            </w:pPr>
            <w:r w:rsidRPr="0032466D">
              <w:rPr>
                <w:rFonts w:ascii="Times New Roman" w:hAnsi="Times New Roman"/>
                <w:color w:val="000000"/>
              </w:rPr>
              <w:t>31.1</w:t>
            </w:r>
          </w:p>
        </w:tc>
      </w:tr>
      <w:tr w14:paraId="2F092CFF" w14:textId="77777777" w:rsidTr="0032466D">
        <w:tblPrEx>
          <w:tblW w:w="9350" w:type="dxa"/>
          <w:tblLayout w:type="fixed"/>
          <w:tblLook w:val="04A0"/>
        </w:tblPrEx>
        <w:tc>
          <w:tcPr>
            <w:tcW w:w="2780" w:type="dxa"/>
          </w:tcPr>
          <w:p w:rsidR="00004A4B" w:rsidRPr="00D47E28" w:rsidP="00AA75AD" w14:paraId="059C7550" w14:textId="77777777">
            <w:pPr>
              <w:spacing w:after="0" w:line="240" w:lineRule="auto"/>
              <w:rPr>
                <w:rFonts w:ascii="Times New Roman" w:hAnsi="Times New Roman"/>
                <w:color w:val="000000"/>
              </w:rPr>
            </w:pPr>
            <w:r w:rsidRPr="00D47E28">
              <w:rPr>
                <w:rFonts w:ascii="Times New Roman" w:hAnsi="Times New Roman"/>
                <w:color w:val="000000"/>
              </w:rPr>
              <w:t>SUB-TOTAL</w:t>
            </w:r>
          </w:p>
        </w:tc>
        <w:tc>
          <w:tcPr>
            <w:tcW w:w="1620" w:type="dxa"/>
          </w:tcPr>
          <w:p w:rsidR="00004A4B" w:rsidRPr="00D47E28" w:rsidP="00AA75AD" w14:paraId="5E4D2CAB" w14:textId="77777777">
            <w:pPr>
              <w:spacing w:after="0" w:line="240" w:lineRule="auto"/>
              <w:jc w:val="right"/>
              <w:rPr>
                <w:rFonts w:ascii="Times New Roman" w:hAnsi="Times New Roman"/>
                <w:color w:val="000000"/>
              </w:rPr>
            </w:pPr>
          </w:p>
        </w:tc>
        <w:tc>
          <w:tcPr>
            <w:tcW w:w="1440" w:type="dxa"/>
          </w:tcPr>
          <w:p w:rsidR="00004A4B" w:rsidRPr="00D47E28" w:rsidP="00AA75AD" w14:paraId="51B77536" w14:textId="08B0014D">
            <w:pPr>
              <w:spacing w:after="0" w:line="240" w:lineRule="auto"/>
              <w:jc w:val="right"/>
              <w:rPr>
                <w:rFonts w:ascii="Times New Roman" w:hAnsi="Times New Roman"/>
                <w:color w:val="000000"/>
              </w:rPr>
            </w:pPr>
            <w:r w:rsidRPr="00D47E28">
              <w:rPr>
                <w:rFonts w:ascii="Times New Roman" w:hAnsi="Times New Roman"/>
                <w:color w:val="000000"/>
              </w:rPr>
              <w:t>6</w:t>
            </w:r>
            <w:r w:rsidRPr="0032466D" w:rsidR="00E96828">
              <w:rPr>
                <w:rFonts w:ascii="Times New Roman" w:hAnsi="Times New Roman"/>
                <w:color w:val="000000"/>
              </w:rPr>
              <w:t>02</w:t>
            </w:r>
          </w:p>
        </w:tc>
        <w:tc>
          <w:tcPr>
            <w:tcW w:w="1350" w:type="dxa"/>
          </w:tcPr>
          <w:p w:rsidR="00004A4B" w:rsidRPr="00D47E28" w:rsidP="00AA75AD" w14:paraId="06187156" w14:textId="4873DD31">
            <w:pPr>
              <w:spacing w:after="0" w:line="240" w:lineRule="auto"/>
              <w:jc w:val="right"/>
              <w:rPr>
                <w:rFonts w:ascii="Times New Roman" w:hAnsi="Times New Roman"/>
                <w:color w:val="000000"/>
              </w:rPr>
            </w:pPr>
          </w:p>
        </w:tc>
        <w:tc>
          <w:tcPr>
            <w:tcW w:w="1170" w:type="dxa"/>
          </w:tcPr>
          <w:p w:rsidR="00004A4B" w:rsidRPr="00D47E28" w:rsidP="00AA75AD" w14:paraId="72C0A61D" w14:textId="66F5E444">
            <w:pPr>
              <w:spacing w:after="0" w:line="240" w:lineRule="auto"/>
              <w:jc w:val="right"/>
              <w:rPr>
                <w:rFonts w:ascii="Times New Roman" w:hAnsi="Times New Roman"/>
                <w:color w:val="000000"/>
              </w:rPr>
            </w:pPr>
          </w:p>
        </w:tc>
        <w:tc>
          <w:tcPr>
            <w:tcW w:w="990" w:type="dxa"/>
          </w:tcPr>
          <w:p w:rsidR="00004A4B" w:rsidRPr="00D47E28" w:rsidP="00AA75AD" w14:paraId="63B19760" w14:textId="7A42FDEC">
            <w:pPr>
              <w:spacing w:after="0" w:line="240" w:lineRule="auto"/>
              <w:jc w:val="right"/>
              <w:rPr>
                <w:rFonts w:ascii="Times New Roman" w:hAnsi="Times New Roman"/>
                <w:color w:val="000000"/>
              </w:rPr>
            </w:pPr>
            <w:r w:rsidRPr="00D47E28">
              <w:rPr>
                <w:rFonts w:ascii="Times New Roman" w:hAnsi="Times New Roman"/>
                <w:color w:val="000000"/>
              </w:rPr>
              <w:t>1,</w:t>
            </w:r>
            <w:r w:rsidRPr="00D47E28" w:rsidR="00E96828">
              <w:rPr>
                <w:rFonts w:ascii="Times New Roman" w:hAnsi="Times New Roman"/>
                <w:color w:val="000000"/>
              </w:rPr>
              <w:t>6</w:t>
            </w:r>
            <w:r w:rsidRPr="0032466D" w:rsidR="00E96828">
              <w:rPr>
                <w:rFonts w:ascii="Times New Roman" w:hAnsi="Times New Roman"/>
                <w:color w:val="000000"/>
              </w:rPr>
              <w:t>33</w:t>
            </w:r>
            <w:r w:rsidRPr="00D47E28" w:rsidR="003F0D86">
              <w:rPr>
                <w:rFonts w:ascii="Times New Roman" w:hAnsi="Times New Roman"/>
                <w:color w:val="000000"/>
              </w:rPr>
              <w:t>.</w:t>
            </w:r>
            <w:r w:rsidR="009A7DCE">
              <w:rPr>
                <w:rFonts w:ascii="Times New Roman" w:hAnsi="Times New Roman"/>
                <w:color w:val="000000"/>
              </w:rPr>
              <w:t>5</w:t>
            </w:r>
          </w:p>
        </w:tc>
      </w:tr>
    </w:tbl>
    <w:p w:rsidR="003B53BB" w:rsidP="00AA75AD" w14:paraId="62272AE5" w14:textId="28B5AC6B">
      <w:pPr>
        <w:spacing w:after="0" w:line="240" w:lineRule="auto"/>
        <w:rPr>
          <w:rFonts w:ascii="Times New Roman" w:hAnsi="Times New Roman"/>
          <w:b/>
          <w:color w:val="000000"/>
        </w:rPr>
      </w:pPr>
      <w:r w:rsidRPr="00D47E28">
        <w:rPr>
          <w:rFonts w:ascii="Times New Roman" w:hAnsi="Times New Roman"/>
        </w:rPr>
        <w:t xml:space="preserve">*Note: Total number of respondents for </w:t>
      </w:r>
      <w:r w:rsidR="00DB2C85">
        <w:rPr>
          <w:rFonts w:ascii="Times New Roman" w:hAnsi="Times New Roman"/>
        </w:rPr>
        <w:t>Grantee</w:t>
      </w:r>
      <w:r w:rsidRPr="00D47E28">
        <w:rPr>
          <w:rFonts w:ascii="Times New Roman" w:hAnsi="Times New Roman"/>
        </w:rPr>
        <w:t xml:space="preserve"> Direct F</w:t>
      </w:r>
      <w:r w:rsidRPr="00D47E28" w:rsidR="001C1B49">
        <w:rPr>
          <w:rFonts w:ascii="Times New Roman" w:hAnsi="Times New Roman"/>
        </w:rPr>
        <w:t xml:space="preserve">inancial Support Programs is </w:t>
      </w:r>
      <w:r w:rsidRPr="00D47E28" w:rsidR="00025577">
        <w:rPr>
          <w:rFonts w:ascii="Times New Roman" w:hAnsi="Times New Roman"/>
        </w:rPr>
        <w:t>6</w:t>
      </w:r>
      <w:r w:rsidRPr="0032466D" w:rsidR="00E96828">
        <w:rPr>
          <w:rFonts w:ascii="Times New Roman" w:hAnsi="Times New Roman"/>
        </w:rPr>
        <w:t>02</w:t>
      </w:r>
      <w:r w:rsidRPr="00D47E28">
        <w:rPr>
          <w:rFonts w:ascii="Times New Roman" w:hAnsi="Times New Roman"/>
        </w:rPr>
        <w:t xml:space="preserve">; however, not all </w:t>
      </w:r>
      <w:r w:rsidR="00DB2C85">
        <w:rPr>
          <w:rFonts w:ascii="Times New Roman" w:hAnsi="Times New Roman"/>
        </w:rPr>
        <w:t>grantee</w:t>
      </w:r>
      <w:r w:rsidRPr="00D47E28" w:rsidR="003005BE">
        <w:rPr>
          <w:rFonts w:ascii="Times New Roman" w:hAnsi="Times New Roman"/>
        </w:rPr>
        <w:t>s</w:t>
      </w:r>
      <w:r w:rsidRPr="00D47E28">
        <w:rPr>
          <w:rFonts w:ascii="Times New Roman" w:hAnsi="Times New Roman"/>
        </w:rPr>
        <w:t xml:space="preserve"> are required to complete all forms due to the nature and purpose of their programs. Number of respondents m</w:t>
      </w:r>
      <w:r w:rsidRPr="00D47E28" w:rsidR="001C1B49">
        <w:rPr>
          <w:rFonts w:ascii="Times New Roman" w:hAnsi="Times New Roman"/>
        </w:rPr>
        <w:t xml:space="preserve">ay be equal to or less than </w:t>
      </w:r>
      <w:r w:rsidRPr="00D47E28" w:rsidR="00025577">
        <w:rPr>
          <w:rFonts w:ascii="Times New Roman" w:hAnsi="Times New Roman"/>
        </w:rPr>
        <w:t>6</w:t>
      </w:r>
      <w:r w:rsidRPr="0032466D" w:rsidR="00E96828">
        <w:rPr>
          <w:rFonts w:ascii="Times New Roman" w:hAnsi="Times New Roman"/>
        </w:rPr>
        <w:t>02</w:t>
      </w:r>
      <w:r w:rsidRPr="00D47E28" w:rsidR="00025577">
        <w:rPr>
          <w:rFonts w:ascii="Times New Roman" w:hAnsi="Times New Roman"/>
        </w:rPr>
        <w:t xml:space="preserve"> </w:t>
      </w:r>
      <w:r w:rsidRPr="00D47E28">
        <w:rPr>
          <w:rFonts w:ascii="Times New Roman" w:hAnsi="Times New Roman"/>
        </w:rPr>
        <w:t>for any form. The completion of all required forms is considered a response to this data collection activity.</w:t>
      </w:r>
    </w:p>
    <w:p w:rsidR="00EF0ECA" w:rsidP="00AA75AD" w14:paraId="5FB8B24A" w14:textId="77777777">
      <w:pPr>
        <w:spacing w:after="0" w:line="240" w:lineRule="auto"/>
        <w:rPr>
          <w:rFonts w:ascii="Times New Roman" w:hAnsi="Times New Roman"/>
          <w:b/>
          <w:color w:val="000000"/>
        </w:rPr>
      </w:pPr>
    </w:p>
    <w:p w:rsidR="00732DFB" w:rsidP="00AA75AD" w14:paraId="245FA3C3" w14:textId="4B9CA117">
      <w:pPr>
        <w:spacing w:after="0" w:line="240" w:lineRule="auto"/>
        <w:rPr>
          <w:rFonts w:ascii="Times New Roman" w:hAnsi="Times New Roman"/>
          <w:b/>
          <w:color w:val="000000"/>
        </w:rPr>
      </w:pPr>
      <w:r>
        <w:rPr>
          <w:rFonts w:ascii="Times New Roman" w:hAnsi="Times New Roman"/>
          <w:b/>
          <w:color w:val="000000"/>
        </w:rPr>
        <w:br w:type="column"/>
      </w:r>
      <w:r w:rsidRPr="006B653B" w:rsidR="00004A4B">
        <w:rPr>
          <w:rFonts w:ascii="Times New Roman" w:hAnsi="Times New Roman"/>
          <w:b/>
          <w:color w:val="000000"/>
        </w:rPr>
        <w:t xml:space="preserve">Table </w:t>
      </w:r>
      <w:r w:rsidR="00AA4252">
        <w:rPr>
          <w:rFonts w:ascii="Times New Roman" w:hAnsi="Times New Roman"/>
          <w:b/>
          <w:color w:val="000000"/>
        </w:rPr>
        <w:t>3</w:t>
      </w:r>
      <w:r w:rsidRPr="006B653B" w:rsidR="00004A4B">
        <w:rPr>
          <w:rFonts w:ascii="Times New Roman" w:hAnsi="Times New Roman"/>
          <w:b/>
          <w:color w:val="000000"/>
        </w:rPr>
        <w:t>b</w:t>
      </w:r>
      <w:r w:rsidRPr="006B653B" w:rsidR="00B6117C">
        <w:rPr>
          <w:rFonts w:ascii="Times New Roman" w:hAnsi="Times New Roman"/>
          <w:b/>
          <w:color w:val="000000"/>
        </w:rPr>
        <w:t xml:space="preserve">. Response for </w:t>
      </w:r>
      <w:r w:rsidR="00DB2C85">
        <w:rPr>
          <w:rFonts w:ascii="Times New Roman" w:hAnsi="Times New Roman"/>
          <w:b/>
          <w:color w:val="000000"/>
        </w:rPr>
        <w:t>Grantee</w:t>
      </w:r>
      <w:r w:rsidRPr="006B653B">
        <w:rPr>
          <w:rFonts w:ascii="Times New Roman" w:hAnsi="Times New Roman"/>
          <w:b/>
          <w:color w:val="000000"/>
        </w:rPr>
        <w:t>s of Infrastructure Programs</w:t>
      </w:r>
    </w:p>
    <w:p w:rsidR="006B3448" w:rsidRPr="006B653B" w:rsidP="00AA75AD" w14:paraId="6F9BC196" w14:textId="77777777">
      <w:pPr>
        <w:tabs>
          <w:tab w:val="num" w:pos="720"/>
        </w:tabs>
        <w:spacing w:after="0" w:line="240" w:lineRule="auto"/>
        <w:rPr>
          <w:rFonts w:ascii="Times New Roman" w:hAnsi="Times New Roman"/>
          <w:color w:val="000000"/>
        </w:rPr>
      </w:pPr>
    </w:p>
    <w:tbl>
      <w:tblPr>
        <w:tblStyle w:val="LightList-Accent21"/>
        <w:tblW w:w="0" w:type="auto"/>
        <w:tblLook w:val="04A0"/>
      </w:tblPr>
      <w:tblGrid>
        <w:gridCol w:w="2221"/>
        <w:gridCol w:w="1715"/>
        <w:gridCol w:w="1415"/>
        <w:gridCol w:w="1329"/>
        <w:gridCol w:w="1151"/>
        <w:gridCol w:w="1509"/>
      </w:tblGrid>
      <w:tr w14:paraId="1BD069E9" w14:textId="77777777" w:rsidTr="0032466D">
        <w:tblPrEx>
          <w:tblW w:w="0" w:type="auto"/>
          <w:tblLook w:val="04A0"/>
        </w:tblPrEx>
        <w:trPr>
          <w:tblHeader/>
        </w:trPr>
        <w:tc>
          <w:tcPr>
            <w:tcW w:w="2221" w:type="dxa"/>
            <w:vAlign w:val="center"/>
          </w:tcPr>
          <w:p w:rsidR="00732DFB" w:rsidRPr="006B653B" w:rsidP="00AA75AD" w14:paraId="041A38E6" w14:textId="77777777">
            <w:pPr>
              <w:spacing w:after="0" w:line="240" w:lineRule="auto"/>
              <w:rPr>
                <w:rFonts w:ascii="Times New Roman" w:hAnsi="Times New Roman"/>
              </w:rPr>
            </w:pPr>
            <w:r w:rsidRPr="006B653B">
              <w:rPr>
                <w:rFonts w:ascii="Times New Roman" w:hAnsi="Times New Roman"/>
              </w:rPr>
              <w:t>Type of Respondent</w:t>
            </w:r>
          </w:p>
        </w:tc>
        <w:tc>
          <w:tcPr>
            <w:tcW w:w="1715" w:type="dxa"/>
            <w:vAlign w:val="center"/>
          </w:tcPr>
          <w:p w:rsidR="00732DFB" w:rsidRPr="006B653B" w:rsidP="00AA75AD" w14:paraId="7D0586D9" w14:textId="77777777">
            <w:pPr>
              <w:spacing w:after="0" w:line="240" w:lineRule="auto"/>
              <w:rPr>
                <w:rFonts w:ascii="Times New Roman" w:hAnsi="Times New Roman"/>
              </w:rPr>
            </w:pPr>
            <w:r w:rsidRPr="006B653B">
              <w:rPr>
                <w:rFonts w:ascii="Times New Roman" w:hAnsi="Times New Roman"/>
              </w:rPr>
              <w:t>Form Name</w:t>
            </w:r>
          </w:p>
        </w:tc>
        <w:tc>
          <w:tcPr>
            <w:tcW w:w="1415" w:type="dxa"/>
            <w:vAlign w:val="center"/>
          </w:tcPr>
          <w:p w:rsidR="00732DFB" w:rsidRPr="006B653B" w:rsidP="00AA75AD" w14:paraId="581334FB" w14:textId="77777777">
            <w:pPr>
              <w:tabs>
                <w:tab w:val="num" w:pos="1080"/>
              </w:tabs>
              <w:spacing w:after="0" w:line="240" w:lineRule="auto"/>
              <w:rPr>
                <w:rFonts w:ascii="Times New Roman" w:hAnsi="Times New Roman"/>
              </w:rPr>
            </w:pPr>
            <w:r w:rsidRPr="006B653B">
              <w:rPr>
                <w:rFonts w:ascii="Times New Roman" w:hAnsi="Times New Roman"/>
              </w:rPr>
              <w:t>No. of</w:t>
            </w:r>
          </w:p>
          <w:p w:rsidR="00732DFB" w:rsidRPr="006B653B" w:rsidP="00AA75AD" w14:paraId="73E46EA7"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Respondents</w:t>
            </w:r>
          </w:p>
        </w:tc>
        <w:tc>
          <w:tcPr>
            <w:tcW w:w="1329" w:type="dxa"/>
            <w:vAlign w:val="center"/>
          </w:tcPr>
          <w:p w:rsidR="00732DFB" w:rsidRPr="006B653B" w:rsidP="00AA75AD" w14:paraId="1D75E4F8" w14:textId="77777777">
            <w:pPr>
              <w:tabs>
                <w:tab w:val="num" w:pos="1080"/>
              </w:tabs>
              <w:spacing w:after="0" w:line="240" w:lineRule="auto"/>
              <w:rPr>
                <w:rFonts w:ascii="Times New Roman" w:hAnsi="Times New Roman"/>
              </w:rPr>
            </w:pPr>
            <w:r w:rsidRPr="006B653B">
              <w:rPr>
                <w:rFonts w:ascii="Times New Roman" w:hAnsi="Times New Roman"/>
              </w:rPr>
              <w:t>No.</w:t>
            </w:r>
          </w:p>
          <w:p w:rsidR="00732DFB" w:rsidRPr="006B653B" w:rsidP="00AA75AD" w14:paraId="4EDDD1F0" w14:textId="77777777">
            <w:pPr>
              <w:tabs>
                <w:tab w:val="num" w:pos="1080"/>
              </w:tabs>
              <w:spacing w:after="0" w:line="240" w:lineRule="auto"/>
              <w:rPr>
                <w:rFonts w:ascii="Times New Roman" w:hAnsi="Times New Roman"/>
              </w:rPr>
            </w:pPr>
            <w:r w:rsidRPr="006B653B">
              <w:rPr>
                <w:rFonts w:ascii="Times New Roman" w:hAnsi="Times New Roman"/>
              </w:rPr>
              <w:t>Responses</w:t>
            </w:r>
          </w:p>
          <w:p w:rsidR="00732DFB" w:rsidRPr="006B653B" w:rsidP="00AA75AD" w14:paraId="2ECBC7D8" w14:textId="77777777">
            <w:pPr>
              <w:tabs>
                <w:tab w:val="num" w:pos="1080"/>
              </w:tabs>
              <w:spacing w:after="0" w:line="240" w:lineRule="auto"/>
              <w:rPr>
                <w:rFonts w:ascii="Times New Roman" w:hAnsi="Times New Roman"/>
              </w:rPr>
            </w:pPr>
            <w:r w:rsidRPr="006B653B">
              <w:rPr>
                <w:rFonts w:ascii="Times New Roman" w:hAnsi="Times New Roman"/>
              </w:rPr>
              <w:t>per</w:t>
            </w:r>
          </w:p>
          <w:p w:rsidR="00732DFB" w:rsidRPr="006B653B" w:rsidP="00AA75AD" w14:paraId="5ABE7346"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Respondent</w:t>
            </w:r>
          </w:p>
        </w:tc>
        <w:tc>
          <w:tcPr>
            <w:tcW w:w="1151" w:type="dxa"/>
            <w:vAlign w:val="center"/>
          </w:tcPr>
          <w:p w:rsidR="00732DFB" w:rsidRPr="006B653B" w:rsidP="00AA75AD" w14:paraId="57591B0C" w14:textId="77777777">
            <w:pPr>
              <w:tabs>
                <w:tab w:val="num" w:pos="1080"/>
              </w:tabs>
              <w:spacing w:after="0" w:line="240" w:lineRule="auto"/>
              <w:rPr>
                <w:rFonts w:ascii="Times New Roman" w:hAnsi="Times New Roman"/>
              </w:rPr>
            </w:pPr>
            <w:r w:rsidRPr="006B653B">
              <w:rPr>
                <w:rFonts w:ascii="Times New Roman" w:hAnsi="Times New Roman"/>
              </w:rPr>
              <w:t>Average</w:t>
            </w:r>
          </w:p>
          <w:p w:rsidR="00732DFB" w:rsidRPr="006B653B" w:rsidP="00AA75AD" w14:paraId="106F744D" w14:textId="77777777">
            <w:pPr>
              <w:tabs>
                <w:tab w:val="num" w:pos="1080"/>
              </w:tabs>
              <w:spacing w:after="0" w:line="240" w:lineRule="auto"/>
              <w:rPr>
                <w:rFonts w:ascii="Times New Roman" w:hAnsi="Times New Roman"/>
              </w:rPr>
            </w:pPr>
            <w:r w:rsidRPr="006B653B">
              <w:rPr>
                <w:rFonts w:ascii="Times New Roman" w:hAnsi="Times New Roman"/>
              </w:rPr>
              <w:t>Burden per</w:t>
            </w:r>
          </w:p>
          <w:p w:rsidR="00732DFB" w:rsidRPr="006B653B" w:rsidP="00AA75AD" w14:paraId="1ECD78C1" w14:textId="77777777">
            <w:pPr>
              <w:tabs>
                <w:tab w:val="num" w:pos="1080"/>
              </w:tabs>
              <w:spacing w:after="0" w:line="240" w:lineRule="auto"/>
              <w:rPr>
                <w:rFonts w:ascii="Times New Roman" w:hAnsi="Times New Roman"/>
              </w:rPr>
            </w:pPr>
            <w:r w:rsidRPr="006B653B">
              <w:rPr>
                <w:rFonts w:ascii="Times New Roman" w:hAnsi="Times New Roman"/>
              </w:rPr>
              <w:t>Response</w:t>
            </w:r>
          </w:p>
          <w:p w:rsidR="00732DFB" w:rsidRPr="006B653B" w:rsidP="00AA75AD" w14:paraId="4B9E423A"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(in hours)</w:t>
            </w:r>
          </w:p>
        </w:tc>
        <w:tc>
          <w:tcPr>
            <w:tcW w:w="1509" w:type="dxa"/>
            <w:vAlign w:val="center"/>
          </w:tcPr>
          <w:p w:rsidR="00732DFB" w:rsidRPr="006B653B" w:rsidP="00AA75AD" w14:paraId="115F9B2B" w14:textId="77777777">
            <w:pPr>
              <w:tabs>
                <w:tab w:val="num" w:pos="1080"/>
              </w:tabs>
              <w:spacing w:after="0" w:line="240" w:lineRule="auto"/>
              <w:rPr>
                <w:rFonts w:ascii="Times New Roman" w:hAnsi="Times New Roman"/>
              </w:rPr>
            </w:pPr>
            <w:r w:rsidRPr="006B653B">
              <w:rPr>
                <w:rFonts w:ascii="Times New Roman" w:hAnsi="Times New Roman"/>
              </w:rPr>
              <w:t>Total Burden Hours</w:t>
            </w:r>
          </w:p>
        </w:tc>
      </w:tr>
      <w:tr w14:paraId="4072AB83" w14:textId="77777777" w:rsidTr="0032466D">
        <w:tblPrEx>
          <w:tblW w:w="0" w:type="auto"/>
          <w:tblLook w:val="04A0"/>
        </w:tblPrEx>
        <w:tc>
          <w:tcPr>
            <w:tcW w:w="2221" w:type="dxa"/>
          </w:tcPr>
          <w:p w:rsidR="00732DFB" w:rsidRPr="00D47E28" w:rsidP="00AA75AD" w14:paraId="257BC658" w14:textId="2FED296B">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w:t>
            </w:r>
          </w:p>
          <w:p w:rsidR="00732DFB" w:rsidRPr="00D47E28" w:rsidP="00AA75AD" w14:paraId="1874E860" w14:textId="77777777">
            <w:pPr>
              <w:spacing w:after="0" w:line="240" w:lineRule="auto"/>
              <w:rPr>
                <w:rFonts w:ascii="Times New Roman" w:hAnsi="Times New Roman"/>
                <w:color w:val="000000"/>
              </w:rPr>
            </w:pPr>
            <w:r w:rsidRPr="00D47E28">
              <w:rPr>
                <w:rFonts w:ascii="Times New Roman" w:hAnsi="Times New Roman"/>
                <w:color w:val="000000"/>
              </w:rPr>
              <w:t>(Infrastructure Program)</w:t>
            </w:r>
          </w:p>
        </w:tc>
        <w:tc>
          <w:tcPr>
            <w:tcW w:w="1715" w:type="dxa"/>
          </w:tcPr>
          <w:p w:rsidR="00732DFB" w:rsidRPr="00D47E28" w:rsidP="00AA75AD" w14:paraId="58036C83" w14:textId="77777777">
            <w:pPr>
              <w:spacing w:after="0" w:line="240" w:lineRule="auto"/>
              <w:jc w:val="right"/>
              <w:rPr>
                <w:rFonts w:ascii="Times New Roman" w:hAnsi="Times New Roman"/>
                <w:color w:val="000000"/>
              </w:rPr>
            </w:pPr>
            <w:r w:rsidRPr="00D47E28">
              <w:rPr>
                <w:rFonts w:ascii="Times New Roman" w:hAnsi="Times New Roman"/>
                <w:color w:val="000000"/>
              </w:rPr>
              <w:t>Grant Purpose Form</w:t>
            </w:r>
          </w:p>
        </w:tc>
        <w:tc>
          <w:tcPr>
            <w:tcW w:w="1415" w:type="dxa"/>
          </w:tcPr>
          <w:p w:rsidR="00732DFB" w:rsidRPr="00D47E28" w:rsidP="00AA75AD" w14:paraId="1666BBED" w14:textId="3AD34EB0">
            <w:pPr>
              <w:spacing w:after="0" w:line="240" w:lineRule="auto"/>
              <w:jc w:val="right"/>
              <w:rPr>
                <w:rFonts w:ascii="Times New Roman" w:hAnsi="Times New Roman"/>
                <w:color w:val="000000"/>
              </w:rPr>
            </w:pPr>
            <w:r w:rsidRPr="00D47E28">
              <w:rPr>
                <w:rFonts w:ascii="Times New Roman" w:hAnsi="Times New Roman"/>
                <w:color w:val="000000"/>
              </w:rPr>
              <w:t>4</w:t>
            </w:r>
            <w:r w:rsidRPr="00D47E28" w:rsidR="00A31697">
              <w:rPr>
                <w:rFonts w:ascii="Times New Roman" w:hAnsi="Times New Roman"/>
                <w:color w:val="000000"/>
              </w:rPr>
              <w:t>9</w:t>
            </w:r>
            <w:r w:rsidRPr="00D47E28" w:rsidR="00025577">
              <w:rPr>
                <w:rFonts w:ascii="Times New Roman" w:hAnsi="Times New Roman"/>
                <w:color w:val="000000"/>
              </w:rPr>
              <w:t>*</w:t>
            </w:r>
          </w:p>
        </w:tc>
        <w:tc>
          <w:tcPr>
            <w:tcW w:w="1329" w:type="dxa"/>
          </w:tcPr>
          <w:p w:rsidR="00732DFB" w:rsidRPr="00D47E28" w:rsidP="00AA75AD" w14:paraId="7E4440DF"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51" w:type="dxa"/>
          </w:tcPr>
          <w:p w:rsidR="00732DFB" w:rsidRPr="00D47E28" w:rsidP="00AA75AD" w14:paraId="1B7999AF" w14:textId="3EB62357">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.15</w:t>
            </w:r>
          </w:p>
        </w:tc>
        <w:tc>
          <w:tcPr>
            <w:tcW w:w="1509" w:type="dxa"/>
          </w:tcPr>
          <w:p w:rsidR="00732DFB" w:rsidRPr="00D47E28" w:rsidP="00AA75AD" w14:paraId="23098CFE" w14:textId="2C9DFFA2">
            <w:pPr>
              <w:spacing w:after="0" w:line="240" w:lineRule="auto"/>
              <w:jc w:val="right"/>
              <w:rPr>
                <w:rFonts w:ascii="Times New Roman" w:hAnsi="Times New Roman"/>
                <w:color w:val="000000"/>
              </w:rPr>
            </w:pPr>
            <w:r w:rsidRPr="00D47E28">
              <w:rPr>
                <w:rFonts w:ascii="Times New Roman" w:hAnsi="Times New Roman"/>
                <w:color w:val="000000"/>
              </w:rPr>
              <w:t>7.4</w:t>
            </w:r>
          </w:p>
        </w:tc>
      </w:tr>
      <w:tr w14:paraId="67A9EA2C" w14:textId="77777777" w:rsidTr="0032466D">
        <w:tblPrEx>
          <w:tblW w:w="0" w:type="auto"/>
          <w:tblLook w:val="04A0"/>
        </w:tblPrEx>
        <w:tc>
          <w:tcPr>
            <w:tcW w:w="2221" w:type="dxa"/>
          </w:tcPr>
          <w:p w:rsidR="00CD3732" w:rsidRPr="00D47E28" w:rsidP="00AA75AD" w14:paraId="0A2AA61F" w14:textId="385AB62D">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w:t>
            </w:r>
          </w:p>
          <w:p w:rsidR="00CD3732" w:rsidRPr="00D47E28" w:rsidP="00AA75AD" w14:paraId="2133AB76" w14:textId="77777777">
            <w:pPr>
              <w:spacing w:after="0" w:line="240" w:lineRule="auto"/>
              <w:rPr>
                <w:rFonts w:ascii="Times New Roman" w:hAnsi="Times New Roman"/>
                <w:color w:val="000000"/>
              </w:rPr>
            </w:pPr>
            <w:r w:rsidRPr="00D47E28">
              <w:rPr>
                <w:rFonts w:ascii="Times New Roman" w:hAnsi="Times New Roman"/>
                <w:color w:val="000000"/>
              </w:rPr>
              <w:t>(Infrastructure Program)</w:t>
            </w:r>
          </w:p>
        </w:tc>
        <w:tc>
          <w:tcPr>
            <w:tcW w:w="1715" w:type="dxa"/>
          </w:tcPr>
          <w:p w:rsidR="00CD3732" w:rsidRPr="00D47E28" w:rsidP="00AA75AD" w14:paraId="56458A2F" w14:textId="77777777">
            <w:pPr>
              <w:spacing w:after="0" w:line="240" w:lineRule="auto"/>
              <w:jc w:val="right"/>
              <w:rPr>
                <w:rFonts w:ascii="Times New Roman" w:hAnsi="Times New Roman"/>
                <w:color w:val="000000"/>
              </w:rPr>
            </w:pPr>
            <w:r w:rsidRPr="00D47E28">
              <w:rPr>
                <w:rFonts w:ascii="Times New Roman" w:hAnsi="Times New Roman"/>
                <w:color w:val="000000"/>
              </w:rPr>
              <w:t>Training Program Form</w:t>
            </w:r>
          </w:p>
        </w:tc>
        <w:tc>
          <w:tcPr>
            <w:tcW w:w="1415" w:type="dxa"/>
          </w:tcPr>
          <w:p w:rsidR="00CD3732" w:rsidRPr="00D47E28" w:rsidP="00AA75AD" w14:paraId="44D30F61" w14:textId="0B0BC10E">
            <w:pPr>
              <w:spacing w:after="0" w:line="240" w:lineRule="auto"/>
              <w:jc w:val="right"/>
              <w:rPr>
                <w:rFonts w:ascii="Times New Roman" w:hAnsi="Times New Roman"/>
                <w:color w:val="000000"/>
              </w:rPr>
            </w:pPr>
            <w:r w:rsidRPr="0032466D">
              <w:rPr>
                <w:rFonts w:ascii="Times New Roman" w:hAnsi="Times New Roman"/>
                <w:color w:val="000000"/>
              </w:rPr>
              <w:t>159</w:t>
            </w:r>
          </w:p>
        </w:tc>
        <w:tc>
          <w:tcPr>
            <w:tcW w:w="1329" w:type="dxa"/>
          </w:tcPr>
          <w:p w:rsidR="00CD3732" w:rsidRPr="00D47E28" w:rsidP="00AA75AD" w14:paraId="7001E210"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51" w:type="dxa"/>
          </w:tcPr>
          <w:p w:rsidR="00CD3732" w:rsidRPr="00D47E28" w:rsidP="00AA75AD" w14:paraId="134A7A40" w14:textId="43480F77">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.15</w:t>
            </w:r>
          </w:p>
        </w:tc>
        <w:tc>
          <w:tcPr>
            <w:tcW w:w="1509" w:type="dxa"/>
          </w:tcPr>
          <w:p w:rsidR="00CD3732" w:rsidRPr="00D47E28" w:rsidP="00AA75AD" w14:paraId="2B40953C" w14:textId="5CF9EE5B">
            <w:pPr>
              <w:spacing w:after="0" w:line="240" w:lineRule="auto"/>
              <w:jc w:val="right"/>
              <w:rPr>
                <w:rFonts w:ascii="Times New Roman" w:hAnsi="Times New Roman"/>
                <w:color w:val="000000"/>
              </w:rPr>
            </w:pPr>
            <w:r w:rsidRPr="0032466D">
              <w:rPr>
                <w:rFonts w:ascii="Times New Roman" w:hAnsi="Times New Roman"/>
                <w:color w:val="000000"/>
              </w:rPr>
              <w:t>23</w:t>
            </w:r>
            <w:r w:rsidRPr="00D47E28" w:rsidR="00A31697">
              <w:rPr>
                <w:rFonts w:ascii="Times New Roman" w:hAnsi="Times New Roman"/>
                <w:color w:val="000000"/>
              </w:rPr>
              <w:t>.9</w:t>
            </w:r>
          </w:p>
        </w:tc>
      </w:tr>
      <w:tr w14:paraId="595B6BF4" w14:textId="77777777" w:rsidTr="0032466D">
        <w:tblPrEx>
          <w:tblW w:w="0" w:type="auto"/>
          <w:tblLook w:val="04A0"/>
        </w:tblPrEx>
        <w:tc>
          <w:tcPr>
            <w:tcW w:w="2221" w:type="dxa"/>
          </w:tcPr>
          <w:p w:rsidR="00732DFB" w:rsidRPr="00D47E28" w:rsidP="00AA75AD" w14:paraId="7C898FD8" w14:textId="7B3A02B4">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w:t>
            </w:r>
          </w:p>
          <w:p w:rsidR="00732DFB" w:rsidRPr="00D47E28" w:rsidP="00AA75AD" w14:paraId="446046F5" w14:textId="77777777">
            <w:pPr>
              <w:spacing w:after="0" w:line="240" w:lineRule="auto"/>
              <w:rPr>
                <w:rFonts w:ascii="Times New Roman" w:hAnsi="Times New Roman"/>
                <w:color w:val="000000"/>
              </w:rPr>
            </w:pPr>
            <w:r w:rsidRPr="00D47E28">
              <w:rPr>
                <w:rFonts w:ascii="Times New Roman" w:hAnsi="Times New Roman"/>
                <w:color w:val="000000"/>
              </w:rPr>
              <w:t>(Infrastructure Program)</w:t>
            </w:r>
          </w:p>
        </w:tc>
        <w:tc>
          <w:tcPr>
            <w:tcW w:w="1715" w:type="dxa"/>
          </w:tcPr>
          <w:p w:rsidR="00732DFB" w:rsidRPr="00D47E28" w:rsidP="00AA75AD" w14:paraId="3C8EF7A6" w14:textId="77777777">
            <w:pPr>
              <w:spacing w:after="0" w:line="240" w:lineRule="auto"/>
              <w:jc w:val="right"/>
              <w:rPr>
                <w:rFonts w:ascii="Times New Roman" w:hAnsi="Times New Roman"/>
                <w:color w:val="000000"/>
              </w:rPr>
            </w:pPr>
            <w:r w:rsidRPr="00D47E28">
              <w:rPr>
                <w:rFonts w:ascii="Times New Roman" w:hAnsi="Times New Roman"/>
                <w:color w:val="000000"/>
              </w:rPr>
              <w:t>Program Characteristics Form</w:t>
            </w:r>
          </w:p>
        </w:tc>
        <w:tc>
          <w:tcPr>
            <w:tcW w:w="1415" w:type="dxa"/>
          </w:tcPr>
          <w:p w:rsidR="00732DFB" w:rsidRPr="00D47E28" w:rsidP="00AA75AD" w14:paraId="53BF828E" w14:textId="7B86B7EF">
            <w:pPr>
              <w:spacing w:after="0" w:line="240" w:lineRule="auto"/>
              <w:jc w:val="right"/>
              <w:rPr>
                <w:rFonts w:ascii="Times New Roman" w:hAnsi="Times New Roman"/>
                <w:color w:val="000000"/>
              </w:rPr>
            </w:pPr>
            <w:r w:rsidRPr="0032466D">
              <w:rPr>
                <w:rFonts w:ascii="Times New Roman" w:hAnsi="Times New Roman"/>
                <w:color w:val="000000"/>
              </w:rPr>
              <w:t>159</w:t>
            </w:r>
          </w:p>
        </w:tc>
        <w:tc>
          <w:tcPr>
            <w:tcW w:w="1329" w:type="dxa"/>
          </w:tcPr>
          <w:p w:rsidR="00732DFB" w:rsidRPr="00D47E28" w:rsidP="00AA75AD" w14:paraId="750066F6"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51" w:type="dxa"/>
          </w:tcPr>
          <w:p w:rsidR="00732DFB" w:rsidRPr="00D47E28" w:rsidP="00AA75AD" w14:paraId="2B7AE25B" w14:textId="0CE01984">
            <w:pPr>
              <w:spacing w:after="0" w:line="240" w:lineRule="auto"/>
              <w:jc w:val="right"/>
              <w:rPr>
                <w:rFonts w:ascii="Times New Roman" w:hAnsi="Times New Roman"/>
                <w:color w:val="000000"/>
              </w:rPr>
            </w:pPr>
            <w:r>
              <w:rPr>
                <w:rFonts w:ascii="Times New Roman" w:hAnsi="Times New Roman"/>
                <w:color w:val="000000"/>
              </w:rPr>
              <w:t>0</w:t>
            </w:r>
            <w:r w:rsidRPr="00D47E28" w:rsidR="006F05F1">
              <w:rPr>
                <w:rFonts w:ascii="Times New Roman" w:hAnsi="Times New Roman"/>
                <w:color w:val="000000"/>
              </w:rPr>
              <w:t>.50</w:t>
            </w:r>
          </w:p>
        </w:tc>
        <w:tc>
          <w:tcPr>
            <w:tcW w:w="1509" w:type="dxa"/>
          </w:tcPr>
          <w:p w:rsidR="00732DFB" w:rsidRPr="00D47E28" w:rsidP="00AA75AD" w14:paraId="244A819F" w14:textId="7A4B5876">
            <w:pPr>
              <w:spacing w:after="0" w:line="240" w:lineRule="auto"/>
              <w:jc w:val="right"/>
              <w:rPr>
                <w:rFonts w:ascii="Times New Roman" w:hAnsi="Times New Roman"/>
                <w:color w:val="000000"/>
              </w:rPr>
            </w:pPr>
            <w:r w:rsidRPr="0032466D">
              <w:rPr>
                <w:rFonts w:ascii="Times New Roman" w:hAnsi="Times New Roman"/>
                <w:color w:val="000000"/>
              </w:rPr>
              <w:t>7</w:t>
            </w:r>
            <w:r w:rsidRPr="00D47E28" w:rsidR="00A31697">
              <w:rPr>
                <w:rFonts w:ascii="Times New Roman" w:hAnsi="Times New Roman"/>
                <w:color w:val="000000"/>
              </w:rPr>
              <w:t>9.5</w:t>
            </w:r>
          </w:p>
        </w:tc>
      </w:tr>
      <w:tr w14:paraId="46ADBBF7" w14:textId="77777777" w:rsidTr="0032466D">
        <w:tblPrEx>
          <w:tblW w:w="0" w:type="auto"/>
          <w:tblLook w:val="04A0"/>
        </w:tblPrEx>
        <w:tc>
          <w:tcPr>
            <w:tcW w:w="2221" w:type="dxa"/>
          </w:tcPr>
          <w:p w:rsidR="00732DFB" w:rsidRPr="00D47E28" w:rsidP="00AA75AD" w14:paraId="23495C83" w14:textId="378DA4D3">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w:t>
            </w:r>
          </w:p>
          <w:p w:rsidR="00732DFB" w:rsidRPr="00D47E28" w:rsidP="00AA75AD" w14:paraId="506EE482" w14:textId="77777777">
            <w:pPr>
              <w:spacing w:after="0" w:line="240" w:lineRule="auto"/>
              <w:rPr>
                <w:rFonts w:ascii="Times New Roman" w:hAnsi="Times New Roman"/>
                <w:color w:val="000000"/>
              </w:rPr>
            </w:pPr>
            <w:r w:rsidRPr="00D47E28">
              <w:rPr>
                <w:rFonts w:ascii="Times New Roman" w:hAnsi="Times New Roman"/>
                <w:color w:val="000000"/>
              </w:rPr>
              <w:t>(Infrastructure Program)</w:t>
            </w:r>
          </w:p>
        </w:tc>
        <w:tc>
          <w:tcPr>
            <w:tcW w:w="1715" w:type="dxa"/>
          </w:tcPr>
          <w:p w:rsidR="00732DFB" w:rsidRPr="00D47E28" w:rsidP="00AA75AD" w14:paraId="49411DAD" w14:textId="77777777">
            <w:pPr>
              <w:spacing w:after="0" w:line="240" w:lineRule="auto"/>
              <w:jc w:val="right"/>
              <w:rPr>
                <w:rFonts w:ascii="Times New Roman" w:hAnsi="Times New Roman"/>
                <w:color w:val="000000"/>
              </w:rPr>
            </w:pPr>
            <w:r w:rsidRPr="00D47E28">
              <w:rPr>
                <w:rFonts w:ascii="Times New Roman" w:hAnsi="Times New Roman"/>
                <w:color w:val="000000"/>
              </w:rPr>
              <w:t>LR-1</w:t>
            </w:r>
          </w:p>
        </w:tc>
        <w:tc>
          <w:tcPr>
            <w:tcW w:w="1415" w:type="dxa"/>
          </w:tcPr>
          <w:p w:rsidR="00732DFB" w:rsidRPr="00D47E28" w:rsidP="00AA75AD" w14:paraId="621C5681" w14:textId="1C957B29">
            <w:pPr>
              <w:spacing w:after="0" w:line="240" w:lineRule="auto"/>
              <w:jc w:val="right"/>
              <w:rPr>
                <w:rFonts w:ascii="Times New Roman" w:hAnsi="Times New Roman"/>
                <w:color w:val="000000"/>
              </w:rPr>
            </w:pPr>
            <w:r w:rsidRPr="0032466D">
              <w:rPr>
                <w:rFonts w:ascii="Times New Roman" w:hAnsi="Times New Roman"/>
                <w:color w:val="000000"/>
              </w:rPr>
              <w:t>49</w:t>
            </w:r>
            <w:r w:rsidRPr="00D47E28" w:rsidR="00A31697">
              <w:rPr>
                <w:rFonts w:ascii="Times New Roman" w:hAnsi="Times New Roman"/>
                <w:color w:val="000000"/>
              </w:rPr>
              <w:t>*</w:t>
            </w:r>
          </w:p>
        </w:tc>
        <w:tc>
          <w:tcPr>
            <w:tcW w:w="1329" w:type="dxa"/>
          </w:tcPr>
          <w:p w:rsidR="00732DFB" w:rsidRPr="00D47E28" w:rsidP="00AA75AD" w14:paraId="742F78D6"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51" w:type="dxa"/>
          </w:tcPr>
          <w:p w:rsidR="00732DFB" w:rsidRPr="00D47E28" w:rsidP="00AA75AD" w14:paraId="5C3BB21C" w14:textId="599F3CF0">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.25</w:t>
            </w:r>
          </w:p>
        </w:tc>
        <w:tc>
          <w:tcPr>
            <w:tcW w:w="1509" w:type="dxa"/>
          </w:tcPr>
          <w:p w:rsidR="00732DFB" w:rsidRPr="00D47E28" w:rsidP="00AA75AD" w14:paraId="792CCC7C" w14:textId="50E50586">
            <w:pPr>
              <w:spacing w:after="0" w:line="240" w:lineRule="auto"/>
              <w:jc w:val="right"/>
              <w:rPr>
                <w:rFonts w:ascii="Times New Roman" w:hAnsi="Times New Roman"/>
                <w:color w:val="000000"/>
              </w:rPr>
            </w:pPr>
            <w:r w:rsidRPr="0032466D">
              <w:rPr>
                <w:rFonts w:ascii="Times New Roman" w:hAnsi="Times New Roman"/>
                <w:color w:val="000000"/>
              </w:rPr>
              <w:t>12</w:t>
            </w:r>
            <w:r w:rsidRPr="00D47E28" w:rsidR="00A31697">
              <w:rPr>
                <w:rFonts w:ascii="Times New Roman" w:hAnsi="Times New Roman"/>
                <w:color w:val="000000"/>
              </w:rPr>
              <w:t>.</w:t>
            </w:r>
            <w:r w:rsidRPr="0032466D">
              <w:rPr>
                <w:rFonts w:ascii="Times New Roman" w:hAnsi="Times New Roman"/>
                <w:color w:val="000000"/>
              </w:rPr>
              <w:t>3</w:t>
            </w:r>
          </w:p>
        </w:tc>
      </w:tr>
      <w:tr w14:paraId="35937301" w14:textId="77777777" w:rsidTr="0032466D">
        <w:tblPrEx>
          <w:tblW w:w="0" w:type="auto"/>
          <w:tblLook w:val="04A0"/>
        </w:tblPrEx>
        <w:tc>
          <w:tcPr>
            <w:tcW w:w="2221" w:type="dxa"/>
          </w:tcPr>
          <w:p w:rsidR="00732DFB" w:rsidRPr="00D47E28" w:rsidP="00AA75AD" w14:paraId="7941016E" w14:textId="7D11D8D7">
            <w:pPr>
              <w:spacing w:after="0" w:line="240" w:lineRule="auto"/>
              <w:rPr>
                <w:rFonts w:ascii="Times New Roman" w:hAnsi="Times New Roman"/>
                <w:color w:val="000000"/>
              </w:rPr>
            </w:pPr>
            <w:r>
              <w:rPr>
                <w:rFonts w:ascii="Times New Roman" w:hAnsi="Times New Roman"/>
                <w:color w:val="000000"/>
              </w:rPr>
              <w:t>Grantee</w:t>
            </w:r>
          </w:p>
          <w:p w:rsidR="00732DFB" w:rsidRPr="00D47E28" w:rsidP="00AA75AD" w14:paraId="4DE0DEEF" w14:textId="77777777">
            <w:pPr>
              <w:spacing w:after="0" w:line="240" w:lineRule="auto"/>
              <w:rPr>
                <w:rFonts w:ascii="Times New Roman" w:hAnsi="Times New Roman"/>
                <w:color w:val="000000"/>
              </w:rPr>
            </w:pPr>
            <w:r w:rsidRPr="00D47E28">
              <w:rPr>
                <w:rFonts w:ascii="Times New Roman" w:hAnsi="Times New Roman"/>
                <w:color w:val="000000"/>
              </w:rPr>
              <w:t>(Infrastructure Program)</w:t>
            </w:r>
          </w:p>
        </w:tc>
        <w:tc>
          <w:tcPr>
            <w:tcW w:w="1715" w:type="dxa"/>
          </w:tcPr>
          <w:p w:rsidR="00732DFB" w:rsidRPr="00D47E28" w:rsidP="00AA75AD" w14:paraId="46D547F9" w14:textId="77777777">
            <w:pPr>
              <w:spacing w:after="0" w:line="240" w:lineRule="auto"/>
              <w:jc w:val="right"/>
              <w:rPr>
                <w:rFonts w:ascii="Times New Roman" w:hAnsi="Times New Roman"/>
                <w:color w:val="000000"/>
              </w:rPr>
            </w:pPr>
            <w:r w:rsidRPr="00D47E28">
              <w:rPr>
                <w:rFonts w:ascii="Times New Roman" w:hAnsi="Times New Roman"/>
                <w:color w:val="000000"/>
              </w:rPr>
              <w:t>EXP</w:t>
            </w:r>
          </w:p>
        </w:tc>
        <w:tc>
          <w:tcPr>
            <w:tcW w:w="1415" w:type="dxa"/>
          </w:tcPr>
          <w:p w:rsidR="00732DFB" w:rsidRPr="00D47E28" w:rsidP="00AA75AD" w14:paraId="7F36EA6E" w14:textId="30B8B747">
            <w:pPr>
              <w:spacing w:after="0" w:line="240" w:lineRule="auto"/>
              <w:jc w:val="right"/>
              <w:rPr>
                <w:rFonts w:ascii="Times New Roman" w:hAnsi="Times New Roman"/>
                <w:color w:val="000000"/>
              </w:rPr>
            </w:pPr>
            <w:r w:rsidRPr="0032466D">
              <w:rPr>
                <w:rFonts w:ascii="Times New Roman" w:hAnsi="Times New Roman"/>
                <w:color w:val="000000"/>
              </w:rPr>
              <w:t>159</w:t>
            </w:r>
          </w:p>
        </w:tc>
        <w:tc>
          <w:tcPr>
            <w:tcW w:w="1329" w:type="dxa"/>
          </w:tcPr>
          <w:p w:rsidR="00732DFB" w:rsidRPr="00D47E28" w:rsidP="00AA75AD" w14:paraId="78CC6908"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51" w:type="dxa"/>
          </w:tcPr>
          <w:p w:rsidR="00732DFB" w:rsidRPr="00D47E28" w:rsidP="00AA75AD" w14:paraId="54E64779" w14:textId="22FC520B">
            <w:pPr>
              <w:spacing w:after="0" w:line="240" w:lineRule="auto"/>
              <w:jc w:val="right"/>
              <w:rPr>
                <w:rFonts w:ascii="Times New Roman" w:hAnsi="Times New Roman"/>
                <w:color w:val="000000"/>
              </w:rPr>
            </w:pPr>
            <w:r>
              <w:rPr>
                <w:rFonts w:ascii="Times New Roman" w:hAnsi="Times New Roman"/>
                <w:color w:val="000000"/>
              </w:rPr>
              <w:t>0</w:t>
            </w:r>
            <w:r w:rsidRPr="00D47E28" w:rsidR="006F05F1">
              <w:rPr>
                <w:rFonts w:ascii="Times New Roman" w:hAnsi="Times New Roman"/>
                <w:color w:val="000000"/>
              </w:rPr>
              <w:t>.50</w:t>
            </w:r>
          </w:p>
        </w:tc>
        <w:tc>
          <w:tcPr>
            <w:tcW w:w="1509" w:type="dxa"/>
          </w:tcPr>
          <w:p w:rsidR="00732DFB" w:rsidRPr="00D47E28" w:rsidP="00AA75AD" w14:paraId="2150D8A2" w14:textId="395BEC58">
            <w:pPr>
              <w:spacing w:after="0" w:line="240" w:lineRule="auto"/>
              <w:jc w:val="right"/>
              <w:rPr>
                <w:rFonts w:ascii="Times New Roman" w:hAnsi="Times New Roman"/>
                <w:color w:val="000000"/>
              </w:rPr>
            </w:pPr>
            <w:r w:rsidRPr="0032466D">
              <w:rPr>
                <w:rFonts w:ascii="Times New Roman" w:hAnsi="Times New Roman"/>
                <w:color w:val="000000"/>
              </w:rPr>
              <w:t>79</w:t>
            </w:r>
            <w:r w:rsidRPr="00D47E28" w:rsidR="00A31697">
              <w:rPr>
                <w:rFonts w:ascii="Times New Roman" w:hAnsi="Times New Roman"/>
                <w:color w:val="000000"/>
              </w:rPr>
              <w:t>.5</w:t>
            </w:r>
          </w:p>
        </w:tc>
      </w:tr>
      <w:tr w14:paraId="5F81253F" w14:textId="77777777" w:rsidTr="0032466D">
        <w:tblPrEx>
          <w:tblW w:w="0" w:type="auto"/>
          <w:tblLook w:val="04A0"/>
        </w:tblPrEx>
        <w:tc>
          <w:tcPr>
            <w:tcW w:w="2221" w:type="dxa"/>
          </w:tcPr>
          <w:p w:rsidR="00732DFB" w:rsidRPr="00D47E28" w:rsidP="00AA75AD" w14:paraId="74AFB105" w14:textId="1686C5BC">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w:t>
            </w:r>
          </w:p>
          <w:p w:rsidR="00732DFB" w:rsidRPr="00D47E28" w:rsidP="00AA75AD" w14:paraId="13270DD9" w14:textId="77777777">
            <w:pPr>
              <w:spacing w:after="0" w:line="240" w:lineRule="auto"/>
              <w:rPr>
                <w:rFonts w:ascii="Times New Roman" w:hAnsi="Times New Roman"/>
                <w:color w:val="000000"/>
              </w:rPr>
            </w:pPr>
            <w:r w:rsidRPr="00D47E28">
              <w:rPr>
                <w:rFonts w:ascii="Times New Roman" w:hAnsi="Times New Roman"/>
                <w:color w:val="000000"/>
              </w:rPr>
              <w:t>(Infrastructure Program)</w:t>
            </w:r>
          </w:p>
        </w:tc>
        <w:tc>
          <w:tcPr>
            <w:tcW w:w="1715" w:type="dxa"/>
          </w:tcPr>
          <w:p w:rsidR="00732DFB" w:rsidRPr="00D47E28" w:rsidP="00AA75AD" w14:paraId="5C4AE937" w14:textId="77777777">
            <w:pPr>
              <w:spacing w:after="0" w:line="240" w:lineRule="auto"/>
              <w:jc w:val="right"/>
              <w:rPr>
                <w:rFonts w:ascii="Times New Roman" w:hAnsi="Times New Roman"/>
                <w:color w:val="000000"/>
              </w:rPr>
            </w:pPr>
            <w:r w:rsidRPr="00D47E28">
              <w:rPr>
                <w:rFonts w:ascii="Times New Roman" w:hAnsi="Times New Roman"/>
                <w:color w:val="000000"/>
              </w:rPr>
              <w:t>CE</w:t>
            </w:r>
          </w:p>
        </w:tc>
        <w:tc>
          <w:tcPr>
            <w:tcW w:w="1415" w:type="dxa"/>
          </w:tcPr>
          <w:p w:rsidR="00732DFB" w:rsidRPr="00D47E28" w:rsidP="00AA75AD" w14:paraId="40E1C357" w14:textId="37DA4583">
            <w:pPr>
              <w:spacing w:after="0" w:line="240" w:lineRule="auto"/>
              <w:jc w:val="right"/>
              <w:rPr>
                <w:rFonts w:ascii="Times New Roman" w:hAnsi="Times New Roman"/>
                <w:color w:val="000000"/>
              </w:rPr>
            </w:pPr>
            <w:r w:rsidRPr="0032466D">
              <w:rPr>
                <w:rFonts w:ascii="Times New Roman" w:hAnsi="Times New Roman"/>
                <w:color w:val="000000"/>
              </w:rPr>
              <w:t>74</w:t>
            </w:r>
            <w:r w:rsidRPr="00D47E28" w:rsidR="00025577">
              <w:rPr>
                <w:rFonts w:ascii="Times New Roman" w:hAnsi="Times New Roman"/>
                <w:color w:val="000000"/>
              </w:rPr>
              <w:t>*</w:t>
            </w:r>
          </w:p>
        </w:tc>
        <w:tc>
          <w:tcPr>
            <w:tcW w:w="1329" w:type="dxa"/>
          </w:tcPr>
          <w:p w:rsidR="00732DFB" w:rsidRPr="00D47E28" w:rsidP="00AA75AD" w14:paraId="300FAAB6"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51" w:type="dxa"/>
          </w:tcPr>
          <w:p w:rsidR="00732DFB" w:rsidRPr="00D47E28" w:rsidP="00AA75AD" w14:paraId="6414D43E" w14:textId="7CF0A8D8">
            <w:pPr>
              <w:spacing w:after="0" w:line="240" w:lineRule="auto"/>
              <w:jc w:val="right"/>
              <w:rPr>
                <w:rFonts w:ascii="Times New Roman" w:hAnsi="Times New Roman"/>
                <w:color w:val="000000"/>
              </w:rPr>
            </w:pPr>
            <w:r w:rsidRPr="00D47E28">
              <w:rPr>
                <w:rFonts w:ascii="Times New Roman" w:hAnsi="Times New Roman"/>
                <w:color w:val="000000"/>
              </w:rPr>
              <w:t>3</w:t>
            </w:r>
            <w:r w:rsidR="00DB0A4A">
              <w:rPr>
                <w:rFonts w:ascii="Times New Roman" w:hAnsi="Times New Roman"/>
                <w:color w:val="000000"/>
              </w:rPr>
              <w:t>.00</w:t>
            </w:r>
          </w:p>
        </w:tc>
        <w:tc>
          <w:tcPr>
            <w:tcW w:w="1509" w:type="dxa"/>
          </w:tcPr>
          <w:p w:rsidR="00732DFB" w:rsidRPr="00D47E28" w:rsidP="00AA75AD" w14:paraId="0E1F3D59" w14:textId="4BA98071">
            <w:pPr>
              <w:spacing w:after="0" w:line="240" w:lineRule="auto"/>
              <w:jc w:val="right"/>
              <w:rPr>
                <w:rFonts w:ascii="Times New Roman" w:hAnsi="Times New Roman"/>
                <w:color w:val="000000"/>
              </w:rPr>
            </w:pPr>
            <w:r w:rsidRPr="0032466D">
              <w:rPr>
                <w:rFonts w:ascii="Times New Roman" w:hAnsi="Times New Roman"/>
                <w:color w:val="000000"/>
              </w:rPr>
              <w:t>222</w:t>
            </w:r>
            <w:r w:rsidRPr="00D47E28" w:rsidR="00A31697">
              <w:rPr>
                <w:rFonts w:ascii="Times New Roman" w:hAnsi="Times New Roman"/>
                <w:color w:val="000000"/>
              </w:rPr>
              <w:t>.0</w:t>
            </w:r>
          </w:p>
        </w:tc>
      </w:tr>
      <w:tr w14:paraId="0272E734" w14:textId="77777777" w:rsidTr="0032466D">
        <w:tblPrEx>
          <w:tblW w:w="0" w:type="auto"/>
          <w:tblLook w:val="04A0"/>
        </w:tblPrEx>
        <w:tc>
          <w:tcPr>
            <w:tcW w:w="2221" w:type="dxa"/>
          </w:tcPr>
          <w:p w:rsidR="00732DFB" w:rsidRPr="00D47E28" w:rsidP="00AA75AD" w14:paraId="787EB847" w14:textId="40B13E53">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w:t>
            </w:r>
          </w:p>
          <w:p w:rsidR="00732DFB" w:rsidRPr="00D47E28" w:rsidP="00AA75AD" w14:paraId="30706631" w14:textId="77777777">
            <w:pPr>
              <w:spacing w:after="0" w:line="240" w:lineRule="auto"/>
              <w:rPr>
                <w:rFonts w:ascii="Times New Roman" w:hAnsi="Times New Roman"/>
                <w:color w:val="000000"/>
              </w:rPr>
            </w:pPr>
            <w:r w:rsidRPr="00D47E28">
              <w:rPr>
                <w:rFonts w:ascii="Times New Roman" w:hAnsi="Times New Roman"/>
                <w:color w:val="000000"/>
              </w:rPr>
              <w:t>(Infrastructure Program)</w:t>
            </w:r>
          </w:p>
        </w:tc>
        <w:tc>
          <w:tcPr>
            <w:tcW w:w="1715" w:type="dxa"/>
          </w:tcPr>
          <w:p w:rsidR="00732DFB" w:rsidRPr="00D47E28" w:rsidP="00AA75AD" w14:paraId="630D3CF1" w14:textId="77777777">
            <w:pPr>
              <w:spacing w:after="0" w:line="240" w:lineRule="auto"/>
              <w:jc w:val="right"/>
              <w:rPr>
                <w:rFonts w:ascii="Times New Roman" w:hAnsi="Times New Roman"/>
                <w:color w:val="000000"/>
              </w:rPr>
            </w:pPr>
            <w:r w:rsidRPr="00D47E28">
              <w:rPr>
                <w:rFonts w:ascii="Times New Roman" w:hAnsi="Times New Roman"/>
                <w:color w:val="000000"/>
              </w:rPr>
              <w:t>Curriculum Development &amp; Enhancement Form</w:t>
            </w:r>
          </w:p>
        </w:tc>
        <w:tc>
          <w:tcPr>
            <w:tcW w:w="1415" w:type="dxa"/>
          </w:tcPr>
          <w:p w:rsidR="00732DFB" w:rsidRPr="00D47E28" w:rsidP="00AA75AD" w14:paraId="0DE7CCE9" w14:textId="6AB0D6BC">
            <w:pPr>
              <w:spacing w:after="0" w:line="240" w:lineRule="auto"/>
              <w:jc w:val="right"/>
              <w:rPr>
                <w:rFonts w:ascii="Times New Roman" w:hAnsi="Times New Roman"/>
                <w:color w:val="000000"/>
              </w:rPr>
            </w:pPr>
            <w:r w:rsidRPr="0032466D">
              <w:rPr>
                <w:rFonts w:ascii="Times New Roman" w:hAnsi="Times New Roman"/>
                <w:color w:val="000000"/>
              </w:rPr>
              <w:t>159</w:t>
            </w:r>
          </w:p>
        </w:tc>
        <w:tc>
          <w:tcPr>
            <w:tcW w:w="1329" w:type="dxa"/>
          </w:tcPr>
          <w:p w:rsidR="00732DFB" w:rsidRPr="00D47E28" w:rsidP="00AA75AD" w14:paraId="10ACB494"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51" w:type="dxa"/>
          </w:tcPr>
          <w:p w:rsidR="00732DFB" w:rsidRPr="00D47E28" w:rsidP="00AA75AD" w14:paraId="4C985281" w14:textId="154EFEFD">
            <w:pPr>
              <w:spacing w:after="0" w:line="240" w:lineRule="auto"/>
              <w:jc w:val="right"/>
              <w:rPr>
                <w:rFonts w:ascii="Times New Roman" w:hAnsi="Times New Roman"/>
                <w:color w:val="000000"/>
              </w:rPr>
            </w:pPr>
            <w:r>
              <w:rPr>
                <w:rFonts w:ascii="Times New Roman" w:hAnsi="Times New Roman"/>
                <w:color w:val="000000"/>
              </w:rPr>
              <w:t>0</w:t>
            </w:r>
            <w:r w:rsidRPr="00D47E28" w:rsidR="00B85BDA">
              <w:rPr>
                <w:rFonts w:ascii="Times New Roman" w:hAnsi="Times New Roman"/>
                <w:color w:val="000000"/>
              </w:rPr>
              <w:t>.25</w:t>
            </w:r>
          </w:p>
        </w:tc>
        <w:tc>
          <w:tcPr>
            <w:tcW w:w="1509" w:type="dxa"/>
          </w:tcPr>
          <w:p w:rsidR="00732DFB" w:rsidRPr="00D47E28" w:rsidP="00AA75AD" w14:paraId="0AA1F64F" w14:textId="1D2AC94F">
            <w:pPr>
              <w:spacing w:after="0" w:line="240" w:lineRule="auto"/>
              <w:jc w:val="right"/>
              <w:rPr>
                <w:rFonts w:ascii="Times New Roman" w:hAnsi="Times New Roman"/>
                <w:color w:val="000000"/>
              </w:rPr>
            </w:pPr>
            <w:r w:rsidRPr="0032466D">
              <w:rPr>
                <w:rFonts w:ascii="Times New Roman" w:hAnsi="Times New Roman"/>
                <w:color w:val="000000"/>
              </w:rPr>
              <w:t>39</w:t>
            </w:r>
            <w:r w:rsidRPr="00D47E28" w:rsidR="00A31697">
              <w:rPr>
                <w:rFonts w:ascii="Times New Roman" w:hAnsi="Times New Roman"/>
                <w:color w:val="000000"/>
              </w:rPr>
              <w:t>.8</w:t>
            </w:r>
          </w:p>
        </w:tc>
      </w:tr>
      <w:tr w14:paraId="2631CC4B" w14:textId="77777777" w:rsidTr="0032466D">
        <w:tblPrEx>
          <w:tblW w:w="0" w:type="auto"/>
          <w:tblLook w:val="04A0"/>
        </w:tblPrEx>
        <w:tc>
          <w:tcPr>
            <w:tcW w:w="2221" w:type="dxa"/>
          </w:tcPr>
          <w:p w:rsidR="00732DFB" w:rsidRPr="00D47E28" w:rsidP="00AA75AD" w14:paraId="0D1C79B4" w14:textId="0D799B77">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w:t>
            </w:r>
          </w:p>
          <w:p w:rsidR="00732DFB" w:rsidRPr="00D47E28" w:rsidP="00AA75AD" w14:paraId="1875B0A2" w14:textId="77777777">
            <w:pPr>
              <w:spacing w:after="0" w:line="240" w:lineRule="auto"/>
              <w:rPr>
                <w:rFonts w:ascii="Times New Roman" w:hAnsi="Times New Roman"/>
                <w:color w:val="000000"/>
              </w:rPr>
            </w:pPr>
            <w:r w:rsidRPr="00D47E28">
              <w:rPr>
                <w:rFonts w:ascii="Times New Roman" w:hAnsi="Times New Roman"/>
                <w:color w:val="000000"/>
              </w:rPr>
              <w:t>(Infrastructure Program)</w:t>
            </w:r>
          </w:p>
        </w:tc>
        <w:tc>
          <w:tcPr>
            <w:tcW w:w="1715" w:type="dxa"/>
          </w:tcPr>
          <w:p w:rsidR="00732DFB" w:rsidRPr="00D47E28" w:rsidP="00AA75AD" w14:paraId="7605F0D5" w14:textId="77777777">
            <w:pPr>
              <w:spacing w:after="0" w:line="240" w:lineRule="auto"/>
              <w:jc w:val="right"/>
              <w:rPr>
                <w:rFonts w:ascii="Times New Roman" w:hAnsi="Times New Roman"/>
                <w:color w:val="000000"/>
              </w:rPr>
            </w:pPr>
            <w:r w:rsidRPr="00D47E28">
              <w:rPr>
                <w:rFonts w:ascii="Times New Roman" w:hAnsi="Times New Roman"/>
                <w:color w:val="000000"/>
              </w:rPr>
              <w:t>Faculty Development, Instruction &amp; Recruitment Form</w:t>
            </w:r>
          </w:p>
        </w:tc>
        <w:tc>
          <w:tcPr>
            <w:tcW w:w="1415" w:type="dxa"/>
          </w:tcPr>
          <w:p w:rsidR="00732DFB" w:rsidRPr="00D47E28" w:rsidP="00AA75AD" w14:paraId="5CF522F6" w14:textId="0D4DEDD0">
            <w:pPr>
              <w:spacing w:after="0" w:line="240" w:lineRule="auto"/>
              <w:jc w:val="right"/>
              <w:rPr>
                <w:rFonts w:ascii="Times New Roman" w:hAnsi="Times New Roman"/>
                <w:color w:val="000000"/>
              </w:rPr>
            </w:pPr>
            <w:r w:rsidRPr="00D47E28">
              <w:rPr>
                <w:rFonts w:ascii="Times New Roman" w:hAnsi="Times New Roman"/>
                <w:color w:val="000000"/>
              </w:rPr>
              <w:t>1</w:t>
            </w:r>
            <w:r w:rsidRPr="0032466D" w:rsidR="006D1F8D">
              <w:rPr>
                <w:rFonts w:ascii="Times New Roman" w:hAnsi="Times New Roman"/>
                <w:color w:val="000000"/>
              </w:rPr>
              <w:t>10</w:t>
            </w:r>
            <w:r w:rsidRPr="00D47E28" w:rsidR="00025577">
              <w:rPr>
                <w:rFonts w:ascii="Times New Roman" w:hAnsi="Times New Roman"/>
                <w:color w:val="000000"/>
              </w:rPr>
              <w:t>*</w:t>
            </w:r>
          </w:p>
        </w:tc>
        <w:tc>
          <w:tcPr>
            <w:tcW w:w="1329" w:type="dxa"/>
          </w:tcPr>
          <w:p w:rsidR="00732DFB" w:rsidRPr="00D47E28" w:rsidP="00AA75AD" w14:paraId="434B181A"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51" w:type="dxa"/>
          </w:tcPr>
          <w:p w:rsidR="00732DFB" w:rsidRPr="00D47E28" w:rsidP="00AA75AD" w14:paraId="32E86407" w14:textId="1C1FABB1">
            <w:pPr>
              <w:spacing w:after="0" w:line="240" w:lineRule="auto"/>
              <w:jc w:val="right"/>
              <w:rPr>
                <w:rFonts w:ascii="Times New Roman" w:hAnsi="Times New Roman"/>
                <w:color w:val="000000"/>
              </w:rPr>
            </w:pPr>
            <w:r>
              <w:rPr>
                <w:rFonts w:ascii="Times New Roman" w:hAnsi="Times New Roman"/>
                <w:color w:val="000000"/>
              </w:rPr>
              <w:t>0</w:t>
            </w:r>
            <w:r w:rsidRPr="00D47E28" w:rsidR="00B85BDA">
              <w:rPr>
                <w:rFonts w:ascii="Times New Roman" w:hAnsi="Times New Roman"/>
                <w:color w:val="000000"/>
              </w:rPr>
              <w:t>.50</w:t>
            </w:r>
          </w:p>
        </w:tc>
        <w:tc>
          <w:tcPr>
            <w:tcW w:w="1509" w:type="dxa"/>
          </w:tcPr>
          <w:p w:rsidR="00732DFB" w:rsidRPr="00D47E28" w:rsidP="00AA75AD" w14:paraId="18523E6E" w14:textId="01A90647">
            <w:pPr>
              <w:spacing w:after="0" w:line="240" w:lineRule="auto"/>
              <w:jc w:val="right"/>
              <w:rPr>
                <w:rFonts w:ascii="Times New Roman" w:hAnsi="Times New Roman"/>
                <w:color w:val="000000"/>
              </w:rPr>
            </w:pPr>
            <w:r w:rsidRPr="0032466D">
              <w:rPr>
                <w:rFonts w:ascii="Times New Roman" w:hAnsi="Times New Roman"/>
                <w:color w:val="000000"/>
              </w:rPr>
              <w:t>55</w:t>
            </w:r>
            <w:r w:rsidRPr="00D47E28" w:rsidR="00A31697">
              <w:rPr>
                <w:rFonts w:ascii="Times New Roman" w:hAnsi="Times New Roman"/>
                <w:color w:val="000000"/>
              </w:rPr>
              <w:t>.0</w:t>
            </w:r>
          </w:p>
        </w:tc>
      </w:tr>
      <w:tr w14:paraId="15A2FF92" w14:textId="77777777" w:rsidTr="0032466D">
        <w:tblPrEx>
          <w:tblW w:w="0" w:type="auto"/>
          <w:tblLook w:val="04A0"/>
        </w:tblPrEx>
        <w:tc>
          <w:tcPr>
            <w:tcW w:w="2221" w:type="dxa"/>
          </w:tcPr>
          <w:p w:rsidR="00732DFB" w:rsidRPr="00D47E28" w:rsidP="00AA75AD" w14:paraId="5F7713EA" w14:textId="4C6290BB">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w:t>
            </w:r>
          </w:p>
          <w:p w:rsidR="00732DFB" w:rsidRPr="00D47E28" w:rsidP="00AA75AD" w14:paraId="7643DA76" w14:textId="77777777">
            <w:pPr>
              <w:spacing w:after="0" w:line="240" w:lineRule="auto"/>
              <w:rPr>
                <w:rFonts w:ascii="Times New Roman" w:hAnsi="Times New Roman"/>
                <w:color w:val="000000"/>
              </w:rPr>
            </w:pPr>
            <w:r w:rsidRPr="00D47E28">
              <w:rPr>
                <w:rFonts w:ascii="Times New Roman" w:hAnsi="Times New Roman"/>
                <w:color w:val="000000"/>
              </w:rPr>
              <w:t>(Infrastructure Program)</w:t>
            </w:r>
          </w:p>
        </w:tc>
        <w:tc>
          <w:tcPr>
            <w:tcW w:w="1715" w:type="dxa"/>
          </w:tcPr>
          <w:p w:rsidR="00732DFB" w:rsidRPr="00D47E28" w:rsidP="00AA75AD" w14:paraId="2420D4A2" w14:textId="77777777">
            <w:pPr>
              <w:spacing w:after="0" w:line="240" w:lineRule="auto"/>
              <w:jc w:val="right"/>
              <w:rPr>
                <w:rFonts w:ascii="Times New Roman" w:hAnsi="Times New Roman"/>
                <w:color w:val="000000"/>
              </w:rPr>
            </w:pPr>
            <w:r w:rsidRPr="00D47E28">
              <w:rPr>
                <w:rFonts w:ascii="Times New Roman" w:hAnsi="Times New Roman"/>
                <w:color w:val="000000"/>
              </w:rPr>
              <w:t>Progress Report</w:t>
            </w:r>
          </w:p>
        </w:tc>
        <w:tc>
          <w:tcPr>
            <w:tcW w:w="1415" w:type="dxa"/>
          </w:tcPr>
          <w:p w:rsidR="00732DFB" w:rsidRPr="00D47E28" w:rsidP="00AA75AD" w14:paraId="1A8A16C2" w14:textId="7C5745F3">
            <w:pPr>
              <w:spacing w:after="0" w:line="240" w:lineRule="auto"/>
              <w:jc w:val="right"/>
              <w:rPr>
                <w:rFonts w:ascii="Times New Roman" w:hAnsi="Times New Roman"/>
                <w:color w:val="000000"/>
              </w:rPr>
            </w:pPr>
            <w:r w:rsidRPr="00D47E28">
              <w:rPr>
                <w:rFonts w:ascii="Times New Roman" w:hAnsi="Times New Roman"/>
                <w:color w:val="000000"/>
              </w:rPr>
              <w:t>1</w:t>
            </w:r>
            <w:r w:rsidRPr="0032466D" w:rsidR="006D1F8D">
              <w:rPr>
                <w:rFonts w:ascii="Times New Roman" w:hAnsi="Times New Roman"/>
                <w:color w:val="000000"/>
              </w:rPr>
              <w:t>05</w:t>
            </w:r>
            <w:r w:rsidRPr="00D47E28" w:rsidR="00A31697">
              <w:rPr>
                <w:rFonts w:ascii="Times New Roman" w:hAnsi="Times New Roman"/>
                <w:color w:val="000000"/>
              </w:rPr>
              <w:t>*</w:t>
            </w:r>
          </w:p>
        </w:tc>
        <w:tc>
          <w:tcPr>
            <w:tcW w:w="1329" w:type="dxa"/>
          </w:tcPr>
          <w:p w:rsidR="00732DFB" w:rsidRPr="00D47E28" w:rsidP="00AA75AD" w14:paraId="3E97C407"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51" w:type="dxa"/>
          </w:tcPr>
          <w:p w:rsidR="00732DFB" w:rsidRPr="00D47E28" w:rsidP="00AA75AD" w14:paraId="5F48192E" w14:textId="0445BBA8">
            <w:pPr>
              <w:spacing w:after="0" w:line="240" w:lineRule="auto"/>
              <w:jc w:val="right"/>
              <w:rPr>
                <w:rFonts w:ascii="Times New Roman" w:hAnsi="Times New Roman"/>
                <w:color w:val="000000"/>
              </w:rPr>
            </w:pPr>
            <w:r>
              <w:rPr>
                <w:rFonts w:ascii="Times New Roman" w:hAnsi="Times New Roman"/>
                <w:color w:val="000000"/>
              </w:rPr>
              <w:t>0</w:t>
            </w:r>
            <w:r w:rsidRPr="00D47E28" w:rsidR="00B85BDA">
              <w:rPr>
                <w:rFonts w:ascii="Times New Roman" w:hAnsi="Times New Roman"/>
                <w:color w:val="000000"/>
              </w:rPr>
              <w:t>.50</w:t>
            </w:r>
          </w:p>
        </w:tc>
        <w:tc>
          <w:tcPr>
            <w:tcW w:w="1509" w:type="dxa"/>
          </w:tcPr>
          <w:p w:rsidR="00732DFB" w:rsidRPr="00D47E28" w:rsidP="00AA75AD" w14:paraId="6BFAF557" w14:textId="3B2375C9">
            <w:pPr>
              <w:spacing w:after="0" w:line="240" w:lineRule="auto"/>
              <w:jc w:val="right"/>
              <w:rPr>
                <w:rFonts w:ascii="Times New Roman" w:hAnsi="Times New Roman"/>
                <w:color w:val="000000"/>
              </w:rPr>
            </w:pPr>
            <w:r w:rsidRPr="0032466D">
              <w:rPr>
                <w:rFonts w:ascii="Times New Roman" w:hAnsi="Times New Roman"/>
                <w:color w:val="000000"/>
              </w:rPr>
              <w:t>52</w:t>
            </w:r>
            <w:r w:rsidRPr="00D47E28" w:rsidR="00A31697">
              <w:rPr>
                <w:rFonts w:ascii="Times New Roman" w:hAnsi="Times New Roman"/>
                <w:color w:val="000000"/>
              </w:rPr>
              <w:t>.5</w:t>
            </w:r>
          </w:p>
        </w:tc>
      </w:tr>
      <w:tr w14:paraId="38F64159" w14:textId="77777777" w:rsidTr="0032466D">
        <w:tblPrEx>
          <w:tblW w:w="0" w:type="auto"/>
          <w:tblLook w:val="04A0"/>
        </w:tblPrEx>
        <w:tc>
          <w:tcPr>
            <w:tcW w:w="2221" w:type="dxa"/>
          </w:tcPr>
          <w:p w:rsidR="00025577" w:rsidRPr="00D47E28" w:rsidP="00AA75AD" w14:paraId="7460A2A1" w14:textId="5A6A7942">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w:t>
            </w:r>
          </w:p>
          <w:p w:rsidR="00025577" w:rsidRPr="00D47E28" w:rsidP="00AA75AD" w14:paraId="74FA3BE8" w14:textId="3A4BE2B7">
            <w:pPr>
              <w:spacing w:after="0" w:line="240" w:lineRule="auto"/>
              <w:rPr>
                <w:rFonts w:ascii="Times New Roman" w:hAnsi="Times New Roman"/>
                <w:color w:val="000000"/>
              </w:rPr>
            </w:pPr>
            <w:r w:rsidRPr="00D47E28">
              <w:rPr>
                <w:rFonts w:ascii="Times New Roman" w:hAnsi="Times New Roman"/>
                <w:color w:val="000000"/>
              </w:rPr>
              <w:t>(Infrastructure Program)</w:t>
            </w:r>
          </w:p>
        </w:tc>
        <w:tc>
          <w:tcPr>
            <w:tcW w:w="1715" w:type="dxa"/>
          </w:tcPr>
          <w:p w:rsidR="00025577" w:rsidRPr="00D47E28" w:rsidP="00AA75AD" w14:paraId="3ED91750" w14:textId="38568F85">
            <w:pPr>
              <w:spacing w:after="0" w:line="240" w:lineRule="auto"/>
              <w:jc w:val="right"/>
              <w:rPr>
                <w:rFonts w:ascii="Times New Roman" w:hAnsi="Times New Roman"/>
                <w:color w:val="000000"/>
              </w:rPr>
            </w:pPr>
            <w:r w:rsidRPr="00D47E28">
              <w:rPr>
                <w:rFonts w:ascii="Times New Roman" w:hAnsi="Times New Roman"/>
                <w:color w:val="000000"/>
              </w:rPr>
              <w:t>IND-GEN</w:t>
            </w:r>
          </w:p>
        </w:tc>
        <w:tc>
          <w:tcPr>
            <w:tcW w:w="1415" w:type="dxa"/>
          </w:tcPr>
          <w:p w:rsidR="00025577" w:rsidRPr="00D47E28" w:rsidP="00AA75AD" w14:paraId="29601E6C" w14:textId="6F66FB46">
            <w:pPr>
              <w:spacing w:after="0" w:line="240" w:lineRule="auto"/>
              <w:jc w:val="right"/>
              <w:rPr>
                <w:rFonts w:ascii="Times New Roman" w:hAnsi="Times New Roman"/>
                <w:color w:val="000000"/>
              </w:rPr>
            </w:pPr>
            <w:r w:rsidRPr="00D47E28">
              <w:rPr>
                <w:rFonts w:ascii="Times New Roman" w:hAnsi="Times New Roman"/>
                <w:color w:val="000000"/>
              </w:rPr>
              <w:t>1</w:t>
            </w:r>
            <w:r w:rsidRPr="0032466D" w:rsidR="006A47B4">
              <w:rPr>
                <w:rFonts w:ascii="Times New Roman" w:hAnsi="Times New Roman"/>
                <w:color w:val="000000"/>
              </w:rPr>
              <w:t>59</w:t>
            </w:r>
          </w:p>
        </w:tc>
        <w:tc>
          <w:tcPr>
            <w:tcW w:w="1329" w:type="dxa"/>
          </w:tcPr>
          <w:p w:rsidR="00025577" w:rsidRPr="00D47E28" w:rsidP="00AA75AD" w14:paraId="677BDE36" w14:textId="754F4D34">
            <w:pPr>
              <w:spacing w:after="0" w:line="240" w:lineRule="auto"/>
              <w:jc w:val="right"/>
              <w:rPr>
                <w:rFonts w:ascii="Times New Roman" w:hAnsi="Times New Roman"/>
                <w:color w:val="000000"/>
              </w:rPr>
            </w:pPr>
            <w:r w:rsidRPr="00D47E28">
              <w:rPr>
                <w:rFonts w:ascii="Times New Roman" w:hAnsi="Times New Roman"/>
                <w:color w:val="000000"/>
              </w:rPr>
              <w:t>1</w:t>
            </w:r>
          </w:p>
        </w:tc>
        <w:tc>
          <w:tcPr>
            <w:tcW w:w="1151" w:type="dxa"/>
          </w:tcPr>
          <w:p w:rsidR="00025577" w:rsidRPr="00D47E28" w:rsidP="00AA75AD" w14:paraId="1608BAAD" w14:textId="68D5CD5B">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.50</w:t>
            </w:r>
          </w:p>
        </w:tc>
        <w:tc>
          <w:tcPr>
            <w:tcW w:w="1509" w:type="dxa"/>
          </w:tcPr>
          <w:p w:rsidR="00025577" w:rsidRPr="00D47E28" w:rsidP="00AA75AD" w14:paraId="67EE3864" w14:textId="2FC23E80">
            <w:pPr>
              <w:spacing w:after="0" w:line="240" w:lineRule="auto"/>
              <w:jc w:val="right"/>
              <w:rPr>
                <w:rFonts w:ascii="Times New Roman" w:hAnsi="Times New Roman"/>
                <w:color w:val="000000"/>
              </w:rPr>
            </w:pPr>
            <w:r w:rsidRPr="0032466D">
              <w:rPr>
                <w:rFonts w:ascii="Times New Roman" w:hAnsi="Times New Roman"/>
                <w:color w:val="000000"/>
              </w:rPr>
              <w:t>79</w:t>
            </w:r>
            <w:r w:rsidRPr="00D47E28" w:rsidR="00A31697">
              <w:rPr>
                <w:rFonts w:ascii="Times New Roman" w:hAnsi="Times New Roman"/>
                <w:color w:val="000000"/>
              </w:rPr>
              <w:t>.</w:t>
            </w:r>
            <w:r w:rsidRPr="0032466D">
              <w:rPr>
                <w:rFonts w:ascii="Times New Roman" w:hAnsi="Times New Roman"/>
                <w:color w:val="000000"/>
              </w:rPr>
              <w:t>5</w:t>
            </w:r>
          </w:p>
        </w:tc>
      </w:tr>
      <w:tr w14:paraId="7F0B5F12" w14:textId="77777777" w:rsidTr="0032466D">
        <w:tblPrEx>
          <w:tblW w:w="0" w:type="auto"/>
          <w:tblLook w:val="04A0"/>
        </w:tblPrEx>
        <w:tc>
          <w:tcPr>
            <w:tcW w:w="2221" w:type="dxa"/>
          </w:tcPr>
          <w:p w:rsidR="00732DFB" w:rsidRPr="00D47E28" w:rsidP="00AA75AD" w14:paraId="29334C59" w14:textId="77777777">
            <w:pPr>
              <w:spacing w:after="0" w:line="240" w:lineRule="auto"/>
              <w:rPr>
                <w:rFonts w:ascii="Times New Roman" w:hAnsi="Times New Roman"/>
                <w:color w:val="000000"/>
              </w:rPr>
            </w:pPr>
            <w:r w:rsidRPr="00D47E28">
              <w:rPr>
                <w:rFonts w:ascii="Times New Roman" w:hAnsi="Times New Roman"/>
                <w:color w:val="000000"/>
              </w:rPr>
              <w:t>SUB-TOTAL</w:t>
            </w:r>
          </w:p>
        </w:tc>
        <w:tc>
          <w:tcPr>
            <w:tcW w:w="1715" w:type="dxa"/>
          </w:tcPr>
          <w:p w:rsidR="00732DFB" w:rsidRPr="00D47E28" w:rsidP="00AA75AD" w14:paraId="3004B0AC" w14:textId="77777777">
            <w:pPr>
              <w:spacing w:after="0" w:line="240" w:lineRule="auto"/>
              <w:rPr>
                <w:rFonts w:ascii="Times New Roman" w:hAnsi="Times New Roman"/>
                <w:color w:val="000000"/>
              </w:rPr>
            </w:pPr>
          </w:p>
        </w:tc>
        <w:tc>
          <w:tcPr>
            <w:tcW w:w="1415" w:type="dxa"/>
          </w:tcPr>
          <w:p w:rsidR="00732DFB" w:rsidRPr="00D47E28" w:rsidP="00AA75AD" w14:paraId="3EFA951F" w14:textId="601012F5">
            <w:pPr>
              <w:spacing w:after="0" w:line="240" w:lineRule="auto"/>
              <w:jc w:val="right"/>
              <w:rPr>
                <w:rFonts w:ascii="Times New Roman" w:hAnsi="Times New Roman"/>
                <w:color w:val="000000"/>
              </w:rPr>
            </w:pPr>
            <w:r w:rsidRPr="0032466D">
              <w:rPr>
                <w:rFonts w:ascii="Times New Roman" w:hAnsi="Times New Roman"/>
                <w:color w:val="000000"/>
              </w:rPr>
              <w:t>1</w:t>
            </w:r>
            <w:r w:rsidRPr="0032466D" w:rsidR="006D1F8D">
              <w:rPr>
                <w:rFonts w:ascii="Times New Roman" w:hAnsi="Times New Roman"/>
                <w:color w:val="000000"/>
              </w:rPr>
              <w:t>59</w:t>
            </w:r>
          </w:p>
        </w:tc>
        <w:tc>
          <w:tcPr>
            <w:tcW w:w="1329" w:type="dxa"/>
          </w:tcPr>
          <w:p w:rsidR="00732DFB" w:rsidRPr="00D47E28" w:rsidP="00AA75AD" w14:paraId="2E37898C" w14:textId="2F4FDFD2">
            <w:pPr>
              <w:spacing w:after="0" w:line="240" w:lineRule="auto"/>
              <w:jc w:val="right"/>
              <w:rPr>
                <w:rFonts w:ascii="Times New Roman" w:hAnsi="Times New Roman"/>
                <w:color w:val="000000"/>
              </w:rPr>
            </w:pPr>
          </w:p>
        </w:tc>
        <w:tc>
          <w:tcPr>
            <w:tcW w:w="1151" w:type="dxa"/>
          </w:tcPr>
          <w:p w:rsidR="00732DFB" w:rsidRPr="00D47E28" w:rsidP="00AA75AD" w14:paraId="23A49E0C" w14:textId="0242F7A6">
            <w:pPr>
              <w:spacing w:after="0" w:line="240" w:lineRule="auto"/>
              <w:jc w:val="right"/>
              <w:rPr>
                <w:rFonts w:ascii="Times New Roman" w:hAnsi="Times New Roman"/>
                <w:color w:val="000000"/>
              </w:rPr>
            </w:pPr>
          </w:p>
        </w:tc>
        <w:tc>
          <w:tcPr>
            <w:tcW w:w="1509" w:type="dxa"/>
          </w:tcPr>
          <w:p w:rsidR="00732DFB" w:rsidRPr="00D47E28" w:rsidP="00AA75AD" w14:paraId="7D4FF232" w14:textId="316694EE">
            <w:pPr>
              <w:spacing w:after="0" w:line="240" w:lineRule="auto"/>
              <w:jc w:val="right"/>
              <w:rPr>
                <w:rFonts w:ascii="Times New Roman" w:hAnsi="Times New Roman"/>
                <w:color w:val="000000"/>
              </w:rPr>
            </w:pPr>
            <w:r w:rsidRPr="0032466D">
              <w:rPr>
                <w:rFonts w:ascii="Times New Roman" w:hAnsi="Times New Roman"/>
                <w:color w:val="000000"/>
              </w:rPr>
              <w:t>651</w:t>
            </w:r>
            <w:r w:rsidRPr="00D47E28" w:rsidR="00641364">
              <w:rPr>
                <w:rFonts w:ascii="Times New Roman" w:hAnsi="Times New Roman"/>
                <w:color w:val="000000"/>
              </w:rPr>
              <w:t>.</w:t>
            </w:r>
            <w:r w:rsidR="003F1845">
              <w:rPr>
                <w:rFonts w:ascii="Times New Roman" w:hAnsi="Times New Roman"/>
                <w:color w:val="000000"/>
              </w:rPr>
              <w:t>4</w:t>
            </w:r>
          </w:p>
        </w:tc>
      </w:tr>
    </w:tbl>
    <w:p w:rsidR="00732DFB" w:rsidRPr="006B653B" w:rsidP="00AA75AD" w14:paraId="724B3FEE" w14:textId="076905C5">
      <w:pPr>
        <w:spacing w:after="0" w:line="240" w:lineRule="auto"/>
        <w:rPr>
          <w:rFonts w:ascii="Times New Roman" w:hAnsi="Times New Roman"/>
        </w:rPr>
      </w:pPr>
      <w:r w:rsidRPr="00D47E28">
        <w:rPr>
          <w:rFonts w:ascii="Times New Roman" w:hAnsi="Times New Roman"/>
        </w:rPr>
        <w:t xml:space="preserve">*Note: Total number of respondents for </w:t>
      </w:r>
      <w:r w:rsidR="00DB2C85">
        <w:rPr>
          <w:rFonts w:ascii="Times New Roman" w:hAnsi="Times New Roman"/>
        </w:rPr>
        <w:t>Grantee</w:t>
      </w:r>
      <w:r w:rsidRPr="00D47E28" w:rsidR="00F10203">
        <w:rPr>
          <w:rFonts w:ascii="Times New Roman" w:hAnsi="Times New Roman"/>
        </w:rPr>
        <w:t xml:space="preserve"> Infrastructure Programs is </w:t>
      </w:r>
      <w:r w:rsidRPr="0032466D" w:rsidR="004C287A">
        <w:rPr>
          <w:rFonts w:ascii="Times New Roman" w:hAnsi="Times New Roman"/>
        </w:rPr>
        <w:t>159</w:t>
      </w:r>
      <w:r w:rsidRPr="00D47E28">
        <w:rPr>
          <w:rFonts w:ascii="Times New Roman" w:hAnsi="Times New Roman"/>
        </w:rPr>
        <w:t xml:space="preserve">; however, not all </w:t>
      </w:r>
      <w:r w:rsidR="00DB2C85">
        <w:rPr>
          <w:rFonts w:ascii="Times New Roman" w:hAnsi="Times New Roman"/>
        </w:rPr>
        <w:t>grantee</w:t>
      </w:r>
      <w:r w:rsidRPr="00D47E28" w:rsidR="003005BE">
        <w:rPr>
          <w:rFonts w:ascii="Times New Roman" w:hAnsi="Times New Roman"/>
        </w:rPr>
        <w:t>s</w:t>
      </w:r>
      <w:r w:rsidRPr="00D47E28">
        <w:rPr>
          <w:rFonts w:ascii="Times New Roman" w:hAnsi="Times New Roman"/>
        </w:rPr>
        <w:t xml:space="preserve"> are required to complete all forms due to the nature and purpose of their programs. Number of respondents </w:t>
      </w:r>
      <w:r w:rsidRPr="00D47E28" w:rsidR="00F10203">
        <w:rPr>
          <w:rFonts w:ascii="Times New Roman" w:hAnsi="Times New Roman"/>
        </w:rPr>
        <w:t xml:space="preserve">may be equal to or less than </w:t>
      </w:r>
      <w:r w:rsidRPr="0032466D" w:rsidR="004C287A">
        <w:rPr>
          <w:rFonts w:ascii="Times New Roman" w:hAnsi="Times New Roman"/>
        </w:rPr>
        <w:t>159</w:t>
      </w:r>
      <w:r w:rsidRPr="00D47E28" w:rsidR="00025577">
        <w:rPr>
          <w:rFonts w:ascii="Times New Roman" w:hAnsi="Times New Roman"/>
        </w:rPr>
        <w:t xml:space="preserve"> </w:t>
      </w:r>
      <w:r w:rsidRPr="00D47E28">
        <w:rPr>
          <w:rFonts w:ascii="Times New Roman" w:hAnsi="Times New Roman"/>
        </w:rPr>
        <w:t>for any form. The completion</w:t>
      </w:r>
      <w:r w:rsidRPr="006B653B">
        <w:rPr>
          <w:rFonts w:ascii="Times New Roman" w:hAnsi="Times New Roman"/>
        </w:rPr>
        <w:t xml:space="preserve"> of all required forms is considered a response to this data collection activity.</w:t>
      </w:r>
    </w:p>
    <w:p w:rsidR="006B3448" w:rsidRPr="006B653B" w:rsidP="00AA75AD" w14:paraId="45CC9E77" w14:textId="52DCD1E3">
      <w:pPr>
        <w:tabs>
          <w:tab w:val="num" w:pos="720"/>
        </w:tabs>
        <w:spacing w:after="0" w:line="240" w:lineRule="auto"/>
        <w:rPr>
          <w:rFonts w:ascii="Times New Roman" w:hAnsi="Times New Roman"/>
          <w:b/>
          <w:color w:val="000000"/>
        </w:rPr>
      </w:pPr>
      <w:r>
        <w:rPr>
          <w:rFonts w:ascii="Times New Roman" w:hAnsi="Times New Roman"/>
          <w:b/>
          <w:color w:val="000000"/>
        </w:rPr>
        <w:br w:type="column"/>
      </w:r>
      <w:r w:rsidRPr="006B653B" w:rsidR="00B6117C">
        <w:rPr>
          <w:rFonts w:ascii="Times New Roman" w:hAnsi="Times New Roman"/>
          <w:b/>
          <w:color w:val="000000"/>
        </w:rPr>
        <w:t xml:space="preserve">Table </w:t>
      </w:r>
      <w:r w:rsidR="00AA4252">
        <w:rPr>
          <w:rFonts w:ascii="Times New Roman" w:hAnsi="Times New Roman"/>
          <w:b/>
          <w:color w:val="000000"/>
        </w:rPr>
        <w:t>3</w:t>
      </w:r>
      <w:r w:rsidRPr="006B653B" w:rsidR="00B6117C">
        <w:rPr>
          <w:rFonts w:ascii="Times New Roman" w:hAnsi="Times New Roman"/>
          <w:b/>
          <w:color w:val="000000"/>
        </w:rPr>
        <w:t xml:space="preserve">c. Response for </w:t>
      </w:r>
      <w:r w:rsidR="00DB2C85">
        <w:rPr>
          <w:rFonts w:ascii="Times New Roman" w:hAnsi="Times New Roman"/>
          <w:b/>
          <w:color w:val="000000"/>
        </w:rPr>
        <w:t>Grantee</w:t>
      </w:r>
      <w:r w:rsidRPr="006B653B" w:rsidR="00732DFB">
        <w:rPr>
          <w:rFonts w:ascii="Times New Roman" w:hAnsi="Times New Roman"/>
          <w:b/>
          <w:color w:val="000000"/>
        </w:rPr>
        <w:t>s of Multipurpose/Hybrid Programs</w:t>
      </w:r>
    </w:p>
    <w:p w:rsidR="00546A07" w:rsidRPr="006B653B" w:rsidP="00AA75AD" w14:paraId="101FC53F" w14:textId="77777777">
      <w:pPr>
        <w:tabs>
          <w:tab w:val="num" w:pos="720"/>
        </w:tabs>
        <w:spacing w:after="0" w:line="240" w:lineRule="auto"/>
        <w:rPr>
          <w:rFonts w:ascii="Times New Roman" w:hAnsi="Times New Roman"/>
          <w:color w:val="000000"/>
        </w:rPr>
      </w:pPr>
    </w:p>
    <w:tbl>
      <w:tblPr>
        <w:tblStyle w:val="LightList-Accent21"/>
        <w:tblW w:w="0" w:type="auto"/>
        <w:tblLayout w:type="fixed"/>
        <w:tblLook w:val="04A0"/>
      </w:tblPr>
      <w:tblGrid>
        <w:gridCol w:w="2150"/>
        <w:gridCol w:w="1710"/>
        <w:gridCol w:w="1260"/>
        <w:gridCol w:w="1260"/>
        <w:gridCol w:w="1440"/>
        <w:gridCol w:w="1520"/>
      </w:tblGrid>
      <w:tr w14:paraId="69809637" w14:textId="77777777" w:rsidTr="00A665B5">
        <w:tblPrEx>
          <w:tblW w:w="0" w:type="auto"/>
          <w:tblLayout w:type="fixed"/>
          <w:tblLook w:val="04A0"/>
        </w:tblPrEx>
        <w:tc>
          <w:tcPr>
            <w:tcW w:w="2150" w:type="dxa"/>
            <w:vAlign w:val="center"/>
          </w:tcPr>
          <w:p w:rsidR="00732DFB" w:rsidRPr="006B653B" w:rsidP="00AA75AD" w14:paraId="2DDEB07E" w14:textId="77777777">
            <w:pPr>
              <w:spacing w:after="0" w:line="240" w:lineRule="auto"/>
              <w:rPr>
                <w:rFonts w:ascii="Times New Roman" w:hAnsi="Times New Roman"/>
              </w:rPr>
            </w:pPr>
            <w:r w:rsidRPr="006B653B">
              <w:rPr>
                <w:rFonts w:ascii="Times New Roman" w:hAnsi="Times New Roman"/>
              </w:rPr>
              <w:t>Type of Respondent</w:t>
            </w:r>
          </w:p>
        </w:tc>
        <w:tc>
          <w:tcPr>
            <w:tcW w:w="1710" w:type="dxa"/>
            <w:vAlign w:val="center"/>
          </w:tcPr>
          <w:p w:rsidR="00732DFB" w:rsidRPr="006B653B" w:rsidP="00AA75AD" w14:paraId="5325AADD" w14:textId="77777777">
            <w:pPr>
              <w:spacing w:after="0" w:line="240" w:lineRule="auto"/>
              <w:rPr>
                <w:rFonts w:ascii="Times New Roman" w:hAnsi="Times New Roman"/>
              </w:rPr>
            </w:pPr>
            <w:r w:rsidRPr="006B653B">
              <w:rPr>
                <w:rFonts w:ascii="Times New Roman" w:hAnsi="Times New Roman"/>
              </w:rPr>
              <w:t>Form Name</w:t>
            </w:r>
          </w:p>
        </w:tc>
        <w:tc>
          <w:tcPr>
            <w:tcW w:w="1260" w:type="dxa"/>
            <w:vAlign w:val="center"/>
          </w:tcPr>
          <w:p w:rsidR="00732DFB" w:rsidRPr="006B653B" w:rsidP="00AA75AD" w14:paraId="6718B900" w14:textId="77777777">
            <w:pPr>
              <w:tabs>
                <w:tab w:val="num" w:pos="1080"/>
              </w:tabs>
              <w:spacing w:after="0" w:line="240" w:lineRule="auto"/>
              <w:rPr>
                <w:rFonts w:ascii="Times New Roman" w:hAnsi="Times New Roman"/>
              </w:rPr>
            </w:pPr>
            <w:r w:rsidRPr="006B653B">
              <w:rPr>
                <w:rFonts w:ascii="Times New Roman" w:hAnsi="Times New Roman"/>
              </w:rPr>
              <w:t>No. of</w:t>
            </w:r>
          </w:p>
          <w:p w:rsidR="00732DFB" w:rsidRPr="006B653B" w:rsidP="00AA75AD" w14:paraId="3A7E113D"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Respondents</w:t>
            </w:r>
          </w:p>
        </w:tc>
        <w:tc>
          <w:tcPr>
            <w:tcW w:w="1260" w:type="dxa"/>
            <w:vAlign w:val="center"/>
          </w:tcPr>
          <w:p w:rsidR="00732DFB" w:rsidRPr="006B653B" w:rsidP="00AA75AD" w14:paraId="11681BA4" w14:textId="77777777">
            <w:pPr>
              <w:tabs>
                <w:tab w:val="num" w:pos="1080"/>
              </w:tabs>
              <w:spacing w:after="0" w:line="240" w:lineRule="auto"/>
              <w:rPr>
                <w:rFonts w:ascii="Times New Roman" w:hAnsi="Times New Roman"/>
              </w:rPr>
            </w:pPr>
            <w:r w:rsidRPr="006B653B">
              <w:rPr>
                <w:rFonts w:ascii="Times New Roman" w:hAnsi="Times New Roman"/>
              </w:rPr>
              <w:t>No.</w:t>
            </w:r>
          </w:p>
          <w:p w:rsidR="00732DFB" w:rsidRPr="006B653B" w:rsidP="00AA75AD" w14:paraId="61F92B2F" w14:textId="77777777">
            <w:pPr>
              <w:tabs>
                <w:tab w:val="num" w:pos="1080"/>
              </w:tabs>
              <w:spacing w:after="0" w:line="240" w:lineRule="auto"/>
              <w:rPr>
                <w:rFonts w:ascii="Times New Roman" w:hAnsi="Times New Roman"/>
              </w:rPr>
            </w:pPr>
            <w:r w:rsidRPr="006B653B">
              <w:rPr>
                <w:rFonts w:ascii="Times New Roman" w:hAnsi="Times New Roman"/>
              </w:rPr>
              <w:t>Responses</w:t>
            </w:r>
          </w:p>
          <w:p w:rsidR="00732DFB" w:rsidRPr="006B653B" w:rsidP="00AA75AD" w14:paraId="2EFA844A" w14:textId="77777777">
            <w:pPr>
              <w:tabs>
                <w:tab w:val="num" w:pos="1080"/>
              </w:tabs>
              <w:spacing w:after="0" w:line="240" w:lineRule="auto"/>
              <w:rPr>
                <w:rFonts w:ascii="Times New Roman" w:hAnsi="Times New Roman"/>
              </w:rPr>
            </w:pPr>
            <w:r w:rsidRPr="006B653B">
              <w:rPr>
                <w:rFonts w:ascii="Times New Roman" w:hAnsi="Times New Roman"/>
              </w:rPr>
              <w:t>per</w:t>
            </w:r>
          </w:p>
          <w:p w:rsidR="00732DFB" w:rsidRPr="006B653B" w:rsidP="00AA75AD" w14:paraId="5BB1D908"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Respondent</w:t>
            </w:r>
          </w:p>
        </w:tc>
        <w:tc>
          <w:tcPr>
            <w:tcW w:w="1440" w:type="dxa"/>
            <w:vAlign w:val="center"/>
          </w:tcPr>
          <w:p w:rsidR="00732DFB" w:rsidRPr="006B653B" w:rsidP="00AA75AD" w14:paraId="50DFF30E" w14:textId="77777777">
            <w:pPr>
              <w:tabs>
                <w:tab w:val="num" w:pos="1080"/>
              </w:tabs>
              <w:spacing w:after="0" w:line="240" w:lineRule="auto"/>
              <w:rPr>
                <w:rFonts w:ascii="Times New Roman" w:hAnsi="Times New Roman"/>
              </w:rPr>
            </w:pPr>
            <w:r w:rsidRPr="006B653B">
              <w:rPr>
                <w:rFonts w:ascii="Times New Roman" w:hAnsi="Times New Roman"/>
              </w:rPr>
              <w:t>Average</w:t>
            </w:r>
          </w:p>
          <w:p w:rsidR="00732DFB" w:rsidRPr="006B653B" w:rsidP="00AA75AD" w14:paraId="3A7C302F" w14:textId="77777777">
            <w:pPr>
              <w:tabs>
                <w:tab w:val="num" w:pos="1080"/>
              </w:tabs>
              <w:spacing w:after="0" w:line="240" w:lineRule="auto"/>
              <w:rPr>
                <w:rFonts w:ascii="Times New Roman" w:hAnsi="Times New Roman"/>
              </w:rPr>
            </w:pPr>
            <w:r w:rsidRPr="006B653B">
              <w:rPr>
                <w:rFonts w:ascii="Times New Roman" w:hAnsi="Times New Roman"/>
              </w:rPr>
              <w:t>Burden per</w:t>
            </w:r>
          </w:p>
          <w:p w:rsidR="00732DFB" w:rsidRPr="006B653B" w:rsidP="00AA75AD" w14:paraId="49515B95" w14:textId="77777777">
            <w:pPr>
              <w:tabs>
                <w:tab w:val="num" w:pos="1080"/>
              </w:tabs>
              <w:spacing w:after="0" w:line="240" w:lineRule="auto"/>
              <w:rPr>
                <w:rFonts w:ascii="Times New Roman" w:hAnsi="Times New Roman"/>
              </w:rPr>
            </w:pPr>
            <w:r w:rsidRPr="006B653B">
              <w:rPr>
                <w:rFonts w:ascii="Times New Roman" w:hAnsi="Times New Roman"/>
              </w:rPr>
              <w:t>Response</w:t>
            </w:r>
          </w:p>
          <w:p w:rsidR="00732DFB" w:rsidRPr="006B653B" w:rsidP="00AA75AD" w14:paraId="51333B2B"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(in hours)</w:t>
            </w:r>
          </w:p>
        </w:tc>
        <w:tc>
          <w:tcPr>
            <w:tcW w:w="1520" w:type="dxa"/>
            <w:vAlign w:val="center"/>
          </w:tcPr>
          <w:p w:rsidR="00732DFB" w:rsidRPr="006B653B" w:rsidP="00AA75AD" w14:paraId="3571CADF" w14:textId="77777777">
            <w:pPr>
              <w:tabs>
                <w:tab w:val="num" w:pos="1080"/>
              </w:tabs>
              <w:spacing w:after="0" w:line="240" w:lineRule="auto"/>
              <w:rPr>
                <w:rFonts w:ascii="Times New Roman" w:hAnsi="Times New Roman"/>
              </w:rPr>
            </w:pPr>
            <w:r w:rsidRPr="006B653B">
              <w:rPr>
                <w:rFonts w:ascii="Times New Roman" w:hAnsi="Times New Roman"/>
              </w:rPr>
              <w:t>Total Burden Hours</w:t>
            </w:r>
          </w:p>
        </w:tc>
      </w:tr>
      <w:tr w14:paraId="74632E6F" w14:textId="77777777" w:rsidTr="00A665B5">
        <w:tblPrEx>
          <w:tblW w:w="0" w:type="auto"/>
          <w:tblLayout w:type="fixed"/>
          <w:tblLook w:val="04A0"/>
        </w:tblPrEx>
        <w:tc>
          <w:tcPr>
            <w:tcW w:w="2150" w:type="dxa"/>
          </w:tcPr>
          <w:p w:rsidR="00732DFB" w:rsidRPr="00D47E28" w:rsidP="00AA75AD" w14:paraId="050FA795" w14:textId="39C0D3A4">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(Multipurpose or Hybrid Program)</w:t>
            </w:r>
          </w:p>
        </w:tc>
        <w:tc>
          <w:tcPr>
            <w:tcW w:w="1710" w:type="dxa"/>
          </w:tcPr>
          <w:p w:rsidR="00732DFB" w:rsidRPr="00D47E28" w:rsidP="00AA75AD" w14:paraId="449CAC50" w14:textId="77777777">
            <w:pPr>
              <w:spacing w:after="0" w:line="240" w:lineRule="auto"/>
              <w:jc w:val="right"/>
              <w:rPr>
                <w:rFonts w:ascii="Times New Roman" w:hAnsi="Times New Roman"/>
                <w:color w:val="000000"/>
              </w:rPr>
            </w:pPr>
            <w:r w:rsidRPr="00D47E28">
              <w:rPr>
                <w:rFonts w:ascii="Times New Roman" w:hAnsi="Times New Roman"/>
                <w:color w:val="000000"/>
              </w:rPr>
              <w:t>Grant Purpose Form</w:t>
            </w:r>
          </w:p>
        </w:tc>
        <w:tc>
          <w:tcPr>
            <w:tcW w:w="1260" w:type="dxa"/>
          </w:tcPr>
          <w:p w:rsidR="00732DFB" w:rsidRPr="00D47E28" w:rsidP="00AA75AD" w14:paraId="498B40D8" w14:textId="35841013">
            <w:pPr>
              <w:spacing w:after="0" w:line="240" w:lineRule="auto"/>
              <w:jc w:val="right"/>
              <w:rPr>
                <w:rFonts w:ascii="Times New Roman" w:hAnsi="Times New Roman"/>
                <w:color w:val="000000"/>
              </w:rPr>
            </w:pPr>
            <w:r w:rsidRPr="00D47E28">
              <w:rPr>
                <w:rFonts w:ascii="Times New Roman" w:hAnsi="Times New Roman"/>
                <w:color w:val="000000"/>
              </w:rPr>
              <w:t>3</w:t>
            </w:r>
            <w:r w:rsidRPr="0032466D">
              <w:rPr>
                <w:rFonts w:ascii="Times New Roman" w:hAnsi="Times New Roman"/>
                <w:color w:val="000000"/>
              </w:rPr>
              <w:t>64</w:t>
            </w:r>
            <w:r w:rsidRPr="00D47E28" w:rsidR="00DA2C08">
              <w:rPr>
                <w:rFonts w:ascii="Times New Roman" w:hAnsi="Times New Roman"/>
                <w:color w:val="000000"/>
              </w:rPr>
              <w:t>*</w:t>
            </w:r>
          </w:p>
        </w:tc>
        <w:tc>
          <w:tcPr>
            <w:tcW w:w="1260" w:type="dxa"/>
          </w:tcPr>
          <w:p w:rsidR="00732DFB" w:rsidRPr="00D47E28" w:rsidP="00AA75AD" w14:paraId="7E4378C1"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440" w:type="dxa"/>
          </w:tcPr>
          <w:p w:rsidR="00732DFB" w:rsidRPr="00D47E28" w:rsidP="00AA75AD" w14:paraId="7D7C7F97" w14:textId="6E07C210">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.15</w:t>
            </w:r>
          </w:p>
        </w:tc>
        <w:tc>
          <w:tcPr>
            <w:tcW w:w="1520" w:type="dxa"/>
          </w:tcPr>
          <w:p w:rsidR="00732DFB" w:rsidRPr="00D47E28" w:rsidP="00AA75AD" w14:paraId="2C37D13F" w14:textId="347C963A">
            <w:pPr>
              <w:spacing w:after="0" w:line="240" w:lineRule="auto"/>
              <w:jc w:val="right"/>
              <w:rPr>
                <w:rFonts w:ascii="Times New Roman" w:hAnsi="Times New Roman"/>
                <w:color w:val="000000"/>
              </w:rPr>
            </w:pPr>
            <w:r w:rsidRPr="00D47E28">
              <w:rPr>
                <w:rFonts w:ascii="Times New Roman" w:hAnsi="Times New Roman"/>
                <w:color w:val="000000"/>
              </w:rPr>
              <w:t>5</w:t>
            </w:r>
            <w:r w:rsidRPr="0032466D" w:rsidR="001F6A7C">
              <w:rPr>
                <w:rFonts w:ascii="Times New Roman" w:hAnsi="Times New Roman"/>
                <w:color w:val="000000"/>
              </w:rPr>
              <w:t>4</w:t>
            </w:r>
            <w:r w:rsidRPr="00D47E28">
              <w:rPr>
                <w:rFonts w:ascii="Times New Roman" w:hAnsi="Times New Roman"/>
                <w:color w:val="000000"/>
              </w:rPr>
              <w:t>.</w:t>
            </w:r>
            <w:r w:rsidRPr="0032466D" w:rsidR="001F6A7C">
              <w:rPr>
                <w:rFonts w:ascii="Times New Roman" w:hAnsi="Times New Roman"/>
                <w:color w:val="000000"/>
              </w:rPr>
              <w:t>6</w:t>
            </w:r>
          </w:p>
        </w:tc>
      </w:tr>
      <w:tr w14:paraId="607AE903" w14:textId="77777777" w:rsidTr="00A665B5">
        <w:tblPrEx>
          <w:tblW w:w="0" w:type="auto"/>
          <w:tblLayout w:type="fixed"/>
          <w:tblLook w:val="04A0"/>
        </w:tblPrEx>
        <w:tc>
          <w:tcPr>
            <w:tcW w:w="2150" w:type="dxa"/>
          </w:tcPr>
          <w:p w:rsidR="001161B3" w:rsidRPr="00D47E28" w:rsidP="00AA75AD" w14:paraId="1BF93C48" w14:textId="2A9C0DEE">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(Multipurpose or Hybrid Program)</w:t>
            </w:r>
          </w:p>
        </w:tc>
        <w:tc>
          <w:tcPr>
            <w:tcW w:w="1710" w:type="dxa"/>
          </w:tcPr>
          <w:p w:rsidR="001161B3" w:rsidRPr="00D47E28" w:rsidP="00AA75AD" w14:paraId="438A559F" w14:textId="77777777">
            <w:pPr>
              <w:spacing w:after="0" w:line="240" w:lineRule="auto"/>
              <w:jc w:val="right"/>
              <w:rPr>
                <w:rFonts w:ascii="Times New Roman" w:hAnsi="Times New Roman"/>
                <w:color w:val="000000"/>
              </w:rPr>
            </w:pPr>
            <w:r w:rsidRPr="00D47E28">
              <w:rPr>
                <w:rFonts w:ascii="Times New Roman" w:hAnsi="Times New Roman"/>
                <w:color w:val="000000"/>
              </w:rPr>
              <w:t>Training Program Form</w:t>
            </w:r>
          </w:p>
        </w:tc>
        <w:tc>
          <w:tcPr>
            <w:tcW w:w="1260" w:type="dxa"/>
          </w:tcPr>
          <w:p w:rsidR="001161B3" w:rsidRPr="00D47E28" w:rsidP="00AA75AD" w14:paraId="2D0388D5" w14:textId="3FCF3BA7">
            <w:pPr>
              <w:spacing w:after="0" w:line="240" w:lineRule="auto"/>
              <w:jc w:val="right"/>
              <w:rPr>
                <w:rFonts w:ascii="Times New Roman" w:hAnsi="Times New Roman"/>
                <w:color w:val="000000"/>
              </w:rPr>
            </w:pPr>
            <w:r w:rsidRPr="0032466D">
              <w:rPr>
                <w:rFonts w:ascii="Times New Roman" w:hAnsi="Times New Roman"/>
                <w:color w:val="000000"/>
              </w:rPr>
              <w:t>1,143</w:t>
            </w:r>
            <w:r w:rsidRPr="00D47E28" w:rsidR="00DA2C08">
              <w:rPr>
                <w:rFonts w:ascii="Times New Roman" w:hAnsi="Times New Roman"/>
                <w:color w:val="000000"/>
              </w:rPr>
              <w:t>*</w:t>
            </w:r>
          </w:p>
        </w:tc>
        <w:tc>
          <w:tcPr>
            <w:tcW w:w="1260" w:type="dxa"/>
          </w:tcPr>
          <w:p w:rsidR="001161B3" w:rsidRPr="00D47E28" w:rsidP="00AA75AD" w14:paraId="7BA52592"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440" w:type="dxa"/>
          </w:tcPr>
          <w:p w:rsidR="001161B3" w:rsidRPr="00D47E28" w:rsidP="00AA75AD" w14:paraId="099F5C36" w14:textId="0F0ABDCF">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.15</w:t>
            </w:r>
          </w:p>
        </w:tc>
        <w:tc>
          <w:tcPr>
            <w:tcW w:w="1520" w:type="dxa"/>
          </w:tcPr>
          <w:p w:rsidR="001161B3" w:rsidRPr="00D47E28" w:rsidP="00AA75AD" w14:paraId="41A134FF" w14:textId="33336DBD">
            <w:pPr>
              <w:spacing w:after="0" w:line="240" w:lineRule="auto"/>
              <w:jc w:val="right"/>
              <w:rPr>
                <w:rFonts w:ascii="Times New Roman" w:hAnsi="Times New Roman"/>
                <w:color w:val="000000"/>
              </w:rPr>
            </w:pPr>
            <w:r w:rsidRPr="00D47E28">
              <w:rPr>
                <w:rFonts w:ascii="Times New Roman" w:hAnsi="Times New Roman"/>
                <w:color w:val="000000"/>
              </w:rPr>
              <w:t>1</w:t>
            </w:r>
            <w:r w:rsidRPr="0032466D" w:rsidR="001F6A7C">
              <w:rPr>
                <w:rFonts w:ascii="Times New Roman" w:hAnsi="Times New Roman"/>
                <w:color w:val="000000"/>
              </w:rPr>
              <w:t>71</w:t>
            </w:r>
            <w:r w:rsidRPr="00D47E28" w:rsidR="00F450CE">
              <w:rPr>
                <w:rFonts w:ascii="Times New Roman" w:hAnsi="Times New Roman"/>
                <w:color w:val="000000"/>
              </w:rPr>
              <w:t>.</w:t>
            </w:r>
            <w:r w:rsidRPr="0032466D" w:rsidR="001F6A7C">
              <w:rPr>
                <w:rFonts w:ascii="Times New Roman" w:hAnsi="Times New Roman"/>
                <w:color w:val="000000"/>
              </w:rPr>
              <w:t>5</w:t>
            </w:r>
          </w:p>
        </w:tc>
      </w:tr>
      <w:tr w14:paraId="2019882E" w14:textId="77777777" w:rsidTr="00A665B5">
        <w:tblPrEx>
          <w:tblW w:w="0" w:type="auto"/>
          <w:tblLayout w:type="fixed"/>
          <w:tblLook w:val="04A0"/>
        </w:tblPrEx>
        <w:tc>
          <w:tcPr>
            <w:tcW w:w="2150" w:type="dxa"/>
          </w:tcPr>
          <w:p w:rsidR="001161B3" w:rsidRPr="00D47E28" w:rsidP="00AA75AD" w14:paraId="6649F1C7" w14:textId="5705B1A4">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(Multipurpose or Hybrid Program)</w:t>
            </w:r>
          </w:p>
        </w:tc>
        <w:tc>
          <w:tcPr>
            <w:tcW w:w="1710" w:type="dxa"/>
          </w:tcPr>
          <w:p w:rsidR="001161B3" w:rsidRPr="00D47E28" w:rsidP="00AA75AD" w14:paraId="3DCD4964" w14:textId="77777777">
            <w:pPr>
              <w:spacing w:after="0" w:line="240" w:lineRule="auto"/>
              <w:jc w:val="right"/>
              <w:rPr>
                <w:rFonts w:ascii="Times New Roman" w:hAnsi="Times New Roman"/>
                <w:color w:val="000000"/>
              </w:rPr>
            </w:pPr>
            <w:r w:rsidRPr="00D47E28">
              <w:rPr>
                <w:rFonts w:ascii="Times New Roman" w:hAnsi="Times New Roman"/>
                <w:color w:val="000000"/>
              </w:rPr>
              <w:t>Program Characteristics Form</w:t>
            </w:r>
          </w:p>
        </w:tc>
        <w:tc>
          <w:tcPr>
            <w:tcW w:w="1260" w:type="dxa"/>
          </w:tcPr>
          <w:p w:rsidR="001161B3" w:rsidRPr="00D47E28" w:rsidP="00AA75AD" w14:paraId="078562F7" w14:textId="107CD372">
            <w:pPr>
              <w:spacing w:after="0" w:line="240" w:lineRule="auto"/>
              <w:jc w:val="right"/>
              <w:rPr>
                <w:rFonts w:ascii="Times New Roman" w:hAnsi="Times New Roman"/>
                <w:color w:val="000000"/>
              </w:rPr>
            </w:pPr>
            <w:r w:rsidRPr="0032466D">
              <w:rPr>
                <w:rFonts w:ascii="Times New Roman" w:hAnsi="Times New Roman"/>
                <w:color w:val="000000"/>
              </w:rPr>
              <w:t>1,143</w:t>
            </w:r>
            <w:r w:rsidRPr="00D47E28" w:rsidR="00DA2C08">
              <w:rPr>
                <w:rFonts w:ascii="Times New Roman" w:hAnsi="Times New Roman"/>
                <w:color w:val="000000"/>
              </w:rPr>
              <w:t>*</w:t>
            </w:r>
          </w:p>
        </w:tc>
        <w:tc>
          <w:tcPr>
            <w:tcW w:w="1260" w:type="dxa"/>
          </w:tcPr>
          <w:p w:rsidR="001161B3" w:rsidRPr="00D47E28" w:rsidP="00AA75AD" w14:paraId="233244D8"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440" w:type="dxa"/>
          </w:tcPr>
          <w:p w:rsidR="001161B3" w:rsidRPr="00D47E28" w:rsidP="00AA75AD" w14:paraId="5A87E543" w14:textId="744E871A">
            <w:pPr>
              <w:spacing w:after="0" w:line="240" w:lineRule="auto"/>
              <w:jc w:val="right"/>
              <w:rPr>
                <w:rFonts w:ascii="Times New Roman" w:hAnsi="Times New Roman"/>
                <w:color w:val="000000"/>
              </w:rPr>
            </w:pPr>
            <w:r>
              <w:rPr>
                <w:rFonts w:ascii="Times New Roman" w:hAnsi="Times New Roman"/>
                <w:color w:val="000000"/>
              </w:rPr>
              <w:t>0</w:t>
            </w:r>
            <w:r w:rsidRPr="00D47E28" w:rsidR="00E6503A">
              <w:rPr>
                <w:rFonts w:ascii="Times New Roman" w:hAnsi="Times New Roman"/>
                <w:color w:val="000000"/>
              </w:rPr>
              <w:t>.50</w:t>
            </w:r>
          </w:p>
        </w:tc>
        <w:tc>
          <w:tcPr>
            <w:tcW w:w="1520" w:type="dxa"/>
          </w:tcPr>
          <w:p w:rsidR="001161B3" w:rsidRPr="00D47E28" w:rsidP="00AA75AD" w14:paraId="2A733088" w14:textId="1FC8815A">
            <w:pPr>
              <w:spacing w:after="0" w:line="240" w:lineRule="auto"/>
              <w:jc w:val="right"/>
              <w:rPr>
                <w:rFonts w:ascii="Times New Roman" w:hAnsi="Times New Roman"/>
                <w:color w:val="000000"/>
              </w:rPr>
            </w:pPr>
            <w:r w:rsidRPr="0032466D">
              <w:rPr>
                <w:rFonts w:ascii="Times New Roman" w:hAnsi="Times New Roman"/>
                <w:color w:val="000000"/>
              </w:rPr>
              <w:t>571</w:t>
            </w:r>
            <w:r w:rsidRPr="00D47E28" w:rsidR="00F450CE">
              <w:rPr>
                <w:rFonts w:ascii="Times New Roman" w:hAnsi="Times New Roman"/>
                <w:color w:val="000000"/>
              </w:rPr>
              <w:t>.5</w:t>
            </w:r>
          </w:p>
        </w:tc>
      </w:tr>
      <w:tr w14:paraId="5279555B" w14:textId="77777777" w:rsidTr="00A665B5">
        <w:tblPrEx>
          <w:tblW w:w="0" w:type="auto"/>
          <w:tblLayout w:type="fixed"/>
          <w:tblLook w:val="04A0"/>
        </w:tblPrEx>
        <w:tc>
          <w:tcPr>
            <w:tcW w:w="2150" w:type="dxa"/>
          </w:tcPr>
          <w:p w:rsidR="001161B3" w:rsidRPr="00D47E28" w:rsidP="00AA75AD" w14:paraId="6F02B7E1" w14:textId="6A17115D">
            <w:pPr>
              <w:spacing w:after="0" w:line="240" w:lineRule="auto"/>
              <w:rPr>
                <w:rFonts w:ascii="Times New Roman" w:hAnsi="Times New Roman"/>
              </w:rPr>
            </w:pPr>
            <w:r>
              <w:rPr>
                <w:rFonts w:ascii="Times New Roman" w:hAnsi="Times New Roman"/>
                <w:color w:val="000000"/>
              </w:rPr>
              <w:t>Grantee</w:t>
            </w:r>
            <w:r w:rsidRPr="00D47E28">
              <w:rPr>
                <w:rFonts w:ascii="Times New Roman" w:hAnsi="Times New Roman"/>
                <w:color w:val="000000"/>
              </w:rPr>
              <w:t xml:space="preserve"> (Multipurpose or Hybrid Program)</w:t>
            </w:r>
          </w:p>
        </w:tc>
        <w:tc>
          <w:tcPr>
            <w:tcW w:w="1710" w:type="dxa"/>
          </w:tcPr>
          <w:p w:rsidR="001161B3" w:rsidRPr="00D47E28" w:rsidP="00AA75AD" w14:paraId="565517D1" w14:textId="77777777">
            <w:pPr>
              <w:spacing w:after="0" w:line="240" w:lineRule="auto"/>
              <w:jc w:val="right"/>
              <w:rPr>
                <w:rFonts w:ascii="Times New Roman" w:hAnsi="Times New Roman"/>
                <w:color w:val="000000"/>
              </w:rPr>
            </w:pPr>
            <w:r w:rsidRPr="00D47E28">
              <w:rPr>
                <w:rFonts w:ascii="Times New Roman" w:hAnsi="Times New Roman"/>
                <w:color w:val="000000"/>
              </w:rPr>
              <w:t>IND-GEN</w:t>
            </w:r>
          </w:p>
        </w:tc>
        <w:tc>
          <w:tcPr>
            <w:tcW w:w="1260" w:type="dxa"/>
          </w:tcPr>
          <w:p w:rsidR="001161B3" w:rsidRPr="00D47E28" w:rsidP="00AA75AD" w14:paraId="197F881E" w14:textId="12021B6B">
            <w:pPr>
              <w:spacing w:after="0" w:line="240" w:lineRule="auto"/>
              <w:jc w:val="right"/>
              <w:rPr>
                <w:rFonts w:ascii="Times New Roman" w:hAnsi="Times New Roman"/>
                <w:color w:val="000000"/>
              </w:rPr>
            </w:pPr>
            <w:r w:rsidRPr="0032466D">
              <w:rPr>
                <w:rFonts w:ascii="Times New Roman" w:hAnsi="Times New Roman"/>
                <w:color w:val="000000"/>
              </w:rPr>
              <w:t>1,153</w:t>
            </w:r>
            <w:r w:rsidRPr="0032466D" w:rsidR="00C504B0">
              <w:rPr>
                <w:rFonts w:ascii="Times New Roman" w:hAnsi="Times New Roman"/>
                <w:color w:val="000000"/>
              </w:rPr>
              <w:t>*</w:t>
            </w:r>
          </w:p>
        </w:tc>
        <w:tc>
          <w:tcPr>
            <w:tcW w:w="1260" w:type="dxa"/>
          </w:tcPr>
          <w:p w:rsidR="001161B3" w:rsidRPr="00D47E28" w:rsidP="00AA75AD" w14:paraId="4C959C8C"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440" w:type="dxa"/>
          </w:tcPr>
          <w:p w:rsidR="001161B3" w:rsidRPr="00D47E28" w:rsidP="00AA75AD" w14:paraId="22A382CC" w14:textId="659E267B">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.50</w:t>
            </w:r>
          </w:p>
        </w:tc>
        <w:tc>
          <w:tcPr>
            <w:tcW w:w="1520" w:type="dxa"/>
          </w:tcPr>
          <w:p w:rsidR="001161B3" w:rsidRPr="00D47E28" w:rsidP="00AA75AD" w14:paraId="75DDA113" w14:textId="0EE068D1">
            <w:pPr>
              <w:spacing w:after="0" w:line="240" w:lineRule="auto"/>
              <w:jc w:val="right"/>
              <w:rPr>
                <w:rFonts w:ascii="Times New Roman" w:hAnsi="Times New Roman"/>
                <w:color w:val="000000"/>
              </w:rPr>
            </w:pPr>
            <w:r w:rsidRPr="0032466D">
              <w:rPr>
                <w:rFonts w:ascii="Times New Roman" w:hAnsi="Times New Roman"/>
                <w:color w:val="000000"/>
              </w:rPr>
              <w:t>576</w:t>
            </w:r>
            <w:r w:rsidRPr="00D47E28" w:rsidR="00F450CE">
              <w:rPr>
                <w:rFonts w:ascii="Times New Roman" w:hAnsi="Times New Roman"/>
                <w:color w:val="000000"/>
              </w:rPr>
              <w:t>.</w:t>
            </w:r>
            <w:r w:rsidRPr="0032466D">
              <w:rPr>
                <w:rFonts w:ascii="Times New Roman" w:hAnsi="Times New Roman"/>
                <w:color w:val="000000"/>
              </w:rPr>
              <w:t>5</w:t>
            </w:r>
          </w:p>
        </w:tc>
      </w:tr>
      <w:tr w14:paraId="7C6E918A" w14:textId="77777777" w:rsidTr="00A665B5">
        <w:tblPrEx>
          <w:tblW w:w="0" w:type="auto"/>
          <w:tblLayout w:type="fixed"/>
          <w:tblLook w:val="04A0"/>
        </w:tblPrEx>
        <w:tc>
          <w:tcPr>
            <w:tcW w:w="2150" w:type="dxa"/>
          </w:tcPr>
          <w:p w:rsidR="001161B3" w:rsidRPr="00D47E28" w:rsidP="00AA75AD" w14:paraId="13CC5CDA" w14:textId="5221E048">
            <w:pPr>
              <w:spacing w:after="0" w:line="240" w:lineRule="auto"/>
              <w:rPr>
                <w:rFonts w:ascii="Times New Roman" w:hAnsi="Times New Roman"/>
              </w:rPr>
            </w:pPr>
            <w:r>
              <w:rPr>
                <w:rFonts w:ascii="Times New Roman" w:hAnsi="Times New Roman"/>
                <w:color w:val="000000"/>
              </w:rPr>
              <w:t>Grantee</w:t>
            </w:r>
            <w:r w:rsidRPr="00D47E28">
              <w:rPr>
                <w:rFonts w:ascii="Times New Roman" w:hAnsi="Times New Roman"/>
                <w:color w:val="000000"/>
              </w:rPr>
              <w:t xml:space="preserve"> (Multipurpose or Hybrid Program)</w:t>
            </w:r>
          </w:p>
        </w:tc>
        <w:tc>
          <w:tcPr>
            <w:tcW w:w="1710" w:type="dxa"/>
          </w:tcPr>
          <w:p w:rsidR="001161B3" w:rsidRPr="00D47E28" w:rsidP="00AA75AD" w14:paraId="2212D40A" w14:textId="77777777">
            <w:pPr>
              <w:spacing w:after="0" w:line="240" w:lineRule="auto"/>
              <w:jc w:val="right"/>
              <w:rPr>
                <w:rFonts w:ascii="Times New Roman" w:hAnsi="Times New Roman"/>
                <w:color w:val="000000"/>
              </w:rPr>
            </w:pPr>
            <w:r w:rsidRPr="00D47E28">
              <w:rPr>
                <w:rFonts w:ascii="Times New Roman" w:hAnsi="Times New Roman"/>
                <w:color w:val="000000"/>
              </w:rPr>
              <w:t>EXP</w:t>
            </w:r>
          </w:p>
        </w:tc>
        <w:tc>
          <w:tcPr>
            <w:tcW w:w="1260" w:type="dxa"/>
          </w:tcPr>
          <w:p w:rsidR="001161B3" w:rsidRPr="00D47E28" w:rsidP="00AA75AD" w14:paraId="475D49FE" w14:textId="78A6197F">
            <w:pPr>
              <w:spacing w:after="0" w:line="240" w:lineRule="auto"/>
              <w:jc w:val="right"/>
              <w:rPr>
                <w:rFonts w:ascii="Times New Roman" w:hAnsi="Times New Roman"/>
                <w:color w:val="000000"/>
              </w:rPr>
            </w:pPr>
            <w:r w:rsidRPr="0032466D">
              <w:rPr>
                <w:rFonts w:ascii="Times New Roman" w:hAnsi="Times New Roman"/>
                <w:color w:val="000000"/>
              </w:rPr>
              <w:t>1,153</w:t>
            </w:r>
            <w:r w:rsidRPr="00D47E28" w:rsidR="00DA2C08">
              <w:rPr>
                <w:rFonts w:ascii="Times New Roman" w:hAnsi="Times New Roman"/>
                <w:color w:val="000000"/>
              </w:rPr>
              <w:t>*</w:t>
            </w:r>
          </w:p>
        </w:tc>
        <w:tc>
          <w:tcPr>
            <w:tcW w:w="1260" w:type="dxa"/>
          </w:tcPr>
          <w:p w:rsidR="001161B3" w:rsidRPr="00D47E28" w:rsidP="00AA75AD" w14:paraId="60EC5E40"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440" w:type="dxa"/>
          </w:tcPr>
          <w:p w:rsidR="001161B3" w:rsidRPr="00D47E28" w:rsidP="00AA75AD" w14:paraId="66E8BA4E" w14:textId="775B917C">
            <w:pPr>
              <w:spacing w:after="0" w:line="240" w:lineRule="auto"/>
              <w:jc w:val="right"/>
              <w:rPr>
                <w:rFonts w:ascii="Times New Roman" w:hAnsi="Times New Roman"/>
                <w:color w:val="000000"/>
              </w:rPr>
            </w:pPr>
            <w:r>
              <w:rPr>
                <w:rFonts w:ascii="Times New Roman" w:hAnsi="Times New Roman"/>
                <w:color w:val="000000"/>
              </w:rPr>
              <w:t>0</w:t>
            </w:r>
            <w:r w:rsidRPr="00D47E28" w:rsidR="00E6503A">
              <w:rPr>
                <w:rFonts w:ascii="Times New Roman" w:hAnsi="Times New Roman"/>
                <w:color w:val="000000"/>
              </w:rPr>
              <w:t>.50</w:t>
            </w:r>
          </w:p>
        </w:tc>
        <w:tc>
          <w:tcPr>
            <w:tcW w:w="1520" w:type="dxa"/>
          </w:tcPr>
          <w:p w:rsidR="001161B3" w:rsidRPr="00D47E28" w:rsidP="00AA75AD" w14:paraId="0940223F" w14:textId="172D1A32">
            <w:pPr>
              <w:spacing w:after="0" w:line="240" w:lineRule="auto"/>
              <w:jc w:val="right"/>
              <w:rPr>
                <w:rFonts w:ascii="Times New Roman" w:hAnsi="Times New Roman"/>
                <w:color w:val="000000"/>
              </w:rPr>
            </w:pPr>
            <w:r w:rsidRPr="0032466D">
              <w:rPr>
                <w:rFonts w:ascii="Times New Roman" w:hAnsi="Times New Roman"/>
                <w:color w:val="000000"/>
              </w:rPr>
              <w:t>576</w:t>
            </w:r>
            <w:r w:rsidRPr="00D47E28" w:rsidR="00F450CE">
              <w:rPr>
                <w:rFonts w:ascii="Times New Roman" w:hAnsi="Times New Roman"/>
                <w:color w:val="000000"/>
              </w:rPr>
              <w:t>.5</w:t>
            </w:r>
          </w:p>
        </w:tc>
      </w:tr>
      <w:tr w14:paraId="62915091" w14:textId="77777777" w:rsidTr="00A665B5">
        <w:tblPrEx>
          <w:tblW w:w="0" w:type="auto"/>
          <w:tblLayout w:type="fixed"/>
          <w:tblLook w:val="04A0"/>
        </w:tblPrEx>
        <w:tc>
          <w:tcPr>
            <w:tcW w:w="2150" w:type="dxa"/>
          </w:tcPr>
          <w:p w:rsidR="001161B3" w:rsidRPr="00D47E28" w:rsidP="00AA75AD" w14:paraId="38D2665A" w14:textId="3852A9C9">
            <w:pPr>
              <w:spacing w:after="0" w:line="240" w:lineRule="auto"/>
              <w:rPr>
                <w:rFonts w:ascii="Times New Roman" w:hAnsi="Times New Roman"/>
              </w:rPr>
            </w:pPr>
            <w:r>
              <w:rPr>
                <w:rFonts w:ascii="Times New Roman" w:hAnsi="Times New Roman"/>
                <w:color w:val="000000"/>
              </w:rPr>
              <w:t>Grantee</w:t>
            </w:r>
            <w:r w:rsidRPr="00D47E28">
              <w:rPr>
                <w:rFonts w:ascii="Times New Roman" w:hAnsi="Times New Roman"/>
                <w:color w:val="000000"/>
              </w:rPr>
              <w:t xml:space="preserve"> (Multipurpose or Hybrid Program)</w:t>
            </w:r>
          </w:p>
        </w:tc>
        <w:tc>
          <w:tcPr>
            <w:tcW w:w="1710" w:type="dxa"/>
          </w:tcPr>
          <w:p w:rsidR="001161B3" w:rsidRPr="00D47E28" w:rsidP="00AA75AD" w14:paraId="7AAD510D" w14:textId="77777777">
            <w:pPr>
              <w:spacing w:after="0" w:line="240" w:lineRule="auto"/>
              <w:jc w:val="right"/>
              <w:rPr>
                <w:rFonts w:ascii="Times New Roman" w:hAnsi="Times New Roman"/>
                <w:color w:val="000000"/>
              </w:rPr>
            </w:pPr>
            <w:r w:rsidRPr="00D47E28">
              <w:rPr>
                <w:rFonts w:ascii="Times New Roman" w:hAnsi="Times New Roman"/>
                <w:color w:val="000000"/>
              </w:rPr>
              <w:t>CE</w:t>
            </w:r>
          </w:p>
        </w:tc>
        <w:tc>
          <w:tcPr>
            <w:tcW w:w="1260" w:type="dxa"/>
          </w:tcPr>
          <w:p w:rsidR="001161B3" w:rsidRPr="00D47E28" w:rsidP="00AA75AD" w14:paraId="660B4F10" w14:textId="2F7107AD">
            <w:pPr>
              <w:spacing w:after="0" w:line="240" w:lineRule="auto"/>
              <w:jc w:val="right"/>
              <w:rPr>
                <w:rFonts w:ascii="Times New Roman" w:hAnsi="Times New Roman"/>
                <w:color w:val="000000"/>
              </w:rPr>
            </w:pPr>
            <w:r w:rsidRPr="00D47E28">
              <w:rPr>
                <w:rFonts w:ascii="Times New Roman" w:hAnsi="Times New Roman"/>
                <w:color w:val="000000"/>
              </w:rPr>
              <w:t>3</w:t>
            </w:r>
            <w:r w:rsidRPr="0032466D" w:rsidR="00427D66">
              <w:rPr>
                <w:rFonts w:ascii="Times New Roman" w:hAnsi="Times New Roman"/>
                <w:color w:val="000000"/>
              </w:rPr>
              <w:t>11</w:t>
            </w:r>
            <w:r w:rsidRPr="00D47E28" w:rsidR="00DA2C08">
              <w:rPr>
                <w:rFonts w:ascii="Times New Roman" w:hAnsi="Times New Roman"/>
                <w:color w:val="000000"/>
              </w:rPr>
              <w:t>*</w:t>
            </w:r>
          </w:p>
        </w:tc>
        <w:tc>
          <w:tcPr>
            <w:tcW w:w="1260" w:type="dxa"/>
          </w:tcPr>
          <w:p w:rsidR="001161B3" w:rsidRPr="00D47E28" w:rsidP="00AA75AD" w14:paraId="5AE51604"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440" w:type="dxa"/>
          </w:tcPr>
          <w:p w:rsidR="001161B3" w:rsidRPr="00D47E28" w:rsidP="00AA75AD" w14:paraId="218A854D" w14:textId="560E3A6A">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.25</w:t>
            </w:r>
          </w:p>
        </w:tc>
        <w:tc>
          <w:tcPr>
            <w:tcW w:w="1520" w:type="dxa"/>
          </w:tcPr>
          <w:p w:rsidR="001161B3" w:rsidRPr="00D47E28" w:rsidP="00AA75AD" w14:paraId="5A289963" w14:textId="21A7DFD9">
            <w:pPr>
              <w:spacing w:after="0" w:line="240" w:lineRule="auto"/>
              <w:jc w:val="right"/>
              <w:rPr>
                <w:rFonts w:ascii="Times New Roman" w:hAnsi="Times New Roman"/>
                <w:color w:val="000000"/>
              </w:rPr>
            </w:pPr>
            <w:r w:rsidRPr="0032466D">
              <w:rPr>
                <w:rFonts w:ascii="Times New Roman" w:hAnsi="Times New Roman"/>
                <w:color w:val="000000"/>
              </w:rPr>
              <w:t>77</w:t>
            </w:r>
            <w:r w:rsidRPr="00D47E28" w:rsidR="00F450CE">
              <w:rPr>
                <w:rFonts w:ascii="Times New Roman" w:hAnsi="Times New Roman"/>
                <w:color w:val="000000"/>
              </w:rPr>
              <w:t>.</w:t>
            </w:r>
            <w:r w:rsidRPr="0032466D">
              <w:rPr>
                <w:rFonts w:ascii="Times New Roman" w:hAnsi="Times New Roman"/>
                <w:color w:val="000000"/>
              </w:rPr>
              <w:t>8</w:t>
            </w:r>
          </w:p>
        </w:tc>
      </w:tr>
      <w:tr w14:paraId="42472FEA" w14:textId="77777777" w:rsidTr="00A665B5">
        <w:tblPrEx>
          <w:tblW w:w="0" w:type="auto"/>
          <w:tblLayout w:type="fixed"/>
          <w:tblLook w:val="04A0"/>
        </w:tblPrEx>
        <w:tc>
          <w:tcPr>
            <w:tcW w:w="2150" w:type="dxa"/>
          </w:tcPr>
          <w:p w:rsidR="001161B3" w:rsidRPr="00D47E28" w:rsidP="00AA75AD" w14:paraId="7BCCB033" w14:textId="40435229">
            <w:pPr>
              <w:spacing w:after="0" w:line="240" w:lineRule="auto"/>
              <w:rPr>
                <w:rFonts w:ascii="Times New Roman" w:hAnsi="Times New Roman"/>
              </w:rPr>
            </w:pPr>
            <w:r>
              <w:rPr>
                <w:rFonts w:ascii="Times New Roman" w:hAnsi="Times New Roman"/>
                <w:color w:val="000000"/>
              </w:rPr>
              <w:t>Grantee</w:t>
            </w:r>
            <w:r w:rsidRPr="00D47E28">
              <w:rPr>
                <w:rFonts w:ascii="Times New Roman" w:hAnsi="Times New Roman"/>
                <w:color w:val="000000"/>
              </w:rPr>
              <w:t xml:space="preserve"> (Multipurpose or Hybrid Program)</w:t>
            </w:r>
          </w:p>
        </w:tc>
        <w:tc>
          <w:tcPr>
            <w:tcW w:w="1710" w:type="dxa"/>
          </w:tcPr>
          <w:p w:rsidR="001161B3" w:rsidRPr="00D47E28" w:rsidP="00AA75AD" w14:paraId="76909972" w14:textId="77777777">
            <w:pPr>
              <w:spacing w:after="0" w:line="240" w:lineRule="auto"/>
              <w:jc w:val="right"/>
              <w:rPr>
                <w:rFonts w:ascii="Times New Roman" w:hAnsi="Times New Roman"/>
                <w:color w:val="000000"/>
              </w:rPr>
            </w:pPr>
            <w:r w:rsidRPr="00D47E28">
              <w:rPr>
                <w:rFonts w:ascii="Times New Roman" w:hAnsi="Times New Roman"/>
                <w:color w:val="000000"/>
              </w:rPr>
              <w:t>Curriculum Development &amp; Enhancement Form</w:t>
            </w:r>
          </w:p>
        </w:tc>
        <w:tc>
          <w:tcPr>
            <w:tcW w:w="1260" w:type="dxa"/>
          </w:tcPr>
          <w:p w:rsidR="001161B3" w:rsidRPr="00D47E28" w:rsidP="00AA75AD" w14:paraId="245BB39C" w14:textId="71B3CFED">
            <w:pPr>
              <w:spacing w:after="0" w:line="240" w:lineRule="auto"/>
              <w:jc w:val="right"/>
              <w:rPr>
                <w:rFonts w:ascii="Times New Roman" w:hAnsi="Times New Roman"/>
                <w:color w:val="000000"/>
              </w:rPr>
            </w:pPr>
            <w:r w:rsidRPr="0032466D">
              <w:rPr>
                <w:rFonts w:ascii="Times New Roman" w:hAnsi="Times New Roman"/>
                <w:color w:val="000000"/>
              </w:rPr>
              <w:t>1,</w:t>
            </w:r>
            <w:r w:rsidRPr="0032466D" w:rsidR="008D6EA7">
              <w:rPr>
                <w:rFonts w:ascii="Times New Roman" w:hAnsi="Times New Roman"/>
                <w:color w:val="000000"/>
              </w:rPr>
              <w:t>122</w:t>
            </w:r>
            <w:r w:rsidRPr="00D47E28" w:rsidR="00DA2C08">
              <w:rPr>
                <w:rFonts w:ascii="Times New Roman" w:hAnsi="Times New Roman"/>
                <w:color w:val="000000"/>
              </w:rPr>
              <w:t>*</w:t>
            </w:r>
          </w:p>
        </w:tc>
        <w:tc>
          <w:tcPr>
            <w:tcW w:w="1260" w:type="dxa"/>
          </w:tcPr>
          <w:p w:rsidR="001161B3" w:rsidRPr="00D47E28" w:rsidP="00AA75AD" w14:paraId="6D0631A0"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440" w:type="dxa"/>
          </w:tcPr>
          <w:p w:rsidR="001161B3" w:rsidRPr="00D47E28" w:rsidP="00AA75AD" w14:paraId="21AAABAE" w14:textId="5EB3D8C1">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.25</w:t>
            </w:r>
          </w:p>
        </w:tc>
        <w:tc>
          <w:tcPr>
            <w:tcW w:w="1520" w:type="dxa"/>
          </w:tcPr>
          <w:p w:rsidR="001161B3" w:rsidRPr="00D47E28" w:rsidP="00AA75AD" w14:paraId="2B89030F" w14:textId="21DBAA24">
            <w:pPr>
              <w:spacing w:after="0" w:line="240" w:lineRule="auto"/>
              <w:jc w:val="right"/>
              <w:rPr>
                <w:rFonts w:ascii="Times New Roman" w:hAnsi="Times New Roman"/>
                <w:color w:val="000000"/>
              </w:rPr>
            </w:pPr>
            <w:r w:rsidRPr="00D47E28">
              <w:rPr>
                <w:rFonts w:ascii="Times New Roman" w:hAnsi="Times New Roman"/>
                <w:color w:val="000000"/>
              </w:rPr>
              <w:t>2</w:t>
            </w:r>
            <w:r w:rsidRPr="0032466D" w:rsidR="006E2262">
              <w:rPr>
                <w:rFonts w:ascii="Times New Roman" w:hAnsi="Times New Roman"/>
                <w:color w:val="000000"/>
              </w:rPr>
              <w:t>80</w:t>
            </w:r>
            <w:r w:rsidRPr="00D47E28">
              <w:rPr>
                <w:rFonts w:ascii="Times New Roman" w:hAnsi="Times New Roman"/>
                <w:color w:val="000000"/>
              </w:rPr>
              <w:t>.</w:t>
            </w:r>
            <w:r w:rsidRPr="0032466D" w:rsidR="006E2262">
              <w:rPr>
                <w:rFonts w:ascii="Times New Roman" w:hAnsi="Times New Roman"/>
                <w:color w:val="000000"/>
              </w:rPr>
              <w:t>5</w:t>
            </w:r>
          </w:p>
        </w:tc>
      </w:tr>
      <w:tr w14:paraId="25EC6CA5" w14:textId="77777777" w:rsidTr="00A665B5">
        <w:tblPrEx>
          <w:tblW w:w="0" w:type="auto"/>
          <w:tblLayout w:type="fixed"/>
          <w:tblLook w:val="04A0"/>
        </w:tblPrEx>
        <w:tc>
          <w:tcPr>
            <w:tcW w:w="2150" w:type="dxa"/>
          </w:tcPr>
          <w:p w:rsidR="001161B3" w:rsidRPr="00D47E28" w:rsidP="00AA75AD" w14:paraId="4005F934" w14:textId="031ADA7C">
            <w:pPr>
              <w:spacing w:after="0" w:line="240" w:lineRule="auto"/>
              <w:rPr>
                <w:rFonts w:ascii="Times New Roman" w:hAnsi="Times New Roman"/>
              </w:rPr>
            </w:pPr>
            <w:r>
              <w:rPr>
                <w:rFonts w:ascii="Times New Roman" w:hAnsi="Times New Roman"/>
                <w:color w:val="000000"/>
              </w:rPr>
              <w:t>Grantee</w:t>
            </w:r>
            <w:r w:rsidRPr="00D47E28">
              <w:rPr>
                <w:rFonts w:ascii="Times New Roman" w:hAnsi="Times New Roman"/>
                <w:color w:val="000000"/>
              </w:rPr>
              <w:t xml:space="preserve"> (Multipurpose or Hybrid Program)</w:t>
            </w:r>
          </w:p>
        </w:tc>
        <w:tc>
          <w:tcPr>
            <w:tcW w:w="1710" w:type="dxa"/>
          </w:tcPr>
          <w:p w:rsidR="001161B3" w:rsidRPr="00D47E28" w:rsidP="00AA75AD" w14:paraId="40360786" w14:textId="77777777">
            <w:pPr>
              <w:spacing w:after="0" w:line="240" w:lineRule="auto"/>
              <w:jc w:val="right"/>
              <w:rPr>
                <w:rFonts w:ascii="Times New Roman" w:hAnsi="Times New Roman"/>
                <w:color w:val="000000"/>
              </w:rPr>
            </w:pPr>
            <w:r w:rsidRPr="00D47E28">
              <w:rPr>
                <w:rFonts w:ascii="Times New Roman" w:hAnsi="Times New Roman"/>
                <w:color w:val="000000"/>
              </w:rPr>
              <w:t>Faculty Development, Instruction &amp; Recruitment Form</w:t>
            </w:r>
          </w:p>
        </w:tc>
        <w:tc>
          <w:tcPr>
            <w:tcW w:w="1260" w:type="dxa"/>
          </w:tcPr>
          <w:p w:rsidR="001161B3" w:rsidRPr="00D47E28" w:rsidP="00AA75AD" w14:paraId="73CB6C07" w14:textId="383C6B63">
            <w:pPr>
              <w:spacing w:after="0" w:line="240" w:lineRule="auto"/>
              <w:jc w:val="right"/>
              <w:rPr>
                <w:rFonts w:ascii="Times New Roman" w:hAnsi="Times New Roman"/>
                <w:color w:val="000000"/>
              </w:rPr>
            </w:pPr>
            <w:r w:rsidRPr="0032466D">
              <w:rPr>
                <w:rFonts w:ascii="Times New Roman" w:hAnsi="Times New Roman"/>
                <w:color w:val="000000"/>
              </w:rPr>
              <w:t>910</w:t>
            </w:r>
            <w:r w:rsidRPr="00D47E28" w:rsidR="00DA2C08">
              <w:rPr>
                <w:rFonts w:ascii="Times New Roman" w:hAnsi="Times New Roman"/>
                <w:color w:val="000000"/>
              </w:rPr>
              <w:t>*</w:t>
            </w:r>
          </w:p>
        </w:tc>
        <w:tc>
          <w:tcPr>
            <w:tcW w:w="1260" w:type="dxa"/>
          </w:tcPr>
          <w:p w:rsidR="001161B3" w:rsidRPr="00D47E28" w:rsidP="00AA75AD" w14:paraId="5DFC4C44"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440" w:type="dxa"/>
          </w:tcPr>
          <w:p w:rsidR="001161B3" w:rsidRPr="00D47E28" w:rsidP="00AA75AD" w14:paraId="3306B322" w14:textId="17B885B7">
            <w:pPr>
              <w:spacing w:after="0" w:line="240" w:lineRule="auto"/>
              <w:jc w:val="right"/>
              <w:rPr>
                <w:rFonts w:ascii="Times New Roman" w:hAnsi="Times New Roman"/>
                <w:color w:val="000000"/>
              </w:rPr>
            </w:pPr>
            <w:r>
              <w:rPr>
                <w:rFonts w:ascii="Times New Roman" w:hAnsi="Times New Roman"/>
                <w:color w:val="000000"/>
              </w:rPr>
              <w:t>0</w:t>
            </w:r>
            <w:r w:rsidRPr="00D47E28" w:rsidR="00E6503A">
              <w:rPr>
                <w:rFonts w:ascii="Times New Roman" w:hAnsi="Times New Roman"/>
                <w:color w:val="000000"/>
              </w:rPr>
              <w:t>.50</w:t>
            </w:r>
          </w:p>
        </w:tc>
        <w:tc>
          <w:tcPr>
            <w:tcW w:w="1520" w:type="dxa"/>
          </w:tcPr>
          <w:p w:rsidR="001161B3" w:rsidRPr="00D47E28" w:rsidP="00AA75AD" w14:paraId="2312DE71" w14:textId="00F0927B">
            <w:pPr>
              <w:spacing w:after="0" w:line="240" w:lineRule="auto"/>
              <w:jc w:val="right"/>
              <w:rPr>
                <w:rFonts w:ascii="Times New Roman" w:hAnsi="Times New Roman"/>
                <w:color w:val="000000"/>
              </w:rPr>
            </w:pPr>
            <w:r w:rsidRPr="00D47E28">
              <w:rPr>
                <w:rFonts w:ascii="Times New Roman" w:hAnsi="Times New Roman"/>
                <w:color w:val="000000"/>
              </w:rPr>
              <w:t>4</w:t>
            </w:r>
            <w:r w:rsidRPr="0032466D" w:rsidR="006E2262">
              <w:rPr>
                <w:rFonts w:ascii="Times New Roman" w:hAnsi="Times New Roman"/>
                <w:color w:val="000000"/>
              </w:rPr>
              <w:t>55</w:t>
            </w:r>
            <w:r w:rsidRPr="00D47E28">
              <w:rPr>
                <w:rFonts w:ascii="Times New Roman" w:hAnsi="Times New Roman"/>
                <w:color w:val="000000"/>
              </w:rPr>
              <w:t>.0</w:t>
            </w:r>
          </w:p>
        </w:tc>
      </w:tr>
      <w:tr w14:paraId="0EEAEFE2" w14:textId="77777777" w:rsidTr="00A665B5">
        <w:tblPrEx>
          <w:tblW w:w="0" w:type="auto"/>
          <w:tblLayout w:type="fixed"/>
          <w:tblLook w:val="04A0"/>
        </w:tblPrEx>
        <w:tc>
          <w:tcPr>
            <w:tcW w:w="2150" w:type="dxa"/>
          </w:tcPr>
          <w:p w:rsidR="001161B3" w:rsidRPr="00D47E28" w:rsidP="00AA75AD" w14:paraId="7A10B660" w14:textId="2830372D">
            <w:pPr>
              <w:spacing w:after="0" w:line="240" w:lineRule="auto"/>
              <w:rPr>
                <w:rFonts w:ascii="Times New Roman" w:hAnsi="Times New Roman"/>
              </w:rPr>
            </w:pPr>
            <w:r>
              <w:rPr>
                <w:rFonts w:ascii="Times New Roman" w:hAnsi="Times New Roman"/>
                <w:color w:val="000000"/>
              </w:rPr>
              <w:t>Grantee</w:t>
            </w:r>
            <w:r w:rsidRPr="00D47E28">
              <w:rPr>
                <w:rFonts w:ascii="Times New Roman" w:hAnsi="Times New Roman"/>
                <w:color w:val="000000"/>
              </w:rPr>
              <w:t xml:space="preserve"> (Multipurpose or Hybrid Program)</w:t>
            </w:r>
          </w:p>
        </w:tc>
        <w:tc>
          <w:tcPr>
            <w:tcW w:w="1710" w:type="dxa"/>
          </w:tcPr>
          <w:p w:rsidR="001161B3" w:rsidRPr="00D47E28" w:rsidP="00AA75AD" w14:paraId="6E31892B" w14:textId="77777777">
            <w:pPr>
              <w:spacing w:after="0" w:line="240" w:lineRule="auto"/>
              <w:jc w:val="right"/>
              <w:rPr>
                <w:rFonts w:ascii="Times New Roman" w:hAnsi="Times New Roman"/>
                <w:color w:val="000000"/>
              </w:rPr>
            </w:pPr>
            <w:r w:rsidRPr="00D47E28">
              <w:rPr>
                <w:rFonts w:ascii="Times New Roman" w:hAnsi="Times New Roman"/>
                <w:color w:val="000000"/>
              </w:rPr>
              <w:t>State Oral Health Activities</w:t>
            </w:r>
          </w:p>
        </w:tc>
        <w:tc>
          <w:tcPr>
            <w:tcW w:w="1260" w:type="dxa"/>
          </w:tcPr>
          <w:p w:rsidR="001161B3" w:rsidRPr="00D47E28" w:rsidP="00AA75AD" w14:paraId="7D68200B" w14:textId="5CC17F8E">
            <w:pPr>
              <w:spacing w:after="0" w:line="240" w:lineRule="auto"/>
              <w:jc w:val="right"/>
              <w:rPr>
                <w:rFonts w:ascii="Times New Roman" w:hAnsi="Times New Roman"/>
                <w:color w:val="000000"/>
              </w:rPr>
            </w:pPr>
            <w:r w:rsidRPr="00D47E28">
              <w:rPr>
                <w:rFonts w:ascii="Times New Roman" w:hAnsi="Times New Roman"/>
                <w:color w:val="000000"/>
              </w:rPr>
              <w:t>3</w:t>
            </w:r>
            <w:r w:rsidRPr="0032466D" w:rsidR="008D6EA7">
              <w:rPr>
                <w:rFonts w:ascii="Times New Roman" w:hAnsi="Times New Roman"/>
                <w:color w:val="000000"/>
              </w:rPr>
              <w:t>7</w:t>
            </w:r>
            <w:r w:rsidRPr="00D47E28" w:rsidR="00DA2C08">
              <w:rPr>
                <w:rFonts w:ascii="Times New Roman" w:hAnsi="Times New Roman"/>
                <w:color w:val="000000"/>
              </w:rPr>
              <w:t>*</w:t>
            </w:r>
          </w:p>
        </w:tc>
        <w:tc>
          <w:tcPr>
            <w:tcW w:w="1260" w:type="dxa"/>
          </w:tcPr>
          <w:p w:rsidR="001161B3" w:rsidRPr="00D47E28" w:rsidP="00AA75AD" w14:paraId="1EA235B7"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440" w:type="dxa"/>
          </w:tcPr>
          <w:p w:rsidR="001161B3" w:rsidRPr="00D47E28" w:rsidP="00AA75AD" w14:paraId="4FF380BA" w14:textId="34C2A03D">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.5</w:t>
            </w:r>
            <w:r w:rsidRPr="00D47E28" w:rsidR="000C5178">
              <w:rPr>
                <w:rFonts w:ascii="Times New Roman" w:hAnsi="Times New Roman"/>
                <w:color w:val="000000"/>
              </w:rPr>
              <w:t>0</w:t>
            </w:r>
          </w:p>
        </w:tc>
        <w:tc>
          <w:tcPr>
            <w:tcW w:w="1520" w:type="dxa"/>
          </w:tcPr>
          <w:p w:rsidR="001161B3" w:rsidRPr="00D47E28" w:rsidP="00AA75AD" w14:paraId="4B9E31D7" w14:textId="06475780">
            <w:pPr>
              <w:spacing w:after="0" w:line="240" w:lineRule="auto"/>
              <w:jc w:val="right"/>
              <w:rPr>
                <w:rFonts w:ascii="Times New Roman" w:hAnsi="Times New Roman"/>
                <w:color w:val="000000"/>
              </w:rPr>
            </w:pPr>
            <w:r w:rsidRPr="00D47E28">
              <w:rPr>
                <w:rFonts w:ascii="Times New Roman" w:hAnsi="Times New Roman"/>
                <w:color w:val="000000"/>
              </w:rPr>
              <w:t>1</w:t>
            </w:r>
            <w:r w:rsidRPr="0032466D" w:rsidR="006E2262">
              <w:rPr>
                <w:rFonts w:ascii="Times New Roman" w:hAnsi="Times New Roman"/>
                <w:color w:val="000000"/>
              </w:rPr>
              <w:t>8</w:t>
            </w:r>
            <w:r w:rsidRPr="00D47E28">
              <w:rPr>
                <w:rFonts w:ascii="Times New Roman" w:hAnsi="Times New Roman"/>
                <w:color w:val="000000"/>
              </w:rPr>
              <w:t>.5</w:t>
            </w:r>
          </w:p>
        </w:tc>
      </w:tr>
      <w:tr w14:paraId="0CD7CDE2" w14:textId="77777777" w:rsidTr="00A665B5">
        <w:tblPrEx>
          <w:tblW w:w="0" w:type="auto"/>
          <w:tblLayout w:type="fixed"/>
          <w:tblLook w:val="04A0"/>
        </w:tblPrEx>
        <w:tc>
          <w:tcPr>
            <w:tcW w:w="2150" w:type="dxa"/>
          </w:tcPr>
          <w:p w:rsidR="001161B3" w:rsidRPr="00D47E28" w:rsidP="00AA75AD" w14:paraId="66015E5B" w14:textId="79F46A51">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(Multipurpose or Hybrid Program)</w:t>
            </w:r>
          </w:p>
        </w:tc>
        <w:tc>
          <w:tcPr>
            <w:tcW w:w="1710" w:type="dxa"/>
          </w:tcPr>
          <w:p w:rsidR="001161B3" w:rsidRPr="00D47E28" w:rsidP="00AA75AD" w14:paraId="5D8DBE2C" w14:textId="77777777">
            <w:pPr>
              <w:spacing w:after="0" w:line="240" w:lineRule="auto"/>
              <w:jc w:val="right"/>
              <w:rPr>
                <w:rFonts w:ascii="Times New Roman" w:hAnsi="Times New Roman"/>
                <w:color w:val="000000"/>
              </w:rPr>
            </w:pPr>
            <w:r w:rsidRPr="00D47E28">
              <w:rPr>
                <w:rFonts w:ascii="Times New Roman" w:hAnsi="Times New Roman"/>
                <w:color w:val="000000"/>
              </w:rPr>
              <w:t>Progress Report</w:t>
            </w:r>
          </w:p>
        </w:tc>
        <w:tc>
          <w:tcPr>
            <w:tcW w:w="1260" w:type="dxa"/>
          </w:tcPr>
          <w:p w:rsidR="001161B3" w:rsidRPr="00D47E28" w:rsidP="00AA75AD" w14:paraId="21C57427" w14:textId="309F94B2">
            <w:pPr>
              <w:spacing w:after="0" w:line="240" w:lineRule="auto"/>
              <w:jc w:val="right"/>
              <w:rPr>
                <w:rFonts w:ascii="Times New Roman" w:hAnsi="Times New Roman"/>
                <w:color w:val="000000"/>
              </w:rPr>
            </w:pPr>
            <w:r w:rsidRPr="0032466D">
              <w:rPr>
                <w:rFonts w:ascii="Times New Roman" w:hAnsi="Times New Roman"/>
                <w:color w:val="000000"/>
              </w:rPr>
              <w:t>1,153</w:t>
            </w:r>
            <w:r w:rsidRPr="0032466D" w:rsidR="001B1F1C">
              <w:rPr>
                <w:rFonts w:ascii="Times New Roman" w:hAnsi="Times New Roman"/>
                <w:color w:val="000000"/>
              </w:rPr>
              <w:t>*</w:t>
            </w:r>
          </w:p>
        </w:tc>
        <w:tc>
          <w:tcPr>
            <w:tcW w:w="1260" w:type="dxa"/>
          </w:tcPr>
          <w:p w:rsidR="001161B3" w:rsidRPr="00D47E28" w:rsidP="00AA75AD" w14:paraId="2F05D1AA" w14:textId="77777777">
            <w:pPr>
              <w:spacing w:after="0" w:line="240" w:lineRule="auto"/>
              <w:jc w:val="right"/>
              <w:rPr>
                <w:rFonts w:ascii="Times New Roman" w:hAnsi="Times New Roman"/>
                <w:color w:val="000000"/>
              </w:rPr>
            </w:pPr>
            <w:r w:rsidRPr="00D47E28">
              <w:rPr>
                <w:rFonts w:ascii="Times New Roman" w:hAnsi="Times New Roman"/>
                <w:color w:val="000000"/>
              </w:rPr>
              <w:t>1</w:t>
            </w:r>
          </w:p>
        </w:tc>
        <w:tc>
          <w:tcPr>
            <w:tcW w:w="1440" w:type="dxa"/>
          </w:tcPr>
          <w:p w:rsidR="001161B3" w:rsidRPr="00D47E28" w:rsidP="00AA75AD" w14:paraId="0D4923E7" w14:textId="519558DD">
            <w:pPr>
              <w:spacing w:after="0" w:line="240" w:lineRule="auto"/>
              <w:jc w:val="right"/>
              <w:rPr>
                <w:rFonts w:ascii="Times New Roman" w:hAnsi="Times New Roman"/>
                <w:color w:val="000000"/>
              </w:rPr>
            </w:pPr>
            <w:r>
              <w:rPr>
                <w:rFonts w:ascii="Times New Roman" w:hAnsi="Times New Roman"/>
                <w:color w:val="000000"/>
              </w:rPr>
              <w:t>0</w:t>
            </w:r>
            <w:r w:rsidRPr="00D47E28" w:rsidR="00E6503A">
              <w:rPr>
                <w:rFonts w:ascii="Times New Roman" w:hAnsi="Times New Roman"/>
                <w:color w:val="000000"/>
              </w:rPr>
              <w:t>.50</w:t>
            </w:r>
          </w:p>
        </w:tc>
        <w:tc>
          <w:tcPr>
            <w:tcW w:w="1520" w:type="dxa"/>
          </w:tcPr>
          <w:p w:rsidR="001161B3" w:rsidRPr="00D47E28" w:rsidP="00AA75AD" w14:paraId="49F310C9" w14:textId="3E6DD9DD">
            <w:pPr>
              <w:spacing w:after="0" w:line="240" w:lineRule="auto"/>
              <w:jc w:val="right"/>
              <w:rPr>
                <w:rFonts w:ascii="Times New Roman" w:hAnsi="Times New Roman"/>
                <w:color w:val="000000"/>
              </w:rPr>
            </w:pPr>
            <w:r w:rsidRPr="0032466D">
              <w:rPr>
                <w:rFonts w:ascii="Times New Roman" w:hAnsi="Times New Roman"/>
                <w:color w:val="000000"/>
              </w:rPr>
              <w:t>576</w:t>
            </w:r>
            <w:r w:rsidRPr="00D47E28" w:rsidR="00F450CE">
              <w:rPr>
                <w:rFonts w:ascii="Times New Roman" w:hAnsi="Times New Roman"/>
                <w:color w:val="000000"/>
              </w:rPr>
              <w:t>.</w:t>
            </w:r>
            <w:r w:rsidRPr="0032466D">
              <w:rPr>
                <w:rFonts w:ascii="Times New Roman" w:hAnsi="Times New Roman"/>
                <w:color w:val="000000"/>
              </w:rPr>
              <w:t>5</w:t>
            </w:r>
          </w:p>
        </w:tc>
      </w:tr>
      <w:tr w14:paraId="4DB9CD4D" w14:textId="45D2E28D" w:rsidTr="00A665B5">
        <w:tblPrEx>
          <w:tblW w:w="0" w:type="auto"/>
          <w:tblLayout w:type="fixed"/>
          <w:tblLook w:val="04A0"/>
        </w:tblPrEx>
        <w:tc>
          <w:tcPr>
            <w:tcW w:w="2150" w:type="dxa"/>
          </w:tcPr>
          <w:p w:rsidR="001161B3" w:rsidRPr="00D47E28" w:rsidP="00AA75AD" w14:paraId="4E0208EE" w14:textId="174BDBD0">
            <w:pPr>
              <w:spacing w:after="0" w:line="240" w:lineRule="auto"/>
              <w:rPr>
                <w:rFonts w:ascii="Times New Roman" w:hAnsi="Times New Roman"/>
                <w:color w:val="000000"/>
              </w:rPr>
            </w:pPr>
            <w:r>
              <w:rPr>
                <w:rFonts w:ascii="Times New Roman" w:hAnsi="Times New Roman"/>
                <w:color w:val="000000"/>
              </w:rPr>
              <w:t>Grantee</w:t>
            </w:r>
            <w:r w:rsidRPr="00D47E28">
              <w:rPr>
                <w:rFonts w:ascii="Times New Roman" w:hAnsi="Times New Roman"/>
                <w:color w:val="000000"/>
              </w:rPr>
              <w:t xml:space="preserve"> (Multipurpose or Hybrid Program)</w:t>
            </w:r>
          </w:p>
        </w:tc>
        <w:tc>
          <w:tcPr>
            <w:tcW w:w="1710" w:type="dxa"/>
          </w:tcPr>
          <w:p w:rsidR="001161B3" w:rsidRPr="00D47E28" w:rsidP="00AA75AD" w14:paraId="3F1D6448" w14:textId="7CF8C5BE">
            <w:pPr>
              <w:spacing w:after="0" w:line="240" w:lineRule="auto"/>
              <w:jc w:val="right"/>
              <w:rPr>
                <w:rFonts w:ascii="Times New Roman" w:hAnsi="Times New Roman"/>
                <w:color w:val="000000"/>
              </w:rPr>
            </w:pPr>
            <w:r w:rsidRPr="00D47E28">
              <w:rPr>
                <w:rFonts w:ascii="Times New Roman" w:hAnsi="Times New Roman"/>
                <w:color w:val="000000"/>
              </w:rPr>
              <w:t>State Primary Care Offices</w:t>
            </w:r>
          </w:p>
        </w:tc>
        <w:tc>
          <w:tcPr>
            <w:tcW w:w="1260" w:type="dxa"/>
          </w:tcPr>
          <w:p w:rsidR="001161B3" w:rsidRPr="00D47E28" w:rsidP="00AA75AD" w14:paraId="659D057B" w14:textId="3B5F22C6">
            <w:pPr>
              <w:spacing w:after="0" w:line="240" w:lineRule="auto"/>
              <w:jc w:val="right"/>
              <w:rPr>
                <w:rFonts w:ascii="Times New Roman" w:hAnsi="Times New Roman"/>
                <w:color w:val="000000"/>
              </w:rPr>
            </w:pPr>
            <w:r w:rsidRPr="00D47E28">
              <w:rPr>
                <w:rFonts w:ascii="Times New Roman" w:hAnsi="Times New Roman"/>
                <w:color w:val="000000"/>
              </w:rPr>
              <w:t>54</w:t>
            </w:r>
            <w:r w:rsidRPr="00D47E28" w:rsidR="00DA2C08">
              <w:rPr>
                <w:rFonts w:ascii="Times New Roman" w:hAnsi="Times New Roman"/>
                <w:color w:val="000000"/>
              </w:rPr>
              <w:t>*</w:t>
            </w:r>
          </w:p>
        </w:tc>
        <w:tc>
          <w:tcPr>
            <w:tcW w:w="1260" w:type="dxa"/>
          </w:tcPr>
          <w:p w:rsidR="001161B3" w:rsidRPr="00D47E28" w:rsidP="00AA75AD" w14:paraId="53E82C07" w14:textId="7D802444">
            <w:pPr>
              <w:spacing w:after="0" w:line="240" w:lineRule="auto"/>
              <w:jc w:val="right"/>
              <w:rPr>
                <w:rFonts w:ascii="Times New Roman" w:hAnsi="Times New Roman"/>
                <w:color w:val="000000"/>
              </w:rPr>
            </w:pPr>
            <w:r w:rsidRPr="00D47E28">
              <w:rPr>
                <w:rFonts w:ascii="Times New Roman" w:hAnsi="Times New Roman"/>
                <w:color w:val="000000"/>
              </w:rPr>
              <w:t>1</w:t>
            </w:r>
          </w:p>
        </w:tc>
        <w:tc>
          <w:tcPr>
            <w:tcW w:w="1440" w:type="dxa"/>
          </w:tcPr>
          <w:p w:rsidR="001161B3" w:rsidRPr="00D47E28" w:rsidP="00AA75AD" w14:paraId="0CEDFB69" w14:textId="327E9ED4">
            <w:pPr>
              <w:spacing w:after="0" w:line="240" w:lineRule="auto"/>
              <w:jc w:val="right"/>
              <w:rPr>
                <w:rFonts w:ascii="Times New Roman" w:hAnsi="Times New Roman"/>
                <w:color w:val="000000"/>
              </w:rPr>
            </w:pPr>
            <w:r>
              <w:rPr>
                <w:rFonts w:ascii="Times New Roman" w:hAnsi="Times New Roman"/>
                <w:color w:val="000000"/>
              </w:rPr>
              <w:t>0</w:t>
            </w:r>
            <w:r w:rsidRPr="00D47E28">
              <w:rPr>
                <w:rFonts w:ascii="Times New Roman" w:hAnsi="Times New Roman"/>
                <w:color w:val="000000"/>
              </w:rPr>
              <w:t>.25</w:t>
            </w:r>
          </w:p>
        </w:tc>
        <w:tc>
          <w:tcPr>
            <w:tcW w:w="1520" w:type="dxa"/>
          </w:tcPr>
          <w:p w:rsidR="001161B3" w:rsidRPr="00D47E28" w:rsidP="00AA75AD" w14:paraId="20D2B015" w14:textId="53F70049">
            <w:pPr>
              <w:spacing w:after="0" w:line="240" w:lineRule="auto"/>
              <w:jc w:val="right"/>
              <w:rPr>
                <w:rFonts w:ascii="Times New Roman" w:hAnsi="Times New Roman"/>
                <w:color w:val="000000"/>
              </w:rPr>
            </w:pPr>
            <w:r w:rsidRPr="00D47E28">
              <w:rPr>
                <w:rFonts w:ascii="Times New Roman" w:hAnsi="Times New Roman"/>
                <w:color w:val="000000"/>
              </w:rPr>
              <w:t>1</w:t>
            </w:r>
            <w:r w:rsidRPr="00D47E28" w:rsidR="003377FC">
              <w:rPr>
                <w:rFonts w:ascii="Times New Roman" w:hAnsi="Times New Roman"/>
                <w:color w:val="000000"/>
              </w:rPr>
              <w:t>3.5</w:t>
            </w:r>
          </w:p>
        </w:tc>
      </w:tr>
      <w:tr w14:paraId="61CBB82F" w14:textId="77777777" w:rsidTr="00A665B5">
        <w:tblPrEx>
          <w:tblW w:w="0" w:type="auto"/>
          <w:tblLayout w:type="fixed"/>
          <w:tblLook w:val="04A0"/>
        </w:tblPrEx>
        <w:tc>
          <w:tcPr>
            <w:tcW w:w="2150" w:type="dxa"/>
          </w:tcPr>
          <w:p w:rsidR="001161B3" w:rsidRPr="00D47E28" w:rsidP="00AA75AD" w14:paraId="6C05DB3C" w14:textId="77777777">
            <w:pPr>
              <w:spacing w:after="0" w:line="240" w:lineRule="auto"/>
              <w:rPr>
                <w:rFonts w:ascii="Times New Roman" w:hAnsi="Times New Roman"/>
                <w:color w:val="000000"/>
              </w:rPr>
            </w:pPr>
            <w:r w:rsidRPr="00D47E28">
              <w:rPr>
                <w:rFonts w:ascii="Times New Roman" w:hAnsi="Times New Roman"/>
                <w:color w:val="000000"/>
              </w:rPr>
              <w:t>SUB-TOTAL</w:t>
            </w:r>
          </w:p>
        </w:tc>
        <w:tc>
          <w:tcPr>
            <w:tcW w:w="1710" w:type="dxa"/>
          </w:tcPr>
          <w:p w:rsidR="001161B3" w:rsidRPr="00D47E28" w:rsidP="00AA75AD" w14:paraId="37B88BF3" w14:textId="77777777">
            <w:pPr>
              <w:spacing w:after="0" w:line="240" w:lineRule="auto"/>
              <w:jc w:val="right"/>
              <w:rPr>
                <w:rFonts w:ascii="Times New Roman" w:hAnsi="Times New Roman"/>
                <w:color w:val="000000"/>
              </w:rPr>
            </w:pPr>
          </w:p>
        </w:tc>
        <w:tc>
          <w:tcPr>
            <w:tcW w:w="1260" w:type="dxa"/>
          </w:tcPr>
          <w:p w:rsidR="001161B3" w:rsidRPr="00D47E28" w:rsidP="00AA75AD" w14:paraId="3DDDCC8F" w14:textId="543C7CF3">
            <w:pPr>
              <w:spacing w:after="0" w:line="240" w:lineRule="auto"/>
              <w:jc w:val="right"/>
              <w:rPr>
                <w:rFonts w:ascii="Times New Roman" w:hAnsi="Times New Roman"/>
                <w:color w:val="000000"/>
              </w:rPr>
            </w:pPr>
            <w:r w:rsidRPr="00D47E28">
              <w:rPr>
                <w:rFonts w:ascii="Times New Roman" w:hAnsi="Times New Roman"/>
                <w:color w:val="000000"/>
              </w:rPr>
              <w:t>1,</w:t>
            </w:r>
            <w:r w:rsidRPr="0032466D" w:rsidR="008D6EA7">
              <w:rPr>
                <w:rFonts w:ascii="Times New Roman" w:hAnsi="Times New Roman"/>
                <w:color w:val="000000"/>
              </w:rPr>
              <w:t>207</w:t>
            </w:r>
          </w:p>
        </w:tc>
        <w:tc>
          <w:tcPr>
            <w:tcW w:w="1260" w:type="dxa"/>
          </w:tcPr>
          <w:p w:rsidR="001161B3" w:rsidRPr="00D47E28" w:rsidP="00AA75AD" w14:paraId="00FD5748" w14:textId="5D2F0C6C">
            <w:pPr>
              <w:spacing w:after="0" w:line="240" w:lineRule="auto"/>
              <w:jc w:val="right"/>
              <w:rPr>
                <w:rFonts w:ascii="Times New Roman" w:hAnsi="Times New Roman"/>
                <w:color w:val="000000"/>
              </w:rPr>
            </w:pPr>
          </w:p>
        </w:tc>
        <w:tc>
          <w:tcPr>
            <w:tcW w:w="1440" w:type="dxa"/>
          </w:tcPr>
          <w:p w:rsidR="001161B3" w:rsidRPr="00D47E28" w:rsidP="00AA75AD" w14:paraId="120A03A8" w14:textId="5E2340D8">
            <w:pPr>
              <w:spacing w:after="0" w:line="240" w:lineRule="auto"/>
              <w:jc w:val="right"/>
              <w:rPr>
                <w:rFonts w:ascii="Times New Roman" w:hAnsi="Times New Roman"/>
                <w:color w:val="000000"/>
              </w:rPr>
            </w:pPr>
          </w:p>
        </w:tc>
        <w:tc>
          <w:tcPr>
            <w:tcW w:w="1520" w:type="dxa"/>
          </w:tcPr>
          <w:p w:rsidR="001161B3" w:rsidRPr="00D47E28" w:rsidP="00AA75AD" w14:paraId="253AF4BD" w14:textId="6BE38A25">
            <w:pPr>
              <w:spacing w:after="0" w:line="240" w:lineRule="auto"/>
              <w:jc w:val="right"/>
              <w:rPr>
                <w:rFonts w:ascii="Times New Roman" w:hAnsi="Times New Roman"/>
                <w:color w:val="000000"/>
              </w:rPr>
            </w:pPr>
            <w:r w:rsidRPr="00D47E28">
              <w:rPr>
                <w:rFonts w:ascii="Times New Roman" w:hAnsi="Times New Roman"/>
                <w:color w:val="000000"/>
              </w:rPr>
              <w:t>3</w:t>
            </w:r>
            <w:r w:rsidRPr="00D47E28" w:rsidR="00CD53B9">
              <w:rPr>
                <w:rFonts w:ascii="Times New Roman" w:hAnsi="Times New Roman"/>
                <w:color w:val="000000"/>
              </w:rPr>
              <w:t>,</w:t>
            </w:r>
            <w:r w:rsidRPr="0032466D" w:rsidR="006E2262">
              <w:rPr>
                <w:rFonts w:ascii="Times New Roman" w:hAnsi="Times New Roman"/>
                <w:color w:val="000000"/>
              </w:rPr>
              <w:t>372</w:t>
            </w:r>
            <w:r w:rsidRPr="00D47E28" w:rsidR="00FA7853">
              <w:rPr>
                <w:rFonts w:ascii="Times New Roman" w:hAnsi="Times New Roman"/>
                <w:color w:val="000000"/>
              </w:rPr>
              <w:t>.</w:t>
            </w:r>
            <w:r w:rsidR="0022381D">
              <w:rPr>
                <w:rFonts w:ascii="Times New Roman" w:hAnsi="Times New Roman"/>
                <w:color w:val="000000"/>
              </w:rPr>
              <w:t>4</w:t>
            </w:r>
          </w:p>
        </w:tc>
      </w:tr>
    </w:tbl>
    <w:p w:rsidR="00732DFB" w:rsidRPr="006B653B" w:rsidP="00AA75AD" w14:paraId="5F65CA23" w14:textId="532DAAE3">
      <w:pPr>
        <w:spacing w:after="0" w:line="240" w:lineRule="auto"/>
        <w:rPr>
          <w:rFonts w:ascii="Times New Roman" w:hAnsi="Times New Roman"/>
        </w:rPr>
      </w:pPr>
      <w:r w:rsidRPr="00D47E28">
        <w:rPr>
          <w:rFonts w:ascii="Times New Roman" w:hAnsi="Times New Roman"/>
        </w:rPr>
        <w:t xml:space="preserve">*Note: Total number of respondents for </w:t>
      </w:r>
      <w:r w:rsidR="00DB2C85">
        <w:rPr>
          <w:rFonts w:ascii="Times New Roman" w:hAnsi="Times New Roman"/>
        </w:rPr>
        <w:t>Grantee</w:t>
      </w:r>
      <w:r w:rsidRPr="00D47E28">
        <w:rPr>
          <w:rFonts w:ascii="Times New Roman" w:hAnsi="Times New Roman"/>
        </w:rPr>
        <w:t xml:space="preserve"> Mul</w:t>
      </w:r>
      <w:r w:rsidRPr="00D47E28" w:rsidR="00F10203">
        <w:rPr>
          <w:rFonts w:ascii="Times New Roman" w:hAnsi="Times New Roman"/>
        </w:rPr>
        <w:t xml:space="preserve">tipurpose/Hybrid Programs is </w:t>
      </w:r>
      <w:r w:rsidRPr="00D47E28" w:rsidR="00AF0C8B">
        <w:rPr>
          <w:rFonts w:ascii="Times New Roman" w:hAnsi="Times New Roman"/>
        </w:rPr>
        <w:t>1,</w:t>
      </w:r>
      <w:r w:rsidRPr="00D47E28" w:rsidR="004F0085">
        <w:rPr>
          <w:rFonts w:ascii="Times New Roman" w:hAnsi="Times New Roman"/>
        </w:rPr>
        <w:t>207</w:t>
      </w:r>
      <w:r w:rsidRPr="00D47E28">
        <w:rPr>
          <w:rFonts w:ascii="Times New Roman" w:hAnsi="Times New Roman"/>
        </w:rPr>
        <w:t xml:space="preserve">; however, not all </w:t>
      </w:r>
      <w:r w:rsidR="00DB2C85">
        <w:rPr>
          <w:rFonts w:ascii="Times New Roman" w:hAnsi="Times New Roman"/>
        </w:rPr>
        <w:t>grantee</w:t>
      </w:r>
      <w:r w:rsidRPr="00D47E28" w:rsidR="003005BE">
        <w:rPr>
          <w:rFonts w:ascii="Times New Roman" w:hAnsi="Times New Roman"/>
        </w:rPr>
        <w:t>s</w:t>
      </w:r>
      <w:r w:rsidRPr="00D47E28">
        <w:rPr>
          <w:rFonts w:ascii="Times New Roman" w:hAnsi="Times New Roman"/>
        </w:rPr>
        <w:t xml:space="preserve"> are required to complete all forms due to the nature and purpose of their programs. Number of respondents </w:t>
      </w:r>
      <w:r w:rsidRPr="00D47E28" w:rsidR="00F10203">
        <w:rPr>
          <w:rFonts w:ascii="Times New Roman" w:hAnsi="Times New Roman"/>
        </w:rPr>
        <w:t xml:space="preserve">may be equal to or less than </w:t>
      </w:r>
      <w:r w:rsidRPr="00D47E28" w:rsidR="00AF0C8B">
        <w:rPr>
          <w:rFonts w:ascii="Times New Roman" w:hAnsi="Times New Roman"/>
        </w:rPr>
        <w:t>1,</w:t>
      </w:r>
      <w:r w:rsidRPr="00D47E28" w:rsidR="004F0085">
        <w:rPr>
          <w:rFonts w:ascii="Times New Roman" w:hAnsi="Times New Roman"/>
        </w:rPr>
        <w:t xml:space="preserve">207 </w:t>
      </w:r>
      <w:r w:rsidRPr="00D47E28">
        <w:rPr>
          <w:rFonts w:ascii="Times New Roman" w:hAnsi="Times New Roman"/>
        </w:rPr>
        <w:t>for any form</w:t>
      </w:r>
      <w:r w:rsidRPr="006B653B">
        <w:rPr>
          <w:rFonts w:ascii="Times New Roman" w:hAnsi="Times New Roman"/>
        </w:rPr>
        <w:t>. The completion of all required forms is considered a response to this data collection activity.</w:t>
      </w:r>
    </w:p>
    <w:p w:rsidR="00D043C1" w:rsidP="00AA75AD" w14:paraId="4CB8FFA4" w14:textId="77777777">
      <w:pPr>
        <w:spacing w:after="0" w:line="240" w:lineRule="auto"/>
        <w:rPr>
          <w:rFonts w:ascii="Times New Roman" w:hAnsi="Times New Roman"/>
        </w:rPr>
      </w:pPr>
    </w:p>
    <w:p w:rsidR="00B646A6" w:rsidP="00AA75AD" w14:paraId="5F0887D1" w14:textId="7C6CC5D5">
      <w:pPr>
        <w:spacing w:after="0" w:line="240" w:lineRule="auto"/>
        <w:rPr>
          <w:rFonts w:ascii="Times New Roman" w:hAnsi="Times New Roman"/>
          <w:b/>
          <w:color w:val="000000"/>
        </w:rPr>
      </w:pPr>
      <w:r>
        <w:rPr>
          <w:rFonts w:ascii="Times New Roman" w:hAnsi="Times New Roman"/>
          <w:b/>
          <w:color w:val="000000"/>
        </w:rPr>
        <w:br w:type="column"/>
      </w:r>
      <w:r w:rsidRPr="006B653B" w:rsidR="006B5D5B">
        <w:rPr>
          <w:rFonts w:ascii="Times New Roman" w:hAnsi="Times New Roman"/>
          <w:b/>
          <w:color w:val="000000"/>
        </w:rPr>
        <w:t xml:space="preserve">Table </w:t>
      </w:r>
      <w:r w:rsidR="00AA4252">
        <w:rPr>
          <w:rFonts w:ascii="Times New Roman" w:hAnsi="Times New Roman"/>
          <w:b/>
          <w:color w:val="000000"/>
        </w:rPr>
        <w:t>3</w:t>
      </w:r>
      <w:r w:rsidRPr="006B653B" w:rsidR="006B5D5B">
        <w:rPr>
          <w:rFonts w:ascii="Times New Roman" w:hAnsi="Times New Roman"/>
          <w:b/>
          <w:color w:val="000000"/>
        </w:rPr>
        <w:t xml:space="preserve">d. Response for </w:t>
      </w:r>
      <w:r w:rsidR="00DB2C85">
        <w:rPr>
          <w:rFonts w:ascii="Times New Roman" w:hAnsi="Times New Roman"/>
          <w:b/>
          <w:color w:val="000000"/>
        </w:rPr>
        <w:t>Grantee</w:t>
      </w:r>
      <w:r w:rsidRPr="006B653B" w:rsidR="006B5D5B">
        <w:rPr>
          <w:rFonts w:ascii="Times New Roman" w:hAnsi="Times New Roman"/>
          <w:b/>
          <w:color w:val="000000"/>
        </w:rPr>
        <w:t xml:space="preserve">s of All Program Types </w:t>
      </w:r>
    </w:p>
    <w:p w:rsidR="006B3448" w:rsidRPr="006B653B" w:rsidP="00AA75AD" w14:paraId="2E1DDF3F" w14:textId="77777777">
      <w:pPr>
        <w:spacing w:after="0" w:line="240" w:lineRule="auto"/>
        <w:rPr>
          <w:rFonts w:ascii="Times New Roman" w:hAnsi="Times New Roman"/>
          <w:b/>
          <w:color w:val="000000"/>
        </w:rPr>
      </w:pPr>
    </w:p>
    <w:tbl>
      <w:tblPr>
        <w:tblStyle w:val="LightList-Accent21"/>
        <w:tblW w:w="9360" w:type="dxa"/>
        <w:tblLayout w:type="fixed"/>
        <w:tblLook w:val="04A0"/>
      </w:tblPr>
      <w:tblGrid>
        <w:gridCol w:w="237"/>
        <w:gridCol w:w="731"/>
        <w:gridCol w:w="1156"/>
        <w:gridCol w:w="2224"/>
        <w:gridCol w:w="1842"/>
        <w:gridCol w:w="2105"/>
        <w:gridCol w:w="1065"/>
      </w:tblGrid>
      <w:tr w14:paraId="2B732366" w14:textId="77777777" w:rsidTr="0032466D">
        <w:tblPrEx>
          <w:tblW w:w="9360" w:type="dxa"/>
          <w:tblLayout w:type="fixed"/>
          <w:tblLook w:val="04A0"/>
        </w:tblPrEx>
        <w:trPr>
          <w:trHeight w:val="823"/>
        </w:trPr>
        <w:tc>
          <w:tcPr>
            <w:tcW w:w="1" w:type="dxa"/>
          </w:tcPr>
          <w:p w:rsidR="002015A8" w:rsidRPr="006B653B" w:rsidP="00AA75AD" w14:paraId="57C40892" w14:textId="77777777">
            <w:pPr>
              <w:spacing w:after="0" w:line="240" w:lineRule="auto"/>
              <w:rPr>
                <w:rFonts w:ascii="Times New Roman" w:hAnsi="Times New Roman"/>
              </w:rPr>
            </w:pPr>
          </w:p>
        </w:tc>
        <w:tc>
          <w:tcPr>
            <w:tcW w:w="1" w:type="dxa"/>
            <w:gridSpan w:val="2"/>
          </w:tcPr>
          <w:p w:rsidR="002015A8" w:rsidRPr="006B653B" w:rsidP="00AA75AD" w14:paraId="1689AD39" w14:textId="697A5D3D">
            <w:pPr>
              <w:spacing w:after="0" w:line="240" w:lineRule="auto"/>
              <w:rPr>
                <w:rFonts w:ascii="Times New Roman" w:hAnsi="Times New Roman"/>
              </w:rPr>
            </w:pPr>
            <w:r w:rsidRPr="006B653B">
              <w:rPr>
                <w:rFonts w:ascii="Times New Roman" w:hAnsi="Times New Roman"/>
              </w:rPr>
              <w:t>Number of Respondents</w:t>
            </w:r>
          </w:p>
        </w:tc>
        <w:tc>
          <w:tcPr>
            <w:tcW w:w="1" w:type="dxa"/>
          </w:tcPr>
          <w:p w:rsidR="002015A8" w:rsidRPr="006B653B" w:rsidP="00AA75AD" w14:paraId="3AC71190" w14:textId="2BF7A1A1">
            <w:pPr>
              <w:spacing w:after="0" w:line="240" w:lineRule="auto"/>
              <w:rPr>
                <w:rFonts w:ascii="Times New Roman" w:hAnsi="Times New Roman"/>
              </w:rPr>
            </w:pPr>
            <w:r w:rsidRPr="006B653B">
              <w:rPr>
                <w:rFonts w:ascii="Times New Roman" w:hAnsi="Times New Roman"/>
              </w:rPr>
              <w:t>Number of Responses per Respondent</w:t>
            </w:r>
          </w:p>
        </w:tc>
        <w:tc>
          <w:tcPr>
            <w:tcW w:w="1" w:type="dxa"/>
          </w:tcPr>
          <w:p w:rsidR="002015A8" w:rsidRPr="006B653B" w:rsidP="00AA75AD" w14:paraId="01F9A173" w14:textId="70F3EB4D">
            <w:pPr>
              <w:spacing w:after="0" w:line="240" w:lineRule="auto"/>
              <w:rPr>
                <w:rFonts w:ascii="Times New Roman" w:hAnsi="Times New Roman"/>
              </w:rPr>
            </w:pPr>
            <w:r w:rsidRPr="006B653B">
              <w:rPr>
                <w:rFonts w:ascii="Times New Roman" w:hAnsi="Times New Roman"/>
              </w:rPr>
              <w:t>Total Responses per Respondent</w:t>
            </w:r>
          </w:p>
        </w:tc>
        <w:tc>
          <w:tcPr>
            <w:tcW w:w="1980" w:type="dxa"/>
          </w:tcPr>
          <w:p w:rsidR="03AFBED7" w:rsidRPr="006B653B" w:rsidP="00BF6338" w14:paraId="0A58E2E9" w14:textId="5019BD3A">
            <w:pPr>
              <w:spacing w:after="0" w:line="240" w:lineRule="auto"/>
              <w:rPr>
                <w:rFonts w:ascii="Times New Roman" w:eastAsia="Times New Roman" w:hAnsi="Times New Roman"/>
                <w:color w:val="FFFFFF" w:themeColor="background1"/>
              </w:rPr>
            </w:pPr>
            <w:r w:rsidRPr="006B653B">
              <w:rPr>
                <w:rFonts w:ascii="Times New Roman" w:eastAsia="Times New Roman" w:hAnsi="Times New Roman"/>
                <w:color w:val="FFFFFF" w:themeColor="background1"/>
              </w:rPr>
              <w:t xml:space="preserve">Average Burden per Response </w:t>
            </w:r>
          </w:p>
          <w:p w:rsidR="03AFBED7" w:rsidRPr="006B653B" w:rsidP="00BF6338" w14:paraId="3B301A64" w14:textId="5019BD3A">
            <w:pPr>
              <w:spacing w:line="240" w:lineRule="auto"/>
              <w:rPr>
                <w:rFonts w:ascii="Times New Roman" w:eastAsia="Times New Roman" w:hAnsi="Times New Roman"/>
                <w:color w:val="FFFFFF" w:themeColor="background1"/>
              </w:rPr>
            </w:pPr>
            <w:r w:rsidRPr="006B653B">
              <w:rPr>
                <w:rFonts w:ascii="Times New Roman" w:eastAsia="Times New Roman" w:hAnsi="Times New Roman"/>
                <w:color w:val="FFFFFF" w:themeColor="background1"/>
              </w:rPr>
              <w:t>(in hours)</w:t>
            </w:r>
          </w:p>
        </w:tc>
        <w:tc>
          <w:tcPr>
            <w:tcW w:w="1000" w:type="dxa"/>
          </w:tcPr>
          <w:p w:rsidR="002015A8" w:rsidRPr="006B653B" w:rsidP="00AA75AD" w14:paraId="5E8EE850" w14:textId="32BE3459">
            <w:pPr>
              <w:spacing w:after="0" w:line="240" w:lineRule="auto"/>
              <w:rPr>
                <w:rFonts w:ascii="Times New Roman" w:hAnsi="Times New Roman"/>
              </w:rPr>
            </w:pPr>
            <w:r w:rsidRPr="006B653B">
              <w:rPr>
                <w:rFonts w:ascii="Times New Roman" w:hAnsi="Times New Roman"/>
              </w:rPr>
              <w:t>Total Burden Hours</w:t>
            </w:r>
          </w:p>
        </w:tc>
      </w:tr>
      <w:tr w14:paraId="01BB3DFC" w14:textId="77777777" w:rsidTr="0032466D">
        <w:tblPrEx>
          <w:tblW w:w="9360" w:type="dxa"/>
          <w:tblLayout w:type="fixed"/>
          <w:tblLook w:val="04A0"/>
        </w:tblPrEx>
        <w:trPr>
          <w:trHeight w:val="300"/>
        </w:trPr>
        <w:tc>
          <w:tcPr>
            <w:tcW w:w="754" w:type="dxa"/>
            <w:gridSpan w:val="2"/>
          </w:tcPr>
          <w:p w:rsidR="002015A8" w:rsidRPr="0032466D" w:rsidP="00AA75AD" w14:paraId="7B21CDD4" w14:textId="7AA114FF">
            <w:pPr>
              <w:spacing w:after="0" w:line="240" w:lineRule="auto"/>
              <w:rPr>
                <w:rFonts w:ascii="Times New Roman" w:hAnsi="Times New Roman"/>
                <w:color w:val="000000"/>
              </w:rPr>
            </w:pPr>
            <w:r w:rsidRPr="0032466D">
              <w:rPr>
                <w:rFonts w:ascii="Times New Roman" w:hAnsi="Times New Roman"/>
                <w:color w:val="000000"/>
              </w:rPr>
              <w:t>Total</w:t>
            </w:r>
          </w:p>
        </w:tc>
        <w:tc>
          <w:tcPr>
            <w:tcW w:w="1183" w:type="dxa"/>
          </w:tcPr>
          <w:p w:rsidR="002015A8" w:rsidRPr="0032466D" w:rsidP="00AA75AD" w14:paraId="5AE22CAF" w14:textId="4B86A0F9">
            <w:pPr>
              <w:spacing w:after="0" w:line="240" w:lineRule="auto"/>
              <w:jc w:val="right"/>
              <w:rPr>
                <w:rFonts w:ascii="Times New Roman" w:hAnsi="Times New Roman"/>
                <w:b/>
                <w:bCs/>
                <w:color w:val="000000"/>
              </w:rPr>
            </w:pPr>
            <w:r w:rsidRPr="0032466D">
              <w:rPr>
                <w:rFonts w:ascii="Times New Roman" w:hAnsi="Times New Roman"/>
                <w:b/>
                <w:bCs/>
                <w:color w:val="000000"/>
              </w:rPr>
              <w:t>1,</w:t>
            </w:r>
            <w:r w:rsidRPr="0032466D" w:rsidR="003E6BD7">
              <w:rPr>
                <w:rFonts w:ascii="Times New Roman" w:hAnsi="Times New Roman"/>
                <w:b/>
                <w:bCs/>
                <w:color w:val="000000"/>
              </w:rPr>
              <w:t>968</w:t>
            </w:r>
          </w:p>
        </w:tc>
        <w:tc>
          <w:tcPr>
            <w:tcW w:w="2283" w:type="dxa"/>
          </w:tcPr>
          <w:p w:rsidR="002015A8" w:rsidRPr="0032466D" w:rsidP="00AA75AD" w14:paraId="31D91A5B" w14:textId="199A0874">
            <w:pPr>
              <w:spacing w:after="0" w:line="240" w:lineRule="auto"/>
              <w:jc w:val="right"/>
              <w:rPr>
                <w:rFonts w:ascii="Times New Roman" w:hAnsi="Times New Roman"/>
                <w:b/>
                <w:bCs/>
                <w:color w:val="000000"/>
              </w:rPr>
            </w:pPr>
            <w:r w:rsidRPr="0032466D">
              <w:rPr>
                <w:rFonts w:ascii="Times New Roman" w:hAnsi="Times New Roman"/>
                <w:b/>
                <w:bCs/>
                <w:color w:val="000000"/>
              </w:rPr>
              <w:t>1</w:t>
            </w:r>
          </w:p>
        </w:tc>
        <w:tc>
          <w:tcPr>
            <w:tcW w:w="1890" w:type="dxa"/>
          </w:tcPr>
          <w:p w:rsidR="002015A8" w:rsidRPr="0032466D" w:rsidP="00AA75AD" w14:paraId="70D4D44C" w14:textId="06DA4F3F">
            <w:pPr>
              <w:spacing w:after="0" w:line="240" w:lineRule="auto"/>
              <w:jc w:val="right"/>
              <w:rPr>
                <w:rFonts w:ascii="Times New Roman" w:hAnsi="Times New Roman"/>
                <w:b/>
                <w:bCs/>
                <w:color w:val="000000"/>
              </w:rPr>
            </w:pPr>
            <w:r w:rsidRPr="0032466D">
              <w:rPr>
                <w:rFonts w:ascii="Times New Roman" w:hAnsi="Times New Roman"/>
                <w:b/>
                <w:bCs/>
                <w:color w:val="000000"/>
              </w:rPr>
              <w:t>1,</w:t>
            </w:r>
            <w:r w:rsidRPr="0032466D" w:rsidR="003E6BD7">
              <w:rPr>
                <w:rFonts w:ascii="Times New Roman" w:hAnsi="Times New Roman"/>
                <w:b/>
                <w:bCs/>
                <w:color w:val="000000"/>
              </w:rPr>
              <w:t>96</w:t>
            </w:r>
            <w:r w:rsidRPr="0032466D" w:rsidR="00AC439E">
              <w:rPr>
                <w:rFonts w:ascii="Times New Roman" w:hAnsi="Times New Roman"/>
                <w:b/>
                <w:bCs/>
                <w:color w:val="000000"/>
              </w:rPr>
              <w:t>8</w:t>
            </w:r>
          </w:p>
        </w:tc>
        <w:tc>
          <w:tcPr>
            <w:tcW w:w="2160" w:type="dxa"/>
          </w:tcPr>
          <w:p w:rsidR="03AFBED7" w:rsidRPr="0032466D" w:rsidP="00BF6338" w14:paraId="59DB1FBE" w14:textId="51671F7C">
            <w:pPr>
              <w:spacing w:line="240" w:lineRule="auto"/>
              <w:jc w:val="right"/>
              <w:rPr>
                <w:rFonts w:ascii="Times New Roman" w:hAnsi="Times New Roman"/>
                <w:b/>
                <w:bCs/>
                <w:color w:val="000000"/>
              </w:rPr>
            </w:pPr>
            <w:r w:rsidRPr="005E067F">
              <w:rPr>
                <w:rFonts w:ascii="Times New Roman" w:hAnsi="Times New Roman"/>
                <w:b/>
                <w:bCs/>
                <w:color w:val="000000"/>
              </w:rPr>
              <w:t>2</w:t>
            </w:r>
            <w:r w:rsidRPr="0032466D" w:rsidR="008434DE">
              <w:rPr>
                <w:rFonts w:ascii="Times New Roman" w:hAnsi="Times New Roman"/>
                <w:b/>
                <w:bCs/>
                <w:color w:val="000000"/>
              </w:rPr>
              <w:t>.</w:t>
            </w:r>
            <w:r w:rsidRPr="005E067F">
              <w:rPr>
                <w:rFonts w:ascii="Times New Roman" w:hAnsi="Times New Roman"/>
                <w:b/>
                <w:bCs/>
                <w:color w:val="000000"/>
              </w:rPr>
              <w:t>8</w:t>
            </w:r>
            <w:r w:rsidR="00D2711A">
              <w:rPr>
                <w:rFonts w:ascii="Times New Roman" w:hAnsi="Times New Roman"/>
                <w:b/>
                <w:bCs/>
                <w:color w:val="000000"/>
              </w:rPr>
              <w:t>7</w:t>
            </w:r>
            <w:r w:rsidR="008C35B3">
              <w:rPr>
                <w:rFonts w:ascii="Times New Roman" w:hAnsi="Times New Roman"/>
                <w:b/>
                <w:bCs/>
                <w:color w:val="000000"/>
              </w:rPr>
              <w:t>464</w:t>
            </w:r>
          </w:p>
        </w:tc>
        <w:tc>
          <w:tcPr>
            <w:tcW w:w="1090" w:type="dxa"/>
          </w:tcPr>
          <w:p w:rsidR="002015A8" w:rsidRPr="0032466D" w:rsidP="00AA75AD" w14:paraId="71591659" w14:textId="4D26FEDE">
            <w:pPr>
              <w:spacing w:after="0" w:line="240" w:lineRule="auto"/>
              <w:jc w:val="right"/>
              <w:rPr>
                <w:rFonts w:ascii="Times New Roman" w:hAnsi="Times New Roman"/>
                <w:b/>
                <w:bCs/>
                <w:color w:val="000000"/>
              </w:rPr>
            </w:pPr>
            <w:r w:rsidRPr="0032466D">
              <w:rPr>
                <w:rFonts w:ascii="Times New Roman" w:hAnsi="Times New Roman"/>
                <w:b/>
                <w:bCs/>
                <w:color w:val="000000"/>
              </w:rPr>
              <w:t>5,</w:t>
            </w:r>
            <w:r w:rsidRPr="0032466D" w:rsidR="003E6BD7">
              <w:rPr>
                <w:rFonts w:ascii="Times New Roman" w:hAnsi="Times New Roman"/>
                <w:b/>
                <w:bCs/>
                <w:color w:val="000000"/>
              </w:rPr>
              <w:t>65</w:t>
            </w:r>
            <w:r w:rsidR="00C43D00">
              <w:rPr>
                <w:rFonts w:ascii="Times New Roman" w:hAnsi="Times New Roman"/>
                <w:b/>
                <w:bCs/>
                <w:color w:val="000000"/>
              </w:rPr>
              <w:t>7</w:t>
            </w:r>
            <w:r w:rsidRPr="0032466D">
              <w:rPr>
                <w:rFonts w:ascii="Times New Roman" w:hAnsi="Times New Roman"/>
                <w:b/>
                <w:bCs/>
                <w:color w:val="000000"/>
              </w:rPr>
              <w:t>.</w:t>
            </w:r>
            <w:r w:rsidR="00C43D00">
              <w:rPr>
                <w:rFonts w:ascii="Times New Roman" w:hAnsi="Times New Roman"/>
                <w:b/>
                <w:bCs/>
                <w:color w:val="000000"/>
              </w:rPr>
              <w:t>3</w:t>
            </w:r>
          </w:p>
        </w:tc>
      </w:tr>
    </w:tbl>
    <w:p w:rsidR="00D043C1" w:rsidRPr="006B653B" w:rsidP="00AA75AD" w14:paraId="330C46D7" w14:textId="50C5D400">
      <w:pPr>
        <w:spacing w:after="0" w:line="240" w:lineRule="auto"/>
        <w:rPr>
          <w:rFonts w:ascii="Times New Roman" w:hAnsi="Times New Roman"/>
        </w:rPr>
      </w:pPr>
    </w:p>
    <w:p w:rsidR="00732DFB" w:rsidRPr="006B653B" w:rsidP="00BF6338" w14:paraId="3225287C" w14:textId="334800A2">
      <w:pPr>
        <w:spacing w:before="120" w:line="240" w:lineRule="auto"/>
        <w:rPr>
          <w:rFonts w:ascii="Times New Roman" w:hAnsi="Times New Roman"/>
          <w:b/>
          <w:color w:val="000000"/>
        </w:rPr>
      </w:pPr>
      <w:r w:rsidRPr="006B653B">
        <w:rPr>
          <w:rFonts w:ascii="Times New Roman" w:hAnsi="Times New Roman"/>
          <w:b/>
          <w:color w:val="000000"/>
        </w:rPr>
        <w:t>12B</w:t>
      </w:r>
      <w:r w:rsidRPr="006B653B">
        <w:rPr>
          <w:rFonts w:ascii="Times New Roman" w:hAnsi="Times New Roman"/>
          <w:color w:val="000000"/>
        </w:rPr>
        <w:t xml:space="preserve">. </w:t>
      </w:r>
    </w:p>
    <w:p w:rsidR="00732DFB" w:rsidRPr="006B653B" w:rsidP="00AA75AD" w14:paraId="568EE6A0" w14:textId="35C51D77">
      <w:pPr>
        <w:spacing w:after="0" w:line="240" w:lineRule="auto"/>
        <w:rPr>
          <w:rFonts w:ascii="Times New Roman" w:hAnsi="Times New Roman"/>
          <w:color w:val="000000"/>
        </w:rPr>
      </w:pPr>
      <w:r w:rsidRPr="14825FBF">
        <w:rPr>
          <w:rFonts w:ascii="Times New Roman" w:hAnsi="Times New Roman"/>
          <w:color w:val="000000" w:themeColor="text1"/>
        </w:rPr>
        <w:t xml:space="preserve">Based on the estimated total number of burden hours, it is estimated that the annualized cost to respondents is approximately </w:t>
      </w:r>
      <w:r w:rsidRPr="00D20BFE" w:rsidR="00D73B9A">
        <w:rPr>
          <w:rFonts w:ascii="Times New Roman" w:hAnsi="Times New Roman"/>
          <w:color w:val="000000" w:themeColor="text1"/>
        </w:rPr>
        <w:t>$373,834</w:t>
      </w:r>
      <w:r w:rsidRPr="14825FBF" w:rsidR="00D73B9A">
        <w:rPr>
          <w:rFonts w:ascii="Times New Roman" w:hAnsi="Times New Roman"/>
          <w:color w:val="000000" w:themeColor="text1"/>
        </w:rPr>
        <w:t xml:space="preserve"> </w:t>
      </w:r>
      <w:r w:rsidRPr="14825FBF">
        <w:rPr>
          <w:rFonts w:ascii="Times New Roman" w:hAnsi="Times New Roman"/>
          <w:color w:val="000000" w:themeColor="text1"/>
        </w:rPr>
        <w:t xml:space="preserve">(Table </w:t>
      </w:r>
      <w:r w:rsidRPr="14825FBF" w:rsidR="716975C7">
        <w:rPr>
          <w:rFonts w:ascii="Times New Roman" w:hAnsi="Times New Roman"/>
          <w:color w:val="000000" w:themeColor="text1"/>
        </w:rPr>
        <w:t>4</w:t>
      </w:r>
      <w:r w:rsidRPr="14825FBF">
        <w:rPr>
          <w:rFonts w:ascii="Times New Roman" w:hAnsi="Times New Roman"/>
          <w:color w:val="000000" w:themeColor="text1"/>
        </w:rPr>
        <w:t xml:space="preserve">). This result was obtained by multiplying the number of burden hours by the average hourly wage rate of an individual employed in an academic setting. </w:t>
      </w:r>
      <w:r w:rsidRPr="14825FBF" w:rsidR="009F3A86">
        <w:rPr>
          <w:rFonts w:ascii="Times New Roman" w:hAnsi="Times New Roman"/>
          <w:color w:val="000000" w:themeColor="text1"/>
        </w:rPr>
        <w:t>This labor</w:t>
      </w:r>
      <w:r w:rsidRPr="14825FBF" w:rsidR="004C4408">
        <w:rPr>
          <w:rFonts w:ascii="Times New Roman" w:hAnsi="Times New Roman"/>
          <w:color w:val="000000" w:themeColor="text1"/>
        </w:rPr>
        <w:t xml:space="preserve"> category was </w:t>
      </w:r>
      <w:r w:rsidRPr="14825FBF" w:rsidR="009F3A86">
        <w:rPr>
          <w:rFonts w:ascii="Times New Roman" w:hAnsi="Times New Roman"/>
          <w:color w:val="000000" w:themeColor="text1"/>
        </w:rPr>
        <w:t>used</w:t>
      </w:r>
      <w:r w:rsidRPr="14825FBF" w:rsidR="004C4408">
        <w:rPr>
          <w:rFonts w:ascii="Times New Roman" w:hAnsi="Times New Roman"/>
          <w:color w:val="000000" w:themeColor="text1"/>
        </w:rPr>
        <w:t xml:space="preserve"> because </w:t>
      </w:r>
      <w:r w:rsidRPr="14825FBF" w:rsidR="00C83386">
        <w:rPr>
          <w:rFonts w:ascii="Times New Roman" w:hAnsi="Times New Roman"/>
          <w:color w:val="000000" w:themeColor="text1"/>
        </w:rPr>
        <w:t xml:space="preserve">the </w:t>
      </w:r>
      <w:r w:rsidRPr="14825FBF" w:rsidR="00361748">
        <w:rPr>
          <w:rFonts w:ascii="Times New Roman" w:hAnsi="Times New Roman"/>
          <w:color w:val="000000" w:themeColor="text1"/>
        </w:rPr>
        <w:t>general academic setting category will capture the</w:t>
      </w:r>
      <w:r w:rsidRPr="14825FBF" w:rsidR="00C03503">
        <w:rPr>
          <w:rFonts w:ascii="Times New Roman" w:hAnsi="Times New Roman"/>
          <w:color w:val="000000" w:themeColor="text1"/>
        </w:rPr>
        <w:t xml:space="preserve"> multiple professions </w:t>
      </w:r>
      <w:r w:rsidRPr="14825FBF" w:rsidR="00361748">
        <w:rPr>
          <w:rFonts w:ascii="Times New Roman" w:hAnsi="Times New Roman"/>
          <w:color w:val="000000" w:themeColor="text1"/>
        </w:rPr>
        <w:t xml:space="preserve">who might fill out these forms. </w:t>
      </w:r>
      <w:r w:rsidRPr="14825FBF">
        <w:rPr>
          <w:rFonts w:ascii="Times New Roman" w:hAnsi="Times New Roman"/>
          <w:color w:val="000000" w:themeColor="text1"/>
        </w:rPr>
        <w:t>(Note: Wage rates were obtained from the Department of Labor</w:t>
      </w:r>
      <w:r w:rsidR="00D73B9A">
        <w:rPr>
          <w:rFonts w:ascii="Times New Roman" w:hAnsi="Times New Roman"/>
          <w:color w:val="000000" w:themeColor="text1"/>
        </w:rPr>
        <w:t xml:space="preserve"> from this page: </w:t>
      </w:r>
      <w:hyperlink r:id="rId14" w:history="1">
        <w:r w:rsidRPr="00F14744" w:rsidR="00D73B9A">
          <w:rPr>
            <w:rStyle w:val="Hyperlink"/>
            <w:rFonts w:ascii="Times New Roman" w:hAnsi="Times New Roman"/>
          </w:rPr>
          <w:t>https://data.bls.gov/timeseries/CES6500000008?amp%253bdata_tool=XGtable&amp;output_view=data&amp;include_graphs=true</w:t>
        </w:r>
      </w:hyperlink>
      <w:r w:rsidRPr="14825FBF">
        <w:rPr>
          <w:rFonts w:ascii="Times New Roman" w:hAnsi="Times New Roman"/>
          <w:color w:val="000000" w:themeColor="text1"/>
        </w:rPr>
        <w:t xml:space="preserve">. Average Hourly Rate for this labor category is </w:t>
      </w:r>
      <w:r w:rsidRPr="00BF6338" w:rsidR="00D73B9A">
        <w:rPr>
          <w:rFonts w:ascii="Times New Roman" w:hAnsi="Times New Roman"/>
          <w:color w:val="000000" w:themeColor="text1"/>
        </w:rPr>
        <w:t>$33.04</w:t>
      </w:r>
      <w:r w:rsidRPr="14825FBF" w:rsidR="00DA2C08">
        <w:rPr>
          <w:rFonts w:ascii="Times New Roman" w:hAnsi="Times New Roman"/>
          <w:color w:val="000000" w:themeColor="text1"/>
        </w:rPr>
        <w:t xml:space="preserve">, as of </w:t>
      </w:r>
      <w:r w:rsidR="00D73B9A">
        <w:rPr>
          <w:rFonts w:ascii="Times New Roman" w:hAnsi="Times New Roman"/>
          <w:color w:val="000000" w:themeColor="text1"/>
        </w:rPr>
        <w:t>December</w:t>
      </w:r>
      <w:r w:rsidRPr="14825FBF" w:rsidR="00D73B9A">
        <w:rPr>
          <w:rFonts w:ascii="Times New Roman" w:hAnsi="Times New Roman"/>
          <w:color w:val="000000" w:themeColor="text1"/>
        </w:rPr>
        <w:t xml:space="preserve"> </w:t>
      </w:r>
      <w:r w:rsidRPr="14825FBF" w:rsidR="00DA2C08">
        <w:rPr>
          <w:rFonts w:ascii="Times New Roman" w:hAnsi="Times New Roman"/>
          <w:color w:val="000000" w:themeColor="text1"/>
        </w:rPr>
        <w:t>202</w:t>
      </w:r>
      <w:r w:rsidRPr="14825FBF" w:rsidR="00845544">
        <w:rPr>
          <w:rFonts w:ascii="Times New Roman" w:hAnsi="Times New Roman"/>
          <w:color w:val="000000" w:themeColor="text1"/>
        </w:rPr>
        <w:t>5</w:t>
      </w:r>
      <w:r w:rsidRPr="14825FBF" w:rsidR="00B85AC8">
        <w:rPr>
          <w:rFonts w:ascii="Times New Roman" w:hAnsi="Times New Roman"/>
          <w:color w:val="000000" w:themeColor="text1"/>
        </w:rPr>
        <w:t>. Wage has been doubled to account for overhead costs</w:t>
      </w:r>
      <w:r w:rsidRPr="14825FBF" w:rsidR="005711CA">
        <w:rPr>
          <w:rFonts w:ascii="Times New Roman" w:hAnsi="Times New Roman"/>
          <w:color w:val="000000" w:themeColor="text1"/>
        </w:rPr>
        <w:t>. Median hourly rates are not currently available</w:t>
      </w:r>
      <w:r w:rsidRPr="14825FBF">
        <w:rPr>
          <w:rFonts w:ascii="Times New Roman" w:hAnsi="Times New Roman"/>
          <w:color w:val="000000" w:themeColor="text1"/>
        </w:rPr>
        <w:t>). Data collection and reporting activities are a grant requirement authorized under 45 CFR Part 74.</w:t>
      </w:r>
    </w:p>
    <w:p w:rsidR="00732DFB" w:rsidRPr="006B653B" w:rsidP="00AA75AD" w14:paraId="43327033" w14:textId="77777777">
      <w:pPr>
        <w:spacing w:after="0" w:line="240" w:lineRule="auto"/>
        <w:rPr>
          <w:rFonts w:ascii="Times New Roman" w:hAnsi="Times New Roman"/>
          <w:b/>
          <w:bCs/>
          <w:color w:val="000000"/>
        </w:rPr>
      </w:pPr>
    </w:p>
    <w:p w:rsidR="00546A07" w:rsidP="00AA75AD" w14:paraId="0D426A09" w14:textId="2EA763E2">
      <w:pPr>
        <w:spacing w:after="0" w:line="240" w:lineRule="auto"/>
        <w:rPr>
          <w:rFonts w:ascii="Times New Roman" w:hAnsi="Times New Roman"/>
          <w:b/>
          <w:bCs/>
          <w:color w:val="000000"/>
        </w:rPr>
      </w:pPr>
      <w:r w:rsidRPr="006B653B">
        <w:rPr>
          <w:rFonts w:ascii="Times New Roman" w:hAnsi="Times New Roman"/>
          <w:b/>
          <w:bCs/>
          <w:color w:val="000000"/>
        </w:rPr>
        <w:t xml:space="preserve">Table </w:t>
      </w:r>
      <w:r w:rsidR="00AA4252">
        <w:rPr>
          <w:rFonts w:ascii="Times New Roman" w:hAnsi="Times New Roman"/>
          <w:b/>
          <w:bCs/>
          <w:color w:val="000000"/>
        </w:rPr>
        <w:t>4</w:t>
      </w:r>
      <w:r w:rsidRPr="006B653B">
        <w:rPr>
          <w:rFonts w:ascii="Times New Roman" w:hAnsi="Times New Roman"/>
          <w:b/>
          <w:bCs/>
          <w:color w:val="000000"/>
        </w:rPr>
        <w:t>.</w:t>
      </w:r>
      <w:r w:rsidRPr="006B653B" w:rsidR="00B6117C">
        <w:rPr>
          <w:rFonts w:ascii="Times New Roman" w:hAnsi="Times New Roman"/>
          <w:b/>
          <w:bCs/>
          <w:color w:val="000000"/>
        </w:rPr>
        <w:t xml:space="preserve"> </w:t>
      </w:r>
      <w:r w:rsidRPr="006B653B" w:rsidR="00845770">
        <w:rPr>
          <w:rFonts w:ascii="Times New Roman" w:hAnsi="Times New Roman"/>
          <w:b/>
          <w:bCs/>
          <w:color w:val="000000"/>
        </w:rPr>
        <w:t xml:space="preserve">Estimated </w:t>
      </w:r>
      <w:r w:rsidRPr="006B653B" w:rsidR="00B6117C">
        <w:rPr>
          <w:rFonts w:ascii="Times New Roman" w:hAnsi="Times New Roman"/>
          <w:b/>
          <w:bCs/>
          <w:color w:val="000000"/>
        </w:rPr>
        <w:t>Annualized</w:t>
      </w:r>
      <w:r w:rsidRPr="006B653B" w:rsidR="00845770">
        <w:rPr>
          <w:rFonts w:ascii="Times New Roman" w:hAnsi="Times New Roman"/>
          <w:b/>
          <w:bCs/>
          <w:color w:val="000000"/>
        </w:rPr>
        <w:t xml:space="preserve"> Burden</w:t>
      </w:r>
      <w:r w:rsidRPr="006B653B" w:rsidR="00B6117C">
        <w:rPr>
          <w:rFonts w:ascii="Times New Roman" w:hAnsi="Times New Roman"/>
          <w:b/>
          <w:bCs/>
          <w:color w:val="000000"/>
        </w:rPr>
        <w:t xml:space="preserve"> Cost</w:t>
      </w:r>
      <w:r w:rsidRPr="006B653B" w:rsidR="00845770">
        <w:rPr>
          <w:rFonts w:ascii="Times New Roman" w:hAnsi="Times New Roman"/>
          <w:b/>
          <w:bCs/>
          <w:color w:val="000000"/>
        </w:rPr>
        <w:t>s</w:t>
      </w:r>
      <w:r w:rsidRPr="006B653B" w:rsidR="00B6117C">
        <w:rPr>
          <w:rFonts w:ascii="Times New Roman" w:hAnsi="Times New Roman"/>
          <w:b/>
          <w:bCs/>
          <w:color w:val="000000"/>
        </w:rPr>
        <w:t xml:space="preserve"> by </w:t>
      </w:r>
      <w:r w:rsidR="00DB2C85">
        <w:rPr>
          <w:rFonts w:ascii="Times New Roman" w:hAnsi="Times New Roman"/>
          <w:b/>
          <w:bCs/>
          <w:color w:val="000000"/>
        </w:rPr>
        <w:t>Grantee</w:t>
      </w:r>
      <w:r w:rsidRPr="006B653B" w:rsidR="007A79FC">
        <w:rPr>
          <w:rFonts w:ascii="Times New Roman" w:hAnsi="Times New Roman"/>
          <w:b/>
          <w:bCs/>
          <w:color w:val="000000"/>
        </w:rPr>
        <w:t xml:space="preserve"> Program</w:t>
      </w:r>
    </w:p>
    <w:p w:rsidR="006B3448" w:rsidRPr="006B653B" w:rsidP="00AA75AD" w14:paraId="6F6EF493" w14:textId="77777777">
      <w:pPr>
        <w:spacing w:after="0" w:line="240" w:lineRule="auto"/>
        <w:rPr>
          <w:rFonts w:ascii="Times New Roman" w:hAnsi="Times New Roman"/>
          <w:b/>
          <w:bCs/>
          <w:color w:val="000000"/>
        </w:rPr>
      </w:pPr>
    </w:p>
    <w:tbl>
      <w:tblPr>
        <w:tblStyle w:val="LightList-Accent21"/>
        <w:tblW w:w="0" w:type="auto"/>
        <w:tblLook w:val="01E0"/>
      </w:tblPr>
      <w:tblGrid>
        <w:gridCol w:w="4220"/>
        <w:gridCol w:w="1530"/>
        <w:gridCol w:w="1284"/>
        <w:gridCol w:w="2306"/>
      </w:tblGrid>
      <w:tr w14:paraId="7B031B6C" w14:textId="77777777" w:rsidTr="00530E5D">
        <w:tblPrEx>
          <w:tblW w:w="0" w:type="auto"/>
          <w:tblLook w:val="01E0"/>
        </w:tblPrEx>
        <w:tc>
          <w:tcPr>
            <w:tcW w:w="4220" w:type="dxa"/>
          </w:tcPr>
          <w:p w:rsidR="00732DFB" w:rsidRPr="006B653B" w:rsidP="00AA75AD" w14:paraId="47EAA3F3" w14:textId="77777777">
            <w:pPr>
              <w:spacing w:after="0" w:line="240" w:lineRule="auto"/>
              <w:rPr>
                <w:rFonts w:ascii="Times New Roman" w:hAnsi="Times New Roman"/>
              </w:rPr>
            </w:pPr>
            <w:r w:rsidRPr="006B653B">
              <w:rPr>
                <w:rFonts w:ascii="Times New Roman" w:hAnsi="Times New Roman"/>
              </w:rPr>
              <w:t>Type of</w:t>
            </w:r>
          </w:p>
          <w:p w:rsidR="00732DFB" w:rsidRPr="006B653B" w:rsidP="00AA75AD" w14:paraId="0FA08DF7" w14:textId="77777777">
            <w:pPr>
              <w:spacing w:after="0" w:line="240" w:lineRule="auto"/>
              <w:rPr>
                <w:rFonts w:ascii="Times New Roman" w:hAnsi="Times New Roman"/>
              </w:rPr>
            </w:pPr>
            <w:r w:rsidRPr="006B653B">
              <w:rPr>
                <w:rFonts w:ascii="Times New Roman" w:hAnsi="Times New Roman"/>
              </w:rPr>
              <w:t>Respondent</w:t>
            </w:r>
          </w:p>
          <w:p w:rsidR="00732DFB" w:rsidRPr="006B653B" w:rsidP="00AA75AD" w14:paraId="1D72EF16" w14:textId="77777777">
            <w:pPr>
              <w:spacing w:after="0" w:line="240" w:lineRule="auto"/>
              <w:rPr>
                <w:rFonts w:ascii="Times New Roman" w:hAnsi="Times New Roman"/>
              </w:rPr>
            </w:pPr>
          </w:p>
        </w:tc>
        <w:tc>
          <w:tcPr>
            <w:tcW w:w="1530" w:type="dxa"/>
            <w:tcBorders>
              <w:bottom w:val="single" w:sz="8" w:space="0" w:color="C0504D"/>
            </w:tcBorders>
          </w:tcPr>
          <w:p w:rsidR="00732DFB" w:rsidRPr="006B653B" w:rsidP="00AA75AD" w14:paraId="5D4AD4DD" w14:textId="77777777">
            <w:pPr>
              <w:spacing w:after="0" w:line="240" w:lineRule="auto"/>
              <w:rPr>
                <w:rFonts w:ascii="Times New Roman" w:hAnsi="Times New Roman"/>
              </w:rPr>
            </w:pPr>
            <w:r w:rsidRPr="006B653B">
              <w:rPr>
                <w:rFonts w:ascii="Times New Roman" w:hAnsi="Times New Roman"/>
              </w:rPr>
              <w:t>Total Burden</w:t>
            </w:r>
          </w:p>
          <w:p w:rsidR="00732DFB" w:rsidRPr="006B653B" w:rsidP="00AA75AD" w14:paraId="1AD51321" w14:textId="77777777">
            <w:pPr>
              <w:spacing w:after="0" w:line="240" w:lineRule="auto"/>
              <w:rPr>
                <w:rFonts w:ascii="Times New Roman" w:hAnsi="Times New Roman"/>
              </w:rPr>
            </w:pPr>
            <w:r w:rsidRPr="006B653B">
              <w:rPr>
                <w:rFonts w:ascii="Times New Roman" w:hAnsi="Times New Roman"/>
              </w:rPr>
              <w:t>Hours</w:t>
            </w:r>
          </w:p>
          <w:p w:rsidR="00732DFB" w:rsidRPr="006B653B" w:rsidP="00AA75AD" w14:paraId="7B4BA197" w14:textId="77777777">
            <w:pPr>
              <w:spacing w:after="0" w:line="240" w:lineRule="auto"/>
              <w:rPr>
                <w:rFonts w:ascii="Times New Roman" w:hAnsi="Times New Roman"/>
              </w:rPr>
            </w:pPr>
          </w:p>
        </w:tc>
        <w:tc>
          <w:tcPr>
            <w:tcW w:w="1284" w:type="dxa"/>
            <w:tcBorders>
              <w:top w:val="single" w:sz="8" w:space="0" w:color="C0504D" w:themeColor="accent2"/>
              <w:bottom w:val="single" w:sz="8" w:space="0" w:color="C0504D"/>
              <w:right w:val="single" w:sz="4" w:space="0" w:color="C0504D" w:themeColor="accent2"/>
            </w:tcBorders>
          </w:tcPr>
          <w:p w:rsidR="00732DFB" w:rsidRPr="006B653B" w:rsidP="00AA75AD" w14:paraId="1F831E6F" w14:textId="77777777">
            <w:pPr>
              <w:spacing w:after="0" w:line="240" w:lineRule="auto"/>
              <w:rPr>
                <w:rFonts w:ascii="Times New Roman" w:hAnsi="Times New Roman"/>
              </w:rPr>
            </w:pPr>
            <w:r w:rsidRPr="006B653B">
              <w:rPr>
                <w:rFonts w:ascii="Times New Roman" w:hAnsi="Times New Roman"/>
              </w:rPr>
              <w:t>Hourly</w:t>
            </w:r>
          </w:p>
          <w:p w:rsidR="00732DFB" w:rsidRPr="006B653B" w:rsidP="00AA75AD" w14:paraId="0433567A" w14:textId="77777777">
            <w:pPr>
              <w:spacing w:after="0" w:line="240" w:lineRule="auto"/>
              <w:rPr>
                <w:rFonts w:ascii="Times New Roman" w:hAnsi="Times New Roman"/>
              </w:rPr>
            </w:pPr>
            <w:r w:rsidRPr="006B653B">
              <w:rPr>
                <w:rFonts w:ascii="Times New Roman" w:hAnsi="Times New Roman"/>
              </w:rPr>
              <w:t>Wage Rate</w:t>
            </w:r>
          </w:p>
          <w:p w:rsidR="00732DFB" w:rsidRPr="006B653B" w:rsidP="00AA75AD" w14:paraId="40894B1B" w14:textId="77777777">
            <w:pPr>
              <w:spacing w:after="0" w:line="240" w:lineRule="auto"/>
              <w:rPr>
                <w:rFonts w:ascii="Times New Roman" w:hAnsi="Times New Roman"/>
              </w:rPr>
            </w:pPr>
          </w:p>
        </w:tc>
        <w:tc>
          <w:tcPr>
            <w:tcW w:w="2306" w:type="dxa"/>
            <w:tcBorders>
              <w:top w:val="single" w:sz="8" w:space="0" w:color="C0504D" w:themeColor="accent2"/>
              <w:left w:val="single" w:sz="4" w:space="0" w:color="C0504D" w:themeColor="accent2"/>
            </w:tcBorders>
          </w:tcPr>
          <w:p w:rsidR="00732DFB" w:rsidRPr="006B653B" w:rsidP="00AA75AD" w14:paraId="6E131AE8" w14:textId="77777777">
            <w:pPr>
              <w:spacing w:after="0" w:line="240" w:lineRule="auto"/>
              <w:rPr>
                <w:rFonts w:ascii="Times New Roman" w:hAnsi="Times New Roman"/>
              </w:rPr>
            </w:pPr>
            <w:r w:rsidRPr="006B653B">
              <w:rPr>
                <w:rFonts w:ascii="Times New Roman" w:hAnsi="Times New Roman"/>
              </w:rPr>
              <w:t>Total Respondent Costs</w:t>
            </w:r>
          </w:p>
          <w:p w:rsidR="00732DFB" w:rsidRPr="006B653B" w:rsidP="00AA75AD" w14:paraId="6DFC16C9" w14:textId="77777777">
            <w:pPr>
              <w:spacing w:after="0" w:line="240" w:lineRule="auto"/>
              <w:rPr>
                <w:rFonts w:ascii="Times New Roman" w:hAnsi="Times New Roman"/>
              </w:rPr>
            </w:pPr>
          </w:p>
        </w:tc>
      </w:tr>
      <w:tr w14:paraId="1EC8C098" w14:textId="77777777" w:rsidTr="00530E5D">
        <w:tblPrEx>
          <w:tblW w:w="0" w:type="auto"/>
          <w:tblLook w:val="01E0"/>
        </w:tblPrEx>
        <w:tc>
          <w:tcPr>
            <w:tcW w:w="4220" w:type="dxa"/>
            <w:tcBorders>
              <w:right w:val="nil"/>
            </w:tcBorders>
          </w:tcPr>
          <w:p w:rsidR="00D73B9A" w:rsidRPr="006B653B" w:rsidP="00D73B9A" w14:paraId="413FE88F" w14:textId="1F3C47FE">
            <w:pPr>
              <w:spacing w:after="0" w:line="240" w:lineRule="auto"/>
              <w:rPr>
                <w:rFonts w:ascii="Times New Roman" w:hAnsi="Times New Roman"/>
                <w:color w:val="000000"/>
              </w:rPr>
            </w:pPr>
            <w:r>
              <w:rPr>
                <w:rFonts w:ascii="Times New Roman" w:hAnsi="Times New Roman"/>
                <w:color w:val="000000"/>
              </w:rPr>
              <w:t>Grantee</w:t>
            </w:r>
            <w:r w:rsidRPr="006B653B">
              <w:rPr>
                <w:rFonts w:ascii="Times New Roman" w:hAnsi="Times New Roman"/>
                <w:color w:val="000000"/>
              </w:rPr>
              <w:t xml:space="preserve"> (Direct Financial Support Program)</w:t>
            </w:r>
          </w:p>
        </w:tc>
        <w:tc>
          <w:tcPr>
            <w:tcW w:w="1530" w:type="dxa"/>
            <w:tcBorders>
              <w:left w:val="nil"/>
              <w:right w:val="nil"/>
            </w:tcBorders>
          </w:tcPr>
          <w:p w:rsidR="00D73B9A" w:rsidRPr="00530E5D" w:rsidP="00D73B9A" w14:paraId="4BC98632" w14:textId="06F1BA6A">
            <w:pPr>
              <w:spacing w:after="0" w:line="240" w:lineRule="auto"/>
              <w:jc w:val="right"/>
              <w:rPr>
                <w:rFonts w:ascii="Times New Roman" w:hAnsi="Times New Roman"/>
                <w:color w:val="000000"/>
              </w:rPr>
            </w:pPr>
            <w:r w:rsidRPr="00530E5D">
              <w:rPr>
                <w:rFonts w:ascii="Times New Roman" w:hAnsi="Times New Roman"/>
                <w:color w:val="000000"/>
              </w:rPr>
              <w:t>1,6</w:t>
            </w:r>
            <w:r w:rsidRPr="0032466D">
              <w:rPr>
                <w:rFonts w:ascii="Times New Roman" w:hAnsi="Times New Roman"/>
                <w:color w:val="000000"/>
              </w:rPr>
              <w:t>33</w:t>
            </w:r>
            <w:r w:rsidRPr="00530E5D">
              <w:rPr>
                <w:rFonts w:ascii="Times New Roman" w:hAnsi="Times New Roman"/>
                <w:color w:val="000000"/>
              </w:rPr>
              <w:t>.</w:t>
            </w:r>
            <w:r>
              <w:rPr>
                <w:rFonts w:ascii="Times New Roman" w:hAnsi="Times New Roman"/>
                <w:color w:val="000000"/>
              </w:rPr>
              <w:t>5</w:t>
            </w:r>
          </w:p>
        </w:tc>
        <w:tc>
          <w:tcPr>
            <w:tcW w:w="1284" w:type="dxa"/>
            <w:tcBorders>
              <w:left w:val="nil"/>
              <w:right w:val="nil"/>
            </w:tcBorders>
          </w:tcPr>
          <w:p w:rsidR="00D73B9A" w:rsidRPr="00D73B9A" w:rsidP="00D73B9A" w14:paraId="0D2E1A9D" w14:textId="660823B0">
            <w:pPr>
              <w:spacing w:after="0" w:line="240" w:lineRule="auto"/>
              <w:jc w:val="right"/>
              <w:rPr>
                <w:rFonts w:ascii="Times New Roman" w:hAnsi="Times New Roman"/>
                <w:color w:val="000000"/>
              </w:rPr>
            </w:pPr>
            <w:r w:rsidRPr="00BF6338">
              <w:rPr>
                <w:rFonts w:ascii="Times New Roman" w:hAnsi="Times New Roman"/>
                <w:color w:val="000000"/>
              </w:rPr>
              <w:t>66.08</w:t>
            </w:r>
          </w:p>
        </w:tc>
        <w:tc>
          <w:tcPr>
            <w:tcW w:w="2306" w:type="dxa"/>
            <w:tcBorders>
              <w:left w:val="nil"/>
            </w:tcBorders>
          </w:tcPr>
          <w:p w:rsidR="00D73B9A" w:rsidRPr="00D73B9A" w:rsidP="00D73B9A" w14:paraId="3CBFA279" w14:textId="614DFF63">
            <w:pPr>
              <w:spacing w:after="0" w:line="240" w:lineRule="auto"/>
              <w:jc w:val="right"/>
              <w:rPr>
                <w:rFonts w:ascii="Times New Roman" w:hAnsi="Times New Roman"/>
                <w:color w:val="000000"/>
              </w:rPr>
            </w:pPr>
            <w:r w:rsidRPr="00BF6338">
              <w:rPr>
                <w:rFonts w:ascii="Times New Roman" w:hAnsi="Times New Roman"/>
                <w:color w:val="000000"/>
              </w:rPr>
              <w:t>$107,941.68</w:t>
            </w:r>
          </w:p>
        </w:tc>
      </w:tr>
      <w:tr w14:paraId="6DE7BC57" w14:textId="77777777" w:rsidTr="00530E5D">
        <w:tblPrEx>
          <w:tblW w:w="0" w:type="auto"/>
          <w:tblLook w:val="01E0"/>
        </w:tblPrEx>
        <w:tc>
          <w:tcPr>
            <w:tcW w:w="4220" w:type="dxa"/>
            <w:tcBorders>
              <w:right w:val="nil"/>
            </w:tcBorders>
          </w:tcPr>
          <w:p w:rsidR="00D73B9A" w:rsidRPr="006B653B" w:rsidP="00D73B9A" w14:paraId="16914962" w14:textId="19EE6FC5">
            <w:pPr>
              <w:spacing w:after="0" w:line="240" w:lineRule="auto"/>
              <w:rPr>
                <w:rFonts w:ascii="Times New Roman" w:hAnsi="Times New Roman"/>
                <w:color w:val="000000"/>
              </w:rPr>
            </w:pPr>
            <w:r>
              <w:rPr>
                <w:rFonts w:ascii="Times New Roman" w:hAnsi="Times New Roman"/>
                <w:color w:val="000000"/>
              </w:rPr>
              <w:t>Grantee</w:t>
            </w:r>
            <w:r w:rsidRPr="006B653B">
              <w:rPr>
                <w:rFonts w:ascii="Times New Roman" w:hAnsi="Times New Roman"/>
                <w:color w:val="000000"/>
              </w:rPr>
              <w:t xml:space="preserve"> (Infrastructure Program)</w:t>
            </w:r>
          </w:p>
        </w:tc>
        <w:tc>
          <w:tcPr>
            <w:tcW w:w="1530" w:type="dxa"/>
            <w:tcBorders>
              <w:left w:val="nil"/>
              <w:right w:val="nil"/>
            </w:tcBorders>
          </w:tcPr>
          <w:p w:rsidR="00D73B9A" w:rsidRPr="00530E5D" w:rsidP="00D73B9A" w14:paraId="5EB8F6FD" w14:textId="74876235">
            <w:pPr>
              <w:spacing w:after="0" w:line="240" w:lineRule="auto"/>
              <w:jc w:val="right"/>
              <w:rPr>
                <w:rFonts w:ascii="Times New Roman" w:hAnsi="Times New Roman"/>
                <w:color w:val="000000"/>
              </w:rPr>
            </w:pPr>
            <w:r w:rsidRPr="0032466D">
              <w:rPr>
                <w:rFonts w:ascii="Times New Roman" w:hAnsi="Times New Roman"/>
                <w:color w:val="000000"/>
              </w:rPr>
              <w:t>651</w:t>
            </w:r>
            <w:r w:rsidRPr="00530E5D">
              <w:rPr>
                <w:rFonts w:ascii="Times New Roman" w:hAnsi="Times New Roman"/>
                <w:color w:val="000000"/>
              </w:rPr>
              <w:t>.</w:t>
            </w:r>
            <w:r>
              <w:rPr>
                <w:rFonts w:ascii="Times New Roman" w:hAnsi="Times New Roman"/>
                <w:color w:val="000000"/>
              </w:rPr>
              <w:t>4</w:t>
            </w:r>
          </w:p>
        </w:tc>
        <w:tc>
          <w:tcPr>
            <w:tcW w:w="1284" w:type="dxa"/>
            <w:tcBorders>
              <w:left w:val="nil"/>
              <w:right w:val="nil"/>
            </w:tcBorders>
          </w:tcPr>
          <w:p w:rsidR="00D73B9A" w:rsidRPr="00D73B9A" w:rsidP="00D73B9A" w14:paraId="78E81F33" w14:textId="084B5AC0">
            <w:pPr>
              <w:spacing w:after="0" w:line="240" w:lineRule="auto"/>
              <w:jc w:val="right"/>
              <w:rPr>
                <w:rFonts w:ascii="Times New Roman" w:hAnsi="Times New Roman"/>
                <w:color w:val="000000"/>
              </w:rPr>
            </w:pPr>
            <w:r w:rsidRPr="00BF6338">
              <w:rPr>
                <w:rFonts w:ascii="Times New Roman" w:hAnsi="Times New Roman"/>
                <w:color w:val="000000"/>
              </w:rPr>
              <w:t>66.08</w:t>
            </w:r>
          </w:p>
        </w:tc>
        <w:tc>
          <w:tcPr>
            <w:tcW w:w="2306" w:type="dxa"/>
            <w:tcBorders>
              <w:left w:val="nil"/>
            </w:tcBorders>
          </w:tcPr>
          <w:p w:rsidR="00D73B9A" w:rsidRPr="00D73B9A" w:rsidP="00D73B9A" w14:paraId="7C01D8D1" w14:textId="4DE52CCC">
            <w:pPr>
              <w:spacing w:after="0" w:line="240" w:lineRule="auto"/>
              <w:jc w:val="right"/>
              <w:rPr>
                <w:rFonts w:ascii="Times New Roman" w:hAnsi="Times New Roman"/>
                <w:color w:val="000000"/>
              </w:rPr>
            </w:pPr>
            <w:r w:rsidRPr="00BF6338">
              <w:rPr>
                <w:rFonts w:ascii="Times New Roman" w:hAnsi="Times New Roman"/>
                <w:color w:val="000000"/>
              </w:rPr>
              <w:t>$43,044.51</w:t>
            </w:r>
          </w:p>
        </w:tc>
      </w:tr>
      <w:tr w14:paraId="0786AC1B" w14:textId="77777777" w:rsidTr="00530E5D">
        <w:tblPrEx>
          <w:tblW w:w="0" w:type="auto"/>
          <w:tblLook w:val="01E0"/>
        </w:tblPrEx>
        <w:tc>
          <w:tcPr>
            <w:tcW w:w="4220" w:type="dxa"/>
            <w:tcBorders>
              <w:right w:val="nil"/>
            </w:tcBorders>
          </w:tcPr>
          <w:p w:rsidR="00D73B9A" w:rsidRPr="006B653B" w:rsidP="00D73B9A" w14:paraId="6E313D87" w14:textId="189FBB01">
            <w:pPr>
              <w:spacing w:after="0" w:line="240" w:lineRule="auto"/>
              <w:rPr>
                <w:rFonts w:ascii="Times New Roman" w:hAnsi="Times New Roman"/>
                <w:color w:val="000000"/>
              </w:rPr>
            </w:pPr>
            <w:r>
              <w:rPr>
                <w:rFonts w:ascii="Times New Roman" w:hAnsi="Times New Roman"/>
                <w:color w:val="000000"/>
              </w:rPr>
              <w:t>Grantee</w:t>
            </w:r>
            <w:r w:rsidRPr="006B653B">
              <w:rPr>
                <w:rFonts w:ascii="Times New Roman" w:hAnsi="Times New Roman"/>
                <w:color w:val="000000"/>
              </w:rPr>
              <w:t xml:space="preserve"> (Multipurpose/Hybrid Program)</w:t>
            </w:r>
          </w:p>
        </w:tc>
        <w:tc>
          <w:tcPr>
            <w:tcW w:w="1530" w:type="dxa"/>
            <w:tcBorders>
              <w:left w:val="nil"/>
              <w:right w:val="nil"/>
            </w:tcBorders>
          </w:tcPr>
          <w:p w:rsidR="00D73B9A" w:rsidRPr="00530E5D" w:rsidP="00D73B9A" w14:paraId="721261D8" w14:textId="42D5CF82">
            <w:pPr>
              <w:spacing w:after="0" w:line="240" w:lineRule="auto"/>
              <w:jc w:val="right"/>
              <w:rPr>
                <w:rFonts w:ascii="Times New Roman" w:hAnsi="Times New Roman"/>
                <w:color w:val="000000"/>
              </w:rPr>
            </w:pPr>
            <w:r w:rsidRPr="0032466D">
              <w:rPr>
                <w:rFonts w:ascii="Times New Roman" w:hAnsi="Times New Roman"/>
                <w:color w:val="000000"/>
              </w:rPr>
              <w:t>3,372.</w:t>
            </w:r>
            <w:r>
              <w:rPr>
                <w:rFonts w:ascii="Times New Roman" w:hAnsi="Times New Roman"/>
                <w:color w:val="000000"/>
              </w:rPr>
              <w:t>4</w:t>
            </w:r>
          </w:p>
        </w:tc>
        <w:tc>
          <w:tcPr>
            <w:tcW w:w="1284" w:type="dxa"/>
            <w:tcBorders>
              <w:left w:val="nil"/>
              <w:right w:val="nil"/>
            </w:tcBorders>
          </w:tcPr>
          <w:p w:rsidR="00D73B9A" w:rsidRPr="00D73B9A" w:rsidP="00D73B9A" w14:paraId="46409AC6" w14:textId="6BF47F06">
            <w:pPr>
              <w:spacing w:after="0" w:line="240" w:lineRule="auto"/>
              <w:jc w:val="right"/>
              <w:rPr>
                <w:rFonts w:ascii="Times New Roman" w:hAnsi="Times New Roman"/>
                <w:color w:val="000000"/>
              </w:rPr>
            </w:pPr>
            <w:r w:rsidRPr="00BF6338">
              <w:rPr>
                <w:rFonts w:ascii="Times New Roman" w:hAnsi="Times New Roman"/>
                <w:color w:val="000000"/>
              </w:rPr>
              <w:t>66.08</w:t>
            </w:r>
          </w:p>
        </w:tc>
        <w:tc>
          <w:tcPr>
            <w:tcW w:w="2306" w:type="dxa"/>
            <w:tcBorders>
              <w:left w:val="nil"/>
            </w:tcBorders>
          </w:tcPr>
          <w:p w:rsidR="00D73B9A" w:rsidRPr="00D73B9A" w:rsidP="00D73B9A" w14:paraId="377E68C9" w14:textId="1DB9FF1F">
            <w:pPr>
              <w:spacing w:after="0" w:line="240" w:lineRule="auto"/>
              <w:jc w:val="right"/>
              <w:rPr>
                <w:rFonts w:ascii="Times New Roman" w:hAnsi="Times New Roman"/>
                <w:color w:val="000000"/>
              </w:rPr>
            </w:pPr>
            <w:r w:rsidRPr="00BF6338">
              <w:rPr>
                <w:rFonts w:ascii="Times New Roman" w:hAnsi="Times New Roman"/>
                <w:color w:val="000000"/>
              </w:rPr>
              <w:t>$222,848.19</w:t>
            </w:r>
          </w:p>
        </w:tc>
      </w:tr>
      <w:tr w14:paraId="4F77478D" w14:textId="77777777" w:rsidTr="00530E5D">
        <w:tblPrEx>
          <w:tblW w:w="0" w:type="auto"/>
          <w:tblLook w:val="01E0"/>
        </w:tblPrEx>
        <w:trPr>
          <w:trHeight w:val="440"/>
        </w:trPr>
        <w:tc>
          <w:tcPr>
            <w:tcW w:w="4220" w:type="dxa"/>
            <w:tcBorders>
              <w:right w:val="nil"/>
            </w:tcBorders>
          </w:tcPr>
          <w:p w:rsidR="00D73B9A" w:rsidRPr="006B653B" w:rsidP="00D73B9A" w14:paraId="398C72C3" w14:textId="77777777">
            <w:pPr>
              <w:spacing w:after="0" w:line="240" w:lineRule="auto"/>
              <w:rPr>
                <w:rFonts w:ascii="Times New Roman" w:hAnsi="Times New Roman"/>
                <w:color w:val="000000"/>
              </w:rPr>
            </w:pPr>
            <w:r w:rsidRPr="006B653B">
              <w:rPr>
                <w:rFonts w:ascii="Times New Roman" w:hAnsi="Times New Roman"/>
                <w:color w:val="000000"/>
              </w:rPr>
              <w:t>Total</w:t>
            </w:r>
          </w:p>
        </w:tc>
        <w:tc>
          <w:tcPr>
            <w:tcW w:w="1530" w:type="dxa"/>
            <w:tcBorders>
              <w:left w:val="nil"/>
              <w:right w:val="nil"/>
            </w:tcBorders>
          </w:tcPr>
          <w:p w:rsidR="00D73B9A" w:rsidRPr="00530E5D" w:rsidP="00D73B9A" w14:paraId="5C1B7B67" w14:textId="2BFE6B1D">
            <w:pPr>
              <w:spacing w:after="0" w:line="240" w:lineRule="auto"/>
              <w:jc w:val="right"/>
              <w:rPr>
                <w:rFonts w:ascii="Times New Roman" w:hAnsi="Times New Roman"/>
                <w:color w:val="000000"/>
              </w:rPr>
            </w:pPr>
            <w:r w:rsidRPr="00530E5D">
              <w:rPr>
                <w:rFonts w:ascii="Times New Roman" w:hAnsi="Times New Roman"/>
                <w:color w:val="000000"/>
              </w:rPr>
              <w:t>5,</w:t>
            </w:r>
            <w:r w:rsidRPr="0032466D">
              <w:rPr>
                <w:rFonts w:ascii="Times New Roman" w:hAnsi="Times New Roman"/>
                <w:color w:val="000000"/>
              </w:rPr>
              <w:t>6</w:t>
            </w:r>
            <w:r>
              <w:rPr>
                <w:rFonts w:ascii="Times New Roman" w:hAnsi="Times New Roman"/>
                <w:color w:val="000000"/>
              </w:rPr>
              <w:t>57</w:t>
            </w:r>
            <w:r w:rsidRPr="0032466D">
              <w:rPr>
                <w:rFonts w:ascii="Times New Roman" w:hAnsi="Times New Roman"/>
                <w:color w:val="000000"/>
              </w:rPr>
              <w:t>.</w:t>
            </w:r>
            <w:r>
              <w:rPr>
                <w:rFonts w:ascii="Times New Roman" w:hAnsi="Times New Roman"/>
                <w:color w:val="000000"/>
              </w:rPr>
              <w:t>3</w:t>
            </w:r>
          </w:p>
        </w:tc>
        <w:tc>
          <w:tcPr>
            <w:tcW w:w="1284" w:type="dxa"/>
            <w:tcBorders>
              <w:left w:val="nil"/>
              <w:right w:val="nil"/>
            </w:tcBorders>
          </w:tcPr>
          <w:p w:rsidR="00D73B9A" w:rsidRPr="00530E5D" w:rsidP="00D73B9A" w14:paraId="255A1315" w14:textId="77777777">
            <w:pPr>
              <w:spacing w:after="0" w:line="240" w:lineRule="auto"/>
              <w:jc w:val="right"/>
              <w:rPr>
                <w:rFonts w:ascii="Times New Roman" w:hAnsi="Times New Roman"/>
                <w:color w:val="000000"/>
              </w:rPr>
            </w:pPr>
          </w:p>
        </w:tc>
        <w:tc>
          <w:tcPr>
            <w:tcW w:w="2306" w:type="dxa"/>
            <w:tcBorders>
              <w:left w:val="nil"/>
            </w:tcBorders>
          </w:tcPr>
          <w:p w:rsidR="00D73B9A" w:rsidRPr="00D73B9A" w:rsidP="00D73B9A" w14:paraId="0B9ADF5A" w14:textId="037CF825">
            <w:pPr>
              <w:spacing w:after="0" w:line="240" w:lineRule="auto"/>
              <w:jc w:val="right"/>
              <w:rPr>
                <w:rFonts w:ascii="Times New Roman" w:hAnsi="Times New Roman"/>
                <w:color w:val="000000"/>
              </w:rPr>
            </w:pPr>
            <w:r w:rsidRPr="00BF6338">
              <w:rPr>
                <w:rFonts w:ascii="Times New Roman" w:hAnsi="Times New Roman"/>
                <w:color w:val="000000"/>
              </w:rPr>
              <w:t>$373,834.38</w:t>
            </w:r>
          </w:p>
        </w:tc>
      </w:tr>
    </w:tbl>
    <w:p w:rsidR="00732DFB" w:rsidRPr="006B653B" w:rsidP="00BF6338" w14:paraId="2E00CD7B" w14:textId="2E9FE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rPr>
      </w:pPr>
      <w:r w:rsidRPr="006B653B">
        <w:rPr>
          <w:rFonts w:ascii="Times New Roman" w:hAnsi="Times New Roman"/>
          <w:color w:val="000000"/>
        </w:rPr>
        <w:t xml:space="preserve">(Hourly rate determined using Labor Category ID </w:t>
      </w:r>
      <w:r w:rsidRPr="006B653B">
        <w:rPr>
          <w:rFonts w:ascii="Times New Roman" w:eastAsia="Times New Roman" w:hAnsi="Times New Roman"/>
        </w:rPr>
        <w:t>CES6500000008</w:t>
      </w:r>
      <w:r w:rsidRPr="006B653B" w:rsidR="0034592C">
        <w:rPr>
          <w:rFonts w:ascii="Times New Roman" w:eastAsia="Times New Roman" w:hAnsi="Times New Roman"/>
        </w:rPr>
        <w:t>, Education and Health Services</w:t>
      </w:r>
      <w:r w:rsidRPr="006B653B" w:rsidR="00DA2C08">
        <w:rPr>
          <w:rFonts w:ascii="Times New Roman" w:eastAsia="Times New Roman" w:hAnsi="Times New Roman"/>
        </w:rPr>
        <w:t xml:space="preserve">, </w:t>
      </w:r>
      <w:r w:rsidR="00D73B9A">
        <w:rPr>
          <w:rFonts w:ascii="Times New Roman" w:eastAsia="Times New Roman" w:hAnsi="Times New Roman"/>
        </w:rPr>
        <w:t>December</w:t>
      </w:r>
      <w:r w:rsidRPr="008C194E" w:rsidR="00D73B9A">
        <w:rPr>
          <w:rFonts w:ascii="Times New Roman" w:eastAsia="Times New Roman" w:hAnsi="Times New Roman"/>
        </w:rPr>
        <w:t xml:space="preserve"> </w:t>
      </w:r>
      <w:r w:rsidRPr="008C194E" w:rsidR="00BD7D9B">
        <w:rPr>
          <w:rFonts w:ascii="Times New Roman" w:eastAsia="Times New Roman" w:hAnsi="Times New Roman"/>
        </w:rPr>
        <w:t>2025</w:t>
      </w:r>
      <w:r w:rsidR="00A7658E">
        <w:rPr>
          <w:rFonts w:ascii="Times New Roman" w:eastAsia="Times New Roman" w:hAnsi="Times New Roman"/>
        </w:rPr>
        <w:t xml:space="preserve">. Hourly wage </w:t>
      </w:r>
      <w:r w:rsidR="006D1866">
        <w:rPr>
          <w:rFonts w:ascii="Times New Roman" w:eastAsia="Times New Roman" w:hAnsi="Times New Roman"/>
        </w:rPr>
        <w:t>doubled to account for benefits</w:t>
      </w:r>
      <w:r w:rsidRPr="006B653B">
        <w:rPr>
          <w:rFonts w:ascii="Times New Roman" w:eastAsia="Times New Roman" w:hAnsi="Times New Roman"/>
        </w:rPr>
        <w:t>).</w:t>
      </w:r>
    </w:p>
    <w:p w:rsidR="00473086" w:rsidRPr="006B653B" w:rsidP="00AA75AD" w14:paraId="6FD7B8AE" w14:textId="079028B0">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 </w:t>
      </w:r>
      <w:r w:rsidRPr="006B653B">
        <w:rPr>
          <w:rFonts w:ascii="Times New Roman" w:hAnsi="Times New Roman"/>
          <w:b/>
          <w:color w:val="000000" w:themeColor="text1"/>
        </w:rPr>
        <w:t xml:space="preserve">13. </w:t>
      </w:r>
      <w:r w:rsidRPr="006B653B">
        <w:rPr>
          <w:rFonts w:ascii="Times New Roman" w:hAnsi="Times New Roman"/>
          <w:b/>
          <w:color w:val="000000" w:themeColor="text1"/>
          <w:u w:val="single"/>
        </w:rPr>
        <w:t xml:space="preserve">Estimates of </w:t>
      </w:r>
      <w:r w:rsidRPr="006B653B" w:rsidR="00845770">
        <w:rPr>
          <w:rFonts w:ascii="Times New Roman" w:hAnsi="Times New Roman"/>
          <w:b/>
          <w:color w:val="000000" w:themeColor="text1"/>
          <w:u w:val="single"/>
        </w:rPr>
        <w:t xml:space="preserve">other Total Annual </w:t>
      </w:r>
      <w:r w:rsidRPr="006B653B">
        <w:rPr>
          <w:rFonts w:ascii="Times New Roman" w:hAnsi="Times New Roman"/>
          <w:b/>
          <w:color w:val="000000" w:themeColor="text1"/>
          <w:u w:val="single"/>
        </w:rPr>
        <w:t>Cost</w:t>
      </w:r>
      <w:r w:rsidRPr="006B653B" w:rsidR="00845770">
        <w:rPr>
          <w:rFonts w:ascii="Times New Roman" w:hAnsi="Times New Roman"/>
          <w:b/>
          <w:color w:val="000000" w:themeColor="text1"/>
          <w:u w:val="single"/>
        </w:rPr>
        <w:t xml:space="preserve"> Burden to</w:t>
      </w:r>
      <w:r w:rsidRPr="006B653B">
        <w:rPr>
          <w:rFonts w:ascii="Times New Roman" w:hAnsi="Times New Roman"/>
          <w:b/>
          <w:color w:val="000000" w:themeColor="text1"/>
          <w:u w:val="single"/>
        </w:rPr>
        <w:t xml:space="preserve"> </w:t>
      </w:r>
      <w:r w:rsidRPr="006B653B" w:rsidR="00845770">
        <w:rPr>
          <w:rFonts w:ascii="Times New Roman" w:hAnsi="Times New Roman"/>
          <w:b/>
          <w:color w:val="000000" w:themeColor="text1"/>
          <w:u w:val="single"/>
        </w:rPr>
        <w:t>Respondents</w:t>
      </w:r>
      <w:r w:rsidRPr="006B653B">
        <w:rPr>
          <w:rFonts w:ascii="Times New Roman" w:hAnsi="Times New Roman"/>
          <w:b/>
          <w:color w:val="000000" w:themeColor="text1"/>
          <w:u w:val="single"/>
        </w:rPr>
        <w:t xml:space="preserve"> or Recordkeepers</w:t>
      </w:r>
      <w:r w:rsidRPr="006B653B" w:rsidR="00617F49">
        <w:rPr>
          <w:rFonts w:ascii="Times New Roman" w:hAnsi="Times New Roman"/>
          <w:b/>
          <w:color w:val="000000" w:themeColor="text1"/>
          <w:u w:val="single"/>
        </w:rPr>
        <w:t>/Capital Costs</w:t>
      </w:r>
    </w:p>
    <w:p w:rsidR="00473086" w:rsidRPr="006B653B" w:rsidP="00AA75AD" w14:paraId="41D4D29D" w14:textId="77777777">
      <w:pPr>
        <w:spacing w:after="0" w:line="240" w:lineRule="auto"/>
        <w:rPr>
          <w:rFonts w:ascii="Times New Roman" w:hAnsi="Times New Roman"/>
          <w:color w:val="000000" w:themeColor="text1"/>
        </w:rPr>
      </w:pPr>
    </w:p>
    <w:p w:rsidR="00473086" w:rsidRPr="006B653B" w:rsidP="00AA75AD" w14:paraId="1CA09DFD"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There will be no capital costs or costs associated with operations and maintenance to respondents as all data are reported through a web-based enterprise system owned by and maintained at HRSA.</w:t>
      </w:r>
    </w:p>
    <w:p w:rsidR="0075742C" w:rsidRPr="006B653B" w:rsidP="00AA75AD" w14:paraId="58D9BB4A" w14:textId="1BD16BB5">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14. </w:t>
      </w:r>
      <w:r w:rsidRPr="006B653B">
        <w:rPr>
          <w:rFonts w:ascii="Times New Roman" w:hAnsi="Times New Roman"/>
          <w:b/>
          <w:color w:val="000000" w:themeColor="text1"/>
          <w:u w:val="single"/>
        </w:rPr>
        <w:t>Annualized Cost to Federal Government</w:t>
      </w:r>
    </w:p>
    <w:p w:rsidR="0029748B" w:rsidRPr="006B653B" w:rsidP="00AA75AD" w14:paraId="33F2F18E" w14:textId="77777777">
      <w:pPr>
        <w:spacing w:after="0" w:line="240" w:lineRule="auto"/>
        <w:rPr>
          <w:rFonts w:ascii="Times New Roman" w:hAnsi="Times New Roman"/>
          <w:color w:val="000000" w:themeColor="text1"/>
        </w:rPr>
      </w:pPr>
    </w:p>
    <w:p w:rsidR="0007532C" w:rsidRPr="006B653B" w:rsidP="00AA75AD" w14:paraId="0A29AF1A" w14:textId="2884FD84">
      <w:pPr>
        <w:spacing w:after="0" w:line="240" w:lineRule="auto"/>
        <w:rPr>
          <w:rFonts w:ascii="Times New Roman" w:hAnsi="Times New Roman"/>
          <w:color w:val="000000" w:themeColor="text1"/>
        </w:rPr>
      </w:pPr>
      <w:r w:rsidRPr="006B653B">
        <w:rPr>
          <w:rFonts w:ascii="Times New Roman" w:hAnsi="Times New Roman"/>
          <w:color w:val="000000" w:themeColor="text1"/>
        </w:rPr>
        <w:t>The systems used to collect information in the form of</w:t>
      </w:r>
      <w:r w:rsidRPr="006B653B">
        <w:rPr>
          <w:rFonts w:ascii="Times New Roman" w:hAnsi="Times New Roman"/>
          <w:color w:val="000000" w:themeColor="text1"/>
        </w:rPr>
        <w:t xml:space="preserve"> progress reports</w:t>
      </w:r>
      <w:r w:rsidRPr="006B653B">
        <w:rPr>
          <w:rFonts w:ascii="Times New Roman" w:hAnsi="Times New Roman"/>
          <w:color w:val="000000" w:themeColor="text1"/>
        </w:rPr>
        <w:t xml:space="preserve"> and the PRGCA are </w:t>
      </w:r>
      <w:r w:rsidRPr="006B653B" w:rsidR="008F355A">
        <w:rPr>
          <w:rFonts w:ascii="Times New Roman" w:hAnsi="Times New Roman"/>
          <w:color w:val="000000" w:themeColor="text1"/>
        </w:rPr>
        <w:t xml:space="preserve">maintained </w:t>
      </w:r>
      <w:r w:rsidRPr="006B653B">
        <w:rPr>
          <w:rFonts w:ascii="Times New Roman" w:hAnsi="Times New Roman"/>
          <w:color w:val="000000" w:themeColor="text1"/>
        </w:rPr>
        <w:t>by HRSA</w:t>
      </w:r>
      <w:r w:rsidRPr="006B653B" w:rsidR="008F355A">
        <w:rPr>
          <w:rFonts w:ascii="Times New Roman" w:hAnsi="Times New Roman"/>
          <w:color w:val="000000" w:themeColor="text1"/>
        </w:rPr>
        <w:t xml:space="preserve">. </w:t>
      </w:r>
      <w:r w:rsidRPr="006B653B">
        <w:rPr>
          <w:rFonts w:ascii="Times New Roman" w:hAnsi="Times New Roman"/>
          <w:color w:val="000000" w:themeColor="text1"/>
        </w:rPr>
        <w:t xml:space="preserve">It is estimated that the amount of staff time needed for the </w:t>
      </w:r>
      <w:bookmarkStart w:id="4" w:name="_Hlk145924788"/>
      <w:r w:rsidRPr="006B653B">
        <w:rPr>
          <w:rFonts w:ascii="Times New Roman" w:hAnsi="Times New Roman"/>
          <w:color w:val="000000" w:themeColor="text1"/>
        </w:rPr>
        <w:t>review and approval of progress reports and PRGCA submitted on a</w:t>
      </w:r>
      <w:r w:rsidRPr="006B653B" w:rsidR="0031073A">
        <w:rPr>
          <w:rFonts w:ascii="Times New Roman" w:hAnsi="Times New Roman"/>
          <w:color w:val="000000" w:themeColor="text1"/>
        </w:rPr>
        <w:t xml:space="preserve">n </w:t>
      </w:r>
      <w:r w:rsidRPr="006B653B">
        <w:rPr>
          <w:rFonts w:ascii="Times New Roman" w:hAnsi="Times New Roman"/>
          <w:color w:val="000000" w:themeColor="text1"/>
        </w:rPr>
        <w:t>annual basis</w:t>
      </w:r>
      <w:bookmarkEnd w:id="4"/>
      <w:r w:rsidRPr="006B653B">
        <w:rPr>
          <w:rFonts w:ascii="Times New Roman" w:hAnsi="Times New Roman"/>
          <w:color w:val="000000" w:themeColor="text1"/>
        </w:rPr>
        <w:t xml:space="preserve"> is equivalent to </w:t>
      </w:r>
      <w:r w:rsidR="00616B26">
        <w:rPr>
          <w:rFonts w:ascii="Times New Roman" w:hAnsi="Times New Roman"/>
          <w:color w:val="000000" w:themeColor="text1"/>
        </w:rPr>
        <w:t>two</w:t>
      </w:r>
      <w:r w:rsidRPr="006B653B">
        <w:rPr>
          <w:rFonts w:ascii="Times New Roman" w:hAnsi="Times New Roman"/>
          <w:color w:val="000000" w:themeColor="text1"/>
        </w:rPr>
        <w:t xml:space="preserve"> </w:t>
      </w:r>
      <w:r w:rsidR="00EF4AC1">
        <w:rPr>
          <w:rFonts w:ascii="Times New Roman" w:hAnsi="Times New Roman"/>
          <w:color w:val="000000" w:themeColor="text1"/>
        </w:rPr>
        <w:t>full-time equivalent</w:t>
      </w:r>
      <w:r w:rsidRPr="006B653B">
        <w:rPr>
          <w:rFonts w:ascii="Times New Roman" w:hAnsi="Times New Roman"/>
          <w:color w:val="000000" w:themeColor="text1"/>
        </w:rPr>
        <w:t>s at the GS-13</w:t>
      </w:r>
      <w:r w:rsidRPr="006B653B" w:rsidR="004F1C07">
        <w:rPr>
          <w:rFonts w:ascii="Times New Roman" w:hAnsi="Times New Roman"/>
          <w:color w:val="000000" w:themeColor="text1"/>
        </w:rPr>
        <w:t>, Step 1 (Washington-Baltimore-Arlington, DC-MD-VA-WV-PA locality)</w:t>
      </w:r>
      <w:r w:rsidRPr="006B653B">
        <w:rPr>
          <w:rFonts w:ascii="Times New Roman" w:hAnsi="Times New Roman"/>
          <w:color w:val="000000" w:themeColor="text1"/>
        </w:rPr>
        <w:t xml:space="preserve"> level</w:t>
      </w:r>
      <w:r w:rsidRPr="006B653B" w:rsidR="00903A89">
        <w:rPr>
          <w:rFonts w:ascii="Times New Roman" w:hAnsi="Times New Roman"/>
          <w:color w:val="000000" w:themeColor="text1"/>
        </w:rPr>
        <w:t xml:space="preserve"> in </w:t>
      </w:r>
      <w:r w:rsidRPr="006A7FE9" w:rsidR="00903A89">
        <w:rPr>
          <w:rFonts w:ascii="Times New Roman" w:hAnsi="Times New Roman"/>
          <w:color w:val="000000" w:themeColor="text1"/>
        </w:rPr>
        <w:t>202</w:t>
      </w:r>
      <w:r w:rsidR="00B26BD3">
        <w:rPr>
          <w:rFonts w:ascii="Times New Roman" w:hAnsi="Times New Roman"/>
          <w:color w:val="000000" w:themeColor="text1"/>
        </w:rPr>
        <w:t>6</w:t>
      </w:r>
      <w:r w:rsidRPr="006B653B">
        <w:rPr>
          <w:rFonts w:ascii="Times New Roman" w:hAnsi="Times New Roman"/>
          <w:color w:val="000000" w:themeColor="text1"/>
        </w:rPr>
        <w:t xml:space="preserve">—for a total of </w:t>
      </w:r>
      <w:r w:rsidRPr="0010235E">
        <w:rPr>
          <w:rFonts w:ascii="Times New Roman" w:hAnsi="Times New Roman"/>
          <w:color w:val="000000" w:themeColor="text1"/>
        </w:rPr>
        <w:t>$</w:t>
      </w:r>
      <w:r w:rsidRPr="0010235E" w:rsidR="00F1649F">
        <w:rPr>
          <w:rFonts w:ascii="Times New Roman" w:hAnsi="Times New Roman"/>
          <w:color w:val="000000" w:themeColor="text1"/>
        </w:rPr>
        <w:t>2</w:t>
      </w:r>
      <w:r w:rsidRPr="0032466D" w:rsidR="0010235E">
        <w:rPr>
          <w:rFonts w:ascii="Times New Roman" w:hAnsi="Times New Roman"/>
          <w:color w:val="000000" w:themeColor="text1"/>
        </w:rPr>
        <w:t>4</w:t>
      </w:r>
      <w:r w:rsidR="00B26BD3">
        <w:rPr>
          <w:rFonts w:ascii="Times New Roman" w:hAnsi="Times New Roman"/>
          <w:color w:val="000000" w:themeColor="text1"/>
        </w:rPr>
        <w:t>3</w:t>
      </w:r>
      <w:r w:rsidRPr="0010235E" w:rsidR="00421D2E">
        <w:rPr>
          <w:rFonts w:ascii="Times New Roman" w:hAnsi="Times New Roman"/>
          <w:color w:val="000000" w:themeColor="text1"/>
        </w:rPr>
        <w:t>,</w:t>
      </w:r>
      <w:r w:rsidR="00B26BD3">
        <w:rPr>
          <w:rFonts w:ascii="Times New Roman" w:hAnsi="Times New Roman"/>
          <w:color w:val="000000" w:themeColor="text1"/>
        </w:rPr>
        <w:t>570</w:t>
      </w:r>
      <w:r w:rsidRPr="0010235E">
        <w:rPr>
          <w:rFonts w:ascii="Times New Roman" w:hAnsi="Times New Roman"/>
          <w:color w:val="000000" w:themeColor="text1"/>
        </w:rPr>
        <w:t>.</w:t>
      </w:r>
      <w:r w:rsidRPr="006B653B" w:rsidR="00DD51D6">
        <w:rPr>
          <w:rFonts w:ascii="Times New Roman" w:hAnsi="Times New Roman"/>
          <w:color w:val="000000" w:themeColor="text1"/>
        </w:rPr>
        <w:t xml:space="preserve"> </w:t>
      </w:r>
      <w:r w:rsidRPr="006B653B" w:rsidR="00F615D5">
        <w:rPr>
          <w:rFonts w:ascii="Times New Roman" w:hAnsi="Times New Roman"/>
          <w:color w:val="000000" w:themeColor="text1"/>
        </w:rPr>
        <w:t xml:space="preserve">Wage has been </w:t>
      </w:r>
      <w:r w:rsidRPr="006B653B" w:rsidR="004F1C07">
        <w:rPr>
          <w:rFonts w:ascii="Times New Roman" w:hAnsi="Times New Roman"/>
          <w:color w:val="000000" w:themeColor="text1"/>
        </w:rPr>
        <w:t>multiplied</w:t>
      </w:r>
      <w:r w:rsidRPr="006B653B" w:rsidR="00F615D5">
        <w:rPr>
          <w:rFonts w:ascii="Times New Roman" w:hAnsi="Times New Roman"/>
          <w:color w:val="000000" w:themeColor="text1"/>
        </w:rPr>
        <w:t xml:space="preserve"> by 1.5 to account for overhead costs. </w:t>
      </w:r>
      <w:r w:rsidRPr="006B653B" w:rsidR="00DD51D6">
        <w:rPr>
          <w:rFonts w:ascii="Times New Roman" w:hAnsi="Times New Roman"/>
          <w:color w:val="000000" w:themeColor="text1"/>
        </w:rPr>
        <w:t xml:space="preserve">Collectively, the estimated annualized cost to the government in staff time is estimated to be </w:t>
      </w:r>
      <w:r w:rsidRPr="006A7FE9" w:rsidR="00DD51D6">
        <w:rPr>
          <w:rFonts w:ascii="Times New Roman" w:hAnsi="Times New Roman"/>
          <w:color w:val="000000" w:themeColor="text1"/>
        </w:rPr>
        <w:t>$</w:t>
      </w:r>
      <w:r w:rsidRPr="006A7FE9" w:rsidR="00902F12">
        <w:rPr>
          <w:rFonts w:ascii="Times New Roman" w:hAnsi="Times New Roman"/>
          <w:color w:val="000000" w:themeColor="text1"/>
        </w:rPr>
        <w:t>3</w:t>
      </w:r>
      <w:r w:rsidRPr="0032466D" w:rsidR="006A7FE9">
        <w:rPr>
          <w:rFonts w:ascii="Times New Roman" w:hAnsi="Times New Roman"/>
          <w:color w:val="000000" w:themeColor="text1"/>
        </w:rPr>
        <w:t>6</w:t>
      </w:r>
      <w:r w:rsidR="00F03AA6">
        <w:rPr>
          <w:rFonts w:ascii="Times New Roman" w:hAnsi="Times New Roman"/>
          <w:color w:val="000000" w:themeColor="text1"/>
        </w:rPr>
        <w:t>5</w:t>
      </w:r>
      <w:r w:rsidRPr="006A7FE9" w:rsidR="00902F12">
        <w:rPr>
          <w:rFonts w:ascii="Times New Roman" w:hAnsi="Times New Roman"/>
          <w:color w:val="000000" w:themeColor="text1"/>
        </w:rPr>
        <w:t>,</w:t>
      </w:r>
      <w:r w:rsidR="00F03AA6">
        <w:rPr>
          <w:rFonts w:ascii="Times New Roman" w:hAnsi="Times New Roman"/>
          <w:color w:val="000000" w:themeColor="text1"/>
        </w:rPr>
        <w:t>355</w:t>
      </w:r>
      <w:r w:rsidRPr="006A7FE9" w:rsidR="00902F12">
        <w:rPr>
          <w:rFonts w:ascii="Times New Roman" w:hAnsi="Times New Roman"/>
          <w:color w:val="000000" w:themeColor="text1"/>
        </w:rPr>
        <w:t>.</w:t>
      </w:r>
    </w:p>
    <w:p w:rsidR="00AC439E" w:rsidRPr="006B653B" w:rsidP="00AA75AD" w14:paraId="3BA8932B" w14:textId="77777777">
      <w:pPr>
        <w:spacing w:after="0" w:line="240" w:lineRule="auto"/>
        <w:rPr>
          <w:rFonts w:ascii="Times New Roman" w:hAnsi="Times New Roman"/>
          <w:b/>
          <w:bCs/>
          <w:color w:val="000000" w:themeColor="text1"/>
        </w:rPr>
      </w:pPr>
    </w:p>
    <w:p w:rsidR="0075742C" w:rsidRPr="006B653B" w:rsidP="00BF6338" w14:paraId="3B21B279" w14:textId="4C1DCC4E">
      <w:pPr>
        <w:spacing w:line="240" w:lineRule="auto"/>
        <w:rPr>
          <w:rFonts w:ascii="Times New Roman" w:hAnsi="Times New Roman"/>
          <w:b/>
          <w:u w:val="single"/>
        </w:rPr>
      </w:pPr>
      <w:r w:rsidRPr="009F3686">
        <w:rPr>
          <w:rFonts w:ascii="Times New Roman" w:hAnsi="Times New Roman"/>
          <w:b/>
        </w:rPr>
        <w:t xml:space="preserve">15. </w:t>
      </w:r>
      <w:r w:rsidRPr="009F3686">
        <w:rPr>
          <w:rFonts w:ascii="Times New Roman" w:hAnsi="Times New Roman"/>
          <w:b/>
          <w:u w:val="single"/>
        </w:rPr>
        <w:t>Explanation for Program Changes or Adjustments</w:t>
      </w:r>
    </w:p>
    <w:p w:rsidR="00CF1E7B" w:rsidP="00AA75AD" w14:paraId="3289D09A" w14:textId="5E170D95">
      <w:pPr>
        <w:spacing w:after="0" w:line="240" w:lineRule="auto"/>
        <w:rPr>
          <w:rFonts w:ascii="Times New Roman" w:hAnsi="Times New Roman"/>
        </w:rPr>
      </w:pPr>
      <w:r w:rsidRPr="006B653B">
        <w:rPr>
          <w:rFonts w:ascii="Times New Roman" w:hAnsi="Times New Roman"/>
        </w:rPr>
        <w:t xml:space="preserve">There are currently </w:t>
      </w:r>
      <w:r w:rsidRPr="006B653B" w:rsidR="00F1649F">
        <w:rPr>
          <w:rFonts w:ascii="Times New Roman" w:hAnsi="Times New Roman"/>
        </w:rPr>
        <w:t>5,</w:t>
      </w:r>
      <w:r w:rsidR="009960AC">
        <w:rPr>
          <w:rFonts w:ascii="Times New Roman" w:hAnsi="Times New Roman"/>
        </w:rPr>
        <w:t>9</w:t>
      </w:r>
      <w:r w:rsidR="00150E63">
        <w:rPr>
          <w:rFonts w:ascii="Times New Roman" w:hAnsi="Times New Roman"/>
        </w:rPr>
        <w:t>58.90</w:t>
      </w:r>
      <w:r w:rsidRPr="006B653B" w:rsidR="009960AC">
        <w:rPr>
          <w:rFonts w:ascii="Times New Roman" w:hAnsi="Times New Roman"/>
          <w:color w:val="000000"/>
        </w:rPr>
        <w:t xml:space="preserve"> </w:t>
      </w:r>
      <w:r w:rsidRPr="006B653B" w:rsidR="00047309">
        <w:rPr>
          <w:rFonts w:ascii="Times New Roman" w:hAnsi="Times New Roman"/>
        </w:rPr>
        <w:t xml:space="preserve">total burden hours approved by OMB for this activity. This request </w:t>
      </w:r>
      <w:r w:rsidR="0002087C">
        <w:rPr>
          <w:rFonts w:ascii="Times New Roman" w:hAnsi="Times New Roman"/>
        </w:rPr>
        <w:t>seeks</w:t>
      </w:r>
      <w:r w:rsidRPr="006B653B" w:rsidR="00047309">
        <w:rPr>
          <w:rFonts w:ascii="Times New Roman" w:hAnsi="Times New Roman"/>
        </w:rPr>
        <w:t xml:space="preserve"> approval of </w:t>
      </w:r>
      <w:r w:rsidRPr="006B653B" w:rsidR="00F1649F">
        <w:rPr>
          <w:rFonts w:ascii="Times New Roman" w:hAnsi="Times New Roman"/>
        </w:rPr>
        <w:t>5,</w:t>
      </w:r>
      <w:r w:rsidR="00BF1F52">
        <w:rPr>
          <w:rFonts w:ascii="Times New Roman" w:hAnsi="Times New Roman"/>
        </w:rPr>
        <w:t>657</w:t>
      </w:r>
      <w:r w:rsidR="00F738F8">
        <w:rPr>
          <w:rFonts w:ascii="Times New Roman" w:hAnsi="Times New Roman"/>
        </w:rPr>
        <w:t>.</w:t>
      </w:r>
      <w:r w:rsidR="00BF1F52">
        <w:rPr>
          <w:rFonts w:ascii="Times New Roman" w:hAnsi="Times New Roman"/>
        </w:rPr>
        <w:t>3</w:t>
      </w:r>
      <w:r w:rsidR="00F738F8">
        <w:rPr>
          <w:rFonts w:ascii="Times New Roman" w:hAnsi="Times New Roman"/>
        </w:rPr>
        <w:t>0</w:t>
      </w:r>
      <w:r w:rsidRPr="006B653B" w:rsidR="009960AC">
        <w:rPr>
          <w:rFonts w:ascii="Times New Roman" w:hAnsi="Times New Roman"/>
          <w:bCs/>
        </w:rPr>
        <w:t xml:space="preserve"> </w:t>
      </w:r>
      <w:r w:rsidRPr="006B653B" w:rsidR="00047309">
        <w:rPr>
          <w:rFonts w:ascii="Times New Roman" w:hAnsi="Times New Roman"/>
          <w:bCs/>
        </w:rPr>
        <w:t xml:space="preserve">burden </w:t>
      </w:r>
      <w:r w:rsidRPr="006B653B" w:rsidR="00047309">
        <w:rPr>
          <w:rFonts w:ascii="Times New Roman" w:hAnsi="Times New Roman"/>
        </w:rPr>
        <w:t xml:space="preserve">hours, </w:t>
      </w:r>
      <w:r w:rsidR="0002087C">
        <w:rPr>
          <w:rFonts w:ascii="Times New Roman" w:hAnsi="Times New Roman"/>
        </w:rPr>
        <w:t xml:space="preserve">representing </w:t>
      </w:r>
      <w:r w:rsidRPr="006B653B" w:rsidR="00047309">
        <w:rPr>
          <w:rFonts w:ascii="Times New Roman" w:hAnsi="Times New Roman"/>
        </w:rPr>
        <w:t>a</w:t>
      </w:r>
      <w:r w:rsidRPr="006B653B" w:rsidR="00D4155C">
        <w:rPr>
          <w:rFonts w:ascii="Times New Roman" w:hAnsi="Times New Roman"/>
        </w:rPr>
        <w:t xml:space="preserve"> </w:t>
      </w:r>
      <w:r w:rsidR="009960AC">
        <w:rPr>
          <w:rFonts w:ascii="Times New Roman" w:hAnsi="Times New Roman"/>
        </w:rPr>
        <w:t>de</w:t>
      </w:r>
      <w:r w:rsidRPr="006B653B" w:rsidR="009960AC">
        <w:rPr>
          <w:rFonts w:ascii="Times New Roman" w:hAnsi="Times New Roman"/>
        </w:rPr>
        <w:t xml:space="preserve">crease </w:t>
      </w:r>
      <w:r w:rsidRPr="006B653B" w:rsidR="002637E4">
        <w:rPr>
          <w:rFonts w:ascii="Times New Roman" w:hAnsi="Times New Roman"/>
        </w:rPr>
        <w:t>of</w:t>
      </w:r>
      <w:r w:rsidR="009529D0">
        <w:rPr>
          <w:rFonts w:ascii="Times New Roman" w:hAnsi="Times New Roman"/>
        </w:rPr>
        <w:t xml:space="preserve"> approximately</w:t>
      </w:r>
      <w:r w:rsidRPr="006B653B" w:rsidR="002637E4">
        <w:rPr>
          <w:rFonts w:ascii="Times New Roman" w:hAnsi="Times New Roman"/>
        </w:rPr>
        <w:t xml:space="preserve"> </w:t>
      </w:r>
      <w:r w:rsidR="009529D0">
        <w:rPr>
          <w:rFonts w:ascii="Times New Roman" w:hAnsi="Times New Roman"/>
        </w:rPr>
        <w:t>301</w:t>
      </w:r>
      <w:r w:rsidRPr="006B653B" w:rsidR="009529D0">
        <w:rPr>
          <w:rFonts w:ascii="Times New Roman" w:hAnsi="Times New Roman"/>
        </w:rPr>
        <w:t xml:space="preserve"> </w:t>
      </w:r>
      <w:r w:rsidRPr="006B653B" w:rsidR="00047309">
        <w:rPr>
          <w:rFonts w:ascii="Times New Roman" w:hAnsi="Times New Roman"/>
        </w:rPr>
        <w:t>hours.</w:t>
      </w:r>
      <w:r w:rsidRPr="006B653B" w:rsidR="00354392">
        <w:rPr>
          <w:rFonts w:ascii="Times New Roman" w:hAnsi="Times New Roman"/>
        </w:rPr>
        <w:t xml:space="preserve"> </w:t>
      </w:r>
      <w:r w:rsidR="000417B6">
        <w:rPr>
          <w:rFonts w:ascii="Times New Roman" w:hAnsi="Times New Roman"/>
        </w:rPr>
        <w:t xml:space="preserve">Although the total number of respondents increased, </w:t>
      </w:r>
      <w:r w:rsidR="00B5367E">
        <w:rPr>
          <w:rFonts w:ascii="Times New Roman" w:hAnsi="Times New Roman"/>
        </w:rPr>
        <w:t>overall</w:t>
      </w:r>
      <w:r w:rsidRPr="006B653B" w:rsidR="00354392">
        <w:rPr>
          <w:rFonts w:ascii="Times New Roman" w:hAnsi="Times New Roman"/>
        </w:rPr>
        <w:t xml:space="preserve"> burden </w:t>
      </w:r>
      <w:r w:rsidR="000417B6">
        <w:rPr>
          <w:rFonts w:ascii="Times New Roman" w:hAnsi="Times New Roman"/>
        </w:rPr>
        <w:t xml:space="preserve">hours have </w:t>
      </w:r>
      <w:r w:rsidR="00452888">
        <w:rPr>
          <w:rFonts w:ascii="Times New Roman" w:hAnsi="Times New Roman"/>
        </w:rPr>
        <w:t>decreased</w:t>
      </w:r>
      <w:r w:rsidR="000417B6">
        <w:rPr>
          <w:rFonts w:ascii="Times New Roman" w:hAnsi="Times New Roman"/>
        </w:rPr>
        <w:t xml:space="preserve"> </w:t>
      </w:r>
      <w:r w:rsidRPr="006B653B" w:rsidR="00354392">
        <w:rPr>
          <w:rFonts w:ascii="Times New Roman" w:hAnsi="Times New Roman"/>
        </w:rPr>
        <w:t xml:space="preserve">due to </w:t>
      </w:r>
      <w:r w:rsidRPr="006B653B" w:rsidR="003F3D10">
        <w:rPr>
          <w:rFonts w:ascii="Times New Roman" w:hAnsi="Times New Roman"/>
        </w:rPr>
        <w:t xml:space="preserve">NCHWA scientists’ responsiveness to </w:t>
      </w:r>
      <w:r w:rsidR="00594F17">
        <w:rPr>
          <w:rFonts w:ascii="Times New Roman" w:hAnsi="Times New Roman"/>
        </w:rPr>
        <w:t xml:space="preserve">stakeholder </w:t>
      </w:r>
      <w:r w:rsidRPr="006B653B" w:rsidR="003F3D10">
        <w:rPr>
          <w:rFonts w:ascii="Times New Roman" w:hAnsi="Times New Roman"/>
        </w:rPr>
        <w:t>feedback on the data collection process and ongoing efforts to improve efficiency</w:t>
      </w:r>
      <w:r w:rsidR="003F3D10">
        <w:rPr>
          <w:rFonts w:ascii="Times New Roman" w:hAnsi="Times New Roman"/>
        </w:rPr>
        <w:t xml:space="preserve">. </w:t>
      </w:r>
      <w:r w:rsidR="0053458E">
        <w:rPr>
          <w:rFonts w:ascii="Times New Roman" w:hAnsi="Times New Roman"/>
        </w:rPr>
        <w:t>Through these efforts</w:t>
      </w:r>
      <w:r w:rsidR="00CD4220">
        <w:rPr>
          <w:rFonts w:ascii="Times New Roman" w:hAnsi="Times New Roman"/>
        </w:rPr>
        <w:t xml:space="preserve"> to reduce burden</w:t>
      </w:r>
      <w:r w:rsidR="00101B20">
        <w:rPr>
          <w:rFonts w:ascii="Times New Roman" w:hAnsi="Times New Roman"/>
        </w:rPr>
        <w:t>, BHW proposes</w:t>
      </w:r>
      <w:r w:rsidR="003F3D10">
        <w:rPr>
          <w:rFonts w:ascii="Times New Roman" w:hAnsi="Times New Roman"/>
        </w:rPr>
        <w:t xml:space="preserve"> </w:t>
      </w:r>
      <w:r w:rsidR="00017CB4">
        <w:rPr>
          <w:rFonts w:ascii="Times New Roman" w:hAnsi="Times New Roman"/>
        </w:rPr>
        <w:t xml:space="preserve">to </w:t>
      </w:r>
      <w:r w:rsidRPr="00B11177" w:rsidR="00017CB4">
        <w:rPr>
          <w:rFonts w:ascii="Times New Roman" w:hAnsi="Times New Roman"/>
        </w:rPr>
        <w:t>remove</w:t>
      </w:r>
      <w:r w:rsidRPr="00B11177" w:rsidR="00994F18">
        <w:rPr>
          <w:rFonts w:ascii="Times New Roman" w:hAnsi="Times New Roman"/>
        </w:rPr>
        <w:t xml:space="preserve"> </w:t>
      </w:r>
      <w:r w:rsidR="0099071A">
        <w:rPr>
          <w:rFonts w:ascii="Times New Roman" w:hAnsi="Times New Roman"/>
        </w:rPr>
        <w:t>four complex interrelated</w:t>
      </w:r>
      <w:r w:rsidRPr="00B11177" w:rsidR="00994F18">
        <w:rPr>
          <w:rFonts w:ascii="Times New Roman" w:hAnsi="Times New Roman"/>
        </w:rPr>
        <w:t xml:space="preserve"> forms</w:t>
      </w:r>
      <w:r w:rsidR="009E2EA8">
        <w:rPr>
          <w:rFonts w:ascii="Times New Roman" w:hAnsi="Times New Roman"/>
        </w:rPr>
        <w:t xml:space="preserve"> and m</w:t>
      </w:r>
      <w:r w:rsidRPr="009639F0" w:rsidR="009E2EA8">
        <w:rPr>
          <w:rFonts w:ascii="Times New Roman" w:hAnsi="Times New Roman"/>
        </w:rPr>
        <w:t>ore</w:t>
      </w:r>
      <w:r w:rsidRPr="00E425BE" w:rsidR="009E2EA8">
        <w:rPr>
          <w:rFonts w:ascii="Times New Roman" w:hAnsi="Times New Roman"/>
        </w:rPr>
        <w:t xml:space="preserve"> than 50 questions</w:t>
      </w:r>
      <w:r w:rsidR="009E2EA8">
        <w:rPr>
          <w:rFonts w:ascii="Times New Roman" w:hAnsi="Times New Roman"/>
        </w:rPr>
        <w:t xml:space="preserve"> that are no longer needed</w:t>
      </w:r>
      <w:r w:rsidR="001836DD">
        <w:rPr>
          <w:rFonts w:ascii="Times New Roman" w:hAnsi="Times New Roman"/>
        </w:rPr>
        <w:t xml:space="preserve">, </w:t>
      </w:r>
      <w:r w:rsidR="009E2EA8">
        <w:rPr>
          <w:rFonts w:ascii="Times New Roman" w:hAnsi="Times New Roman"/>
        </w:rPr>
        <w:t>as well as</w:t>
      </w:r>
      <w:r w:rsidR="001836DD">
        <w:rPr>
          <w:rFonts w:ascii="Times New Roman" w:hAnsi="Times New Roman"/>
        </w:rPr>
        <w:t xml:space="preserve"> three additional forms used by single </w:t>
      </w:r>
      <w:r w:rsidR="00DF5FDD">
        <w:rPr>
          <w:rFonts w:ascii="Times New Roman" w:hAnsi="Times New Roman"/>
        </w:rPr>
        <w:t>programs</w:t>
      </w:r>
      <w:r w:rsidRPr="006119B2" w:rsidR="000F3E2E">
        <w:rPr>
          <w:rFonts w:ascii="Times New Roman" w:hAnsi="Times New Roman"/>
        </w:rPr>
        <w:t>, the one year follow-up form from a single grant program,</w:t>
      </w:r>
      <w:r w:rsidR="00775E2E">
        <w:rPr>
          <w:rFonts w:ascii="Times New Roman" w:hAnsi="Times New Roman"/>
        </w:rPr>
        <w:t xml:space="preserve"> </w:t>
      </w:r>
      <w:r w:rsidR="00247C3A">
        <w:rPr>
          <w:rFonts w:ascii="Times New Roman" w:hAnsi="Times New Roman"/>
        </w:rPr>
        <w:t>and to remove</w:t>
      </w:r>
      <w:r w:rsidR="00994F18">
        <w:rPr>
          <w:rFonts w:ascii="Times New Roman" w:hAnsi="Times New Roman"/>
        </w:rPr>
        <w:t xml:space="preserve"> g</w:t>
      </w:r>
      <w:r w:rsidRPr="00EB41E9" w:rsidR="00CD4220">
        <w:rPr>
          <w:rFonts w:ascii="Times New Roman" w:hAnsi="Times New Roman"/>
        </w:rPr>
        <w:t xml:space="preserve">rant purpose fields </w:t>
      </w:r>
      <w:r w:rsidR="00CD4220">
        <w:rPr>
          <w:rFonts w:ascii="Times New Roman" w:hAnsi="Times New Roman"/>
        </w:rPr>
        <w:t xml:space="preserve">on the grant purpose form </w:t>
      </w:r>
      <w:r w:rsidRPr="00EB41E9" w:rsidR="00CD4220">
        <w:rPr>
          <w:rFonts w:ascii="Times New Roman" w:hAnsi="Times New Roman"/>
        </w:rPr>
        <w:t xml:space="preserve">for programs that </w:t>
      </w:r>
      <w:r w:rsidR="005747BF">
        <w:rPr>
          <w:rFonts w:ascii="Times New Roman" w:hAnsi="Times New Roman"/>
        </w:rPr>
        <w:t>have ended</w:t>
      </w:r>
      <w:r w:rsidR="00994F18">
        <w:rPr>
          <w:rFonts w:ascii="Times New Roman" w:hAnsi="Times New Roman"/>
        </w:rPr>
        <w:t xml:space="preserve">. </w:t>
      </w:r>
      <w:r w:rsidRPr="00EB41E9" w:rsidR="005E5D9E">
        <w:rPr>
          <w:rFonts w:ascii="Times New Roman" w:hAnsi="Times New Roman"/>
        </w:rPr>
        <w:t xml:space="preserve">BHW </w:t>
      </w:r>
      <w:r w:rsidR="00F65402">
        <w:rPr>
          <w:rFonts w:ascii="Times New Roman" w:hAnsi="Times New Roman"/>
        </w:rPr>
        <w:t xml:space="preserve">also </w:t>
      </w:r>
      <w:r w:rsidRPr="00EB41E9" w:rsidR="005E5D9E">
        <w:rPr>
          <w:rFonts w:ascii="Times New Roman" w:hAnsi="Times New Roman"/>
        </w:rPr>
        <w:t>propose</w:t>
      </w:r>
      <w:r w:rsidRPr="00EB41E9" w:rsidR="00085786">
        <w:rPr>
          <w:rFonts w:ascii="Times New Roman" w:hAnsi="Times New Roman"/>
        </w:rPr>
        <w:t>s</w:t>
      </w:r>
      <w:r w:rsidRPr="00EB41E9" w:rsidR="005E5D9E">
        <w:rPr>
          <w:rFonts w:ascii="Times New Roman" w:hAnsi="Times New Roman"/>
        </w:rPr>
        <w:t xml:space="preserve"> </w:t>
      </w:r>
      <w:r w:rsidR="00630CBF">
        <w:rPr>
          <w:rFonts w:ascii="Times New Roman" w:hAnsi="Times New Roman"/>
        </w:rPr>
        <w:t xml:space="preserve">changes </w:t>
      </w:r>
      <w:r w:rsidRPr="00EB41E9" w:rsidR="005E5D9E">
        <w:rPr>
          <w:rFonts w:ascii="Times New Roman" w:hAnsi="Times New Roman"/>
        </w:rPr>
        <w:t>to simplify reporting</w:t>
      </w:r>
      <w:r w:rsidRPr="00EB41E9" w:rsidR="00E8756B">
        <w:rPr>
          <w:rFonts w:ascii="Times New Roman" w:hAnsi="Times New Roman"/>
        </w:rPr>
        <w:t xml:space="preserve">, increase clarity, and </w:t>
      </w:r>
      <w:r w:rsidRPr="00EB41E9" w:rsidR="00DB5604">
        <w:rPr>
          <w:rFonts w:ascii="Times New Roman" w:hAnsi="Times New Roman"/>
        </w:rPr>
        <w:t xml:space="preserve">promote </w:t>
      </w:r>
      <w:r w:rsidRPr="00EB41E9" w:rsidR="00E8756B">
        <w:rPr>
          <w:rFonts w:ascii="Times New Roman" w:hAnsi="Times New Roman"/>
        </w:rPr>
        <w:t>consistency</w:t>
      </w:r>
      <w:r w:rsidR="007A1675">
        <w:rPr>
          <w:rFonts w:ascii="Times New Roman" w:hAnsi="Times New Roman"/>
        </w:rPr>
        <w:t xml:space="preserve"> across forms, including</w:t>
      </w:r>
      <w:r w:rsidRPr="00EB41E9" w:rsidR="00E8756B">
        <w:rPr>
          <w:rFonts w:ascii="Times New Roman" w:hAnsi="Times New Roman"/>
        </w:rPr>
        <w:t xml:space="preserve"> </w:t>
      </w:r>
      <w:r w:rsidR="00994F18">
        <w:rPr>
          <w:rFonts w:ascii="Times New Roman" w:hAnsi="Times New Roman"/>
        </w:rPr>
        <w:t xml:space="preserve">consolidating </w:t>
      </w:r>
      <w:r w:rsidR="00616B26">
        <w:rPr>
          <w:rFonts w:ascii="Times New Roman" w:hAnsi="Times New Roman"/>
        </w:rPr>
        <w:t>four</w:t>
      </w:r>
      <w:r w:rsidR="00827E88">
        <w:rPr>
          <w:rFonts w:ascii="Times New Roman" w:hAnsi="Times New Roman"/>
        </w:rPr>
        <w:t xml:space="preserve"> </w:t>
      </w:r>
      <w:r>
        <w:rPr>
          <w:rFonts w:ascii="Times New Roman" w:hAnsi="Times New Roman"/>
        </w:rPr>
        <w:t xml:space="preserve">questions </w:t>
      </w:r>
      <w:r w:rsidR="00827E88">
        <w:rPr>
          <w:rFonts w:ascii="Times New Roman" w:hAnsi="Times New Roman"/>
        </w:rPr>
        <w:t xml:space="preserve">into </w:t>
      </w:r>
      <w:r w:rsidR="00616B26">
        <w:rPr>
          <w:rFonts w:ascii="Times New Roman" w:hAnsi="Times New Roman"/>
        </w:rPr>
        <w:t>two</w:t>
      </w:r>
      <w:r w:rsidR="00827E88">
        <w:rPr>
          <w:rFonts w:ascii="Times New Roman" w:hAnsi="Times New Roman"/>
        </w:rPr>
        <w:t xml:space="preserve"> </w:t>
      </w:r>
      <w:r w:rsidR="00994F18">
        <w:rPr>
          <w:rFonts w:ascii="Times New Roman" w:hAnsi="Times New Roman"/>
        </w:rPr>
        <w:t>on INDGEN</w:t>
      </w:r>
      <w:r w:rsidR="00775E2E">
        <w:rPr>
          <w:rFonts w:ascii="Times New Roman" w:hAnsi="Times New Roman"/>
        </w:rPr>
        <w:t>;</w:t>
      </w:r>
      <w:r w:rsidR="00A169E3">
        <w:rPr>
          <w:rFonts w:ascii="Times New Roman" w:hAnsi="Times New Roman"/>
        </w:rPr>
        <w:t xml:space="preserve"> </w:t>
      </w:r>
      <w:r>
        <w:rPr>
          <w:rFonts w:ascii="Times New Roman" w:hAnsi="Times New Roman"/>
        </w:rPr>
        <w:t>replacing</w:t>
      </w:r>
      <w:r w:rsidR="00A169E3">
        <w:rPr>
          <w:rFonts w:ascii="Times New Roman" w:hAnsi="Times New Roman"/>
        </w:rPr>
        <w:t xml:space="preserve"> the employment </w:t>
      </w:r>
      <w:r>
        <w:rPr>
          <w:rFonts w:ascii="Times New Roman" w:hAnsi="Times New Roman"/>
        </w:rPr>
        <w:t>intentions question on INDGEN with an employment activities question</w:t>
      </w:r>
      <w:r w:rsidR="007A1675">
        <w:rPr>
          <w:rFonts w:ascii="Times New Roman" w:hAnsi="Times New Roman"/>
        </w:rPr>
        <w:t>;</w:t>
      </w:r>
      <w:r w:rsidR="00994F18">
        <w:rPr>
          <w:rFonts w:ascii="Times New Roman" w:hAnsi="Times New Roman"/>
        </w:rPr>
        <w:t xml:space="preserve"> </w:t>
      </w:r>
      <w:r w:rsidR="00775E2E">
        <w:rPr>
          <w:rFonts w:ascii="Times New Roman" w:hAnsi="Times New Roman"/>
        </w:rPr>
        <w:t xml:space="preserve">repositioning and renumbering </w:t>
      </w:r>
      <w:r w:rsidR="00827E88">
        <w:rPr>
          <w:rFonts w:ascii="Times New Roman" w:hAnsi="Times New Roman"/>
        </w:rPr>
        <w:t>1</w:t>
      </w:r>
      <w:r w:rsidR="00CA6465">
        <w:rPr>
          <w:rFonts w:ascii="Times New Roman" w:hAnsi="Times New Roman"/>
        </w:rPr>
        <w:t>2</w:t>
      </w:r>
      <w:r w:rsidR="00827E88">
        <w:rPr>
          <w:rFonts w:ascii="Times New Roman" w:hAnsi="Times New Roman"/>
        </w:rPr>
        <w:t xml:space="preserve"> </w:t>
      </w:r>
      <w:r w:rsidR="00CA6465">
        <w:rPr>
          <w:rFonts w:ascii="Times New Roman" w:hAnsi="Times New Roman"/>
        </w:rPr>
        <w:t>training</w:t>
      </w:r>
      <w:r w:rsidR="00827E88">
        <w:rPr>
          <w:rFonts w:ascii="Times New Roman" w:hAnsi="Times New Roman"/>
        </w:rPr>
        <w:t xml:space="preserve"> and employment </w:t>
      </w:r>
      <w:r>
        <w:rPr>
          <w:rFonts w:ascii="Times New Roman" w:hAnsi="Times New Roman"/>
        </w:rPr>
        <w:t>questions</w:t>
      </w:r>
      <w:r w:rsidR="00775E2E">
        <w:rPr>
          <w:rFonts w:ascii="Times New Roman" w:hAnsi="Times New Roman"/>
        </w:rPr>
        <w:t xml:space="preserve"> on INDGEN and INDGEN-PY; and rewording </w:t>
      </w:r>
      <w:r w:rsidR="0075485C">
        <w:rPr>
          <w:rFonts w:ascii="Times New Roman" w:hAnsi="Times New Roman"/>
        </w:rPr>
        <w:t xml:space="preserve">eleven </w:t>
      </w:r>
      <w:r w:rsidR="00775E2E">
        <w:rPr>
          <w:rFonts w:ascii="Times New Roman" w:hAnsi="Times New Roman"/>
        </w:rPr>
        <w:t xml:space="preserve">questions on the PC-9, INDGEN, </w:t>
      </w:r>
      <w:r w:rsidR="0075485C">
        <w:rPr>
          <w:rFonts w:ascii="Times New Roman" w:hAnsi="Times New Roman"/>
        </w:rPr>
        <w:t xml:space="preserve">and </w:t>
      </w:r>
      <w:r w:rsidR="00DE70AD">
        <w:rPr>
          <w:rFonts w:ascii="Times New Roman" w:hAnsi="Times New Roman"/>
        </w:rPr>
        <w:t xml:space="preserve">INDGEN-PY </w:t>
      </w:r>
      <w:r w:rsidR="00775E2E">
        <w:rPr>
          <w:rFonts w:ascii="Times New Roman" w:hAnsi="Times New Roman"/>
        </w:rPr>
        <w:t xml:space="preserve">forms. </w:t>
      </w:r>
    </w:p>
    <w:p w:rsidR="00CF1E7B" w:rsidP="00AA75AD" w14:paraId="7AD5A083" w14:textId="77777777">
      <w:pPr>
        <w:spacing w:after="0" w:line="240" w:lineRule="auto"/>
        <w:rPr>
          <w:rFonts w:ascii="Times New Roman" w:hAnsi="Times New Roman"/>
        </w:rPr>
      </w:pPr>
    </w:p>
    <w:p w:rsidR="00992F54" w:rsidP="00AA75AD" w14:paraId="72E7B356" w14:textId="65CC2147">
      <w:pPr>
        <w:spacing w:after="0" w:line="240" w:lineRule="auto"/>
        <w:rPr>
          <w:rFonts w:ascii="Times New Roman" w:hAnsi="Times New Roman"/>
        </w:rPr>
      </w:pPr>
      <w:r>
        <w:rPr>
          <w:rFonts w:ascii="Times New Roman" w:hAnsi="Times New Roman"/>
        </w:rPr>
        <w:t>Additionally</w:t>
      </w:r>
      <w:r w:rsidR="00C0282F">
        <w:rPr>
          <w:rFonts w:ascii="Times New Roman" w:hAnsi="Times New Roman"/>
        </w:rPr>
        <w:t xml:space="preserve">, </w:t>
      </w:r>
      <w:r w:rsidRPr="00EB41E9" w:rsidR="00C2563B">
        <w:rPr>
          <w:rFonts w:ascii="Times New Roman" w:hAnsi="Times New Roman"/>
        </w:rPr>
        <w:t>BHW propose</w:t>
      </w:r>
      <w:r w:rsidR="004E380F">
        <w:rPr>
          <w:rFonts w:ascii="Times New Roman" w:hAnsi="Times New Roman"/>
        </w:rPr>
        <w:t xml:space="preserve">s changes </w:t>
      </w:r>
      <w:r w:rsidR="008E106F">
        <w:rPr>
          <w:rFonts w:ascii="Times New Roman" w:hAnsi="Times New Roman"/>
        </w:rPr>
        <w:t xml:space="preserve">to </w:t>
      </w:r>
      <w:r w:rsidRPr="0032466D" w:rsidR="008E106F">
        <w:rPr>
          <w:rFonts w:ascii="Times New Roman" w:hAnsi="Times New Roman"/>
          <w:color w:val="000000" w:themeColor="text1"/>
        </w:rPr>
        <w:t xml:space="preserve">reflect new legislative </w:t>
      </w:r>
      <w:r w:rsidR="00E064B2">
        <w:rPr>
          <w:rFonts w:ascii="Times New Roman" w:hAnsi="Times New Roman"/>
          <w:color w:val="000000" w:themeColor="text1"/>
        </w:rPr>
        <w:t xml:space="preserve">or </w:t>
      </w:r>
      <w:r w:rsidRPr="0032466D" w:rsidR="008E106F">
        <w:rPr>
          <w:rFonts w:ascii="Times New Roman" w:hAnsi="Times New Roman"/>
          <w:color w:val="000000" w:themeColor="text1"/>
        </w:rPr>
        <w:t xml:space="preserve">Department of Health and Human Services priorities and </w:t>
      </w:r>
      <w:r w:rsidR="00283A61">
        <w:rPr>
          <w:rFonts w:ascii="Times New Roman" w:hAnsi="Times New Roman"/>
          <w:color w:val="000000" w:themeColor="text1"/>
        </w:rPr>
        <w:t xml:space="preserve">to </w:t>
      </w:r>
      <w:r w:rsidRPr="0032466D" w:rsidR="008E106F">
        <w:rPr>
          <w:rFonts w:ascii="Times New Roman" w:hAnsi="Times New Roman"/>
          <w:color w:val="000000" w:themeColor="text1"/>
        </w:rPr>
        <w:t>enable longitudinal analysis of program performance</w:t>
      </w:r>
      <w:r w:rsidR="00EB6675">
        <w:rPr>
          <w:rFonts w:ascii="Times New Roman" w:hAnsi="Times New Roman"/>
        </w:rPr>
        <w:t>. The proposed</w:t>
      </w:r>
      <w:r w:rsidR="001E717D">
        <w:rPr>
          <w:rFonts w:ascii="Times New Roman" w:hAnsi="Times New Roman"/>
        </w:rPr>
        <w:t xml:space="preserve"> </w:t>
      </w:r>
      <w:r w:rsidR="00EB6675">
        <w:rPr>
          <w:rFonts w:ascii="Times New Roman" w:hAnsi="Times New Roman"/>
        </w:rPr>
        <w:t xml:space="preserve">changes </w:t>
      </w:r>
      <w:r w:rsidRPr="00EB41E9" w:rsidR="009C139D">
        <w:rPr>
          <w:rFonts w:ascii="Times New Roman" w:hAnsi="Times New Roman"/>
        </w:rPr>
        <w:t xml:space="preserve">do not increase burden for </w:t>
      </w:r>
      <w:r w:rsidR="00DB2C85">
        <w:rPr>
          <w:rFonts w:ascii="Times New Roman" w:hAnsi="Times New Roman"/>
        </w:rPr>
        <w:t>grantee</w:t>
      </w:r>
      <w:r w:rsidRPr="00EB41E9" w:rsidR="009C139D">
        <w:rPr>
          <w:rFonts w:ascii="Times New Roman" w:hAnsi="Times New Roman"/>
        </w:rPr>
        <w:t>s</w:t>
      </w:r>
      <w:r w:rsidR="00EB6675">
        <w:rPr>
          <w:rFonts w:ascii="Times New Roman" w:hAnsi="Times New Roman"/>
        </w:rPr>
        <w:t xml:space="preserve"> and </w:t>
      </w:r>
      <w:r w:rsidR="00CF1E7B">
        <w:rPr>
          <w:rFonts w:ascii="Times New Roman" w:hAnsi="Times New Roman"/>
        </w:rPr>
        <w:t>include</w:t>
      </w:r>
      <w:r>
        <w:rPr>
          <w:rFonts w:ascii="Times New Roman" w:hAnsi="Times New Roman"/>
        </w:rPr>
        <w:t>:</w:t>
      </w:r>
      <w:r w:rsidR="00775E2E">
        <w:rPr>
          <w:rFonts w:ascii="Times New Roman" w:hAnsi="Times New Roman"/>
        </w:rPr>
        <w:t xml:space="preserve"> </w:t>
      </w:r>
      <w:r w:rsidR="00C33BEF">
        <w:rPr>
          <w:rFonts w:ascii="Times New Roman" w:hAnsi="Times New Roman"/>
        </w:rPr>
        <w:t>adding a carryforward column on INDGEN to identify records that have been moved from INDGEN-PY;</w:t>
      </w:r>
      <w:r w:rsidR="001F213D">
        <w:rPr>
          <w:rFonts w:ascii="Times New Roman" w:hAnsi="Times New Roman"/>
        </w:rPr>
        <w:t xml:space="preserve"> and amending </w:t>
      </w:r>
      <w:r w:rsidR="00616B26">
        <w:rPr>
          <w:rFonts w:ascii="Times New Roman" w:hAnsi="Times New Roman"/>
        </w:rPr>
        <w:t>four</w:t>
      </w:r>
      <w:r w:rsidR="001F213D">
        <w:rPr>
          <w:rFonts w:ascii="Times New Roman" w:hAnsi="Times New Roman"/>
        </w:rPr>
        <w:t xml:space="preserve"> training and employment questions </w:t>
      </w:r>
      <w:r>
        <w:rPr>
          <w:rFonts w:ascii="Times New Roman" w:hAnsi="Times New Roman"/>
        </w:rPr>
        <w:t>on INDGEN, INDGEN-PY, and EXP-1 to support analysis of longitudinal program performance.</w:t>
      </w:r>
      <w:r>
        <w:rPr>
          <w:rFonts w:ascii="Times New Roman" w:hAnsi="Times New Roman"/>
        </w:rPr>
        <w:t xml:space="preserve"> </w:t>
      </w:r>
      <w:r w:rsidR="001F213D">
        <w:rPr>
          <w:rFonts w:ascii="Times New Roman" w:hAnsi="Times New Roman"/>
        </w:rPr>
        <w:t xml:space="preserve">BHW also proposes adding a new summary </w:t>
      </w:r>
      <w:r w:rsidRPr="00326758" w:rsidR="001F213D">
        <w:rPr>
          <w:rFonts w:ascii="Times New Roman" w:hAnsi="Times New Roman"/>
        </w:rPr>
        <w:t xml:space="preserve">section to the progress reports for use at project closeout </w:t>
      </w:r>
      <w:r w:rsidRPr="00EB41E9" w:rsidR="001F213D">
        <w:rPr>
          <w:rFonts w:ascii="Times New Roman" w:hAnsi="Times New Roman"/>
        </w:rPr>
        <w:t>to improve reporting and reduce follow-up needed to collect important program outcomes</w:t>
      </w:r>
      <w:r w:rsidR="001F213D">
        <w:rPr>
          <w:rFonts w:ascii="Times New Roman" w:hAnsi="Times New Roman"/>
        </w:rPr>
        <w:t xml:space="preserve">. </w:t>
      </w:r>
    </w:p>
    <w:p w:rsidR="00C33BEF" w:rsidRPr="00EB41E9" w:rsidP="00AA75AD" w14:paraId="6D717126" w14:textId="77777777">
      <w:pPr>
        <w:spacing w:after="0" w:line="240" w:lineRule="auto"/>
        <w:rPr>
          <w:rFonts w:ascii="Times New Roman" w:hAnsi="Times New Roman"/>
        </w:rPr>
      </w:pPr>
    </w:p>
    <w:p w:rsidR="00101A48" w:rsidRPr="006B653B" w:rsidP="00AA75AD" w14:paraId="2FFCA0C0" w14:textId="17673722">
      <w:pPr>
        <w:spacing w:after="0" w:line="240" w:lineRule="auto"/>
        <w:rPr>
          <w:rFonts w:ascii="Times New Roman" w:hAnsi="Times New Roman"/>
        </w:rPr>
      </w:pPr>
      <w:r w:rsidRPr="006B653B">
        <w:rPr>
          <w:rFonts w:ascii="Times New Roman" w:hAnsi="Times New Roman"/>
        </w:rPr>
        <w:t>The</w:t>
      </w:r>
      <w:r w:rsidRPr="006B653B" w:rsidR="006B59CD">
        <w:rPr>
          <w:rFonts w:ascii="Times New Roman" w:hAnsi="Times New Roman"/>
        </w:rPr>
        <w:t xml:space="preserve">re are approximately </w:t>
      </w:r>
      <w:r w:rsidR="009F7E9E">
        <w:rPr>
          <w:rFonts w:ascii="Times New Roman" w:hAnsi="Times New Roman"/>
        </w:rPr>
        <w:t>4</w:t>
      </w:r>
      <w:r w:rsidR="00E61C7A">
        <w:rPr>
          <w:rFonts w:ascii="Times New Roman" w:hAnsi="Times New Roman"/>
        </w:rPr>
        <w:t>6</w:t>
      </w:r>
      <w:r w:rsidRPr="006B653B" w:rsidR="009F7E9E">
        <w:rPr>
          <w:rFonts w:ascii="Times New Roman" w:hAnsi="Times New Roman"/>
        </w:rPr>
        <w:t xml:space="preserve"> </w:t>
      </w:r>
      <w:r w:rsidRPr="006B653B" w:rsidR="006B59CD">
        <w:rPr>
          <w:rFonts w:ascii="Times New Roman" w:hAnsi="Times New Roman"/>
        </w:rPr>
        <w:t xml:space="preserve">different forms </w:t>
      </w:r>
      <w:r w:rsidRPr="006B653B">
        <w:rPr>
          <w:rFonts w:ascii="Times New Roman" w:hAnsi="Times New Roman"/>
        </w:rPr>
        <w:t>being used for reporting</w:t>
      </w:r>
      <w:r w:rsidRPr="006B653B" w:rsidR="003A5574">
        <w:rPr>
          <w:rFonts w:ascii="Times New Roman" w:hAnsi="Times New Roman"/>
        </w:rPr>
        <w:t xml:space="preserve">. </w:t>
      </w:r>
      <w:r w:rsidRPr="006B653B" w:rsidR="00434D3C">
        <w:rPr>
          <w:rFonts w:ascii="Times New Roman" w:hAnsi="Times New Roman"/>
        </w:rPr>
        <w:t xml:space="preserve">The measures in each of these forms are provided in Appendix C. </w:t>
      </w:r>
      <w:r w:rsidRPr="006B653B" w:rsidR="00376CC6">
        <w:rPr>
          <w:rFonts w:ascii="Times New Roman" w:hAnsi="Times New Roman"/>
        </w:rPr>
        <w:t>These forms were redesigned in 2012</w:t>
      </w:r>
      <w:r w:rsidRPr="006B653B" w:rsidR="00E279F1">
        <w:rPr>
          <w:rFonts w:ascii="Times New Roman" w:hAnsi="Times New Roman"/>
        </w:rPr>
        <w:t>,</w:t>
      </w:r>
      <w:r w:rsidRPr="006B653B" w:rsidR="00376CC6">
        <w:rPr>
          <w:rFonts w:ascii="Times New Roman" w:hAnsi="Times New Roman"/>
        </w:rPr>
        <w:t xml:space="preserve"> and they have provid</w:t>
      </w:r>
      <w:r w:rsidRPr="006B653B" w:rsidR="00E279F1">
        <w:rPr>
          <w:rFonts w:ascii="Times New Roman" w:hAnsi="Times New Roman"/>
        </w:rPr>
        <w:t>ed BHW with exceptional results.</w:t>
      </w:r>
      <w:r w:rsidRPr="006B653B" w:rsidR="00376CC6">
        <w:rPr>
          <w:rFonts w:ascii="Times New Roman" w:hAnsi="Times New Roman"/>
        </w:rPr>
        <w:t xml:space="preserve"> </w:t>
      </w:r>
      <w:r w:rsidRPr="006B653B" w:rsidR="00E279F1">
        <w:rPr>
          <w:rFonts w:ascii="Times New Roman" w:hAnsi="Times New Roman"/>
        </w:rPr>
        <w:t>M</w:t>
      </w:r>
      <w:r w:rsidRPr="006B653B" w:rsidR="003A5574">
        <w:rPr>
          <w:rFonts w:ascii="Times New Roman" w:hAnsi="Times New Roman"/>
        </w:rPr>
        <w:t>ore importantly</w:t>
      </w:r>
      <w:r w:rsidRPr="006B653B" w:rsidR="006641AB">
        <w:rPr>
          <w:rFonts w:ascii="Times New Roman" w:hAnsi="Times New Roman"/>
        </w:rPr>
        <w:t>,</w:t>
      </w:r>
      <w:r w:rsidRPr="006B653B" w:rsidR="003A5574">
        <w:rPr>
          <w:rFonts w:ascii="Times New Roman" w:hAnsi="Times New Roman"/>
        </w:rPr>
        <w:t xml:space="preserve"> they have improved the quality </w:t>
      </w:r>
      <w:r w:rsidRPr="006B653B" w:rsidR="00152CF5">
        <w:rPr>
          <w:rFonts w:ascii="Times New Roman" w:hAnsi="Times New Roman"/>
        </w:rPr>
        <w:t xml:space="preserve">and accuracy of </w:t>
      </w:r>
      <w:r w:rsidRPr="006B653B" w:rsidR="003A5574">
        <w:rPr>
          <w:rFonts w:ascii="Times New Roman" w:hAnsi="Times New Roman"/>
        </w:rPr>
        <w:t xml:space="preserve">data </w:t>
      </w:r>
      <w:r w:rsidRPr="006B653B" w:rsidR="00152CF5">
        <w:rPr>
          <w:rFonts w:ascii="Times New Roman" w:hAnsi="Times New Roman"/>
        </w:rPr>
        <w:t>reported</w:t>
      </w:r>
      <w:r w:rsidRPr="006B653B" w:rsidR="003A5574">
        <w:rPr>
          <w:rFonts w:ascii="Times New Roman" w:hAnsi="Times New Roman"/>
        </w:rPr>
        <w:t xml:space="preserve">. </w:t>
      </w:r>
      <w:r w:rsidRPr="006B653B">
        <w:rPr>
          <w:rFonts w:ascii="Times New Roman" w:hAnsi="Times New Roman"/>
        </w:rPr>
        <w:t>The EHB system continues to provide user-friendly templates on certain forms as well as pre-populated data fields on forms that do not utilize templates. The web-based reporting system features reduce the need for manual data entry thus reducing burden. The system pre-populates fields with previously entered data thus reducing data re-entry by the user; automate</w:t>
      </w:r>
      <w:r w:rsidR="002B1A17">
        <w:rPr>
          <w:rFonts w:ascii="Times New Roman" w:hAnsi="Times New Roman"/>
        </w:rPr>
        <w:t>s</w:t>
      </w:r>
      <w:r w:rsidRPr="006B653B">
        <w:rPr>
          <w:rFonts w:ascii="Times New Roman" w:hAnsi="Times New Roman"/>
        </w:rPr>
        <w:t xml:space="preserve"> the calculation of total counts</w:t>
      </w:r>
      <w:r w:rsidR="00CB4236">
        <w:rPr>
          <w:rFonts w:ascii="Times New Roman" w:hAnsi="Times New Roman"/>
        </w:rPr>
        <w:t xml:space="preserve"> and financial award amounts</w:t>
      </w:r>
      <w:r w:rsidRPr="006B653B">
        <w:rPr>
          <w:rFonts w:ascii="Times New Roman" w:hAnsi="Times New Roman"/>
        </w:rPr>
        <w:t xml:space="preserve">; </w:t>
      </w:r>
      <w:r w:rsidR="00CB4236">
        <w:rPr>
          <w:rFonts w:ascii="Times New Roman" w:hAnsi="Times New Roman"/>
        </w:rPr>
        <w:t>automates the population of the city and state from</w:t>
      </w:r>
      <w:r w:rsidR="009F07F2">
        <w:rPr>
          <w:rFonts w:ascii="Times New Roman" w:hAnsi="Times New Roman"/>
        </w:rPr>
        <w:t xml:space="preserve"> an entered </w:t>
      </w:r>
      <w:r w:rsidR="00484A69">
        <w:rPr>
          <w:rFonts w:ascii="Times New Roman" w:hAnsi="Times New Roman"/>
        </w:rPr>
        <w:t xml:space="preserve">ZIP </w:t>
      </w:r>
      <w:r w:rsidR="001C597E">
        <w:rPr>
          <w:rFonts w:ascii="Times New Roman" w:hAnsi="Times New Roman"/>
        </w:rPr>
        <w:t>C</w:t>
      </w:r>
      <w:r w:rsidR="00484A69">
        <w:rPr>
          <w:rFonts w:ascii="Times New Roman" w:hAnsi="Times New Roman"/>
        </w:rPr>
        <w:t>ode</w:t>
      </w:r>
      <w:r w:rsidRPr="006B653B">
        <w:rPr>
          <w:rFonts w:ascii="Times New Roman" w:hAnsi="Times New Roman"/>
        </w:rPr>
        <w:t xml:space="preserve">; and </w:t>
      </w:r>
      <w:r w:rsidR="003376FE">
        <w:rPr>
          <w:rFonts w:ascii="Times New Roman" w:hAnsi="Times New Roman"/>
        </w:rPr>
        <w:t>gives</w:t>
      </w:r>
      <w:r w:rsidRPr="006B653B" w:rsidR="003376FE">
        <w:rPr>
          <w:rFonts w:ascii="Times New Roman" w:hAnsi="Times New Roman"/>
        </w:rPr>
        <w:t xml:space="preserve"> </w:t>
      </w:r>
      <w:r w:rsidR="00DB2C85">
        <w:rPr>
          <w:rFonts w:ascii="Times New Roman" w:hAnsi="Times New Roman"/>
        </w:rPr>
        <w:t>grantee</w:t>
      </w:r>
      <w:r w:rsidRPr="006B653B">
        <w:rPr>
          <w:rFonts w:ascii="Times New Roman" w:hAnsi="Times New Roman"/>
        </w:rPr>
        <w:t xml:space="preserve">s the ability to enter data into spreadsheets that are available within the web-based reporting system. </w:t>
      </w:r>
      <w:r w:rsidRPr="006B653B">
        <w:rPr>
          <w:rFonts w:ascii="Times New Roman" w:hAnsi="Times New Roman"/>
          <w:color w:val="000000" w:themeColor="text1"/>
        </w:rPr>
        <w:t xml:space="preserve">Several forms have the option to update previous information reported—reducing the need to re-report information which does not vary during the life of a specific grant. For example, demographic information about individuals receiving direct financial support (e.g., stipends, loans, or scholarships) will only have to be reported once. Using </w:t>
      </w:r>
      <w:r w:rsidR="00DB2C85">
        <w:rPr>
          <w:rFonts w:ascii="Times New Roman" w:hAnsi="Times New Roman"/>
          <w:color w:val="000000" w:themeColor="text1"/>
        </w:rPr>
        <w:t>grantee</w:t>
      </w:r>
      <w:r w:rsidRPr="006B653B">
        <w:rPr>
          <w:rFonts w:ascii="Times New Roman" w:hAnsi="Times New Roman"/>
          <w:color w:val="000000" w:themeColor="text1"/>
        </w:rPr>
        <w:t xml:space="preserve">-developed unique identifiers or NPI numbers, each </w:t>
      </w:r>
      <w:r w:rsidR="00DB2C85">
        <w:rPr>
          <w:rFonts w:ascii="Times New Roman" w:hAnsi="Times New Roman"/>
          <w:color w:val="000000" w:themeColor="text1"/>
        </w:rPr>
        <w:t>grantee</w:t>
      </w:r>
      <w:r w:rsidRPr="006B653B">
        <w:rPr>
          <w:rFonts w:ascii="Times New Roman" w:hAnsi="Times New Roman"/>
          <w:color w:val="000000" w:themeColor="text1"/>
        </w:rPr>
        <w:t xml:space="preserve"> will only be required to update specific fields—such as financial award amounts, attrition status, graduation status, </w:t>
      </w:r>
      <w:r w:rsidR="00636D00">
        <w:rPr>
          <w:rFonts w:ascii="Times New Roman" w:hAnsi="Times New Roman"/>
          <w:color w:val="000000" w:themeColor="text1"/>
        </w:rPr>
        <w:t xml:space="preserve">employment information, </w:t>
      </w:r>
      <w:r w:rsidRPr="006B653B">
        <w:rPr>
          <w:rFonts w:ascii="Times New Roman" w:hAnsi="Times New Roman"/>
          <w:color w:val="000000" w:themeColor="text1"/>
        </w:rPr>
        <w:t xml:space="preserve">and </w:t>
      </w:r>
      <w:r w:rsidRPr="006B653B" w:rsidR="00A33AD4">
        <w:rPr>
          <w:rFonts w:ascii="Times New Roman" w:hAnsi="Times New Roman"/>
          <w:color w:val="000000" w:themeColor="text1"/>
        </w:rPr>
        <w:t>one</w:t>
      </w:r>
      <w:r w:rsidRPr="006B653B">
        <w:rPr>
          <w:rFonts w:ascii="Times New Roman" w:hAnsi="Times New Roman"/>
          <w:color w:val="000000" w:themeColor="text1"/>
        </w:rPr>
        <w:t>-year follow-up.</w:t>
      </w:r>
      <w:r w:rsidR="002431DE">
        <w:rPr>
          <w:rFonts w:ascii="Times New Roman" w:hAnsi="Times New Roman"/>
          <w:color w:val="000000" w:themeColor="text1"/>
        </w:rPr>
        <w:t xml:space="preserve"> </w:t>
      </w:r>
      <w:r w:rsidR="00873593">
        <w:rPr>
          <w:rFonts w:ascii="Times New Roman" w:hAnsi="Times New Roman"/>
          <w:color w:val="000000" w:themeColor="text1"/>
        </w:rPr>
        <w:t>A</w:t>
      </w:r>
      <w:r w:rsidR="002431DE">
        <w:rPr>
          <w:rFonts w:ascii="Times New Roman" w:hAnsi="Times New Roman"/>
          <w:color w:val="000000" w:themeColor="text1"/>
        </w:rPr>
        <w:t>ll programs</w:t>
      </w:r>
      <w:r w:rsidR="00EF3F4C">
        <w:rPr>
          <w:rFonts w:ascii="Times New Roman" w:hAnsi="Times New Roman"/>
          <w:color w:val="000000" w:themeColor="text1"/>
        </w:rPr>
        <w:t xml:space="preserve"> using</w:t>
      </w:r>
      <w:r w:rsidR="002431DE">
        <w:rPr>
          <w:rFonts w:ascii="Times New Roman" w:hAnsi="Times New Roman"/>
          <w:color w:val="000000" w:themeColor="text1"/>
        </w:rPr>
        <w:t xml:space="preserve"> the INDGEN form </w:t>
      </w:r>
      <w:r w:rsidR="00873593">
        <w:rPr>
          <w:rFonts w:ascii="Times New Roman" w:hAnsi="Times New Roman"/>
          <w:color w:val="000000" w:themeColor="text1"/>
        </w:rPr>
        <w:t>have</w:t>
      </w:r>
      <w:r w:rsidR="002431DE">
        <w:rPr>
          <w:rFonts w:ascii="Times New Roman" w:hAnsi="Times New Roman"/>
          <w:color w:val="000000" w:themeColor="text1"/>
        </w:rPr>
        <w:t xml:space="preserve"> </w:t>
      </w:r>
      <w:r w:rsidR="00B60874">
        <w:rPr>
          <w:rFonts w:ascii="Times New Roman" w:hAnsi="Times New Roman"/>
          <w:color w:val="000000" w:themeColor="text1"/>
        </w:rPr>
        <w:t xml:space="preserve">the option to enter their data </w:t>
      </w:r>
      <w:r w:rsidR="00EF3F4C">
        <w:rPr>
          <w:rFonts w:ascii="Times New Roman" w:hAnsi="Times New Roman"/>
          <w:color w:val="000000" w:themeColor="text1"/>
        </w:rPr>
        <w:t>either directly in EHB or via an</w:t>
      </w:r>
      <w:r w:rsidR="00B60874">
        <w:rPr>
          <w:rFonts w:ascii="Times New Roman" w:hAnsi="Times New Roman"/>
          <w:color w:val="000000" w:themeColor="text1"/>
        </w:rPr>
        <w:t xml:space="preserve"> Excel spreadsheet, </w:t>
      </w:r>
      <w:r w:rsidR="00EF3F4C">
        <w:rPr>
          <w:rFonts w:ascii="Times New Roman" w:hAnsi="Times New Roman"/>
          <w:color w:val="000000" w:themeColor="text1"/>
        </w:rPr>
        <w:t>giving</w:t>
      </w:r>
      <w:r w:rsidR="00992F0F">
        <w:rPr>
          <w:rFonts w:ascii="Times New Roman" w:hAnsi="Times New Roman"/>
          <w:color w:val="000000" w:themeColor="text1"/>
        </w:rPr>
        <w:t xml:space="preserve"> </w:t>
      </w:r>
      <w:r w:rsidR="00DB2C85">
        <w:rPr>
          <w:rFonts w:ascii="Times New Roman" w:hAnsi="Times New Roman"/>
          <w:color w:val="000000" w:themeColor="text1"/>
        </w:rPr>
        <w:t>grantee</w:t>
      </w:r>
      <w:r w:rsidR="00992F0F">
        <w:rPr>
          <w:rFonts w:ascii="Times New Roman" w:hAnsi="Times New Roman"/>
          <w:color w:val="000000" w:themeColor="text1"/>
        </w:rPr>
        <w:t>s</w:t>
      </w:r>
      <w:r w:rsidR="00B60874">
        <w:rPr>
          <w:rFonts w:ascii="Times New Roman" w:hAnsi="Times New Roman"/>
          <w:color w:val="000000" w:themeColor="text1"/>
        </w:rPr>
        <w:t xml:space="preserve"> </w:t>
      </w:r>
      <w:r w:rsidR="00992F0F">
        <w:rPr>
          <w:rFonts w:ascii="Times New Roman" w:hAnsi="Times New Roman"/>
          <w:color w:val="000000" w:themeColor="text1"/>
        </w:rPr>
        <w:t xml:space="preserve">the </w:t>
      </w:r>
      <w:r w:rsidR="00B60874">
        <w:rPr>
          <w:rFonts w:ascii="Times New Roman" w:hAnsi="Times New Roman"/>
          <w:color w:val="000000" w:themeColor="text1"/>
        </w:rPr>
        <w:t>op</w:t>
      </w:r>
      <w:r w:rsidR="00992F0F">
        <w:rPr>
          <w:rFonts w:ascii="Times New Roman" w:hAnsi="Times New Roman"/>
          <w:color w:val="000000" w:themeColor="text1"/>
        </w:rPr>
        <w:t>tion</w:t>
      </w:r>
      <w:r w:rsidR="00B60874">
        <w:rPr>
          <w:rFonts w:ascii="Times New Roman" w:hAnsi="Times New Roman"/>
          <w:color w:val="000000" w:themeColor="text1"/>
        </w:rPr>
        <w:t xml:space="preserve"> to </w:t>
      </w:r>
      <w:r w:rsidRPr="006B653B" w:rsidR="00B60874">
        <w:rPr>
          <w:rFonts w:ascii="Times New Roman" w:hAnsi="Times New Roman"/>
        </w:rPr>
        <w:t xml:space="preserve">complete a bulk data upload directly into EHB </w:t>
      </w:r>
      <w:r w:rsidR="00EF3F4C">
        <w:rPr>
          <w:rFonts w:ascii="Times New Roman" w:hAnsi="Times New Roman"/>
        </w:rPr>
        <w:t>instead of</w:t>
      </w:r>
      <w:r w:rsidRPr="006B653B" w:rsidR="00B60874">
        <w:rPr>
          <w:rFonts w:ascii="Times New Roman" w:hAnsi="Times New Roman"/>
        </w:rPr>
        <w:t xml:space="preserve"> </w:t>
      </w:r>
      <w:r w:rsidR="00EF3F4C">
        <w:rPr>
          <w:rFonts w:ascii="Times New Roman" w:hAnsi="Times New Roman"/>
        </w:rPr>
        <w:t>manually entering each</w:t>
      </w:r>
      <w:r w:rsidRPr="006B653B" w:rsidR="00B60874">
        <w:rPr>
          <w:rFonts w:ascii="Times New Roman" w:hAnsi="Times New Roman"/>
        </w:rPr>
        <w:t xml:space="preserve"> required data field within EHB</w:t>
      </w:r>
      <w:r w:rsidR="0074094B">
        <w:rPr>
          <w:rFonts w:ascii="Times New Roman" w:hAnsi="Times New Roman"/>
        </w:rPr>
        <w:t>.</w:t>
      </w:r>
    </w:p>
    <w:p w:rsidR="00101A48" w:rsidRPr="006B653B" w:rsidP="00AA75AD" w14:paraId="1C16FC25" w14:textId="77777777">
      <w:pPr>
        <w:spacing w:after="0" w:line="240" w:lineRule="auto"/>
        <w:rPr>
          <w:rFonts w:ascii="Times New Roman" w:hAnsi="Times New Roman"/>
        </w:rPr>
      </w:pPr>
    </w:p>
    <w:p w:rsidR="00047309" w:rsidRPr="006B653B" w:rsidP="00AA75AD" w14:paraId="687DE264" w14:textId="5B8D465C">
      <w:pPr>
        <w:spacing w:after="0" w:line="240" w:lineRule="auto"/>
        <w:rPr>
          <w:rFonts w:ascii="Times New Roman" w:hAnsi="Times New Roman"/>
        </w:rPr>
      </w:pPr>
      <w:r w:rsidRPr="006B653B">
        <w:rPr>
          <w:rFonts w:ascii="Times New Roman" w:hAnsi="Times New Roman"/>
        </w:rPr>
        <w:t>In 2020</w:t>
      </w:r>
      <w:r w:rsidRPr="006B653B" w:rsidR="00376CC6">
        <w:rPr>
          <w:rFonts w:ascii="Times New Roman" w:hAnsi="Times New Roman"/>
        </w:rPr>
        <w:t xml:space="preserve">, BHW </w:t>
      </w:r>
      <w:r w:rsidRPr="006B653B">
        <w:rPr>
          <w:rFonts w:ascii="Times New Roman" w:hAnsi="Times New Roman"/>
        </w:rPr>
        <w:t>launched HTML versions of</w:t>
      </w:r>
      <w:r w:rsidRPr="006B653B" w:rsidR="00897FD1">
        <w:rPr>
          <w:rFonts w:ascii="Times New Roman" w:hAnsi="Times New Roman"/>
        </w:rPr>
        <w:t xml:space="preserve"> </w:t>
      </w:r>
      <w:r w:rsidRPr="006B653B" w:rsidR="00376CC6">
        <w:rPr>
          <w:rFonts w:ascii="Times New Roman" w:hAnsi="Times New Roman"/>
        </w:rPr>
        <w:t>PRGCA manual</w:t>
      </w:r>
      <w:r w:rsidRPr="006B653B" w:rsidR="00897FD1">
        <w:rPr>
          <w:rFonts w:ascii="Times New Roman" w:hAnsi="Times New Roman"/>
        </w:rPr>
        <w:t>s</w:t>
      </w:r>
      <w:r w:rsidRPr="006B653B" w:rsidR="0005737E">
        <w:rPr>
          <w:rFonts w:ascii="Times New Roman" w:hAnsi="Times New Roman"/>
        </w:rPr>
        <w:t xml:space="preserve">. </w:t>
      </w:r>
      <w:r w:rsidRPr="006B653B" w:rsidR="00337757">
        <w:rPr>
          <w:rFonts w:ascii="Times New Roman" w:hAnsi="Times New Roman"/>
        </w:rPr>
        <w:t xml:space="preserve">Moving from a PDF to an HTML version of the PRGCA manual provides </w:t>
      </w:r>
      <w:r w:rsidR="00DB2C85">
        <w:rPr>
          <w:rFonts w:ascii="Times New Roman" w:hAnsi="Times New Roman"/>
        </w:rPr>
        <w:t>grantee</w:t>
      </w:r>
      <w:r w:rsidRPr="006B653B" w:rsidR="00337757">
        <w:rPr>
          <w:rFonts w:ascii="Times New Roman" w:hAnsi="Times New Roman"/>
        </w:rPr>
        <w:t xml:space="preserve">s a more dynamic experience. Manuals can be updated in </w:t>
      </w:r>
      <w:r w:rsidRPr="006B653B" w:rsidR="00AB3669">
        <w:rPr>
          <w:rFonts w:ascii="Times New Roman" w:hAnsi="Times New Roman"/>
        </w:rPr>
        <w:t>real-time,</w:t>
      </w:r>
      <w:r w:rsidRPr="006B653B" w:rsidR="00337757">
        <w:rPr>
          <w:rFonts w:ascii="Times New Roman" w:hAnsi="Times New Roman"/>
        </w:rPr>
        <w:t xml:space="preserve"> and </w:t>
      </w:r>
      <w:r w:rsidR="00DB2C85">
        <w:rPr>
          <w:rFonts w:ascii="Times New Roman" w:hAnsi="Times New Roman"/>
        </w:rPr>
        <w:t>grantee</w:t>
      </w:r>
      <w:r w:rsidRPr="006B653B" w:rsidR="00337757">
        <w:rPr>
          <w:rFonts w:ascii="Times New Roman" w:hAnsi="Times New Roman"/>
        </w:rPr>
        <w:t xml:space="preserve">s can access them </w:t>
      </w:r>
      <w:r w:rsidRPr="006B653B" w:rsidR="00B44E76">
        <w:rPr>
          <w:rFonts w:ascii="Times New Roman" w:hAnsi="Times New Roman"/>
        </w:rPr>
        <w:t xml:space="preserve">directly </w:t>
      </w:r>
      <w:r w:rsidRPr="006B653B" w:rsidR="00337757">
        <w:rPr>
          <w:rFonts w:ascii="Times New Roman" w:hAnsi="Times New Roman"/>
        </w:rPr>
        <w:t xml:space="preserve">from </w:t>
      </w:r>
      <w:r w:rsidRPr="006B653B" w:rsidR="00B44E76">
        <w:rPr>
          <w:rFonts w:ascii="Times New Roman" w:hAnsi="Times New Roman"/>
        </w:rPr>
        <w:t xml:space="preserve">the </w:t>
      </w:r>
      <w:r w:rsidRPr="006B653B" w:rsidR="00337757">
        <w:rPr>
          <w:rFonts w:ascii="Times New Roman" w:hAnsi="Times New Roman"/>
        </w:rPr>
        <w:t>EHB. By linking the manual</w:t>
      </w:r>
      <w:r w:rsidRPr="006B653B" w:rsidR="00B44E76">
        <w:rPr>
          <w:rFonts w:ascii="Times New Roman" w:hAnsi="Times New Roman"/>
        </w:rPr>
        <w:t>s</w:t>
      </w:r>
      <w:r w:rsidRPr="006B653B" w:rsidR="00337757">
        <w:rPr>
          <w:rFonts w:ascii="Times New Roman" w:hAnsi="Times New Roman"/>
        </w:rPr>
        <w:t xml:space="preserve"> within EHB, </w:t>
      </w:r>
      <w:r w:rsidR="00DB2C85">
        <w:rPr>
          <w:rFonts w:ascii="Times New Roman" w:hAnsi="Times New Roman"/>
        </w:rPr>
        <w:t>grantee</w:t>
      </w:r>
      <w:r w:rsidRPr="006B653B" w:rsidR="00337757">
        <w:rPr>
          <w:rFonts w:ascii="Times New Roman" w:hAnsi="Times New Roman"/>
        </w:rPr>
        <w:t>s</w:t>
      </w:r>
      <w:r w:rsidRPr="006B653B" w:rsidR="00B44E76">
        <w:rPr>
          <w:rFonts w:ascii="Times New Roman" w:hAnsi="Times New Roman"/>
        </w:rPr>
        <w:t xml:space="preserve"> automatically </w:t>
      </w:r>
      <w:r w:rsidRPr="006B653B" w:rsidR="00710CF3">
        <w:rPr>
          <w:rFonts w:ascii="Times New Roman" w:hAnsi="Times New Roman"/>
        </w:rPr>
        <w:t xml:space="preserve">get directed </w:t>
      </w:r>
      <w:r w:rsidRPr="006B653B" w:rsidR="00337757">
        <w:rPr>
          <w:rFonts w:ascii="Times New Roman" w:hAnsi="Times New Roman"/>
        </w:rPr>
        <w:t xml:space="preserve">to the section of the manual </w:t>
      </w:r>
      <w:r w:rsidRPr="006B653B" w:rsidR="00710CF3">
        <w:rPr>
          <w:rFonts w:ascii="Times New Roman" w:hAnsi="Times New Roman"/>
        </w:rPr>
        <w:t xml:space="preserve">that relates to </w:t>
      </w:r>
      <w:r w:rsidRPr="006B653B" w:rsidR="00B44E76">
        <w:rPr>
          <w:rFonts w:ascii="Times New Roman" w:hAnsi="Times New Roman"/>
        </w:rPr>
        <w:t xml:space="preserve">the form </w:t>
      </w:r>
      <w:r w:rsidRPr="006B653B" w:rsidR="00337757">
        <w:rPr>
          <w:rFonts w:ascii="Times New Roman" w:hAnsi="Times New Roman"/>
        </w:rPr>
        <w:t>they are working on. Th</w:t>
      </w:r>
      <w:r w:rsidRPr="006B653B" w:rsidR="00B44E76">
        <w:rPr>
          <w:rFonts w:ascii="Times New Roman" w:hAnsi="Times New Roman"/>
        </w:rPr>
        <w:t>ese e</w:t>
      </w:r>
      <w:r w:rsidRPr="006B653B" w:rsidR="00337757">
        <w:rPr>
          <w:rFonts w:ascii="Times New Roman" w:hAnsi="Times New Roman"/>
        </w:rPr>
        <w:t xml:space="preserve">nhancements reduce time spent searching for answers to common questions. </w:t>
      </w:r>
      <w:r w:rsidRPr="006B653B" w:rsidR="0005737E">
        <w:rPr>
          <w:rFonts w:ascii="Times New Roman" w:hAnsi="Times New Roman"/>
        </w:rPr>
        <w:t>Manuals</w:t>
      </w:r>
      <w:r w:rsidRPr="006B653B" w:rsidR="00B44E76">
        <w:rPr>
          <w:rFonts w:ascii="Times New Roman" w:hAnsi="Times New Roman"/>
        </w:rPr>
        <w:t xml:space="preserve"> can also be updated in real-time to address confusion during the reporting cycle. The PRGCA manuals</w:t>
      </w:r>
      <w:r w:rsidRPr="006B653B" w:rsidR="00E12A34">
        <w:rPr>
          <w:rFonts w:ascii="Times New Roman" w:hAnsi="Times New Roman"/>
        </w:rPr>
        <w:t xml:space="preserve"> contain specific instructions for </w:t>
      </w:r>
      <w:r w:rsidR="00DB2C85">
        <w:rPr>
          <w:rFonts w:ascii="Times New Roman" w:hAnsi="Times New Roman"/>
        </w:rPr>
        <w:t>grantee</w:t>
      </w:r>
      <w:r w:rsidRPr="006B653B" w:rsidR="003005BE">
        <w:rPr>
          <w:rFonts w:ascii="Times New Roman" w:hAnsi="Times New Roman"/>
        </w:rPr>
        <w:t>s</w:t>
      </w:r>
      <w:r w:rsidRPr="006B653B" w:rsidR="00E12A34">
        <w:rPr>
          <w:rFonts w:ascii="Times New Roman" w:hAnsi="Times New Roman"/>
        </w:rPr>
        <w:t xml:space="preserve"> of each program. As each manual is tailored to the specific program reporting needs, </w:t>
      </w:r>
      <w:r w:rsidR="00DB2C85">
        <w:rPr>
          <w:rFonts w:ascii="Times New Roman" w:hAnsi="Times New Roman"/>
        </w:rPr>
        <w:t>grantee</w:t>
      </w:r>
      <w:r w:rsidRPr="006B653B" w:rsidR="003005BE">
        <w:rPr>
          <w:rFonts w:ascii="Times New Roman" w:hAnsi="Times New Roman"/>
        </w:rPr>
        <w:t>s</w:t>
      </w:r>
      <w:r w:rsidRPr="006B653B" w:rsidR="00E12A34">
        <w:rPr>
          <w:rFonts w:ascii="Times New Roman" w:hAnsi="Times New Roman"/>
        </w:rPr>
        <w:t xml:space="preserve"> </w:t>
      </w:r>
      <w:r w:rsidRPr="006B653B" w:rsidR="00897FD1">
        <w:rPr>
          <w:rFonts w:ascii="Times New Roman" w:hAnsi="Times New Roman"/>
        </w:rPr>
        <w:t xml:space="preserve">only see forms and items they must complete and </w:t>
      </w:r>
      <w:r w:rsidRPr="006B653B" w:rsidR="00E12A34">
        <w:rPr>
          <w:rFonts w:ascii="Times New Roman" w:hAnsi="Times New Roman"/>
        </w:rPr>
        <w:t xml:space="preserve">are not confused by forms or fields </w:t>
      </w:r>
      <w:r w:rsidRPr="006B653B" w:rsidR="00710CF3">
        <w:rPr>
          <w:rFonts w:ascii="Times New Roman" w:hAnsi="Times New Roman"/>
        </w:rPr>
        <w:t>that are not relevant to their grant program</w:t>
      </w:r>
      <w:r w:rsidRPr="006B653B" w:rsidR="00E12A34">
        <w:rPr>
          <w:rFonts w:ascii="Times New Roman" w:hAnsi="Times New Roman"/>
        </w:rPr>
        <w:t xml:space="preserve">. </w:t>
      </w:r>
      <w:r w:rsidRPr="006B653B" w:rsidR="00957084">
        <w:rPr>
          <w:rFonts w:ascii="Times New Roman" w:hAnsi="Times New Roman"/>
        </w:rPr>
        <w:t xml:space="preserve">The </w:t>
      </w:r>
      <w:r w:rsidR="00DB2C85">
        <w:rPr>
          <w:rFonts w:ascii="Times New Roman" w:hAnsi="Times New Roman"/>
        </w:rPr>
        <w:t>grantee</w:t>
      </w:r>
      <w:r w:rsidRPr="006B653B" w:rsidR="003005BE">
        <w:rPr>
          <w:rFonts w:ascii="Times New Roman" w:hAnsi="Times New Roman"/>
        </w:rPr>
        <w:t>s</w:t>
      </w:r>
      <w:r w:rsidRPr="006B653B" w:rsidR="00957084">
        <w:rPr>
          <w:rFonts w:ascii="Times New Roman" w:hAnsi="Times New Roman"/>
        </w:rPr>
        <w:t xml:space="preserve"> have provided very positive feedback on </w:t>
      </w:r>
      <w:r w:rsidRPr="006B653B" w:rsidR="00957084">
        <w:rPr>
          <w:rFonts w:ascii="Times New Roman" w:hAnsi="Times New Roman"/>
        </w:rPr>
        <w:t xml:space="preserve">the user-friendliness and the improved efficiency </w:t>
      </w:r>
      <w:r w:rsidRPr="006B653B" w:rsidR="00710CF3">
        <w:rPr>
          <w:rFonts w:ascii="Times New Roman" w:hAnsi="Times New Roman"/>
        </w:rPr>
        <w:t xml:space="preserve">of the manuals </w:t>
      </w:r>
      <w:r w:rsidRPr="006B653B" w:rsidR="00957084">
        <w:rPr>
          <w:rFonts w:ascii="Times New Roman" w:hAnsi="Times New Roman"/>
        </w:rPr>
        <w:t xml:space="preserve">when they are reporting performance data. </w:t>
      </w:r>
      <w:r w:rsidRPr="006B653B" w:rsidR="00376CC6">
        <w:rPr>
          <w:rFonts w:ascii="Times New Roman" w:hAnsi="Times New Roman"/>
        </w:rPr>
        <w:t xml:space="preserve">The manuals </w:t>
      </w:r>
      <w:r w:rsidRPr="006B653B" w:rsidR="00E12A34">
        <w:rPr>
          <w:rFonts w:ascii="Times New Roman" w:hAnsi="Times New Roman"/>
        </w:rPr>
        <w:t xml:space="preserve">as well as the applicable performance measures </w:t>
      </w:r>
      <w:r w:rsidRPr="006B653B" w:rsidR="009C08C3">
        <w:rPr>
          <w:rFonts w:ascii="Times New Roman" w:hAnsi="Times New Roman"/>
        </w:rPr>
        <w:t>are available on</w:t>
      </w:r>
      <w:r w:rsidRPr="006B653B" w:rsidR="00897FD1">
        <w:rPr>
          <w:rFonts w:ascii="Times New Roman" w:hAnsi="Times New Roman"/>
        </w:rPr>
        <w:t xml:space="preserve">line at </w:t>
      </w:r>
      <w:hyperlink r:id="rId15" w:history="1">
        <w:r w:rsidRPr="00002B9C" w:rsidR="00002B9C">
          <w:rPr>
            <w:rStyle w:val="Hyperlink"/>
            <w:rFonts w:ascii="Times New Roman" w:hAnsi="Times New Roman"/>
          </w:rPr>
          <w:t>https://bhw.hrsa.gov/funding/report-on-your-grant</w:t>
        </w:r>
      </w:hyperlink>
      <w:r w:rsidRPr="006B653B" w:rsidR="00897FD1">
        <w:rPr>
          <w:rFonts w:ascii="Times New Roman" w:hAnsi="Times New Roman"/>
        </w:rPr>
        <w:t xml:space="preserve"> These manuals </w:t>
      </w:r>
      <w:r w:rsidRPr="006B653B" w:rsidR="00092D13">
        <w:rPr>
          <w:rFonts w:ascii="Times New Roman" w:hAnsi="Times New Roman"/>
        </w:rPr>
        <w:t>serve to increase reliability and accuracy of the performance data and serve an important role in BHW’s performance management strategy.</w:t>
      </w:r>
    </w:p>
    <w:p w:rsidR="0075742C" w:rsidRPr="006B653B" w:rsidP="00AA75AD" w14:paraId="0AF2C773" w14:textId="2E33A61A">
      <w:pPr>
        <w:widowControl w:val="0"/>
        <w:autoSpaceDE w:val="0"/>
        <w:autoSpaceDN w:val="0"/>
        <w:adjustRightInd w:val="0"/>
        <w:spacing w:before="240" w:after="0" w:line="240" w:lineRule="auto"/>
        <w:rPr>
          <w:rFonts w:ascii="Times New Roman" w:hAnsi="Times New Roman"/>
          <w:b/>
          <w:color w:val="000000" w:themeColor="text1"/>
          <w:u w:val="single"/>
        </w:rPr>
      </w:pPr>
      <w:r w:rsidRPr="006B653B">
        <w:rPr>
          <w:rFonts w:ascii="Times New Roman" w:hAnsi="Times New Roman"/>
          <w:b/>
          <w:color w:val="000000" w:themeColor="text1"/>
        </w:rPr>
        <w:t xml:space="preserve">16. </w:t>
      </w:r>
      <w:r w:rsidRPr="006B653B">
        <w:rPr>
          <w:rFonts w:ascii="Times New Roman" w:hAnsi="Times New Roman"/>
          <w:b/>
          <w:color w:val="000000" w:themeColor="text1"/>
          <w:u w:val="single"/>
        </w:rPr>
        <w:t>Plans for Tabulation, Publication, and Project Time Schedule</w:t>
      </w:r>
    </w:p>
    <w:p w:rsidR="00C86CB9" w:rsidRPr="006B653B" w:rsidP="00AA75AD" w14:paraId="1EDA378F" w14:textId="77777777">
      <w:pPr>
        <w:spacing w:after="0" w:line="240" w:lineRule="auto"/>
        <w:contextualSpacing/>
        <w:rPr>
          <w:rFonts w:ascii="Times New Roman" w:hAnsi="Times New Roman"/>
          <w:color w:val="000000" w:themeColor="text1"/>
        </w:rPr>
      </w:pPr>
    </w:p>
    <w:p w:rsidR="003A163B" w:rsidRPr="006B653B" w:rsidP="00AA75AD" w14:paraId="349225F1" w14:textId="50A707FA">
      <w:pPr>
        <w:spacing w:after="0" w:line="240" w:lineRule="auto"/>
        <w:contextualSpacing/>
        <w:rPr>
          <w:rFonts w:ascii="Times New Roman" w:hAnsi="Times New Roman"/>
          <w:color w:val="000000" w:themeColor="text1"/>
        </w:rPr>
      </w:pPr>
      <w:r w:rsidRPr="006B653B">
        <w:rPr>
          <w:rFonts w:ascii="Times New Roman" w:hAnsi="Times New Roman"/>
          <w:color w:val="000000" w:themeColor="text1"/>
          <w:u w:val="single"/>
        </w:rPr>
        <w:t>Phase I: Mid-Year Progress Reports</w:t>
      </w:r>
      <w:r w:rsidRPr="006B653B">
        <w:rPr>
          <w:rFonts w:ascii="Times New Roman" w:hAnsi="Times New Roman"/>
          <w:color w:val="000000" w:themeColor="text1"/>
        </w:rPr>
        <w:t xml:space="preserve"> - </w:t>
      </w:r>
      <w:r w:rsidRPr="006B653B" w:rsidR="002A726A">
        <w:rPr>
          <w:rFonts w:ascii="Times New Roman" w:hAnsi="Times New Roman"/>
          <w:color w:val="000000" w:themeColor="text1"/>
        </w:rPr>
        <w:t>D</w:t>
      </w:r>
      <w:r w:rsidRPr="006B653B">
        <w:rPr>
          <w:rFonts w:ascii="Times New Roman" w:hAnsi="Times New Roman"/>
          <w:color w:val="000000" w:themeColor="text1"/>
        </w:rPr>
        <w:t xml:space="preserve">ata collected in the form of progress reports will serve as </w:t>
      </w:r>
      <w:r w:rsidRPr="006B653B" w:rsidR="004D4FA1">
        <w:rPr>
          <w:rFonts w:ascii="Times New Roman" w:hAnsi="Times New Roman"/>
          <w:color w:val="000000" w:themeColor="text1"/>
        </w:rPr>
        <w:t>the</w:t>
      </w:r>
      <w:r w:rsidRPr="006B653B">
        <w:rPr>
          <w:rFonts w:ascii="Times New Roman" w:hAnsi="Times New Roman"/>
          <w:color w:val="000000" w:themeColor="text1"/>
        </w:rPr>
        <w:t xml:space="preserve"> official record of communication between government project officers and </w:t>
      </w:r>
      <w:r w:rsidR="00DB2C85">
        <w:rPr>
          <w:rFonts w:ascii="Times New Roman" w:hAnsi="Times New Roman"/>
          <w:color w:val="000000" w:themeColor="text1"/>
        </w:rPr>
        <w:t>grantee</w:t>
      </w:r>
      <w:r w:rsidRPr="006B653B" w:rsidR="00AB3669">
        <w:rPr>
          <w:rFonts w:ascii="Times New Roman" w:hAnsi="Times New Roman"/>
          <w:color w:val="000000" w:themeColor="text1"/>
        </w:rPr>
        <w:t>s and</w:t>
      </w:r>
      <w:r w:rsidRPr="006B653B">
        <w:rPr>
          <w:rFonts w:ascii="Times New Roman" w:hAnsi="Times New Roman"/>
          <w:color w:val="000000" w:themeColor="text1"/>
        </w:rPr>
        <w:t xml:space="preserve"> will be used to respond to </w:t>
      </w:r>
      <w:r w:rsidR="00DB2C85">
        <w:rPr>
          <w:rFonts w:ascii="Times New Roman" w:hAnsi="Times New Roman"/>
          <w:color w:val="000000" w:themeColor="text1"/>
        </w:rPr>
        <w:t>grantee</w:t>
      </w:r>
      <w:r w:rsidRPr="006B653B">
        <w:rPr>
          <w:rFonts w:ascii="Times New Roman" w:hAnsi="Times New Roman"/>
          <w:color w:val="000000" w:themeColor="text1"/>
        </w:rPr>
        <w:t xml:space="preserve">-specific concerns and technical assistance needs. </w:t>
      </w:r>
    </w:p>
    <w:p w:rsidR="003A163B" w:rsidRPr="006B653B" w:rsidP="00AA75AD" w14:paraId="65C662D8" w14:textId="77777777">
      <w:pPr>
        <w:spacing w:after="0" w:line="240" w:lineRule="auto"/>
        <w:contextualSpacing/>
        <w:rPr>
          <w:rFonts w:ascii="Times New Roman" w:hAnsi="Times New Roman"/>
          <w:color w:val="000000" w:themeColor="text1"/>
        </w:rPr>
      </w:pPr>
    </w:p>
    <w:p w:rsidR="004012C2" w:rsidRPr="006B653B" w:rsidP="00AA75AD" w14:paraId="06CADF93" w14:textId="7E401CE6">
      <w:pPr>
        <w:spacing w:after="0" w:line="240" w:lineRule="auto"/>
        <w:contextualSpacing/>
        <w:rPr>
          <w:rFonts w:ascii="Times New Roman" w:hAnsi="Times New Roman"/>
          <w:color w:val="000000" w:themeColor="text1"/>
        </w:rPr>
      </w:pPr>
      <w:r w:rsidRPr="006B653B">
        <w:rPr>
          <w:rFonts w:ascii="Times New Roman" w:hAnsi="Times New Roman"/>
          <w:color w:val="000000" w:themeColor="text1"/>
          <w:u w:val="single"/>
        </w:rPr>
        <w:t xml:space="preserve">Phase II: End-of-Year </w:t>
      </w:r>
      <w:r w:rsidRPr="006B653B" w:rsidR="0031068E">
        <w:rPr>
          <w:rFonts w:ascii="Times New Roman" w:hAnsi="Times New Roman"/>
          <w:color w:val="000000" w:themeColor="text1"/>
          <w:u w:val="single"/>
        </w:rPr>
        <w:t xml:space="preserve">Annual </w:t>
      </w:r>
      <w:r w:rsidRPr="006B653B">
        <w:rPr>
          <w:rFonts w:ascii="Times New Roman" w:hAnsi="Times New Roman"/>
          <w:color w:val="000000" w:themeColor="text1"/>
          <w:u w:val="single"/>
        </w:rPr>
        <w:t>Performance Reports</w:t>
      </w:r>
      <w:r w:rsidRPr="006B653B">
        <w:rPr>
          <w:rFonts w:ascii="Times New Roman" w:hAnsi="Times New Roman"/>
          <w:color w:val="000000" w:themeColor="text1"/>
        </w:rPr>
        <w:t xml:space="preserve"> - </w:t>
      </w:r>
      <w:r w:rsidRPr="006B653B" w:rsidR="003A163B">
        <w:rPr>
          <w:rFonts w:ascii="Times New Roman" w:hAnsi="Times New Roman"/>
          <w:color w:val="000000" w:themeColor="text1"/>
        </w:rPr>
        <w:t xml:space="preserve">Data collected in the form of PRGCA </w:t>
      </w:r>
      <w:r w:rsidRPr="006B653B" w:rsidR="003A163B">
        <w:rPr>
          <w:rFonts w:ascii="Times New Roman" w:hAnsi="Times New Roman"/>
          <w:color w:val="000000" w:themeColor="text1"/>
        </w:rPr>
        <w:t>serve</w:t>
      </w:r>
      <w:r w:rsidRPr="006B653B" w:rsidR="003A163B">
        <w:rPr>
          <w:rFonts w:ascii="Times New Roman" w:hAnsi="Times New Roman"/>
          <w:color w:val="000000" w:themeColor="text1"/>
        </w:rPr>
        <w:t xml:space="preserve"> a number of </w:t>
      </w:r>
      <w:r w:rsidRPr="006B653B" w:rsidR="006262F0">
        <w:rPr>
          <w:rFonts w:ascii="Times New Roman" w:hAnsi="Times New Roman"/>
          <w:color w:val="000000" w:themeColor="text1"/>
        </w:rPr>
        <w:t>important</w:t>
      </w:r>
      <w:r w:rsidRPr="006B653B" w:rsidR="003A163B">
        <w:rPr>
          <w:rFonts w:ascii="Times New Roman" w:hAnsi="Times New Roman"/>
          <w:color w:val="000000" w:themeColor="text1"/>
        </w:rPr>
        <w:t xml:space="preserve"> purposes including </w:t>
      </w:r>
      <w:r w:rsidRPr="006B653B" w:rsidR="006262F0">
        <w:rPr>
          <w:rFonts w:ascii="Times New Roman" w:hAnsi="Times New Roman"/>
          <w:color w:val="000000" w:themeColor="text1"/>
        </w:rPr>
        <w:t xml:space="preserve">strengthening program performance; </w:t>
      </w:r>
      <w:r w:rsidRPr="006B653B" w:rsidR="002F3240">
        <w:rPr>
          <w:rFonts w:ascii="Times New Roman" w:hAnsi="Times New Roman"/>
          <w:color w:val="000000" w:themeColor="text1"/>
        </w:rPr>
        <w:t>responding to F</w:t>
      </w:r>
      <w:r w:rsidRPr="006B653B" w:rsidR="003A163B">
        <w:rPr>
          <w:rFonts w:ascii="Times New Roman" w:hAnsi="Times New Roman"/>
          <w:color w:val="000000" w:themeColor="text1"/>
        </w:rPr>
        <w:t>ederal reporting requirements (e.g., GPRA</w:t>
      </w:r>
      <w:r w:rsidRPr="006B653B" w:rsidR="002F3240">
        <w:rPr>
          <w:rFonts w:ascii="Times New Roman" w:hAnsi="Times New Roman"/>
          <w:color w:val="000000" w:themeColor="text1"/>
        </w:rPr>
        <w:t>MA</w:t>
      </w:r>
      <w:r w:rsidR="004E7BCE">
        <w:rPr>
          <w:rFonts w:ascii="Times New Roman" w:hAnsi="Times New Roman"/>
          <w:color w:val="000000" w:themeColor="text1"/>
        </w:rPr>
        <w:t xml:space="preserve"> and the Evidence Act</w:t>
      </w:r>
      <w:r w:rsidRPr="006B653B" w:rsidR="00CE5C89">
        <w:rPr>
          <w:rFonts w:ascii="Times New Roman" w:hAnsi="Times New Roman"/>
          <w:color w:val="000000" w:themeColor="text1"/>
        </w:rPr>
        <w:t xml:space="preserve">); </w:t>
      </w:r>
      <w:r w:rsidR="007B3A27">
        <w:rPr>
          <w:rFonts w:ascii="Times New Roman" w:hAnsi="Times New Roman"/>
          <w:color w:val="000000" w:themeColor="text1"/>
        </w:rPr>
        <w:t xml:space="preserve">and </w:t>
      </w:r>
      <w:r w:rsidRPr="006B653B" w:rsidR="00CE5C89">
        <w:rPr>
          <w:rFonts w:ascii="Times New Roman" w:hAnsi="Times New Roman"/>
          <w:color w:val="000000" w:themeColor="text1"/>
        </w:rPr>
        <w:t>responding to C</w:t>
      </w:r>
      <w:r w:rsidRPr="006B653B" w:rsidR="003A163B">
        <w:rPr>
          <w:rFonts w:ascii="Times New Roman" w:hAnsi="Times New Roman"/>
          <w:color w:val="000000" w:themeColor="text1"/>
        </w:rPr>
        <w:t>ongressional inquiries</w:t>
      </w:r>
      <w:r w:rsidRPr="006B653B" w:rsidR="006262F0">
        <w:rPr>
          <w:rFonts w:ascii="Times New Roman" w:hAnsi="Times New Roman"/>
          <w:color w:val="000000" w:themeColor="text1"/>
        </w:rPr>
        <w:t>. Since programs are publicly-funded, data collected through the PRGCA may be showcased in peer-reviewed articles, conferences, reports</w:t>
      </w:r>
      <w:r w:rsidRPr="006B653B" w:rsidR="00B44E76">
        <w:rPr>
          <w:rFonts w:ascii="Times New Roman" w:hAnsi="Times New Roman"/>
          <w:color w:val="000000" w:themeColor="text1"/>
        </w:rPr>
        <w:t>, and/or dashboards</w:t>
      </w:r>
      <w:r w:rsidRPr="006B653B" w:rsidR="006262F0">
        <w:rPr>
          <w:rFonts w:ascii="Times New Roman" w:hAnsi="Times New Roman"/>
          <w:color w:val="000000" w:themeColor="text1"/>
        </w:rPr>
        <w:t xml:space="preserve"> published through and/or sponsored by HRSA. </w:t>
      </w:r>
      <w:r w:rsidRPr="006B653B" w:rsidR="00DF71CC">
        <w:rPr>
          <w:rFonts w:ascii="Times New Roman" w:hAnsi="Times New Roman"/>
          <w:color w:val="000000" w:themeColor="text1"/>
        </w:rPr>
        <w:t>The process for cleaning, analyzing, and reporting data will consist of the following steps</w:t>
      </w:r>
      <w:r>
        <w:rPr>
          <w:rStyle w:val="FootnoteReference"/>
          <w:rFonts w:ascii="Times New Roman" w:hAnsi="Times New Roman"/>
          <w:color w:val="000000" w:themeColor="text1"/>
        </w:rPr>
        <w:footnoteReference w:id="7"/>
      </w:r>
      <w:r w:rsidRPr="006B653B" w:rsidR="00DF71CC">
        <w:rPr>
          <w:rFonts w:ascii="Times New Roman" w:hAnsi="Times New Roman"/>
          <w:color w:val="000000" w:themeColor="text1"/>
        </w:rPr>
        <w:t>:</w:t>
      </w:r>
    </w:p>
    <w:p w:rsidR="004012C2" w:rsidRPr="006B653B" w:rsidP="00AA75AD" w14:paraId="1AF8368D" w14:textId="77777777">
      <w:pPr>
        <w:spacing w:after="0" w:line="240" w:lineRule="auto"/>
        <w:contextualSpacing/>
        <w:rPr>
          <w:rFonts w:ascii="Times New Roman" w:hAnsi="Times New Roman"/>
          <w:color w:val="000000" w:themeColor="text1"/>
        </w:rPr>
      </w:pPr>
    </w:p>
    <w:p w:rsidR="008D2315" w:rsidRPr="006B653B" w:rsidP="00AA75AD" w14:paraId="3F518308" w14:textId="3D0673A0">
      <w:pPr>
        <w:spacing w:after="0" w:line="240" w:lineRule="auto"/>
        <w:rPr>
          <w:rFonts w:ascii="Times New Roman" w:hAnsi="Times New Roman"/>
        </w:rPr>
      </w:pPr>
      <w:r w:rsidRPr="006B653B">
        <w:rPr>
          <w:rFonts w:ascii="Times New Roman" w:hAnsi="Times New Roman"/>
          <w:b/>
        </w:rPr>
        <w:t>Step 1</w:t>
      </w:r>
      <w:r w:rsidRPr="006B653B">
        <w:rPr>
          <w:rFonts w:ascii="Times New Roman" w:hAnsi="Times New Roman"/>
        </w:rPr>
        <w:t xml:space="preserve">: Data completeness and accuracy. </w:t>
      </w:r>
      <w:r w:rsidRPr="006B653B">
        <w:rPr>
          <w:rFonts w:ascii="Times New Roman" w:hAnsi="Times New Roman"/>
        </w:rPr>
        <w:t xml:space="preserve">BHW utilizes a multi-level approach to ensure that data/information used for performance measures </w:t>
      </w:r>
      <w:r w:rsidR="00A13992">
        <w:rPr>
          <w:rFonts w:ascii="Times New Roman" w:hAnsi="Times New Roman"/>
        </w:rPr>
        <w:t>are</w:t>
      </w:r>
      <w:r w:rsidRPr="006B653B" w:rsidR="00A13992">
        <w:rPr>
          <w:rFonts w:ascii="Times New Roman" w:hAnsi="Times New Roman"/>
        </w:rPr>
        <w:t xml:space="preserve"> </w:t>
      </w:r>
      <w:r w:rsidRPr="006B653B">
        <w:rPr>
          <w:rFonts w:ascii="Times New Roman" w:hAnsi="Times New Roman"/>
        </w:rPr>
        <w:t xml:space="preserve">complete. </w:t>
      </w:r>
      <w:r w:rsidR="00DB2C85">
        <w:rPr>
          <w:rFonts w:ascii="Times New Roman" w:hAnsi="Times New Roman"/>
        </w:rPr>
        <w:t>Grantee</w:t>
      </w:r>
      <w:r w:rsidRPr="006B653B" w:rsidR="003005BE">
        <w:rPr>
          <w:rFonts w:ascii="Times New Roman" w:hAnsi="Times New Roman"/>
        </w:rPr>
        <w:t>s</w:t>
      </w:r>
      <w:r w:rsidRPr="006B653B">
        <w:rPr>
          <w:rFonts w:ascii="Times New Roman" w:hAnsi="Times New Roman"/>
        </w:rPr>
        <w:t xml:space="preserve"> enter required data according to an established data reporting process which, for </w:t>
      </w:r>
      <w:r w:rsidRPr="006B653B" w:rsidR="00AB3669">
        <w:rPr>
          <w:rFonts w:ascii="Times New Roman" w:hAnsi="Times New Roman"/>
        </w:rPr>
        <w:t>most of</w:t>
      </w:r>
      <w:r w:rsidRPr="006B653B">
        <w:rPr>
          <w:rFonts w:ascii="Times New Roman" w:hAnsi="Times New Roman"/>
        </w:rPr>
        <w:t xml:space="preserve"> its workforce programs, includes reporting through HRSA’s grant system, EHB. During data entry in EHB, validation checks on data ensure report completeness and consistency across related measures. The </w:t>
      </w:r>
      <w:r w:rsidR="00DB2C85">
        <w:rPr>
          <w:rFonts w:ascii="Times New Roman" w:hAnsi="Times New Roman"/>
        </w:rPr>
        <w:t>grantee</w:t>
      </w:r>
      <w:r w:rsidRPr="006B653B">
        <w:rPr>
          <w:rFonts w:ascii="Times New Roman" w:hAnsi="Times New Roman"/>
        </w:rPr>
        <w:t xml:space="preserve"> is notified during report completion of any errors that must be resolved prior to submission. Following report submission, </w:t>
      </w:r>
      <w:r w:rsidRPr="006B653B" w:rsidR="006B0922">
        <w:rPr>
          <w:rFonts w:ascii="Times New Roman" w:hAnsi="Times New Roman"/>
        </w:rPr>
        <w:t>government project officers</w:t>
      </w:r>
      <w:r w:rsidRPr="006B653B">
        <w:rPr>
          <w:rFonts w:ascii="Times New Roman" w:hAnsi="Times New Roman"/>
        </w:rPr>
        <w:t xml:space="preserve"> review the performance report for accuracy and completeness. If the information is incomplete, the </w:t>
      </w:r>
      <w:r w:rsidR="00124633">
        <w:rPr>
          <w:rFonts w:ascii="Times New Roman" w:hAnsi="Times New Roman"/>
        </w:rPr>
        <w:t>project officer</w:t>
      </w:r>
      <w:r w:rsidRPr="006B653B">
        <w:rPr>
          <w:rFonts w:ascii="Times New Roman" w:hAnsi="Times New Roman"/>
        </w:rPr>
        <w:t xml:space="preserve"> will request changes from the </w:t>
      </w:r>
      <w:r w:rsidR="00DB2C85">
        <w:rPr>
          <w:rFonts w:ascii="Times New Roman" w:hAnsi="Times New Roman"/>
        </w:rPr>
        <w:t>grantee</w:t>
      </w:r>
      <w:r w:rsidRPr="006B653B">
        <w:rPr>
          <w:rFonts w:ascii="Times New Roman" w:hAnsi="Times New Roman"/>
        </w:rPr>
        <w:t xml:space="preserve"> and the report is sent back to the </w:t>
      </w:r>
      <w:r w:rsidR="00DB2C85">
        <w:rPr>
          <w:rFonts w:ascii="Times New Roman" w:hAnsi="Times New Roman"/>
        </w:rPr>
        <w:t>grantee</w:t>
      </w:r>
      <w:r w:rsidRPr="006B653B">
        <w:rPr>
          <w:rFonts w:ascii="Times New Roman" w:hAnsi="Times New Roman"/>
        </w:rPr>
        <w:t xml:space="preserve">. The </w:t>
      </w:r>
      <w:r w:rsidR="00DB2C85">
        <w:rPr>
          <w:rFonts w:ascii="Times New Roman" w:hAnsi="Times New Roman"/>
        </w:rPr>
        <w:t>grantee</w:t>
      </w:r>
      <w:r w:rsidRPr="006B653B">
        <w:rPr>
          <w:rFonts w:ascii="Times New Roman" w:hAnsi="Times New Roman"/>
        </w:rPr>
        <w:t xml:space="preserve"> will then resubmit a report after addressing the </w:t>
      </w:r>
      <w:r w:rsidR="00124633">
        <w:rPr>
          <w:rFonts w:ascii="Times New Roman" w:hAnsi="Times New Roman"/>
        </w:rPr>
        <w:t>project officer</w:t>
      </w:r>
      <w:r w:rsidRPr="006B653B">
        <w:rPr>
          <w:rFonts w:ascii="Times New Roman" w:hAnsi="Times New Roman"/>
        </w:rPr>
        <w:t xml:space="preserve">’s concerns. </w:t>
      </w:r>
      <w:r w:rsidRPr="006B653B" w:rsidR="00392551">
        <w:rPr>
          <w:rFonts w:ascii="Times New Roman" w:hAnsi="Times New Roman"/>
        </w:rPr>
        <w:t>Lastly, t</w:t>
      </w:r>
      <w:r w:rsidRPr="006B653B">
        <w:rPr>
          <w:rFonts w:ascii="Times New Roman" w:hAnsi="Times New Roman"/>
        </w:rPr>
        <w:t xml:space="preserve">he data are reviewed again </w:t>
      </w:r>
      <w:r w:rsidRPr="006B653B" w:rsidR="00392551">
        <w:rPr>
          <w:rFonts w:ascii="Times New Roman" w:hAnsi="Times New Roman"/>
        </w:rPr>
        <w:t xml:space="preserve">for completeness and accuracy </w:t>
      </w:r>
      <w:r w:rsidRPr="006B653B">
        <w:rPr>
          <w:rFonts w:ascii="Times New Roman" w:hAnsi="Times New Roman"/>
        </w:rPr>
        <w:t xml:space="preserve">by </w:t>
      </w:r>
      <w:r w:rsidRPr="006B653B" w:rsidR="00392551">
        <w:rPr>
          <w:rFonts w:ascii="Times New Roman" w:hAnsi="Times New Roman"/>
        </w:rPr>
        <w:t xml:space="preserve">scientists in </w:t>
      </w:r>
      <w:r w:rsidRPr="006B653B" w:rsidR="00E54C7E">
        <w:rPr>
          <w:rFonts w:ascii="Times New Roman" w:hAnsi="Times New Roman"/>
        </w:rPr>
        <w:t>NCHWA</w:t>
      </w:r>
      <w:r w:rsidRPr="006B653B" w:rsidR="00392551">
        <w:rPr>
          <w:rFonts w:ascii="Times New Roman" w:hAnsi="Times New Roman"/>
        </w:rPr>
        <w:t xml:space="preserve"> who maintain the performance measures and are knowledgeable about program requirements</w:t>
      </w:r>
      <w:r w:rsidRPr="006B653B">
        <w:rPr>
          <w:rFonts w:ascii="Times New Roman" w:hAnsi="Times New Roman"/>
        </w:rPr>
        <w:t xml:space="preserve">. Deadlines for reporting are consistent with the Uniform Guidance (45 CFR 75) and shown in Table </w:t>
      </w:r>
      <w:r w:rsidR="00FA154F">
        <w:rPr>
          <w:rFonts w:ascii="Times New Roman" w:hAnsi="Times New Roman"/>
        </w:rPr>
        <w:t>2</w:t>
      </w:r>
      <w:r w:rsidRPr="006B653B">
        <w:rPr>
          <w:rFonts w:ascii="Times New Roman" w:hAnsi="Times New Roman"/>
        </w:rPr>
        <w:t>.</w:t>
      </w:r>
    </w:p>
    <w:p w:rsidR="008D2315" w:rsidRPr="006B653B" w:rsidP="00AA75AD" w14:paraId="351CB282" w14:textId="77777777">
      <w:pPr>
        <w:spacing w:after="0" w:line="240" w:lineRule="auto"/>
        <w:ind w:left="360"/>
        <w:contextualSpacing/>
        <w:rPr>
          <w:rFonts w:ascii="Times New Roman" w:hAnsi="Times New Roman"/>
        </w:rPr>
      </w:pPr>
    </w:p>
    <w:p w:rsidR="008D2315" w:rsidRPr="006B653B" w:rsidP="00AA75AD" w14:paraId="28F8EE95" w14:textId="031A1790">
      <w:pPr>
        <w:spacing w:after="0" w:line="240" w:lineRule="auto"/>
        <w:contextualSpacing/>
        <w:rPr>
          <w:rFonts w:ascii="Times New Roman" w:hAnsi="Times New Roman"/>
        </w:rPr>
      </w:pPr>
      <w:r w:rsidRPr="006B653B">
        <w:rPr>
          <w:rFonts w:ascii="Times New Roman" w:hAnsi="Times New Roman"/>
        </w:rPr>
        <w:t xml:space="preserve">Data collected through performance reports </w:t>
      </w:r>
      <w:r w:rsidRPr="006B653B">
        <w:rPr>
          <w:rFonts w:ascii="Times New Roman" w:hAnsi="Times New Roman"/>
        </w:rPr>
        <w:t>serve</w:t>
      </w:r>
      <w:r w:rsidRPr="006B653B">
        <w:rPr>
          <w:rFonts w:ascii="Times New Roman" w:hAnsi="Times New Roman"/>
        </w:rPr>
        <w:t xml:space="preserve"> a number of critical functions such as informing program management decisions, monitoring the types of activities implemented by </w:t>
      </w:r>
      <w:r w:rsidR="00DB2C85">
        <w:rPr>
          <w:rFonts w:ascii="Times New Roman" w:hAnsi="Times New Roman"/>
        </w:rPr>
        <w:t>grantee</w:t>
      </w:r>
      <w:r w:rsidRPr="006B653B" w:rsidR="003005BE">
        <w:rPr>
          <w:rFonts w:ascii="Times New Roman" w:hAnsi="Times New Roman"/>
        </w:rPr>
        <w:t>s</w:t>
      </w:r>
      <w:r w:rsidRPr="006B653B">
        <w:rPr>
          <w:rFonts w:ascii="Times New Roman" w:hAnsi="Times New Roman"/>
        </w:rPr>
        <w:t xml:space="preserve">, and enhancing HRSA’s understanding about the </w:t>
      </w:r>
      <w:r w:rsidR="001D1801">
        <w:rPr>
          <w:rFonts w:ascii="Times New Roman" w:hAnsi="Times New Roman"/>
        </w:rPr>
        <w:t>backgrounds</w:t>
      </w:r>
      <w:r w:rsidRPr="006B653B" w:rsidR="001D1801">
        <w:rPr>
          <w:rFonts w:ascii="Times New Roman" w:hAnsi="Times New Roman"/>
        </w:rPr>
        <w:t xml:space="preserve"> </w:t>
      </w:r>
      <w:r w:rsidRPr="006B653B">
        <w:rPr>
          <w:rFonts w:ascii="Times New Roman" w:hAnsi="Times New Roman"/>
        </w:rPr>
        <w:t>and distribution of the individuals receiving direct support from HRSA programs. In addition, performance reports are essential for:</w:t>
      </w:r>
    </w:p>
    <w:p w:rsidR="008D2315" w:rsidRPr="006B653B" w:rsidP="00AA75AD" w14:paraId="70E59D4C" w14:textId="60FEE354">
      <w:pPr>
        <w:numPr>
          <w:ilvl w:val="0"/>
          <w:numId w:val="23"/>
        </w:numPr>
        <w:spacing w:after="0" w:line="240" w:lineRule="auto"/>
        <w:contextualSpacing/>
        <w:rPr>
          <w:rFonts w:ascii="Times New Roman" w:hAnsi="Times New Roman"/>
        </w:rPr>
      </w:pPr>
      <w:r w:rsidRPr="006B653B">
        <w:rPr>
          <w:rFonts w:ascii="Times New Roman" w:hAnsi="Times New Roman"/>
        </w:rPr>
        <w:t xml:space="preserve">responding to </w:t>
      </w:r>
      <w:r w:rsidRPr="006B653B" w:rsidR="00DA0638">
        <w:rPr>
          <w:rFonts w:ascii="Times New Roman" w:hAnsi="Times New Roman"/>
        </w:rPr>
        <w:t>f</w:t>
      </w:r>
      <w:r w:rsidRPr="006B653B">
        <w:rPr>
          <w:rFonts w:ascii="Times New Roman" w:hAnsi="Times New Roman"/>
        </w:rPr>
        <w:t xml:space="preserve">ederal reporting requirements; </w:t>
      </w:r>
    </w:p>
    <w:p w:rsidR="008D2315" w:rsidRPr="006B653B" w:rsidP="00AA75AD" w14:paraId="33D05E47" w14:textId="77777777">
      <w:pPr>
        <w:numPr>
          <w:ilvl w:val="0"/>
          <w:numId w:val="23"/>
        </w:numPr>
        <w:spacing w:after="0" w:line="240" w:lineRule="auto"/>
        <w:contextualSpacing/>
        <w:rPr>
          <w:rFonts w:ascii="Times New Roman" w:hAnsi="Times New Roman"/>
        </w:rPr>
      </w:pPr>
      <w:r w:rsidRPr="006B653B">
        <w:rPr>
          <w:rFonts w:ascii="Times New Roman" w:hAnsi="Times New Roman"/>
        </w:rPr>
        <w:t xml:space="preserve">understanding emerging issues in the health professions; </w:t>
      </w:r>
    </w:p>
    <w:p w:rsidR="008D2315" w:rsidRPr="006B653B" w:rsidP="00AA75AD" w14:paraId="5BBD9266" w14:textId="2D63F465">
      <w:pPr>
        <w:numPr>
          <w:ilvl w:val="0"/>
          <w:numId w:val="23"/>
        </w:numPr>
        <w:spacing w:after="0" w:line="240" w:lineRule="auto"/>
        <w:contextualSpacing/>
        <w:rPr>
          <w:rFonts w:ascii="Times New Roman" w:hAnsi="Times New Roman"/>
        </w:rPr>
      </w:pPr>
      <w:r w:rsidRPr="006B653B">
        <w:rPr>
          <w:rFonts w:ascii="Times New Roman" w:hAnsi="Times New Roman"/>
        </w:rPr>
        <w:t>ensuring compliance with statutory requirements, applicable regulations, and terms and conditions of award</w:t>
      </w:r>
      <w:r w:rsidRPr="006B653B" w:rsidR="009E7651">
        <w:rPr>
          <w:rFonts w:ascii="Times New Roman" w:hAnsi="Times New Roman"/>
        </w:rPr>
        <w:t>;</w:t>
      </w:r>
    </w:p>
    <w:p w:rsidR="008D2315" w:rsidRPr="006B653B" w:rsidP="00AA75AD" w14:paraId="12A62D45" w14:textId="51E25B45">
      <w:pPr>
        <w:numPr>
          <w:ilvl w:val="0"/>
          <w:numId w:val="23"/>
        </w:numPr>
        <w:spacing w:after="0" w:line="240" w:lineRule="auto"/>
        <w:contextualSpacing/>
        <w:rPr>
          <w:rFonts w:ascii="Times New Roman" w:hAnsi="Times New Roman"/>
        </w:rPr>
      </w:pPr>
      <w:r w:rsidRPr="006B653B">
        <w:rPr>
          <w:rFonts w:ascii="Times New Roman" w:hAnsi="Times New Roman"/>
        </w:rPr>
        <w:t>i</w:t>
      </w:r>
      <w:r w:rsidRPr="006B653B">
        <w:rPr>
          <w:rFonts w:ascii="Times New Roman" w:hAnsi="Times New Roman"/>
        </w:rPr>
        <w:t xml:space="preserve">dentifying potential promising or best practices;  </w:t>
      </w:r>
    </w:p>
    <w:p w:rsidR="008D2315" w:rsidRPr="006B653B" w:rsidP="00AA75AD" w14:paraId="0C237E38" w14:textId="77777777">
      <w:pPr>
        <w:numPr>
          <w:ilvl w:val="0"/>
          <w:numId w:val="23"/>
        </w:numPr>
        <w:spacing w:after="0" w:line="240" w:lineRule="auto"/>
        <w:contextualSpacing/>
        <w:rPr>
          <w:rFonts w:ascii="Times New Roman" w:hAnsi="Times New Roman"/>
        </w:rPr>
      </w:pPr>
      <w:r w:rsidRPr="006B653B">
        <w:rPr>
          <w:rFonts w:ascii="Times New Roman" w:hAnsi="Times New Roman"/>
        </w:rPr>
        <w:t xml:space="preserve">strengthening overall program performance; and </w:t>
      </w:r>
    </w:p>
    <w:p w:rsidR="008D2315" w:rsidRPr="006B653B" w:rsidP="00AA75AD" w14:paraId="48ADEF21" w14:textId="77777777">
      <w:pPr>
        <w:numPr>
          <w:ilvl w:val="0"/>
          <w:numId w:val="23"/>
        </w:numPr>
        <w:spacing w:after="0" w:line="240" w:lineRule="auto"/>
        <w:contextualSpacing/>
        <w:rPr>
          <w:rFonts w:ascii="Times New Roman" w:hAnsi="Times New Roman"/>
        </w:rPr>
      </w:pPr>
      <w:r w:rsidRPr="006B653B">
        <w:rPr>
          <w:rFonts w:ascii="Times New Roman" w:hAnsi="Times New Roman"/>
        </w:rPr>
        <w:t>responding to congressional and public inquiries regarding outcomes associated with health professions training and loan programs.</w:t>
      </w:r>
    </w:p>
    <w:p w:rsidR="00C00E10" w:rsidRPr="006B653B" w:rsidP="00AA75AD" w14:paraId="53BB9516" w14:textId="77777777">
      <w:pPr>
        <w:spacing w:after="0" w:line="240" w:lineRule="auto"/>
        <w:contextualSpacing/>
        <w:rPr>
          <w:rFonts w:ascii="Times New Roman" w:hAnsi="Times New Roman"/>
        </w:rPr>
      </w:pPr>
    </w:p>
    <w:p w:rsidR="008D2315" w:rsidRPr="006B653B" w:rsidP="00AA75AD" w14:paraId="5E534D80" w14:textId="3FF29A1B">
      <w:pPr>
        <w:spacing w:after="0" w:line="240" w:lineRule="auto"/>
        <w:contextualSpacing/>
        <w:rPr>
          <w:rFonts w:ascii="Times New Roman" w:hAnsi="Times New Roman"/>
        </w:rPr>
      </w:pPr>
      <w:r w:rsidRPr="006B653B">
        <w:rPr>
          <w:rFonts w:ascii="Times New Roman" w:hAnsi="Times New Roman"/>
        </w:rPr>
        <w:t xml:space="preserve">The programs receive and review raw data from </w:t>
      </w:r>
      <w:r w:rsidR="00DB2C85">
        <w:rPr>
          <w:rFonts w:ascii="Times New Roman" w:hAnsi="Times New Roman"/>
        </w:rPr>
        <w:t>grantee</w:t>
      </w:r>
      <w:r w:rsidRPr="006B653B" w:rsidR="003005BE">
        <w:rPr>
          <w:rFonts w:ascii="Times New Roman" w:hAnsi="Times New Roman"/>
        </w:rPr>
        <w:t>s</w:t>
      </w:r>
      <w:r w:rsidRPr="006B653B">
        <w:rPr>
          <w:rFonts w:ascii="Times New Roman" w:hAnsi="Times New Roman"/>
        </w:rPr>
        <w:t xml:space="preserve">, aggregate these data for HRSA-level reporting, have ongoing oversight of reporting entities and have direct contact with them to resolve potential data problems. For instance, if a </w:t>
      </w:r>
      <w:r w:rsidR="00DB2C85">
        <w:rPr>
          <w:rFonts w:ascii="Times New Roman" w:hAnsi="Times New Roman"/>
        </w:rPr>
        <w:t>grantee</w:t>
      </w:r>
      <w:r w:rsidRPr="006B653B">
        <w:rPr>
          <w:rFonts w:ascii="Times New Roman" w:hAnsi="Times New Roman"/>
        </w:rPr>
        <w:t xml:space="preserve"> </w:t>
      </w:r>
      <w:r w:rsidRPr="006B653B" w:rsidR="00710CF3">
        <w:rPr>
          <w:rFonts w:ascii="Times New Roman" w:hAnsi="Times New Roman"/>
        </w:rPr>
        <w:t>falls short of</w:t>
      </w:r>
      <w:r w:rsidRPr="006B653B">
        <w:rPr>
          <w:rFonts w:ascii="Times New Roman" w:hAnsi="Times New Roman"/>
        </w:rPr>
        <w:t xml:space="preserve"> its performance targets, the </w:t>
      </w:r>
      <w:r w:rsidR="00124633">
        <w:rPr>
          <w:rFonts w:ascii="Times New Roman" w:hAnsi="Times New Roman"/>
        </w:rPr>
        <w:t>project officer</w:t>
      </w:r>
      <w:r w:rsidRPr="006B653B">
        <w:rPr>
          <w:rFonts w:ascii="Times New Roman" w:hAnsi="Times New Roman"/>
        </w:rPr>
        <w:t xml:space="preserve"> will work to </w:t>
      </w:r>
      <w:r w:rsidRPr="006B653B">
        <w:rPr>
          <w:rFonts w:ascii="Times New Roman" w:hAnsi="Times New Roman"/>
        </w:rPr>
        <w:t xml:space="preserve">understand why and may work with the </w:t>
      </w:r>
      <w:r w:rsidR="00DB2C85">
        <w:rPr>
          <w:rFonts w:ascii="Times New Roman" w:hAnsi="Times New Roman"/>
        </w:rPr>
        <w:t>grantee</w:t>
      </w:r>
      <w:r w:rsidRPr="006B653B">
        <w:rPr>
          <w:rFonts w:ascii="Times New Roman" w:hAnsi="Times New Roman"/>
        </w:rPr>
        <w:t xml:space="preserve"> to develop a c</w:t>
      </w:r>
      <w:r w:rsidRPr="006B653B" w:rsidR="00C00E10">
        <w:rPr>
          <w:rFonts w:ascii="Times New Roman" w:hAnsi="Times New Roman"/>
        </w:rPr>
        <w:t>orrective action plan. T</w:t>
      </w:r>
      <w:r w:rsidRPr="006B653B">
        <w:rPr>
          <w:rFonts w:ascii="Times New Roman" w:hAnsi="Times New Roman"/>
        </w:rPr>
        <w:t xml:space="preserve">hese data are also reviewed by </w:t>
      </w:r>
      <w:r w:rsidRPr="006B653B" w:rsidR="00C00E10">
        <w:rPr>
          <w:rFonts w:ascii="Times New Roman" w:hAnsi="Times New Roman"/>
        </w:rPr>
        <w:t xml:space="preserve">NCHWA </w:t>
      </w:r>
      <w:r w:rsidRPr="006B653B" w:rsidR="00880AF8">
        <w:rPr>
          <w:rFonts w:ascii="Times New Roman" w:hAnsi="Times New Roman"/>
        </w:rPr>
        <w:t xml:space="preserve">scientists </w:t>
      </w:r>
      <w:r w:rsidRPr="006B653B">
        <w:rPr>
          <w:rFonts w:ascii="Times New Roman" w:hAnsi="Times New Roman"/>
        </w:rPr>
        <w:t xml:space="preserve">who use their data and evaluation expertise to assess how the data </w:t>
      </w:r>
      <w:r w:rsidRPr="006B653B">
        <w:rPr>
          <w:rFonts w:ascii="Times New Roman" w:hAnsi="Times New Roman"/>
        </w:rPr>
        <w:t>relate</w:t>
      </w:r>
      <w:r w:rsidRPr="006B653B">
        <w:rPr>
          <w:rFonts w:ascii="Times New Roman" w:hAnsi="Times New Roman"/>
        </w:rPr>
        <w:t xml:space="preserve"> to national trends</w:t>
      </w:r>
      <w:r w:rsidRPr="006B653B" w:rsidR="00052B7A">
        <w:rPr>
          <w:rFonts w:ascii="Times New Roman" w:hAnsi="Times New Roman"/>
        </w:rPr>
        <w:t xml:space="preserve">. </w:t>
      </w:r>
      <w:r w:rsidRPr="006B653B" w:rsidR="00B44E76">
        <w:rPr>
          <w:rFonts w:ascii="Times New Roman" w:hAnsi="Times New Roman"/>
        </w:rPr>
        <w:t xml:space="preserve">In 2021, NCHWA launched Grantee Scorecards that allow </w:t>
      </w:r>
      <w:r w:rsidR="00DB2C85">
        <w:rPr>
          <w:rFonts w:ascii="Times New Roman" w:hAnsi="Times New Roman"/>
        </w:rPr>
        <w:t>grantee</w:t>
      </w:r>
      <w:r w:rsidRPr="006B653B" w:rsidR="00822127">
        <w:rPr>
          <w:rFonts w:ascii="Times New Roman" w:hAnsi="Times New Roman"/>
        </w:rPr>
        <w:t>s</w:t>
      </w:r>
      <w:r w:rsidRPr="006B653B" w:rsidR="00B44E76">
        <w:rPr>
          <w:rFonts w:ascii="Times New Roman" w:hAnsi="Times New Roman"/>
        </w:rPr>
        <w:t xml:space="preserve">, </w:t>
      </w:r>
      <w:r w:rsidR="00124633">
        <w:rPr>
          <w:rFonts w:ascii="Times New Roman" w:hAnsi="Times New Roman"/>
        </w:rPr>
        <w:t>project officer</w:t>
      </w:r>
      <w:r w:rsidRPr="006B653B" w:rsidR="00710CF3">
        <w:rPr>
          <w:rFonts w:ascii="Times New Roman" w:hAnsi="Times New Roman"/>
        </w:rPr>
        <w:t>s</w:t>
      </w:r>
      <w:r w:rsidRPr="006B653B" w:rsidR="00B44E76">
        <w:rPr>
          <w:rFonts w:ascii="Times New Roman" w:hAnsi="Times New Roman"/>
        </w:rPr>
        <w:t xml:space="preserve">, </w:t>
      </w:r>
      <w:r w:rsidRPr="006B653B" w:rsidR="00BF69BE">
        <w:rPr>
          <w:rFonts w:ascii="Times New Roman" w:hAnsi="Times New Roman"/>
        </w:rPr>
        <w:t>NCHWA</w:t>
      </w:r>
      <w:r w:rsidRPr="006B653B" w:rsidR="00B44E76">
        <w:rPr>
          <w:rFonts w:ascii="Times New Roman" w:hAnsi="Times New Roman"/>
        </w:rPr>
        <w:t xml:space="preserve"> scientists, and other BHW staff to see program performance.</w:t>
      </w:r>
      <w:r w:rsidRPr="006B653B" w:rsidR="00710CF3">
        <w:rPr>
          <w:rFonts w:ascii="Times New Roman" w:hAnsi="Times New Roman"/>
        </w:rPr>
        <w:t xml:space="preserve"> The Scorecard provides a visual snapshot of performance that can be used for program management and evaluative purposes.</w:t>
      </w:r>
      <w:r w:rsidRPr="006B653B">
        <w:rPr>
          <w:rFonts w:ascii="Times New Roman" w:hAnsi="Times New Roman"/>
        </w:rPr>
        <w:t xml:space="preserve"> </w:t>
      </w:r>
      <w:r w:rsidR="0029328F">
        <w:rPr>
          <w:rFonts w:ascii="Times New Roman" w:hAnsi="Times New Roman"/>
        </w:rPr>
        <w:t>In</w:t>
      </w:r>
      <w:r w:rsidR="00135566">
        <w:rPr>
          <w:rFonts w:ascii="Times New Roman" w:hAnsi="Times New Roman"/>
        </w:rPr>
        <w:t xml:space="preserve"> 2023, NCHWA scientists </w:t>
      </w:r>
      <w:r w:rsidR="007A75C3">
        <w:rPr>
          <w:rFonts w:ascii="Times New Roman" w:hAnsi="Times New Roman"/>
        </w:rPr>
        <w:t>initiated</w:t>
      </w:r>
      <w:r w:rsidR="00ED27DB">
        <w:rPr>
          <w:rFonts w:ascii="Times New Roman" w:hAnsi="Times New Roman"/>
        </w:rPr>
        <w:t xml:space="preserve"> annual reviews </w:t>
      </w:r>
      <w:r w:rsidR="007A75C3">
        <w:rPr>
          <w:rFonts w:ascii="Times New Roman" w:hAnsi="Times New Roman"/>
        </w:rPr>
        <w:t>of</w:t>
      </w:r>
      <w:r w:rsidR="00DA1506">
        <w:rPr>
          <w:rFonts w:ascii="Times New Roman" w:hAnsi="Times New Roman"/>
        </w:rPr>
        <w:t xml:space="preserve"> performance measures and key program outcomes</w:t>
      </w:r>
      <w:r w:rsidR="002B2A8F">
        <w:rPr>
          <w:rFonts w:ascii="Times New Roman" w:hAnsi="Times New Roman"/>
        </w:rPr>
        <w:t xml:space="preserve"> with project officers and other BHW staff to </w:t>
      </w:r>
      <w:r w:rsidR="001110EE">
        <w:rPr>
          <w:rFonts w:ascii="Times New Roman" w:hAnsi="Times New Roman"/>
        </w:rPr>
        <w:t xml:space="preserve">discuss </w:t>
      </w:r>
      <w:r w:rsidR="005F6597">
        <w:rPr>
          <w:rFonts w:ascii="Times New Roman" w:hAnsi="Times New Roman"/>
        </w:rPr>
        <w:t xml:space="preserve">program results </w:t>
      </w:r>
      <w:r w:rsidR="00102DB1">
        <w:rPr>
          <w:rFonts w:ascii="Times New Roman" w:hAnsi="Times New Roman"/>
        </w:rPr>
        <w:t xml:space="preserve">and </w:t>
      </w:r>
      <w:r w:rsidR="00B10628">
        <w:rPr>
          <w:rFonts w:ascii="Times New Roman" w:hAnsi="Times New Roman"/>
        </w:rPr>
        <w:t>identify</w:t>
      </w:r>
      <w:r w:rsidR="00102DB1">
        <w:rPr>
          <w:rFonts w:ascii="Times New Roman" w:hAnsi="Times New Roman"/>
        </w:rPr>
        <w:t xml:space="preserve"> </w:t>
      </w:r>
      <w:r w:rsidR="00B10628">
        <w:rPr>
          <w:rFonts w:ascii="Times New Roman" w:hAnsi="Times New Roman"/>
        </w:rPr>
        <w:t>opportunities</w:t>
      </w:r>
      <w:r w:rsidR="00102DB1">
        <w:rPr>
          <w:rFonts w:ascii="Times New Roman" w:hAnsi="Times New Roman"/>
        </w:rPr>
        <w:t xml:space="preserve"> to i</w:t>
      </w:r>
      <w:r w:rsidR="001153A9">
        <w:rPr>
          <w:rFonts w:ascii="Times New Roman" w:hAnsi="Times New Roman"/>
        </w:rPr>
        <w:t>mprove future programming</w:t>
      </w:r>
      <w:r w:rsidR="00DA1506">
        <w:rPr>
          <w:rFonts w:ascii="Times New Roman" w:hAnsi="Times New Roman"/>
        </w:rPr>
        <w:t>.</w:t>
      </w:r>
      <w:r w:rsidR="00135566">
        <w:rPr>
          <w:rFonts w:ascii="Times New Roman" w:hAnsi="Times New Roman"/>
        </w:rPr>
        <w:t xml:space="preserve"> </w:t>
      </w:r>
      <w:r w:rsidRPr="006B653B" w:rsidR="00052B7A">
        <w:rPr>
          <w:rFonts w:ascii="Times New Roman" w:hAnsi="Times New Roman"/>
        </w:rPr>
        <w:t xml:space="preserve">In addition, measures </w:t>
      </w:r>
      <w:r w:rsidRPr="006B653B">
        <w:rPr>
          <w:rFonts w:ascii="Times New Roman" w:hAnsi="Times New Roman"/>
        </w:rPr>
        <w:t xml:space="preserve">are entered into the </w:t>
      </w:r>
      <w:r w:rsidRPr="0032466D" w:rsidR="008A2692">
        <w:rPr>
          <w:rFonts w:ascii="Times New Roman" w:hAnsi="Times New Roman"/>
          <w:color w:val="000000" w:themeColor="text1"/>
        </w:rPr>
        <w:t>Department of Health and Human Services</w:t>
      </w:r>
      <w:r w:rsidRPr="006B653B" w:rsidR="008A2692">
        <w:rPr>
          <w:rFonts w:ascii="Times New Roman" w:hAnsi="Times New Roman"/>
          <w:i/>
          <w:iCs/>
          <w:color w:val="000000" w:themeColor="text1"/>
        </w:rPr>
        <w:t xml:space="preserve"> </w:t>
      </w:r>
      <w:r w:rsidRPr="006B653B" w:rsidR="00CE5C89">
        <w:rPr>
          <w:rFonts w:ascii="Times New Roman" w:hAnsi="Times New Roman"/>
        </w:rPr>
        <w:t>Data Analytics System (DAS</w:t>
      </w:r>
      <w:r w:rsidRPr="006B653B">
        <w:rPr>
          <w:rFonts w:ascii="Times New Roman" w:hAnsi="Times New Roman"/>
        </w:rPr>
        <w:t>).</w:t>
      </w:r>
      <w:r w:rsidRPr="006B653B" w:rsidR="00CE5C89">
        <w:rPr>
          <w:rFonts w:ascii="Times New Roman" w:hAnsi="Times New Roman"/>
        </w:rPr>
        <w:t xml:space="preserve"> </w:t>
      </w:r>
      <w:r w:rsidRPr="006B653B" w:rsidR="00606621">
        <w:rPr>
          <w:rFonts w:ascii="Times New Roman" w:hAnsi="Times New Roman"/>
        </w:rPr>
        <w:t>DAS</w:t>
      </w:r>
      <w:r w:rsidRPr="006B653B">
        <w:rPr>
          <w:rFonts w:ascii="Times New Roman" w:hAnsi="Times New Roman"/>
        </w:rPr>
        <w:t xml:space="preserve"> is used to produce information for the </w:t>
      </w:r>
      <w:r w:rsidRPr="009E1CBA" w:rsidR="008A2692">
        <w:rPr>
          <w:rFonts w:ascii="Times New Roman" w:hAnsi="Times New Roman"/>
          <w:color w:val="000000" w:themeColor="text1"/>
        </w:rPr>
        <w:t>Department of Health and Human Service</w:t>
      </w:r>
      <w:r w:rsidRPr="006B653B">
        <w:rPr>
          <w:rFonts w:ascii="Times New Roman" w:hAnsi="Times New Roman"/>
        </w:rPr>
        <w:t xml:space="preserve"> Annual Performance Report.</w:t>
      </w:r>
      <w:r w:rsidR="004F0C12">
        <w:rPr>
          <w:rFonts w:ascii="Times New Roman" w:hAnsi="Times New Roman"/>
        </w:rPr>
        <w:t xml:space="preserve"> </w:t>
      </w:r>
    </w:p>
    <w:p w:rsidR="004012C2" w:rsidRPr="006B653B" w:rsidP="00AA75AD" w14:paraId="38E83B62" w14:textId="1D991BCC">
      <w:pPr>
        <w:pStyle w:val="ListParagraph"/>
        <w:spacing w:after="0" w:line="240" w:lineRule="auto"/>
        <w:ind w:left="1080"/>
        <w:rPr>
          <w:rFonts w:ascii="Times New Roman" w:hAnsi="Times New Roman"/>
          <w:color w:val="000000" w:themeColor="text1"/>
        </w:rPr>
      </w:pPr>
    </w:p>
    <w:p w:rsidR="00AE0F4C" w:rsidRPr="006B653B" w:rsidP="00AA75AD" w14:paraId="403AE7CF" w14:textId="2C458CA8">
      <w:pPr>
        <w:spacing w:after="0" w:line="240" w:lineRule="auto"/>
        <w:rPr>
          <w:rFonts w:ascii="Times New Roman" w:hAnsi="Times New Roman"/>
          <w:color w:val="000000" w:themeColor="text1"/>
        </w:rPr>
      </w:pPr>
      <w:r w:rsidRPr="006B653B">
        <w:rPr>
          <w:rFonts w:ascii="Times New Roman" w:hAnsi="Times New Roman"/>
          <w:b/>
          <w:color w:val="000000" w:themeColor="text1"/>
        </w:rPr>
        <w:t>Step 2</w:t>
      </w:r>
      <w:r w:rsidRPr="006B653B">
        <w:rPr>
          <w:rFonts w:ascii="Times New Roman" w:hAnsi="Times New Roman"/>
          <w:color w:val="000000" w:themeColor="text1"/>
        </w:rPr>
        <w:t>: Analysis</w:t>
      </w:r>
      <w:r>
        <w:rPr>
          <w:rStyle w:val="FootnoteReference"/>
          <w:rFonts w:ascii="Times New Roman" w:hAnsi="Times New Roman"/>
          <w:color w:val="000000" w:themeColor="text1"/>
        </w:rPr>
        <w:footnoteReference w:id="8"/>
      </w:r>
      <w:r w:rsidRPr="006B653B" w:rsidR="004012C2">
        <w:rPr>
          <w:rFonts w:ascii="Times New Roman" w:hAnsi="Times New Roman"/>
          <w:color w:val="000000" w:themeColor="text1"/>
        </w:rPr>
        <w:t xml:space="preserve"> &amp; Reporting</w:t>
      </w:r>
      <w:r w:rsidRPr="006B653B">
        <w:rPr>
          <w:rFonts w:ascii="Times New Roman" w:hAnsi="Times New Roman"/>
          <w:color w:val="000000" w:themeColor="text1"/>
        </w:rPr>
        <w:t xml:space="preserve">. </w:t>
      </w:r>
      <w:r w:rsidRPr="006B653B" w:rsidR="006262F0">
        <w:rPr>
          <w:rFonts w:ascii="Times New Roman" w:hAnsi="Times New Roman"/>
          <w:color w:val="000000" w:themeColor="text1"/>
        </w:rPr>
        <w:t xml:space="preserve">The analysis of all PRGCA-related data will be conducted </w:t>
      </w:r>
      <w:r w:rsidRPr="006B653B" w:rsidR="00D45554">
        <w:rPr>
          <w:rFonts w:ascii="Times New Roman" w:hAnsi="Times New Roman"/>
          <w:color w:val="000000" w:themeColor="text1"/>
        </w:rPr>
        <w:t>by doctoral-</w:t>
      </w:r>
      <w:r w:rsidR="0029417C">
        <w:rPr>
          <w:rFonts w:ascii="Times New Roman" w:hAnsi="Times New Roman"/>
          <w:color w:val="000000" w:themeColor="text1"/>
        </w:rPr>
        <w:t xml:space="preserve"> and masters</w:t>
      </w:r>
      <w:r w:rsidRPr="006B653B" w:rsidR="00D45554">
        <w:rPr>
          <w:rFonts w:ascii="Times New Roman" w:hAnsi="Times New Roman"/>
          <w:color w:val="000000" w:themeColor="text1"/>
        </w:rPr>
        <w:t>-level scientists in NCHWA</w:t>
      </w:r>
      <w:r w:rsidRPr="006B653B">
        <w:rPr>
          <w:rFonts w:ascii="Times New Roman" w:hAnsi="Times New Roman"/>
          <w:color w:val="000000" w:themeColor="text1"/>
        </w:rPr>
        <w:t xml:space="preserve"> according to the following priority-based schedule:</w:t>
      </w:r>
      <w:r w:rsidRPr="006B653B" w:rsidR="006262F0">
        <w:rPr>
          <w:rFonts w:ascii="Times New Roman" w:hAnsi="Times New Roman"/>
          <w:color w:val="000000" w:themeColor="text1"/>
        </w:rPr>
        <w:t xml:space="preserve"> </w:t>
      </w:r>
    </w:p>
    <w:p w:rsidR="00D45554" w:rsidRPr="006B653B" w:rsidP="00AA75AD" w14:paraId="3DCC36DF" w14:textId="77777777">
      <w:pPr>
        <w:spacing w:after="0" w:line="240" w:lineRule="auto"/>
        <w:rPr>
          <w:rFonts w:ascii="Times New Roman" w:hAnsi="Times New Roman"/>
          <w:color w:val="000000" w:themeColor="text1"/>
        </w:rPr>
      </w:pPr>
    </w:p>
    <w:p w:rsidR="005E4F10" w:rsidRPr="006B653B" w:rsidP="00AA75AD" w14:paraId="5E61D0CB" w14:textId="3F3A5018">
      <w:pPr>
        <w:pStyle w:val="ListParagraph"/>
        <w:numPr>
          <w:ilvl w:val="1"/>
          <w:numId w:val="19"/>
        </w:numPr>
        <w:spacing w:after="0" w:line="240" w:lineRule="auto"/>
        <w:ind w:left="1080"/>
        <w:rPr>
          <w:rFonts w:ascii="Times New Roman" w:hAnsi="Times New Roman"/>
          <w:color w:val="000000" w:themeColor="text1"/>
        </w:rPr>
      </w:pPr>
      <w:r w:rsidRPr="006B653B">
        <w:rPr>
          <w:rFonts w:ascii="Times New Roman" w:hAnsi="Times New Roman"/>
          <w:color w:val="000000" w:themeColor="text1"/>
        </w:rPr>
        <w:t xml:space="preserve">Priority I. Data that is essential for performance management </w:t>
      </w:r>
      <w:r w:rsidRPr="006B653B" w:rsidR="00546FF4">
        <w:rPr>
          <w:rFonts w:ascii="Times New Roman" w:hAnsi="Times New Roman"/>
          <w:color w:val="000000" w:themeColor="text1"/>
        </w:rPr>
        <w:t xml:space="preserve">and budgeting </w:t>
      </w:r>
      <w:r w:rsidRPr="006B653B">
        <w:rPr>
          <w:rFonts w:ascii="Times New Roman" w:hAnsi="Times New Roman"/>
          <w:color w:val="000000" w:themeColor="text1"/>
        </w:rPr>
        <w:t xml:space="preserve">will be analyzed </w:t>
      </w:r>
      <w:r w:rsidRPr="006B653B">
        <w:rPr>
          <w:rFonts w:ascii="Times New Roman" w:hAnsi="Times New Roman"/>
          <w:color w:val="000000" w:themeColor="text1"/>
        </w:rPr>
        <w:t>with</w:t>
      </w:r>
      <w:r w:rsidRPr="006B653B">
        <w:rPr>
          <w:rFonts w:ascii="Times New Roman" w:hAnsi="Times New Roman"/>
          <w:color w:val="000000" w:themeColor="text1"/>
        </w:rPr>
        <w:t xml:space="preserve"> the highest prio</w:t>
      </w:r>
      <w:r w:rsidRPr="006B653B">
        <w:rPr>
          <w:rFonts w:ascii="Times New Roman" w:hAnsi="Times New Roman"/>
          <w:color w:val="000000" w:themeColor="text1"/>
        </w:rPr>
        <w:t>rity. Results from these analyse</w:t>
      </w:r>
      <w:r w:rsidRPr="006B653B">
        <w:rPr>
          <w:rFonts w:ascii="Times New Roman" w:hAnsi="Times New Roman"/>
          <w:color w:val="000000" w:themeColor="text1"/>
        </w:rPr>
        <w:t xml:space="preserve">s will be provided to government project officers and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leadership in the form of briefs and/or reports within 30 days</w:t>
      </w:r>
      <w:r w:rsidRPr="006B653B">
        <w:rPr>
          <w:rFonts w:ascii="Times New Roman" w:hAnsi="Times New Roman"/>
          <w:color w:val="000000" w:themeColor="text1"/>
        </w:rPr>
        <w:t xml:space="preserve"> of </w:t>
      </w:r>
      <w:r w:rsidRPr="006B653B" w:rsidR="00C86CB9">
        <w:rPr>
          <w:rFonts w:ascii="Times New Roman" w:hAnsi="Times New Roman"/>
          <w:color w:val="000000" w:themeColor="text1"/>
        </w:rPr>
        <w:t>NCHWA</w:t>
      </w:r>
      <w:r w:rsidRPr="006B653B">
        <w:rPr>
          <w:rFonts w:ascii="Times New Roman" w:hAnsi="Times New Roman"/>
          <w:color w:val="000000" w:themeColor="text1"/>
        </w:rPr>
        <w:t xml:space="preserve"> </w:t>
      </w:r>
      <w:r w:rsidRPr="006B653B" w:rsidR="00880AF8">
        <w:rPr>
          <w:rFonts w:ascii="Times New Roman" w:hAnsi="Times New Roman"/>
          <w:color w:val="000000" w:themeColor="text1"/>
        </w:rPr>
        <w:t xml:space="preserve">scientists </w:t>
      </w:r>
      <w:r w:rsidRPr="006B653B">
        <w:rPr>
          <w:rFonts w:ascii="Times New Roman" w:hAnsi="Times New Roman"/>
          <w:color w:val="000000" w:themeColor="text1"/>
        </w:rPr>
        <w:t>completing the data cleaning process.</w:t>
      </w:r>
    </w:p>
    <w:p w:rsidR="005E4F10" w:rsidRPr="006B653B" w:rsidP="00AA75AD" w14:paraId="6993D608" w14:textId="2A038683">
      <w:pPr>
        <w:pStyle w:val="ListParagraph"/>
        <w:numPr>
          <w:ilvl w:val="1"/>
          <w:numId w:val="19"/>
        </w:numPr>
        <w:spacing w:after="0" w:line="240" w:lineRule="auto"/>
        <w:ind w:left="1080"/>
        <w:rPr>
          <w:rFonts w:ascii="Times New Roman" w:hAnsi="Times New Roman"/>
          <w:color w:val="000000" w:themeColor="text1"/>
        </w:rPr>
      </w:pPr>
      <w:r w:rsidRPr="006B653B">
        <w:rPr>
          <w:rFonts w:ascii="Times New Roman" w:hAnsi="Times New Roman"/>
          <w:color w:val="000000" w:themeColor="text1"/>
        </w:rPr>
        <w:t xml:space="preserve">Priority II. Data that can be used to respond to inquiries from Congress, stakeholders, and/or the public will be analyzed and reported </w:t>
      </w:r>
      <w:r w:rsidRPr="006B653B" w:rsidR="004012C2">
        <w:rPr>
          <w:rFonts w:ascii="Times New Roman" w:hAnsi="Times New Roman"/>
          <w:color w:val="000000" w:themeColor="text1"/>
        </w:rPr>
        <w:t>in accordance with the urgency of the request</w:t>
      </w:r>
      <w:r w:rsidRPr="006B653B" w:rsidR="009E145B">
        <w:rPr>
          <w:rFonts w:ascii="Times New Roman" w:hAnsi="Times New Roman"/>
          <w:color w:val="000000" w:themeColor="text1"/>
        </w:rPr>
        <w:t xml:space="preserve"> (usually </w:t>
      </w:r>
      <w:r w:rsidR="00616B26">
        <w:rPr>
          <w:rFonts w:ascii="Times New Roman" w:hAnsi="Times New Roman"/>
          <w:color w:val="000000" w:themeColor="text1"/>
        </w:rPr>
        <w:t>one</w:t>
      </w:r>
      <w:r w:rsidRPr="006B653B" w:rsidR="009E145B">
        <w:rPr>
          <w:rFonts w:ascii="Times New Roman" w:hAnsi="Times New Roman"/>
          <w:color w:val="000000" w:themeColor="text1"/>
        </w:rPr>
        <w:t xml:space="preserve"> to </w:t>
      </w:r>
      <w:r w:rsidR="00616B26">
        <w:rPr>
          <w:rFonts w:ascii="Times New Roman" w:hAnsi="Times New Roman"/>
          <w:color w:val="000000" w:themeColor="text1"/>
        </w:rPr>
        <w:t>three</w:t>
      </w:r>
      <w:r w:rsidRPr="006B653B" w:rsidR="009E145B">
        <w:rPr>
          <w:rFonts w:ascii="Times New Roman" w:hAnsi="Times New Roman"/>
          <w:color w:val="000000" w:themeColor="text1"/>
        </w:rPr>
        <w:t xml:space="preserve"> days)</w:t>
      </w:r>
      <w:r w:rsidRPr="006B653B" w:rsidR="004012C2">
        <w:rPr>
          <w:rFonts w:ascii="Times New Roman" w:hAnsi="Times New Roman"/>
          <w:color w:val="000000" w:themeColor="text1"/>
        </w:rPr>
        <w:t>.</w:t>
      </w:r>
      <w:r w:rsidRPr="006B653B">
        <w:rPr>
          <w:rFonts w:ascii="Times New Roman" w:hAnsi="Times New Roman"/>
          <w:color w:val="000000" w:themeColor="text1"/>
        </w:rPr>
        <w:t xml:space="preserve"> </w:t>
      </w:r>
    </w:p>
    <w:p w:rsidR="004012C2" w:rsidRPr="006B653B" w:rsidP="00AA75AD" w14:paraId="6786EC63" w14:textId="77C5F411">
      <w:pPr>
        <w:pStyle w:val="ListParagraph"/>
        <w:numPr>
          <w:ilvl w:val="1"/>
          <w:numId w:val="19"/>
        </w:numPr>
        <w:spacing w:after="0" w:line="240" w:lineRule="auto"/>
        <w:ind w:left="1080"/>
        <w:rPr>
          <w:rFonts w:ascii="Times New Roman" w:hAnsi="Times New Roman"/>
          <w:color w:val="000000" w:themeColor="text1"/>
        </w:rPr>
      </w:pPr>
      <w:r w:rsidRPr="006B653B">
        <w:rPr>
          <w:rFonts w:ascii="Times New Roman" w:hAnsi="Times New Roman"/>
          <w:color w:val="000000" w:themeColor="text1"/>
        </w:rPr>
        <w:t>Priority II</w:t>
      </w:r>
      <w:r w:rsidRPr="006B653B">
        <w:rPr>
          <w:rFonts w:ascii="Times New Roman" w:hAnsi="Times New Roman"/>
          <w:color w:val="000000" w:themeColor="text1"/>
        </w:rPr>
        <w:t>I.</w:t>
      </w:r>
      <w:r w:rsidRPr="006B653B">
        <w:rPr>
          <w:rFonts w:ascii="Times New Roman" w:hAnsi="Times New Roman"/>
          <w:color w:val="000000" w:themeColor="text1"/>
        </w:rPr>
        <w:t xml:space="preserve"> Data that can enhance the agency's understanding of emerging trends in the health professions will be analyzed and provided to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leadership in the form of</w:t>
      </w:r>
      <w:r w:rsidRPr="006B653B" w:rsidR="00BF69BE">
        <w:rPr>
          <w:rFonts w:ascii="Times New Roman" w:hAnsi="Times New Roman"/>
          <w:color w:val="000000" w:themeColor="text1"/>
        </w:rPr>
        <w:t xml:space="preserve"> dashboards,</w:t>
      </w:r>
      <w:r w:rsidRPr="006B653B">
        <w:rPr>
          <w:rFonts w:ascii="Times New Roman" w:hAnsi="Times New Roman"/>
          <w:color w:val="000000" w:themeColor="text1"/>
        </w:rPr>
        <w:t xml:space="preserve"> briefs</w:t>
      </w:r>
      <w:r w:rsidRPr="006B653B" w:rsidR="00BF69BE">
        <w:rPr>
          <w:rFonts w:ascii="Times New Roman" w:hAnsi="Times New Roman"/>
          <w:color w:val="000000" w:themeColor="text1"/>
        </w:rPr>
        <w:t>,</w:t>
      </w:r>
      <w:r w:rsidRPr="006B653B">
        <w:rPr>
          <w:rFonts w:ascii="Times New Roman" w:hAnsi="Times New Roman"/>
          <w:color w:val="000000" w:themeColor="text1"/>
        </w:rPr>
        <w:t xml:space="preserve"> or presentations within </w:t>
      </w:r>
      <w:r w:rsidRPr="006B653B">
        <w:rPr>
          <w:rFonts w:ascii="Times New Roman" w:hAnsi="Times New Roman"/>
          <w:color w:val="000000" w:themeColor="text1"/>
        </w:rPr>
        <w:t>60</w:t>
      </w:r>
      <w:r w:rsidRPr="006B653B">
        <w:rPr>
          <w:rFonts w:ascii="Times New Roman" w:hAnsi="Times New Roman"/>
          <w:color w:val="000000" w:themeColor="text1"/>
        </w:rPr>
        <w:t xml:space="preserve"> days of </w:t>
      </w:r>
      <w:r w:rsidRPr="006B653B" w:rsidR="00C86CB9">
        <w:rPr>
          <w:rFonts w:ascii="Times New Roman" w:hAnsi="Times New Roman"/>
          <w:color w:val="000000" w:themeColor="text1"/>
        </w:rPr>
        <w:t>NCHWA</w:t>
      </w:r>
      <w:r w:rsidRPr="006B653B">
        <w:rPr>
          <w:rFonts w:ascii="Times New Roman" w:hAnsi="Times New Roman"/>
          <w:color w:val="000000" w:themeColor="text1"/>
        </w:rPr>
        <w:t xml:space="preserve"> </w:t>
      </w:r>
      <w:r w:rsidRPr="006B653B" w:rsidR="00880AF8">
        <w:rPr>
          <w:rFonts w:ascii="Times New Roman" w:hAnsi="Times New Roman"/>
          <w:color w:val="000000" w:themeColor="text1"/>
        </w:rPr>
        <w:t xml:space="preserve">scientists </w:t>
      </w:r>
      <w:r w:rsidRPr="006B653B">
        <w:rPr>
          <w:rFonts w:ascii="Times New Roman" w:hAnsi="Times New Roman"/>
          <w:color w:val="000000" w:themeColor="text1"/>
        </w:rPr>
        <w:t>completing the data cleaning process</w:t>
      </w:r>
      <w:r w:rsidRPr="006B653B">
        <w:rPr>
          <w:rFonts w:ascii="Times New Roman" w:hAnsi="Times New Roman"/>
          <w:color w:val="000000" w:themeColor="text1"/>
        </w:rPr>
        <w:t>.</w:t>
      </w:r>
    </w:p>
    <w:p w:rsidR="00AE0F4C" w:rsidRPr="006B653B" w:rsidP="00AA75AD" w14:paraId="3E2778FE" w14:textId="56AACBFB">
      <w:pPr>
        <w:pStyle w:val="ListParagraph"/>
        <w:numPr>
          <w:ilvl w:val="1"/>
          <w:numId w:val="19"/>
        </w:numPr>
        <w:spacing w:after="0" w:line="240" w:lineRule="auto"/>
        <w:ind w:left="1080"/>
        <w:rPr>
          <w:rFonts w:ascii="Times New Roman" w:hAnsi="Times New Roman"/>
          <w:color w:val="000000" w:themeColor="text1"/>
        </w:rPr>
      </w:pPr>
      <w:r w:rsidRPr="006B653B">
        <w:rPr>
          <w:rFonts w:ascii="Times New Roman" w:hAnsi="Times New Roman"/>
          <w:color w:val="000000" w:themeColor="text1"/>
        </w:rPr>
        <w:t>Priority IV. Data that can be used to inform the development of articles or conferences will be analyzed and abstracts of findings will be provided t</w:t>
      </w:r>
      <w:r w:rsidRPr="006B653B" w:rsidR="006B0922">
        <w:rPr>
          <w:rFonts w:ascii="Times New Roman" w:hAnsi="Times New Roman"/>
          <w:color w:val="000000" w:themeColor="text1"/>
        </w:rPr>
        <w:t xml:space="preserve">o the requesting staff usually </w:t>
      </w:r>
      <w:r w:rsidR="00616B26">
        <w:rPr>
          <w:rFonts w:ascii="Times New Roman" w:hAnsi="Times New Roman"/>
          <w:color w:val="000000" w:themeColor="text1"/>
        </w:rPr>
        <w:t>two to four</w:t>
      </w:r>
      <w:r w:rsidRPr="006B653B" w:rsidR="006B0922">
        <w:rPr>
          <w:rFonts w:ascii="Times New Roman" w:hAnsi="Times New Roman"/>
          <w:color w:val="000000" w:themeColor="text1"/>
        </w:rPr>
        <w:t xml:space="preserve"> weeks from the day</w:t>
      </w:r>
      <w:r w:rsidRPr="006B653B">
        <w:rPr>
          <w:rFonts w:ascii="Times New Roman" w:hAnsi="Times New Roman"/>
          <w:color w:val="000000" w:themeColor="text1"/>
        </w:rPr>
        <w:t xml:space="preserve"> of the request</w:t>
      </w:r>
      <w:r w:rsidRPr="006B653B" w:rsidR="009B6818">
        <w:rPr>
          <w:rFonts w:ascii="Times New Roman" w:hAnsi="Times New Roman"/>
          <w:color w:val="000000" w:themeColor="text1"/>
        </w:rPr>
        <w:t xml:space="preserve">. </w:t>
      </w:r>
    </w:p>
    <w:p w:rsidR="000947D3" w:rsidRPr="006B653B" w:rsidP="00AA75AD" w14:paraId="5471D0D8" w14:textId="6F2AE6F9">
      <w:pPr>
        <w:spacing w:after="0" w:line="240" w:lineRule="auto"/>
        <w:rPr>
          <w:rFonts w:ascii="Times New Roman" w:hAnsi="Times New Roman"/>
          <w:color w:val="000000" w:themeColor="text1"/>
        </w:rPr>
      </w:pPr>
    </w:p>
    <w:p w:rsidR="000947D3" w:rsidRPr="006B653B" w:rsidP="00AA75AD" w14:paraId="74B2BA63" w14:textId="3B8E9844">
      <w:pPr>
        <w:spacing w:after="0" w:line="240" w:lineRule="auto"/>
        <w:rPr>
          <w:rFonts w:ascii="Times New Roman" w:hAnsi="Times New Roman"/>
          <w:color w:val="000000" w:themeColor="text1"/>
        </w:rPr>
      </w:pPr>
      <w:r w:rsidRPr="294916FE">
        <w:rPr>
          <w:rFonts w:ascii="Times New Roman" w:hAnsi="Times New Roman"/>
          <w:color w:val="000000" w:themeColor="text1"/>
        </w:rPr>
        <w:t xml:space="preserve">Aggregate data from this information collection will be published </w:t>
      </w:r>
      <w:r w:rsidRPr="294916FE" w:rsidR="002C1BE6">
        <w:rPr>
          <w:rFonts w:ascii="Times New Roman" w:hAnsi="Times New Roman"/>
          <w:color w:val="000000" w:themeColor="text1"/>
        </w:rPr>
        <w:t xml:space="preserve">and annually updated </w:t>
      </w:r>
      <w:r w:rsidRPr="294916FE">
        <w:rPr>
          <w:rFonts w:ascii="Times New Roman" w:hAnsi="Times New Roman"/>
          <w:color w:val="000000" w:themeColor="text1"/>
        </w:rPr>
        <w:t>by HRSA on</w:t>
      </w:r>
      <w:r w:rsidRPr="294916FE">
        <w:rPr>
          <w:rFonts w:ascii="Times New Roman" w:hAnsi="Times New Roman"/>
        </w:rPr>
        <w:t xml:space="preserve"> </w:t>
      </w:r>
      <w:hyperlink r:id="rId12">
        <w:r w:rsidRPr="294916FE">
          <w:rPr>
            <w:rStyle w:val="Hyperlink"/>
            <w:rFonts w:ascii="Times New Roman" w:hAnsi="Times New Roman"/>
          </w:rPr>
          <w:t>https://data.hrsa.gov/topics/health-workforce/training-programs</w:t>
        </w:r>
      </w:hyperlink>
      <w:r w:rsidRPr="294916FE">
        <w:rPr>
          <w:rFonts w:ascii="Times New Roman" w:hAnsi="Times New Roman"/>
        </w:rPr>
        <w:t>.</w:t>
      </w:r>
    </w:p>
    <w:p w:rsidR="0075742C" w:rsidRPr="006B653B" w:rsidP="00AA75AD" w14:paraId="206C6A50" w14:textId="27101712">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17. </w:t>
      </w:r>
      <w:r w:rsidRPr="006B653B" w:rsidR="00617F49">
        <w:rPr>
          <w:rFonts w:ascii="Times New Roman" w:hAnsi="Times New Roman"/>
          <w:b/>
          <w:color w:val="000000" w:themeColor="text1"/>
          <w:u w:val="single"/>
        </w:rPr>
        <w:t>Reason(s) Display of OMB Expiration Date is Inappropriate</w:t>
      </w:r>
      <w:r w:rsidRPr="006B653B" w:rsidR="00617F49">
        <w:rPr>
          <w:rFonts w:ascii="Times New Roman" w:hAnsi="Times New Roman"/>
          <w:b/>
          <w:color w:val="000000" w:themeColor="text1"/>
        </w:rPr>
        <w:t xml:space="preserve"> </w:t>
      </w:r>
    </w:p>
    <w:p w:rsidR="0075742C" w:rsidRPr="006B653B" w:rsidP="00AA75AD" w14:paraId="7A3744D2" w14:textId="77777777">
      <w:pPr>
        <w:spacing w:after="0" w:line="240" w:lineRule="auto"/>
        <w:contextualSpacing/>
        <w:rPr>
          <w:rFonts w:ascii="Times New Roman" w:hAnsi="Times New Roman"/>
          <w:color w:val="000000" w:themeColor="text1"/>
        </w:rPr>
      </w:pPr>
    </w:p>
    <w:p w:rsidR="00AE0F4C" w:rsidP="00AA75AD" w14:paraId="35582141" w14:textId="5703B23A">
      <w:pPr>
        <w:spacing w:after="0" w:line="240" w:lineRule="auto"/>
        <w:contextualSpacing/>
        <w:rPr>
          <w:rFonts w:ascii="Times New Roman" w:hAnsi="Times New Roman"/>
          <w:color w:val="000000" w:themeColor="text1"/>
        </w:rPr>
      </w:pPr>
      <w:r>
        <w:rPr>
          <w:rFonts w:ascii="Times New Roman" w:hAnsi="Times New Roman"/>
          <w:color w:val="000000" w:themeColor="text1"/>
        </w:rPr>
        <w:t>The OMB</w:t>
      </w:r>
      <w:r w:rsidRPr="006B653B" w:rsidR="00966DAD">
        <w:rPr>
          <w:rFonts w:ascii="Times New Roman" w:hAnsi="Times New Roman"/>
          <w:color w:val="000000" w:themeColor="text1"/>
        </w:rPr>
        <w:t xml:space="preserve"> number and </w:t>
      </w:r>
      <w:r>
        <w:rPr>
          <w:rFonts w:ascii="Times New Roman" w:hAnsi="Times New Roman"/>
          <w:color w:val="000000" w:themeColor="text1"/>
        </w:rPr>
        <w:t>E</w:t>
      </w:r>
      <w:r w:rsidRPr="006B653B" w:rsidR="00966DAD">
        <w:rPr>
          <w:rFonts w:ascii="Times New Roman" w:hAnsi="Times New Roman"/>
          <w:color w:val="000000" w:themeColor="text1"/>
        </w:rPr>
        <w:t xml:space="preserve">xpiration date </w:t>
      </w:r>
      <w:r>
        <w:rPr>
          <w:rFonts w:ascii="Times New Roman" w:hAnsi="Times New Roman"/>
          <w:color w:val="000000" w:themeColor="text1"/>
        </w:rPr>
        <w:t>will be displayed on every page of every form/instru</w:t>
      </w:r>
      <w:r w:rsidR="00181E9A">
        <w:rPr>
          <w:rFonts w:ascii="Times New Roman" w:hAnsi="Times New Roman"/>
          <w:color w:val="000000" w:themeColor="text1"/>
        </w:rPr>
        <w:t>ment.</w:t>
      </w:r>
    </w:p>
    <w:p w:rsidR="0075742C" w:rsidRPr="006B653B" w:rsidP="00AA75AD" w14:paraId="5BAB5613" w14:textId="77777777">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18. </w:t>
      </w:r>
      <w:r w:rsidRPr="006B653B">
        <w:rPr>
          <w:rFonts w:ascii="Times New Roman" w:hAnsi="Times New Roman"/>
          <w:b/>
          <w:color w:val="000000" w:themeColor="text1"/>
          <w:u w:val="single"/>
        </w:rPr>
        <w:t>Exceptions to Certification for Paperwork Reduction Act Submissions</w:t>
      </w:r>
    </w:p>
    <w:p w:rsidR="00AE0F4C" w:rsidRPr="006B653B" w:rsidP="00AA75AD" w14:paraId="5711F589" w14:textId="0E77FE27">
      <w:pPr>
        <w:pStyle w:val="Heading2"/>
        <w:spacing w:before="0" w:line="240" w:lineRule="auto"/>
        <w:contextualSpacing/>
        <w:rPr>
          <w:rFonts w:ascii="Times New Roman" w:hAnsi="Times New Roman" w:cs="Times New Roman"/>
          <w:color w:val="000000" w:themeColor="text1"/>
          <w:sz w:val="22"/>
          <w:szCs w:val="22"/>
        </w:rPr>
      </w:pP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p>
    <w:p w:rsidR="00AE0F4C" w:rsidRPr="006B653B" w:rsidP="00AA75AD" w14:paraId="6705726B" w14:textId="43D95248">
      <w:pPr>
        <w:spacing w:after="0" w:line="240" w:lineRule="auto"/>
        <w:rPr>
          <w:rFonts w:ascii="Times New Roman" w:hAnsi="Times New Roman"/>
          <w:color w:val="000000" w:themeColor="text1"/>
        </w:rPr>
      </w:pPr>
      <w:r w:rsidRPr="006B653B">
        <w:rPr>
          <w:rFonts w:ascii="Times New Roman" w:hAnsi="Times New Roman"/>
          <w:color w:val="000000" w:themeColor="text1"/>
        </w:rPr>
        <w:t>This information collection fully complies with the guidelines set forth in 5 CFR 1320.9. There are no exceptions to the certification.</w:t>
      </w:r>
    </w:p>
    <w:p w:rsidR="00AE0F4C" w:rsidRPr="006B653B" w:rsidP="00AA75AD" w14:paraId="5703510E" w14:textId="77777777">
      <w:pPr>
        <w:spacing w:after="0" w:line="240" w:lineRule="auto"/>
        <w:rPr>
          <w:rFonts w:ascii="Times New Roman" w:hAnsi="Times New Roman"/>
          <w:b/>
          <w:color w:val="000000" w:themeColor="text1"/>
        </w:rPr>
      </w:pPr>
    </w:p>
    <w:p w:rsidR="00AE0F4C" w:rsidRPr="006B653B" w:rsidP="00AA75AD" w14:paraId="5CCC236E"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Attachments</w:t>
      </w:r>
    </w:p>
    <w:p w:rsidR="00DE758C" w:rsidRPr="006B653B" w:rsidP="00AA75AD" w14:paraId="1E7816EB" w14:textId="77777777">
      <w:pPr>
        <w:widowControl w:val="0"/>
        <w:tabs>
          <w:tab w:val="left" w:pos="360"/>
        </w:tabs>
        <w:autoSpaceDE w:val="0"/>
        <w:autoSpaceDN w:val="0"/>
        <w:adjustRightInd w:val="0"/>
        <w:spacing w:after="0" w:line="240" w:lineRule="auto"/>
        <w:rPr>
          <w:rFonts w:ascii="Times New Roman" w:hAnsi="Times New Roman"/>
          <w:b/>
          <w:color w:val="000000" w:themeColor="text1"/>
        </w:rPr>
      </w:pPr>
    </w:p>
    <w:p w:rsidR="00AE0F4C" w:rsidRPr="006B653B" w:rsidP="00AA75AD" w14:paraId="0013F4B1" w14:textId="77777777">
      <w:pPr>
        <w:pStyle w:val="ListParagraph"/>
        <w:widowControl w:val="0"/>
        <w:numPr>
          <w:ilvl w:val="0"/>
          <w:numId w:val="5"/>
        </w:numPr>
        <w:tabs>
          <w:tab w:val="left" w:pos="360"/>
        </w:tabs>
        <w:autoSpaceDE w:val="0"/>
        <w:autoSpaceDN w:val="0"/>
        <w:adjustRightInd w:val="0"/>
        <w:spacing w:after="0" w:line="240" w:lineRule="auto"/>
        <w:rPr>
          <w:rFonts w:ascii="Times New Roman" w:hAnsi="Times New Roman"/>
          <w:color w:val="000000" w:themeColor="text1"/>
        </w:rPr>
      </w:pPr>
      <w:r w:rsidRPr="006B653B">
        <w:rPr>
          <w:rFonts w:ascii="Times New Roman" w:hAnsi="Times New Roman"/>
          <w:color w:val="000000" w:themeColor="text1"/>
        </w:rPr>
        <w:t xml:space="preserve">APPENDIX A: </w:t>
      </w:r>
      <w:r w:rsidRPr="006B653B" w:rsidR="00F74FF8">
        <w:rPr>
          <w:rFonts w:ascii="Times New Roman" w:hAnsi="Times New Roman"/>
          <w:color w:val="000000" w:themeColor="text1"/>
        </w:rPr>
        <w:t>BHW</w:t>
      </w:r>
      <w:r w:rsidRPr="006B653B">
        <w:rPr>
          <w:rFonts w:ascii="Times New Roman" w:hAnsi="Times New Roman"/>
          <w:color w:val="000000" w:themeColor="text1"/>
        </w:rPr>
        <w:t>-funded Health Professions Training and Loan Programs by Program Type</w:t>
      </w:r>
    </w:p>
    <w:p w:rsidR="00B25B85" w:rsidRPr="006B653B" w:rsidP="00AA75AD" w14:paraId="2C358393" w14:textId="3212EB16">
      <w:pPr>
        <w:spacing w:after="0" w:line="240" w:lineRule="auto"/>
        <w:rPr>
          <w:rFonts w:ascii="Times New Roman" w:hAnsi="Times New Roman"/>
          <w:b/>
          <w:color w:val="000000" w:themeColor="text1"/>
        </w:rPr>
      </w:pPr>
      <w:r w:rsidRPr="006B653B">
        <w:rPr>
          <w:rFonts w:ascii="Times New Roman" w:hAnsi="Times New Roman"/>
          <w:b/>
          <w:color w:val="000000" w:themeColor="text1"/>
        </w:rPr>
        <w:br w:type="page"/>
      </w:r>
    </w:p>
    <w:p w:rsidR="00B25B85" w:rsidRPr="006B653B" w:rsidP="00AA75AD" w14:paraId="14032C53" w14:textId="3B1395E9">
      <w:pPr>
        <w:spacing w:after="0" w:line="240" w:lineRule="auto"/>
        <w:jc w:val="center"/>
        <w:rPr>
          <w:rFonts w:ascii="Times New Roman" w:hAnsi="Times New Roman"/>
          <w:b/>
          <w:color w:val="000000" w:themeColor="text1"/>
        </w:rPr>
      </w:pPr>
      <w:r w:rsidRPr="006B653B">
        <w:rPr>
          <w:rFonts w:ascii="Times New Roman" w:hAnsi="Times New Roman"/>
          <w:b/>
          <w:color w:val="000000" w:themeColor="text1"/>
        </w:rPr>
        <w:t>APPENDIX A</w:t>
      </w:r>
    </w:p>
    <w:p w:rsidR="00B25B85" w:rsidP="00AA75AD" w14:paraId="58C83701" w14:textId="77777777">
      <w:pPr>
        <w:spacing w:after="0" w:line="240" w:lineRule="auto"/>
        <w:jc w:val="center"/>
        <w:rPr>
          <w:rFonts w:ascii="Times New Roman" w:hAnsi="Times New Roman"/>
          <w:b/>
          <w:color w:val="000000" w:themeColor="text1"/>
        </w:rPr>
      </w:pPr>
      <w:r w:rsidRPr="006B653B">
        <w:rPr>
          <w:rFonts w:ascii="Times New Roman" w:hAnsi="Times New Roman"/>
          <w:b/>
          <w:color w:val="000000" w:themeColor="text1"/>
        </w:rPr>
        <w:t>BHW</w:t>
      </w:r>
      <w:r w:rsidRPr="006B653B">
        <w:rPr>
          <w:rFonts w:ascii="Times New Roman" w:hAnsi="Times New Roman"/>
          <w:b/>
          <w:color w:val="000000" w:themeColor="text1"/>
        </w:rPr>
        <w:t>-funded Health Professions Training and Loan Programs by Program Type</w:t>
      </w:r>
    </w:p>
    <w:p w:rsidR="006B3448" w:rsidRPr="006B653B" w:rsidP="00AA75AD" w14:paraId="625BD0DF" w14:textId="77777777">
      <w:pPr>
        <w:spacing w:after="0" w:line="240" w:lineRule="auto"/>
        <w:rPr>
          <w:rFonts w:ascii="Times New Roman" w:hAnsi="Times New Roman"/>
          <w:b/>
          <w:color w:val="000000" w:themeColor="text1"/>
        </w:rPr>
      </w:pPr>
    </w:p>
    <w:tbl>
      <w:tblPr>
        <w:tblW w:w="973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tblPr>
      <w:tblGrid>
        <w:gridCol w:w="1573"/>
        <w:gridCol w:w="962"/>
        <w:gridCol w:w="7200"/>
      </w:tblGrid>
      <w:tr w14:paraId="0D7AB39C" w14:textId="77777777" w:rsidTr="00BF6338">
        <w:tblPrEx>
          <w:tblW w:w="973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tblPrEx>
        <w:trPr>
          <w:trHeight w:val="212"/>
          <w:tblHeader/>
        </w:trPr>
        <w:tc>
          <w:tcPr>
            <w:tcW w:w="1573" w:type="dxa"/>
            <w:tcBorders>
              <w:bottom w:val="single" w:sz="4" w:space="0" w:color="C0504D" w:themeColor="accent2"/>
            </w:tcBorders>
            <w:shd w:val="clear" w:color="auto" w:fill="C0504D" w:themeFill="accent2"/>
            <w:noWrap/>
            <w:vAlign w:val="center"/>
            <w:hideMark/>
          </w:tcPr>
          <w:p w:rsidR="004226F4" w:rsidRPr="006B653B" w:rsidP="00AA75AD" w14:paraId="105AADC5" w14:textId="77777777">
            <w:pPr>
              <w:spacing w:after="0" w:line="240" w:lineRule="auto"/>
              <w:rPr>
                <w:rFonts w:ascii="Times New Roman" w:eastAsia="Times New Roman" w:hAnsi="Times New Roman"/>
                <w:b/>
                <w:bCs/>
                <w:color w:val="FFFFFF"/>
              </w:rPr>
            </w:pPr>
            <w:r w:rsidRPr="006B653B">
              <w:rPr>
                <w:rFonts w:ascii="Times New Roman" w:eastAsia="Times New Roman" w:hAnsi="Times New Roman"/>
                <w:b/>
                <w:bCs/>
                <w:color w:val="FFFFFF"/>
              </w:rPr>
              <w:t>Type</w:t>
            </w:r>
          </w:p>
        </w:tc>
        <w:tc>
          <w:tcPr>
            <w:tcW w:w="962" w:type="dxa"/>
            <w:tcBorders>
              <w:bottom w:val="single" w:sz="4" w:space="0" w:color="C0504D" w:themeColor="accent2"/>
            </w:tcBorders>
            <w:shd w:val="clear" w:color="auto" w:fill="C0504D" w:themeFill="accent2"/>
          </w:tcPr>
          <w:p w:rsidR="004226F4" w:rsidRPr="006B653B" w:rsidP="00AA75AD" w14:paraId="01C9114C" w14:textId="77777777">
            <w:pPr>
              <w:spacing w:after="0" w:line="240" w:lineRule="auto"/>
              <w:rPr>
                <w:rFonts w:ascii="Times New Roman" w:eastAsia="Times New Roman" w:hAnsi="Times New Roman"/>
                <w:b/>
                <w:bCs/>
                <w:color w:val="FFFFFF" w:themeColor="background1"/>
              </w:rPr>
            </w:pPr>
            <w:r w:rsidRPr="006B653B">
              <w:rPr>
                <w:rFonts w:ascii="Times New Roman" w:eastAsia="Times New Roman" w:hAnsi="Times New Roman"/>
                <w:b/>
                <w:bCs/>
                <w:color w:val="FFFFFF" w:themeColor="background1"/>
              </w:rPr>
              <w:t>Activity Code</w:t>
            </w:r>
          </w:p>
        </w:tc>
        <w:tc>
          <w:tcPr>
            <w:tcW w:w="7200" w:type="dxa"/>
            <w:tcBorders>
              <w:bottom w:val="single" w:sz="4" w:space="0" w:color="C0504D" w:themeColor="accent2"/>
            </w:tcBorders>
            <w:shd w:val="clear" w:color="auto" w:fill="C0504D" w:themeFill="accent2"/>
            <w:noWrap/>
            <w:vAlign w:val="center"/>
            <w:hideMark/>
          </w:tcPr>
          <w:p w:rsidR="004226F4" w:rsidRPr="006B653B" w:rsidP="00AA75AD" w14:paraId="19A942F7" w14:textId="77777777">
            <w:pPr>
              <w:spacing w:after="0" w:line="240" w:lineRule="auto"/>
              <w:rPr>
                <w:rFonts w:ascii="Times New Roman" w:eastAsia="Times New Roman" w:hAnsi="Times New Roman"/>
                <w:b/>
                <w:bCs/>
                <w:color w:val="FFFFFF"/>
              </w:rPr>
            </w:pPr>
            <w:r w:rsidRPr="006B653B">
              <w:rPr>
                <w:rFonts w:ascii="Times New Roman" w:eastAsia="Times New Roman" w:hAnsi="Times New Roman"/>
                <w:b/>
                <w:bCs/>
                <w:color w:val="FFFFFF" w:themeColor="background1"/>
              </w:rPr>
              <w:t>Program</w:t>
            </w:r>
          </w:p>
        </w:tc>
      </w:tr>
      <w:tr w14:paraId="0546D3E6" w14:textId="77777777" w:rsidTr="004D722A">
        <w:tblPrEx>
          <w:tblW w:w="9735" w:type="dxa"/>
          <w:tblLook w:val="04A0"/>
        </w:tblPrEx>
        <w:trPr>
          <w:trHeight w:val="259"/>
        </w:trPr>
        <w:tc>
          <w:tcPr>
            <w:tcW w:w="1573" w:type="dxa"/>
            <w:vMerge w:val="restart"/>
            <w:noWrap/>
          </w:tcPr>
          <w:p w:rsidR="004226F4" w:rsidRPr="006B653B" w:rsidP="00AA75AD" w14:paraId="58C5925C" w14:textId="5EBC9715">
            <w:pPr>
              <w:spacing w:after="0" w:line="240" w:lineRule="auto"/>
              <w:rPr>
                <w:rFonts w:ascii="Times New Roman" w:eastAsia="Times New Roman" w:hAnsi="Times New Roman"/>
                <w:b/>
                <w:color w:val="000000"/>
              </w:rPr>
            </w:pPr>
            <w:r w:rsidRPr="006B653B">
              <w:rPr>
                <w:rFonts w:ascii="Times New Roman" w:eastAsia="Times New Roman" w:hAnsi="Times New Roman"/>
                <w:b/>
                <w:color w:val="000000"/>
              </w:rPr>
              <w:t>Direct Financial Support</w:t>
            </w:r>
          </w:p>
        </w:tc>
        <w:tc>
          <w:tcPr>
            <w:tcW w:w="962" w:type="dxa"/>
            <w:tcBorders>
              <w:top w:val="nil"/>
              <w:left w:val="single" w:sz="4" w:space="0" w:color="C0504D" w:themeColor="accent2"/>
              <w:bottom w:val="nil"/>
              <w:right w:val="single" w:sz="4" w:space="0" w:color="C0504D" w:themeColor="accent2"/>
            </w:tcBorders>
          </w:tcPr>
          <w:p w:rsidR="004226F4" w:rsidRPr="006B653B" w:rsidP="00AA75AD" w14:paraId="2E8CA7A5"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D87</w:t>
            </w:r>
          </w:p>
        </w:tc>
        <w:tc>
          <w:tcPr>
            <w:tcW w:w="7200" w:type="dxa"/>
            <w:tcBorders>
              <w:top w:val="nil"/>
              <w:left w:val="single" w:sz="4" w:space="0" w:color="C0504D" w:themeColor="accent2"/>
              <w:bottom w:val="nil"/>
              <w:right w:val="single" w:sz="4" w:space="0" w:color="C0504D" w:themeColor="accent2"/>
            </w:tcBorders>
            <w:noWrap/>
          </w:tcPr>
          <w:p w:rsidR="004226F4" w:rsidRPr="006B653B" w:rsidP="00AA75AD" w14:paraId="65082A2C"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Dental Faculty Loan Repayment</w:t>
            </w:r>
          </w:p>
        </w:tc>
      </w:tr>
      <w:tr w14:paraId="222F14E4" w14:textId="77777777" w:rsidTr="0032466D">
        <w:tblPrEx>
          <w:tblW w:w="9735" w:type="dxa"/>
          <w:tblLook w:val="04A0"/>
        </w:tblPrEx>
        <w:trPr>
          <w:trHeight w:val="259"/>
        </w:trPr>
        <w:tc>
          <w:tcPr>
            <w:tcW w:w="1573" w:type="dxa"/>
            <w:vMerge/>
            <w:noWrap/>
          </w:tcPr>
          <w:p w:rsidR="004226F4" w:rsidRPr="006B653B" w:rsidP="00AA75AD" w14:paraId="093BBFFA"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226F4" w:rsidRPr="006B653B" w:rsidP="00AA75AD" w14:paraId="54408DBF"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E01</w:t>
            </w:r>
          </w:p>
        </w:tc>
        <w:tc>
          <w:tcPr>
            <w:tcW w:w="7200" w:type="dxa"/>
            <w:tcBorders>
              <w:top w:val="nil"/>
              <w:left w:val="single" w:sz="4" w:space="0" w:color="C0504D" w:themeColor="accent2"/>
              <w:bottom w:val="nil"/>
              <w:right w:val="single" w:sz="4" w:space="0" w:color="C0504D" w:themeColor="accent2"/>
            </w:tcBorders>
            <w:noWrap/>
          </w:tcPr>
          <w:p w:rsidR="004226F4" w:rsidRPr="006B653B" w:rsidP="00AA75AD" w14:paraId="4B8AAD81"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Nurse Faculty Loan Program</w:t>
            </w:r>
          </w:p>
        </w:tc>
      </w:tr>
      <w:tr w14:paraId="33E72CAC" w14:textId="77777777" w:rsidTr="0032466D">
        <w:tblPrEx>
          <w:tblW w:w="9735" w:type="dxa"/>
          <w:tblLook w:val="04A0"/>
        </w:tblPrEx>
        <w:trPr>
          <w:trHeight w:val="259"/>
        </w:trPr>
        <w:tc>
          <w:tcPr>
            <w:tcW w:w="1573" w:type="dxa"/>
            <w:vMerge/>
            <w:noWrap/>
          </w:tcPr>
          <w:p w:rsidR="004226F4" w:rsidRPr="006B653B" w:rsidP="00AA75AD" w14:paraId="03413F4E"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226F4" w:rsidRPr="006B653B" w:rsidP="00AA75AD" w14:paraId="792649F5"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H56</w:t>
            </w:r>
          </w:p>
        </w:tc>
        <w:tc>
          <w:tcPr>
            <w:tcW w:w="7200" w:type="dxa"/>
            <w:tcBorders>
              <w:top w:val="nil"/>
              <w:left w:val="single" w:sz="4" w:space="0" w:color="C0504D" w:themeColor="accent2"/>
              <w:bottom w:val="nil"/>
              <w:right w:val="single" w:sz="4" w:space="0" w:color="C0504D" w:themeColor="accent2"/>
            </w:tcBorders>
            <w:noWrap/>
          </w:tcPr>
          <w:p w:rsidR="004226F4" w:rsidRPr="006B653B" w:rsidP="00AA75AD" w14:paraId="4CF025CE"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National Health Service Corps-State Loan Repayment Program</w:t>
            </w:r>
          </w:p>
        </w:tc>
      </w:tr>
      <w:tr w14:paraId="4F1396B2" w14:textId="77777777" w:rsidTr="0032466D">
        <w:tblPrEx>
          <w:tblW w:w="9735" w:type="dxa"/>
          <w:tblLook w:val="04A0"/>
        </w:tblPrEx>
        <w:trPr>
          <w:trHeight w:val="259"/>
        </w:trPr>
        <w:tc>
          <w:tcPr>
            <w:tcW w:w="1573" w:type="dxa"/>
            <w:vMerge/>
            <w:noWrap/>
          </w:tcPr>
          <w:p w:rsidR="004226F4" w:rsidRPr="006B653B" w:rsidP="00AA75AD" w14:paraId="46A99E59"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226F4" w:rsidRPr="006B653B" w:rsidP="00AA75AD" w14:paraId="742C8A54"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K01</w:t>
            </w:r>
          </w:p>
        </w:tc>
        <w:tc>
          <w:tcPr>
            <w:tcW w:w="7200" w:type="dxa"/>
            <w:tcBorders>
              <w:top w:val="nil"/>
              <w:left w:val="single" w:sz="4" w:space="0" w:color="C0504D" w:themeColor="accent2"/>
              <w:bottom w:val="nil"/>
              <w:right w:val="single" w:sz="4" w:space="0" w:color="C0504D" w:themeColor="accent2"/>
            </w:tcBorders>
            <w:noWrap/>
          </w:tcPr>
          <w:p w:rsidR="004226F4" w:rsidRPr="006B653B" w:rsidP="00AA75AD" w14:paraId="6BC3BC16"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Geriatrics Academic Career Awards</w:t>
            </w:r>
          </w:p>
        </w:tc>
      </w:tr>
      <w:tr w14:paraId="5F8B2A57" w14:textId="77777777" w:rsidTr="0032466D">
        <w:tblPrEx>
          <w:tblW w:w="9735" w:type="dxa"/>
          <w:tblLook w:val="04A0"/>
        </w:tblPrEx>
        <w:trPr>
          <w:trHeight w:val="259"/>
        </w:trPr>
        <w:tc>
          <w:tcPr>
            <w:tcW w:w="1573" w:type="dxa"/>
            <w:vMerge/>
            <w:noWrap/>
          </w:tcPr>
          <w:p w:rsidR="004226F4" w:rsidRPr="006B653B" w:rsidP="00AA75AD" w14:paraId="3D890A7F"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226F4" w:rsidRPr="006B653B" w:rsidP="00AA75AD" w14:paraId="4D649030"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K02</w:t>
            </w:r>
          </w:p>
        </w:tc>
        <w:tc>
          <w:tcPr>
            <w:tcW w:w="7200" w:type="dxa"/>
            <w:tcBorders>
              <w:top w:val="nil"/>
              <w:left w:val="single" w:sz="4" w:space="0" w:color="C0504D" w:themeColor="accent2"/>
              <w:bottom w:val="nil"/>
              <w:right w:val="single" w:sz="4" w:space="0" w:color="C0504D" w:themeColor="accent2"/>
            </w:tcBorders>
            <w:noWrap/>
          </w:tcPr>
          <w:p w:rsidR="004226F4" w:rsidRPr="006B653B" w:rsidP="00AA75AD" w14:paraId="25FC6A6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 xml:space="preserve">Primary Care Medicine and Dentistry-Clinician Educator Career Development Awards </w:t>
            </w:r>
          </w:p>
        </w:tc>
      </w:tr>
      <w:tr w14:paraId="1D11EC31" w14:textId="77777777" w:rsidTr="0032466D">
        <w:tblPrEx>
          <w:tblW w:w="9735" w:type="dxa"/>
          <w:tblLook w:val="04A0"/>
        </w:tblPrEx>
        <w:trPr>
          <w:trHeight w:val="259"/>
        </w:trPr>
        <w:tc>
          <w:tcPr>
            <w:tcW w:w="1573" w:type="dxa"/>
            <w:vMerge/>
            <w:noWrap/>
          </w:tcPr>
          <w:p w:rsidR="004226F4" w:rsidRPr="006B653B" w:rsidP="00AA75AD" w14:paraId="66711529"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226F4" w:rsidRPr="006B653B" w:rsidP="00AA75AD" w14:paraId="1B45A61B"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T23</w:t>
            </w:r>
          </w:p>
        </w:tc>
        <w:tc>
          <w:tcPr>
            <w:tcW w:w="7200" w:type="dxa"/>
            <w:tcBorders>
              <w:top w:val="nil"/>
              <w:left w:val="single" w:sz="4" w:space="0" w:color="C0504D" w:themeColor="accent2"/>
              <w:bottom w:val="nil"/>
              <w:right w:val="single" w:sz="4" w:space="0" w:color="C0504D" w:themeColor="accent2"/>
            </w:tcBorders>
            <w:noWrap/>
          </w:tcPr>
          <w:p w:rsidR="004226F4" w:rsidRPr="006B653B" w:rsidP="00AA75AD" w14:paraId="5A0215F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Children's Hospitals Graduate Medical Education</w:t>
            </w:r>
          </w:p>
        </w:tc>
      </w:tr>
      <w:tr w14:paraId="11F82EBD" w14:textId="77777777" w:rsidTr="0032466D">
        <w:tblPrEx>
          <w:tblW w:w="9735" w:type="dxa"/>
          <w:tblLook w:val="04A0"/>
        </w:tblPrEx>
        <w:trPr>
          <w:trHeight w:val="259"/>
        </w:trPr>
        <w:tc>
          <w:tcPr>
            <w:tcW w:w="1573" w:type="dxa"/>
            <w:vMerge/>
            <w:noWrap/>
          </w:tcPr>
          <w:p w:rsidR="004226F4" w:rsidRPr="006B653B" w:rsidP="00AA75AD" w14:paraId="539EDB82"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226F4" w:rsidRPr="006B653B" w:rsidP="00AA75AD" w14:paraId="1057DD8D"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T25</w:t>
            </w:r>
          </w:p>
        </w:tc>
        <w:tc>
          <w:tcPr>
            <w:tcW w:w="7200" w:type="dxa"/>
            <w:tcBorders>
              <w:top w:val="nil"/>
              <w:left w:val="single" w:sz="4" w:space="0" w:color="C0504D" w:themeColor="accent2"/>
              <w:bottom w:val="nil"/>
              <w:right w:val="single" w:sz="4" w:space="0" w:color="C0504D" w:themeColor="accent2"/>
            </w:tcBorders>
            <w:noWrap/>
          </w:tcPr>
          <w:p w:rsidR="004226F4" w:rsidRPr="006B653B" w:rsidP="00AA75AD" w14:paraId="15DB1D1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Addiction Medicine Fellowship</w:t>
            </w:r>
          </w:p>
        </w:tc>
      </w:tr>
      <w:tr w14:paraId="627DD077" w14:textId="77777777" w:rsidTr="0032466D">
        <w:tblPrEx>
          <w:tblW w:w="9735" w:type="dxa"/>
          <w:tblLook w:val="04A0"/>
        </w:tblPrEx>
        <w:trPr>
          <w:trHeight w:val="259"/>
        </w:trPr>
        <w:tc>
          <w:tcPr>
            <w:tcW w:w="1573" w:type="dxa"/>
            <w:vMerge/>
            <w:noWrap/>
          </w:tcPr>
          <w:p w:rsidR="004226F4" w:rsidRPr="006B653B" w:rsidP="00AA75AD" w14:paraId="7925B64A"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226F4" w:rsidRPr="006B653B" w:rsidP="00AA75AD" w14:paraId="36CF267A"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T32</w:t>
            </w:r>
          </w:p>
        </w:tc>
        <w:tc>
          <w:tcPr>
            <w:tcW w:w="7200" w:type="dxa"/>
            <w:tcBorders>
              <w:top w:val="nil"/>
              <w:left w:val="single" w:sz="4" w:space="0" w:color="C0504D" w:themeColor="accent2"/>
              <w:bottom w:val="nil"/>
              <w:right w:val="single" w:sz="4" w:space="0" w:color="C0504D" w:themeColor="accent2"/>
            </w:tcBorders>
            <w:noWrap/>
          </w:tcPr>
          <w:p w:rsidR="004226F4" w:rsidRPr="006B653B" w:rsidP="00AA75AD" w14:paraId="4403D7E2"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National Research Service Award in Primary Care</w:t>
            </w:r>
          </w:p>
        </w:tc>
      </w:tr>
      <w:tr w14:paraId="3CD0B95A" w14:textId="77777777" w:rsidTr="0032466D">
        <w:tblPrEx>
          <w:tblW w:w="9735" w:type="dxa"/>
          <w:tblLook w:val="04A0"/>
        </w:tblPrEx>
        <w:trPr>
          <w:trHeight w:val="259"/>
        </w:trPr>
        <w:tc>
          <w:tcPr>
            <w:tcW w:w="1573" w:type="dxa"/>
            <w:vMerge/>
            <w:noWrap/>
          </w:tcPr>
          <w:p w:rsidR="004226F4" w:rsidRPr="006B653B" w:rsidP="00AA75AD" w14:paraId="0FB35D7E"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226F4" w:rsidRPr="006B653B" w:rsidP="00AA75AD" w14:paraId="6F1672B4"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T52</w:t>
            </w:r>
          </w:p>
        </w:tc>
        <w:tc>
          <w:tcPr>
            <w:tcW w:w="7200" w:type="dxa"/>
            <w:tcBorders>
              <w:top w:val="nil"/>
              <w:left w:val="single" w:sz="4" w:space="0" w:color="C0504D" w:themeColor="accent2"/>
              <w:bottom w:val="nil"/>
              <w:right w:val="single" w:sz="4" w:space="0" w:color="C0504D" w:themeColor="accent2"/>
            </w:tcBorders>
            <w:noWrap/>
          </w:tcPr>
          <w:p w:rsidR="004226F4" w:rsidRPr="006B653B" w:rsidP="00AA75AD" w14:paraId="4B3B4B9E"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Public Health Scholarship Program</w:t>
            </w:r>
          </w:p>
        </w:tc>
      </w:tr>
      <w:tr w14:paraId="7097FE07" w14:textId="77777777" w:rsidTr="0032466D">
        <w:tblPrEx>
          <w:tblW w:w="9735" w:type="dxa"/>
          <w:tblLook w:val="04A0"/>
        </w:tblPrEx>
        <w:trPr>
          <w:trHeight w:val="259"/>
        </w:trPr>
        <w:tc>
          <w:tcPr>
            <w:tcW w:w="1573" w:type="dxa"/>
            <w:vMerge/>
            <w:noWrap/>
          </w:tcPr>
          <w:p w:rsidR="004226F4" w:rsidRPr="006B653B" w:rsidP="00AA75AD" w14:paraId="2E637A14"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226F4" w:rsidRPr="006B653B" w:rsidP="00AA75AD" w14:paraId="394F1693"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T91</w:t>
            </w:r>
          </w:p>
        </w:tc>
        <w:tc>
          <w:tcPr>
            <w:tcW w:w="7200" w:type="dxa"/>
            <w:tcBorders>
              <w:top w:val="nil"/>
              <w:left w:val="single" w:sz="4" w:space="0" w:color="C0504D" w:themeColor="accent2"/>
              <w:bottom w:val="nil"/>
              <w:right w:val="single" w:sz="4" w:space="0" w:color="C0504D" w:themeColor="accent2"/>
            </w:tcBorders>
            <w:noWrap/>
          </w:tcPr>
          <w:p w:rsidR="004226F4" w:rsidRPr="006B653B" w:rsidP="00AA75AD" w14:paraId="2A21DFEB"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Teaching Health Center Graduate Medical Education</w:t>
            </w:r>
          </w:p>
        </w:tc>
      </w:tr>
      <w:tr w14:paraId="7654D8A2" w14:textId="77777777" w:rsidTr="004D722A">
        <w:tblPrEx>
          <w:tblW w:w="9735" w:type="dxa"/>
          <w:tblLook w:val="04A0"/>
        </w:tblPrEx>
        <w:trPr>
          <w:trHeight w:val="259"/>
        </w:trPr>
        <w:tc>
          <w:tcPr>
            <w:tcW w:w="1573" w:type="dxa"/>
            <w:vMerge w:val="restart"/>
            <w:tcBorders>
              <w:top w:val="single" w:sz="4" w:space="0" w:color="C0504D" w:themeColor="accent2"/>
              <w:right w:val="single" w:sz="4" w:space="0" w:color="C0504D" w:themeColor="accent2"/>
            </w:tcBorders>
            <w:noWrap/>
          </w:tcPr>
          <w:p w:rsidR="004226F4" w:rsidRPr="006B653B" w:rsidP="00AA75AD" w14:paraId="212D3BAC" w14:textId="77777777">
            <w:pPr>
              <w:spacing w:after="0" w:line="240" w:lineRule="auto"/>
              <w:rPr>
                <w:rFonts w:ascii="Times New Roman" w:eastAsia="Times New Roman" w:hAnsi="Times New Roman"/>
                <w:b/>
                <w:color w:val="000000"/>
              </w:rPr>
            </w:pPr>
            <w:r w:rsidRPr="006B653B">
              <w:rPr>
                <w:rFonts w:ascii="Times New Roman" w:eastAsia="Times New Roman" w:hAnsi="Times New Roman"/>
                <w:b/>
                <w:color w:val="000000"/>
              </w:rPr>
              <w:t>Infrastructure Programs</w:t>
            </w:r>
          </w:p>
        </w:tc>
        <w:tc>
          <w:tcPr>
            <w:tcW w:w="962" w:type="dxa"/>
            <w:tcBorders>
              <w:top w:val="single" w:sz="4" w:space="0" w:color="C0504D" w:themeColor="accent2"/>
              <w:left w:val="single" w:sz="4" w:space="0" w:color="C0504D" w:themeColor="accent2"/>
              <w:bottom w:val="nil"/>
              <w:right w:val="single" w:sz="4" w:space="0" w:color="C0504D" w:themeColor="accent2"/>
            </w:tcBorders>
          </w:tcPr>
          <w:p w:rsidR="004226F4" w:rsidRPr="006B653B" w:rsidP="00AA75AD" w14:paraId="5F56F4DF"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P13</w:t>
            </w:r>
          </w:p>
        </w:tc>
        <w:tc>
          <w:tcPr>
            <w:tcW w:w="7200" w:type="dxa"/>
            <w:tcBorders>
              <w:top w:val="single" w:sz="4" w:space="0" w:color="C0504D" w:themeColor="accent2"/>
              <w:left w:val="single" w:sz="4" w:space="0" w:color="C0504D" w:themeColor="accent2"/>
              <w:bottom w:val="nil"/>
            </w:tcBorders>
            <w:noWrap/>
          </w:tcPr>
          <w:p w:rsidR="004226F4" w:rsidRPr="006B653B" w:rsidP="00AA75AD" w14:paraId="25FD027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Rural Residency Planning and Development Program</w:t>
            </w:r>
          </w:p>
        </w:tc>
      </w:tr>
      <w:tr w14:paraId="088F6AB9" w14:textId="77777777" w:rsidTr="0032466D">
        <w:tblPrEx>
          <w:tblW w:w="9735" w:type="dxa"/>
          <w:tblLook w:val="04A0"/>
        </w:tblPrEx>
        <w:trPr>
          <w:trHeight w:val="259"/>
        </w:trPr>
        <w:tc>
          <w:tcPr>
            <w:tcW w:w="1573" w:type="dxa"/>
            <w:vMerge/>
            <w:noWrap/>
            <w:hideMark/>
          </w:tcPr>
          <w:p w:rsidR="004226F4" w:rsidRPr="006B653B" w:rsidP="00AA75AD" w14:paraId="3007C8A5"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226F4" w:rsidRPr="006B653B" w:rsidP="00AA75AD" w14:paraId="35A93D48"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T9B</w:t>
            </w:r>
          </w:p>
        </w:tc>
        <w:tc>
          <w:tcPr>
            <w:tcW w:w="7200" w:type="dxa"/>
            <w:tcBorders>
              <w:top w:val="nil"/>
              <w:left w:val="single" w:sz="4" w:space="0" w:color="C0504D" w:themeColor="accent2"/>
              <w:bottom w:val="nil"/>
            </w:tcBorders>
            <w:noWrap/>
            <w:hideMark/>
          </w:tcPr>
          <w:p w:rsidR="004226F4" w:rsidRPr="006B653B" w:rsidP="00AA75AD" w14:paraId="38A0B6BE"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Teaching Health Center Planning and Development</w:t>
            </w:r>
          </w:p>
        </w:tc>
      </w:tr>
      <w:tr w14:paraId="5E501DFB" w14:textId="77777777" w:rsidTr="0032466D">
        <w:tblPrEx>
          <w:tblW w:w="9735" w:type="dxa"/>
          <w:tblLook w:val="04A0"/>
        </w:tblPrEx>
        <w:trPr>
          <w:trHeight w:val="259"/>
        </w:trPr>
        <w:tc>
          <w:tcPr>
            <w:tcW w:w="1573" w:type="dxa"/>
            <w:vMerge/>
            <w:noWrap/>
          </w:tcPr>
          <w:p w:rsidR="004226F4" w:rsidRPr="006B653B" w:rsidP="00AA75AD" w14:paraId="494888AE"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226F4" w:rsidRPr="006B653B" w:rsidP="00AA75AD" w14:paraId="7EB04C34"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U77</w:t>
            </w:r>
          </w:p>
        </w:tc>
        <w:tc>
          <w:tcPr>
            <w:tcW w:w="7200" w:type="dxa"/>
            <w:tcBorders>
              <w:top w:val="nil"/>
              <w:left w:val="single" w:sz="4" w:space="0" w:color="C0504D" w:themeColor="accent2"/>
              <w:bottom w:val="nil"/>
            </w:tcBorders>
            <w:noWrap/>
          </w:tcPr>
          <w:p w:rsidR="004226F4" w:rsidRPr="006B653B" w:rsidP="00AA75AD" w14:paraId="4C6874A8"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Area Health Education Centers</w:t>
            </w:r>
          </w:p>
        </w:tc>
      </w:tr>
      <w:tr w14:paraId="2056544B" w14:textId="77777777" w:rsidTr="0032466D">
        <w:tblPrEx>
          <w:tblW w:w="9735" w:type="dxa"/>
          <w:tblLook w:val="04A0"/>
        </w:tblPrEx>
        <w:trPr>
          <w:trHeight w:val="259"/>
        </w:trPr>
        <w:tc>
          <w:tcPr>
            <w:tcW w:w="1573" w:type="dxa"/>
            <w:vMerge/>
            <w:noWrap/>
          </w:tcPr>
          <w:p w:rsidR="004226F4" w:rsidRPr="006B653B" w:rsidP="00AA75AD" w14:paraId="429B14EE"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single" w:sz="4" w:space="0" w:color="C0504D" w:themeColor="accent2"/>
              <w:right w:val="single" w:sz="4" w:space="0" w:color="C0504D" w:themeColor="accent2"/>
            </w:tcBorders>
          </w:tcPr>
          <w:p w:rsidR="004226F4" w:rsidRPr="006B653B" w:rsidP="00AA75AD" w14:paraId="527EB3C5" w14:textId="77777777">
            <w:pPr>
              <w:spacing w:after="0" w:line="240" w:lineRule="auto"/>
              <w:jc w:val="center"/>
              <w:rPr>
                <w:rStyle w:val="cf01"/>
                <w:rFonts w:ascii="Times New Roman" w:hAnsi="Times New Roman" w:cs="Times New Roman"/>
                <w:sz w:val="22"/>
                <w:szCs w:val="22"/>
              </w:rPr>
            </w:pPr>
            <w:r w:rsidRPr="006B653B">
              <w:rPr>
                <w:rStyle w:val="cf01"/>
                <w:rFonts w:ascii="Times New Roman" w:hAnsi="Times New Roman" w:cs="Times New Roman"/>
                <w:sz w:val="22"/>
                <w:szCs w:val="22"/>
              </w:rPr>
              <w:t>UK1</w:t>
            </w:r>
          </w:p>
        </w:tc>
        <w:tc>
          <w:tcPr>
            <w:tcW w:w="7200" w:type="dxa"/>
            <w:tcBorders>
              <w:top w:val="nil"/>
              <w:left w:val="single" w:sz="4" w:space="0" w:color="C0504D" w:themeColor="accent2"/>
              <w:bottom w:val="single" w:sz="4" w:space="0" w:color="C0504D" w:themeColor="accent2"/>
            </w:tcBorders>
            <w:noWrap/>
          </w:tcPr>
          <w:p w:rsidR="004226F4" w:rsidRPr="006B653B" w:rsidP="00AA75AD" w14:paraId="61C36714" w14:textId="6FA71BA3">
            <w:pPr>
              <w:spacing w:after="0" w:line="240" w:lineRule="auto"/>
              <w:rPr>
                <w:rFonts w:ascii="Times New Roman" w:eastAsia="Times New Roman" w:hAnsi="Times New Roman"/>
                <w:color w:val="000000"/>
              </w:rPr>
            </w:pPr>
            <w:r w:rsidRPr="006434F2">
              <w:rPr>
                <w:rStyle w:val="cf01"/>
                <w:rFonts w:ascii="Times New Roman" w:hAnsi="Times New Roman"/>
                <w:sz w:val="22"/>
                <w:szCs w:val="22"/>
              </w:rPr>
              <w:t>Nurse Education, Practice, Quality, and Retention</w:t>
            </w:r>
            <w:r w:rsidRPr="006B653B">
              <w:rPr>
                <w:rStyle w:val="cf01"/>
                <w:rFonts w:ascii="Times New Roman" w:hAnsi="Times New Roman" w:cs="Times New Roman"/>
                <w:sz w:val="22"/>
                <w:szCs w:val="22"/>
              </w:rPr>
              <w:t>-Mobile Health Training Program</w:t>
            </w:r>
          </w:p>
        </w:tc>
      </w:tr>
      <w:tr w14:paraId="7CDE3F3B" w14:textId="77777777" w:rsidTr="004D722A">
        <w:tblPrEx>
          <w:tblW w:w="9735" w:type="dxa"/>
          <w:tblLook w:val="04A0"/>
        </w:tblPrEx>
        <w:trPr>
          <w:trHeight w:val="259"/>
        </w:trPr>
        <w:tc>
          <w:tcPr>
            <w:tcW w:w="1573" w:type="dxa"/>
            <w:vMerge w:val="restart"/>
            <w:tcBorders>
              <w:left w:val="single" w:sz="4" w:space="0" w:color="C0504D" w:themeColor="accent2"/>
              <w:right w:val="single" w:sz="4" w:space="0" w:color="C0504D" w:themeColor="accent2"/>
            </w:tcBorders>
            <w:noWrap/>
          </w:tcPr>
          <w:p w:rsidR="004D722A" w:rsidRPr="006B653B" w:rsidP="00AA75AD" w14:paraId="229FDA9A" w14:textId="27D822E7">
            <w:pPr>
              <w:spacing w:after="0" w:line="240" w:lineRule="auto"/>
              <w:rPr>
                <w:rFonts w:ascii="Times New Roman" w:eastAsia="Times New Roman" w:hAnsi="Times New Roman"/>
                <w:b/>
                <w:color w:val="000000"/>
              </w:rPr>
            </w:pPr>
            <w:r w:rsidRPr="006B653B">
              <w:rPr>
                <w:rFonts w:ascii="Times New Roman" w:eastAsia="Times New Roman" w:hAnsi="Times New Roman"/>
                <w:b/>
                <w:color w:val="000000"/>
              </w:rPr>
              <w:t>Multipurpose or Hybrid Programs</w:t>
            </w:r>
          </w:p>
        </w:tc>
        <w:tc>
          <w:tcPr>
            <w:tcW w:w="962" w:type="dxa"/>
            <w:tcBorders>
              <w:top w:val="single" w:sz="4" w:space="0" w:color="C0504D" w:themeColor="accent2"/>
              <w:left w:val="single" w:sz="4" w:space="0" w:color="C0504D" w:themeColor="accent2"/>
              <w:bottom w:val="nil"/>
              <w:right w:val="single" w:sz="4" w:space="0" w:color="C0504D" w:themeColor="accent2"/>
            </w:tcBorders>
          </w:tcPr>
          <w:p w:rsidR="004D722A" w:rsidRPr="006B653B" w:rsidP="00AA75AD" w14:paraId="6991FE84" w14:textId="5EA616F2">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A22</w:t>
            </w:r>
          </w:p>
        </w:tc>
        <w:tc>
          <w:tcPr>
            <w:tcW w:w="7200" w:type="dxa"/>
            <w:tcBorders>
              <w:top w:val="nil"/>
              <w:left w:val="single" w:sz="4" w:space="0" w:color="C0504D" w:themeColor="accent2"/>
              <w:bottom w:val="nil"/>
              <w:right w:val="single" w:sz="4" w:space="0" w:color="C0504D" w:themeColor="accent2"/>
            </w:tcBorders>
            <w:noWrap/>
          </w:tcPr>
          <w:p w:rsidR="004D722A" w:rsidRPr="006B653B" w:rsidP="00AA75AD" w14:paraId="20DDED1D" w14:textId="24CB18FC">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Nurse Anesthetist Traineeship</w:t>
            </w:r>
          </w:p>
        </w:tc>
      </w:tr>
      <w:tr w14:paraId="6CBE7D71" w14:textId="77777777" w:rsidTr="0032466D">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4D722A" w:rsidRPr="006B653B" w:rsidP="00AA75AD" w14:paraId="2AEC758C" w14:textId="0A96D829">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D722A" w:rsidRPr="006B653B" w:rsidP="00AA75AD" w14:paraId="4C664D75"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D18</w:t>
            </w:r>
          </w:p>
        </w:tc>
        <w:tc>
          <w:tcPr>
            <w:tcW w:w="7200" w:type="dxa"/>
            <w:tcBorders>
              <w:top w:val="nil"/>
              <w:left w:val="single" w:sz="4" w:space="0" w:color="C0504D" w:themeColor="accent2"/>
              <w:bottom w:val="nil"/>
              <w:right w:val="single" w:sz="4" w:space="0" w:color="C0504D" w:themeColor="accent2"/>
            </w:tcBorders>
            <w:noWrap/>
          </w:tcPr>
          <w:p w:rsidR="004D722A" w:rsidRPr="006B653B" w:rsidP="00AA75AD" w14:paraId="0BB653EE"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Health Careers Opportunity Program</w:t>
            </w:r>
          </w:p>
        </w:tc>
      </w:tr>
      <w:tr w14:paraId="6B141984"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4D722A" w:rsidRPr="006B653B" w:rsidP="00AA75AD" w14:paraId="62DF49CA"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D722A" w:rsidRPr="006B653B" w:rsidP="00AA75AD" w14:paraId="2B1EC065"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D19</w:t>
            </w:r>
          </w:p>
        </w:tc>
        <w:tc>
          <w:tcPr>
            <w:tcW w:w="7200" w:type="dxa"/>
            <w:tcBorders>
              <w:top w:val="nil"/>
              <w:left w:val="single" w:sz="4" w:space="0" w:color="C0504D" w:themeColor="accent2"/>
              <w:bottom w:val="nil"/>
              <w:right w:val="single" w:sz="4" w:space="0" w:color="C0504D" w:themeColor="accent2"/>
            </w:tcBorders>
            <w:noWrap/>
          </w:tcPr>
          <w:p w:rsidR="004D722A" w:rsidRPr="006B653B" w:rsidP="00AA75AD" w14:paraId="55C7BFC0"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Nurse Workforce Diversity</w:t>
            </w:r>
          </w:p>
        </w:tc>
      </w:tr>
      <w:tr w14:paraId="4B597BC2"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4D722A" w:rsidRPr="006B653B" w:rsidP="00AA75AD" w14:paraId="7D23C4F3"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D722A" w:rsidRPr="006B653B" w:rsidP="00AA75AD" w14:paraId="6047A2F9"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D33</w:t>
            </w:r>
          </w:p>
        </w:tc>
        <w:tc>
          <w:tcPr>
            <w:tcW w:w="7200" w:type="dxa"/>
            <w:tcBorders>
              <w:top w:val="nil"/>
              <w:left w:val="single" w:sz="4" w:space="0" w:color="C0504D" w:themeColor="accent2"/>
              <w:bottom w:val="nil"/>
              <w:right w:val="single" w:sz="4" w:space="0" w:color="C0504D" w:themeColor="accent2"/>
            </w:tcBorders>
            <w:noWrap/>
          </w:tcPr>
          <w:p w:rsidR="004D722A" w:rsidRPr="006B653B" w:rsidP="00AA75AD" w14:paraId="37441EAC"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Preventive Medicine Residency</w:t>
            </w:r>
          </w:p>
        </w:tc>
      </w:tr>
      <w:tr w14:paraId="3EBFBE6E"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4D722A" w:rsidRPr="006B653B" w:rsidP="00AA75AD" w14:paraId="42EDA20F"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D722A" w:rsidRPr="006B653B" w:rsidP="00AA75AD" w14:paraId="316EF876"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D34</w:t>
            </w:r>
          </w:p>
        </w:tc>
        <w:tc>
          <w:tcPr>
            <w:tcW w:w="7200" w:type="dxa"/>
            <w:tcBorders>
              <w:top w:val="nil"/>
              <w:left w:val="single" w:sz="4" w:space="0" w:color="C0504D" w:themeColor="accent2"/>
              <w:bottom w:val="nil"/>
              <w:right w:val="single" w:sz="4" w:space="0" w:color="C0504D" w:themeColor="accent2"/>
            </w:tcBorders>
            <w:noWrap/>
          </w:tcPr>
          <w:p w:rsidR="004D722A" w:rsidRPr="006B653B" w:rsidP="00AA75AD" w14:paraId="093E86A3"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Centers of Excellence</w:t>
            </w:r>
          </w:p>
        </w:tc>
      </w:tr>
      <w:tr w14:paraId="2F5EB522"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4D722A" w:rsidRPr="006B653B" w:rsidP="00AA75AD" w14:paraId="5CF96A09"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D722A" w:rsidRPr="006B653B" w:rsidP="00AA75AD" w14:paraId="6765C092"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D40</w:t>
            </w:r>
          </w:p>
        </w:tc>
        <w:tc>
          <w:tcPr>
            <w:tcW w:w="7200" w:type="dxa"/>
            <w:tcBorders>
              <w:top w:val="nil"/>
              <w:left w:val="single" w:sz="4" w:space="0" w:color="C0504D" w:themeColor="accent2"/>
              <w:bottom w:val="nil"/>
              <w:right w:val="single" w:sz="4" w:space="0" w:color="C0504D" w:themeColor="accent2"/>
            </w:tcBorders>
            <w:noWrap/>
          </w:tcPr>
          <w:p w:rsidR="004D722A" w:rsidRPr="006B653B" w:rsidP="00AA75AD" w14:paraId="4599910F"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Graduate Psychology Education</w:t>
            </w:r>
          </w:p>
        </w:tc>
      </w:tr>
      <w:tr w14:paraId="5EDB4F9C"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4D722A" w:rsidRPr="006B653B" w:rsidP="00AA75AD" w14:paraId="5F57942B"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D722A" w:rsidRPr="006B653B" w:rsidP="00AA75AD" w14:paraId="3DDC2604"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D57</w:t>
            </w:r>
          </w:p>
        </w:tc>
        <w:tc>
          <w:tcPr>
            <w:tcW w:w="7200" w:type="dxa"/>
            <w:tcBorders>
              <w:top w:val="nil"/>
              <w:left w:val="single" w:sz="4" w:space="0" w:color="C0504D" w:themeColor="accent2"/>
              <w:bottom w:val="nil"/>
              <w:right w:val="single" w:sz="4" w:space="0" w:color="C0504D" w:themeColor="accent2"/>
            </w:tcBorders>
            <w:noWrap/>
          </w:tcPr>
          <w:p w:rsidR="004D722A" w:rsidRPr="006B653B" w:rsidP="00AA75AD" w14:paraId="41AB2C9D"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Physician Assistant Training in Primary Care</w:t>
            </w:r>
          </w:p>
        </w:tc>
      </w:tr>
      <w:tr w14:paraId="4A945943"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4D722A" w:rsidRPr="006B653B" w:rsidP="00AA75AD" w14:paraId="1E8A05F1"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D722A" w:rsidRPr="006B653B" w:rsidP="00AA75AD" w14:paraId="3012A21A"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D58</w:t>
            </w:r>
          </w:p>
        </w:tc>
        <w:tc>
          <w:tcPr>
            <w:tcW w:w="7200" w:type="dxa"/>
            <w:tcBorders>
              <w:top w:val="nil"/>
              <w:left w:val="single" w:sz="4" w:space="0" w:color="C0504D" w:themeColor="accent2"/>
              <w:bottom w:val="nil"/>
              <w:right w:val="single" w:sz="4" w:space="0" w:color="C0504D" w:themeColor="accent2"/>
            </w:tcBorders>
            <w:noWrap/>
          </w:tcPr>
          <w:p w:rsidR="004D722A" w:rsidRPr="006B653B" w:rsidP="00AA75AD" w14:paraId="55E19816"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Residency Training in Primary Care</w:t>
            </w:r>
          </w:p>
        </w:tc>
      </w:tr>
      <w:tr w14:paraId="3E024B16"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4D722A" w:rsidRPr="006B653B" w:rsidP="00AA75AD" w14:paraId="38312DF1"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D722A" w:rsidRPr="006B653B" w:rsidP="00AA75AD" w14:paraId="51BC3EC8"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D85</w:t>
            </w:r>
          </w:p>
        </w:tc>
        <w:tc>
          <w:tcPr>
            <w:tcW w:w="7200" w:type="dxa"/>
            <w:tcBorders>
              <w:top w:val="nil"/>
              <w:left w:val="single" w:sz="4" w:space="0" w:color="C0504D" w:themeColor="accent2"/>
              <w:bottom w:val="nil"/>
              <w:right w:val="single" w:sz="4" w:space="0" w:color="C0504D" w:themeColor="accent2"/>
            </w:tcBorders>
            <w:noWrap/>
          </w:tcPr>
          <w:p w:rsidR="004D722A" w:rsidRPr="006B653B" w:rsidP="00AA75AD" w14:paraId="3DC15C64"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Predoctoral Training in General Dentistry, Pediatric Dentistry, and Dental Public Health and Dental Hygiene</w:t>
            </w:r>
          </w:p>
        </w:tc>
      </w:tr>
      <w:tr w14:paraId="206FBDB7"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4D722A" w:rsidRPr="006B653B" w:rsidP="00AA75AD" w14:paraId="79074DE6"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D722A" w:rsidRPr="006B653B" w:rsidP="00AA75AD" w14:paraId="284478A0"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D88</w:t>
            </w:r>
          </w:p>
        </w:tc>
        <w:tc>
          <w:tcPr>
            <w:tcW w:w="7200" w:type="dxa"/>
            <w:tcBorders>
              <w:top w:val="nil"/>
              <w:left w:val="single" w:sz="4" w:space="0" w:color="C0504D" w:themeColor="accent2"/>
              <w:bottom w:val="nil"/>
              <w:right w:val="single" w:sz="4" w:space="0" w:color="C0504D" w:themeColor="accent2"/>
            </w:tcBorders>
            <w:noWrap/>
          </w:tcPr>
          <w:p w:rsidR="004D722A" w:rsidRPr="006B653B" w:rsidP="00AA75AD" w14:paraId="65D46691"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Postdoctoral Training in General, Pediatric, and Public Health Dentistry</w:t>
            </w:r>
          </w:p>
        </w:tc>
      </w:tr>
      <w:tr w14:paraId="5E6C7B7B"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4D722A" w:rsidRPr="006B653B" w:rsidP="00AA75AD" w14:paraId="79CDE4AD"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4D722A" w:rsidRPr="006B653B" w:rsidP="00AA75AD" w14:paraId="6ACAC0D3"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M01</w:t>
            </w:r>
          </w:p>
        </w:tc>
        <w:tc>
          <w:tcPr>
            <w:tcW w:w="7200" w:type="dxa"/>
            <w:tcBorders>
              <w:top w:val="nil"/>
              <w:left w:val="single" w:sz="4" w:space="0" w:color="C0504D" w:themeColor="accent2"/>
              <w:bottom w:val="nil"/>
              <w:right w:val="single" w:sz="4" w:space="0" w:color="C0504D" w:themeColor="accent2"/>
            </w:tcBorders>
            <w:noWrap/>
          </w:tcPr>
          <w:p w:rsidR="004D722A" w:rsidRPr="006B653B" w:rsidP="00AA75AD" w14:paraId="7F5441C7"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Behavioral Health Workforce Education and Training</w:t>
            </w:r>
          </w:p>
        </w:tc>
      </w:tr>
      <w:tr w14:paraId="610CD4FC"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0D50E0DC"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P="00AA75AD" w14:paraId="72CEFE5B" w14:textId="7979D99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M01</w:t>
            </w:r>
          </w:p>
        </w:tc>
        <w:tc>
          <w:tcPr>
            <w:tcW w:w="7200" w:type="dxa"/>
            <w:tcBorders>
              <w:top w:val="nil"/>
              <w:left w:val="single" w:sz="4" w:space="0" w:color="C0504D" w:themeColor="accent2"/>
              <w:bottom w:val="nil"/>
              <w:right w:val="single" w:sz="4" w:space="0" w:color="C0504D" w:themeColor="accent2"/>
            </w:tcBorders>
            <w:noWrap/>
          </w:tcPr>
          <w:p w:rsidR="00A507B3" w:rsidRPr="0064525E" w:rsidP="00AA75AD" w14:paraId="0A00F03C" w14:textId="2D6EC415">
            <w:pPr>
              <w:spacing w:after="0" w:line="240" w:lineRule="auto"/>
              <w:rPr>
                <w:rFonts w:ascii="Times New Roman" w:eastAsia="Times New Roman" w:hAnsi="Times New Roman"/>
                <w:color w:val="000000"/>
              </w:rPr>
            </w:pPr>
            <w:r w:rsidRPr="0032466D">
              <w:rPr>
                <w:rFonts w:ascii="Times New Roman" w:eastAsia="Times New Roman" w:hAnsi="Times New Roman"/>
                <w:color w:val="000000"/>
              </w:rPr>
              <w:t>Behavioral Health Workforce Education and Training-Children, Adolescents, and Young Adults</w:t>
            </w:r>
            <w:r w:rsidR="000961A6">
              <w:rPr>
                <w:rFonts w:ascii="Times New Roman" w:eastAsia="Times New Roman" w:hAnsi="Times New Roman"/>
                <w:color w:val="000000"/>
              </w:rPr>
              <w:t xml:space="preserve"> Program for Professionals</w:t>
            </w:r>
          </w:p>
        </w:tc>
      </w:tr>
      <w:tr w14:paraId="1FDF33F3"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056999F1"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3F436700" w14:textId="36219CD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M02</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17D34A89" w14:textId="5F1B5ACC">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Behavioral Health Workforce Education and Training</w:t>
            </w:r>
            <w:r>
              <w:rPr>
                <w:rFonts w:ascii="Times New Roman" w:eastAsia="Times New Roman" w:hAnsi="Times New Roman"/>
                <w:color w:val="000000"/>
              </w:rPr>
              <w:t xml:space="preserve"> for Paraprofessionals**</w:t>
            </w:r>
          </w:p>
        </w:tc>
      </w:tr>
      <w:tr w14:paraId="6A789E27"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3AEF9247"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13CB73B4"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MC1</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7F2285EC"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Behavioral Health Workforce Education and Training-American Rescue Plan</w:t>
            </w:r>
          </w:p>
        </w:tc>
      </w:tr>
      <w:tr w14:paraId="12C1E393"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13D47585"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58AD3DFD"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T12</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0930087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State Oral Health Workforce Program</w:t>
            </w:r>
          </w:p>
        </w:tc>
      </w:tr>
      <w:tr w14:paraId="6F047654"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659AE025"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0195C6B5"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T1Q</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69F4CA5E" w14:textId="2FB3F87C">
            <w:pPr>
              <w:spacing w:after="0" w:line="240" w:lineRule="auto"/>
              <w:rPr>
                <w:rFonts w:ascii="Times New Roman" w:eastAsia="Times New Roman" w:hAnsi="Times New Roman"/>
                <w:color w:val="000000"/>
              </w:rPr>
            </w:pPr>
            <w:r w:rsidRPr="006434F2">
              <w:rPr>
                <w:rStyle w:val="cf01"/>
                <w:rFonts w:ascii="Times New Roman" w:hAnsi="Times New Roman"/>
                <w:sz w:val="22"/>
                <w:szCs w:val="22"/>
              </w:rPr>
              <w:t>Nurse Education, Practice, Quality, and Retention</w:t>
            </w:r>
            <w:r w:rsidRPr="006B653B">
              <w:rPr>
                <w:rStyle w:val="cf01"/>
                <w:rFonts w:ascii="Times New Roman" w:hAnsi="Times New Roman" w:cs="Times New Roman"/>
                <w:sz w:val="22"/>
                <w:szCs w:val="22"/>
              </w:rPr>
              <w:t>-</w:t>
            </w:r>
            <w:r w:rsidRPr="006B653B">
              <w:rPr>
                <w:rStyle w:val="cf01"/>
                <w:rFonts w:ascii="Times New Roman" w:hAnsi="Times New Roman" w:cs="Times New Roman"/>
                <w:sz w:val="22"/>
                <w:szCs w:val="22"/>
              </w:rPr>
              <w:t>Clinical Faculty and Preceptor Academies Program</w:t>
            </w:r>
          </w:p>
        </w:tc>
      </w:tr>
      <w:tr w14:paraId="7D4BFE3B"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193C5553"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3AA21EB4"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T26</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7880B927"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Opioid-Impacted Family Support Program</w:t>
            </w:r>
          </w:p>
        </w:tc>
      </w:tr>
      <w:tr w14:paraId="7ED53BCF"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67652161"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2DBE817F"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T29</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007AB743"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Community Health Worker Training Program</w:t>
            </w:r>
          </w:p>
        </w:tc>
      </w:tr>
      <w:tr w14:paraId="7061223F"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5564766D"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0A200D24"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T34</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0AA4D3E1" w14:textId="26507BCC">
            <w:pPr>
              <w:spacing w:after="0" w:line="240" w:lineRule="auto"/>
              <w:rPr>
                <w:rFonts w:ascii="Times New Roman" w:eastAsia="Times New Roman" w:hAnsi="Times New Roman"/>
                <w:color w:val="000000"/>
              </w:rPr>
            </w:pPr>
            <w:r w:rsidRPr="006434F2">
              <w:rPr>
                <w:rFonts w:ascii="Times New Roman" w:hAnsi="Times New Roman"/>
              </w:rPr>
              <w:t>Primary Care Training and Enhancement</w:t>
            </w:r>
            <w:r w:rsidRPr="006B653B">
              <w:rPr>
                <w:rFonts w:ascii="Times New Roman" w:eastAsia="Times New Roman" w:hAnsi="Times New Roman"/>
                <w:color w:val="000000"/>
              </w:rPr>
              <w:t>-Community Prevention and Maternal Health</w:t>
            </w:r>
          </w:p>
        </w:tc>
      </w:tr>
      <w:tr w14:paraId="606D9A25"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77285E81"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62BE6A94" w14:textId="1B5587B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T35</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3E0BA960" w14:textId="4C2C8571">
            <w:pPr>
              <w:spacing w:after="0" w:line="240" w:lineRule="auto"/>
              <w:rPr>
                <w:rFonts w:ascii="Times New Roman" w:eastAsia="Times New Roman" w:hAnsi="Times New Roman"/>
                <w:color w:val="000000"/>
              </w:rPr>
            </w:pPr>
            <w:r w:rsidRPr="006434F2">
              <w:rPr>
                <w:rFonts w:ascii="Times New Roman" w:hAnsi="Times New Roman"/>
              </w:rPr>
              <w:t>Primary Care Training and Enhancement</w:t>
            </w:r>
            <w:r w:rsidRPr="006B653B">
              <w:rPr>
                <w:rFonts w:ascii="Times New Roman" w:eastAsia="Times New Roman" w:hAnsi="Times New Roman"/>
                <w:color w:val="000000"/>
              </w:rPr>
              <w:t>-</w:t>
            </w:r>
            <w:r w:rsidRPr="0032466D">
              <w:rPr>
                <w:rFonts w:ascii="Times New Roman" w:hAnsi="Times New Roman"/>
              </w:rPr>
              <w:t>Residency Training in Street Medicine**</w:t>
            </w:r>
          </w:p>
        </w:tc>
      </w:tr>
      <w:tr w14:paraId="2B3289C1" w14:textId="77777777" w:rsidTr="0032466D">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C13323" w:rsidRPr="006B653B" w:rsidP="00AA75AD" w14:paraId="2B2399FC"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C13323" w:rsidRPr="006B653B" w:rsidP="00AA75AD" w14:paraId="0FD725F3" w14:textId="5024F77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T48</w:t>
            </w:r>
          </w:p>
        </w:tc>
        <w:tc>
          <w:tcPr>
            <w:tcW w:w="7200" w:type="dxa"/>
            <w:tcBorders>
              <w:top w:val="nil"/>
              <w:left w:val="single" w:sz="4" w:space="0" w:color="C0504D" w:themeColor="accent2"/>
              <w:bottom w:val="nil"/>
              <w:right w:val="single" w:sz="4" w:space="0" w:color="C0504D" w:themeColor="accent2"/>
            </w:tcBorders>
            <w:noWrap/>
          </w:tcPr>
          <w:p w:rsidR="00C13323" w:rsidRPr="00F54E10" w:rsidP="00AA75AD" w14:paraId="4BD7A71B" w14:textId="3CF369B8">
            <w:pPr>
              <w:spacing w:after="0" w:line="240" w:lineRule="auto"/>
              <w:rPr>
                <w:rFonts w:ascii="Times New Roman" w:eastAsia="Times New Roman" w:hAnsi="Times New Roman"/>
                <w:color w:val="000000"/>
              </w:rPr>
            </w:pPr>
            <w:r w:rsidRPr="006434F2">
              <w:rPr>
                <w:rStyle w:val="cf01"/>
                <w:rFonts w:ascii="Times New Roman" w:hAnsi="Times New Roman"/>
                <w:sz w:val="22"/>
                <w:szCs w:val="22"/>
              </w:rPr>
              <w:t>Nurse Education, Practice, Quality, and Retention</w:t>
            </w:r>
            <w:r w:rsidRPr="006B653B">
              <w:rPr>
                <w:rStyle w:val="cf01"/>
                <w:rFonts w:ascii="Times New Roman" w:hAnsi="Times New Roman" w:cs="Times New Roman"/>
                <w:sz w:val="22"/>
                <w:szCs w:val="22"/>
              </w:rPr>
              <w:t>-</w:t>
            </w:r>
            <w:r w:rsidRPr="0032466D" w:rsidR="00F54E10">
              <w:rPr>
                <w:rFonts w:ascii="Times New Roman" w:eastAsia="Times New Roman" w:hAnsi="Times New Roman"/>
                <w:color w:val="000000"/>
              </w:rPr>
              <w:t>Simulation Education Training</w:t>
            </w:r>
          </w:p>
        </w:tc>
      </w:tr>
      <w:tr w14:paraId="02BC5792" w14:textId="77777777" w:rsidTr="0032466D">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596BBDFA"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single" w:sz="4" w:space="0" w:color="C00000"/>
              <w:right w:val="single" w:sz="4" w:space="0" w:color="C0504D" w:themeColor="accent2"/>
            </w:tcBorders>
          </w:tcPr>
          <w:p w:rsidR="00A507B3" w:rsidRPr="006B653B" w:rsidP="00AA75AD" w14:paraId="1563F9AA"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T59</w:t>
            </w:r>
          </w:p>
        </w:tc>
        <w:tc>
          <w:tcPr>
            <w:tcW w:w="7200" w:type="dxa"/>
            <w:tcBorders>
              <w:top w:val="nil"/>
              <w:left w:val="single" w:sz="4" w:space="0" w:color="C0504D" w:themeColor="accent2"/>
              <w:bottom w:val="single" w:sz="4" w:space="0" w:color="C00000"/>
              <w:right w:val="single" w:sz="4" w:space="0" w:color="C0504D" w:themeColor="accent2"/>
            </w:tcBorders>
            <w:noWrap/>
          </w:tcPr>
          <w:p w:rsidR="00A507B3" w:rsidRPr="006B653B" w:rsidP="00AA75AD" w14:paraId="376D9A11" w14:textId="304BD44A">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Advanced Nursing Education-</w:t>
            </w:r>
            <w:r w:rsidRPr="006B653B">
              <w:rPr>
                <w:rFonts w:ascii="Times New Roman" w:eastAsia="Times New Roman" w:hAnsi="Times New Roman"/>
                <w:color w:val="000000"/>
              </w:rPr>
              <w:t>Nurse Practitioner Residency and Fellowship Program</w:t>
            </w:r>
          </w:p>
        </w:tc>
      </w:tr>
      <w:tr w14:paraId="61AF320B" w14:textId="77777777" w:rsidTr="0032466D">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0E7823E7" w14:textId="77777777">
            <w:pPr>
              <w:spacing w:after="0" w:line="240" w:lineRule="auto"/>
              <w:rPr>
                <w:rFonts w:ascii="Times New Roman" w:eastAsia="Times New Roman" w:hAnsi="Times New Roman"/>
                <w:b/>
                <w:color w:val="000000"/>
              </w:rPr>
            </w:pPr>
          </w:p>
        </w:tc>
        <w:tc>
          <w:tcPr>
            <w:tcW w:w="962" w:type="dxa"/>
            <w:tcBorders>
              <w:top w:val="single" w:sz="4" w:space="0" w:color="C00000"/>
              <w:left w:val="single" w:sz="4" w:space="0" w:color="C0504D" w:themeColor="accent2"/>
              <w:bottom w:val="nil"/>
              <w:right w:val="single" w:sz="4" w:space="0" w:color="C0504D" w:themeColor="accent2"/>
            </w:tcBorders>
          </w:tcPr>
          <w:p w:rsidR="00A507B3" w:rsidRPr="006B653B" w:rsidP="00AA75AD" w14:paraId="320620AD"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T5C</w:t>
            </w:r>
          </w:p>
        </w:tc>
        <w:tc>
          <w:tcPr>
            <w:tcW w:w="7200" w:type="dxa"/>
            <w:tcBorders>
              <w:top w:val="single" w:sz="4" w:space="0" w:color="C00000"/>
              <w:left w:val="single" w:sz="4" w:space="0" w:color="C0504D" w:themeColor="accent2"/>
              <w:bottom w:val="nil"/>
              <w:right w:val="single" w:sz="4" w:space="0" w:color="C0504D" w:themeColor="accent2"/>
            </w:tcBorders>
            <w:noWrap/>
          </w:tcPr>
          <w:p w:rsidR="00A507B3" w:rsidRPr="006B653B" w:rsidP="00AA75AD" w14:paraId="30204977" w14:textId="0F3E2049">
            <w:pPr>
              <w:spacing w:after="0" w:line="240" w:lineRule="auto"/>
              <w:rPr>
                <w:rFonts w:ascii="Times New Roman" w:eastAsia="Times New Roman" w:hAnsi="Times New Roman"/>
                <w:color w:val="000000"/>
              </w:rPr>
            </w:pPr>
            <w:r w:rsidRPr="006434F2">
              <w:rPr>
                <w:rFonts w:ascii="Times New Roman" w:hAnsi="Times New Roman"/>
              </w:rPr>
              <w:t>Primary Care Training and Enhancement</w:t>
            </w:r>
            <w:r w:rsidRPr="006B653B">
              <w:rPr>
                <w:rFonts w:ascii="Times New Roman" w:eastAsia="Times New Roman" w:hAnsi="Times New Roman"/>
                <w:color w:val="000000"/>
              </w:rPr>
              <w:t>-</w:t>
            </w:r>
            <w:r w:rsidRPr="006B653B">
              <w:rPr>
                <w:rStyle w:val="cf01"/>
                <w:rFonts w:ascii="Times New Roman" w:hAnsi="Times New Roman" w:cs="Times New Roman"/>
                <w:sz w:val="22"/>
                <w:szCs w:val="22"/>
              </w:rPr>
              <w:t>Language and Disability Access</w:t>
            </w:r>
          </w:p>
        </w:tc>
      </w:tr>
      <w:tr w14:paraId="669A5881"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191FCBB5"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73D68DF5"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T62</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0910DA7B"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Integrated Substance Use Disorder Training Program</w:t>
            </w:r>
          </w:p>
        </w:tc>
      </w:tr>
      <w:tr w14:paraId="6E404E92"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4A423311"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68ADE3B9"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T68</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72061429" w14:textId="5D6944E5">
            <w:pPr>
              <w:spacing w:after="0" w:line="240" w:lineRule="auto"/>
              <w:rPr>
                <w:rFonts w:ascii="Times New Roman" w:eastAsia="Times New Roman" w:hAnsi="Times New Roman"/>
                <w:color w:val="000000"/>
              </w:rPr>
            </w:pPr>
            <w:r w:rsidRPr="006B653B">
              <w:rPr>
                <w:rStyle w:val="cf01"/>
                <w:rFonts w:ascii="Times New Roman" w:hAnsi="Times New Roman" w:cs="Times New Roman"/>
                <w:sz w:val="22"/>
                <w:szCs w:val="22"/>
              </w:rPr>
              <w:t>Maternity Care Nursing Workforce Expansion Program</w:t>
            </w:r>
          </w:p>
        </w:tc>
      </w:tr>
      <w:tr w14:paraId="0471A016"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C13323" w:rsidRPr="006B653B" w:rsidP="00AA75AD" w14:paraId="37D11786"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C13323" w:rsidRPr="006B653B" w:rsidP="00AA75AD" w14:paraId="6B804FE3" w14:textId="309A881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T8R</w:t>
            </w:r>
          </w:p>
        </w:tc>
        <w:tc>
          <w:tcPr>
            <w:tcW w:w="7200" w:type="dxa"/>
            <w:tcBorders>
              <w:top w:val="nil"/>
              <w:left w:val="single" w:sz="4" w:space="0" w:color="C0504D" w:themeColor="accent2"/>
              <w:bottom w:val="nil"/>
              <w:right w:val="single" w:sz="4" w:space="0" w:color="C0504D" w:themeColor="accent2"/>
            </w:tcBorders>
            <w:noWrap/>
          </w:tcPr>
          <w:p w:rsidR="00C13323" w:rsidRPr="007B79DC" w:rsidP="00AA75AD" w14:paraId="348599FF" w14:textId="7D736913">
            <w:pPr>
              <w:spacing w:after="0" w:line="240" w:lineRule="auto"/>
              <w:rPr>
                <w:rFonts w:ascii="Times New Roman" w:eastAsia="Times New Roman" w:hAnsi="Times New Roman"/>
                <w:color w:val="000000"/>
              </w:rPr>
            </w:pPr>
            <w:r w:rsidRPr="006434F2">
              <w:rPr>
                <w:rFonts w:ascii="Times New Roman" w:hAnsi="Times New Roman"/>
              </w:rPr>
              <w:t>Primary Care Training and Enhancement</w:t>
            </w:r>
            <w:r w:rsidRPr="006B653B" w:rsidR="007B79DC">
              <w:rPr>
                <w:rFonts w:ascii="Times New Roman" w:eastAsia="Times New Roman" w:hAnsi="Times New Roman"/>
                <w:color w:val="000000"/>
              </w:rPr>
              <w:t>-</w:t>
            </w:r>
            <w:r w:rsidRPr="0032466D" w:rsidR="007B79DC">
              <w:rPr>
                <w:rFonts w:ascii="Times New Roman" w:eastAsia="Times New Roman" w:hAnsi="Times New Roman"/>
                <w:color w:val="000000"/>
              </w:rPr>
              <w:t>Physician Assistant Rural Training in Behavioral Health Program</w:t>
            </w:r>
          </w:p>
        </w:tc>
      </w:tr>
      <w:tr w14:paraId="5BFC1493"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3413239C"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5D49F927"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T94</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79E83311"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Advanced Nursing Education Workforce</w:t>
            </w:r>
          </w:p>
        </w:tc>
      </w:tr>
      <w:tr w14:paraId="48E628DB"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1E396B40"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1BD4356B" w14:textId="1628C17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T96</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37120211" w14:textId="1ED814F5">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Advanced Nursing Education</w:t>
            </w:r>
            <w:r w:rsidRPr="006B653B">
              <w:rPr>
                <w:rFonts w:ascii="Times New Roman" w:eastAsia="Times New Roman" w:hAnsi="Times New Roman"/>
                <w:color w:val="000000"/>
              </w:rPr>
              <w:t>-Sexual Assault Nurse Examiners</w:t>
            </w:r>
          </w:p>
        </w:tc>
      </w:tr>
      <w:tr w14:paraId="46EBADBD"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70AE3FEA"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67D6DF27"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T99</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393BD1C8"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Value-Based Medical Student Education Training</w:t>
            </w:r>
          </w:p>
        </w:tc>
      </w:tr>
      <w:tr w14:paraId="55505BEE"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5A74FB75"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54DFA280"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T9D</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2269F107" w14:textId="2A84DDC2">
            <w:pPr>
              <w:spacing w:after="0" w:line="240" w:lineRule="auto"/>
              <w:rPr>
                <w:rFonts w:ascii="Times New Roman" w:eastAsia="Times New Roman" w:hAnsi="Times New Roman"/>
                <w:color w:val="000000"/>
              </w:rPr>
            </w:pPr>
            <w:r w:rsidRPr="006434F2">
              <w:rPr>
                <w:rFonts w:ascii="Times New Roman" w:hAnsi="Times New Roman"/>
              </w:rPr>
              <w:t>Primary Care Training and Enhancement</w:t>
            </w:r>
            <w:r w:rsidRPr="006B653B">
              <w:rPr>
                <w:rFonts w:ascii="Times New Roman" w:eastAsia="Times New Roman" w:hAnsi="Times New Roman"/>
                <w:color w:val="000000"/>
              </w:rPr>
              <w:t>-</w:t>
            </w:r>
            <w:r w:rsidRPr="006B653B">
              <w:rPr>
                <w:rStyle w:val="cf01"/>
                <w:rFonts w:ascii="Times New Roman" w:hAnsi="Times New Roman" w:cs="Times New Roman"/>
                <w:sz w:val="22"/>
                <w:szCs w:val="22"/>
              </w:rPr>
              <w:t>Physician Assistant Rural Training Program</w:t>
            </w:r>
          </w:p>
        </w:tc>
      </w:tr>
      <w:tr w14:paraId="58079D35"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A507B3" w:rsidRPr="006B653B" w:rsidP="00AA75AD" w14:paraId="06E390C2"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A507B3" w:rsidRPr="006B653B" w:rsidP="00AA75AD" w14:paraId="6335070A"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TA2</w:t>
            </w:r>
          </w:p>
        </w:tc>
        <w:tc>
          <w:tcPr>
            <w:tcW w:w="7200" w:type="dxa"/>
            <w:tcBorders>
              <w:top w:val="nil"/>
              <w:left w:val="single" w:sz="4" w:space="0" w:color="C0504D" w:themeColor="accent2"/>
              <w:bottom w:val="nil"/>
              <w:right w:val="single" w:sz="4" w:space="0" w:color="C0504D" w:themeColor="accent2"/>
            </w:tcBorders>
            <w:noWrap/>
          </w:tcPr>
          <w:p w:rsidR="00A507B3" w:rsidRPr="006B653B" w:rsidP="00AA75AD" w14:paraId="045BFD0D" w14:textId="0D1B8A04">
            <w:pPr>
              <w:spacing w:after="0" w:line="240" w:lineRule="auto"/>
              <w:rPr>
                <w:rStyle w:val="cf01"/>
                <w:rFonts w:ascii="Times New Roman" w:hAnsi="Times New Roman" w:cs="Times New Roman"/>
                <w:sz w:val="22"/>
                <w:szCs w:val="22"/>
              </w:rPr>
            </w:pPr>
            <w:r w:rsidRPr="006434F2">
              <w:rPr>
                <w:rFonts w:ascii="Times New Roman" w:hAnsi="Times New Roman"/>
              </w:rPr>
              <w:t>Primary Care Training and Enhancement</w:t>
            </w:r>
            <w:r w:rsidRPr="006B653B">
              <w:rPr>
                <w:rFonts w:ascii="Times New Roman" w:eastAsia="Times New Roman" w:hAnsi="Times New Roman"/>
                <w:color w:val="000000"/>
              </w:rPr>
              <w:t>-</w:t>
            </w:r>
            <w:r w:rsidRPr="006B653B">
              <w:rPr>
                <w:rStyle w:val="cf01"/>
                <w:rFonts w:ascii="Times New Roman" w:hAnsi="Times New Roman" w:cs="Times New Roman"/>
                <w:sz w:val="22"/>
                <w:szCs w:val="22"/>
              </w:rPr>
              <w:t>Residency Training in Mental and Behavioral Health</w:t>
            </w:r>
          </w:p>
        </w:tc>
      </w:tr>
      <w:tr w14:paraId="10A03CFF"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556066" w:rsidRPr="006B653B" w:rsidP="00AA75AD" w14:paraId="7A8310EB"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556066" w:rsidRPr="006B653B" w:rsidP="00AA75AD" w14:paraId="112D045B" w14:textId="17EC973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TR8</w:t>
            </w:r>
          </w:p>
        </w:tc>
        <w:tc>
          <w:tcPr>
            <w:tcW w:w="7200" w:type="dxa"/>
            <w:tcBorders>
              <w:top w:val="nil"/>
              <w:left w:val="single" w:sz="4" w:space="0" w:color="C0504D" w:themeColor="accent2"/>
              <w:bottom w:val="nil"/>
              <w:right w:val="single" w:sz="4" w:space="0" w:color="C0504D" w:themeColor="accent2"/>
            </w:tcBorders>
            <w:noWrap/>
          </w:tcPr>
          <w:p w:rsidR="00556066" w:rsidRPr="006B653B" w:rsidP="00AA75AD" w14:paraId="070CC9A4" w14:textId="302D2838">
            <w:pPr>
              <w:spacing w:after="0" w:line="240" w:lineRule="auto"/>
              <w:rPr>
                <w:rFonts w:ascii="Times New Roman" w:eastAsia="Times New Roman" w:hAnsi="Times New Roman"/>
                <w:color w:val="000000"/>
              </w:rPr>
            </w:pPr>
            <w:r w:rsidRPr="006434F2">
              <w:rPr>
                <w:rStyle w:val="cf01"/>
                <w:rFonts w:ascii="Times New Roman" w:hAnsi="Times New Roman"/>
                <w:sz w:val="22"/>
                <w:szCs w:val="22"/>
              </w:rPr>
              <w:t>Nurse Education, Practice, Quality, and Retention</w:t>
            </w:r>
            <w:r w:rsidRPr="006B653B">
              <w:rPr>
                <w:rStyle w:val="cf01"/>
                <w:rFonts w:ascii="Times New Roman" w:hAnsi="Times New Roman" w:cs="Times New Roman"/>
                <w:sz w:val="22"/>
                <w:szCs w:val="22"/>
              </w:rPr>
              <w:t>-</w:t>
            </w:r>
            <w:r w:rsidRPr="0032466D">
              <w:rPr>
                <w:rFonts w:ascii="Times New Roman" w:eastAsia="Times New Roman" w:hAnsi="Times New Roman"/>
                <w:color w:val="000000"/>
              </w:rPr>
              <w:t xml:space="preserve">Workforce Expansion Program </w:t>
            </w:r>
          </w:p>
        </w:tc>
      </w:tr>
      <w:tr w14:paraId="287B0E6A"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556066" w:rsidRPr="006B653B" w:rsidP="00AA75AD" w14:paraId="3726F104"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556066" w:rsidRPr="006B653B" w:rsidP="00AA75AD" w14:paraId="6BF8FC78"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U1Q</w:t>
            </w:r>
          </w:p>
        </w:tc>
        <w:tc>
          <w:tcPr>
            <w:tcW w:w="7200" w:type="dxa"/>
            <w:tcBorders>
              <w:top w:val="nil"/>
              <w:left w:val="single" w:sz="4" w:space="0" w:color="C0504D" w:themeColor="accent2"/>
              <w:bottom w:val="nil"/>
              <w:right w:val="single" w:sz="4" w:space="0" w:color="C0504D" w:themeColor="accent2"/>
            </w:tcBorders>
            <w:noWrap/>
          </w:tcPr>
          <w:p w:rsidR="00556066" w:rsidRPr="006B653B" w:rsidP="00AA75AD" w14:paraId="49FA7583"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Geriatrics Workforce Enhancement Program</w:t>
            </w:r>
          </w:p>
        </w:tc>
      </w:tr>
      <w:tr w14:paraId="73D68F0F"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556066" w:rsidRPr="006B653B" w:rsidP="00AA75AD" w14:paraId="13E4BA99"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556066" w:rsidRPr="006B653B" w:rsidP="00AA75AD" w14:paraId="48D73B00"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U68</w:t>
            </w:r>
          </w:p>
        </w:tc>
        <w:tc>
          <w:tcPr>
            <w:tcW w:w="7200" w:type="dxa"/>
            <w:tcBorders>
              <w:top w:val="nil"/>
              <w:left w:val="single" w:sz="4" w:space="0" w:color="C0504D" w:themeColor="accent2"/>
              <w:bottom w:val="nil"/>
              <w:right w:val="single" w:sz="4" w:space="0" w:color="C0504D" w:themeColor="accent2"/>
            </w:tcBorders>
            <w:noWrap/>
          </w:tcPr>
          <w:p w:rsidR="00556066" w:rsidRPr="006B653B" w:rsidP="00AA75AD" w14:paraId="03FF4A6B"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State Primary Care Offices</w:t>
            </w:r>
          </w:p>
        </w:tc>
      </w:tr>
      <w:tr w14:paraId="704298DD"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556066" w:rsidRPr="006B653B" w:rsidP="00AA75AD" w14:paraId="093B2864"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556066" w:rsidRPr="006B653B" w:rsidP="00AA75AD" w14:paraId="3D893435"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UB6</w:t>
            </w:r>
          </w:p>
        </w:tc>
        <w:tc>
          <w:tcPr>
            <w:tcW w:w="7200" w:type="dxa"/>
            <w:tcBorders>
              <w:top w:val="nil"/>
              <w:left w:val="single" w:sz="4" w:space="0" w:color="C0504D" w:themeColor="accent2"/>
              <w:bottom w:val="nil"/>
              <w:right w:val="single" w:sz="4" w:space="0" w:color="C0504D" w:themeColor="accent2"/>
            </w:tcBorders>
            <w:noWrap/>
          </w:tcPr>
          <w:p w:rsidR="00556066" w:rsidRPr="00AA4252" w:rsidP="00AA75AD" w14:paraId="53A4B1B7" w14:textId="77777777">
            <w:pPr>
              <w:spacing w:after="0" w:line="240" w:lineRule="auto"/>
              <w:rPr>
                <w:rFonts w:ascii="Times New Roman" w:hAnsi="Times New Roman"/>
                <w:color w:val="000000"/>
              </w:rPr>
            </w:pPr>
            <w:r w:rsidRPr="006B653B">
              <w:rPr>
                <w:rFonts w:ascii="Times New Roman" w:eastAsia="Times New Roman" w:hAnsi="Times New Roman"/>
                <w:color w:val="000000"/>
              </w:rPr>
              <w:t>Public Health Training Centers</w:t>
            </w:r>
          </w:p>
        </w:tc>
      </w:tr>
      <w:tr w14:paraId="3DB2D3F3"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556066" w:rsidRPr="006B653B" w:rsidP="00AA75AD" w14:paraId="45EF38E4"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nil"/>
              <w:right w:val="single" w:sz="4" w:space="0" w:color="C0504D" w:themeColor="accent2"/>
            </w:tcBorders>
          </w:tcPr>
          <w:p w:rsidR="00556066" w:rsidRPr="006B653B" w:rsidP="00AA75AD" w14:paraId="05665E2B" w14:textId="77777777">
            <w:pPr>
              <w:spacing w:after="0" w:line="240" w:lineRule="auto"/>
              <w:jc w:val="center"/>
              <w:rPr>
                <w:rStyle w:val="cf01"/>
                <w:rFonts w:ascii="Times New Roman" w:hAnsi="Times New Roman" w:cs="Times New Roman"/>
                <w:sz w:val="22"/>
                <w:szCs w:val="22"/>
              </w:rPr>
            </w:pPr>
            <w:r w:rsidRPr="006B653B">
              <w:rPr>
                <w:rStyle w:val="cf01"/>
                <w:rFonts w:ascii="Times New Roman" w:hAnsi="Times New Roman" w:cs="Times New Roman"/>
                <w:sz w:val="22"/>
                <w:szCs w:val="22"/>
              </w:rPr>
              <w:t>UD7</w:t>
            </w:r>
          </w:p>
        </w:tc>
        <w:tc>
          <w:tcPr>
            <w:tcW w:w="7200" w:type="dxa"/>
            <w:tcBorders>
              <w:top w:val="nil"/>
              <w:left w:val="single" w:sz="4" w:space="0" w:color="C0504D" w:themeColor="accent2"/>
              <w:bottom w:val="nil"/>
              <w:right w:val="single" w:sz="4" w:space="0" w:color="C0504D" w:themeColor="accent2"/>
            </w:tcBorders>
            <w:noWrap/>
          </w:tcPr>
          <w:p w:rsidR="00556066" w:rsidRPr="00AA4252" w:rsidP="00AA75AD" w14:paraId="43375B35" w14:textId="1ECDDE27">
            <w:pPr>
              <w:spacing w:after="0" w:line="240" w:lineRule="auto"/>
              <w:rPr>
                <w:rFonts w:ascii="Times New Roman" w:hAnsi="Times New Roman"/>
                <w:color w:val="000000"/>
              </w:rPr>
            </w:pPr>
            <w:r w:rsidRPr="006434F2">
              <w:rPr>
                <w:rStyle w:val="cf01"/>
                <w:rFonts w:ascii="Times New Roman" w:hAnsi="Times New Roman"/>
                <w:sz w:val="22"/>
                <w:szCs w:val="22"/>
              </w:rPr>
              <w:t>Nurse Education, Practice, Quality, and Retention</w:t>
            </w:r>
            <w:r w:rsidRPr="006B653B">
              <w:rPr>
                <w:rStyle w:val="cf01"/>
                <w:rFonts w:ascii="Times New Roman" w:hAnsi="Times New Roman" w:cs="Times New Roman"/>
                <w:sz w:val="22"/>
                <w:szCs w:val="22"/>
              </w:rPr>
              <w:t>-</w:t>
            </w:r>
            <w:r w:rsidRPr="006B653B">
              <w:rPr>
                <w:rStyle w:val="cf01"/>
                <w:rFonts w:ascii="Times New Roman" w:hAnsi="Times New Roman" w:cs="Times New Roman"/>
                <w:sz w:val="22"/>
                <w:szCs w:val="22"/>
              </w:rPr>
              <w:t>Pathway to Registered Nurse Program</w:t>
            </w:r>
          </w:p>
        </w:tc>
      </w:tr>
      <w:tr w14:paraId="64930808" w14:textId="77777777" w:rsidTr="004A584E">
        <w:tblPrEx>
          <w:tblW w:w="9735" w:type="dxa"/>
          <w:tblLook w:val="04A0"/>
        </w:tblPrEx>
        <w:trPr>
          <w:trHeight w:val="259"/>
        </w:trPr>
        <w:tc>
          <w:tcPr>
            <w:tcW w:w="1573" w:type="dxa"/>
            <w:vMerge/>
            <w:tcBorders>
              <w:left w:val="single" w:sz="4" w:space="0" w:color="C0504D" w:themeColor="accent2"/>
              <w:right w:val="single" w:sz="4" w:space="0" w:color="C0504D" w:themeColor="accent2"/>
            </w:tcBorders>
            <w:noWrap/>
          </w:tcPr>
          <w:p w:rsidR="00556066" w:rsidRPr="006B653B" w:rsidP="00AA75AD" w14:paraId="1079E700" w14:textId="77777777">
            <w:pPr>
              <w:spacing w:after="0" w:line="240" w:lineRule="auto"/>
              <w:rPr>
                <w:rFonts w:ascii="Times New Roman" w:eastAsia="Times New Roman" w:hAnsi="Times New Roman"/>
                <w:b/>
                <w:color w:val="000000"/>
              </w:rPr>
            </w:pPr>
          </w:p>
        </w:tc>
        <w:tc>
          <w:tcPr>
            <w:tcW w:w="962" w:type="dxa"/>
            <w:tcBorders>
              <w:top w:val="nil"/>
              <w:left w:val="single" w:sz="4" w:space="0" w:color="C0504D" w:themeColor="accent2"/>
              <w:bottom w:val="single" w:sz="4" w:space="0" w:color="C0504D" w:themeColor="accent2"/>
              <w:right w:val="single" w:sz="4" w:space="0" w:color="C0504D" w:themeColor="accent2"/>
            </w:tcBorders>
          </w:tcPr>
          <w:p w:rsidR="00556066" w:rsidRPr="006B653B" w:rsidP="00AA75AD" w14:paraId="2F9F96AF" w14:textId="77777777">
            <w:pPr>
              <w:spacing w:after="0" w:line="240" w:lineRule="auto"/>
              <w:jc w:val="center"/>
              <w:rPr>
                <w:rFonts w:ascii="Times New Roman" w:eastAsia="Times New Roman" w:hAnsi="Times New Roman"/>
                <w:color w:val="000000"/>
              </w:rPr>
            </w:pPr>
            <w:r w:rsidRPr="006B653B">
              <w:rPr>
                <w:rFonts w:ascii="Times New Roman" w:eastAsia="Times New Roman" w:hAnsi="Times New Roman"/>
                <w:color w:val="000000"/>
              </w:rPr>
              <w:t>US6</w:t>
            </w:r>
          </w:p>
        </w:tc>
        <w:tc>
          <w:tcPr>
            <w:tcW w:w="7200" w:type="dxa"/>
            <w:tcBorders>
              <w:top w:val="nil"/>
              <w:left w:val="single" w:sz="4" w:space="0" w:color="C0504D" w:themeColor="accent2"/>
              <w:bottom w:val="single" w:sz="4" w:space="0" w:color="C0504D" w:themeColor="accent2"/>
              <w:right w:val="single" w:sz="4" w:space="0" w:color="C0504D" w:themeColor="accent2"/>
            </w:tcBorders>
            <w:noWrap/>
          </w:tcPr>
          <w:p w:rsidR="00556066" w:rsidRPr="00AA4252" w:rsidP="00AA75AD" w14:paraId="18648D72" w14:textId="042C54A8">
            <w:pPr>
              <w:spacing w:after="0" w:line="240" w:lineRule="auto"/>
              <w:rPr>
                <w:rFonts w:ascii="Times New Roman" w:hAnsi="Times New Roman"/>
                <w:color w:val="000000"/>
              </w:rPr>
            </w:pPr>
            <w:r w:rsidRPr="006434F2">
              <w:rPr>
                <w:rStyle w:val="cf01"/>
                <w:rFonts w:ascii="Times New Roman" w:hAnsi="Times New Roman"/>
                <w:sz w:val="22"/>
                <w:szCs w:val="22"/>
              </w:rPr>
              <w:t>Nurse Education, Practice, Quality, and Retention</w:t>
            </w:r>
            <w:r w:rsidRPr="006B653B">
              <w:rPr>
                <w:rStyle w:val="cf01"/>
                <w:rFonts w:ascii="Times New Roman" w:hAnsi="Times New Roman" w:cs="Times New Roman"/>
                <w:sz w:val="22"/>
                <w:szCs w:val="22"/>
              </w:rPr>
              <w:t>-</w:t>
            </w:r>
            <w:r w:rsidRPr="006B653B">
              <w:rPr>
                <w:rStyle w:val="cf01"/>
                <w:rFonts w:ascii="Times New Roman" w:hAnsi="Times New Roman" w:cs="Times New Roman"/>
                <w:sz w:val="22"/>
                <w:szCs w:val="22"/>
              </w:rPr>
              <w:t>Registered Nurse Training Program</w:t>
            </w:r>
          </w:p>
        </w:tc>
      </w:tr>
    </w:tbl>
    <w:p w:rsidR="00070722" w:rsidRPr="006B653B" w:rsidP="00BF6338" w14:paraId="61F10015" w14:textId="6F8E531E">
      <w:pPr>
        <w:spacing w:after="0" w:line="240" w:lineRule="auto"/>
        <w:rPr>
          <w:rFonts w:ascii="Times New Roman" w:hAnsi="Times New Roman"/>
          <w:b/>
          <w:color w:val="000000" w:themeColor="text1"/>
        </w:rPr>
      </w:pPr>
      <w:r w:rsidRPr="006B653B">
        <w:rPr>
          <w:rFonts w:ascii="Times New Roman" w:hAnsi="Times New Roman"/>
          <w:i/>
        </w:rPr>
        <w:t xml:space="preserve">Note: </w:t>
      </w:r>
      <w:r w:rsidRPr="006B653B">
        <w:rPr>
          <w:rFonts w:ascii="Times New Roman" w:hAnsi="Times New Roman"/>
          <w:iCs/>
        </w:rPr>
        <w:t xml:space="preserve">** identifies the new programs for Academic Year </w:t>
      </w:r>
      <w:r w:rsidRPr="006B653B" w:rsidR="00A90446">
        <w:rPr>
          <w:rFonts w:ascii="Times New Roman" w:hAnsi="Times New Roman"/>
          <w:iCs/>
        </w:rPr>
        <w:t>202</w:t>
      </w:r>
      <w:r w:rsidR="00A90446">
        <w:rPr>
          <w:rFonts w:ascii="Times New Roman" w:hAnsi="Times New Roman"/>
          <w:iCs/>
        </w:rPr>
        <w:t>5</w:t>
      </w:r>
      <w:r w:rsidRPr="006B653B">
        <w:rPr>
          <w:rFonts w:ascii="Times New Roman" w:hAnsi="Times New Roman"/>
          <w:iCs/>
        </w:rPr>
        <w:t>-</w:t>
      </w:r>
      <w:r w:rsidRPr="006B653B" w:rsidR="00A90446">
        <w:rPr>
          <w:rFonts w:ascii="Times New Roman" w:hAnsi="Times New Roman"/>
          <w:iCs/>
        </w:rPr>
        <w:t>202</w:t>
      </w:r>
      <w:r w:rsidR="00A90446">
        <w:rPr>
          <w:rFonts w:ascii="Times New Roman" w:hAnsi="Times New Roman"/>
          <w:iCs/>
        </w:rPr>
        <w:t>6</w:t>
      </w:r>
      <w:r w:rsidRPr="006B653B">
        <w:rPr>
          <w:rFonts w:ascii="Times New Roman" w:hAnsi="Times New Roman"/>
          <w:iCs/>
        </w:rPr>
        <w:t>. These programs are included in the burden estimates based on their expected reporting requirements</w:t>
      </w:r>
      <w:r w:rsidR="00DE0197">
        <w:rPr>
          <w:rFonts w:ascii="Times New Roman" w:hAnsi="Times New Roman"/>
          <w:iCs/>
        </w:rPr>
        <w:t>.</w:t>
      </w:r>
      <w:bookmarkStart w:id="5" w:name="_Toc268180299"/>
      <w:bookmarkStart w:id="6" w:name="_Toc268180301"/>
      <w:bookmarkStart w:id="7" w:name="_Toc268180303"/>
      <w:bookmarkStart w:id="8" w:name="_Toc268180304"/>
      <w:bookmarkStart w:id="9" w:name="_Toc268180305"/>
      <w:bookmarkStart w:id="10" w:name="_Toc268180307"/>
      <w:bookmarkStart w:id="11" w:name="_Toc268180310"/>
      <w:bookmarkEnd w:id="5"/>
      <w:bookmarkEnd w:id="6"/>
      <w:bookmarkEnd w:id="7"/>
      <w:bookmarkEnd w:id="8"/>
      <w:bookmarkEnd w:id="9"/>
      <w:bookmarkEnd w:id="10"/>
      <w:bookmarkEnd w:id="11"/>
    </w:p>
    <w:sectPr w:rsidSect="00BF6338">
      <w:headerReference w:type="default" r:id="rId16"/>
      <w:footerReference w:type="default" r:id="rId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0ECA" w14:paraId="0875DC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2746" w:rsidP="00476167" w14:paraId="63C4CBA4" w14:textId="77777777">
      <w:pPr>
        <w:spacing w:after="0" w:line="240" w:lineRule="auto"/>
      </w:pPr>
      <w:r>
        <w:separator/>
      </w:r>
    </w:p>
  </w:footnote>
  <w:footnote w:type="continuationSeparator" w:id="1">
    <w:p w:rsidR="005E2746" w:rsidP="00476167" w14:paraId="1DBB2EB7" w14:textId="77777777">
      <w:pPr>
        <w:spacing w:after="0" w:line="240" w:lineRule="auto"/>
      </w:pPr>
      <w:r>
        <w:continuationSeparator/>
      </w:r>
    </w:p>
  </w:footnote>
  <w:footnote w:type="continuationNotice" w:id="2">
    <w:p w:rsidR="005E2746" w14:paraId="47BC3024" w14:textId="77777777">
      <w:pPr>
        <w:spacing w:after="0" w:line="240" w:lineRule="auto"/>
      </w:pPr>
    </w:p>
  </w:footnote>
  <w:footnote w:id="3">
    <w:p w:rsidR="00E25FB2" w:rsidRPr="0032466D" w14:paraId="3BB6901C" w14:textId="77777777">
      <w:pPr>
        <w:pStyle w:val="FootnoteText"/>
        <w:rPr>
          <w:rFonts w:ascii="Times New Roman" w:hAnsi="Times New Roman"/>
        </w:rPr>
      </w:pPr>
      <w:r w:rsidRPr="0032466D">
        <w:rPr>
          <w:rStyle w:val="FootnoteReference"/>
          <w:rFonts w:ascii="Times New Roman" w:hAnsi="Times New Roman"/>
        </w:rPr>
        <w:footnoteRef/>
      </w:r>
      <w:r w:rsidRPr="0032466D">
        <w:rPr>
          <w:rFonts w:ascii="Times New Roman" w:hAnsi="Times New Roman"/>
        </w:rPr>
        <w:t xml:space="preserve"> Pub. L. No. 111-352, 124 Stat. 3866 (Jan. 4, 2011).</w:t>
      </w:r>
    </w:p>
  </w:footnote>
  <w:footnote w:id="4">
    <w:p w:rsidR="0052723F" w14:paraId="330A8320" w14:textId="07B27B5E">
      <w:pPr>
        <w:pStyle w:val="FootnoteText"/>
      </w:pPr>
      <w:r w:rsidRPr="0032466D">
        <w:rPr>
          <w:rStyle w:val="FootnoteReference"/>
          <w:rFonts w:ascii="Times New Roman" w:hAnsi="Times New Roman"/>
        </w:rPr>
        <w:footnoteRef/>
      </w:r>
      <w:r w:rsidRPr="0032466D">
        <w:rPr>
          <w:rFonts w:ascii="Times New Roman" w:hAnsi="Times New Roman"/>
        </w:rPr>
        <w:t xml:space="preserve"> Pub. L. No. 115-435, 132 Stat</w:t>
      </w:r>
      <w:r w:rsidR="004531F0">
        <w:rPr>
          <w:rFonts w:ascii="Times New Roman" w:hAnsi="Times New Roman"/>
        </w:rPr>
        <w:t>.</w:t>
      </w:r>
      <w:r w:rsidRPr="0032466D">
        <w:rPr>
          <w:rFonts w:ascii="Times New Roman" w:hAnsi="Times New Roman"/>
        </w:rPr>
        <w:t xml:space="preserve"> 5529 (Jan. 14, 2019).</w:t>
      </w:r>
      <w:r>
        <w:t xml:space="preserve"> </w:t>
      </w:r>
    </w:p>
  </w:footnote>
  <w:footnote w:id="5">
    <w:p w:rsidR="00F24C53" w:rsidRPr="0032466D" w:rsidP="00F24C53" w14:paraId="08C54F21" w14:textId="77777777">
      <w:pPr>
        <w:pStyle w:val="FootnoteText"/>
        <w:rPr>
          <w:rFonts w:ascii="Times New Roman" w:hAnsi="Times New Roman"/>
        </w:rPr>
      </w:pPr>
      <w:r>
        <w:rPr>
          <w:rStyle w:val="FootnoteReference"/>
        </w:rPr>
        <w:footnoteRef/>
      </w:r>
      <w:r>
        <w:t xml:space="preserve"> </w:t>
      </w:r>
      <w:r>
        <w:rPr>
          <w:rFonts w:ascii="Times New Roman" w:hAnsi="Times New Roman"/>
        </w:rPr>
        <w:t xml:space="preserve">Carryforward questions are for administrative use and have no associated burden because no action is required by the grantee. </w:t>
      </w:r>
    </w:p>
  </w:footnote>
  <w:footnote w:id="6">
    <w:p w:rsidR="00E25FB2" w:rsidRPr="0032466D" w14:paraId="65C35DE2" w14:textId="77777777">
      <w:pPr>
        <w:pStyle w:val="FootnoteText"/>
        <w:rPr>
          <w:rFonts w:ascii="Times New Roman" w:hAnsi="Times New Roman"/>
        </w:rPr>
      </w:pPr>
      <w:r w:rsidRPr="0032466D">
        <w:rPr>
          <w:rStyle w:val="FootnoteReference"/>
          <w:rFonts w:ascii="Times New Roman" w:hAnsi="Times New Roman"/>
        </w:rPr>
        <w:footnoteRef/>
      </w:r>
      <w:r w:rsidRPr="0032466D">
        <w:rPr>
          <w:rFonts w:ascii="Times New Roman" w:hAnsi="Times New Roman"/>
        </w:rPr>
        <w:t xml:space="preserve"> See Appendix A for a complete listing of BHW funded programs by category.</w:t>
      </w:r>
    </w:p>
  </w:footnote>
  <w:footnote w:id="7">
    <w:p w:rsidR="00E25FB2" w:rsidRPr="0032466D" w:rsidP="009E145B" w14:paraId="12F58D88" w14:textId="68744C0E">
      <w:pPr>
        <w:pStyle w:val="FootnoteText"/>
        <w:rPr>
          <w:rFonts w:ascii="Times New Roman" w:hAnsi="Times New Roman"/>
          <w:sz w:val="18"/>
          <w:szCs w:val="18"/>
        </w:rPr>
      </w:pPr>
      <w:r w:rsidRPr="0032466D">
        <w:rPr>
          <w:rStyle w:val="FootnoteReference"/>
          <w:rFonts w:ascii="Times New Roman" w:hAnsi="Times New Roman"/>
        </w:rPr>
        <w:footnoteRef/>
      </w:r>
      <w:r w:rsidRPr="0032466D">
        <w:rPr>
          <w:rFonts w:ascii="Times New Roman" w:hAnsi="Times New Roman"/>
        </w:rPr>
        <w:t xml:space="preserve"> Steps apply to each reporting period (FY 2016 and beyond). Please see Table </w:t>
      </w:r>
      <w:r w:rsidR="00FA154F">
        <w:rPr>
          <w:rFonts w:ascii="Times New Roman" w:hAnsi="Times New Roman"/>
        </w:rPr>
        <w:t>2</w:t>
      </w:r>
      <w:r w:rsidRPr="0032466D" w:rsidR="00FA154F">
        <w:rPr>
          <w:rFonts w:ascii="Times New Roman" w:hAnsi="Times New Roman"/>
        </w:rPr>
        <w:t xml:space="preserve"> </w:t>
      </w:r>
      <w:r w:rsidRPr="0032466D">
        <w:rPr>
          <w:rFonts w:ascii="Times New Roman" w:hAnsi="Times New Roman"/>
        </w:rPr>
        <w:t>for an overview of beginning and ending periods of reporting.</w:t>
      </w:r>
    </w:p>
  </w:footnote>
  <w:footnote w:id="8">
    <w:p w:rsidR="00E25FB2" w:rsidRPr="009E145B" w14:paraId="7143597E" w14:textId="77777777">
      <w:pPr>
        <w:pStyle w:val="FootnoteText"/>
        <w:rPr>
          <w:rFonts w:ascii="Times New Roman" w:hAnsi="Times New Roman"/>
          <w:sz w:val="16"/>
          <w:szCs w:val="16"/>
        </w:rPr>
      </w:pPr>
      <w:r w:rsidRPr="0032466D">
        <w:rPr>
          <w:rStyle w:val="FootnoteReference"/>
          <w:rFonts w:ascii="Times New Roman" w:hAnsi="Times New Roman"/>
        </w:rPr>
        <w:footnoteRef/>
      </w:r>
      <w:r w:rsidRPr="0032466D">
        <w:rPr>
          <w:rFonts w:ascii="Times New Roman" w:hAnsi="Times New Roman"/>
        </w:rPr>
        <w:t xml:space="preserve"> </w:t>
      </w:r>
      <w:r w:rsidRPr="0032466D">
        <w:rPr>
          <w:rFonts w:ascii="Times New Roman" w:hAnsi="Times New Roman"/>
          <w:color w:val="000000" w:themeColor="text1"/>
        </w:rPr>
        <w:t>The analyses of PRGCA data have historically been primarily descriptive in nature (e.g., frequencies, percentages, ratios).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197" w:rsidRPr="00E81B18" w:rsidP="00E81B18" w14:paraId="292FAB03" w14:textId="77777777">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03757"/>
    <w:multiLevelType w:val="hybridMultilevel"/>
    <w:tmpl w:val="98649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3B20DF"/>
    <w:multiLevelType w:val="hybridMultilevel"/>
    <w:tmpl w:val="970089F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5B27CD9"/>
    <w:multiLevelType w:val="hybridMultilevel"/>
    <w:tmpl w:val="D1CC1BD8"/>
    <w:lvl w:ilvl="0">
      <w:start w:val="12"/>
      <w:numFmt w:val="upperLetter"/>
      <w:lvlText w:val="%1."/>
      <w:lvlJc w:val="left"/>
      <w:pPr>
        <w:ind w:left="160" w:hanging="210"/>
      </w:pPr>
      <w:rPr>
        <w:rFonts w:ascii="Century" w:eastAsia="Century" w:hAnsi="Century" w:hint="default"/>
        <w:w w:val="94"/>
        <w:sz w:val="18"/>
        <w:szCs w:val="18"/>
      </w:rPr>
    </w:lvl>
    <w:lvl w:ilvl="1">
      <w:start w:val="1"/>
      <w:numFmt w:val="decimal"/>
      <w:lvlText w:val="(%2)"/>
      <w:lvlJc w:val="left"/>
      <w:pPr>
        <w:ind w:left="589" w:hanging="270"/>
      </w:pPr>
      <w:rPr>
        <w:rFonts w:ascii="Century" w:eastAsia="Century" w:hAnsi="Century" w:hint="default"/>
        <w:sz w:val="18"/>
        <w:szCs w:val="18"/>
      </w:rPr>
    </w:lvl>
    <w:lvl w:ilvl="2">
      <w:start w:val="1"/>
      <w:numFmt w:val="lowerLetter"/>
      <w:lvlText w:val="(%3)"/>
      <w:lvlJc w:val="left"/>
      <w:pPr>
        <w:ind w:left="140" w:hanging="260"/>
      </w:pPr>
      <w:rPr>
        <w:rFonts w:ascii="Century" w:eastAsia="Century" w:hAnsi="Century" w:hint="default"/>
        <w:w w:val="95"/>
        <w:sz w:val="18"/>
        <w:szCs w:val="18"/>
      </w:rPr>
    </w:lvl>
    <w:lvl w:ilvl="3">
      <w:start w:val="1"/>
      <w:numFmt w:val="decimal"/>
      <w:lvlText w:val="(%4)"/>
      <w:lvlJc w:val="left"/>
      <w:pPr>
        <w:ind w:left="589" w:hanging="270"/>
      </w:pPr>
      <w:rPr>
        <w:rFonts w:ascii="Century" w:eastAsia="Century" w:hAnsi="Century" w:hint="default"/>
        <w:sz w:val="18"/>
        <w:szCs w:val="18"/>
      </w:rPr>
    </w:lvl>
    <w:lvl w:ilvl="4">
      <w:start w:val="1"/>
      <w:numFmt w:val="bullet"/>
      <w:lvlText w:val="•"/>
      <w:lvlJc w:val="left"/>
      <w:pPr>
        <w:ind w:left="430" w:hanging="270"/>
      </w:pPr>
      <w:rPr>
        <w:rFonts w:hint="default"/>
      </w:rPr>
    </w:lvl>
    <w:lvl w:ilvl="5">
      <w:start w:val="1"/>
      <w:numFmt w:val="bullet"/>
      <w:lvlText w:val="•"/>
      <w:lvlJc w:val="left"/>
      <w:pPr>
        <w:ind w:left="351" w:hanging="270"/>
      </w:pPr>
      <w:rPr>
        <w:rFonts w:hint="default"/>
      </w:rPr>
    </w:lvl>
    <w:lvl w:ilvl="6">
      <w:start w:val="1"/>
      <w:numFmt w:val="bullet"/>
      <w:lvlText w:val="•"/>
      <w:lvlJc w:val="left"/>
      <w:pPr>
        <w:ind w:left="272" w:hanging="270"/>
      </w:pPr>
      <w:rPr>
        <w:rFonts w:hint="default"/>
      </w:rPr>
    </w:lvl>
    <w:lvl w:ilvl="7">
      <w:start w:val="1"/>
      <w:numFmt w:val="bullet"/>
      <w:lvlText w:val="•"/>
      <w:lvlJc w:val="left"/>
      <w:pPr>
        <w:ind w:left="193" w:hanging="270"/>
      </w:pPr>
      <w:rPr>
        <w:rFonts w:hint="default"/>
      </w:rPr>
    </w:lvl>
    <w:lvl w:ilvl="8">
      <w:start w:val="1"/>
      <w:numFmt w:val="bullet"/>
      <w:lvlText w:val="•"/>
      <w:lvlJc w:val="left"/>
      <w:pPr>
        <w:ind w:left="114" w:hanging="270"/>
      </w:pPr>
      <w:rPr>
        <w:rFonts w:hint="default"/>
      </w:rPr>
    </w:lvl>
  </w:abstractNum>
  <w:abstractNum w:abstractNumId="3">
    <w:nsid w:val="16560CF0"/>
    <w:multiLevelType w:val="hybridMultilevel"/>
    <w:tmpl w:val="1BC6F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126B2C"/>
    <w:multiLevelType w:val="hybridMultilevel"/>
    <w:tmpl w:val="2F181CF6"/>
    <w:lvl w:ilvl="0">
      <w:start w:val="2"/>
      <w:numFmt w:val="decimal"/>
      <w:lvlText w:val="%1."/>
      <w:lvlJc w:val="left"/>
      <w:pPr>
        <w:ind w:left="117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D284227"/>
    <w:multiLevelType w:val="hybridMultilevel"/>
    <w:tmpl w:val="09204E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011DF1"/>
    <w:multiLevelType w:val="hybridMultilevel"/>
    <w:tmpl w:val="C7ACB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3E74E7"/>
    <w:multiLevelType w:val="hybridMultilevel"/>
    <w:tmpl w:val="330A72A2"/>
    <w:lvl w:ilvl="0">
      <w:start w:val="1"/>
      <w:numFmt w:val="bullet"/>
      <w:lvlText w:val=""/>
      <w:lvlJc w:val="left"/>
      <w:pPr>
        <w:ind w:left="821" w:hanging="360"/>
      </w:pPr>
      <w:rPr>
        <w:rFonts w:ascii="Symbol" w:hAnsi="Symbol" w:hint="default"/>
      </w:rPr>
    </w:lvl>
    <w:lvl w:ilvl="1">
      <w:start w:val="1"/>
      <w:numFmt w:val="bullet"/>
      <w:lvlText w:val="o"/>
      <w:lvlJc w:val="left"/>
      <w:pPr>
        <w:ind w:left="1541" w:hanging="360"/>
      </w:pPr>
      <w:rPr>
        <w:rFonts w:ascii="Courier New" w:hAnsi="Courier New" w:cs="Courier New" w:hint="default"/>
      </w:rPr>
    </w:lvl>
    <w:lvl w:ilvl="2">
      <w:start w:val="1"/>
      <w:numFmt w:val="bullet"/>
      <w:lvlText w:val=""/>
      <w:lvlJc w:val="left"/>
      <w:pPr>
        <w:ind w:left="2261" w:hanging="360"/>
      </w:pPr>
      <w:rPr>
        <w:rFonts w:ascii="Wingdings" w:hAnsi="Wingdings" w:hint="default"/>
      </w:rPr>
    </w:lvl>
    <w:lvl w:ilvl="3" w:tentative="1">
      <w:start w:val="1"/>
      <w:numFmt w:val="bullet"/>
      <w:lvlText w:val=""/>
      <w:lvlJc w:val="left"/>
      <w:pPr>
        <w:ind w:left="2981" w:hanging="360"/>
      </w:pPr>
      <w:rPr>
        <w:rFonts w:ascii="Symbol" w:hAnsi="Symbol" w:hint="default"/>
      </w:rPr>
    </w:lvl>
    <w:lvl w:ilvl="4" w:tentative="1">
      <w:start w:val="1"/>
      <w:numFmt w:val="bullet"/>
      <w:lvlText w:val="o"/>
      <w:lvlJc w:val="left"/>
      <w:pPr>
        <w:ind w:left="3701" w:hanging="360"/>
      </w:pPr>
      <w:rPr>
        <w:rFonts w:ascii="Courier New" w:hAnsi="Courier New" w:cs="Courier New" w:hint="default"/>
      </w:rPr>
    </w:lvl>
    <w:lvl w:ilvl="5" w:tentative="1">
      <w:start w:val="1"/>
      <w:numFmt w:val="bullet"/>
      <w:lvlText w:val=""/>
      <w:lvlJc w:val="left"/>
      <w:pPr>
        <w:ind w:left="4421" w:hanging="360"/>
      </w:pPr>
      <w:rPr>
        <w:rFonts w:ascii="Wingdings" w:hAnsi="Wingdings" w:hint="default"/>
      </w:rPr>
    </w:lvl>
    <w:lvl w:ilvl="6" w:tentative="1">
      <w:start w:val="1"/>
      <w:numFmt w:val="bullet"/>
      <w:lvlText w:val=""/>
      <w:lvlJc w:val="left"/>
      <w:pPr>
        <w:ind w:left="5141" w:hanging="360"/>
      </w:pPr>
      <w:rPr>
        <w:rFonts w:ascii="Symbol" w:hAnsi="Symbol" w:hint="default"/>
      </w:rPr>
    </w:lvl>
    <w:lvl w:ilvl="7" w:tentative="1">
      <w:start w:val="1"/>
      <w:numFmt w:val="bullet"/>
      <w:lvlText w:val="o"/>
      <w:lvlJc w:val="left"/>
      <w:pPr>
        <w:ind w:left="5861" w:hanging="360"/>
      </w:pPr>
      <w:rPr>
        <w:rFonts w:ascii="Courier New" w:hAnsi="Courier New" w:cs="Courier New" w:hint="default"/>
      </w:rPr>
    </w:lvl>
    <w:lvl w:ilvl="8" w:tentative="1">
      <w:start w:val="1"/>
      <w:numFmt w:val="bullet"/>
      <w:lvlText w:val=""/>
      <w:lvlJc w:val="left"/>
      <w:pPr>
        <w:ind w:left="6581" w:hanging="360"/>
      </w:pPr>
      <w:rPr>
        <w:rFonts w:ascii="Wingdings" w:hAnsi="Wingdings" w:hint="default"/>
      </w:rPr>
    </w:lvl>
  </w:abstractNum>
  <w:abstractNum w:abstractNumId="8">
    <w:nsid w:val="2A0B111E"/>
    <w:multiLevelType w:val="multilevel"/>
    <w:tmpl w:val="C8E82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504AE3"/>
    <w:multiLevelType w:val="multilevel"/>
    <w:tmpl w:val="35BA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D4960"/>
    <w:multiLevelType w:val="hybridMultilevel"/>
    <w:tmpl w:val="09D0C790"/>
    <w:lvl w:ilvl="0">
      <w:start w:val="1"/>
      <w:numFmt w:val="bullet"/>
      <w:pStyle w:val="BULLET1"/>
      <w:lvlText w:val=""/>
      <w:lvlJc w:val="left"/>
      <w:pPr>
        <w:tabs>
          <w:tab w:val="num" w:pos="360"/>
        </w:tabs>
        <w:ind w:firstLine="360"/>
      </w:pPr>
      <w:rPr>
        <w:rFonts w:ascii="Wingdings" w:hAnsi="Wingdings" w:hint="default"/>
        <w:color w:val="333399"/>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06B2AA1"/>
    <w:multiLevelType w:val="hybridMultilevel"/>
    <w:tmpl w:val="2D601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BF3A77"/>
    <w:multiLevelType w:val="hybridMultilevel"/>
    <w:tmpl w:val="24927CF2"/>
    <w:lvl w:ilvl="0">
      <w:start w:val="1"/>
      <w:numFmt w:val="decimal"/>
      <w:lvlText w:val="%1."/>
      <w:lvlJc w:val="left"/>
      <w:pPr>
        <w:ind w:left="720" w:hanging="360"/>
      </w:pPr>
      <w:rPr>
        <w:rFonts w:ascii="Times New Roman" w:eastAsia="Times New Roman" w:hAnsi="Times New Roman" w:cs="Times New Roman" w:hint="default"/>
        <w:b w:val="0"/>
        <w:color w:val="00000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1259D0"/>
    <w:multiLevelType w:val="hybridMultilevel"/>
    <w:tmpl w:val="70A28F6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4">
    <w:nsid w:val="37A56A34"/>
    <w:multiLevelType w:val="hybridMultilevel"/>
    <w:tmpl w:val="3958462C"/>
    <w:lvl w:ilvl="0">
      <w:start w:val="1"/>
      <w:numFmt w:val="decimal"/>
      <w:lvlText w:val="(%1)"/>
      <w:lvlJc w:val="left"/>
      <w:pPr>
        <w:ind w:left="140" w:hanging="270"/>
      </w:pPr>
      <w:rPr>
        <w:rFonts w:ascii="Century" w:eastAsia="Century" w:hAnsi="Century" w:hint="default"/>
        <w:sz w:val="18"/>
        <w:szCs w:val="18"/>
      </w:rPr>
    </w:lvl>
    <w:lvl w:ilvl="1">
      <w:start w:val="1"/>
      <w:numFmt w:val="bullet"/>
      <w:lvlText w:val="•"/>
      <w:lvlJc w:val="left"/>
      <w:pPr>
        <w:ind w:left="475" w:hanging="270"/>
      </w:pPr>
      <w:rPr>
        <w:rFonts w:hint="default"/>
      </w:rPr>
    </w:lvl>
    <w:lvl w:ilvl="2">
      <w:start w:val="1"/>
      <w:numFmt w:val="bullet"/>
      <w:lvlText w:val="•"/>
      <w:lvlJc w:val="left"/>
      <w:pPr>
        <w:ind w:left="811" w:hanging="270"/>
      </w:pPr>
      <w:rPr>
        <w:rFonts w:hint="default"/>
      </w:rPr>
    </w:lvl>
    <w:lvl w:ilvl="3">
      <w:start w:val="1"/>
      <w:numFmt w:val="bullet"/>
      <w:lvlText w:val="•"/>
      <w:lvlJc w:val="left"/>
      <w:pPr>
        <w:ind w:left="1146" w:hanging="270"/>
      </w:pPr>
      <w:rPr>
        <w:rFonts w:hint="default"/>
      </w:rPr>
    </w:lvl>
    <w:lvl w:ilvl="4">
      <w:start w:val="1"/>
      <w:numFmt w:val="bullet"/>
      <w:lvlText w:val="•"/>
      <w:lvlJc w:val="left"/>
      <w:pPr>
        <w:ind w:left="1482" w:hanging="270"/>
      </w:pPr>
      <w:rPr>
        <w:rFonts w:hint="default"/>
      </w:rPr>
    </w:lvl>
    <w:lvl w:ilvl="5">
      <w:start w:val="1"/>
      <w:numFmt w:val="bullet"/>
      <w:lvlText w:val="•"/>
      <w:lvlJc w:val="left"/>
      <w:pPr>
        <w:ind w:left="1818" w:hanging="270"/>
      </w:pPr>
      <w:rPr>
        <w:rFonts w:hint="default"/>
      </w:rPr>
    </w:lvl>
    <w:lvl w:ilvl="6">
      <w:start w:val="1"/>
      <w:numFmt w:val="bullet"/>
      <w:lvlText w:val="•"/>
      <w:lvlJc w:val="left"/>
      <w:pPr>
        <w:ind w:left="2153" w:hanging="270"/>
      </w:pPr>
      <w:rPr>
        <w:rFonts w:hint="default"/>
      </w:rPr>
    </w:lvl>
    <w:lvl w:ilvl="7">
      <w:start w:val="1"/>
      <w:numFmt w:val="bullet"/>
      <w:lvlText w:val="•"/>
      <w:lvlJc w:val="left"/>
      <w:pPr>
        <w:ind w:left="2489" w:hanging="270"/>
      </w:pPr>
      <w:rPr>
        <w:rFonts w:hint="default"/>
      </w:rPr>
    </w:lvl>
    <w:lvl w:ilvl="8">
      <w:start w:val="1"/>
      <w:numFmt w:val="bullet"/>
      <w:lvlText w:val="•"/>
      <w:lvlJc w:val="left"/>
      <w:pPr>
        <w:ind w:left="2824" w:hanging="270"/>
      </w:pPr>
      <w:rPr>
        <w:rFonts w:hint="default"/>
      </w:rPr>
    </w:lvl>
  </w:abstractNum>
  <w:abstractNum w:abstractNumId="15">
    <w:nsid w:val="38066C10"/>
    <w:multiLevelType w:val="multilevel"/>
    <w:tmpl w:val="D1BC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8780449"/>
    <w:multiLevelType w:val="hybridMultilevel"/>
    <w:tmpl w:val="9A08AC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7D528B"/>
    <w:multiLevelType w:val="hybridMultilevel"/>
    <w:tmpl w:val="2A960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8148F8"/>
    <w:multiLevelType w:val="hybridMultilevel"/>
    <w:tmpl w:val="58589B76"/>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883E71"/>
    <w:multiLevelType w:val="hybridMultilevel"/>
    <w:tmpl w:val="D92632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0E49B4"/>
    <w:multiLevelType w:val="hybridMultilevel"/>
    <w:tmpl w:val="7FC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0B415B"/>
    <w:multiLevelType w:val="hybridMultilevel"/>
    <w:tmpl w:val="2F181CF6"/>
    <w:lvl w:ilvl="0">
      <w:start w:val="2"/>
      <w:numFmt w:val="decimal"/>
      <w:lvlText w:val="%1."/>
      <w:lvlJc w:val="left"/>
      <w:pPr>
        <w:ind w:left="1260" w:hanging="360"/>
      </w:pPr>
      <w:rPr>
        <w:rFonts w:hint="default"/>
        <w:u w:val="single"/>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2">
    <w:nsid w:val="420A2C80"/>
    <w:multiLevelType w:val="hybridMultilevel"/>
    <w:tmpl w:val="F09AFB6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3">
    <w:nsid w:val="42C11A27"/>
    <w:multiLevelType w:val="hybridMultilevel"/>
    <w:tmpl w:val="E3281D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124414"/>
    <w:multiLevelType w:val="hybridMultilevel"/>
    <w:tmpl w:val="D124076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5">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0F46FF1"/>
    <w:multiLevelType w:val="multilevel"/>
    <w:tmpl w:val="68EE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852356"/>
    <w:multiLevelType w:val="hybridMultilevel"/>
    <w:tmpl w:val="E86C0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C6520F"/>
    <w:multiLevelType w:val="hybridMultilevel"/>
    <w:tmpl w:val="FA564F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657C0D73"/>
    <w:multiLevelType w:val="hybridMultilevel"/>
    <w:tmpl w:val="493A9A5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1">
    <w:nsid w:val="6FF43078"/>
    <w:multiLevelType w:val="hybridMultilevel"/>
    <w:tmpl w:val="432655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83271DD"/>
    <w:multiLevelType w:val="hybridMultilevel"/>
    <w:tmpl w:val="0F4C4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7B9E21A9"/>
    <w:multiLevelType w:val="hybridMultilevel"/>
    <w:tmpl w:val="7B6A22D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EDD3C3B"/>
    <w:multiLevelType w:val="hybridMultilevel"/>
    <w:tmpl w:val="B1B60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61116763">
    <w:abstractNumId w:val="10"/>
  </w:num>
  <w:num w:numId="2" w16cid:durableId="435558154">
    <w:abstractNumId w:val="31"/>
  </w:num>
  <w:num w:numId="3" w16cid:durableId="1489513450">
    <w:abstractNumId w:val="0"/>
  </w:num>
  <w:num w:numId="4" w16cid:durableId="1826163069">
    <w:abstractNumId w:val="3"/>
  </w:num>
  <w:num w:numId="5" w16cid:durableId="681468130">
    <w:abstractNumId w:val="17"/>
  </w:num>
  <w:num w:numId="6" w16cid:durableId="1924752474">
    <w:abstractNumId w:val="24"/>
  </w:num>
  <w:num w:numId="7" w16cid:durableId="568735208">
    <w:abstractNumId w:val="27"/>
  </w:num>
  <w:num w:numId="8" w16cid:durableId="1526673603">
    <w:abstractNumId w:val="19"/>
  </w:num>
  <w:num w:numId="9" w16cid:durableId="1089425602">
    <w:abstractNumId w:val="12"/>
  </w:num>
  <w:num w:numId="10" w16cid:durableId="323822171">
    <w:abstractNumId w:val="28"/>
  </w:num>
  <w:num w:numId="11" w16cid:durableId="568685900">
    <w:abstractNumId w:val="16"/>
  </w:num>
  <w:num w:numId="12" w16cid:durableId="1414427446">
    <w:abstractNumId w:val="34"/>
  </w:num>
  <w:num w:numId="13" w16cid:durableId="597564823">
    <w:abstractNumId w:val="11"/>
  </w:num>
  <w:num w:numId="14" w16cid:durableId="2026588469">
    <w:abstractNumId w:val="25"/>
  </w:num>
  <w:num w:numId="15" w16cid:durableId="1510025486">
    <w:abstractNumId w:val="21"/>
  </w:num>
  <w:num w:numId="16" w16cid:durableId="393937027">
    <w:abstractNumId w:val="33"/>
  </w:num>
  <w:num w:numId="17" w16cid:durableId="1785222563">
    <w:abstractNumId w:val="4"/>
  </w:num>
  <w:num w:numId="18" w16cid:durableId="1246458320">
    <w:abstractNumId w:val="29"/>
  </w:num>
  <w:num w:numId="19" w16cid:durableId="250310055">
    <w:abstractNumId w:val="1"/>
  </w:num>
  <w:num w:numId="20" w16cid:durableId="1830637727">
    <w:abstractNumId w:val="18"/>
  </w:num>
  <w:num w:numId="21" w16cid:durableId="648173421">
    <w:abstractNumId w:val="14"/>
  </w:num>
  <w:num w:numId="22" w16cid:durableId="1914393011">
    <w:abstractNumId w:val="2"/>
  </w:num>
  <w:num w:numId="23" w16cid:durableId="1549678984">
    <w:abstractNumId w:val="35"/>
  </w:num>
  <w:num w:numId="24" w16cid:durableId="824395588">
    <w:abstractNumId w:val="7"/>
  </w:num>
  <w:num w:numId="25" w16cid:durableId="1920168722">
    <w:abstractNumId w:val="20"/>
  </w:num>
  <w:num w:numId="26" w16cid:durableId="1042941665">
    <w:abstractNumId w:val="5"/>
  </w:num>
  <w:num w:numId="27" w16cid:durableId="414136894">
    <w:abstractNumId w:val="6"/>
  </w:num>
  <w:num w:numId="28" w16cid:durableId="1903827371">
    <w:abstractNumId w:val="15"/>
  </w:num>
  <w:num w:numId="29" w16cid:durableId="1711009">
    <w:abstractNumId w:val="8"/>
  </w:num>
  <w:num w:numId="30" w16cid:durableId="1839610741">
    <w:abstractNumId w:val="13"/>
  </w:num>
  <w:num w:numId="31" w16cid:durableId="1314066310">
    <w:abstractNumId w:val="30"/>
  </w:num>
  <w:num w:numId="32" w16cid:durableId="340084160">
    <w:abstractNumId w:val="22"/>
  </w:num>
  <w:num w:numId="33" w16cid:durableId="1230967324">
    <w:abstractNumId w:val="32"/>
  </w:num>
  <w:num w:numId="34" w16cid:durableId="684942213">
    <w:abstractNumId w:val="26"/>
  </w:num>
  <w:num w:numId="35" w16cid:durableId="2001272891">
    <w:abstractNumId w:val="9"/>
  </w:num>
  <w:num w:numId="36" w16cid:durableId="175755859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B0"/>
    <w:rsid w:val="0000020D"/>
    <w:rsid w:val="000007CD"/>
    <w:rsid w:val="00001286"/>
    <w:rsid w:val="000017A3"/>
    <w:rsid w:val="00002824"/>
    <w:rsid w:val="00002A82"/>
    <w:rsid w:val="00002B9C"/>
    <w:rsid w:val="0000380E"/>
    <w:rsid w:val="00003CA1"/>
    <w:rsid w:val="0000400C"/>
    <w:rsid w:val="00004185"/>
    <w:rsid w:val="00004260"/>
    <w:rsid w:val="000045CF"/>
    <w:rsid w:val="00004A4B"/>
    <w:rsid w:val="00004F1D"/>
    <w:rsid w:val="000051D5"/>
    <w:rsid w:val="00005862"/>
    <w:rsid w:val="00007042"/>
    <w:rsid w:val="00007082"/>
    <w:rsid w:val="000075D7"/>
    <w:rsid w:val="00007634"/>
    <w:rsid w:val="0000789B"/>
    <w:rsid w:val="000079DD"/>
    <w:rsid w:val="000105E3"/>
    <w:rsid w:val="00010D16"/>
    <w:rsid w:val="0001310B"/>
    <w:rsid w:val="00013339"/>
    <w:rsid w:val="0001472C"/>
    <w:rsid w:val="00014ACC"/>
    <w:rsid w:val="00014C27"/>
    <w:rsid w:val="0001522F"/>
    <w:rsid w:val="00015505"/>
    <w:rsid w:val="00015770"/>
    <w:rsid w:val="0001605B"/>
    <w:rsid w:val="00016268"/>
    <w:rsid w:val="00016287"/>
    <w:rsid w:val="000168F8"/>
    <w:rsid w:val="000177BE"/>
    <w:rsid w:val="00017CB4"/>
    <w:rsid w:val="00020063"/>
    <w:rsid w:val="00020245"/>
    <w:rsid w:val="0002085A"/>
    <w:rsid w:val="0002087C"/>
    <w:rsid w:val="000214A9"/>
    <w:rsid w:val="000228F3"/>
    <w:rsid w:val="00022AE4"/>
    <w:rsid w:val="00022F47"/>
    <w:rsid w:val="0002332E"/>
    <w:rsid w:val="0002367D"/>
    <w:rsid w:val="00023CF6"/>
    <w:rsid w:val="00023E16"/>
    <w:rsid w:val="00024C0A"/>
    <w:rsid w:val="00025577"/>
    <w:rsid w:val="0002563D"/>
    <w:rsid w:val="00025D8B"/>
    <w:rsid w:val="00025DEE"/>
    <w:rsid w:val="00025EA2"/>
    <w:rsid w:val="00026343"/>
    <w:rsid w:val="00026A8B"/>
    <w:rsid w:val="00026E08"/>
    <w:rsid w:val="00026FC7"/>
    <w:rsid w:val="000276A6"/>
    <w:rsid w:val="000279FC"/>
    <w:rsid w:val="00027CD7"/>
    <w:rsid w:val="00030F17"/>
    <w:rsid w:val="00031981"/>
    <w:rsid w:val="00031C2F"/>
    <w:rsid w:val="000322CB"/>
    <w:rsid w:val="000322DA"/>
    <w:rsid w:val="00033319"/>
    <w:rsid w:val="00034024"/>
    <w:rsid w:val="000346B8"/>
    <w:rsid w:val="00034CB4"/>
    <w:rsid w:val="00035F3B"/>
    <w:rsid w:val="00036901"/>
    <w:rsid w:val="00036F72"/>
    <w:rsid w:val="00040374"/>
    <w:rsid w:val="000405E9"/>
    <w:rsid w:val="00041018"/>
    <w:rsid w:val="000410A3"/>
    <w:rsid w:val="000412BA"/>
    <w:rsid w:val="000417B6"/>
    <w:rsid w:val="00042B9F"/>
    <w:rsid w:val="00043990"/>
    <w:rsid w:val="00043D43"/>
    <w:rsid w:val="0004404F"/>
    <w:rsid w:val="000440F8"/>
    <w:rsid w:val="00045931"/>
    <w:rsid w:val="00045E79"/>
    <w:rsid w:val="000463BB"/>
    <w:rsid w:val="0004642B"/>
    <w:rsid w:val="00047309"/>
    <w:rsid w:val="00047F65"/>
    <w:rsid w:val="00047F78"/>
    <w:rsid w:val="00050128"/>
    <w:rsid w:val="00051D8A"/>
    <w:rsid w:val="0005224D"/>
    <w:rsid w:val="0005251E"/>
    <w:rsid w:val="00052782"/>
    <w:rsid w:val="0005289B"/>
    <w:rsid w:val="00052B60"/>
    <w:rsid w:val="00052B7A"/>
    <w:rsid w:val="000532A3"/>
    <w:rsid w:val="0005399D"/>
    <w:rsid w:val="000542D4"/>
    <w:rsid w:val="000543D5"/>
    <w:rsid w:val="00054C4C"/>
    <w:rsid w:val="00054D0E"/>
    <w:rsid w:val="00054F59"/>
    <w:rsid w:val="00055F82"/>
    <w:rsid w:val="000562C5"/>
    <w:rsid w:val="0005737E"/>
    <w:rsid w:val="000579DA"/>
    <w:rsid w:val="00057D9B"/>
    <w:rsid w:val="00060AB0"/>
    <w:rsid w:val="00060EA3"/>
    <w:rsid w:val="0006125E"/>
    <w:rsid w:val="00061B2E"/>
    <w:rsid w:val="00061D2C"/>
    <w:rsid w:val="00062074"/>
    <w:rsid w:val="000622BA"/>
    <w:rsid w:val="00062557"/>
    <w:rsid w:val="000630F3"/>
    <w:rsid w:val="000637C9"/>
    <w:rsid w:val="0006447E"/>
    <w:rsid w:val="00064B74"/>
    <w:rsid w:val="00064F1D"/>
    <w:rsid w:val="0006537B"/>
    <w:rsid w:val="00065C3B"/>
    <w:rsid w:val="000662AF"/>
    <w:rsid w:val="00066417"/>
    <w:rsid w:val="0006699D"/>
    <w:rsid w:val="0006756E"/>
    <w:rsid w:val="00070722"/>
    <w:rsid w:val="0007081E"/>
    <w:rsid w:val="00070AEF"/>
    <w:rsid w:val="00071395"/>
    <w:rsid w:val="000716C8"/>
    <w:rsid w:val="00071EEF"/>
    <w:rsid w:val="00071F45"/>
    <w:rsid w:val="000720C6"/>
    <w:rsid w:val="00072A5D"/>
    <w:rsid w:val="00072E3C"/>
    <w:rsid w:val="00072E98"/>
    <w:rsid w:val="00073386"/>
    <w:rsid w:val="00074A24"/>
    <w:rsid w:val="00074CCD"/>
    <w:rsid w:val="0007532C"/>
    <w:rsid w:val="00075448"/>
    <w:rsid w:val="00075543"/>
    <w:rsid w:val="00075797"/>
    <w:rsid w:val="00075AEE"/>
    <w:rsid w:val="00075C3F"/>
    <w:rsid w:val="00076120"/>
    <w:rsid w:val="00076BE9"/>
    <w:rsid w:val="00077EFD"/>
    <w:rsid w:val="000806B7"/>
    <w:rsid w:val="0008094E"/>
    <w:rsid w:val="00080B4E"/>
    <w:rsid w:val="00080CDF"/>
    <w:rsid w:val="00080E4D"/>
    <w:rsid w:val="00081634"/>
    <w:rsid w:val="00082286"/>
    <w:rsid w:val="000827C5"/>
    <w:rsid w:val="000827D4"/>
    <w:rsid w:val="00083453"/>
    <w:rsid w:val="0008356E"/>
    <w:rsid w:val="00083FA5"/>
    <w:rsid w:val="00084717"/>
    <w:rsid w:val="00084FC5"/>
    <w:rsid w:val="00085786"/>
    <w:rsid w:val="000859B1"/>
    <w:rsid w:val="00086AB7"/>
    <w:rsid w:val="00086AF1"/>
    <w:rsid w:val="000871B1"/>
    <w:rsid w:val="000874C1"/>
    <w:rsid w:val="0008771E"/>
    <w:rsid w:val="000905B7"/>
    <w:rsid w:val="00090A30"/>
    <w:rsid w:val="000918B6"/>
    <w:rsid w:val="00091C86"/>
    <w:rsid w:val="00092D13"/>
    <w:rsid w:val="00093932"/>
    <w:rsid w:val="00094057"/>
    <w:rsid w:val="00094162"/>
    <w:rsid w:val="0009469D"/>
    <w:rsid w:val="000947D3"/>
    <w:rsid w:val="000959B2"/>
    <w:rsid w:val="00095EAB"/>
    <w:rsid w:val="0009616E"/>
    <w:rsid w:val="000961A6"/>
    <w:rsid w:val="00097D1C"/>
    <w:rsid w:val="000A0396"/>
    <w:rsid w:val="000A1735"/>
    <w:rsid w:val="000A1881"/>
    <w:rsid w:val="000A27D8"/>
    <w:rsid w:val="000A2F53"/>
    <w:rsid w:val="000A3057"/>
    <w:rsid w:val="000A3E6B"/>
    <w:rsid w:val="000A43AA"/>
    <w:rsid w:val="000A4929"/>
    <w:rsid w:val="000A49A5"/>
    <w:rsid w:val="000A4B7E"/>
    <w:rsid w:val="000A562D"/>
    <w:rsid w:val="000A5688"/>
    <w:rsid w:val="000B0950"/>
    <w:rsid w:val="000B0D65"/>
    <w:rsid w:val="000B10D0"/>
    <w:rsid w:val="000B11F6"/>
    <w:rsid w:val="000B13B1"/>
    <w:rsid w:val="000B1450"/>
    <w:rsid w:val="000B152B"/>
    <w:rsid w:val="000B1A5B"/>
    <w:rsid w:val="000B2603"/>
    <w:rsid w:val="000B2A2B"/>
    <w:rsid w:val="000B2F4D"/>
    <w:rsid w:val="000B35B8"/>
    <w:rsid w:val="000B3822"/>
    <w:rsid w:val="000B4256"/>
    <w:rsid w:val="000B4C28"/>
    <w:rsid w:val="000B526B"/>
    <w:rsid w:val="000B5A33"/>
    <w:rsid w:val="000B7008"/>
    <w:rsid w:val="000B75EA"/>
    <w:rsid w:val="000B79F2"/>
    <w:rsid w:val="000C0056"/>
    <w:rsid w:val="000C0884"/>
    <w:rsid w:val="000C140C"/>
    <w:rsid w:val="000C20EE"/>
    <w:rsid w:val="000C33EB"/>
    <w:rsid w:val="000C3DB9"/>
    <w:rsid w:val="000C3E55"/>
    <w:rsid w:val="000C46AB"/>
    <w:rsid w:val="000C4720"/>
    <w:rsid w:val="000C49A0"/>
    <w:rsid w:val="000C5178"/>
    <w:rsid w:val="000C64A5"/>
    <w:rsid w:val="000C66F8"/>
    <w:rsid w:val="000C73EB"/>
    <w:rsid w:val="000C7F1D"/>
    <w:rsid w:val="000D03DC"/>
    <w:rsid w:val="000D0A84"/>
    <w:rsid w:val="000D13DF"/>
    <w:rsid w:val="000D19BC"/>
    <w:rsid w:val="000D2118"/>
    <w:rsid w:val="000D2300"/>
    <w:rsid w:val="000D29C2"/>
    <w:rsid w:val="000D3275"/>
    <w:rsid w:val="000D337E"/>
    <w:rsid w:val="000D366E"/>
    <w:rsid w:val="000D4412"/>
    <w:rsid w:val="000D4A71"/>
    <w:rsid w:val="000D4ADA"/>
    <w:rsid w:val="000D4C26"/>
    <w:rsid w:val="000D52DB"/>
    <w:rsid w:val="000D6269"/>
    <w:rsid w:val="000D62AB"/>
    <w:rsid w:val="000D664F"/>
    <w:rsid w:val="000D6865"/>
    <w:rsid w:val="000D6BE3"/>
    <w:rsid w:val="000D6E36"/>
    <w:rsid w:val="000D77F0"/>
    <w:rsid w:val="000D7901"/>
    <w:rsid w:val="000D7F6B"/>
    <w:rsid w:val="000E0342"/>
    <w:rsid w:val="000E0DD7"/>
    <w:rsid w:val="000E0E95"/>
    <w:rsid w:val="000E18D7"/>
    <w:rsid w:val="000E207D"/>
    <w:rsid w:val="000E2701"/>
    <w:rsid w:val="000E3644"/>
    <w:rsid w:val="000E3A21"/>
    <w:rsid w:val="000E4AC7"/>
    <w:rsid w:val="000E4E6C"/>
    <w:rsid w:val="000E4F5A"/>
    <w:rsid w:val="000E6EC8"/>
    <w:rsid w:val="000E7BDD"/>
    <w:rsid w:val="000F0B26"/>
    <w:rsid w:val="000F11C4"/>
    <w:rsid w:val="000F11D4"/>
    <w:rsid w:val="000F3079"/>
    <w:rsid w:val="000F313F"/>
    <w:rsid w:val="000F3E04"/>
    <w:rsid w:val="000F3E2E"/>
    <w:rsid w:val="000F3EED"/>
    <w:rsid w:val="000F464F"/>
    <w:rsid w:val="000F4819"/>
    <w:rsid w:val="000F5E0C"/>
    <w:rsid w:val="000F6755"/>
    <w:rsid w:val="000F67A5"/>
    <w:rsid w:val="000F6D59"/>
    <w:rsid w:val="000F6DB3"/>
    <w:rsid w:val="0010046D"/>
    <w:rsid w:val="0010168D"/>
    <w:rsid w:val="00101A48"/>
    <w:rsid w:val="00101B20"/>
    <w:rsid w:val="00101CF0"/>
    <w:rsid w:val="001021C0"/>
    <w:rsid w:val="0010235E"/>
    <w:rsid w:val="001025E0"/>
    <w:rsid w:val="00102D04"/>
    <w:rsid w:val="00102D3E"/>
    <w:rsid w:val="00102DB1"/>
    <w:rsid w:val="00102F6E"/>
    <w:rsid w:val="00103208"/>
    <w:rsid w:val="00105A3A"/>
    <w:rsid w:val="001100C5"/>
    <w:rsid w:val="00110B7D"/>
    <w:rsid w:val="00110CFD"/>
    <w:rsid w:val="001110EE"/>
    <w:rsid w:val="001115B3"/>
    <w:rsid w:val="00111D46"/>
    <w:rsid w:val="00111DCB"/>
    <w:rsid w:val="0011454D"/>
    <w:rsid w:val="0011478D"/>
    <w:rsid w:val="001149FB"/>
    <w:rsid w:val="00115254"/>
    <w:rsid w:val="001153A9"/>
    <w:rsid w:val="00115C75"/>
    <w:rsid w:val="001161B3"/>
    <w:rsid w:val="001163F4"/>
    <w:rsid w:val="001168EE"/>
    <w:rsid w:val="00116E74"/>
    <w:rsid w:val="00117B2D"/>
    <w:rsid w:val="00117B6C"/>
    <w:rsid w:val="001202D6"/>
    <w:rsid w:val="00120498"/>
    <w:rsid w:val="001204E5"/>
    <w:rsid w:val="001205E2"/>
    <w:rsid w:val="00120E1C"/>
    <w:rsid w:val="00122401"/>
    <w:rsid w:val="0012289F"/>
    <w:rsid w:val="001230F5"/>
    <w:rsid w:val="001231A6"/>
    <w:rsid w:val="001231F8"/>
    <w:rsid w:val="0012347C"/>
    <w:rsid w:val="0012379E"/>
    <w:rsid w:val="001237BB"/>
    <w:rsid w:val="001237FB"/>
    <w:rsid w:val="00123ADC"/>
    <w:rsid w:val="00123BDB"/>
    <w:rsid w:val="00123DFB"/>
    <w:rsid w:val="001240C4"/>
    <w:rsid w:val="001243BD"/>
    <w:rsid w:val="00124633"/>
    <w:rsid w:val="00124A79"/>
    <w:rsid w:val="001261B6"/>
    <w:rsid w:val="001268BA"/>
    <w:rsid w:val="001270F6"/>
    <w:rsid w:val="00127234"/>
    <w:rsid w:val="00127EB4"/>
    <w:rsid w:val="001301B8"/>
    <w:rsid w:val="00130448"/>
    <w:rsid w:val="00131564"/>
    <w:rsid w:val="00132A7E"/>
    <w:rsid w:val="00133C67"/>
    <w:rsid w:val="00133EA4"/>
    <w:rsid w:val="00134C35"/>
    <w:rsid w:val="00134F1B"/>
    <w:rsid w:val="0013512C"/>
    <w:rsid w:val="00135566"/>
    <w:rsid w:val="00135DA0"/>
    <w:rsid w:val="0013621F"/>
    <w:rsid w:val="001367DF"/>
    <w:rsid w:val="001369E5"/>
    <w:rsid w:val="00136DF8"/>
    <w:rsid w:val="00136E90"/>
    <w:rsid w:val="00140695"/>
    <w:rsid w:val="001408FC"/>
    <w:rsid w:val="0014097F"/>
    <w:rsid w:val="00140ADE"/>
    <w:rsid w:val="00140B5E"/>
    <w:rsid w:val="0014225B"/>
    <w:rsid w:val="00142861"/>
    <w:rsid w:val="00143051"/>
    <w:rsid w:val="0014348A"/>
    <w:rsid w:val="00144087"/>
    <w:rsid w:val="00144529"/>
    <w:rsid w:val="00147D51"/>
    <w:rsid w:val="00147F29"/>
    <w:rsid w:val="0015008D"/>
    <w:rsid w:val="00150E63"/>
    <w:rsid w:val="00150F87"/>
    <w:rsid w:val="00151B98"/>
    <w:rsid w:val="0015229C"/>
    <w:rsid w:val="00152CE6"/>
    <w:rsid w:val="00152CF5"/>
    <w:rsid w:val="00153192"/>
    <w:rsid w:val="0015392B"/>
    <w:rsid w:val="00153DE5"/>
    <w:rsid w:val="00154F53"/>
    <w:rsid w:val="0015543E"/>
    <w:rsid w:val="00155B67"/>
    <w:rsid w:val="001576FC"/>
    <w:rsid w:val="00157FA5"/>
    <w:rsid w:val="00160058"/>
    <w:rsid w:val="001600B0"/>
    <w:rsid w:val="00160619"/>
    <w:rsid w:val="0016071A"/>
    <w:rsid w:val="00161539"/>
    <w:rsid w:val="00161644"/>
    <w:rsid w:val="001618E3"/>
    <w:rsid w:val="00162665"/>
    <w:rsid w:val="00163395"/>
    <w:rsid w:val="00163450"/>
    <w:rsid w:val="00163CB9"/>
    <w:rsid w:val="0016411F"/>
    <w:rsid w:val="001651D1"/>
    <w:rsid w:val="00165D98"/>
    <w:rsid w:val="00165F77"/>
    <w:rsid w:val="00166507"/>
    <w:rsid w:val="001674EF"/>
    <w:rsid w:val="001676F1"/>
    <w:rsid w:val="00167CDA"/>
    <w:rsid w:val="00167F40"/>
    <w:rsid w:val="001703DC"/>
    <w:rsid w:val="0017070B"/>
    <w:rsid w:val="00170A77"/>
    <w:rsid w:val="00170B33"/>
    <w:rsid w:val="00170BF1"/>
    <w:rsid w:val="00171131"/>
    <w:rsid w:val="001713DF"/>
    <w:rsid w:val="0017256A"/>
    <w:rsid w:val="001747DE"/>
    <w:rsid w:val="001749A3"/>
    <w:rsid w:val="00175435"/>
    <w:rsid w:val="0017554B"/>
    <w:rsid w:val="00175A4D"/>
    <w:rsid w:val="00175DCD"/>
    <w:rsid w:val="00177271"/>
    <w:rsid w:val="0017764E"/>
    <w:rsid w:val="00177814"/>
    <w:rsid w:val="001778DD"/>
    <w:rsid w:val="0018081F"/>
    <w:rsid w:val="00180B40"/>
    <w:rsid w:val="0018157C"/>
    <w:rsid w:val="00181BE6"/>
    <w:rsid w:val="00181E9A"/>
    <w:rsid w:val="001822EB"/>
    <w:rsid w:val="001828A8"/>
    <w:rsid w:val="00182F8F"/>
    <w:rsid w:val="001836DD"/>
    <w:rsid w:val="0018426B"/>
    <w:rsid w:val="001845BF"/>
    <w:rsid w:val="001850A1"/>
    <w:rsid w:val="0018516F"/>
    <w:rsid w:val="00185822"/>
    <w:rsid w:val="001858C5"/>
    <w:rsid w:val="00185AC7"/>
    <w:rsid w:val="00185B48"/>
    <w:rsid w:val="00185CBE"/>
    <w:rsid w:val="00185D4D"/>
    <w:rsid w:val="0018612C"/>
    <w:rsid w:val="00187083"/>
    <w:rsid w:val="00187A96"/>
    <w:rsid w:val="00187D36"/>
    <w:rsid w:val="00187EE5"/>
    <w:rsid w:val="0019072B"/>
    <w:rsid w:val="00190A28"/>
    <w:rsid w:val="00190F62"/>
    <w:rsid w:val="0019173D"/>
    <w:rsid w:val="00191D20"/>
    <w:rsid w:val="00191DC5"/>
    <w:rsid w:val="001921F2"/>
    <w:rsid w:val="001929CD"/>
    <w:rsid w:val="00192D61"/>
    <w:rsid w:val="00193161"/>
    <w:rsid w:val="001931D8"/>
    <w:rsid w:val="00193AA6"/>
    <w:rsid w:val="00193FD1"/>
    <w:rsid w:val="001944FC"/>
    <w:rsid w:val="001973A3"/>
    <w:rsid w:val="0019774E"/>
    <w:rsid w:val="001A0008"/>
    <w:rsid w:val="001A040F"/>
    <w:rsid w:val="001A1031"/>
    <w:rsid w:val="001A12DB"/>
    <w:rsid w:val="001A2BB4"/>
    <w:rsid w:val="001A2CE8"/>
    <w:rsid w:val="001A2D5A"/>
    <w:rsid w:val="001A3163"/>
    <w:rsid w:val="001A372F"/>
    <w:rsid w:val="001A3F4A"/>
    <w:rsid w:val="001A4547"/>
    <w:rsid w:val="001A457C"/>
    <w:rsid w:val="001A5149"/>
    <w:rsid w:val="001A51AE"/>
    <w:rsid w:val="001A5954"/>
    <w:rsid w:val="001A5D26"/>
    <w:rsid w:val="001A611C"/>
    <w:rsid w:val="001A6AE0"/>
    <w:rsid w:val="001A70DF"/>
    <w:rsid w:val="001A711F"/>
    <w:rsid w:val="001A77CD"/>
    <w:rsid w:val="001B1B52"/>
    <w:rsid w:val="001B1E5C"/>
    <w:rsid w:val="001B1F1C"/>
    <w:rsid w:val="001B407A"/>
    <w:rsid w:val="001B4147"/>
    <w:rsid w:val="001B41C0"/>
    <w:rsid w:val="001B4551"/>
    <w:rsid w:val="001B4D7E"/>
    <w:rsid w:val="001B5897"/>
    <w:rsid w:val="001B58BA"/>
    <w:rsid w:val="001B5966"/>
    <w:rsid w:val="001B7274"/>
    <w:rsid w:val="001B7362"/>
    <w:rsid w:val="001C013C"/>
    <w:rsid w:val="001C09BE"/>
    <w:rsid w:val="001C0BE8"/>
    <w:rsid w:val="001C1262"/>
    <w:rsid w:val="001C1361"/>
    <w:rsid w:val="001C18A8"/>
    <w:rsid w:val="001C1B49"/>
    <w:rsid w:val="001C20A5"/>
    <w:rsid w:val="001C3D2D"/>
    <w:rsid w:val="001C43E1"/>
    <w:rsid w:val="001C57E4"/>
    <w:rsid w:val="001C597E"/>
    <w:rsid w:val="001C63AF"/>
    <w:rsid w:val="001C6B7A"/>
    <w:rsid w:val="001C6F3F"/>
    <w:rsid w:val="001D020D"/>
    <w:rsid w:val="001D02E7"/>
    <w:rsid w:val="001D1543"/>
    <w:rsid w:val="001D1801"/>
    <w:rsid w:val="001D1CE7"/>
    <w:rsid w:val="001D209C"/>
    <w:rsid w:val="001D258F"/>
    <w:rsid w:val="001D2A03"/>
    <w:rsid w:val="001D2F4A"/>
    <w:rsid w:val="001D4003"/>
    <w:rsid w:val="001D48E2"/>
    <w:rsid w:val="001D49EF"/>
    <w:rsid w:val="001D526D"/>
    <w:rsid w:val="001D52CB"/>
    <w:rsid w:val="001D628D"/>
    <w:rsid w:val="001D7E33"/>
    <w:rsid w:val="001E0BFE"/>
    <w:rsid w:val="001E1231"/>
    <w:rsid w:val="001E1742"/>
    <w:rsid w:val="001E1A4D"/>
    <w:rsid w:val="001E1C3D"/>
    <w:rsid w:val="001E26EE"/>
    <w:rsid w:val="001E3877"/>
    <w:rsid w:val="001E4B45"/>
    <w:rsid w:val="001E5504"/>
    <w:rsid w:val="001E55C5"/>
    <w:rsid w:val="001E583B"/>
    <w:rsid w:val="001E6283"/>
    <w:rsid w:val="001E63C0"/>
    <w:rsid w:val="001E6D6C"/>
    <w:rsid w:val="001E717D"/>
    <w:rsid w:val="001E723E"/>
    <w:rsid w:val="001E7370"/>
    <w:rsid w:val="001E7502"/>
    <w:rsid w:val="001F0428"/>
    <w:rsid w:val="001F04C5"/>
    <w:rsid w:val="001F09E8"/>
    <w:rsid w:val="001F213D"/>
    <w:rsid w:val="001F265F"/>
    <w:rsid w:val="001F343E"/>
    <w:rsid w:val="001F34E7"/>
    <w:rsid w:val="001F359B"/>
    <w:rsid w:val="001F4E3E"/>
    <w:rsid w:val="001F54AE"/>
    <w:rsid w:val="001F574F"/>
    <w:rsid w:val="001F5D7A"/>
    <w:rsid w:val="001F5F7E"/>
    <w:rsid w:val="001F5FFE"/>
    <w:rsid w:val="001F6A7C"/>
    <w:rsid w:val="001F709F"/>
    <w:rsid w:val="001F73AA"/>
    <w:rsid w:val="001F73C5"/>
    <w:rsid w:val="001F767C"/>
    <w:rsid w:val="002007E8"/>
    <w:rsid w:val="002015A8"/>
    <w:rsid w:val="002016C2"/>
    <w:rsid w:val="002031B3"/>
    <w:rsid w:val="002037B6"/>
    <w:rsid w:val="00203CF6"/>
    <w:rsid w:val="00204660"/>
    <w:rsid w:val="00204A78"/>
    <w:rsid w:val="00204AB9"/>
    <w:rsid w:val="00206154"/>
    <w:rsid w:val="002069C1"/>
    <w:rsid w:val="00206B87"/>
    <w:rsid w:val="00206CA4"/>
    <w:rsid w:val="00206F4D"/>
    <w:rsid w:val="00207127"/>
    <w:rsid w:val="002075D9"/>
    <w:rsid w:val="002104D2"/>
    <w:rsid w:val="0021056C"/>
    <w:rsid w:val="0021125B"/>
    <w:rsid w:val="00212299"/>
    <w:rsid w:val="0021243C"/>
    <w:rsid w:val="002124D7"/>
    <w:rsid w:val="00212530"/>
    <w:rsid w:val="00212D9B"/>
    <w:rsid w:val="00212F85"/>
    <w:rsid w:val="00212FE5"/>
    <w:rsid w:val="002141FA"/>
    <w:rsid w:val="002146A9"/>
    <w:rsid w:val="00214D79"/>
    <w:rsid w:val="002155B0"/>
    <w:rsid w:val="002156AE"/>
    <w:rsid w:val="0021616D"/>
    <w:rsid w:val="00216421"/>
    <w:rsid w:val="00216BD3"/>
    <w:rsid w:val="002174FF"/>
    <w:rsid w:val="00217A36"/>
    <w:rsid w:val="00220722"/>
    <w:rsid w:val="00220E3B"/>
    <w:rsid w:val="00221522"/>
    <w:rsid w:val="002218E7"/>
    <w:rsid w:val="002221DA"/>
    <w:rsid w:val="00222428"/>
    <w:rsid w:val="0022275E"/>
    <w:rsid w:val="00222DE2"/>
    <w:rsid w:val="00223495"/>
    <w:rsid w:val="0022381D"/>
    <w:rsid w:val="00224F70"/>
    <w:rsid w:val="0022569F"/>
    <w:rsid w:val="00225D8F"/>
    <w:rsid w:val="00226DAD"/>
    <w:rsid w:val="00226FF5"/>
    <w:rsid w:val="002275D0"/>
    <w:rsid w:val="00227ADC"/>
    <w:rsid w:val="00230896"/>
    <w:rsid w:val="00231778"/>
    <w:rsid w:val="00231A2B"/>
    <w:rsid w:val="00231F4F"/>
    <w:rsid w:val="0023234D"/>
    <w:rsid w:val="00232DEE"/>
    <w:rsid w:val="00233313"/>
    <w:rsid w:val="002348A3"/>
    <w:rsid w:val="00234B78"/>
    <w:rsid w:val="00234CBB"/>
    <w:rsid w:val="00235226"/>
    <w:rsid w:val="002359DB"/>
    <w:rsid w:val="002369BE"/>
    <w:rsid w:val="00237EB8"/>
    <w:rsid w:val="00240465"/>
    <w:rsid w:val="0024060A"/>
    <w:rsid w:val="00241512"/>
    <w:rsid w:val="00241918"/>
    <w:rsid w:val="00241BAA"/>
    <w:rsid w:val="0024247D"/>
    <w:rsid w:val="002425A5"/>
    <w:rsid w:val="00242AE1"/>
    <w:rsid w:val="00242E1E"/>
    <w:rsid w:val="002431DE"/>
    <w:rsid w:val="002435D8"/>
    <w:rsid w:val="00243B5B"/>
    <w:rsid w:val="00244047"/>
    <w:rsid w:val="00244261"/>
    <w:rsid w:val="00244752"/>
    <w:rsid w:val="00244EE6"/>
    <w:rsid w:val="00245F21"/>
    <w:rsid w:val="00246CC8"/>
    <w:rsid w:val="002470D4"/>
    <w:rsid w:val="002478AD"/>
    <w:rsid w:val="00247BE9"/>
    <w:rsid w:val="00247C3A"/>
    <w:rsid w:val="00250143"/>
    <w:rsid w:val="00250185"/>
    <w:rsid w:val="00250F18"/>
    <w:rsid w:val="002518F0"/>
    <w:rsid w:val="00252322"/>
    <w:rsid w:val="00252361"/>
    <w:rsid w:val="00252487"/>
    <w:rsid w:val="002526E6"/>
    <w:rsid w:val="00252717"/>
    <w:rsid w:val="0025308A"/>
    <w:rsid w:val="00253642"/>
    <w:rsid w:val="00253CC5"/>
    <w:rsid w:val="0025529D"/>
    <w:rsid w:val="00255BDA"/>
    <w:rsid w:val="00256638"/>
    <w:rsid w:val="00257571"/>
    <w:rsid w:val="002575AA"/>
    <w:rsid w:val="002606BB"/>
    <w:rsid w:val="00260E32"/>
    <w:rsid w:val="002625FD"/>
    <w:rsid w:val="00262B5B"/>
    <w:rsid w:val="002630F1"/>
    <w:rsid w:val="002633BC"/>
    <w:rsid w:val="002635BF"/>
    <w:rsid w:val="00263605"/>
    <w:rsid w:val="002637E4"/>
    <w:rsid w:val="00264100"/>
    <w:rsid w:val="0026440F"/>
    <w:rsid w:val="002649F1"/>
    <w:rsid w:val="00265874"/>
    <w:rsid w:val="00265B15"/>
    <w:rsid w:val="00265B7E"/>
    <w:rsid w:val="00265C43"/>
    <w:rsid w:val="00270A84"/>
    <w:rsid w:val="002711A9"/>
    <w:rsid w:val="002713A0"/>
    <w:rsid w:val="00271903"/>
    <w:rsid w:val="00274FF1"/>
    <w:rsid w:val="00276108"/>
    <w:rsid w:val="00276B72"/>
    <w:rsid w:val="00276B95"/>
    <w:rsid w:val="00276F0E"/>
    <w:rsid w:val="00276F5A"/>
    <w:rsid w:val="00277EA5"/>
    <w:rsid w:val="0028013B"/>
    <w:rsid w:val="00281160"/>
    <w:rsid w:val="002818D6"/>
    <w:rsid w:val="00281BF5"/>
    <w:rsid w:val="002829F2"/>
    <w:rsid w:val="00283758"/>
    <w:rsid w:val="00283A61"/>
    <w:rsid w:val="002842FB"/>
    <w:rsid w:val="002849A8"/>
    <w:rsid w:val="00284D39"/>
    <w:rsid w:val="00285544"/>
    <w:rsid w:val="002857BF"/>
    <w:rsid w:val="0028636A"/>
    <w:rsid w:val="002868F7"/>
    <w:rsid w:val="00287C73"/>
    <w:rsid w:val="002902A7"/>
    <w:rsid w:val="0029070E"/>
    <w:rsid w:val="0029088C"/>
    <w:rsid w:val="00290A8A"/>
    <w:rsid w:val="00290C55"/>
    <w:rsid w:val="00290CF9"/>
    <w:rsid w:val="0029195C"/>
    <w:rsid w:val="00292250"/>
    <w:rsid w:val="00292896"/>
    <w:rsid w:val="00292E94"/>
    <w:rsid w:val="002931B1"/>
    <w:rsid w:val="0029328F"/>
    <w:rsid w:val="0029367D"/>
    <w:rsid w:val="0029376A"/>
    <w:rsid w:val="00293D09"/>
    <w:rsid w:val="00293D98"/>
    <w:rsid w:val="0029417C"/>
    <w:rsid w:val="002956B7"/>
    <w:rsid w:val="002962CA"/>
    <w:rsid w:val="00296618"/>
    <w:rsid w:val="00296840"/>
    <w:rsid w:val="00296D47"/>
    <w:rsid w:val="0029748B"/>
    <w:rsid w:val="00297CEA"/>
    <w:rsid w:val="00297E89"/>
    <w:rsid w:val="002A0107"/>
    <w:rsid w:val="002A1020"/>
    <w:rsid w:val="002A10B7"/>
    <w:rsid w:val="002A10B9"/>
    <w:rsid w:val="002A186B"/>
    <w:rsid w:val="002A2645"/>
    <w:rsid w:val="002A2B74"/>
    <w:rsid w:val="002A348C"/>
    <w:rsid w:val="002A46D2"/>
    <w:rsid w:val="002A4911"/>
    <w:rsid w:val="002A60AD"/>
    <w:rsid w:val="002A726A"/>
    <w:rsid w:val="002A7287"/>
    <w:rsid w:val="002B039A"/>
    <w:rsid w:val="002B0F6F"/>
    <w:rsid w:val="002B1520"/>
    <w:rsid w:val="002B1816"/>
    <w:rsid w:val="002B1A17"/>
    <w:rsid w:val="002B2A8F"/>
    <w:rsid w:val="002B44A0"/>
    <w:rsid w:val="002B4605"/>
    <w:rsid w:val="002B5E98"/>
    <w:rsid w:val="002B6082"/>
    <w:rsid w:val="002B6F34"/>
    <w:rsid w:val="002B70BF"/>
    <w:rsid w:val="002B731B"/>
    <w:rsid w:val="002B7DF7"/>
    <w:rsid w:val="002C028B"/>
    <w:rsid w:val="002C0CB4"/>
    <w:rsid w:val="002C11C2"/>
    <w:rsid w:val="002C1AF0"/>
    <w:rsid w:val="002C1BE6"/>
    <w:rsid w:val="002C1E2D"/>
    <w:rsid w:val="002C20D0"/>
    <w:rsid w:val="002C256F"/>
    <w:rsid w:val="002C293A"/>
    <w:rsid w:val="002C2E1D"/>
    <w:rsid w:val="002C2F5C"/>
    <w:rsid w:val="002C3266"/>
    <w:rsid w:val="002C3436"/>
    <w:rsid w:val="002C383A"/>
    <w:rsid w:val="002C38A0"/>
    <w:rsid w:val="002C42B8"/>
    <w:rsid w:val="002C49E9"/>
    <w:rsid w:val="002C4D2B"/>
    <w:rsid w:val="002C5885"/>
    <w:rsid w:val="002C6A80"/>
    <w:rsid w:val="002C79BF"/>
    <w:rsid w:val="002C7A92"/>
    <w:rsid w:val="002C7F5C"/>
    <w:rsid w:val="002D082C"/>
    <w:rsid w:val="002D1DDF"/>
    <w:rsid w:val="002D1E05"/>
    <w:rsid w:val="002D27F6"/>
    <w:rsid w:val="002D2818"/>
    <w:rsid w:val="002D2AA3"/>
    <w:rsid w:val="002D3366"/>
    <w:rsid w:val="002D39D6"/>
    <w:rsid w:val="002D3B78"/>
    <w:rsid w:val="002D3E2E"/>
    <w:rsid w:val="002D4069"/>
    <w:rsid w:val="002D4FE5"/>
    <w:rsid w:val="002D5F04"/>
    <w:rsid w:val="002D6631"/>
    <w:rsid w:val="002D678B"/>
    <w:rsid w:val="002D6E75"/>
    <w:rsid w:val="002D7099"/>
    <w:rsid w:val="002E029B"/>
    <w:rsid w:val="002E0327"/>
    <w:rsid w:val="002E04B3"/>
    <w:rsid w:val="002E18C6"/>
    <w:rsid w:val="002E25E2"/>
    <w:rsid w:val="002E28F5"/>
    <w:rsid w:val="002E32E5"/>
    <w:rsid w:val="002E3CF3"/>
    <w:rsid w:val="002E43BA"/>
    <w:rsid w:val="002E5A3F"/>
    <w:rsid w:val="002E5C71"/>
    <w:rsid w:val="002E66CE"/>
    <w:rsid w:val="002E7633"/>
    <w:rsid w:val="002E782F"/>
    <w:rsid w:val="002E7AB8"/>
    <w:rsid w:val="002F03F0"/>
    <w:rsid w:val="002F0689"/>
    <w:rsid w:val="002F098F"/>
    <w:rsid w:val="002F100C"/>
    <w:rsid w:val="002F1302"/>
    <w:rsid w:val="002F17EE"/>
    <w:rsid w:val="002F1856"/>
    <w:rsid w:val="002F1A39"/>
    <w:rsid w:val="002F1F35"/>
    <w:rsid w:val="002F3240"/>
    <w:rsid w:val="002F34C4"/>
    <w:rsid w:val="002F456B"/>
    <w:rsid w:val="002F4652"/>
    <w:rsid w:val="002F4691"/>
    <w:rsid w:val="002F57A3"/>
    <w:rsid w:val="002F6328"/>
    <w:rsid w:val="002F6F6B"/>
    <w:rsid w:val="002F7912"/>
    <w:rsid w:val="003005BE"/>
    <w:rsid w:val="00301693"/>
    <w:rsid w:val="00301857"/>
    <w:rsid w:val="00301D22"/>
    <w:rsid w:val="00302885"/>
    <w:rsid w:val="00302E57"/>
    <w:rsid w:val="003036EF"/>
    <w:rsid w:val="00303717"/>
    <w:rsid w:val="00303B84"/>
    <w:rsid w:val="00303CC8"/>
    <w:rsid w:val="003047AE"/>
    <w:rsid w:val="0030488C"/>
    <w:rsid w:val="003048A1"/>
    <w:rsid w:val="00306300"/>
    <w:rsid w:val="00306DE4"/>
    <w:rsid w:val="003076ED"/>
    <w:rsid w:val="00310299"/>
    <w:rsid w:val="0031068E"/>
    <w:rsid w:val="0031073A"/>
    <w:rsid w:val="0031084C"/>
    <w:rsid w:val="00310A70"/>
    <w:rsid w:val="00310BA9"/>
    <w:rsid w:val="003110B0"/>
    <w:rsid w:val="00311185"/>
    <w:rsid w:val="00311450"/>
    <w:rsid w:val="00311D74"/>
    <w:rsid w:val="00311ECC"/>
    <w:rsid w:val="00312520"/>
    <w:rsid w:val="00313082"/>
    <w:rsid w:val="003130D2"/>
    <w:rsid w:val="00313795"/>
    <w:rsid w:val="00313826"/>
    <w:rsid w:val="00313BB6"/>
    <w:rsid w:val="0031479E"/>
    <w:rsid w:val="003149CF"/>
    <w:rsid w:val="003157FF"/>
    <w:rsid w:val="00316B9A"/>
    <w:rsid w:val="00316E11"/>
    <w:rsid w:val="00317B4E"/>
    <w:rsid w:val="00317F89"/>
    <w:rsid w:val="00320A36"/>
    <w:rsid w:val="00320BDB"/>
    <w:rsid w:val="00320EDF"/>
    <w:rsid w:val="003210EB"/>
    <w:rsid w:val="0032112E"/>
    <w:rsid w:val="00321812"/>
    <w:rsid w:val="003226EB"/>
    <w:rsid w:val="00322EB5"/>
    <w:rsid w:val="00322FEA"/>
    <w:rsid w:val="003230E2"/>
    <w:rsid w:val="00323A97"/>
    <w:rsid w:val="00323CE2"/>
    <w:rsid w:val="0032466D"/>
    <w:rsid w:val="00325804"/>
    <w:rsid w:val="00325E9D"/>
    <w:rsid w:val="00325FAD"/>
    <w:rsid w:val="0032662B"/>
    <w:rsid w:val="00326758"/>
    <w:rsid w:val="00330838"/>
    <w:rsid w:val="00330943"/>
    <w:rsid w:val="00331B27"/>
    <w:rsid w:val="00331BCC"/>
    <w:rsid w:val="00332DCE"/>
    <w:rsid w:val="00333014"/>
    <w:rsid w:val="003336B8"/>
    <w:rsid w:val="003337A7"/>
    <w:rsid w:val="00333A25"/>
    <w:rsid w:val="00335009"/>
    <w:rsid w:val="0033546B"/>
    <w:rsid w:val="00336DFC"/>
    <w:rsid w:val="00337057"/>
    <w:rsid w:val="0033745D"/>
    <w:rsid w:val="00337558"/>
    <w:rsid w:val="003375A2"/>
    <w:rsid w:val="003376FE"/>
    <w:rsid w:val="00337757"/>
    <w:rsid w:val="003377FC"/>
    <w:rsid w:val="003378C3"/>
    <w:rsid w:val="00337A96"/>
    <w:rsid w:val="00337C41"/>
    <w:rsid w:val="003409F3"/>
    <w:rsid w:val="00340DCC"/>
    <w:rsid w:val="00340DE9"/>
    <w:rsid w:val="003414AA"/>
    <w:rsid w:val="00341901"/>
    <w:rsid w:val="00341B62"/>
    <w:rsid w:val="00342107"/>
    <w:rsid w:val="00342C09"/>
    <w:rsid w:val="003435B2"/>
    <w:rsid w:val="003443D4"/>
    <w:rsid w:val="00344473"/>
    <w:rsid w:val="00344559"/>
    <w:rsid w:val="003447DA"/>
    <w:rsid w:val="0034592C"/>
    <w:rsid w:val="00345C76"/>
    <w:rsid w:val="00345EB0"/>
    <w:rsid w:val="00347086"/>
    <w:rsid w:val="003479F2"/>
    <w:rsid w:val="00347B0E"/>
    <w:rsid w:val="0035010E"/>
    <w:rsid w:val="00350FF9"/>
    <w:rsid w:val="0035184B"/>
    <w:rsid w:val="003526A5"/>
    <w:rsid w:val="00352E1B"/>
    <w:rsid w:val="003531E2"/>
    <w:rsid w:val="0035379B"/>
    <w:rsid w:val="003539CB"/>
    <w:rsid w:val="00354392"/>
    <w:rsid w:val="003543A3"/>
    <w:rsid w:val="003556D5"/>
    <w:rsid w:val="00355CEE"/>
    <w:rsid w:val="00355CFC"/>
    <w:rsid w:val="00355D8E"/>
    <w:rsid w:val="003564DA"/>
    <w:rsid w:val="003565A3"/>
    <w:rsid w:val="00357381"/>
    <w:rsid w:val="00357591"/>
    <w:rsid w:val="00357C09"/>
    <w:rsid w:val="00357E1C"/>
    <w:rsid w:val="00360571"/>
    <w:rsid w:val="003606E3"/>
    <w:rsid w:val="0036095A"/>
    <w:rsid w:val="0036144C"/>
    <w:rsid w:val="00361748"/>
    <w:rsid w:val="00361831"/>
    <w:rsid w:val="00361D64"/>
    <w:rsid w:val="0036364C"/>
    <w:rsid w:val="003640CA"/>
    <w:rsid w:val="0036414F"/>
    <w:rsid w:val="003647BA"/>
    <w:rsid w:val="00364A5D"/>
    <w:rsid w:val="00364F44"/>
    <w:rsid w:val="00364F61"/>
    <w:rsid w:val="00365643"/>
    <w:rsid w:val="0036575C"/>
    <w:rsid w:val="00365EBA"/>
    <w:rsid w:val="003660BD"/>
    <w:rsid w:val="00366777"/>
    <w:rsid w:val="0036716D"/>
    <w:rsid w:val="00367620"/>
    <w:rsid w:val="003676DA"/>
    <w:rsid w:val="003679A3"/>
    <w:rsid w:val="00370C01"/>
    <w:rsid w:val="00371BAD"/>
    <w:rsid w:val="00371DE2"/>
    <w:rsid w:val="0037360B"/>
    <w:rsid w:val="00373771"/>
    <w:rsid w:val="00373DB8"/>
    <w:rsid w:val="003741FB"/>
    <w:rsid w:val="00374676"/>
    <w:rsid w:val="00375382"/>
    <w:rsid w:val="003756B4"/>
    <w:rsid w:val="00375E88"/>
    <w:rsid w:val="0037651A"/>
    <w:rsid w:val="00376789"/>
    <w:rsid w:val="0037682C"/>
    <w:rsid w:val="00376A86"/>
    <w:rsid w:val="00376CC6"/>
    <w:rsid w:val="00377581"/>
    <w:rsid w:val="00377ACC"/>
    <w:rsid w:val="003803E6"/>
    <w:rsid w:val="0038061A"/>
    <w:rsid w:val="00381621"/>
    <w:rsid w:val="00381662"/>
    <w:rsid w:val="00382769"/>
    <w:rsid w:val="00383400"/>
    <w:rsid w:val="00383533"/>
    <w:rsid w:val="003841BD"/>
    <w:rsid w:val="00385824"/>
    <w:rsid w:val="003858EE"/>
    <w:rsid w:val="00386428"/>
    <w:rsid w:val="003865D2"/>
    <w:rsid w:val="00387AA9"/>
    <w:rsid w:val="00390BD4"/>
    <w:rsid w:val="0039167F"/>
    <w:rsid w:val="00392168"/>
    <w:rsid w:val="00392551"/>
    <w:rsid w:val="00392597"/>
    <w:rsid w:val="00392DAD"/>
    <w:rsid w:val="003932D7"/>
    <w:rsid w:val="00393503"/>
    <w:rsid w:val="003944AB"/>
    <w:rsid w:val="003949A3"/>
    <w:rsid w:val="00395129"/>
    <w:rsid w:val="003954C6"/>
    <w:rsid w:val="0039569E"/>
    <w:rsid w:val="003975B5"/>
    <w:rsid w:val="00397893"/>
    <w:rsid w:val="003A0059"/>
    <w:rsid w:val="003A0D12"/>
    <w:rsid w:val="003A163B"/>
    <w:rsid w:val="003A1BB1"/>
    <w:rsid w:val="003A257A"/>
    <w:rsid w:val="003A2827"/>
    <w:rsid w:val="003A2A8D"/>
    <w:rsid w:val="003A30F0"/>
    <w:rsid w:val="003A3B0D"/>
    <w:rsid w:val="003A3BA0"/>
    <w:rsid w:val="003A47FA"/>
    <w:rsid w:val="003A4D7E"/>
    <w:rsid w:val="003A5298"/>
    <w:rsid w:val="003A5574"/>
    <w:rsid w:val="003A5E2B"/>
    <w:rsid w:val="003A740E"/>
    <w:rsid w:val="003A7699"/>
    <w:rsid w:val="003A7F87"/>
    <w:rsid w:val="003B0710"/>
    <w:rsid w:val="003B0715"/>
    <w:rsid w:val="003B096D"/>
    <w:rsid w:val="003B0C3B"/>
    <w:rsid w:val="003B0EC8"/>
    <w:rsid w:val="003B13B5"/>
    <w:rsid w:val="003B175D"/>
    <w:rsid w:val="003B1A3C"/>
    <w:rsid w:val="003B40CC"/>
    <w:rsid w:val="003B4548"/>
    <w:rsid w:val="003B46F1"/>
    <w:rsid w:val="003B53BB"/>
    <w:rsid w:val="003B5A50"/>
    <w:rsid w:val="003B5F3B"/>
    <w:rsid w:val="003B5FAA"/>
    <w:rsid w:val="003B60AA"/>
    <w:rsid w:val="003B64F1"/>
    <w:rsid w:val="003B6E3B"/>
    <w:rsid w:val="003B741D"/>
    <w:rsid w:val="003B77BF"/>
    <w:rsid w:val="003C0BF4"/>
    <w:rsid w:val="003C1720"/>
    <w:rsid w:val="003C1C38"/>
    <w:rsid w:val="003C1D23"/>
    <w:rsid w:val="003C1EE8"/>
    <w:rsid w:val="003C201F"/>
    <w:rsid w:val="003C23A6"/>
    <w:rsid w:val="003C33CA"/>
    <w:rsid w:val="003C495F"/>
    <w:rsid w:val="003C5827"/>
    <w:rsid w:val="003C58E9"/>
    <w:rsid w:val="003C6E16"/>
    <w:rsid w:val="003C70A8"/>
    <w:rsid w:val="003C7326"/>
    <w:rsid w:val="003C7A5D"/>
    <w:rsid w:val="003D0AE8"/>
    <w:rsid w:val="003D1192"/>
    <w:rsid w:val="003D1CE0"/>
    <w:rsid w:val="003D2EB5"/>
    <w:rsid w:val="003D3537"/>
    <w:rsid w:val="003D3608"/>
    <w:rsid w:val="003D3871"/>
    <w:rsid w:val="003D3877"/>
    <w:rsid w:val="003D3BD5"/>
    <w:rsid w:val="003D4258"/>
    <w:rsid w:val="003D44F9"/>
    <w:rsid w:val="003D4759"/>
    <w:rsid w:val="003D4FB9"/>
    <w:rsid w:val="003D508F"/>
    <w:rsid w:val="003D536D"/>
    <w:rsid w:val="003D5B15"/>
    <w:rsid w:val="003D61A4"/>
    <w:rsid w:val="003D6250"/>
    <w:rsid w:val="003D67EA"/>
    <w:rsid w:val="003D6B32"/>
    <w:rsid w:val="003D78AC"/>
    <w:rsid w:val="003D7B5D"/>
    <w:rsid w:val="003E08A5"/>
    <w:rsid w:val="003E0DAF"/>
    <w:rsid w:val="003E1701"/>
    <w:rsid w:val="003E1DC6"/>
    <w:rsid w:val="003E2E46"/>
    <w:rsid w:val="003E3133"/>
    <w:rsid w:val="003E3AB8"/>
    <w:rsid w:val="003E3B46"/>
    <w:rsid w:val="003E400E"/>
    <w:rsid w:val="003E43E4"/>
    <w:rsid w:val="003E4845"/>
    <w:rsid w:val="003E5209"/>
    <w:rsid w:val="003E5288"/>
    <w:rsid w:val="003E556E"/>
    <w:rsid w:val="003E6720"/>
    <w:rsid w:val="003E6810"/>
    <w:rsid w:val="003E684C"/>
    <w:rsid w:val="003E6BD7"/>
    <w:rsid w:val="003E7039"/>
    <w:rsid w:val="003F00A8"/>
    <w:rsid w:val="003F0222"/>
    <w:rsid w:val="003F0AB3"/>
    <w:rsid w:val="003F0D86"/>
    <w:rsid w:val="003F1161"/>
    <w:rsid w:val="003F14F5"/>
    <w:rsid w:val="003F1845"/>
    <w:rsid w:val="003F2516"/>
    <w:rsid w:val="003F25F6"/>
    <w:rsid w:val="003F3076"/>
    <w:rsid w:val="003F39BC"/>
    <w:rsid w:val="003F3AE1"/>
    <w:rsid w:val="003F3D10"/>
    <w:rsid w:val="003F3D27"/>
    <w:rsid w:val="003F648B"/>
    <w:rsid w:val="003F68F4"/>
    <w:rsid w:val="003F6BB9"/>
    <w:rsid w:val="003F6E96"/>
    <w:rsid w:val="004007CE"/>
    <w:rsid w:val="004012C2"/>
    <w:rsid w:val="0040181B"/>
    <w:rsid w:val="00401D76"/>
    <w:rsid w:val="00401F12"/>
    <w:rsid w:val="00403D00"/>
    <w:rsid w:val="00403D77"/>
    <w:rsid w:val="004045E1"/>
    <w:rsid w:val="00405187"/>
    <w:rsid w:val="004065C6"/>
    <w:rsid w:val="00406F41"/>
    <w:rsid w:val="0040717B"/>
    <w:rsid w:val="0040734F"/>
    <w:rsid w:val="0040792B"/>
    <w:rsid w:val="00407D23"/>
    <w:rsid w:val="00407F7A"/>
    <w:rsid w:val="0041033E"/>
    <w:rsid w:val="0041069C"/>
    <w:rsid w:val="00410740"/>
    <w:rsid w:val="00410A11"/>
    <w:rsid w:val="00412871"/>
    <w:rsid w:val="00413176"/>
    <w:rsid w:val="00414F1E"/>
    <w:rsid w:val="00414FBF"/>
    <w:rsid w:val="0041502F"/>
    <w:rsid w:val="004152E8"/>
    <w:rsid w:val="00415522"/>
    <w:rsid w:val="00415977"/>
    <w:rsid w:val="00415A5F"/>
    <w:rsid w:val="004167AE"/>
    <w:rsid w:val="00416E72"/>
    <w:rsid w:val="004171ED"/>
    <w:rsid w:val="004174CC"/>
    <w:rsid w:val="004176FD"/>
    <w:rsid w:val="00417C74"/>
    <w:rsid w:val="004212A5"/>
    <w:rsid w:val="00421D2E"/>
    <w:rsid w:val="004226F4"/>
    <w:rsid w:val="00423965"/>
    <w:rsid w:val="00423CB4"/>
    <w:rsid w:val="0042450D"/>
    <w:rsid w:val="00425D32"/>
    <w:rsid w:val="0042638D"/>
    <w:rsid w:val="004265C6"/>
    <w:rsid w:val="00426EC1"/>
    <w:rsid w:val="00427132"/>
    <w:rsid w:val="00427397"/>
    <w:rsid w:val="00427AF8"/>
    <w:rsid w:val="00427CD4"/>
    <w:rsid w:val="00427D66"/>
    <w:rsid w:val="00430A3F"/>
    <w:rsid w:val="004312D0"/>
    <w:rsid w:val="00431689"/>
    <w:rsid w:val="00431B4E"/>
    <w:rsid w:val="00432DE1"/>
    <w:rsid w:val="00434106"/>
    <w:rsid w:val="0043436D"/>
    <w:rsid w:val="00434D3C"/>
    <w:rsid w:val="004355CE"/>
    <w:rsid w:val="00435C24"/>
    <w:rsid w:val="00435D3A"/>
    <w:rsid w:val="00436A8B"/>
    <w:rsid w:val="00436AF4"/>
    <w:rsid w:val="00436EA0"/>
    <w:rsid w:val="00437421"/>
    <w:rsid w:val="00437843"/>
    <w:rsid w:val="00440846"/>
    <w:rsid w:val="004415D5"/>
    <w:rsid w:val="0044197C"/>
    <w:rsid w:val="004419DC"/>
    <w:rsid w:val="00441ADB"/>
    <w:rsid w:val="00442AF6"/>
    <w:rsid w:val="00442D3A"/>
    <w:rsid w:val="00444210"/>
    <w:rsid w:val="00444881"/>
    <w:rsid w:val="00444A54"/>
    <w:rsid w:val="00444DAB"/>
    <w:rsid w:val="004454B0"/>
    <w:rsid w:val="00445D7B"/>
    <w:rsid w:val="0044641C"/>
    <w:rsid w:val="00446727"/>
    <w:rsid w:val="00446BFF"/>
    <w:rsid w:val="00446CFB"/>
    <w:rsid w:val="00446FF7"/>
    <w:rsid w:val="004471F6"/>
    <w:rsid w:val="00447C10"/>
    <w:rsid w:val="00451460"/>
    <w:rsid w:val="00452888"/>
    <w:rsid w:val="004531F0"/>
    <w:rsid w:val="004532A9"/>
    <w:rsid w:val="004536F3"/>
    <w:rsid w:val="004543E0"/>
    <w:rsid w:val="00454BFE"/>
    <w:rsid w:val="00454EE3"/>
    <w:rsid w:val="00454F86"/>
    <w:rsid w:val="0045583F"/>
    <w:rsid w:val="00455F20"/>
    <w:rsid w:val="00456205"/>
    <w:rsid w:val="00457027"/>
    <w:rsid w:val="00457945"/>
    <w:rsid w:val="0045798A"/>
    <w:rsid w:val="004604EB"/>
    <w:rsid w:val="0046070A"/>
    <w:rsid w:val="00460EF6"/>
    <w:rsid w:val="0046182F"/>
    <w:rsid w:val="00461866"/>
    <w:rsid w:val="00461FA9"/>
    <w:rsid w:val="004626F5"/>
    <w:rsid w:val="00462BEA"/>
    <w:rsid w:val="00463121"/>
    <w:rsid w:val="00463139"/>
    <w:rsid w:val="00463B03"/>
    <w:rsid w:val="00464ED1"/>
    <w:rsid w:val="004652E5"/>
    <w:rsid w:val="00465939"/>
    <w:rsid w:val="004662BB"/>
    <w:rsid w:val="0046653D"/>
    <w:rsid w:val="004668B7"/>
    <w:rsid w:val="00466B38"/>
    <w:rsid w:val="00466BBE"/>
    <w:rsid w:val="0046777E"/>
    <w:rsid w:val="00470967"/>
    <w:rsid w:val="004711BF"/>
    <w:rsid w:val="004712AA"/>
    <w:rsid w:val="00471B0D"/>
    <w:rsid w:val="00471BA8"/>
    <w:rsid w:val="00472622"/>
    <w:rsid w:val="00473086"/>
    <w:rsid w:val="0047315F"/>
    <w:rsid w:val="0047348F"/>
    <w:rsid w:val="00473502"/>
    <w:rsid w:val="00473716"/>
    <w:rsid w:val="0047423F"/>
    <w:rsid w:val="004759A2"/>
    <w:rsid w:val="00476167"/>
    <w:rsid w:val="004762F4"/>
    <w:rsid w:val="00476B52"/>
    <w:rsid w:val="00476DA3"/>
    <w:rsid w:val="004773AB"/>
    <w:rsid w:val="004773F6"/>
    <w:rsid w:val="00480BAB"/>
    <w:rsid w:val="00480BF8"/>
    <w:rsid w:val="0048100E"/>
    <w:rsid w:val="004810A6"/>
    <w:rsid w:val="0048182F"/>
    <w:rsid w:val="00481CF2"/>
    <w:rsid w:val="00482EC4"/>
    <w:rsid w:val="0048347F"/>
    <w:rsid w:val="00483C67"/>
    <w:rsid w:val="0048406C"/>
    <w:rsid w:val="00484A69"/>
    <w:rsid w:val="00484C0A"/>
    <w:rsid w:val="004855C9"/>
    <w:rsid w:val="004866B0"/>
    <w:rsid w:val="00487145"/>
    <w:rsid w:val="0048756A"/>
    <w:rsid w:val="00487A7E"/>
    <w:rsid w:val="00487B39"/>
    <w:rsid w:val="00487C2D"/>
    <w:rsid w:val="004900EF"/>
    <w:rsid w:val="00491347"/>
    <w:rsid w:val="00493071"/>
    <w:rsid w:val="0049351D"/>
    <w:rsid w:val="00493936"/>
    <w:rsid w:val="004939B8"/>
    <w:rsid w:val="00493DC4"/>
    <w:rsid w:val="004944EC"/>
    <w:rsid w:val="004953A9"/>
    <w:rsid w:val="004963F9"/>
    <w:rsid w:val="00496783"/>
    <w:rsid w:val="00496966"/>
    <w:rsid w:val="004A1361"/>
    <w:rsid w:val="004A149D"/>
    <w:rsid w:val="004A1DA5"/>
    <w:rsid w:val="004A24B5"/>
    <w:rsid w:val="004A3A78"/>
    <w:rsid w:val="004A4253"/>
    <w:rsid w:val="004A4531"/>
    <w:rsid w:val="004A4FB6"/>
    <w:rsid w:val="004A5098"/>
    <w:rsid w:val="004A5242"/>
    <w:rsid w:val="004A584E"/>
    <w:rsid w:val="004A663E"/>
    <w:rsid w:val="004A66F3"/>
    <w:rsid w:val="004A704D"/>
    <w:rsid w:val="004B0190"/>
    <w:rsid w:val="004B0314"/>
    <w:rsid w:val="004B095B"/>
    <w:rsid w:val="004B1191"/>
    <w:rsid w:val="004B11DA"/>
    <w:rsid w:val="004B1F44"/>
    <w:rsid w:val="004B2393"/>
    <w:rsid w:val="004B270E"/>
    <w:rsid w:val="004B2F9D"/>
    <w:rsid w:val="004B3080"/>
    <w:rsid w:val="004B3151"/>
    <w:rsid w:val="004B315C"/>
    <w:rsid w:val="004B3A3E"/>
    <w:rsid w:val="004B3EF3"/>
    <w:rsid w:val="004B4064"/>
    <w:rsid w:val="004B4DD1"/>
    <w:rsid w:val="004B5160"/>
    <w:rsid w:val="004B52D0"/>
    <w:rsid w:val="004B5445"/>
    <w:rsid w:val="004B564F"/>
    <w:rsid w:val="004B5A5F"/>
    <w:rsid w:val="004B5C9F"/>
    <w:rsid w:val="004B6798"/>
    <w:rsid w:val="004B6A29"/>
    <w:rsid w:val="004B6A92"/>
    <w:rsid w:val="004B717E"/>
    <w:rsid w:val="004B78A0"/>
    <w:rsid w:val="004B7A07"/>
    <w:rsid w:val="004B7E24"/>
    <w:rsid w:val="004C1391"/>
    <w:rsid w:val="004C20D6"/>
    <w:rsid w:val="004C2267"/>
    <w:rsid w:val="004C287A"/>
    <w:rsid w:val="004C2B8A"/>
    <w:rsid w:val="004C3499"/>
    <w:rsid w:val="004C371D"/>
    <w:rsid w:val="004C428A"/>
    <w:rsid w:val="004C4408"/>
    <w:rsid w:val="004C46D0"/>
    <w:rsid w:val="004C5658"/>
    <w:rsid w:val="004C6AE9"/>
    <w:rsid w:val="004C6D30"/>
    <w:rsid w:val="004C6D3C"/>
    <w:rsid w:val="004D022A"/>
    <w:rsid w:val="004D0376"/>
    <w:rsid w:val="004D06AF"/>
    <w:rsid w:val="004D0EDD"/>
    <w:rsid w:val="004D0FB8"/>
    <w:rsid w:val="004D1B4C"/>
    <w:rsid w:val="004D1D5D"/>
    <w:rsid w:val="004D203F"/>
    <w:rsid w:val="004D20C8"/>
    <w:rsid w:val="004D2117"/>
    <w:rsid w:val="004D2429"/>
    <w:rsid w:val="004D2608"/>
    <w:rsid w:val="004D2CDA"/>
    <w:rsid w:val="004D4FA1"/>
    <w:rsid w:val="004D5404"/>
    <w:rsid w:val="004D6473"/>
    <w:rsid w:val="004D6739"/>
    <w:rsid w:val="004D6AE1"/>
    <w:rsid w:val="004D722A"/>
    <w:rsid w:val="004E0933"/>
    <w:rsid w:val="004E09F9"/>
    <w:rsid w:val="004E0DB9"/>
    <w:rsid w:val="004E0EF0"/>
    <w:rsid w:val="004E153A"/>
    <w:rsid w:val="004E1E17"/>
    <w:rsid w:val="004E20E1"/>
    <w:rsid w:val="004E290D"/>
    <w:rsid w:val="004E2AC3"/>
    <w:rsid w:val="004E2B97"/>
    <w:rsid w:val="004E30AD"/>
    <w:rsid w:val="004E380F"/>
    <w:rsid w:val="004E3AEA"/>
    <w:rsid w:val="004E3F46"/>
    <w:rsid w:val="004E4605"/>
    <w:rsid w:val="004E537C"/>
    <w:rsid w:val="004E5504"/>
    <w:rsid w:val="004E5855"/>
    <w:rsid w:val="004E5BBD"/>
    <w:rsid w:val="004E60E4"/>
    <w:rsid w:val="004E6430"/>
    <w:rsid w:val="004E6918"/>
    <w:rsid w:val="004E73E8"/>
    <w:rsid w:val="004E7A09"/>
    <w:rsid w:val="004E7BCE"/>
    <w:rsid w:val="004E7EF1"/>
    <w:rsid w:val="004F0085"/>
    <w:rsid w:val="004F0594"/>
    <w:rsid w:val="004F0C12"/>
    <w:rsid w:val="004F11AB"/>
    <w:rsid w:val="004F1C07"/>
    <w:rsid w:val="004F1E87"/>
    <w:rsid w:val="004F24B4"/>
    <w:rsid w:val="004F2671"/>
    <w:rsid w:val="004F461E"/>
    <w:rsid w:val="004F4ABC"/>
    <w:rsid w:val="004F577F"/>
    <w:rsid w:val="004F5966"/>
    <w:rsid w:val="004F5D7D"/>
    <w:rsid w:val="004F64B5"/>
    <w:rsid w:val="004F6D76"/>
    <w:rsid w:val="004F78C2"/>
    <w:rsid w:val="00501E83"/>
    <w:rsid w:val="0050236B"/>
    <w:rsid w:val="005024CD"/>
    <w:rsid w:val="0050256C"/>
    <w:rsid w:val="00502B11"/>
    <w:rsid w:val="00503352"/>
    <w:rsid w:val="005036EB"/>
    <w:rsid w:val="005039DB"/>
    <w:rsid w:val="00504252"/>
    <w:rsid w:val="005044CE"/>
    <w:rsid w:val="00504B91"/>
    <w:rsid w:val="005067EC"/>
    <w:rsid w:val="00506D0A"/>
    <w:rsid w:val="00506E21"/>
    <w:rsid w:val="005070D9"/>
    <w:rsid w:val="00507332"/>
    <w:rsid w:val="005105E8"/>
    <w:rsid w:val="00511285"/>
    <w:rsid w:val="005113D4"/>
    <w:rsid w:val="005118F9"/>
    <w:rsid w:val="00511FA0"/>
    <w:rsid w:val="00511FF9"/>
    <w:rsid w:val="00512700"/>
    <w:rsid w:val="00512DA0"/>
    <w:rsid w:val="005133C4"/>
    <w:rsid w:val="00514E7A"/>
    <w:rsid w:val="00515779"/>
    <w:rsid w:val="00516782"/>
    <w:rsid w:val="0051789A"/>
    <w:rsid w:val="00517C00"/>
    <w:rsid w:val="00517F79"/>
    <w:rsid w:val="00520EA0"/>
    <w:rsid w:val="005213BB"/>
    <w:rsid w:val="005224EC"/>
    <w:rsid w:val="00523035"/>
    <w:rsid w:val="00523703"/>
    <w:rsid w:val="00524404"/>
    <w:rsid w:val="00524728"/>
    <w:rsid w:val="00524C73"/>
    <w:rsid w:val="00526170"/>
    <w:rsid w:val="0052678C"/>
    <w:rsid w:val="0052723F"/>
    <w:rsid w:val="00527EA8"/>
    <w:rsid w:val="00530E5D"/>
    <w:rsid w:val="005319F2"/>
    <w:rsid w:val="005325C2"/>
    <w:rsid w:val="00533967"/>
    <w:rsid w:val="00533C63"/>
    <w:rsid w:val="00534106"/>
    <w:rsid w:val="0053432F"/>
    <w:rsid w:val="00534340"/>
    <w:rsid w:val="0053458E"/>
    <w:rsid w:val="00534DF0"/>
    <w:rsid w:val="00535182"/>
    <w:rsid w:val="00536137"/>
    <w:rsid w:val="00536AEF"/>
    <w:rsid w:val="00536BB3"/>
    <w:rsid w:val="00536FEC"/>
    <w:rsid w:val="005377B2"/>
    <w:rsid w:val="005377F2"/>
    <w:rsid w:val="00537E18"/>
    <w:rsid w:val="00540636"/>
    <w:rsid w:val="00540DFA"/>
    <w:rsid w:val="00540FEF"/>
    <w:rsid w:val="00541C1A"/>
    <w:rsid w:val="00542F04"/>
    <w:rsid w:val="005436F7"/>
    <w:rsid w:val="00543E74"/>
    <w:rsid w:val="00543F45"/>
    <w:rsid w:val="0054503E"/>
    <w:rsid w:val="005457C0"/>
    <w:rsid w:val="00546A07"/>
    <w:rsid w:val="00546FF4"/>
    <w:rsid w:val="00550271"/>
    <w:rsid w:val="00551130"/>
    <w:rsid w:val="00551291"/>
    <w:rsid w:val="00552031"/>
    <w:rsid w:val="00552357"/>
    <w:rsid w:val="00553583"/>
    <w:rsid w:val="005537AE"/>
    <w:rsid w:val="00554037"/>
    <w:rsid w:val="00556066"/>
    <w:rsid w:val="00556286"/>
    <w:rsid w:val="0055703F"/>
    <w:rsid w:val="005570BB"/>
    <w:rsid w:val="00557F0B"/>
    <w:rsid w:val="0056140B"/>
    <w:rsid w:val="005616A9"/>
    <w:rsid w:val="0056180A"/>
    <w:rsid w:val="00561D16"/>
    <w:rsid w:val="00562D6C"/>
    <w:rsid w:val="00563748"/>
    <w:rsid w:val="00563CD3"/>
    <w:rsid w:val="00564563"/>
    <w:rsid w:val="0056481A"/>
    <w:rsid w:val="00564B12"/>
    <w:rsid w:val="00567053"/>
    <w:rsid w:val="005678BA"/>
    <w:rsid w:val="00570D70"/>
    <w:rsid w:val="00570E07"/>
    <w:rsid w:val="00570EEE"/>
    <w:rsid w:val="005711CA"/>
    <w:rsid w:val="005719BB"/>
    <w:rsid w:val="00571BDD"/>
    <w:rsid w:val="00572958"/>
    <w:rsid w:val="00572DD6"/>
    <w:rsid w:val="0057313C"/>
    <w:rsid w:val="00573679"/>
    <w:rsid w:val="005738C9"/>
    <w:rsid w:val="0057393A"/>
    <w:rsid w:val="00573BCE"/>
    <w:rsid w:val="00573CCE"/>
    <w:rsid w:val="0057418F"/>
    <w:rsid w:val="005747BF"/>
    <w:rsid w:val="005748CC"/>
    <w:rsid w:val="00575478"/>
    <w:rsid w:val="00575F63"/>
    <w:rsid w:val="00576842"/>
    <w:rsid w:val="00576A5D"/>
    <w:rsid w:val="005778C5"/>
    <w:rsid w:val="00577F4F"/>
    <w:rsid w:val="00580944"/>
    <w:rsid w:val="00580CC3"/>
    <w:rsid w:val="00580E5A"/>
    <w:rsid w:val="00581A5D"/>
    <w:rsid w:val="00581CE9"/>
    <w:rsid w:val="005821E4"/>
    <w:rsid w:val="005834AB"/>
    <w:rsid w:val="0058372C"/>
    <w:rsid w:val="00583C29"/>
    <w:rsid w:val="00583D2D"/>
    <w:rsid w:val="005842CC"/>
    <w:rsid w:val="0058435E"/>
    <w:rsid w:val="0058441D"/>
    <w:rsid w:val="005849B7"/>
    <w:rsid w:val="00585CBD"/>
    <w:rsid w:val="00586209"/>
    <w:rsid w:val="005864F9"/>
    <w:rsid w:val="00586EC2"/>
    <w:rsid w:val="00587101"/>
    <w:rsid w:val="0058735B"/>
    <w:rsid w:val="0059077D"/>
    <w:rsid w:val="00590E4E"/>
    <w:rsid w:val="00590E7A"/>
    <w:rsid w:val="00591385"/>
    <w:rsid w:val="00591734"/>
    <w:rsid w:val="0059194B"/>
    <w:rsid w:val="00592BEF"/>
    <w:rsid w:val="0059384A"/>
    <w:rsid w:val="00593E3F"/>
    <w:rsid w:val="00594BAB"/>
    <w:rsid w:val="00594F17"/>
    <w:rsid w:val="0059543B"/>
    <w:rsid w:val="005954A9"/>
    <w:rsid w:val="00595A63"/>
    <w:rsid w:val="0059678C"/>
    <w:rsid w:val="00596BD3"/>
    <w:rsid w:val="00596F94"/>
    <w:rsid w:val="00597023"/>
    <w:rsid w:val="00597F37"/>
    <w:rsid w:val="005A039E"/>
    <w:rsid w:val="005A0735"/>
    <w:rsid w:val="005A0EEA"/>
    <w:rsid w:val="005A1016"/>
    <w:rsid w:val="005A1C36"/>
    <w:rsid w:val="005A40F8"/>
    <w:rsid w:val="005A41B7"/>
    <w:rsid w:val="005A4640"/>
    <w:rsid w:val="005A4A29"/>
    <w:rsid w:val="005A584D"/>
    <w:rsid w:val="005A5B96"/>
    <w:rsid w:val="005A79CA"/>
    <w:rsid w:val="005A7FA2"/>
    <w:rsid w:val="005B0C98"/>
    <w:rsid w:val="005B0CC7"/>
    <w:rsid w:val="005B0D9E"/>
    <w:rsid w:val="005B0E9F"/>
    <w:rsid w:val="005B194E"/>
    <w:rsid w:val="005B19BA"/>
    <w:rsid w:val="005B1BB3"/>
    <w:rsid w:val="005B25DD"/>
    <w:rsid w:val="005B3144"/>
    <w:rsid w:val="005B3657"/>
    <w:rsid w:val="005B38C5"/>
    <w:rsid w:val="005B398C"/>
    <w:rsid w:val="005B3FB6"/>
    <w:rsid w:val="005B4E42"/>
    <w:rsid w:val="005B4E61"/>
    <w:rsid w:val="005B52DE"/>
    <w:rsid w:val="005B5526"/>
    <w:rsid w:val="005B5B32"/>
    <w:rsid w:val="005B5FE0"/>
    <w:rsid w:val="005B6026"/>
    <w:rsid w:val="005B6685"/>
    <w:rsid w:val="005B6B39"/>
    <w:rsid w:val="005B7F78"/>
    <w:rsid w:val="005C0EEA"/>
    <w:rsid w:val="005C1267"/>
    <w:rsid w:val="005C1E4A"/>
    <w:rsid w:val="005C1EAA"/>
    <w:rsid w:val="005C2FB0"/>
    <w:rsid w:val="005C325B"/>
    <w:rsid w:val="005C33B4"/>
    <w:rsid w:val="005C37EE"/>
    <w:rsid w:val="005C3F52"/>
    <w:rsid w:val="005C4AFB"/>
    <w:rsid w:val="005C56EB"/>
    <w:rsid w:val="005C5C99"/>
    <w:rsid w:val="005C7552"/>
    <w:rsid w:val="005C7EA9"/>
    <w:rsid w:val="005D026D"/>
    <w:rsid w:val="005D09FE"/>
    <w:rsid w:val="005D0C49"/>
    <w:rsid w:val="005D11A4"/>
    <w:rsid w:val="005D1A17"/>
    <w:rsid w:val="005D29C8"/>
    <w:rsid w:val="005D31C4"/>
    <w:rsid w:val="005D4198"/>
    <w:rsid w:val="005D5A8B"/>
    <w:rsid w:val="005D6305"/>
    <w:rsid w:val="005D63FC"/>
    <w:rsid w:val="005D6F0D"/>
    <w:rsid w:val="005D71D2"/>
    <w:rsid w:val="005D7712"/>
    <w:rsid w:val="005D7820"/>
    <w:rsid w:val="005D7947"/>
    <w:rsid w:val="005D7E36"/>
    <w:rsid w:val="005E0099"/>
    <w:rsid w:val="005E02E7"/>
    <w:rsid w:val="005E03F1"/>
    <w:rsid w:val="005E04E1"/>
    <w:rsid w:val="005E067F"/>
    <w:rsid w:val="005E0F4B"/>
    <w:rsid w:val="005E0FD0"/>
    <w:rsid w:val="005E19C2"/>
    <w:rsid w:val="005E205A"/>
    <w:rsid w:val="005E2746"/>
    <w:rsid w:val="005E2AA4"/>
    <w:rsid w:val="005E33CB"/>
    <w:rsid w:val="005E3985"/>
    <w:rsid w:val="005E44FC"/>
    <w:rsid w:val="005E4E88"/>
    <w:rsid w:val="005E4F10"/>
    <w:rsid w:val="005E5D9E"/>
    <w:rsid w:val="005E6DAE"/>
    <w:rsid w:val="005E6EC3"/>
    <w:rsid w:val="005E70E1"/>
    <w:rsid w:val="005E7273"/>
    <w:rsid w:val="005E77CE"/>
    <w:rsid w:val="005E7C09"/>
    <w:rsid w:val="005F02C9"/>
    <w:rsid w:val="005F13C5"/>
    <w:rsid w:val="005F1B1A"/>
    <w:rsid w:val="005F2105"/>
    <w:rsid w:val="005F2385"/>
    <w:rsid w:val="005F2908"/>
    <w:rsid w:val="005F33B3"/>
    <w:rsid w:val="005F54C1"/>
    <w:rsid w:val="005F55D4"/>
    <w:rsid w:val="005F6597"/>
    <w:rsid w:val="005F7BF3"/>
    <w:rsid w:val="00600BDB"/>
    <w:rsid w:val="00601243"/>
    <w:rsid w:val="006017FB"/>
    <w:rsid w:val="00601AE7"/>
    <w:rsid w:val="00601B59"/>
    <w:rsid w:val="00601DB3"/>
    <w:rsid w:val="0060256B"/>
    <w:rsid w:val="00602693"/>
    <w:rsid w:val="0060273C"/>
    <w:rsid w:val="006035B5"/>
    <w:rsid w:val="00603F9B"/>
    <w:rsid w:val="00605FA1"/>
    <w:rsid w:val="00606304"/>
    <w:rsid w:val="00606621"/>
    <w:rsid w:val="00606644"/>
    <w:rsid w:val="00606EEB"/>
    <w:rsid w:val="00607598"/>
    <w:rsid w:val="006109F3"/>
    <w:rsid w:val="00610F27"/>
    <w:rsid w:val="006118F0"/>
    <w:rsid w:val="006119B2"/>
    <w:rsid w:val="00612A92"/>
    <w:rsid w:val="00613197"/>
    <w:rsid w:val="0061321D"/>
    <w:rsid w:val="00613C3B"/>
    <w:rsid w:val="00613D59"/>
    <w:rsid w:val="00613E45"/>
    <w:rsid w:val="00613F2E"/>
    <w:rsid w:val="006140AC"/>
    <w:rsid w:val="006145A2"/>
    <w:rsid w:val="00615640"/>
    <w:rsid w:val="00615A88"/>
    <w:rsid w:val="0061635F"/>
    <w:rsid w:val="006163D5"/>
    <w:rsid w:val="00616447"/>
    <w:rsid w:val="006169EB"/>
    <w:rsid w:val="00616B26"/>
    <w:rsid w:val="00617F49"/>
    <w:rsid w:val="00620050"/>
    <w:rsid w:val="0062030B"/>
    <w:rsid w:val="006203BB"/>
    <w:rsid w:val="00620685"/>
    <w:rsid w:val="006211A6"/>
    <w:rsid w:val="006212EB"/>
    <w:rsid w:val="006213C4"/>
    <w:rsid w:val="00621DBF"/>
    <w:rsid w:val="00622047"/>
    <w:rsid w:val="0062238A"/>
    <w:rsid w:val="0062279E"/>
    <w:rsid w:val="00622865"/>
    <w:rsid w:val="00622920"/>
    <w:rsid w:val="006235F8"/>
    <w:rsid w:val="00623964"/>
    <w:rsid w:val="00624300"/>
    <w:rsid w:val="00624818"/>
    <w:rsid w:val="00624EC1"/>
    <w:rsid w:val="00625166"/>
    <w:rsid w:val="00625323"/>
    <w:rsid w:val="006262F0"/>
    <w:rsid w:val="0062715A"/>
    <w:rsid w:val="006276DA"/>
    <w:rsid w:val="00627C45"/>
    <w:rsid w:val="0063001C"/>
    <w:rsid w:val="00630443"/>
    <w:rsid w:val="00630C3C"/>
    <w:rsid w:val="00630CBF"/>
    <w:rsid w:val="00630D3E"/>
    <w:rsid w:val="006319E4"/>
    <w:rsid w:val="00631B4D"/>
    <w:rsid w:val="00632283"/>
    <w:rsid w:val="00632459"/>
    <w:rsid w:val="006329DB"/>
    <w:rsid w:val="00632E3A"/>
    <w:rsid w:val="006352E0"/>
    <w:rsid w:val="006353E3"/>
    <w:rsid w:val="00635F1A"/>
    <w:rsid w:val="0063614A"/>
    <w:rsid w:val="00636675"/>
    <w:rsid w:val="00636D00"/>
    <w:rsid w:val="00636F43"/>
    <w:rsid w:val="006377AC"/>
    <w:rsid w:val="0063796A"/>
    <w:rsid w:val="00637ACE"/>
    <w:rsid w:val="00637FBE"/>
    <w:rsid w:val="00640A3A"/>
    <w:rsid w:val="00640AD3"/>
    <w:rsid w:val="00640BFF"/>
    <w:rsid w:val="00641347"/>
    <w:rsid w:val="00641364"/>
    <w:rsid w:val="00641425"/>
    <w:rsid w:val="006434F2"/>
    <w:rsid w:val="00643608"/>
    <w:rsid w:val="00643AEA"/>
    <w:rsid w:val="0064525E"/>
    <w:rsid w:val="006464B9"/>
    <w:rsid w:val="00646D55"/>
    <w:rsid w:val="00646DAF"/>
    <w:rsid w:val="00650021"/>
    <w:rsid w:val="0065068A"/>
    <w:rsid w:val="006516D0"/>
    <w:rsid w:val="00651B09"/>
    <w:rsid w:val="00651D35"/>
    <w:rsid w:val="006524D4"/>
    <w:rsid w:val="00652517"/>
    <w:rsid w:val="00652734"/>
    <w:rsid w:val="00652B8E"/>
    <w:rsid w:val="00653B7E"/>
    <w:rsid w:val="00653EAC"/>
    <w:rsid w:val="0065417B"/>
    <w:rsid w:val="006541C0"/>
    <w:rsid w:val="006551B6"/>
    <w:rsid w:val="00656127"/>
    <w:rsid w:val="0065687C"/>
    <w:rsid w:val="00656F9B"/>
    <w:rsid w:val="00657F9B"/>
    <w:rsid w:val="006607FE"/>
    <w:rsid w:val="00660BF9"/>
    <w:rsid w:val="00660D41"/>
    <w:rsid w:val="00660E0C"/>
    <w:rsid w:val="00661EC8"/>
    <w:rsid w:val="00662290"/>
    <w:rsid w:val="00662860"/>
    <w:rsid w:val="0066368E"/>
    <w:rsid w:val="00663B42"/>
    <w:rsid w:val="00663FE5"/>
    <w:rsid w:val="00664025"/>
    <w:rsid w:val="006641AB"/>
    <w:rsid w:val="006643C8"/>
    <w:rsid w:val="00664A97"/>
    <w:rsid w:val="00665069"/>
    <w:rsid w:val="00665C00"/>
    <w:rsid w:val="00665C41"/>
    <w:rsid w:val="00665F18"/>
    <w:rsid w:val="00666079"/>
    <w:rsid w:val="0066665C"/>
    <w:rsid w:val="00666AC2"/>
    <w:rsid w:val="00667547"/>
    <w:rsid w:val="00667ACD"/>
    <w:rsid w:val="006706D2"/>
    <w:rsid w:val="006707ED"/>
    <w:rsid w:val="00670D2F"/>
    <w:rsid w:val="00670D90"/>
    <w:rsid w:val="0067166F"/>
    <w:rsid w:val="00671F70"/>
    <w:rsid w:val="00672AEC"/>
    <w:rsid w:val="00672DEC"/>
    <w:rsid w:val="00673854"/>
    <w:rsid w:val="0067588C"/>
    <w:rsid w:val="00675B7C"/>
    <w:rsid w:val="00675EAA"/>
    <w:rsid w:val="00677651"/>
    <w:rsid w:val="00677CFA"/>
    <w:rsid w:val="006803B2"/>
    <w:rsid w:val="006803F5"/>
    <w:rsid w:val="0068046B"/>
    <w:rsid w:val="00680B20"/>
    <w:rsid w:val="006810A6"/>
    <w:rsid w:val="0068146B"/>
    <w:rsid w:val="0068154F"/>
    <w:rsid w:val="00682039"/>
    <w:rsid w:val="00682351"/>
    <w:rsid w:val="006829F0"/>
    <w:rsid w:val="00682A8F"/>
    <w:rsid w:val="00682BEE"/>
    <w:rsid w:val="00682E22"/>
    <w:rsid w:val="00683946"/>
    <w:rsid w:val="00684361"/>
    <w:rsid w:val="00684DD3"/>
    <w:rsid w:val="00684EC8"/>
    <w:rsid w:val="00684FB5"/>
    <w:rsid w:val="006858FF"/>
    <w:rsid w:val="00685B9E"/>
    <w:rsid w:val="006864AA"/>
    <w:rsid w:val="0068680E"/>
    <w:rsid w:val="00687334"/>
    <w:rsid w:val="006873B9"/>
    <w:rsid w:val="0068742A"/>
    <w:rsid w:val="006879FD"/>
    <w:rsid w:val="00687E0B"/>
    <w:rsid w:val="00690784"/>
    <w:rsid w:val="006910E3"/>
    <w:rsid w:val="00692047"/>
    <w:rsid w:val="00692192"/>
    <w:rsid w:val="0069221C"/>
    <w:rsid w:val="006930FD"/>
    <w:rsid w:val="006936B6"/>
    <w:rsid w:val="006939F7"/>
    <w:rsid w:val="00693F8F"/>
    <w:rsid w:val="00695285"/>
    <w:rsid w:val="00695BDE"/>
    <w:rsid w:val="00695CDE"/>
    <w:rsid w:val="00695FA0"/>
    <w:rsid w:val="0069693D"/>
    <w:rsid w:val="00696D0E"/>
    <w:rsid w:val="00696E8F"/>
    <w:rsid w:val="00697143"/>
    <w:rsid w:val="00697557"/>
    <w:rsid w:val="006A0F91"/>
    <w:rsid w:val="006A1210"/>
    <w:rsid w:val="006A3F69"/>
    <w:rsid w:val="006A4186"/>
    <w:rsid w:val="006A46E3"/>
    <w:rsid w:val="006A47B4"/>
    <w:rsid w:val="006A484B"/>
    <w:rsid w:val="006A50AA"/>
    <w:rsid w:val="006A51B6"/>
    <w:rsid w:val="006A5B2A"/>
    <w:rsid w:val="006A5B73"/>
    <w:rsid w:val="006A5D31"/>
    <w:rsid w:val="006A6876"/>
    <w:rsid w:val="006A76C6"/>
    <w:rsid w:val="006A7FE9"/>
    <w:rsid w:val="006B040D"/>
    <w:rsid w:val="006B08DF"/>
    <w:rsid w:val="006B0922"/>
    <w:rsid w:val="006B0E51"/>
    <w:rsid w:val="006B1647"/>
    <w:rsid w:val="006B209A"/>
    <w:rsid w:val="006B31BE"/>
    <w:rsid w:val="006B323D"/>
    <w:rsid w:val="006B3448"/>
    <w:rsid w:val="006B3550"/>
    <w:rsid w:val="006B3A59"/>
    <w:rsid w:val="006B4680"/>
    <w:rsid w:val="006B539E"/>
    <w:rsid w:val="006B59CD"/>
    <w:rsid w:val="006B5D5B"/>
    <w:rsid w:val="006B6003"/>
    <w:rsid w:val="006B653B"/>
    <w:rsid w:val="006B6EBC"/>
    <w:rsid w:val="006B7B89"/>
    <w:rsid w:val="006B7C99"/>
    <w:rsid w:val="006C08A0"/>
    <w:rsid w:val="006C0BB4"/>
    <w:rsid w:val="006C2063"/>
    <w:rsid w:val="006C2126"/>
    <w:rsid w:val="006C2548"/>
    <w:rsid w:val="006C26CD"/>
    <w:rsid w:val="006C2ACD"/>
    <w:rsid w:val="006C2CDB"/>
    <w:rsid w:val="006C3C4F"/>
    <w:rsid w:val="006C49DE"/>
    <w:rsid w:val="006C4DD6"/>
    <w:rsid w:val="006C52E1"/>
    <w:rsid w:val="006C534C"/>
    <w:rsid w:val="006C6350"/>
    <w:rsid w:val="006C65E0"/>
    <w:rsid w:val="006C7155"/>
    <w:rsid w:val="006C7211"/>
    <w:rsid w:val="006C727B"/>
    <w:rsid w:val="006C735D"/>
    <w:rsid w:val="006D0E7E"/>
    <w:rsid w:val="006D1866"/>
    <w:rsid w:val="006D1F8D"/>
    <w:rsid w:val="006D205C"/>
    <w:rsid w:val="006D2855"/>
    <w:rsid w:val="006D2954"/>
    <w:rsid w:val="006D2BCC"/>
    <w:rsid w:val="006D30B9"/>
    <w:rsid w:val="006D38FB"/>
    <w:rsid w:val="006D4080"/>
    <w:rsid w:val="006D4A48"/>
    <w:rsid w:val="006D5332"/>
    <w:rsid w:val="006D5A48"/>
    <w:rsid w:val="006D5B14"/>
    <w:rsid w:val="006D5B3D"/>
    <w:rsid w:val="006D67AA"/>
    <w:rsid w:val="006D6B59"/>
    <w:rsid w:val="006D6C9D"/>
    <w:rsid w:val="006D75BE"/>
    <w:rsid w:val="006D7C2F"/>
    <w:rsid w:val="006E0ADB"/>
    <w:rsid w:val="006E0F11"/>
    <w:rsid w:val="006E11C0"/>
    <w:rsid w:val="006E11E9"/>
    <w:rsid w:val="006E1345"/>
    <w:rsid w:val="006E1C49"/>
    <w:rsid w:val="006E2169"/>
    <w:rsid w:val="006E2262"/>
    <w:rsid w:val="006E264B"/>
    <w:rsid w:val="006E3E0D"/>
    <w:rsid w:val="006E3F3F"/>
    <w:rsid w:val="006E4089"/>
    <w:rsid w:val="006E4318"/>
    <w:rsid w:val="006E5BB5"/>
    <w:rsid w:val="006E5D8D"/>
    <w:rsid w:val="006E65A1"/>
    <w:rsid w:val="006E6609"/>
    <w:rsid w:val="006E6729"/>
    <w:rsid w:val="006E67A3"/>
    <w:rsid w:val="006E680F"/>
    <w:rsid w:val="006E6BB8"/>
    <w:rsid w:val="006E70A4"/>
    <w:rsid w:val="006E716C"/>
    <w:rsid w:val="006E7A4B"/>
    <w:rsid w:val="006E7BA7"/>
    <w:rsid w:val="006F05F1"/>
    <w:rsid w:val="006F06EF"/>
    <w:rsid w:val="006F0BD6"/>
    <w:rsid w:val="006F0E59"/>
    <w:rsid w:val="006F12A6"/>
    <w:rsid w:val="006F14BB"/>
    <w:rsid w:val="006F2BE8"/>
    <w:rsid w:val="006F3136"/>
    <w:rsid w:val="006F3AED"/>
    <w:rsid w:val="006F3E11"/>
    <w:rsid w:val="006F3F1D"/>
    <w:rsid w:val="006F548B"/>
    <w:rsid w:val="006F5A4E"/>
    <w:rsid w:val="006F5F27"/>
    <w:rsid w:val="006F6131"/>
    <w:rsid w:val="006F6E19"/>
    <w:rsid w:val="006F71E0"/>
    <w:rsid w:val="006F76EA"/>
    <w:rsid w:val="006F7FFC"/>
    <w:rsid w:val="00700894"/>
    <w:rsid w:val="0070141F"/>
    <w:rsid w:val="00702D1D"/>
    <w:rsid w:val="00703043"/>
    <w:rsid w:val="00703581"/>
    <w:rsid w:val="00703878"/>
    <w:rsid w:val="007041A5"/>
    <w:rsid w:val="00704A8F"/>
    <w:rsid w:val="00704F6B"/>
    <w:rsid w:val="00705C31"/>
    <w:rsid w:val="00705C3F"/>
    <w:rsid w:val="00705F06"/>
    <w:rsid w:val="00707239"/>
    <w:rsid w:val="007074CC"/>
    <w:rsid w:val="00707889"/>
    <w:rsid w:val="00707BC0"/>
    <w:rsid w:val="00707FA3"/>
    <w:rsid w:val="00707FB0"/>
    <w:rsid w:val="00710196"/>
    <w:rsid w:val="00710AB1"/>
    <w:rsid w:val="00710CF3"/>
    <w:rsid w:val="00711060"/>
    <w:rsid w:val="007111CC"/>
    <w:rsid w:val="00712363"/>
    <w:rsid w:val="007125FC"/>
    <w:rsid w:val="00712C14"/>
    <w:rsid w:val="007130E0"/>
    <w:rsid w:val="00713649"/>
    <w:rsid w:val="0071371C"/>
    <w:rsid w:val="00713EA2"/>
    <w:rsid w:val="007145D4"/>
    <w:rsid w:val="007146B3"/>
    <w:rsid w:val="00714913"/>
    <w:rsid w:val="0071499C"/>
    <w:rsid w:val="00715043"/>
    <w:rsid w:val="00715CD5"/>
    <w:rsid w:val="0071612B"/>
    <w:rsid w:val="00716B59"/>
    <w:rsid w:val="00716E92"/>
    <w:rsid w:val="00716FF8"/>
    <w:rsid w:val="007172D4"/>
    <w:rsid w:val="00717459"/>
    <w:rsid w:val="00717898"/>
    <w:rsid w:val="00717C1D"/>
    <w:rsid w:val="007209FD"/>
    <w:rsid w:val="00720C05"/>
    <w:rsid w:val="00721047"/>
    <w:rsid w:val="0072124C"/>
    <w:rsid w:val="007218FF"/>
    <w:rsid w:val="00721B07"/>
    <w:rsid w:val="00721ED8"/>
    <w:rsid w:val="00722519"/>
    <w:rsid w:val="00723550"/>
    <w:rsid w:val="0072369D"/>
    <w:rsid w:val="00723822"/>
    <w:rsid w:val="00724148"/>
    <w:rsid w:val="0072504A"/>
    <w:rsid w:val="007250B1"/>
    <w:rsid w:val="00725D20"/>
    <w:rsid w:val="00726974"/>
    <w:rsid w:val="00726D22"/>
    <w:rsid w:val="00727025"/>
    <w:rsid w:val="00727A62"/>
    <w:rsid w:val="00727BC1"/>
    <w:rsid w:val="00730FA4"/>
    <w:rsid w:val="0073135C"/>
    <w:rsid w:val="0073286C"/>
    <w:rsid w:val="00732DFB"/>
    <w:rsid w:val="007332B5"/>
    <w:rsid w:val="0073406B"/>
    <w:rsid w:val="0073439D"/>
    <w:rsid w:val="00734657"/>
    <w:rsid w:val="00734E7A"/>
    <w:rsid w:val="007356D8"/>
    <w:rsid w:val="00735CE0"/>
    <w:rsid w:val="00735E0A"/>
    <w:rsid w:val="00735E0F"/>
    <w:rsid w:val="007362B2"/>
    <w:rsid w:val="00736ACF"/>
    <w:rsid w:val="00736B70"/>
    <w:rsid w:val="007372CC"/>
    <w:rsid w:val="00737933"/>
    <w:rsid w:val="00737CD2"/>
    <w:rsid w:val="0074094B"/>
    <w:rsid w:val="00740B54"/>
    <w:rsid w:val="0074102D"/>
    <w:rsid w:val="00741228"/>
    <w:rsid w:val="007417E8"/>
    <w:rsid w:val="00741D33"/>
    <w:rsid w:val="007422B4"/>
    <w:rsid w:val="007424EF"/>
    <w:rsid w:val="00744503"/>
    <w:rsid w:val="00744E01"/>
    <w:rsid w:val="0074539D"/>
    <w:rsid w:val="007455C3"/>
    <w:rsid w:val="00745D1E"/>
    <w:rsid w:val="00745E26"/>
    <w:rsid w:val="00745E4B"/>
    <w:rsid w:val="00746C44"/>
    <w:rsid w:val="00747B20"/>
    <w:rsid w:val="00750464"/>
    <w:rsid w:val="00750478"/>
    <w:rsid w:val="00750708"/>
    <w:rsid w:val="00751351"/>
    <w:rsid w:val="0075146A"/>
    <w:rsid w:val="0075194A"/>
    <w:rsid w:val="00752628"/>
    <w:rsid w:val="00752820"/>
    <w:rsid w:val="007539A3"/>
    <w:rsid w:val="00753CE9"/>
    <w:rsid w:val="00753ED1"/>
    <w:rsid w:val="0075485C"/>
    <w:rsid w:val="00754891"/>
    <w:rsid w:val="00755327"/>
    <w:rsid w:val="007553EF"/>
    <w:rsid w:val="00755548"/>
    <w:rsid w:val="007556C4"/>
    <w:rsid w:val="00755FF0"/>
    <w:rsid w:val="0075742C"/>
    <w:rsid w:val="00757B31"/>
    <w:rsid w:val="00757C73"/>
    <w:rsid w:val="007609FF"/>
    <w:rsid w:val="007612E0"/>
    <w:rsid w:val="00761C65"/>
    <w:rsid w:val="00762125"/>
    <w:rsid w:val="00762A03"/>
    <w:rsid w:val="00762ACC"/>
    <w:rsid w:val="00762EAD"/>
    <w:rsid w:val="00763D4E"/>
    <w:rsid w:val="00763F00"/>
    <w:rsid w:val="00764F10"/>
    <w:rsid w:val="00764F51"/>
    <w:rsid w:val="00765399"/>
    <w:rsid w:val="00765653"/>
    <w:rsid w:val="00765E33"/>
    <w:rsid w:val="00767D50"/>
    <w:rsid w:val="00770E90"/>
    <w:rsid w:val="00771928"/>
    <w:rsid w:val="00771B92"/>
    <w:rsid w:val="00771FF6"/>
    <w:rsid w:val="0077213B"/>
    <w:rsid w:val="00773ACA"/>
    <w:rsid w:val="00773BCC"/>
    <w:rsid w:val="00775E2E"/>
    <w:rsid w:val="00775EB8"/>
    <w:rsid w:val="0077632A"/>
    <w:rsid w:val="0077659A"/>
    <w:rsid w:val="0077684A"/>
    <w:rsid w:val="00776A46"/>
    <w:rsid w:val="0078076D"/>
    <w:rsid w:val="007816A5"/>
    <w:rsid w:val="00781BE3"/>
    <w:rsid w:val="00782028"/>
    <w:rsid w:val="00782C08"/>
    <w:rsid w:val="00783387"/>
    <w:rsid w:val="00783D3B"/>
    <w:rsid w:val="0078426C"/>
    <w:rsid w:val="00785147"/>
    <w:rsid w:val="00785B3C"/>
    <w:rsid w:val="00786024"/>
    <w:rsid w:val="00786207"/>
    <w:rsid w:val="00786889"/>
    <w:rsid w:val="007868B7"/>
    <w:rsid w:val="00786C74"/>
    <w:rsid w:val="00786FA8"/>
    <w:rsid w:val="00787914"/>
    <w:rsid w:val="00790B64"/>
    <w:rsid w:val="00790D42"/>
    <w:rsid w:val="007921FD"/>
    <w:rsid w:val="00792C6D"/>
    <w:rsid w:val="007937BA"/>
    <w:rsid w:val="00793FFD"/>
    <w:rsid w:val="00794504"/>
    <w:rsid w:val="00794ECD"/>
    <w:rsid w:val="007950E8"/>
    <w:rsid w:val="00795A8C"/>
    <w:rsid w:val="00795CF3"/>
    <w:rsid w:val="00795F15"/>
    <w:rsid w:val="00796E68"/>
    <w:rsid w:val="00797CE5"/>
    <w:rsid w:val="00797E57"/>
    <w:rsid w:val="007A00BD"/>
    <w:rsid w:val="007A00C8"/>
    <w:rsid w:val="007A12E5"/>
    <w:rsid w:val="007A1675"/>
    <w:rsid w:val="007A177C"/>
    <w:rsid w:val="007A219C"/>
    <w:rsid w:val="007A22B9"/>
    <w:rsid w:val="007A2B9C"/>
    <w:rsid w:val="007A2E2A"/>
    <w:rsid w:val="007A3127"/>
    <w:rsid w:val="007A3597"/>
    <w:rsid w:val="007A37CC"/>
    <w:rsid w:val="007A39E8"/>
    <w:rsid w:val="007A43F4"/>
    <w:rsid w:val="007A4C50"/>
    <w:rsid w:val="007A4E53"/>
    <w:rsid w:val="007A5873"/>
    <w:rsid w:val="007A74E3"/>
    <w:rsid w:val="007A7550"/>
    <w:rsid w:val="007A75C3"/>
    <w:rsid w:val="007A79FC"/>
    <w:rsid w:val="007B0852"/>
    <w:rsid w:val="007B1BD5"/>
    <w:rsid w:val="007B26F3"/>
    <w:rsid w:val="007B2849"/>
    <w:rsid w:val="007B3623"/>
    <w:rsid w:val="007B3704"/>
    <w:rsid w:val="007B3A27"/>
    <w:rsid w:val="007B3BEF"/>
    <w:rsid w:val="007B4069"/>
    <w:rsid w:val="007B4143"/>
    <w:rsid w:val="007B4742"/>
    <w:rsid w:val="007B4FB0"/>
    <w:rsid w:val="007B56D3"/>
    <w:rsid w:val="007B5C02"/>
    <w:rsid w:val="007B6B3B"/>
    <w:rsid w:val="007B79DC"/>
    <w:rsid w:val="007B7FCD"/>
    <w:rsid w:val="007C0AEF"/>
    <w:rsid w:val="007C1C48"/>
    <w:rsid w:val="007C1D52"/>
    <w:rsid w:val="007C26A6"/>
    <w:rsid w:val="007C2B06"/>
    <w:rsid w:val="007C38F1"/>
    <w:rsid w:val="007C4704"/>
    <w:rsid w:val="007C4CEF"/>
    <w:rsid w:val="007C4EC8"/>
    <w:rsid w:val="007C51C9"/>
    <w:rsid w:val="007C5397"/>
    <w:rsid w:val="007C5618"/>
    <w:rsid w:val="007C58D8"/>
    <w:rsid w:val="007C593C"/>
    <w:rsid w:val="007C5B59"/>
    <w:rsid w:val="007C6328"/>
    <w:rsid w:val="007C6392"/>
    <w:rsid w:val="007C68F1"/>
    <w:rsid w:val="007C6DBE"/>
    <w:rsid w:val="007C7264"/>
    <w:rsid w:val="007D05A6"/>
    <w:rsid w:val="007D0631"/>
    <w:rsid w:val="007D0C11"/>
    <w:rsid w:val="007D0FE7"/>
    <w:rsid w:val="007D126F"/>
    <w:rsid w:val="007D1BDC"/>
    <w:rsid w:val="007D2268"/>
    <w:rsid w:val="007D2414"/>
    <w:rsid w:val="007D38D4"/>
    <w:rsid w:val="007D48EE"/>
    <w:rsid w:val="007D4D5E"/>
    <w:rsid w:val="007D4E0C"/>
    <w:rsid w:val="007D52C8"/>
    <w:rsid w:val="007D54C6"/>
    <w:rsid w:val="007D62AA"/>
    <w:rsid w:val="007D65BD"/>
    <w:rsid w:val="007D6C05"/>
    <w:rsid w:val="007D7449"/>
    <w:rsid w:val="007D784E"/>
    <w:rsid w:val="007D7EAC"/>
    <w:rsid w:val="007E0F12"/>
    <w:rsid w:val="007E13CF"/>
    <w:rsid w:val="007E15A6"/>
    <w:rsid w:val="007E2114"/>
    <w:rsid w:val="007E2300"/>
    <w:rsid w:val="007E230B"/>
    <w:rsid w:val="007E2544"/>
    <w:rsid w:val="007E2CDD"/>
    <w:rsid w:val="007E316E"/>
    <w:rsid w:val="007E3D4E"/>
    <w:rsid w:val="007E436A"/>
    <w:rsid w:val="007E5300"/>
    <w:rsid w:val="007E5BA7"/>
    <w:rsid w:val="007E5D68"/>
    <w:rsid w:val="007E5F4F"/>
    <w:rsid w:val="007E6570"/>
    <w:rsid w:val="007E725F"/>
    <w:rsid w:val="007E7330"/>
    <w:rsid w:val="007E7830"/>
    <w:rsid w:val="007F06C0"/>
    <w:rsid w:val="007F0A33"/>
    <w:rsid w:val="007F0CD5"/>
    <w:rsid w:val="007F1068"/>
    <w:rsid w:val="007F158C"/>
    <w:rsid w:val="007F25CF"/>
    <w:rsid w:val="007F2854"/>
    <w:rsid w:val="007F29C6"/>
    <w:rsid w:val="007F3F06"/>
    <w:rsid w:val="007F42F1"/>
    <w:rsid w:val="007F467C"/>
    <w:rsid w:val="007F4871"/>
    <w:rsid w:val="007F4F00"/>
    <w:rsid w:val="007F4F27"/>
    <w:rsid w:val="007F543A"/>
    <w:rsid w:val="007F6470"/>
    <w:rsid w:val="007F6C74"/>
    <w:rsid w:val="007F7F65"/>
    <w:rsid w:val="00800A5F"/>
    <w:rsid w:val="0080192C"/>
    <w:rsid w:val="00801CC5"/>
    <w:rsid w:val="00802EA8"/>
    <w:rsid w:val="00802EDB"/>
    <w:rsid w:val="008039A8"/>
    <w:rsid w:val="00803BC3"/>
    <w:rsid w:val="00803BF6"/>
    <w:rsid w:val="00804A06"/>
    <w:rsid w:val="0080535C"/>
    <w:rsid w:val="00805784"/>
    <w:rsid w:val="00805C8E"/>
    <w:rsid w:val="00806119"/>
    <w:rsid w:val="00806C99"/>
    <w:rsid w:val="008070F6"/>
    <w:rsid w:val="0080748A"/>
    <w:rsid w:val="008110EE"/>
    <w:rsid w:val="00812541"/>
    <w:rsid w:val="00813479"/>
    <w:rsid w:val="0081472E"/>
    <w:rsid w:val="008177FC"/>
    <w:rsid w:val="00817FA3"/>
    <w:rsid w:val="00820A26"/>
    <w:rsid w:val="008211D7"/>
    <w:rsid w:val="008215ED"/>
    <w:rsid w:val="00821609"/>
    <w:rsid w:val="00821F78"/>
    <w:rsid w:val="00822127"/>
    <w:rsid w:val="008227BF"/>
    <w:rsid w:val="008237C6"/>
    <w:rsid w:val="00823D47"/>
    <w:rsid w:val="008241FB"/>
    <w:rsid w:val="00824888"/>
    <w:rsid w:val="00824988"/>
    <w:rsid w:val="00824A7E"/>
    <w:rsid w:val="0082507D"/>
    <w:rsid w:val="008252F8"/>
    <w:rsid w:val="00825593"/>
    <w:rsid w:val="00825B13"/>
    <w:rsid w:val="00825B82"/>
    <w:rsid w:val="00825ECD"/>
    <w:rsid w:val="008260EC"/>
    <w:rsid w:val="008263DA"/>
    <w:rsid w:val="00826EEF"/>
    <w:rsid w:val="00826FAE"/>
    <w:rsid w:val="008273F2"/>
    <w:rsid w:val="00827911"/>
    <w:rsid w:val="00827E6F"/>
    <w:rsid w:val="00827E88"/>
    <w:rsid w:val="008304F9"/>
    <w:rsid w:val="00830884"/>
    <w:rsid w:val="00830A5E"/>
    <w:rsid w:val="00830FC7"/>
    <w:rsid w:val="008310BA"/>
    <w:rsid w:val="008310E9"/>
    <w:rsid w:val="008313A2"/>
    <w:rsid w:val="00831550"/>
    <w:rsid w:val="00831DFF"/>
    <w:rsid w:val="00831E51"/>
    <w:rsid w:val="00832FED"/>
    <w:rsid w:val="0083342A"/>
    <w:rsid w:val="00833F4B"/>
    <w:rsid w:val="00834AD7"/>
    <w:rsid w:val="00834DC5"/>
    <w:rsid w:val="00834ED0"/>
    <w:rsid w:val="008351D7"/>
    <w:rsid w:val="008353E8"/>
    <w:rsid w:val="00835A62"/>
    <w:rsid w:val="0083612D"/>
    <w:rsid w:val="0083689E"/>
    <w:rsid w:val="008368EA"/>
    <w:rsid w:val="00836F08"/>
    <w:rsid w:val="008373F8"/>
    <w:rsid w:val="008375CE"/>
    <w:rsid w:val="00837C27"/>
    <w:rsid w:val="00840013"/>
    <w:rsid w:val="0084007A"/>
    <w:rsid w:val="00840AE5"/>
    <w:rsid w:val="00840F92"/>
    <w:rsid w:val="0084177E"/>
    <w:rsid w:val="00841AC0"/>
    <w:rsid w:val="00842349"/>
    <w:rsid w:val="00842C48"/>
    <w:rsid w:val="0084347A"/>
    <w:rsid w:val="008434DE"/>
    <w:rsid w:val="00844D16"/>
    <w:rsid w:val="00844DA1"/>
    <w:rsid w:val="00845544"/>
    <w:rsid w:val="00845770"/>
    <w:rsid w:val="00845D4A"/>
    <w:rsid w:val="0084634A"/>
    <w:rsid w:val="0084642B"/>
    <w:rsid w:val="00846775"/>
    <w:rsid w:val="008468E9"/>
    <w:rsid w:val="00846A87"/>
    <w:rsid w:val="0084706F"/>
    <w:rsid w:val="00847844"/>
    <w:rsid w:val="00847BF4"/>
    <w:rsid w:val="008522AD"/>
    <w:rsid w:val="008528D9"/>
    <w:rsid w:val="00852CC9"/>
    <w:rsid w:val="00853BE6"/>
    <w:rsid w:val="0085473C"/>
    <w:rsid w:val="00855773"/>
    <w:rsid w:val="00855CAC"/>
    <w:rsid w:val="00856BF9"/>
    <w:rsid w:val="008572D8"/>
    <w:rsid w:val="0085737F"/>
    <w:rsid w:val="008600DB"/>
    <w:rsid w:val="00860E10"/>
    <w:rsid w:val="00860EBF"/>
    <w:rsid w:val="008611A1"/>
    <w:rsid w:val="008627B3"/>
    <w:rsid w:val="00865058"/>
    <w:rsid w:val="00866C61"/>
    <w:rsid w:val="008672A4"/>
    <w:rsid w:val="00870231"/>
    <w:rsid w:val="0087025A"/>
    <w:rsid w:val="00870A2C"/>
    <w:rsid w:val="00870AEB"/>
    <w:rsid w:val="00870AF6"/>
    <w:rsid w:val="00870CBA"/>
    <w:rsid w:val="00871FCE"/>
    <w:rsid w:val="00872BD1"/>
    <w:rsid w:val="00872EB5"/>
    <w:rsid w:val="00873593"/>
    <w:rsid w:val="00873A17"/>
    <w:rsid w:val="00873EAD"/>
    <w:rsid w:val="008748B0"/>
    <w:rsid w:val="00874A8A"/>
    <w:rsid w:val="00874DD2"/>
    <w:rsid w:val="00874EE5"/>
    <w:rsid w:val="00875298"/>
    <w:rsid w:val="008756AE"/>
    <w:rsid w:val="0087581C"/>
    <w:rsid w:val="008758E5"/>
    <w:rsid w:val="00875A10"/>
    <w:rsid w:val="00875F01"/>
    <w:rsid w:val="00876165"/>
    <w:rsid w:val="008761D8"/>
    <w:rsid w:val="00876810"/>
    <w:rsid w:val="00876A4F"/>
    <w:rsid w:val="00876FE0"/>
    <w:rsid w:val="00877727"/>
    <w:rsid w:val="00877B85"/>
    <w:rsid w:val="00880AF8"/>
    <w:rsid w:val="00880E76"/>
    <w:rsid w:val="00880EEE"/>
    <w:rsid w:val="00882007"/>
    <w:rsid w:val="0088388B"/>
    <w:rsid w:val="00883910"/>
    <w:rsid w:val="0088465B"/>
    <w:rsid w:val="00884AE8"/>
    <w:rsid w:val="00884CA2"/>
    <w:rsid w:val="00884D41"/>
    <w:rsid w:val="008862A0"/>
    <w:rsid w:val="0088634E"/>
    <w:rsid w:val="00887CDA"/>
    <w:rsid w:val="008904DD"/>
    <w:rsid w:val="00891124"/>
    <w:rsid w:val="00891201"/>
    <w:rsid w:val="008921AA"/>
    <w:rsid w:val="008922A5"/>
    <w:rsid w:val="00892C9B"/>
    <w:rsid w:val="0089308A"/>
    <w:rsid w:val="00893168"/>
    <w:rsid w:val="00895E6B"/>
    <w:rsid w:val="00897FD1"/>
    <w:rsid w:val="008A0C7F"/>
    <w:rsid w:val="008A1040"/>
    <w:rsid w:val="008A16E2"/>
    <w:rsid w:val="008A18F7"/>
    <w:rsid w:val="008A1B74"/>
    <w:rsid w:val="008A1C8D"/>
    <w:rsid w:val="008A1CA9"/>
    <w:rsid w:val="008A1F7D"/>
    <w:rsid w:val="008A266A"/>
    <w:rsid w:val="008A2692"/>
    <w:rsid w:val="008A2BEC"/>
    <w:rsid w:val="008A42FA"/>
    <w:rsid w:val="008A4E0C"/>
    <w:rsid w:val="008A4EDD"/>
    <w:rsid w:val="008A54EB"/>
    <w:rsid w:val="008A5D28"/>
    <w:rsid w:val="008A6D6D"/>
    <w:rsid w:val="008A7341"/>
    <w:rsid w:val="008A745F"/>
    <w:rsid w:val="008B02DA"/>
    <w:rsid w:val="008B1419"/>
    <w:rsid w:val="008B255E"/>
    <w:rsid w:val="008B3C3B"/>
    <w:rsid w:val="008B3EBD"/>
    <w:rsid w:val="008B3F5A"/>
    <w:rsid w:val="008B4344"/>
    <w:rsid w:val="008B45C0"/>
    <w:rsid w:val="008B4743"/>
    <w:rsid w:val="008B5F26"/>
    <w:rsid w:val="008B70C1"/>
    <w:rsid w:val="008B72AE"/>
    <w:rsid w:val="008B75DA"/>
    <w:rsid w:val="008B75E6"/>
    <w:rsid w:val="008B7961"/>
    <w:rsid w:val="008C045C"/>
    <w:rsid w:val="008C0580"/>
    <w:rsid w:val="008C07CE"/>
    <w:rsid w:val="008C0E71"/>
    <w:rsid w:val="008C0F87"/>
    <w:rsid w:val="008C1494"/>
    <w:rsid w:val="008C1642"/>
    <w:rsid w:val="008C194E"/>
    <w:rsid w:val="008C1E24"/>
    <w:rsid w:val="008C1F87"/>
    <w:rsid w:val="008C25BF"/>
    <w:rsid w:val="008C2BD9"/>
    <w:rsid w:val="008C2DD9"/>
    <w:rsid w:val="008C32DB"/>
    <w:rsid w:val="008C338D"/>
    <w:rsid w:val="008C342C"/>
    <w:rsid w:val="008C35B3"/>
    <w:rsid w:val="008C4E97"/>
    <w:rsid w:val="008C50AA"/>
    <w:rsid w:val="008C542F"/>
    <w:rsid w:val="008C5581"/>
    <w:rsid w:val="008C5923"/>
    <w:rsid w:val="008C6EDA"/>
    <w:rsid w:val="008C730E"/>
    <w:rsid w:val="008C7334"/>
    <w:rsid w:val="008C7804"/>
    <w:rsid w:val="008D062A"/>
    <w:rsid w:val="008D0FDC"/>
    <w:rsid w:val="008D22B7"/>
    <w:rsid w:val="008D2315"/>
    <w:rsid w:val="008D2914"/>
    <w:rsid w:val="008D3229"/>
    <w:rsid w:val="008D3404"/>
    <w:rsid w:val="008D3835"/>
    <w:rsid w:val="008D398E"/>
    <w:rsid w:val="008D3E5B"/>
    <w:rsid w:val="008D4224"/>
    <w:rsid w:val="008D534F"/>
    <w:rsid w:val="008D5CF3"/>
    <w:rsid w:val="008D6046"/>
    <w:rsid w:val="008D6687"/>
    <w:rsid w:val="008D681F"/>
    <w:rsid w:val="008D6EA7"/>
    <w:rsid w:val="008D7429"/>
    <w:rsid w:val="008E08E3"/>
    <w:rsid w:val="008E0AB4"/>
    <w:rsid w:val="008E106F"/>
    <w:rsid w:val="008E13CA"/>
    <w:rsid w:val="008E1EB2"/>
    <w:rsid w:val="008E2E05"/>
    <w:rsid w:val="008E2E85"/>
    <w:rsid w:val="008E382D"/>
    <w:rsid w:val="008E3D7B"/>
    <w:rsid w:val="008E419F"/>
    <w:rsid w:val="008E457A"/>
    <w:rsid w:val="008E4898"/>
    <w:rsid w:val="008E490C"/>
    <w:rsid w:val="008E4A3E"/>
    <w:rsid w:val="008E4B75"/>
    <w:rsid w:val="008E4FD5"/>
    <w:rsid w:val="008E50BA"/>
    <w:rsid w:val="008E5C55"/>
    <w:rsid w:val="008E6E31"/>
    <w:rsid w:val="008E7412"/>
    <w:rsid w:val="008F06A9"/>
    <w:rsid w:val="008F06F0"/>
    <w:rsid w:val="008F086E"/>
    <w:rsid w:val="008F12DD"/>
    <w:rsid w:val="008F355A"/>
    <w:rsid w:val="008F3AD8"/>
    <w:rsid w:val="008F46F0"/>
    <w:rsid w:val="008F5789"/>
    <w:rsid w:val="008F580E"/>
    <w:rsid w:val="008F5914"/>
    <w:rsid w:val="008F5B8B"/>
    <w:rsid w:val="008F5C7A"/>
    <w:rsid w:val="008F5DA6"/>
    <w:rsid w:val="008F6D25"/>
    <w:rsid w:val="008F7548"/>
    <w:rsid w:val="00900567"/>
    <w:rsid w:val="00901367"/>
    <w:rsid w:val="00901430"/>
    <w:rsid w:val="00901456"/>
    <w:rsid w:val="009015C6"/>
    <w:rsid w:val="00901819"/>
    <w:rsid w:val="00901A1F"/>
    <w:rsid w:val="00901D1D"/>
    <w:rsid w:val="0090283A"/>
    <w:rsid w:val="00902932"/>
    <w:rsid w:val="00902F12"/>
    <w:rsid w:val="00902FA4"/>
    <w:rsid w:val="00903308"/>
    <w:rsid w:val="00903A89"/>
    <w:rsid w:val="00903DA3"/>
    <w:rsid w:val="0090401B"/>
    <w:rsid w:val="0090413C"/>
    <w:rsid w:val="0090467C"/>
    <w:rsid w:val="00905C01"/>
    <w:rsid w:val="0090672E"/>
    <w:rsid w:val="00906B16"/>
    <w:rsid w:val="009075E8"/>
    <w:rsid w:val="00907BE0"/>
    <w:rsid w:val="00907F07"/>
    <w:rsid w:val="0091036F"/>
    <w:rsid w:val="009109E7"/>
    <w:rsid w:val="00910E15"/>
    <w:rsid w:val="00910E94"/>
    <w:rsid w:val="009112F1"/>
    <w:rsid w:val="0091190E"/>
    <w:rsid w:val="00911DE0"/>
    <w:rsid w:val="00912738"/>
    <w:rsid w:val="0091283E"/>
    <w:rsid w:val="00912CCE"/>
    <w:rsid w:val="0091395D"/>
    <w:rsid w:val="0091404A"/>
    <w:rsid w:val="009141E0"/>
    <w:rsid w:val="009145C5"/>
    <w:rsid w:val="009157C1"/>
    <w:rsid w:val="00915848"/>
    <w:rsid w:val="009167CF"/>
    <w:rsid w:val="00916C9C"/>
    <w:rsid w:val="00917613"/>
    <w:rsid w:val="00917DB0"/>
    <w:rsid w:val="009200BE"/>
    <w:rsid w:val="00920279"/>
    <w:rsid w:val="009206E7"/>
    <w:rsid w:val="009220B6"/>
    <w:rsid w:val="00922791"/>
    <w:rsid w:val="0092283A"/>
    <w:rsid w:val="009236D5"/>
    <w:rsid w:val="009245B5"/>
    <w:rsid w:val="009247AB"/>
    <w:rsid w:val="00925240"/>
    <w:rsid w:val="00925A59"/>
    <w:rsid w:val="00925BDD"/>
    <w:rsid w:val="0092645D"/>
    <w:rsid w:val="00926654"/>
    <w:rsid w:val="00926F2F"/>
    <w:rsid w:val="00927001"/>
    <w:rsid w:val="0092744D"/>
    <w:rsid w:val="00927BEA"/>
    <w:rsid w:val="00927DFB"/>
    <w:rsid w:val="00930AA6"/>
    <w:rsid w:val="00931113"/>
    <w:rsid w:val="00931157"/>
    <w:rsid w:val="00932315"/>
    <w:rsid w:val="00932CA6"/>
    <w:rsid w:val="009330AB"/>
    <w:rsid w:val="009336F8"/>
    <w:rsid w:val="0093437F"/>
    <w:rsid w:val="00936405"/>
    <w:rsid w:val="009400D1"/>
    <w:rsid w:val="009405C7"/>
    <w:rsid w:val="00940929"/>
    <w:rsid w:val="00940B68"/>
    <w:rsid w:val="00940BA8"/>
    <w:rsid w:val="00940F35"/>
    <w:rsid w:val="0094147F"/>
    <w:rsid w:val="0094154A"/>
    <w:rsid w:val="00941C5E"/>
    <w:rsid w:val="009423E5"/>
    <w:rsid w:val="00942CB1"/>
    <w:rsid w:val="009433AA"/>
    <w:rsid w:val="00943B4F"/>
    <w:rsid w:val="00943E7E"/>
    <w:rsid w:val="00944020"/>
    <w:rsid w:val="00944267"/>
    <w:rsid w:val="0094456F"/>
    <w:rsid w:val="00946113"/>
    <w:rsid w:val="00946160"/>
    <w:rsid w:val="0094643F"/>
    <w:rsid w:val="00946749"/>
    <w:rsid w:val="00947205"/>
    <w:rsid w:val="0094763F"/>
    <w:rsid w:val="00947B0D"/>
    <w:rsid w:val="00951A1E"/>
    <w:rsid w:val="00951C4E"/>
    <w:rsid w:val="009526CA"/>
    <w:rsid w:val="00952842"/>
    <w:rsid w:val="00952857"/>
    <w:rsid w:val="00952956"/>
    <w:rsid w:val="009529D0"/>
    <w:rsid w:val="00952C74"/>
    <w:rsid w:val="009531DD"/>
    <w:rsid w:val="00953558"/>
    <w:rsid w:val="00953847"/>
    <w:rsid w:val="00953ACA"/>
    <w:rsid w:val="00953EE1"/>
    <w:rsid w:val="00954918"/>
    <w:rsid w:val="00954BCD"/>
    <w:rsid w:val="00955BD3"/>
    <w:rsid w:val="00955C0B"/>
    <w:rsid w:val="00957084"/>
    <w:rsid w:val="009576E4"/>
    <w:rsid w:val="009579AC"/>
    <w:rsid w:val="00957E40"/>
    <w:rsid w:val="00957E9D"/>
    <w:rsid w:val="00962218"/>
    <w:rsid w:val="0096259A"/>
    <w:rsid w:val="00962ED6"/>
    <w:rsid w:val="009635AD"/>
    <w:rsid w:val="009639F0"/>
    <w:rsid w:val="009641F1"/>
    <w:rsid w:val="009647F3"/>
    <w:rsid w:val="00964989"/>
    <w:rsid w:val="00965225"/>
    <w:rsid w:val="00966A44"/>
    <w:rsid w:val="00966AF0"/>
    <w:rsid w:val="00966DAD"/>
    <w:rsid w:val="00966DC3"/>
    <w:rsid w:val="00967E26"/>
    <w:rsid w:val="00970003"/>
    <w:rsid w:val="009710C3"/>
    <w:rsid w:val="00971716"/>
    <w:rsid w:val="0097193C"/>
    <w:rsid w:val="00973BCE"/>
    <w:rsid w:val="00973F1E"/>
    <w:rsid w:val="00974D96"/>
    <w:rsid w:val="00974DE7"/>
    <w:rsid w:val="00975108"/>
    <w:rsid w:val="009775E2"/>
    <w:rsid w:val="0098058B"/>
    <w:rsid w:val="0098131A"/>
    <w:rsid w:val="00981324"/>
    <w:rsid w:val="009815CE"/>
    <w:rsid w:val="00981A2A"/>
    <w:rsid w:val="00981F79"/>
    <w:rsid w:val="0098284C"/>
    <w:rsid w:val="0098289C"/>
    <w:rsid w:val="0098290D"/>
    <w:rsid w:val="00982A70"/>
    <w:rsid w:val="00982ADC"/>
    <w:rsid w:val="00983519"/>
    <w:rsid w:val="00983C88"/>
    <w:rsid w:val="00983E05"/>
    <w:rsid w:val="00983FDC"/>
    <w:rsid w:val="009844EA"/>
    <w:rsid w:val="00984F7E"/>
    <w:rsid w:val="00985575"/>
    <w:rsid w:val="009869EE"/>
    <w:rsid w:val="00986D7D"/>
    <w:rsid w:val="00986E11"/>
    <w:rsid w:val="0098765F"/>
    <w:rsid w:val="00987B44"/>
    <w:rsid w:val="00990444"/>
    <w:rsid w:val="0099071A"/>
    <w:rsid w:val="00991003"/>
    <w:rsid w:val="00991301"/>
    <w:rsid w:val="00991D66"/>
    <w:rsid w:val="00992BC5"/>
    <w:rsid w:val="00992C5A"/>
    <w:rsid w:val="00992F0F"/>
    <w:rsid w:val="00992F54"/>
    <w:rsid w:val="00993B80"/>
    <w:rsid w:val="00993CC1"/>
    <w:rsid w:val="00993DE8"/>
    <w:rsid w:val="00993F85"/>
    <w:rsid w:val="00994569"/>
    <w:rsid w:val="00994F18"/>
    <w:rsid w:val="00994F9C"/>
    <w:rsid w:val="009960AC"/>
    <w:rsid w:val="00996BF8"/>
    <w:rsid w:val="00996C5C"/>
    <w:rsid w:val="00996CD0"/>
    <w:rsid w:val="00996FE1"/>
    <w:rsid w:val="009A07D8"/>
    <w:rsid w:val="009A0982"/>
    <w:rsid w:val="009A0EDD"/>
    <w:rsid w:val="009A1650"/>
    <w:rsid w:val="009A1E10"/>
    <w:rsid w:val="009A1E43"/>
    <w:rsid w:val="009A2336"/>
    <w:rsid w:val="009A23E5"/>
    <w:rsid w:val="009A2D02"/>
    <w:rsid w:val="009A2D5B"/>
    <w:rsid w:val="009A3655"/>
    <w:rsid w:val="009A43B1"/>
    <w:rsid w:val="009A4B2A"/>
    <w:rsid w:val="009A4F40"/>
    <w:rsid w:val="009A693B"/>
    <w:rsid w:val="009A699F"/>
    <w:rsid w:val="009A70A0"/>
    <w:rsid w:val="009A73D7"/>
    <w:rsid w:val="009A78C3"/>
    <w:rsid w:val="009A7DCE"/>
    <w:rsid w:val="009B0469"/>
    <w:rsid w:val="009B0749"/>
    <w:rsid w:val="009B0D33"/>
    <w:rsid w:val="009B14A5"/>
    <w:rsid w:val="009B159D"/>
    <w:rsid w:val="009B16C5"/>
    <w:rsid w:val="009B20CC"/>
    <w:rsid w:val="009B20D9"/>
    <w:rsid w:val="009B2737"/>
    <w:rsid w:val="009B2765"/>
    <w:rsid w:val="009B286E"/>
    <w:rsid w:val="009B2D28"/>
    <w:rsid w:val="009B2DEB"/>
    <w:rsid w:val="009B2E94"/>
    <w:rsid w:val="009B3DC9"/>
    <w:rsid w:val="009B4230"/>
    <w:rsid w:val="009B4602"/>
    <w:rsid w:val="009B4AAB"/>
    <w:rsid w:val="009B4C96"/>
    <w:rsid w:val="009B552F"/>
    <w:rsid w:val="009B665E"/>
    <w:rsid w:val="009B672A"/>
    <w:rsid w:val="009B6818"/>
    <w:rsid w:val="009B6B3A"/>
    <w:rsid w:val="009B71E3"/>
    <w:rsid w:val="009B78AB"/>
    <w:rsid w:val="009C08C3"/>
    <w:rsid w:val="009C0BA3"/>
    <w:rsid w:val="009C139D"/>
    <w:rsid w:val="009C218B"/>
    <w:rsid w:val="009C2CD6"/>
    <w:rsid w:val="009C331D"/>
    <w:rsid w:val="009C39B9"/>
    <w:rsid w:val="009C3DB8"/>
    <w:rsid w:val="009C46C2"/>
    <w:rsid w:val="009C4EEF"/>
    <w:rsid w:val="009C53AE"/>
    <w:rsid w:val="009C5BD3"/>
    <w:rsid w:val="009C61D1"/>
    <w:rsid w:val="009C6321"/>
    <w:rsid w:val="009C6833"/>
    <w:rsid w:val="009C6B0A"/>
    <w:rsid w:val="009C7737"/>
    <w:rsid w:val="009C7936"/>
    <w:rsid w:val="009C7BDD"/>
    <w:rsid w:val="009D0F9D"/>
    <w:rsid w:val="009D14BA"/>
    <w:rsid w:val="009D16DD"/>
    <w:rsid w:val="009D19A4"/>
    <w:rsid w:val="009D308C"/>
    <w:rsid w:val="009D3463"/>
    <w:rsid w:val="009D36BA"/>
    <w:rsid w:val="009D396D"/>
    <w:rsid w:val="009D39F3"/>
    <w:rsid w:val="009D3AD6"/>
    <w:rsid w:val="009D3ADD"/>
    <w:rsid w:val="009D3CF9"/>
    <w:rsid w:val="009D45E2"/>
    <w:rsid w:val="009D550D"/>
    <w:rsid w:val="009D654C"/>
    <w:rsid w:val="009D65CA"/>
    <w:rsid w:val="009D6DFE"/>
    <w:rsid w:val="009D76CE"/>
    <w:rsid w:val="009D78C8"/>
    <w:rsid w:val="009D7C6D"/>
    <w:rsid w:val="009D7EEE"/>
    <w:rsid w:val="009E03C2"/>
    <w:rsid w:val="009E1281"/>
    <w:rsid w:val="009E145B"/>
    <w:rsid w:val="009E184F"/>
    <w:rsid w:val="009E1AE3"/>
    <w:rsid w:val="009E1CBA"/>
    <w:rsid w:val="009E2066"/>
    <w:rsid w:val="009E256C"/>
    <w:rsid w:val="009E2EA8"/>
    <w:rsid w:val="009E418E"/>
    <w:rsid w:val="009E48F2"/>
    <w:rsid w:val="009E513D"/>
    <w:rsid w:val="009E5457"/>
    <w:rsid w:val="009E5708"/>
    <w:rsid w:val="009E6069"/>
    <w:rsid w:val="009E6092"/>
    <w:rsid w:val="009E6335"/>
    <w:rsid w:val="009E6E3C"/>
    <w:rsid w:val="009E712B"/>
    <w:rsid w:val="009E75C0"/>
    <w:rsid w:val="009E7651"/>
    <w:rsid w:val="009E7B69"/>
    <w:rsid w:val="009E7EEB"/>
    <w:rsid w:val="009F0034"/>
    <w:rsid w:val="009F00BE"/>
    <w:rsid w:val="009F07F2"/>
    <w:rsid w:val="009F0A83"/>
    <w:rsid w:val="009F1D55"/>
    <w:rsid w:val="009F2264"/>
    <w:rsid w:val="009F250E"/>
    <w:rsid w:val="009F32AF"/>
    <w:rsid w:val="009F3686"/>
    <w:rsid w:val="009F39BD"/>
    <w:rsid w:val="009F3A86"/>
    <w:rsid w:val="009F4B43"/>
    <w:rsid w:val="009F55CF"/>
    <w:rsid w:val="009F5C9E"/>
    <w:rsid w:val="009F5CD1"/>
    <w:rsid w:val="009F6087"/>
    <w:rsid w:val="009F6A75"/>
    <w:rsid w:val="009F6D8E"/>
    <w:rsid w:val="009F7866"/>
    <w:rsid w:val="009F7924"/>
    <w:rsid w:val="009F7A9E"/>
    <w:rsid w:val="009F7E9E"/>
    <w:rsid w:val="00A0018E"/>
    <w:rsid w:val="00A01010"/>
    <w:rsid w:val="00A0126A"/>
    <w:rsid w:val="00A023F4"/>
    <w:rsid w:val="00A02625"/>
    <w:rsid w:val="00A0266B"/>
    <w:rsid w:val="00A02B89"/>
    <w:rsid w:val="00A0370A"/>
    <w:rsid w:val="00A050C4"/>
    <w:rsid w:val="00A063CC"/>
    <w:rsid w:val="00A06796"/>
    <w:rsid w:val="00A07237"/>
    <w:rsid w:val="00A07D7F"/>
    <w:rsid w:val="00A10D7D"/>
    <w:rsid w:val="00A1146B"/>
    <w:rsid w:val="00A11EF9"/>
    <w:rsid w:val="00A12967"/>
    <w:rsid w:val="00A12982"/>
    <w:rsid w:val="00A12CE6"/>
    <w:rsid w:val="00A12EE4"/>
    <w:rsid w:val="00A13992"/>
    <w:rsid w:val="00A13FCC"/>
    <w:rsid w:val="00A14505"/>
    <w:rsid w:val="00A146A8"/>
    <w:rsid w:val="00A146D9"/>
    <w:rsid w:val="00A164AE"/>
    <w:rsid w:val="00A16674"/>
    <w:rsid w:val="00A169E3"/>
    <w:rsid w:val="00A20C94"/>
    <w:rsid w:val="00A219D3"/>
    <w:rsid w:val="00A22596"/>
    <w:rsid w:val="00A225E1"/>
    <w:rsid w:val="00A22EB1"/>
    <w:rsid w:val="00A23132"/>
    <w:rsid w:val="00A23191"/>
    <w:rsid w:val="00A2321E"/>
    <w:rsid w:val="00A24636"/>
    <w:rsid w:val="00A2541E"/>
    <w:rsid w:val="00A257B5"/>
    <w:rsid w:val="00A259A3"/>
    <w:rsid w:val="00A25BC3"/>
    <w:rsid w:val="00A25CF3"/>
    <w:rsid w:val="00A25DCE"/>
    <w:rsid w:val="00A26475"/>
    <w:rsid w:val="00A2668A"/>
    <w:rsid w:val="00A27C21"/>
    <w:rsid w:val="00A27D4E"/>
    <w:rsid w:val="00A31697"/>
    <w:rsid w:val="00A318F2"/>
    <w:rsid w:val="00A33160"/>
    <w:rsid w:val="00A33AD4"/>
    <w:rsid w:val="00A342B5"/>
    <w:rsid w:val="00A34BE3"/>
    <w:rsid w:val="00A34CF1"/>
    <w:rsid w:val="00A354C7"/>
    <w:rsid w:val="00A35FEE"/>
    <w:rsid w:val="00A3652C"/>
    <w:rsid w:val="00A369EF"/>
    <w:rsid w:val="00A36B39"/>
    <w:rsid w:val="00A3752D"/>
    <w:rsid w:val="00A40283"/>
    <w:rsid w:val="00A40B08"/>
    <w:rsid w:val="00A4115C"/>
    <w:rsid w:val="00A41489"/>
    <w:rsid w:val="00A4154B"/>
    <w:rsid w:val="00A421D4"/>
    <w:rsid w:val="00A42D3B"/>
    <w:rsid w:val="00A433C8"/>
    <w:rsid w:val="00A43545"/>
    <w:rsid w:val="00A436C0"/>
    <w:rsid w:val="00A43ECA"/>
    <w:rsid w:val="00A442E5"/>
    <w:rsid w:val="00A44926"/>
    <w:rsid w:val="00A44F66"/>
    <w:rsid w:val="00A453BB"/>
    <w:rsid w:val="00A45C01"/>
    <w:rsid w:val="00A46589"/>
    <w:rsid w:val="00A46941"/>
    <w:rsid w:val="00A46B92"/>
    <w:rsid w:val="00A47131"/>
    <w:rsid w:val="00A475A7"/>
    <w:rsid w:val="00A4776D"/>
    <w:rsid w:val="00A503A2"/>
    <w:rsid w:val="00A5048A"/>
    <w:rsid w:val="00A507B3"/>
    <w:rsid w:val="00A50866"/>
    <w:rsid w:val="00A50CE5"/>
    <w:rsid w:val="00A51D79"/>
    <w:rsid w:val="00A54210"/>
    <w:rsid w:val="00A55094"/>
    <w:rsid w:val="00A551A9"/>
    <w:rsid w:val="00A569B8"/>
    <w:rsid w:val="00A572B6"/>
    <w:rsid w:val="00A60376"/>
    <w:rsid w:val="00A60535"/>
    <w:rsid w:val="00A60C5C"/>
    <w:rsid w:val="00A60FEE"/>
    <w:rsid w:val="00A6146A"/>
    <w:rsid w:val="00A61900"/>
    <w:rsid w:val="00A61B27"/>
    <w:rsid w:val="00A620B2"/>
    <w:rsid w:val="00A62C24"/>
    <w:rsid w:val="00A62CDE"/>
    <w:rsid w:val="00A6415B"/>
    <w:rsid w:val="00A641B1"/>
    <w:rsid w:val="00A644F9"/>
    <w:rsid w:val="00A64CD9"/>
    <w:rsid w:val="00A65700"/>
    <w:rsid w:val="00A657F3"/>
    <w:rsid w:val="00A65B63"/>
    <w:rsid w:val="00A665B5"/>
    <w:rsid w:val="00A66C30"/>
    <w:rsid w:val="00A670DD"/>
    <w:rsid w:val="00A67270"/>
    <w:rsid w:val="00A6796D"/>
    <w:rsid w:val="00A67A21"/>
    <w:rsid w:val="00A701BB"/>
    <w:rsid w:val="00A7059D"/>
    <w:rsid w:val="00A70823"/>
    <w:rsid w:val="00A72F37"/>
    <w:rsid w:val="00A73388"/>
    <w:rsid w:val="00A73DF9"/>
    <w:rsid w:val="00A740F6"/>
    <w:rsid w:val="00A74834"/>
    <w:rsid w:val="00A74FEA"/>
    <w:rsid w:val="00A753D8"/>
    <w:rsid w:val="00A753E6"/>
    <w:rsid w:val="00A755EE"/>
    <w:rsid w:val="00A75637"/>
    <w:rsid w:val="00A758AE"/>
    <w:rsid w:val="00A76409"/>
    <w:rsid w:val="00A7658E"/>
    <w:rsid w:val="00A76DA8"/>
    <w:rsid w:val="00A77830"/>
    <w:rsid w:val="00A801A3"/>
    <w:rsid w:val="00A80C9B"/>
    <w:rsid w:val="00A8101F"/>
    <w:rsid w:val="00A82087"/>
    <w:rsid w:val="00A82E32"/>
    <w:rsid w:val="00A834D2"/>
    <w:rsid w:val="00A83EEC"/>
    <w:rsid w:val="00A8475D"/>
    <w:rsid w:val="00A848AE"/>
    <w:rsid w:val="00A84DC1"/>
    <w:rsid w:val="00A85DFB"/>
    <w:rsid w:val="00A85F65"/>
    <w:rsid w:val="00A86251"/>
    <w:rsid w:val="00A86464"/>
    <w:rsid w:val="00A868C0"/>
    <w:rsid w:val="00A87E56"/>
    <w:rsid w:val="00A87F5A"/>
    <w:rsid w:val="00A90446"/>
    <w:rsid w:val="00A90C55"/>
    <w:rsid w:val="00A912B1"/>
    <w:rsid w:val="00A9215E"/>
    <w:rsid w:val="00A926FB"/>
    <w:rsid w:val="00A92EBE"/>
    <w:rsid w:val="00A9441C"/>
    <w:rsid w:val="00A94A24"/>
    <w:rsid w:val="00A94E68"/>
    <w:rsid w:val="00A95182"/>
    <w:rsid w:val="00A9533B"/>
    <w:rsid w:val="00A95607"/>
    <w:rsid w:val="00A95B32"/>
    <w:rsid w:val="00A96C57"/>
    <w:rsid w:val="00A96CF4"/>
    <w:rsid w:val="00A9758E"/>
    <w:rsid w:val="00AA0426"/>
    <w:rsid w:val="00AA0626"/>
    <w:rsid w:val="00AA18C9"/>
    <w:rsid w:val="00AA1A12"/>
    <w:rsid w:val="00AA1A3B"/>
    <w:rsid w:val="00AA320B"/>
    <w:rsid w:val="00AA3CD1"/>
    <w:rsid w:val="00AA3DC4"/>
    <w:rsid w:val="00AA40D3"/>
    <w:rsid w:val="00AA4252"/>
    <w:rsid w:val="00AA5AE3"/>
    <w:rsid w:val="00AA5D00"/>
    <w:rsid w:val="00AA5D7F"/>
    <w:rsid w:val="00AA66E0"/>
    <w:rsid w:val="00AA75AD"/>
    <w:rsid w:val="00AA7B9D"/>
    <w:rsid w:val="00AB05D5"/>
    <w:rsid w:val="00AB0677"/>
    <w:rsid w:val="00AB0C31"/>
    <w:rsid w:val="00AB0F30"/>
    <w:rsid w:val="00AB103F"/>
    <w:rsid w:val="00AB112D"/>
    <w:rsid w:val="00AB1F3F"/>
    <w:rsid w:val="00AB2CD2"/>
    <w:rsid w:val="00AB3669"/>
    <w:rsid w:val="00AB38D5"/>
    <w:rsid w:val="00AB3F76"/>
    <w:rsid w:val="00AB474F"/>
    <w:rsid w:val="00AB5041"/>
    <w:rsid w:val="00AB570C"/>
    <w:rsid w:val="00AB6A1F"/>
    <w:rsid w:val="00AB725A"/>
    <w:rsid w:val="00AB7562"/>
    <w:rsid w:val="00AB76D5"/>
    <w:rsid w:val="00AB77CC"/>
    <w:rsid w:val="00AB7C46"/>
    <w:rsid w:val="00AB7E22"/>
    <w:rsid w:val="00AC0C1E"/>
    <w:rsid w:val="00AC1A6A"/>
    <w:rsid w:val="00AC20BB"/>
    <w:rsid w:val="00AC3708"/>
    <w:rsid w:val="00AC436A"/>
    <w:rsid w:val="00AC439E"/>
    <w:rsid w:val="00AC56EA"/>
    <w:rsid w:val="00AC5F68"/>
    <w:rsid w:val="00AC62E5"/>
    <w:rsid w:val="00AC64E2"/>
    <w:rsid w:val="00AC64FA"/>
    <w:rsid w:val="00AC7833"/>
    <w:rsid w:val="00AC7F10"/>
    <w:rsid w:val="00AD0B02"/>
    <w:rsid w:val="00AD101D"/>
    <w:rsid w:val="00AD1CE8"/>
    <w:rsid w:val="00AD2112"/>
    <w:rsid w:val="00AD27B4"/>
    <w:rsid w:val="00AD2E17"/>
    <w:rsid w:val="00AD3542"/>
    <w:rsid w:val="00AD3655"/>
    <w:rsid w:val="00AD3996"/>
    <w:rsid w:val="00AD3A67"/>
    <w:rsid w:val="00AD4BE7"/>
    <w:rsid w:val="00AD4F4C"/>
    <w:rsid w:val="00AD5534"/>
    <w:rsid w:val="00AD6493"/>
    <w:rsid w:val="00AD7035"/>
    <w:rsid w:val="00AD7237"/>
    <w:rsid w:val="00AD7F9D"/>
    <w:rsid w:val="00AE012E"/>
    <w:rsid w:val="00AE01DC"/>
    <w:rsid w:val="00AE0BDF"/>
    <w:rsid w:val="00AE0F4C"/>
    <w:rsid w:val="00AE10CB"/>
    <w:rsid w:val="00AE276D"/>
    <w:rsid w:val="00AE2874"/>
    <w:rsid w:val="00AE3D6D"/>
    <w:rsid w:val="00AE3DA5"/>
    <w:rsid w:val="00AE43BB"/>
    <w:rsid w:val="00AE4C53"/>
    <w:rsid w:val="00AE4D15"/>
    <w:rsid w:val="00AE7337"/>
    <w:rsid w:val="00AE73F1"/>
    <w:rsid w:val="00AE7797"/>
    <w:rsid w:val="00AE78BB"/>
    <w:rsid w:val="00AE7F0B"/>
    <w:rsid w:val="00AE7FCA"/>
    <w:rsid w:val="00AF0548"/>
    <w:rsid w:val="00AF09FA"/>
    <w:rsid w:val="00AF0A56"/>
    <w:rsid w:val="00AF0C27"/>
    <w:rsid w:val="00AF0C8B"/>
    <w:rsid w:val="00AF1438"/>
    <w:rsid w:val="00AF15CB"/>
    <w:rsid w:val="00AF262E"/>
    <w:rsid w:val="00AF2B4E"/>
    <w:rsid w:val="00AF2DDF"/>
    <w:rsid w:val="00AF30E6"/>
    <w:rsid w:val="00AF3A80"/>
    <w:rsid w:val="00AF42D6"/>
    <w:rsid w:val="00AF5031"/>
    <w:rsid w:val="00AF5333"/>
    <w:rsid w:val="00AF5664"/>
    <w:rsid w:val="00AF56BD"/>
    <w:rsid w:val="00AF56DD"/>
    <w:rsid w:val="00AF5F19"/>
    <w:rsid w:val="00AF60A6"/>
    <w:rsid w:val="00AF6250"/>
    <w:rsid w:val="00AF68E0"/>
    <w:rsid w:val="00AF6A32"/>
    <w:rsid w:val="00AF6E1E"/>
    <w:rsid w:val="00AF6FBB"/>
    <w:rsid w:val="00AF7330"/>
    <w:rsid w:val="00AF7506"/>
    <w:rsid w:val="00AF75F0"/>
    <w:rsid w:val="00AF77B7"/>
    <w:rsid w:val="00B00482"/>
    <w:rsid w:val="00B00BEC"/>
    <w:rsid w:val="00B00F3A"/>
    <w:rsid w:val="00B013B1"/>
    <w:rsid w:val="00B014E1"/>
    <w:rsid w:val="00B01956"/>
    <w:rsid w:val="00B01D06"/>
    <w:rsid w:val="00B020E8"/>
    <w:rsid w:val="00B0225D"/>
    <w:rsid w:val="00B02B8E"/>
    <w:rsid w:val="00B03CB4"/>
    <w:rsid w:val="00B03E72"/>
    <w:rsid w:val="00B04876"/>
    <w:rsid w:val="00B05620"/>
    <w:rsid w:val="00B05CBD"/>
    <w:rsid w:val="00B063D2"/>
    <w:rsid w:val="00B0659B"/>
    <w:rsid w:val="00B06832"/>
    <w:rsid w:val="00B069E5"/>
    <w:rsid w:val="00B07989"/>
    <w:rsid w:val="00B10628"/>
    <w:rsid w:val="00B11177"/>
    <w:rsid w:val="00B11557"/>
    <w:rsid w:val="00B11C75"/>
    <w:rsid w:val="00B12C2E"/>
    <w:rsid w:val="00B145A7"/>
    <w:rsid w:val="00B150A7"/>
    <w:rsid w:val="00B15A27"/>
    <w:rsid w:val="00B16319"/>
    <w:rsid w:val="00B1733B"/>
    <w:rsid w:val="00B207F8"/>
    <w:rsid w:val="00B21BD8"/>
    <w:rsid w:val="00B21FC6"/>
    <w:rsid w:val="00B227E4"/>
    <w:rsid w:val="00B22B5F"/>
    <w:rsid w:val="00B2349E"/>
    <w:rsid w:val="00B23579"/>
    <w:rsid w:val="00B236FB"/>
    <w:rsid w:val="00B238C7"/>
    <w:rsid w:val="00B249D5"/>
    <w:rsid w:val="00B24F2A"/>
    <w:rsid w:val="00B252F9"/>
    <w:rsid w:val="00B25B85"/>
    <w:rsid w:val="00B25C4D"/>
    <w:rsid w:val="00B25DB8"/>
    <w:rsid w:val="00B25E7A"/>
    <w:rsid w:val="00B26BD3"/>
    <w:rsid w:val="00B2707C"/>
    <w:rsid w:val="00B2743A"/>
    <w:rsid w:val="00B27AD7"/>
    <w:rsid w:val="00B27F10"/>
    <w:rsid w:val="00B319EB"/>
    <w:rsid w:val="00B31FE3"/>
    <w:rsid w:val="00B32488"/>
    <w:rsid w:val="00B33BAD"/>
    <w:rsid w:val="00B343A2"/>
    <w:rsid w:val="00B360C6"/>
    <w:rsid w:val="00B360D6"/>
    <w:rsid w:val="00B37BA1"/>
    <w:rsid w:val="00B403D3"/>
    <w:rsid w:val="00B40824"/>
    <w:rsid w:val="00B40C20"/>
    <w:rsid w:val="00B415B4"/>
    <w:rsid w:val="00B41EC2"/>
    <w:rsid w:val="00B42572"/>
    <w:rsid w:val="00B42942"/>
    <w:rsid w:val="00B42965"/>
    <w:rsid w:val="00B42C73"/>
    <w:rsid w:val="00B4332E"/>
    <w:rsid w:val="00B4339E"/>
    <w:rsid w:val="00B43B9F"/>
    <w:rsid w:val="00B44A87"/>
    <w:rsid w:val="00B44D87"/>
    <w:rsid w:val="00B44E76"/>
    <w:rsid w:val="00B45159"/>
    <w:rsid w:val="00B454B6"/>
    <w:rsid w:val="00B456BD"/>
    <w:rsid w:val="00B462A6"/>
    <w:rsid w:val="00B500A6"/>
    <w:rsid w:val="00B50189"/>
    <w:rsid w:val="00B5048F"/>
    <w:rsid w:val="00B50ED6"/>
    <w:rsid w:val="00B5104F"/>
    <w:rsid w:val="00B52188"/>
    <w:rsid w:val="00B52354"/>
    <w:rsid w:val="00B53550"/>
    <w:rsid w:val="00B5367E"/>
    <w:rsid w:val="00B54510"/>
    <w:rsid w:val="00B54DEF"/>
    <w:rsid w:val="00B54E7E"/>
    <w:rsid w:val="00B55945"/>
    <w:rsid w:val="00B560B0"/>
    <w:rsid w:val="00B56DD2"/>
    <w:rsid w:val="00B578AF"/>
    <w:rsid w:val="00B6056A"/>
    <w:rsid w:val="00B60874"/>
    <w:rsid w:val="00B60B52"/>
    <w:rsid w:val="00B60F8C"/>
    <w:rsid w:val="00B6117C"/>
    <w:rsid w:val="00B61263"/>
    <w:rsid w:val="00B61BF6"/>
    <w:rsid w:val="00B6308C"/>
    <w:rsid w:val="00B630E3"/>
    <w:rsid w:val="00B634D0"/>
    <w:rsid w:val="00B646A6"/>
    <w:rsid w:val="00B64879"/>
    <w:rsid w:val="00B64C5E"/>
    <w:rsid w:val="00B64D42"/>
    <w:rsid w:val="00B652B1"/>
    <w:rsid w:val="00B65E61"/>
    <w:rsid w:val="00B660C3"/>
    <w:rsid w:val="00B665C5"/>
    <w:rsid w:val="00B67324"/>
    <w:rsid w:val="00B7031D"/>
    <w:rsid w:val="00B70A14"/>
    <w:rsid w:val="00B70A9E"/>
    <w:rsid w:val="00B7138D"/>
    <w:rsid w:val="00B71474"/>
    <w:rsid w:val="00B715E1"/>
    <w:rsid w:val="00B716D8"/>
    <w:rsid w:val="00B71959"/>
    <w:rsid w:val="00B72474"/>
    <w:rsid w:val="00B72871"/>
    <w:rsid w:val="00B7295B"/>
    <w:rsid w:val="00B72C62"/>
    <w:rsid w:val="00B73399"/>
    <w:rsid w:val="00B734C0"/>
    <w:rsid w:val="00B73CFF"/>
    <w:rsid w:val="00B75404"/>
    <w:rsid w:val="00B75489"/>
    <w:rsid w:val="00B76488"/>
    <w:rsid w:val="00B774E4"/>
    <w:rsid w:val="00B80D68"/>
    <w:rsid w:val="00B80FD6"/>
    <w:rsid w:val="00B8254D"/>
    <w:rsid w:val="00B82CA1"/>
    <w:rsid w:val="00B83054"/>
    <w:rsid w:val="00B831EE"/>
    <w:rsid w:val="00B83443"/>
    <w:rsid w:val="00B839F0"/>
    <w:rsid w:val="00B8453E"/>
    <w:rsid w:val="00B8454B"/>
    <w:rsid w:val="00B85AC8"/>
    <w:rsid w:val="00B85BDA"/>
    <w:rsid w:val="00B85D8F"/>
    <w:rsid w:val="00B860F6"/>
    <w:rsid w:val="00B86307"/>
    <w:rsid w:val="00B86BB0"/>
    <w:rsid w:val="00B8722B"/>
    <w:rsid w:val="00B874A2"/>
    <w:rsid w:val="00B87947"/>
    <w:rsid w:val="00B87F1E"/>
    <w:rsid w:val="00B87F4A"/>
    <w:rsid w:val="00B87F8B"/>
    <w:rsid w:val="00B9070C"/>
    <w:rsid w:val="00B90BEE"/>
    <w:rsid w:val="00B90F0A"/>
    <w:rsid w:val="00B91331"/>
    <w:rsid w:val="00B91860"/>
    <w:rsid w:val="00B925B7"/>
    <w:rsid w:val="00B936DC"/>
    <w:rsid w:val="00B93C45"/>
    <w:rsid w:val="00B94961"/>
    <w:rsid w:val="00B94B28"/>
    <w:rsid w:val="00B95048"/>
    <w:rsid w:val="00B978E0"/>
    <w:rsid w:val="00B978E2"/>
    <w:rsid w:val="00B97A44"/>
    <w:rsid w:val="00B97FF8"/>
    <w:rsid w:val="00BA01EC"/>
    <w:rsid w:val="00BA062D"/>
    <w:rsid w:val="00BA0B86"/>
    <w:rsid w:val="00BA15F1"/>
    <w:rsid w:val="00BA1936"/>
    <w:rsid w:val="00BA2570"/>
    <w:rsid w:val="00BA2D5A"/>
    <w:rsid w:val="00BA2F4A"/>
    <w:rsid w:val="00BA3AE1"/>
    <w:rsid w:val="00BA3F9B"/>
    <w:rsid w:val="00BA463B"/>
    <w:rsid w:val="00BA464C"/>
    <w:rsid w:val="00BA610F"/>
    <w:rsid w:val="00BA68FD"/>
    <w:rsid w:val="00BA6A65"/>
    <w:rsid w:val="00BA6B48"/>
    <w:rsid w:val="00BB0F36"/>
    <w:rsid w:val="00BB1120"/>
    <w:rsid w:val="00BB14F4"/>
    <w:rsid w:val="00BB1FE2"/>
    <w:rsid w:val="00BB2106"/>
    <w:rsid w:val="00BB2C98"/>
    <w:rsid w:val="00BB3F5D"/>
    <w:rsid w:val="00BB42C2"/>
    <w:rsid w:val="00BB4954"/>
    <w:rsid w:val="00BB5797"/>
    <w:rsid w:val="00BB58BF"/>
    <w:rsid w:val="00BB5BD5"/>
    <w:rsid w:val="00BB613E"/>
    <w:rsid w:val="00BB648D"/>
    <w:rsid w:val="00BB74AD"/>
    <w:rsid w:val="00BB78E0"/>
    <w:rsid w:val="00BC07BD"/>
    <w:rsid w:val="00BC0994"/>
    <w:rsid w:val="00BC09BF"/>
    <w:rsid w:val="00BC0B1B"/>
    <w:rsid w:val="00BC152D"/>
    <w:rsid w:val="00BC28C8"/>
    <w:rsid w:val="00BC2C6B"/>
    <w:rsid w:val="00BC2DEC"/>
    <w:rsid w:val="00BC3862"/>
    <w:rsid w:val="00BC532C"/>
    <w:rsid w:val="00BC569B"/>
    <w:rsid w:val="00BC5849"/>
    <w:rsid w:val="00BC5BD3"/>
    <w:rsid w:val="00BC7619"/>
    <w:rsid w:val="00BC7C09"/>
    <w:rsid w:val="00BC7E68"/>
    <w:rsid w:val="00BD0AEC"/>
    <w:rsid w:val="00BD0B86"/>
    <w:rsid w:val="00BD0D65"/>
    <w:rsid w:val="00BD0E00"/>
    <w:rsid w:val="00BD1311"/>
    <w:rsid w:val="00BD1539"/>
    <w:rsid w:val="00BD1749"/>
    <w:rsid w:val="00BD27F8"/>
    <w:rsid w:val="00BD2CD2"/>
    <w:rsid w:val="00BD2D9D"/>
    <w:rsid w:val="00BD34FD"/>
    <w:rsid w:val="00BD45F9"/>
    <w:rsid w:val="00BD46F0"/>
    <w:rsid w:val="00BD533F"/>
    <w:rsid w:val="00BD5A81"/>
    <w:rsid w:val="00BD5E39"/>
    <w:rsid w:val="00BD6358"/>
    <w:rsid w:val="00BD66FB"/>
    <w:rsid w:val="00BD6A1A"/>
    <w:rsid w:val="00BD6A8C"/>
    <w:rsid w:val="00BD6ADD"/>
    <w:rsid w:val="00BD7C08"/>
    <w:rsid w:val="00BD7D9B"/>
    <w:rsid w:val="00BE0C07"/>
    <w:rsid w:val="00BE23E2"/>
    <w:rsid w:val="00BE25D0"/>
    <w:rsid w:val="00BE277A"/>
    <w:rsid w:val="00BE2E18"/>
    <w:rsid w:val="00BE3080"/>
    <w:rsid w:val="00BE35F3"/>
    <w:rsid w:val="00BE46BE"/>
    <w:rsid w:val="00BE4BE3"/>
    <w:rsid w:val="00BE5472"/>
    <w:rsid w:val="00BE5D3F"/>
    <w:rsid w:val="00BE5EDD"/>
    <w:rsid w:val="00BE609D"/>
    <w:rsid w:val="00BE68A5"/>
    <w:rsid w:val="00BE69AC"/>
    <w:rsid w:val="00BE6D6D"/>
    <w:rsid w:val="00BE7B60"/>
    <w:rsid w:val="00BF05CE"/>
    <w:rsid w:val="00BF0720"/>
    <w:rsid w:val="00BF0B93"/>
    <w:rsid w:val="00BF11C4"/>
    <w:rsid w:val="00BF1A32"/>
    <w:rsid w:val="00BF1F52"/>
    <w:rsid w:val="00BF23C2"/>
    <w:rsid w:val="00BF2C42"/>
    <w:rsid w:val="00BF3313"/>
    <w:rsid w:val="00BF3363"/>
    <w:rsid w:val="00BF34F3"/>
    <w:rsid w:val="00BF3D17"/>
    <w:rsid w:val="00BF4062"/>
    <w:rsid w:val="00BF4920"/>
    <w:rsid w:val="00BF593C"/>
    <w:rsid w:val="00BF6338"/>
    <w:rsid w:val="00BF69BE"/>
    <w:rsid w:val="00BF73EC"/>
    <w:rsid w:val="00BF7AF9"/>
    <w:rsid w:val="00C001CD"/>
    <w:rsid w:val="00C009C7"/>
    <w:rsid w:val="00C00E10"/>
    <w:rsid w:val="00C01A68"/>
    <w:rsid w:val="00C022F8"/>
    <w:rsid w:val="00C0258A"/>
    <w:rsid w:val="00C0282F"/>
    <w:rsid w:val="00C03364"/>
    <w:rsid w:val="00C03503"/>
    <w:rsid w:val="00C03B65"/>
    <w:rsid w:val="00C043B7"/>
    <w:rsid w:val="00C055A6"/>
    <w:rsid w:val="00C058A8"/>
    <w:rsid w:val="00C07671"/>
    <w:rsid w:val="00C12342"/>
    <w:rsid w:val="00C125EB"/>
    <w:rsid w:val="00C12937"/>
    <w:rsid w:val="00C13323"/>
    <w:rsid w:val="00C14127"/>
    <w:rsid w:val="00C14A94"/>
    <w:rsid w:val="00C15A08"/>
    <w:rsid w:val="00C15BF9"/>
    <w:rsid w:val="00C163F9"/>
    <w:rsid w:val="00C17442"/>
    <w:rsid w:val="00C17EA2"/>
    <w:rsid w:val="00C20BD2"/>
    <w:rsid w:val="00C211A7"/>
    <w:rsid w:val="00C212B6"/>
    <w:rsid w:val="00C216AD"/>
    <w:rsid w:val="00C2185E"/>
    <w:rsid w:val="00C21A60"/>
    <w:rsid w:val="00C21C18"/>
    <w:rsid w:val="00C21C4E"/>
    <w:rsid w:val="00C22D80"/>
    <w:rsid w:val="00C22F05"/>
    <w:rsid w:val="00C23470"/>
    <w:rsid w:val="00C23A53"/>
    <w:rsid w:val="00C23B31"/>
    <w:rsid w:val="00C244A7"/>
    <w:rsid w:val="00C2495D"/>
    <w:rsid w:val="00C2501B"/>
    <w:rsid w:val="00C25232"/>
    <w:rsid w:val="00C2563B"/>
    <w:rsid w:val="00C2601A"/>
    <w:rsid w:val="00C265C1"/>
    <w:rsid w:val="00C26899"/>
    <w:rsid w:val="00C270FA"/>
    <w:rsid w:val="00C27956"/>
    <w:rsid w:val="00C27F1E"/>
    <w:rsid w:val="00C30D76"/>
    <w:rsid w:val="00C318EB"/>
    <w:rsid w:val="00C31C73"/>
    <w:rsid w:val="00C32089"/>
    <w:rsid w:val="00C3211E"/>
    <w:rsid w:val="00C3337C"/>
    <w:rsid w:val="00C33427"/>
    <w:rsid w:val="00C3346C"/>
    <w:rsid w:val="00C33715"/>
    <w:rsid w:val="00C337CB"/>
    <w:rsid w:val="00C33BEF"/>
    <w:rsid w:val="00C33E5C"/>
    <w:rsid w:val="00C3425F"/>
    <w:rsid w:val="00C34A15"/>
    <w:rsid w:val="00C36873"/>
    <w:rsid w:val="00C405D7"/>
    <w:rsid w:val="00C41B11"/>
    <w:rsid w:val="00C41CF2"/>
    <w:rsid w:val="00C42822"/>
    <w:rsid w:val="00C43189"/>
    <w:rsid w:val="00C43758"/>
    <w:rsid w:val="00C43B9C"/>
    <w:rsid w:val="00C43D00"/>
    <w:rsid w:val="00C43E18"/>
    <w:rsid w:val="00C44049"/>
    <w:rsid w:val="00C441A5"/>
    <w:rsid w:val="00C4456E"/>
    <w:rsid w:val="00C45172"/>
    <w:rsid w:val="00C45489"/>
    <w:rsid w:val="00C45500"/>
    <w:rsid w:val="00C4785C"/>
    <w:rsid w:val="00C47899"/>
    <w:rsid w:val="00C504B0"/>
    <w:rsid w:val="00C51337"/>
    <w:rsid w:val="00C51AF8"/>
    <w:rsid w:val="00C536D2"/>
    <w:rsid w:val="00C5496C"/>
    <w:rsid w:val="00C55632"/>
    <w:rsid w:val="00C564C3"/>
    <w:rsid w:val="00C56F59"/>
    <w:rsid w:val="00C56FFE"/>
    <w:rsid w:val="00C570B4"/>
    <w:rsid w:val="00C575CB"/>
    <w:rsid w:val="00C579C0"/>
    <w:rsid w:val="00C6027A"/>
    <w:rsid w:val="00C60627"/>
    <w:rsid w:val="00C60B27"/>
    <w:rsid w:val="00C61530"/>
    <w:rsid w:val="00C62166"/>
    <w:rsid w:val="00C62353"/>
    <w:rsid w:val="00C6266C"/>
    <w:rsid w:val="00C633FF"/>
    <w:rsid w:val="00C6375A"/>
    <w:rsid w:val="00C63F12"/>
    <w:rsid w:val="00C64ADD"/>
    <w:rsid w:val="00C657AB"/>
    <w:rsid w:val="00C65A0E"/>
    <w:rsid w:val="00C65E03"/>
    <w:rsid w:val="00C65E7E"/>
    <w:rsid w:val="00C67771"/>
    <w:rsid w:val="00C70371"/>
    <w:rsid w:val="00C70883"/>
    <w:rsid w:val="00C70AF6"/>
    <w:rsid w:val="00C70F0B"/>
    <w:rsid w:val="00C7136E"/>
    <w:rsid w:val="00C71E26"/>
    <w:rsid w:val="00C71E32"/>
    <w:rsid w:val="00C72636"/>
    <w:rsid w:val="00C72932"/>
    <w:rsid w:val="00C72CD6"/>
    <w:rsid w:val="00C72E6C"/>
    <w:rsid w:val="00C7340D"/>
    <w:rsid w:val="00C73BC3"/>
    <w:rsid w:val="00C73FCF"/>
    <w:rsid w:val="00C7471E"/>
    <w:rsid w:val="00C74884"/>
    <w:rsid w:val="00C7641B"/>
    <w:rsid w:val="00C7681C"/>
    <w:rsid w:val="00C769E1"/>
    <w:rsid w:val="00C76A57"/>
    <w:rsid w:val="00C800C8"/>
    <w:rsid w:val="00C802EA"/>
    <w:rsid w:val="00C80860"/>
    <w:rsid w:val="00C80B66"/>
    <w:rsid w:val="00C80F77"/>
    <w:rsid w:val="00C83386"/>
    <w:rsid w:val="00C8584A"/>
    <w:rsid w:val="00C8636E"/>
    <w:rsid w:val="00C86CB9"/>
    <w:rsid w:val="00C876DD"/>
    <w:rsid w:val="00C914C7"/>
    <w:rsid w:val="00C915E1"/>
    <w:rsid w:val="00C91A18"/>
    <w:rsid w:val="00C927FE"/>
    <w:rsid w:val="00C93682"/>
    <w:rsid w:val="00C93F7D"/>
    <w:rsid w:val="00C94144"/>
    <w:rsid w:val="00C94623"/>
    <w:rsid w:val="00C95826"/>
    <w:rsid w:val="00C95A5D"/>
    <w:rsid w:val="00C95C43"/>
    <w:rsid w:val="00C95EB8"/>
    <w:rsid w:val="00C95FA5"/>
    <w:rsid w:val="00C97834"/>
    <w:rsid w:val="00CA05C6"/>
    <w:rsid w:val="00CA0FBA"/>
    <w:rsid w:val="00CA1220"/>
    <w:rsid w:val="00CA127E"/>
    <w:rsid w:val="00CA1625"/>
    <w:rsid w:val="00CA1990"/>
    <w:rsid w:val="00CA20F2"/>
    <w:rsid w:val="00CA228F"/>
    <w:rsid w:val="00CA2399"/>
    <w:rsid w:val="00CA242E"/>
    <w:rsid w:val="00CA3A97"/>
    <w:rsid w:val="00CA3D60"/>
    <w:rsid w:val="00CA53AE"/>
    <w:rsid w:val="00CA6326"/>
    <w:rsid w:val="00CA6465"/>
    <w:rsid w:val="00CA6B7A"/>
    <w:rsid w:val="00CA6CF3"/>
    <w:rsid w:val="00CA739A"/>
    <w:rsid w:val="00CA74DA"/>
    <w:rsid w:val="00CA76D3"/>
    <w:rsid w:val="00CA77EE"/>
    <w:rsid w:val="00CB07A7"/>
    <w:rsid w:val="00CB1353"/>
    <w:rsid w:val="00CB16FF"/>
    <w:rsid w:val="00CB1B84"/>
    <w:rsid w:val="00CB1CD7"/>
    <w:rsid w:val="00CB2814"/>
    <w:rsid w:val="00CB2AA5"/>
    <w:rsid w:val="00CB3778"/>
    <w:rsid w:val="00CB3784"/>
    <w:rsid w:val="00CB4131"/>
    <w:rsid w:val="00CB41AC"/>
    <w:rsid w:val="00CB4236"/>
    <w:rsid w:val="00CB458F"/>
    <w:rsid w:val="00CB4818"/>
    <w:rsid w:val="00CB49D0"/>
    <w:rsid w:val="00CB4F0E"/>
    <w:rsid w:val="00CB6C3D"/>
    <w:rsid w:val="00CB6C64"/>
    <w:rsid w:val="00CB7810"/>
    <w:rsid w:val="00CB7855"/>
    <w:rsid w:val="00CB7BC1"/>
    <w:rsid w:val="00CB7CCA"/>
    <w:rsid w:val="00CC026D"/>
    <w:rsid w:val="00CC0D4B"/>
    <w:rsid w:val="00CC1A16"/>
    <w:rsid w:val="00CC1B11"/>
    <w:rsid w:val="00CC1B9D"/>
    <w:rsid w:val="00CC1C36"/>
    <w:rsid w:val="00CC2585"/>
    <w:rsid w:val="00CC371B"/>
    <w:rsid w:val="00CC3C68"/>
    <w:rsid w:val="00CC3C76"/>
    <w:rsid w:val="00CC3D8B"/>
    <w:rsid w:val="00CC3E32"/>
    <w:rsid w:val="00CC435A"/>
    <w:rsid w:val="00CC4654"/>
    <w:rsid w:val="00CC47AE"/>
    <w:rsid w:val="00CC4DA4"/>
    <w:rsid w:val="00CC51AA"/>
    <w:rsid w:val="00CC55BE"/>
    <w:rsid w:val="00CC5659"/>
    <w:rsid w:val="00CC5A70"/>
    <w:rsid w:val="00CC6ADE"/>
    <w:rsid w:val="00CC6CB9"/>
    <w:rsid w:val="00CC6D03"/>
    <w:rsid w:val="00CC6D9D"/>
    <w:rsid w:val="00CD0B97"/>
    <w:rsid w:val="00CD0D20"/>
    <w:rsid w:val="00CD1245"/>
    <w:rsid w:val="00CD190C"/>
    <w:rsid w:val="00CD1CE9"/>
    <w:rsid w:val="00CD1F9E"/>
    <w:rsid w:val="00CD2343"/>
    <w:rsid w:val="00CD2F7C"/>
    <w:rsid w:val="00CD3061"/>
    <w:rsid w:val="00CD35A6"/>
    <w:rsid w:val="00CD3732"/>
    <w:rsid w:val="00CD3C90"/>
    <w:rsid w:val="00CD4220"/>
    <w:rsid w:val="00CD48F3"/>
    <w:rsid w:val="00CD4CB3"/>
    <w:rsid w:val="00CD5230"/>
    <w:rsid w:val="00CD53B9"/>
    <w:rsid w:val="00CD5B6B"/>
    <w:rsid w:val="00CD631A"/>
    <w:rsid w:val="00CD6B35"/>
    <w:rsid w:val="00CD7760"/>
    <w:rsid w:val="00CE010A"/>
    <w:rsid w:val="00CE0111"/>
    <w:rsid w:val="00CE0A94"/>
    <w:rsid w:val="00CE0F36"/>
    <w:rsid w:val="00CE128F"/>
    <w:rsid w:val="00CE15DD"/>
    <w:rsid w:val="00CE1B06"/>
    <w:rsid w:val="00CE2515"/>
    <w:rsid w:val="00CE2C18"/>
    <w:rsid w:val="00CE2FB3"/>
    <w:rsid w:val="00CE388B"/>
    <w:rsid w:val="00CE38B0"/>
    <w:rsid w:val="00CE3933"/>
    <w:rsid w:val="00CE4974"/>
    <w:rsid w:val="00CE49FC"/>
    <w:rsid w:val="00CE4AAD"/>
    <w:rsid w:val="00CE51C1"/>
    <w:rsid w:val="00CE56EE"/>
    <w:rsid w:val="00CE5C89"/>
    <w:rsid w:val="00CE617A"/>
    <w:rsid w:val="00CE642F"/>
    <w:rsid w:val="00CE7327"/>
    <w:rsid w:val="00CE7CA7"/>
    <w:rsid w:val="00CE7D6A"/>
    <w:rsid w:val="00CF017B"/>
    <w:rsid w:val="00CF054C"/>
    <w:rsid w:val="00CF0C5C"/>
    <w:rsid w:val="00CF1166"/>
    <w:rsid w:val="00CF1690"/>
    <w:rsid w:val="00CF1E7B"/>
    <w:rsid w:val="00CF3DC8"/>
    <w:rsid w:val="00CF4761"/>
    <w:rsid w:val="00CF47C9"/>
    <w:rsid w:val="00CF4B76"/>
    <w:rsid w:val="00CF585A"/>
    <w:rsid w:val="00CF5C55"/>
    <w:rsid w:val="00CF5C97"/>
    <w:rsid w:val="00CF71FE"/>
    <w:rsid w:val="00CF7919"/>
    <w:rsid w:val="00D0045C"/>
    <w:rsid w:val="00D032D8"/>
    <w:rsid w:val="00D0377E"/>
    <w:rsid w:val="00D03F39"/>
    <w:rsid w:val="00D04159"/>
    <w:rsid w:val="00D043C1"/>
    <w:rsid w:val="00D04C72"/>
    <w:rsid w:val="00D04F10"/>
    <w:rsid w:val="00D04FE7"/>
    <w:rsid w:val="00D05DC2"/>
    <w:rsid w:val="00D05F48"/>
    <w:rsid w:val="00D06A54"/>
    <w:rsid w:val="00D079EF"/>
    <w:rsid w:val="00D1026A"/>
    <w:rsid w:val="00D116BC"/>
    <w:rsid w:val="00D11C0B"/>
    <w:rsid w:val="00D11F8B"/>
    <w:rsid w:val="00D123CD"/>
    <w:rsid w:val="00D128BE"/>
    <w:rsid w:val="00D1423C"/>
    <w:rsid w:val="00D147BB"/>
    <w:rsid w:val="00D15537"/>
    <w:rsid w:val="00D155E8"/>
    <w:rsid w:val="00D170C0"/>
    <w:rsid w:val="00D17238"/>
    <w:rsid w:val="00D17F2B"/>
    <w:rsid w:val="00D2072A"/>
    <w:rsid w:val="00D20BFE"/>
    <w:rsid w:val="00D2125C"/>
    <w:rsid w:val="00D214F2"/>
    <w:rsid w:val="00D22079"/>
    <w:rsid w:val="00D22B80"/>
    <w:rsid w:val="00D22CB6"/>
    <w:rsid w:val="00D23CB1"/>
    <w:rsid w:val="00D23E4A"/>
    <w:rsid w:val="00D23F6D"/>
    <w:rsid w:val="00D24B58"/>
    <w:rsid w:val="00D24E3C"/>
    <w:rsid w:val="00D24E62"/>
    <w:rsid w:val="00D25A37"/>
    <w:rsid w:val="00D25C9B"/>
    <w:rsid w:val="00D26032"/>
    <w:rsid w:val="00D26534"/>
    <w:rsid w:val="00D26673"/>
    <w:rsid w:val="00D26A8D"/>
    <w:rsid w:val="00D26B81"/>
    <w:rsid w:val="00D26FB5"/>
    <w:rsid w:val="00D2711A"/>
    <w:rsid w:val="00D3145E"/>
    <w:rsid w:val="00D316DF"/>
    <w:rsid w:val="00D31A55"/>
    <w:rsid w:val="00D31DF0"/>
    <w:rsid w:val="00D3270B"/>
    <w:rsid w:val="00D32A70"/>
    <w:rsid w:val="00D33210"/>
    <w:rsid w:val="00D33972"/>
    <w:rsid w:val="00D339A0"/>
    <w:rsid w:val="00D33B9A"/>
    <w:rsid w:val="00D34372"/>
    <w:rsid w:val="00D346D7"/>
    <w:rsid w:val="00D349EA"/>
    <w:rsid w:val="00D34E1F"/>
    <w:rsid w:val="00D34FD8"/>
    <w:rsid w:val="00D34FE7"/>
    <w:rsid w:val="00D35BF3"/>
    <w:rsid w:val="00D36919"/>
    <w:rsid w:val="00D375BD"/>
    <w:rsid w:val="00D37B34"/>
    <w:rsid w:val="00D37F60"/>
    <w:rsid w:val="00D400B1"/>
    <w:rsid w:val="00D4051A"/>
    <w:rsid w:val="00D40559"/>
    <w:rsid w:val="00D410FA"/>
    <w:rsid w:val="00D413E5"/>
    <w:rsid w:val="00D4155C"/>
    <w:rsid w:val="00D4188B"/>
    <w:rsid w:val="00D41C02"/>
    <w:rsid w:val="00D42289"/>
    <w:rsid w:val="00D42338"/>
    <w:rsid w:val="00D4311F"/>
    <w:rsid w:val="00D44166"/>
    <w:rsid w:val="00D4431A"/>
    <w:rsid w:val="00D446FE"/>
    <w:rsid w:val="00D44F57"/>
    <w:rsid w:val="00D45554"/>
    <w:rsid w:val="00D45E08"/>
    <w:rsid w:val="00D45F67"/>
    <w:rsid w:val="00D46627"/>
    <w:rsid w:val="00D46B4E"/>
    <w:rsid w:val="00D47C26"/>
    <w:rsid w:val="00D47E28"/>
    <w:rsid w:val="00D501DC"/>
    <w:rsid w:val="00D502E8"/>
    <w:rsid w:val="00D50369"/>
    <w:rsid w:val="00D504E7"/>
    <w:rsid w:val="00D50C36"/>
    <w:rsid w:val="00D5138C"/>
    <w:rsid w:val="00D516C0"/>
    <w:rsid w:val="00D51B9C"/>
    <w:rsid w:val="00D5261F"/>
    <w:rsid w:val="00D5281F"/>
    <w:rsid w:val="00D5296B"/>
    <w:rsid w:val="00D53290"/>
    <w:rsid w:val="00D54099"/>
    <w:rsid w:val="00D5445E"/>
    <w:rsid w:val="00D544F5"/>
    <w:rsid w:val="00D54EAA"/>
    <w:rsid w:val="00D55418"/>
    <w:rsid w:val="00D557A9"/>
    <w:rsid w:val="00D5592D"/>
    <w:rsid w:val="00D559D7"/>
    <w:rsid w:val="00D55DE9"/>
    <w:rsid w:val="00D5604E"/>
    <w:rsid w:val="00D561CF"/>
    <w:rsid w:val="00D56BE6"/>
    <w:rsid w:val="00D576DB"/>
    <w:rsid w:val="00D578B9"/>
    <w:rsid w:val="00D57C3B"/>
    <w:rsid w:val="00D57D10"/>
    <w:rsid w:val="00D57E3F"/>
    <w:rsid w:val="00D57EDA"/>
    <w:rsid w:val="00D6008A"/>
    <w:rsid w:val="00D6083C"/>
    <w:rsid w:val="00D60C58"/>
    <w:rsid w:val="00D616D0"/>
    <w:rsid w:val="00D61B40"/>
    <w:rsid w:val="00D6376D"/>
    <w:rsid w:val="00D63CE3"/>
    <w:rsid w:val="00D64363"/>
    <w:rsid w:val="00D655C9"/>
    <w:rsid w:val="00D658B5"/>
    <w:rsid w:val="00D6627B"/>
    <w:rsid w:val="00D6684C"/>
    <w:rsid w:val="00D67D54"/>
    <w:rsid w:val="00D70DAC"/>
    <w:rsid w:val="00D72DFE"/>
    <w:rsid w:val="00D72F56"/>
    <w:rsid w:val="00D7374B"/>
    <w:rsid w:val="00D73B9A"/>
    <w:rsid w:val="00D73C96"/>
    <w:rsid w:val="00D74174"/>
    <w:rsid w:val="00D74AB4"/>
    <w:rsid w:val="00D75216"/>
    <w:rsid w:val="00D77410"/>
    <w:rsid w:val="00D7788F"/>
    <w:rsid w:val="00D77D6F"/>
    <w:rsid w:val="00D77EFE"/>
    <w:rsid w:val="00D80496"/>
    <w:rsid w:val="00D8066A"/>
    <w:rsid w:val="00D80D1F"/>
    <w:rsid w:val="00D8141D"/>
    <w:rsid w:val="00D82CF6"/>
    <w:rsid w:val="00D840B8"/>
    <w:rsid w:val="00D84505"/>
    <w:rsid w:val="00D8732A"/>
    <w:rsid w:val="00D87D59"/>
    <w:rsid w:val="00D908B3"/>
    <w:rsid w:val="00D91160"/>
    <w:rsid w:val="00D919DE"/>
    <w:rsid w:val="00D91CB1"/>
    <w:rsid w:val="00D92787"/>
    <w:rsid w:val="00D94928"/>
    <w:rsid w:val="00D95324"/>
    <w:rsid w:val="00D9629A"/>
    <w:rsid w:val="00D96858"/>
    <w:rsid w:val="00D968EE"/>
    <w:rsid w:val="00D96DB6"/>
    <w:rsid w:val="00D97C8A"/>
    <w:rsid w:val="00DA034A"/>
    <w:rsid w:val="00DA0638"/>
    <w:rsid w:val="00DA0D56"/>
    <w:rsid w:val="00DA1506"/>
    <w:rsid w:val="00DA1C7A"/>
    <w:rsid w:val="00DA2C08"/>
    <w:rsid w:val="00DA2FA0"/>
    <w:rsid w:val="00DA3252"/>
    <w:rsid w:val="00DA3538"/>
    <w:rsid w:val="00DA3757"/>
    <w:rsid w:val="00DA40A0"/>
    <w:rsid w:val="00DA4584"/>
    <w:rsid w:val="00DA458A"/>
    <w:rsid w:val="00DA48C2"/>
    <w:rsid w:val="00DA5D13"/>
    <w:rsid w:val="00DA694A"/>
    <w:rsid w:val="00DA7353"/>
    <w:rsid w:val="00DA7733"/>
    <w:rsid w:val="00DA7737"/>
    <w:rsid w:val="00DB0745"/>
    <w:rsid w:val="00DB08D6"/>
    <w:rsid w:val="00DB0A4A"/>
    <w:rsid w:val="00DB0AC0"/>
    <w:rsid w:val="00DB2C85"/>
    <w:rsid w:val="00DB3553"/>
    <w:rsid w:val="00DB4164"/>
    <w:rsid w:val="00DB42F3"/>
    <w:rsid w:val="00DB4419"/>
    <w:rsid w:val="00DB4DDD"/>
    <w:rsid w:val="00DB52FC"/>
    <w:rsid w:val="00DB5604"/>
    <w:rsid w:val="00DB5C67"/>
    <w:rsid w:val="00DB5D23"/>
    <w:rsid w:val="00DB63F6"/>
    <w:rsid w:val="00DB6C4B"/>
    <w:rsid w:val="00DB74D2"/>
    <w:rsid w:val="00DB7541"/>
    <w:rsid w:val="00DB7B39"/>
    <w:rsid w:val="00DC0668"/>
    <w:rsid w:val="00DC0695"/>
    <w:rsid w:val="00DC06B1"/>
    <w:rsid w:val="00DC0761"/>
    <w:rsid w:val="00DC0A42"/>
    <w:rsid w:val="00DC0D28"/>
    <w:rsid w:val="00DC0F8C"/>
    <w:rsid w:val="00DC1005"/>
    <w:rsid w:val="00DC138A"/>
    <w:rsid w:val="00DC156B"/>
    <w:rsid w:val="00DC1E4F"/>
    <w:rsid w:val="00DC2279"/>
    <w:rsid w:val="00DC260B"/>
    <w:rsid w:val="00DC2D95"/>
    <w:rsid w:val="00DC3220"/>
    <w:rsid w:val="00DC55EB"/>
    <w:rsid w:val="00DC5EE8"/>
    <w:rsid w:val="00DC6B9D"/>
    <w:rsid w:val="00DC7247"/>
    <w:rsid w:val="00DC7297"/>
    <w:rsid w:val="00DC7B77"/>
    <w:rsid w:val="00DD0136"/>
    <w:rsid w:val="00DD0B20"/>
    <w:rsid w:val="00DD1075"/>
    <w:rsid w:val="00DD142C"/>
    <w:rsid w:val="00DD2345"/>
    <w:rsid w:val="00DD259B"/>
    <w:rsid w:val="00DD3243"/>
    <w:rsid w:val="00DD32F2"/>
    <w:rsid w:val="00DD3C90"/>
    <w:rsid w:val="00DD3E0A"/>
    <w:rsid w:val="00DD443C"/>
    <w:rsid w:val="00DD4C29"/>
    <w:rsid w:val="00DD4D55"/>
    <w:rsid w:val="00DD4D99"/>
    <w:rsid w:val="00DD51D6"/>
    <w:rsid w:val="00DD53E9"/>
    <w:rsid w:val="00DD612F"/>
    <w:rsid w:val="00DD616D"/>
    <w:rsid w:val="00DD65F6"/>
    <w:rsid w:val="00DD68EC"/>
    <w:rsid w:val="00DD7789"/>
    <w:rsid w:val="00DE0197"/>
    <w:rsid w:val="00DE0994"/>
    <w:rsid w:val="00DE1486"/>
    <w:rsid w:val="00DE1560"/>
    <w:rsid w:val="00DE18A1"/>
    <w:rsid w:val="00DE1AFA"/>
    <w:rsid w:val="00DE1B24"/>
    <w:rsid w:val="00DE1EED"/>
    <w:rsid w:val="00DE204A"/>
    <w:rsid w:val="00DE2207"/>
    <w:rsid w:val="00DE2801"/>
    <w:rsid w:val="00DE2946"/>
    <w:rsid w:val="00DE2E35"/>
    <w:rsid w:val="00DE468D"/>
    <w:rsid w:val="00DE5458"/>
    <w:rsid w:val="00DE576F"/>
    <w:rsid w:val="00DE5E4B"/>
    <w:rsid w:val="00DE6496"/>
    <w:rsid w:val="00DE66E3"/>
    <w:rsid w:val="00DE6E47"/>
    <w:rsid w:val="00DE70AD"/>
    <w:rsid w:val="00DE758C"/>
    <w:rsid w:val="00DE7F24"/>
    <w:rsid w:val="00DF0B22"/>
    <w:rsid w:val="00DF1159"/>
    <w:rsid w:val="00DF1A80"/>
    <w:rsid w:val="00DF1EF2"/>
    <w:rsid w:val="00DF22E7"/>
    <w:rsid w:val="00DF27BC"/>
    <w:rsid w:val="00DF2DD9"/>
    <w:rsid w:val="00DF2FE4"/>
    <w:rsid w:val="00DF3450"/>
    <w:rsid w:val="00DF34B5"/>
    <w:rsid w:val="00DF3CB7"/>
    <w:rsid w:val="00DF5966"/>
    <w:rsid w:val="00DF5C47"/>
    <w:rsid w:val="00DF5FDD"/>
    <w:rsid w:val="00DF5FEB"/>
    <w:rsid w:val="00DF61AA"/>
    <w:rsid w:val="00DF65FB"/>
    <w:rsid w:val="00DF673D"/>
    <w:rsid w:val="00DF6BE4"/>
    <w:rsid w:val="00DF71CC"/>
    <w:rsid w:val="00E00CE0"/>
    <w:rsid w:val="00E00D40"/>
    <w:rsid w:val="00E00F49"/>
    <w:rsid w:val="00E01451"/>
    <w:rsid w:val="00E018AE"/>
    <w:rsid w:val="00E01BE5"/>
    <w:rsid w:val="00E02636"/>
    <w:rsid w:val="00E02777"/>
    <w:rsid w:val="00E02D57"/>
    <w:rsid w:val="00E03AC5"/>
    <w:rsid w:val="00E05425"/>
    <w:rsid w:val="00E0591E"/>
    <w:rsid w:val="00E05A3E"/>
    <w:rsid w:val="00E064B2"/>
    <w:rsid w:val="00E06930"/>
    <w:rsid w:val="00E06ADD"/>
    <w:rsid w:val="00E07FB4"/>
    <w:rsid w:val="00E1039A"/>
    <w:rsid w:val="00E104B7"/>
    <w:rsid w:val="00E10728"/>
    <w:rsid w:val="00E10C20"/>
    <w:rsid w:val="00E12943"/>
    <w:rsid w:val="00E12A34"/>
    <w:rsid w:val="00E12CED"/>
    <w:rsid w:val="00E141E9"/>
    <w:rsid w:val="00E14463"/>
    <w:rsid w:val="00E14549"/>
    <w:rsid w:val="00E14A57"/>
    <w:rsid w:val="00E14E12"/>
    <w:rsid w:val="00E156AA"/>
    <w:rsid w:val="00E15959"/>
    <w:rsid w:val="00E15D74"/>
    <w:rsid w:val="00E16C44"/>
    <w:rsid w:val="00E17D20"/>
    <w:rsid w:val="00E21336"/>
    <w:rsid w:val="00E21474"/>
    <w:rsid w:val="00E21C9E"/>
    <w:rsid w:val="00E23B94"/>
    <w:rsid w:val="00E24199"/>
    <w:rsid w:val="00E24E37"/>
    <w:rsid w:val="00E25FB2"/>
    <w:rsid w:val="00E2612A"/>
    <w:rsid w:val="00E2671B"/>
    <w:rsid w:val="00E26744"/>
    <w:rsid w:val="00E279F1"/>
    <w:rsid w:val="00E30536"/>
    <w:rsid w:val="00E31805"/>
    <w:rsid w:val="00E32588"/>
    <w:rsid w:val="00E32ED8"/>
    <w:rsid w:val="00E33B46"/>
    <w:rsid w:val="00E34D4A"/>
    <w:rsid w:val="00E352B6"/>
    <w:rsid w:val="00E35F36"/>
    <w:rsid w:val="00E35F93"/>
    <w:rsid w:val="00E3693C"/>
    <w:rsid w:val="00E37C90"/>
    <w:rsid w:val="00E37CB8"/>
    <w:rsid w:val="00E40F46"/>
    <w:rsid w:val="00E41539"/>
    <w:rsid w:val="00E416CC"/>
    <w:rsid w:val="00E42185"/>
    <w:rsid w:val="00E425BE"/>
    <w:rsid w:val="00E428C2"/>
    <w:rsid w:val="00E42DCB"/>
    <w:rsid w:val="00E43B01"/>
    <w:rsid w:val="00E43C14"/>
    <w:rsid w:val="00E4469D"/>
    <w:rsid w:val="00E44C26"/>
    <w:rsid w:val="00E472E1"/>
    <w:rsid w:val="00E475AB"/>
    <w:rsid w:val="00E5138D"/>
    <w:rsid w:val="00E5162F"/>
    <w:rsid w:val="00E51757"/>
    <w:rsid w:val="00E51DB9"/>
    <w:rsid w:val="00E52388"/>
    <w:rsid w:val="00E52427"/>
    <w:rsid w:val="00E5296F"/>
    <w:rsid w:val="00E53F22"/>
    <w:rsid w:val="00E54478"/>
    <w:rsid w:val="00E546BB"/>
    <w:rsid w:val="00E5484D"/>
    <w:rsid w:val="00E54C7E"/>
    <w:rsid w:val="00E55048"/>
    <w:rsid w:val="00E55509"/>
    <w:rsid w:val="00E572E3"/>
    <w:rsid w:val="00E57ED3"/>
    <w:rsid w:val="00E6028E"/>
    <w:rsid w:val="00E60306"/>
    <w:rsid w:val="00E61AC0"/>
    <w:rsid w:val="00E61C7A"/>
    <w:rsid w:val="00E62C21"/>
    <w:rsid w:val="00E62DB9"/>
    <w:rsid w:val="00E62EF3"/>
    <w:rsid w:val="00E630AB"/>
    <w:rsid w:val="00E63542"/>
    <w:rsid w:val="00E63AF1"/>
    <w:rsid w:val="00E63DFD"/>
    <w:rsid w:val="00E64018"/>
    <w:rsid w:val="00E64B21"/>
    <w:rsid w:val="00E64D0E"/>
    <w:rsid w:val="00E6503A"/>
    <w:rsid w:val="00E6578A"/>
    <w:rsid w:val="00E6653A"/>
    <w:rsid w:val="00E708B8"/>
    <w:rsid w:val="00E70A78"/>
    <w:rsid w:val="00E710AB"/>
    <w:rsid w:val="00E711B2"/>
    <w:rsid w:val="00E71647"/>
    <w:rsid w:val="00E71EB7"/>
    <w:rsid w:val="00E720CF"/>
    <w:rsid w:val="00E7231F"/>
    <w:rsid w:val="00E723D5"/>
    <w:rsid w:val="00E72465"/>
    <w:rsid w:val="00E725C3"/>
    <w:rsid w:val="00E73088"/>
    <w:rsid w:val="00E73698"/>
    <w:rsid w:val="00E74D6B"/>
    <w:rsid w:val="00E74F4A"/>
    <w:rsid w:val="00E75AD7"/>
    <w:rsid w:val="00E77134"/>
    <w:rsid w:val="00E77FE0"/>
    <w:rsid w:val="00E80A63"/>
    <w:rsid w:val="00E80B76"/>
    <w:rsid w:val="00E80BEE"/>
    <w:rsid w:val="00E80EE6"/>
    <w:rsid w:val="00E81217"/>
    <w:rsid w:val="00E81A33"/>
    <w:rsid w:val="00E81B18"/>
    <w:rsid w:val="00E81B42"/>
    <w:rsid w:val="00E81B77"/>
    <w:rsid w:val="00E82160"/>
    <w:rsid w:val="00E826E0"/>
    <w:rsid w:val="00E82DB9"/>
    <w:rsid w:val="00E83486"/>
    <w:rsid w:val="00E84557"/>
    <w:rsid w:val="00E845CB"/>
    <w:rsid w:val="00E8632C"/>
    <w:rsid w:val="00E8756B"/>
    <w:rsid w:val="00E87AD1"/>
    <w:rsid w:val="00E902EB"/>
    <w:rsid w:val="00E90356"/>
    <w:rsid w:val="00E90CB7"/>
    <w:rsid w:val="00E91A75"/>
    <w:rsid w:val="00E925AB"/>
    <w:rsid w:val="00E93621"/>
    <w:rsid w:val="00E94DBB"/>
    <w:rsid w:val="00E9522E"/>
    <w:rsid w:val="00E95535"/>
    <w:rsid w:val="00E9612A"/>
    <w:rsid w:val="00E9621D"/>
    <w:rsid w:val="00E96828"/>
    <w:rsid w:val="00E970EA"/>
    <w:rsid w:val="00E9788F"/>
    <w:rsid w:val="00E97B57"/>
    <w:rsid w:val="00E97F6E"/>
    <w:rsid w:val="00EA0155"/>
    <w:rsid w:val="00EA100E"/>
    <w:rsid w:val="00EA11B7"/>
    <w:rsid w:val="00EA143F"/>
    <w:rsid w:val="00EA170A"/>
    <w:rsid w:val="00EA18A8"/>
    <w:rsid w:val="00EA197C"/>
    <w:rsid w:val="00EA2255"/>
    <w:rsid w:val="00EA500E"/>
    <w:rsid w:val="00EA557B"/>
    <w:rsid w:val="00EA611B"/>
    <w:rsid w:val="00EA649A"/>
    <w:rsid w:val="00EA6707"/>
    <w:rsid w:val="00EA68D2"/>
    <w:rsid w:val="00EA7739"/>
    <w:rsid w:val="00EA7C80"/>
    <w:rsid w:val="00EB02C6"/>
    <w:rsid w:val="00EB0660"/>
    <w:rsid w:val="00EB1041"/>
    <w:rsid w:val="00EB147C"/>
    <w:rsid w:val="00EB1EBD"/>
    <w:rsid w:val="00EB2632"/>
    <w:rsid w:val="00EB2C0E"/>
    <w:rsid w:val="00EB2F00"/>
    <w:rsid w:val="00EB3DF9"/>
    <w:rsid w:val="00EB41E9"/>
    <w:rsid w:val="00EB48AF"/>
    <w:rsid w:val="00EB49CD"/>
    <w:rsid w:val="00EB4CB1"/>
    <w:rsid w:val="00EB4F44"/>
    <w:rsid w:val="00EB5018"/>
    <w:rsid w:val="00EB54B8"/>
    <w:rsid w:val="00EB5FB4"/>
    <w:rsid w:val="00EB6675"/>
    <w:rsid w:val="00EB729F"/>
    <w:rsid w:val="00EB7CDC"/>
    <w:rsid w:val="00EC00AB"/>
    <w:rsid w:val="00EC04FC"/>
    <w:rsid w:val="00EC0977"/>
    <w:rsid w:val="00EC1FD5"/>
    <w:rsid w:val="00EC21D4"/>
    <w:rsid w:val="00EC2DB2"/>
    <w:rsid w:val="00EC397E"/>
    <w:rsid w:val="00EC4653"/>
    <w:rsid w:val="00EC47AB"/>
    <w:rsid w:val="00EC48E8"/>
    <w:rsid w:val="00EC5022"/>
    <w:rsid w:val="00EC634E"/>
    <w:rsid w:val="00EC6677"/>
    <w:rsid w:val="00EC719C"/>
    <w:rsid w:val="00EC74C1"/>
    <w:rsid w:val="00EC7542"/>
    <w:rsid w:val="00EC7B26"/>
    <w:rsid w:val="00ED0482"/>
    <w:rsid w:val="00ED075A"/>
    <w:rsid w:val="00ED15F7"/>
    <w:rsid w:val="00ED1D61"/>
    <w:rsid w:val="00ED214E"/>
    <w:rsid w:val="00ED234D"/>
    <w:rsid w:val="00ED27DB"/>
    <w:rsid w:val="00ED32D4"/>
    <w:rsid w:val="00ED3587"/>
    <w:rsid w:val="00ED3923"/>
    <w:rsid w:val="00ED3AB2"/>
    <w:rsid w:val="00ED4121"/>
    <w:rsid w:val="00ED47AA"/>
    <w:rsid w:val="00ED4EAD"/>
    <w:rsid w:val="00ED545C"/>
    <w:rsid w:val="00ED5D1E"/>
    <w:rsid w:val="00ED5D90"/>
    <w:rsid w:val="00ED640B"/>
    <w:rsid w:val="00ED702C"/>
    <w:rsid w:val="00ED7422"/>
    <w:rsid w:val="00ED78A8"/>
    <w:rsid w:val="00ED7CC8"/>
    <w:rsid w:val="00ED7CDC"/>
    <w:rsid w:val="00ED7DD6"/>
    <w:rsid w:val="00ED7ECD"/>
    <w:rsid w:val="00EE0151"/>
    <w:rsid w:val="00EE06F7"/>
    <w:rsid w:val="00EE087E"/>
    <w:rsid w:val="00EE0EBE"/>
    <w:rsid w:val="00EE1A84"/>
    <w:rsid w:val="00EE2047"/>
    <w:rsid w:val="00EE22B0"/>
    <w:rsid w:val="00EE2A3B"/>
    <w:rsid w:val="00EE35FF"/>
    <w:rsid w:val="00EE36D6"/>
    <w:rsid w:val="00EE375D"/>
    <w:rsid w:val="00EE4557"/>
    <w:rsid w:val="00EE4688"/>
    <w:rsid w:val="00EE7909"/>
    <w:rsid w:val="00EE7AC4"/>
    <w:rsid w:val="00EE7CA2"/>
    <w:rsid w:val="00EF0411"/>
    <w:rsid w:val="00EF08D0"/>
    <w:rsid w:val="00EF0ECA"/>
    <w:rsid w:val="00EF264F"/>
    <w:rsid w:val="00EF3418"/>
    <w:rsid w:val="00EF3F4C"/>
    <w:rsid w:val="00EF4AC1"/>
    <w:rsid w:val="00EF4C11"/>
    <w:rsid w:val="00EF4F38"/>
    <w:rsid w:val="00EF5562"/>
    <w:rsid w:val="00EF6632"/>
    <w:rsid w:val="00EF6668"/>
    <w:rsid w:val="00EF68A1"/>
    <w:rsid w:val="00EF6AD3"/>
    <w:rsid w:val="00EF6F50"/>
    <w:rsid w:val="00EF7429"/>
    <w:rsid w:val="00EF7716"/>
    <w:rsid w:val="00F00254"/>
    <w:rsid w:val="00F008E5"/>
    <w:rsid w:val="00F014F0"/>
    <w:rsid w:val="00F01590"/>
    <w:rsid w:val="00F01CE0"/>
    <w:rsid w:val="00F01EB1"/>
    <w:rsid w:val="00F02AFF"/>
    <w:rsid w:val="00F030D5"/>
    <w:rsid w:val="00F031AD"/>
    <w:rsid w:val="00F03242"/>
    <w:rsid w:val="00F0330A"/>
    <w:rsid w:val="00F03752"/>
    <w:rsid w:val="00F0387F"/>
    <w:rsid w:val="00F03AA6"/>
    <w:rsid w:val="00F03C3E"/>
    <w:rsid w:val="00F0446F"/>
    <w:rsid w:val="00F047D0"/>
    <w:rsid w:val="00F047F2"/>
    <w:rsid w:val="00F04D7E"/>
    <w:rsid w:val="00F05A6E"/>
    <w:rsid w:val="00F06A97"/>
    <w:rsid w:val="00F06C1B"/>
    <w:rsid w:val="00F10203"/>
    <w:rsid w:val="00F106C0"/>
    <w:rsid w:val="00F111CF"/>
    <w:rsid w:val="00F117E9"/>
    <w:rsid w:val="00F11913"/>
    <w:rsid w:val="00F119C5"/>
    <w:rsid w:val="00F11DC2"/>
    <w:rsid w:val="00F13978"/>
    <w:rsid w:val="00F145B2"/>
    <w:rsid w:val="00F14627"/>
    <w:rsid w:val="00F14744"/>
    <w:rsid w:val="00F149A4"/>
    <w:rsid w:val="00F14CC7"/>
    <w:rsid w:val="00F15527"/>
    <w:rsid w:val="00F15571"/>
    <w:rsid w:val="00F155E7"/>
    <w:rsid w:val="00F16462"/>
    <w:rsid w:val="00F1649F"/>
    <w:rsid w:val="00F1713E"/>
    <w:rsid w:val="00F17904"/>
    <w:rsid w:val="00F21189"/>
    <w:rsid w:val="00F218DE"/>
    <w:rsid w:val="00F2262F"/>
    <w:rsid w:val="00F22967"/>
    <w:rsid w:val="00F238F0"/>
    <w:rsid w:val="00F23B41"/>
    <w:rsid w:val="00F23CC0"/>
    <w:rsid w:val="00F24C53"/>
    <w:rsid w:val="00F24E33"/>
    <w:rsid w:val="00F254F1"/>
    <w:rsid w:val="00F26CE0"/>
    <w:rsid w:val="00F26DA9"/>
    <w:rsid w:val="00F27BDC"/>
    <w:rsid w:val="00F27CAA"/>
    <w:rsid w:val="00F3139B"/>
    <w:rsid w:val="00F314AA"/>
    <w:rsid w:val="00F3158E"/>
    <w:rsid w:val="00F3162F"/>
    <w:rsid w:val="00F31717"/>
    <w:rsid w:val="00F317B6"/>
    <w:rsid w:val="00F318EA"/>
    <w:rsid w:val="00F31CD6"/>
    <w:rsid w:val="00F32711"/>
    <w:rsid w:val="00F32866"/>
    <w:rsid w:val="00F33ADD"/>
    <w:rsid w:val="00F3426A"/>
    <w:rsid w:val="00F348B4"/>
    <w:rsid w:val="00F34F73"/>
    <w:rsid w:val="00F35535"/>
    <w:rsid w:val="00F35A91"/>
    <w:rsid w:val="00F3603E"/>
    <w:rsid w:val="00F3673E"/>
    <w:rsid w:val="00F36D03"/>
    <w:rsid w:val="00F3797B"/>
    <w:rsid w:val="00F37DE7"/>
    <w:rsid w:val="00F37F43"/>
    <w:rsid w:val="00F402F8"/>
    <w:rsid w:val="00F40BC9"/>
    <w:rsid w:val="00F4201E"/>
    <w:rsid w:val="00F42E78"/>
    <w:rsid w:val="00F4398E"/>
    <w:rsid w:val="00F439DD"/>
    <w:rsid w:val="00F445DD"/>
    <w:rsid w:val="00F450B3"/>
    <w:rsid w:val="00F450CE"/>
    <w:rsid w:val="00F4539B"/>
    <w:rsid w:val="00F45BF4"/>
    <w:rsid w:val="00F45F12"/>
    <w:rsid w:val="00F46012"/>
    <w:rsid w:val="00F4620E"/>
    <w:rsid w:val="00F46D88"/>
    <w:rsid w:val="00F4706E"/>
    <w:rsid w:val="00F4743F"/>
    <w:rsid w:val="00F47686"/>
    <w:rsid w:val="00F478DF"/>
    <w:rsid w:val="00F4799B"/>
    <w:rsid w:val="00F47B75"/>
    <w:rsid w:val="00F50BAD"/>
    <w:rsid w:val="00F523CE"/>
    <w:rsid w:val="00F529BC"/>
    <w:rsid w:val="00F52D34"/>
    <w:rsid w:val="00F53093"/>
    <w:rsid w:val="00F537DB"/>
    <w:rsid w:val="00F538D2"/>
    <w:rsid w:val="00F5469D"/>
    <w:rsid w:val="00F54918"/>
    <w:rsid w:val="00F54E10"/>
    <w:rsid w:val="00F54E2F"/>
    <w:rsid w:val="00F558D9"/>
    <w:rsid w:val="00F55A1B"/>
    <w:rsid w:val="00F5642B"/>
    <w:rsid w:val="00F56439"/>
    <w:rsid w:val="00F565E5"/>
    <w:rsid w:val="00F57100"/>
    <w:rsid w:val="00F57970"/>
    <w:rsid w:val="00F57AF2"/>
    <w:rsid w:val="00F60250"/>
    <w:rsid w:val="00F6075C"/>
    <w:rsid w:val="00F61459"/>
    <w:rsid w:val="00F615D5"/>
    <w:rsid w:val="00F62BD0"/>
    <w:rsid w:val="00F630FA"/>
    <w:rsid w:val="00F633F4"/>
    <w:rsid w:val="00F65402"/>
    <w:rsid w:val="00F656EA"/>
    <w:rsid w:val="00F6584D"/>
    <w:rsid w:val="00F65CDC"/>
    <w:rsid w:val="00F65DE5"/>
    <w:rsid w:val="00F6647B"/>
    <w:rsid w:val="00F66A0F"/>
    <w:rsid w:val="00F671D0"/>
    <w:rsid w:val="00F672F2"/>
    <w:rsid w:val="00F67D08"/>
    <w:rsid w:val="00F70ED6"/>
    <w:rsid w:val="00F7161D"/>
    <w:rsid w:val="00F71A70"/>
    <w:rsid w:val="00F72810"/>
    <w:rsid w:val="00F72D26"/>
    <w:rsid w:val="00F72D43"/>
    <w:rsid w:val="00F73010"/>
    <w:rsid w:val="00F738F8"/>
    <w:rsid w:val="00F74979"/>
    <w:rsid w:val="00F74F8E"/>
    <w:rsid w:val="00F74FF8"/>
    <w:rsid w:val="00F7513E"/>
    <w:rsid w:val="00F757FC"/>
    <w:rsid w:val="00F76088"/>
    <w:rsid w:val="00F76B0E"/>
    <w:rsid w:val="00F76E5A"/>
    <w:rsid w:val="00F7789B"/>
    <w:rsid w:val="00F8159A"/>
    <w:rsid w:val="00F81A97"/>
    <w:rsid w:val="00F81C03"/>
    <w:rsid w:val="00F81FD5"/>
    <w:rsid w:val="00F82019"/>
    <w:rsid w:val="00F82254"/>
    <w:rsid w:val="00F83405"/>
    <w:rsid w:val="00F83798"/>
    <w:rsid w:val="00F83863"/>
    <w:rsid w:val="00F86055"/>
    <w:rsid w:val="00F864E5"/>
    <w:rsid w:val="00F866B4"/>
    <w:rsid w:val="00F8708D"/>
    <w:rsid w:val="00F87B08"/>
    <w:rsid w:val="00F90102"/>
    <w:rsid w:val="00F901EB"/>
    <w:rsid w:val="00F90BB0"/>
    <w:rsid w:val="00F90F1C"/>
    <w:rsid w:val="00F9108D"/>
    <w:rsid w:val="00F917AC"/>
    <w:rsid w:val="00F918C8"/>
    <w:rsid w:val="00F91924"/>
    <w:rsid w:val="00F91DED"/>
    <w:rsid w:val="00F929D8"/>
    <w:rsid w:val="00F9377B"/>
    <w:rsid w:val="00F93AC1"/>
    <w:rsid w:val="00F93B53"/>
    <w:rsid w:val="00F93D9C"/>
    <w:rsid w:val="00F9496E"/>
    <w:rsid w:val="00F94B94"/>
    <w:rsid w:val="00F94E11"/>
    <w:rsid w:val="00F95280"/>
    <w:rsid w:val="00F958D5"/>
    <w:rsid w:val="00F95ADB"/>
    <w:rsid w:val="00F960B7"/>
    <w:rsid w:val="00F961AE"/>
    <w:rsid w:val="00F96531"/>
    <w:rsid w:val="00F96588"/>
    <w:rsid w:val="00F97F4A"/>
    <w:rsid w:val="00FA034B"/>
    <w:rsid w:val="00FA058F"/>
    <w:rsid w:val="00FA0664"/>
    <w:rsid w:val="00FA0920"/>
    <w:rsid w:val="00FA098E"/>
    <w:rsid w:val="00FA0E87"/>
    <w:rsid w:val="00FA154F"/>
    <w:rsid w:val="00FA16BD"/>
    <w:rsid w:val="00FA252B"/>
    <w:rsid w:val="00FA2907"/>
    <w:rsid w:val="00FA38BE"/>
    <w:rsid w:val="00FA3CB4"/>
    <w:rsid w:val="00FA3F15"/>
    <w:rsid w:val="00FA4856"/>
    <w:rsid w:val="00FA50BD"/>
    <w:rsid w:val="00FA5CFA"/>
    <w:rsid w:val="00FA6230"/>
    <w:rsid w:val="00FA664A"/>
    <w:rsid w:val="00FA72C8"/>
    <w:rsid w:val="00FA7407"/>
    <w:rsid w:val="00FA76FD"/>
    <w:rsid w:val="00FA7853"/>
    <w:rsid w:val="00FB0CE4"/>
    <w:rsid w:val="00FB1301"/>
    <w:rsid w:val="00FB135C"/>
    <w:rsid w:val="00FB301A"/>
    <w:rsid w:val="00FB3515"/>
    <w:rsid w:val="00FB3CCC"/>
    <w:rsid w:val="00FB3DFA"/>
    <w:rsid w:val="00FB4E1B"/>
    <w:rsid w:val="00FB4F0A"/>
    <w:rsid w:val="00FB5796"/>
    <w:rsid w:val="00FB5849"/>
    <w:rsid w:val="00FB59A7"/>
    <w:rsid w:val="00FB5AB5"/>
    <w:rsid w:val="00FB631A"/>
    <w:rsid w:val="00FB640B"/>
    <w:rsid w:val="00FB642F"/>
    <w:rsid w:val="00FB6C04"/>
    <w:rsid w:val="00FB7A6F"/>
    <w:rsid w:val="00FB7BF3"/>
    <w:rsid w:val="00FC05AB"/>
    <w:rsid w:val="00FC0777"/>
    <w:rsid w:val="00FC1CFF"/>
    <w:rsid w:val="00FC23B9"/>
    <w:rsid w:val="00FC240F"/>
    <w:rsid w:val="00FC2DB0"/>
    <w:rsid w:val="00FC30AF"/>
    <w:rsid w:val="00FC33A0"/>
    <w:rsid w:val="00FC3C1E"/>
    <w:rsid w:val="00FC4401"/>
    <w:rsid w:val="00FC483A"/>
    <w:rsid w:val="00FC4BA7"/>
    <w:rsid w:val="00FC5C1A"/>
    <w:rsid w:val="00FC6492"/>
    <w:rsid w:val="00FC6814"/>
    <w:rsid w:val="00FC6A1A"/>
    <w:rsid w:val="00FC71CB"/>
    <w:rsid w:val="00FD01BD"/>
    <w:rsid w:val="00FD0A29"/>
    <w:rsid w:val="00FD121E"/>
    <w:rsid w:val="00FD1FCB"/>
    <w:rsid w:val="00FD2A4F"/>
    <w:rsid w:val="00FD3D32"/>
    <w:rsid w:val="00FD3FB6"/>
    <w:rsid w:val="00FD4707"/>
    <w:rsid w:val="00FD600D"/>
    <w:rsid w:val="00FD616F"/>
    <w:rsid w:val="00FD6B73"/>
    <w:rsid w:val="00FD7151"/>
    <w:rsid w:val="00FD7C1E"/>
    <w:rsid w:val="00FD7F2A"/>
    <w:rsid w:val="00FE1A0E"/>
    <w:rsid w:val="00FE1F0F"/>
    <w:rsid w:val="00FE1FE2"/>
    <w:rsid w:val="00FE21E3"/>
    <w:rsid w:val="00FE2ACA"/>
    <w:rsid w:val="00FE3D71"/>
    <w:rsid w:val="00FE3EEA"/>
    <w:rsid w:val="00FE4D11"/>
    <w:rsid w:val="00FE537B"/>
    <w:rsid w:val="00FE5A66"/>
    <w:rsid w:val="00FE5F74"/>
    <w:rsid w:val="00FE6233"/>
    <w:rsid w:val="00FE6F7B"/>
    <w:rsid w:val="00FE765E"/>
    <w:rsid w:val="00FF01C0"/>
    <w:rsid w:val="00FF0808"/>
    <w:rsid w:val="00FF15B6"/>
    <w:rsid w:val="00FF19BE"/>
    <w:rsid w:val="00FF247D"/>
    <w:rsid w:val="00FF2848"/>
    <w:rsid w:val="00FF29B8"/>
    <w:rsid w:val="00FF2B4F"/>
    <w:rsid w:val="00FF3C21"/>
    <w:rsid w:val="00FF3C88"/>
    <w:rsid w:val="00FF3F7B"/>
    <w:rsid w:val="00FF485F"/>
    <w:rsid w:val="00FF5040"/>
    <w:rsid w:val="00FF591A"/>
    <w:rsid w:val="00FF5DFD"/>
    <w:rsid w:val="00FF5EA0"/>
    <w:rsid w:val="00FF7BC9"/>
    <w:rsid w:val="0139756B"/>
    <w:rsid w:val="016716AD"/>
    <w:rsid w:val="01713BB4"/>
    <w:rsid w:val="01B09AE7"/>
    <w:rsid w:val="01FF6B09"/>
    <w:rsid w:val="02098AE4"/>
    <w:rsid w:val="021EF31F"/>
    <w:rsid w:val="02332AEB"/>
    <w:rsid w:val="02B08086"/>
    <w:rsid w:val="02D3FA76"/>
    <w:rsid w:val="031864E5"/>
    <w:rsid w:val="0324E195"/>
    <w:rsid w:val="03258AD0"/>
    <w:rsid w:val="034DB85D"/>
    <w:rsid w:val="039B04F7"/>
    <w:rsid w:val="039DD4B3"/>
    <w:rsid w:val="03AFBED7"/>
    <w:rsid w:val="0400D036"/>
    <w:rsid w:val="043F52C6"/>
    <w:rsid w:val="04A22FA7"/>
    <w:rsid w:val="04E4F244"/>
    <w:rsid w:val="04EFB436"/>
    <w:rsid w:val="0589FB38"/>
    <w:rsid w:val="05B9EBAB"/>
    <w:rsid w:val="061CC402"/>
    <w:rsid w:val="06CC48DB"/>
    <w:rsid w:val="06D66958"/>
    <w:rsid w:val="078E0DF5"/>
    <w:rsid w:val="07E1CF4B"/>
    <w:rsid w:val="0809BFC1"/>
    <w:rsid w:val="0857C853"/>
    <w:rsid w:val="09309A3D"/>
    <w:rsid w:val="0937BD97"/>
    <w:rsid w:val="09E71BFC"/>
    <w:rsid w:val="0A282054"/>
    <w:rsid w:val="0A2D78AB"/>
    <w:rsid w:val="0A55E95F"/>
    <w:rsid w:val="0AADCCFC"/>
    <w:rsid w:val="0B2656E5"/>
    <w:rsid w:val="0B29FB0A"/>
    <w:rsid w:val="0B3586AF"/>
    <w:rsid w:val="0C55996D"/>
    <w:rsid w:val="0C759A63"/>
    <w:rsid w:val="0D75456E"/>
    <w:rsid w:val="0DD89ADF"/>
    <w:rsid w:val="0DFF19C8"/>
    <w:rsid w:val="0E5A489C"/>
    <w:rsid w:val="0E5BC65F"/>
    <w:rsid w:val="0E5C0DBF"/>
    <w:rsid w:val="0E919582"/>
    <w:rsid w:val="0E9308F1"/>
    <w:rsid w:val="0E961190"/>
    <w:rsid w:val="0ED8C7DD"/>
    <w:rsid w:val="0F665687"/>
    <w:rsid w:val="0F739A75"/>
    <w:rsid w:val="0FA75B44"/>
    <w:rsid w:val="10700364"/>
    <w:rsid w:val="1082BE9D"/>
    <w:rsid w:val="10AF6369"/>
    <w:rsid w:val="10AFE01B"/>
    <w:rsid w:val="10D07644"/>
    <w:rsid w:val="10E44826"/>
    <w:rsid w:val="10EA586E"/>
    <w:rsid w:val="114D37F5"/>
    <w:rsid w:val="11624BB6"/>
    <w:rsid w:val="1174C2C9"/>
    <w:rsid w:val="1212AD85"/>
    <w:rsid w:val="123CCD6E"/>
    <w:rsid w:val="124F6CA1"/>
    <w:rsid w:val="1253B7FE"/>
    <w:rsid w:val="125FE0FD"/>
    <w:rsid w:val="12607B02"/>
    <w:rsid w:val="1281112B"/>
    <w:rsid w:val="1288A0ED"/>
    <w:rsid w:val="12B8A2C7"/>
    <w:rsid w:val="12C4DAF1"/>
    <w:rsid w:val="13C55B46"/>
    <w:rsid w:val="141D822F"/>
    <w:rsid w:val="14825FBF"/>
    <w:rsid w:val="149C842C"/>
    <w:rsid w:val="14A8A6EF"/>
    <w:rsid w:val="14C8D87E"/>
    <w:rsid w:val="14CB8BC9"/>
    <w:rsid w:val="15922D29"/>
    <w:rsid w:val="15B686EA"/>
    <w:rsid w:val="163FB0EA"/>
    <w:rsid w:val="164335D1"/>
    <w:rsid w:val="1647AF0C"/>
    <w:rsid w:val="164E33CD"/>
    <w:rsid w:val="166E1DA5"/>
    <w:rsid w:val="166F0361"/>
    <w:rsid w:val="169137FA"/>
    <w:rsid w:val="16B977CA"/>
    <w:rsid w:val="16DF44E8"/>
    <w:rsid w:val="1713C851"/>
    <w:rsid w:val="176598CB"/>
    <w:rsid w:val="179E1427"/>
    <w:rsid w:val="17A7F477"/>
    <w:rsid w:val="1871539B"/>
    <w:rsid w:val="18E0785C"/>
    <w:rsid w:val="18E93B35"/>
    <w:rsid w:val="19825EB4"/>
    <w:rsid w:val="19F5DFEF"/>
    <w:rsid w:val="1A115242"/>
    <w:rsid w:val="1A44671B"/>
    <w:rsid w:val="1A48F561"/>
    <w:rsid w:val="1AF0059F"/>
    <w:rsid w:val="1BA2FBE9"/>
    <w:rsid w:val="1C0AA601"/>
    <w:rsid w:val="1C46DCF2"/>
    <w:rsid w:val="1C73AABD"/>
    <w:rsid w:val="1CB570A9"/>
    <w:rsid w:val="1CB6498D"/>
    <w:rsid w:val="1CC8147D"/>
    <w:rsid w:val="1D61C050"/>
    <w:rsid w:val="1D624F27"/>
    <w:rsid w:val="1DD7B730"/>
    <w:rsid w:val="1DF2A3A9"/>
    <w:rsid w:val="1E0DEC45"/>
    <w:rsid w:val="1E0F7B1E"/>
    <w:rsid w:val="1E6D1465"/>
    <w:rsid w:val="1E77F1B7"/>
    <w:rsid w:val="1F343440"/>
    <w:rsid w:val="1F48D39D"/>
    <w:rsid w:val="1F4B79C1"/>
    <w:rsid w:val="1F4BD5EC"/>
    <w:rsid w:val="1F852113"/>
    <w:rsid w:val="1F988FAA"/>
    <w:rsid w:val="1FB95A26"/>
    <w:rsid w:val="2000E2AE"/>
    <w:rsid w:val="2008F6CB"/>
    <w:rsid w:val="205AE42A"/>
    <w:rsid w:val="2070F680"/>
    <w:rsid w:val="20932AD2"/>
    <w:rsid w:val="20F21084"/>
    <w:rsid w:val="2120F174"/>
    <w:rsid w:val="213CD17E"/>
    <w:rsid w:val="214C81A1"/>
    <w:rsid w:val="21CF8C67"/>
    <w:rsid w:val="21E96792"/>
    <w:rsid w:val="21EE983B"/>
    <w:rsid w:val="226EFFB1"/>
    <w:rsid w:val="23163C37"/>
    <w:rsid w:val="2347D64E"/>
    <w:rsid w:val="23670F72"/>
    <w:rsid w:val="2388070F"/>
    <w:rsid w:val="23A72B36"/>
    <w:rsid w:val="23AEBFF3"/>
    <w:rsid w:val="24A4948B"/>
    <w:rsid w:val="24A5A523"/>
    <w:rsid w:val="24E18C2D"/>
    <w:rsid w:val="2519394F"/>
    <w:rsid w:val="25348F4C"/>
    <w:rsid w:val="254560CE"/>
    <w:rsid w:val="25767521"/>
    <w:rsid w:val="260164A6"/>
    <w:rsid w:val="2603C288"/>
    <w:rsid w:val="261C6993"/>
    <w:rsid w:val="273B1900"/>
    <w:rsid w:val="273EF22D"/>
    <w:rsid w:val="27581A8A"/>
    <w:rsid w:val="278263A9"/>
    <w:rsid w:val="278E8BC9"/>
    <w:rsid w:val="27E8BD20"/>
    <w:rsid w:val="28E28F1E"/>
    <w:rsid w:val="294916FE"/>
    <w:rsid w:val="2949EA9A"/>
    <w:rsid w:val="29BF1CB9"/>
    <w:rsid w:val="2A7580BF"/>
    <w:rsid w:val="2A7E856A"/>
    <w:rsid w:val="2B27C510"/>
    <w:rsid w:val="2BA97665"/>
    <w:rsid w:val="2BAE4395"/>
    <w:rsid w:val="2BDAC62C"/>
    <w:rsid w:val="2BF4CE55"/>
    <w:rsid w:val="2C662421"/>
    <w:rsid w:val="2C66BC01"/>
    <w:rsid w:val="2C9E67F6"/>
    <w:rsid w:val="2CBC1D61"/>
    <w:rsid w:val="2CF21001"/>
    <w:rsid w:val="2D243B4C"/>
    <w:rsid w:val="2D53A9A8"/>
    <w:rsid w:val="2DBB6B15"/>
    <w:rsid w:val="2DD4CC55"/>
    <w:rsid w:val="2E58299E"/>
    <w:rsid w:val="2EE8A891"/>
    <w:rsid w:val="2F4ABB50"/>
    <w:rsid w:val="2F69C9D3"/>
    <w:rsid w:val="2FD9259B"/>
    <w:rsid w:val="2FEAF014"/>
    <w:rsid w:val="300E801A"/>
    <w:rsid w:val="3073FCFC"/>
    <w:rsid w:val="30BD7D4F"/>
    <w:rsid w:val="310CD17F"/>
    <w:rsid w:val="314535CD"/>
    <w:rsid w:val="31835A3A"/>
    <w:rsid w:val="31D3C0AD"/>
    <w:rsid w:val="31D844CC"/>
    <w:rsid w:val="320C0796"/>
    <w:rsid w:val="324186E7"/>
    <w:rsid w:val="32F8B304"/>
    <w:rsid w:val="330F0C38"/>
    <w:rsid w:val="33538892"/>
    <w:rsid w:val="335D1060"/>
    <w:rsid w:val="341D7535"/>
    <w:rsid w:val="342EA5E2"/>
    <w:rsid w:val="34515953"/>
    <w:rsid w:val="345E9ED0"/>
    <w:rsid w:val="34BB6B6B"/>
    <w:rsid w:val="34C7E7F2"/>
    <w:rsid w:val="34D88DBF"/>
    <w:rsid w:val="34E27733"/>
    <w:rsid w:val="35609572"/>
    <w:rsid w:val="35B3BCD7"/>
    <w:rsid w:val="36352603"/>
    <w:rsid w:val="3678EF03"/>
    <w:rsid w:val="36A20A73"/>
    <w:rsid w:val="36AD0889"/>
    <w:rsid w:val="372376A6"/>
    <w:rsid w:val="375515F7"/>
    <w:rsid w:val="3761F9CF"/>
    <w:rsid w:val="37748C85"/>
    <w:rsid w:val="377C70C9"/>
    <w:rsid w:val="37A40529"/>
    <w:rsid w:val="37C7BCD1"/>
    <w:rsid w:val="37F15726"/>
    <w:rsid w:val="380FB661"/>
    <w:rsid w:val="38A44BB2"/>
    <w:rsid w:val="38A71BC4"/>
    <w:rsid w:val="391A54E7"/>
    <w:rsid w:val="392C37D1"/>
    <w:rsid w:val="39463D21"/>
    <w:rsid w:val="3949A3E5"/>
    <w:rsid w:val="39DC13ED"/>
    <w:rsid w:val="3A8CB6B9"/>
    <w:rsid w:val="3AB17692"/>
    <w:rsid w:val="3B5A3459"/>
    <w:rsid w:val="3BC5D04A"/>
    <w:rsid w:val="3C030093"/>
    <w:rsid w:val="3C2C05AB"/>
    <w:rsid w:val="3C7618FC"/>
    <w:rsid w:val="3C9C3ED8"/>
    <w:rsid w:val="3CF7EDCF"/>
    <w:rsid w:val="3D97EAA4"/>
    <w:rsid w:val="3DA93A4A"/>
    <w:rsid w:val="3DE72E9A"/>
    <w:rsid w:val="3E04563C"/>
    <w:rsid w:val="3E867B1D"/>
    <w:rsid w:val="3F367611"/>
    <w:rsid w:val="3F681562"/>
    <w:rsid w:val="3FF9BFF3"/>
    <w:rsid w:val="40014C11"/>
    <w:rsid w:val="40621FE4"/>
    <w:rsid w:val="41394F24"/>
    <w:rsid w:val="41A71470"/>
    <w:rsid w:val="41D3F1CA"/>
    <w:rsid w:val="4242E376"/>
    <w:rsid w:val="4258308A"/>
    <w:rsid w:val="429FB624"/>
    <w:rsid w:val="42A896EB"/>
    <w:rsid w:val="42DA0DB6"/>
    <w:rsid w:val="432F9486"/>
    <w:rsid w:val="438B8B91"/>
    <w:rsid w:val="438C88D0"/>
    <w:rsid w:val="439BCA81"/>
    <w:rsid w:val="43BC0299"/>
    <w:rsid w:val="442D4C79"/>
    <w:rsid w:val="443B404F"/>
    <w:rsid w:val="445ED0DC"/>
    <w:rsid w:val="44D3FA33"/>
    <w:rsid w:val="4502D320"/>
    <w:rsid w:val="4545794B"/>
    <w:rsid w:val="454A6DC9"/>
    <w:rsid w:val="4559B6F9"/>
    <w:rsid w:val="45D9DD6D"/>
    <w:rsid w:val="45F86927"/>
    <w:rsid w:val="46168210"/>
    <w:rsid w:val="46519C06"/>
    <w:rsid w:val="46799C1A"/>
    <w:rsid w:val="46AE9BE7"/>
    <w:rsid w:val="46D59444"/>
    <w:rsid w:val="46E21C64"/>
    <w:rsid w:val="471E144A"/>
    <w:rsid w:val="47BE2B4D"/>
    <w:rsid w:val="47C9743E"/>
    <w:rsid w:val="47F812F2"/>
    <w:rsid w:val="47F85CB3"/>
    <w:rsid w:val="4872DD6C"/>
    <w:rsid w:val="489D90E7"/>
    <w:rsid w:val="48B448FB"/>
    <w:rsid w:val="48C3A433"/>
    <w:rsid w:val="48E2CE80"/>
    <w:rsid w:val="4901B25B"/>
    <w:rsid w:val="49093C4E"/>
    <w:rsid w:val="4924D632"/>
    <w:rsid w:val="4A4EB3DB"/>
    <w:rsid w:val="4AA28255"/>
    <w:rsid w:val="4ABCF0B7"/>
    <w:rsid w:val="4ABEB06B"/>
    <w:rsid w:val="4B0A6AB8"/>
    <w:rsid w:val="4B35C7ED"/>
    <w:rsid w:val="4B99072E"/>
    <w:rsid w:val="4C0E44F6"/>
    <w:rsid w:val="4C6D489D"/>
    <w:rsid w:val="4C79CE0D"/>
    <w:rsid w:val="4CA42778"/>
    <w:rsid w:val="4CDDB9F4"/>
    <w:rsid w:val="4CE0031E"/>
    <w:rsid w:val="4D515DE8"/>
    <w:rsid w:val="4DEF4896"/>
    <w:rsid w:val="4E36CC76"/>
    <w:rsid w:val="4E9EA7D2"/>
    <w:rsid w:val="4EB15699"/>
    <w:rsid w:val="4EB91D8B"/>
    <w:rsid w:val="4ECC4412"/>
    <w:rsid w:val="4ED58049"/>
    <w:rsid w:val="4F295969"/>
    <w:rsid w:val="4F4967F5"/>
    <w:rsid w:val="4FA10F0C"/>
    <w:rsid w:val="4FF848B7"/>
    <w:rsid w:val="504352DB"/>
    <w:rsid w:val="5057A109"/>
    <w:rsid w:val="50754A7B"/>
    <w:rsid w:val="50B7169C"/>
    <w:rsid w:val="50F97C9D"/>
    <w:rsid w:val="50FB6B9E"/>
    <w:rsid w:val="5115E9E8"/>
    <w:rsid w:val="52442BE4"/>
    <w:rsid w:val="5246E161"/>
    <w:rsid w:val="5256F23E"/>
    <w:rsid w:val="52CA17AE"/>
    <w:rsid w:val="5302EDE0"/>
    <w:rsid w:val="53C971DB"/>
    <w:rsid w:val="53D45B6E"/>
    <w:rsid w:val="54D26229"/>
    <w:rsid w:val="551302D6"/>
    <w:rsid w:val="5541FA70"/>
    <w:rsid w:val="55636F6E"/>
    <w:rsid w:val="5595AA0F"/>
    <w:rsid w:val="55E00FD0"/>
    <w:rsid w:val="563DBEB8"/>
    <w:rsid w:val="56765D2C"/>
    <w:rsid w:val="56E68A8B"/>
    <w:rsid w:val="573C3271"/>
    <w:rsid w:val="57AE5793"/>
    <w:rsid w:val="57F80A1B"/>
    <w:rsid w:val="588E587B"/>
    <w:rsid w:val="593D0E75"/>
    <w:rsid w:val="5957B3E9"/>
    <w:rsid w:val="59B75B60"/>
    <w:rsid w:val="59E24736"/>
    <w:rsid w:val="59ED02FA"/>
    <w:rsid w:val="59FFB608"/>
    <w:rsid w:val="5A039EFF"/>
    <w:rsid w:val="5A327A2D"/>
    <w:rsid w:val="5AF9A569"/>
    <w:rsid w:val="5B04A935"/>
    <w:rsid w:val="5B6D1AC2"/>
    <w:rsid w:val="5B74D948"/>
    <w:rsid w:val="5BAE8264"/>
    <w:rsid w:val="5C30A2BF"/>
    <w:rsid w:val="5C6068AF"/>
    <w:rsid w:val="5CD7A957"/>
    <w:rsid w:val="5CF8F06E"/>
    <w:rsid w:val="5D27ABC1"/>
    <w:rsid w:val="5D6EAC76"/>
    <w:rsid w:val="5DB21A95"/>
    <w:rsid w:val="5DCEA970"/>
    <w:rsid w:val="5DF19F67"/>
    <w:rsid w:val="5E2E64A7"/>
    <w:rsid w:val="5E8DAEE0"/>
    <w:rsid w:val="5ECD9567"/>
    <w:rsid w:val="5ED3272B"/>
    <w:rsid w:val="5F44E753"/>
    <w:rsid w:val="5FFD99EF"/>
    <w:rsid w:val="60252CF8"/>
    <w:rsid w:val="6053437B"/>
    <w:rsid w:val="606BC3C7"/>
    <w:rsid w:val="60C12714"/>
    <w:rsid w:val="61385015"/>
    <w:rsid w:val="6151DDA1"/>
    <w:rsid w:val="6154221B"/>
    <w:rsid w:val="61F497EF"/>
    <w:rsid w:val="6210E6DE"/>
    <w:rsid w:val="6235E8A1"/>
    <w:rsid w:val="62E498BC"/>
    <w:rsid w:val="63082E94"/>
    <w:rsid w:val="6308C09E"/>
    <w:rsid w:val="633801AE"/>
    <w:rsid w:val="633F7556"/>
    <w:rsid w:val="63ADFAB6"/>
    <w:rsid w:val="63B15E04"/>
    <w:rsid w:val="64882C21"/>
    <w:rsid w:val="64B3D497"/>
    <w:rsid w:val="6553AA45"/>
    <w:rsid w:val="65699243"/>
    <w:rsid w:val="65F7FB30"/>
    <w:rsid w:val="662CE0A0"/>
    <w:rsid w:val="66D2C7B6"/>
    <w:rsid w:val="66E2E204"/>
    <w:rsid w:val="67408F42"/>
    <w:rsid w:val="675621CE"/>
    <w:rsid w:val="679CB28C"/>
    <w:rsid w:val="67E9620D"/>
    <w:rsid w:val="68171680"/>
    <w:rsid w:val="68760BC2"/>
    <w:rsid w:val="692C6190"/>
    <w:rsid w:val="69840076"/>
    <w:rsid w:val="69B4826F"/>
    <w:rsid w:val="69E031D9"/>
    <w:rsid w:val="6A6FC197"/>
    <w:rsid w:val="6AE4A2AA"/>
    <w:rsid w:val="6AEF41AF"/>
    <w:rsid w:val="6B198BD2"/>
    <w:rsid w:val="6B818583"/>
    <w:rsid w:val="6B9B0A3B"/>
    <w:rsid w:val="6C2AD120"/>
    <w:rsid w:val="6C8334E9"/>
    <w:rsid w:val="6C9CF13E"/>
    <w:rsid w:val="6C9E6787"/>
    <w:rsid w:val="6D0B8249"/>
    <w:rsid w:val="6DFCC8C6"/>
    <w:rsid w:val="6E09A0F1"/>
    <w:rsid w:val="6E8068B1"/>
    <w:rsid w:val="6E9D3519"/>
    <w:rsid w:val="6EBC958E"/>
    <w:rsid w:val="6F8D82D1"/>
    <w:rsid w:val="6FC9E548"/>
    <w:rsid w:val="6FD28972"/>
    <w:rsid w:val="6FDD460E"/>
    <w:rsid w:val="70544207"/>
    <w:rsid w:val="705D620F"/>
    <w:rsid w:val="710974A5"/>
    <w:rsid w:val="716975C7"/>
    <w:rsid w:val="71700245"/>
    <w:rsid w:val="71A70A04"/>
    <w:rsid w:val="71ABF713"/>
    <w:rsid w:val="721A9C99"/>
    <w:rsid w:val="7240996E"/>
    <w:rsid w:val="72C527F8"/>
    <w:rsid w:val="73394C35"/>
    <w:rsid w:val="738B64AF"/>
    <w:rsid w:val="745478EC"/>
    <w:rsid w:val="748722AD"/>
    <w:rsid w:val="74957454"/>
    <w:rsid w:val="74FB6E3D"/>
    <w:rsid w:val="7522AA1B"/>
    <w:rsid w:val="754B8F61"/>
    <w:rsid w:val="7567F506"/>
    <w:rsid w:val="75869255"/>
    <w:rsid w:val="75D3D3F8"/>
    <w:rsid w:val="75D9599E"/>
    <w:rsid w:val="76E0B763"/>
    <w:rsid w:val="773B758A"/>
    <w:rsid w:val="77433183"/>
    <w:rsid w:val="777BFEE0"/>
    <w:rsid w:val="77A9CEF0"/>
    <w:rsid w:val="77D9A185"/>
    <w:rsid w:val="77DEF7F4"/>
    <w:rsid w:val="78070FDE"/>
    <w:rsid w:val="7810A469"/>
    <w:rsid w:val="782D3A4A"/>
    <w:rsid w:val="783DE30F"/>
    <w:rsid w:val="78420584"/>
    <w:rsid w:val="7846E02E"/>
    <w:rsid w:val="7868A23D"/>
    <w:rsid w:val="789F8E92"/>
    <w:rsid w:val="78D2FA50"/>
    <w:rsid w:val="790451B5"/>
    <w:rsid w:val="7910037F"/>
    <w:rsid w:val="79234811"/>
    <w:rsid w:val="799BE225"/>
    <w:rsid w:val="79E2B08F"/>
    <w:rsid w:val="79E92374"/>
    <w:rsid w:val="79FC5134"/>
    <w:rsid w:val="7A389B27"/>
    <w:rsid w:val="7AABD3E0"/>
    <w:rsid w:val="7AF95F38"/>
    <w:rsid w:val="7B3457B6"/>
    <w:rsid w:val="7B84F3D5"/>
    <w:rsid w:val="7BDFDA37"/>
    <w:rsid w:val="7C0D3B9D"/>
    <w:rsid w:val="7C3D99C3"/>
    <w:rsid w:val="7C4CCA96"/>
    <w:rsid w:val="7CEED0C4"/>
    <w:rsid w:val="7D22E73E"/>
    <w:rsid w:val="7D7EF8B1"/>
    <w:rsid w:val="7D8AAD85"/>
    <w:rsid w:val="7D94F8CD"/>
    <w:rsid w:val="7E6AE67A"/>
    <w:rsid w:val="7E856BA4"/>
    <w:rsid w:val="7EEC239A"/>
    <w:rsid w:val="7EED56F7"/>
    <w:rsid w:val="7F6CBA67"/>
    <w:rsid w:val="7F7115D6"/>
    <w:rsid w:val="7FE34959"/>
    <w:rsid w:val="7FFAA990"/>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20A9799"/>
  <w15:docId w15:val="{1CCA800C-32B0-4C9A-A6FE-3AD92798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1"/>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rsid w:val="00F31CD6"/>
    <w:rPr>
      <w:rFonts w:cs="Times New Roman"/>
      <w:sz w:val="16"/>
      <w:szCs w:val="16"/>
    </w:rPr>
  </w:style>
  <w:style w:type="paragraph" w:styleId="CommentText">
    <w:name w:val="annotation text"/>
    <w:basedOn w:val="Normal"/>
    <w:link w:val="CommentTextChar"/>
    <w:rsid w:val="00F31CD6"/>
    <w:pPr>
      <w:spacing w:line="240" w:lineRule="auto"/>
    </w:pPr>
    <w:rPr>
      <w:sz w:val="20"/>
      <w:szCs w:val="20"/>
    </w:rPr>
  </w:style>
  <w:style w:type="character" w:customStyle="1" w:styleId="CommentTextChar">
    <w:name w:val="Comment Text Char"/>
    <w:basedOn w:val="DefaultParagraphFont"/>
    <w:link w:val="CommentText"/>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Footer,Hyphen,h,header odd"/>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Footer Char,Hyphen Char,h Char,header odd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1"/>
    <w:qFormat/>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ED7CDC"/>
  </w:style>
  <w:style w:type="paragraph" w:customStyle="1" w:styleId="TableParagraph">
    <w:name w:val="Table Paragraph"/>
    <w:basedOn w:val="Normal"/>
    <w:uiPriority w:val="1"/>
    <w:qFormat/>
    <w:rsid w:val="00ED7CDC"/>
    <w:pPr>
      <w:widowControl w:val="0"/>
      <w:spacing w:after="0" w:line="240" w:lineRule="auto"/>
    </w:pPr>
    <w:rPr>
      <w:rFonts w:asciiTheme="minorHAnsi" w:eastAsiaTheme="minorHAnsi" w:hAnsiTheme="minorHAnsi" w:cstheme="minorBidi"/>
    </w:rPr>
  </w:style>
  <w:style w:type="paragraph" w:customStyle="1" w:styleId="Text">
    <w:name w:val="Text"/>
    <w:basedOn w:val="Normal"/>
    <w:link w:val="TextChar"/>
    <w:qFormat/>
    <w:rsid w:val="00D63CE3"/>
    <w:pPr>
      <w:spacing w:before="240" w:after="240" w:line="295" w:lineRule="auto"/>
      <w:ind w:left="101" w:right="43"/>
    </w:pPr>
    <w:rPr>
      <w:rFonts w:ascii="Franklin Gothic Book" w:eastAsia="Franklin Gothic Book" w:hAnsi="Franklin Gothic Book" w:cs="Franklin Gothic Book"/>
      <w:color w:val="58595B"/>
      <w:sz w:val="20"/>
      <w:szCs w:val="20"/>
    </w:rPr>
  </w:style>
  <w:style w:type="character" w:customStyle="1" w:styleId="TextChar">
    <w:name w:val="Text Char"/>
    <w:basedOn w:val="DefaultParagraphFont"/>
    <w:link w:val="Text"/>
    <w:rsid w:val="00D63CE3"/>
    <w:rPr>
      <w:rFonts w:ascii="Franklin Gothic Book" w:eastAsia="Franklin Gothic Book" w:hAnsi="Franklin Gothic Book" w:cs="Franklin Gothic Book"/>
      <w:color w:val="58595B"/>
    </w:rPr>
  </w:style>
  <w:style w:type="character" w:styleId="FollowedHyperlink">
    <w:name w:val="FollowedHyperlink"/>
    <w:basedOn w:val="DefaultParagraphFont"/>
    <w:uiPriority w:val="99"/>
    <w:semiHidden/>
    <w:unhideWhenUsed/>
    <w:rsid w:val="00725D20"/>
    <w:rPr>
      <w:color w:val="800080" w:themeColor="followedHyperlink"/>
      <w:u w:val="single"/>
    </w:rPr>
  </w:style>
  <w:style w:type="character" w:customStyle="1" w:styleId="cf01">
    <w:name w:val="cf01"/>
    <w:basedOn w:val="DefaultParagraphFont"/>
    <w:rsid w:val="00347086"/>
    <w:rPr>
      <w:rFonts w:ascii="Segoe UI" w:hAnsi="Segoe UI" w:cs="Segoe UI" w:hint="default"/>
      <w:sz w:val="18"/>
      <w:szCs w:val="18"/>
    </w:rPr>
  </w:style>
  <w:style w:type="character" w:styleId="UnresolvedMention">
    <w:name w:val="Unresolved Mention"/>
    <w:basedOn w:val="DefaultParagraphFont"/>
    <w:uiPriority w:val="99"/>
    <w:semiHidden/>
    <w:unhideWhenUsed/>
    <w:rsid w:val="000A0396"/>
    <w:rPr>
      <w:color w:val="605E5C"/>
      <w:shd w:val="clear" w:color="auto" w:fill="E1DFDD"/>
    </w:rPr>
  </w:style>
  <w:style w:type="character" w:styleId="Mention">
    <w:name w:val="Mention"/>
    <w:basedOn w:val="DefaultParagraphFont"/>
    <w:uiPriority w:val="99"/>
    <w:unhideWhenUsed/>
    <w:rsid w:val="001E7370"/>
    <w:rPr>
      <w:color w:val="2B579A"/>
      <w:shd w:val="clear" w:color="auto" w:fill="E1DFDD"/>
    </w:rPr>
  </w:style>
  <w:style w:type="paragraph" w:customStyle="1" w:styleId="Default">
    <w:name w:val="Default"/>
    <w:rsid w:val="00786889"/>
    <w:pPr>
      <w:autoSpaceDE w:val="0"/>
      <w:autoSpaceDN w:val="0"/>
      <w:adjustRightInd w:val="0"/>
    </w:pPr>
    <w:rPr>
      <w:rFonts w:ascii="Arial" w:hAnsi="Arial" w:cs="Arial"/>
      <w:color w:val="000000"/>
      <w:sz w:val="24"/>
      <w:szCs w:val="24"/>
    </w:rPr>
  </w:style>
  <w:style w:type="character" w:customStyle="1" w:styleId="ui-provider">
    <w:name w:val="ui-provider"/>
    <w:basedOn w:val="DefaultParagraphFont"/>
    <w:rsid w:val="006B653B"/>
  </w:style>
  <w:style w:type="paragraph" w:customStyle="1" w:styleId="heading2text">
    <w:name w:val="heading 2 text"/>
    <w:basedOn w:val="Normal"/>
    <w:link w:val="heading2textChar"/>
    <w:rsid w:val="001749A3"/>
    <w:pPr>
      <w:spacing w:before="240" w:after="240" w:line="240" w:lineRule="auto"/>
    </w:pPr>
    <w:rPr>
      <w:rFonts w:ascii="Times New Roman" w:hAnsi="Times New Roman"/>
      <w:sz w:val="24"/>
      <w:szCs w:val="24"/>
      <w:lang w:val="x-none" w:eastAsia="x-none"/>
    </w:rPr>
  </w:style>
  <w:style w:type="character" w:customStyle="1" w:styleId="heading2textChar">
    <w:name w:val="heading 2 text Char"/>
    <w:link w:val="heading2text"/>
    <w:locked/>
    <w:rsid w:val="001749A3"/>
    <w:rPr>
      <w:rFonts w:ascii="Times New Roman" w:hAnsi="Times New Roman"/>
      <w:sz w:val="24"/>
      <w:szCs w:val="24"/>
      <w:lang w:val="x-none" w:eastAsia="x-none"/>
    </w:rPr>
  </w:style>
  <w:style w:type="paragraph" w:customStyle="1" w:styleId="heading2textsingle">
    <w:name w:val="heading 2 text single"/>
    <w:basedOn w:val="Normal"/>
    <w:rsid w:val="001749A3"/>
    <w:pPr>
      <w:spacing w:after="0" w:line="240" w:lineRule="auto"/>
    </w:pPr>
    <w:rPr>
      <w:rFonts w:ascii="Times New Roman" w:hAnsi="Times New Roman"/>
      <w:sz w:val="24"/>
      <w:szCs w:val="20"/>
    </w:rPr>
  </w:style>
  <w:style w:type="paragraph" w:customStyle="1" w:styleId="pf0">
    <w:name w:val="pf0"/>
    <w:basedOn w:val="Normal"/>
    <w:rsid w:val="00085786"/>
    <w:pPr>
      <w:spacing w:before="100" w:beforeAutospacing="1" w:after="100" w:afterAutospacing="1" w:line="240" w:lineRule="auto"/>
      <w:ind w:left="360"/>
    </w:pPr>
    <w:rPr>
      <w:rFonts w:ascii="Times New Roman" w:eastAsia="Times New Roman" w:hAnsi="Times New Roman"/>
      <w:sz w:val="24"/>
      <w:szCs w:val="24"/>
    </w:rPr>
  </w:style>
  <w:style w:type="paragraph" w:styleId="TOCHeading">
    <w:name w:val="TOC Heading"/>
    <w:basedOn w:val="Heading1"/>
    <w:next w:val="Normal"/>
    <w:uiPriority w:val="39"/>
    <w:qFormat/>
    <w:rsid w:val="004D0FB8"/>
    <w:pPr>
      <w:keepNext/>
      <w:keepLines/>
      <w:spacing w:before="480" w:after="0" w:line="276" w:lineRule="auto"/>
      <w:outlineLvl w:val="9"/>
    </w:pPr>
    <w:rPr>
      <w:rFonts w:ascii="Cambria" w:hAnsi="Cambria"/>
      <w:color w:val="365F91"/>
      <w:kern w:val="0"/>
      <w:sz w:val="28"/>
      <w:szCs w:val="28"/>
      <w:lang w:val="x-none" w:eastAsia="x-none"/>
    </w:rPr>
  </w:style>
  <w:style w:type="paragraph" w:styleId="TOC1">
    <w:name w:val="toc 1"/>
    <w:basedOn w:val="Normal"/>
    <w:next w:val="Normal"/>
    <w:autoRedefine/>
    <w:uiPriority w:val="39"/>
    <w:unhideWhenUsed/>
    <w:locked/>
    <w:rsid w:val="004D0FB8"/>
    <w:pPr>
      <w:tabs>
        <w:tab w:val="left" w:pos="440"/>
        <w:tab w:val="right" w:leader="dot" w:pos="9350"/>
      </w:tabs>
      <w:spacing w:after="100"/>
    </w:pPr>
    <w:rPr>
      <w:rFonts w:eastAsia="Times New Roman"/>
      <w:noProof/>
    </w:rPr>
  </w:style>
  <w:style w:type="paragraph" w:styleId="NoSpacing">
    <w:name w:val="No Spacing"/>
    <w:uiPriority w:val="1"/>
    <w:qFormat/>
    <w:rsid w:val="004D0FB8"/>
    <w:rPr>
      <w:rFonts w:eastAsia="Times New Roman"/>
      <w:sz w:val="22"/>
      <w:szCs w:val="22"/>
    </w:rPr>
  </w:style>
  <w:style w:type="character" w:customStyle="1" w:styleId="normaltextrun">
    <w:name w:val="normaltextrun"/>
    <w:basedOn w:val="DefaultParagraphFont"/>
    <w:rsid w:val="004D0FB8"/>
  </w:style>
  <w:style w:type="character" w:customStyle="1" w:styleId="eop">
    <w:name w:val="eop"/>
    <w:basedOn w:val="DefaultParagraphFont"/>
    <w:rsid w:val="004D0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bhw.hrsa.gov/grants/reportonyourgrant" TargetMode="External" /><Relationship Id="rId12" Type="http://schemas.openxmlformats.org/officeDocument/2006/relationships/hyperlink" Target="https://data.hrsa.gov/topics/health-workforce/training-programs" TargetMode="External" /><Relationship Id="rId13" Type="http://schemas.openxmlformats.org/officeDocument/2006/relationships/hyperlink" Target="https://bhw.hrsa.gov/data-research/explore-program-evaluations-outcomes" TargetMode="External" /><Relationship Id="rId14" Type="http://schemas.openxmlformats.org/officeDocument/2006/relationships/hyperlink" Target="https://data.bls.gov/timeseries/CES6500000008?amp%253bdata_tool=XGtable&amp;output_view=data&amp;include_graphs=true" TargetMode="External" /><Relationship Id="rId15" Type="http://schemas.openxmlformats.org/officeDocument/2006/relationships/hyperlink" Target="https://bhw.hrsa.gov/funding/report-on-your-grant"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YEJUMFDJ6KMC-483555117-51773</_dlc_DocId>
    <_dlc_DocIdUrl xmlns="68c2e6f3-6ea4-42c3-835e-44e49d8f3a1e">
      <Url>https://nih.sharepoint.com/sites/HRSA-OA-OPAE/Teams/officeofexternalengagement/_layouts/15/DocIdRedir.aspx?ID=YEJUMFDJ6KMC-483555117-51773</Url>
      <Description>YEJUMFDJ6KMC-483555117-51773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2361E-46EE-4555-993E-E872A21DC385}">
  <ds:schemaRefs>
    <ds:schemaRef ds:uri="http://schemas.openxmlformats.org/officeDocument/2006/bibliography"/>
  </ds:schemaRefs>
</ds:datastoreItem>
</file>

<file path=customXml/itemProps2.xml><?xml version="1.0" encoding="utf-8"?>
<ds:datastoreItem xmlns:ds="http://schemas.openxmlformats.org/officeDocument/2006/customXml" ds:itemID="{D58D8ECF-E4BB-44A1-8BCE-53D404AAB0DF}">
  <ds:schemaRefs>
    <ds:schemaRef ds:uri="http://schemas.microsoft.com/sharepoint/events"/>
  </ds:schemaRefs>
</ds:datastoreItem>
</file>

<file path=customXml/itemProps3.xml><?xml version="1.0" encoding="utf-8"?>
<ds:datastoreItem xmlns:ds="http://schemas.openxmlformats.org/officeDocument/2006/customXml" ds:itemID="{C8816893-9C68-4AD2-ADA4-70A3554DB116}">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4.xml><?xml version="1.0" encoding="utf-8"?>
<ds:datastoreItem xmlns:ds="http://schemas.openxmlformats.org/officeDocument/2006/customXml" ds:itemID="{D73DD55B-A542-4B86-AFD2-6C36442B397E}">
  <ds:schemaRefs>
    <ds:schemaRef ds:uri="http://schemas.microsoft.com/sharepoint/v3/contenttype/forms"/>
  </ds:schemaRefs>
</ds:datastoreItem>
</file>

<file path=customXml/itemProps5.xml><?xml version="1.0" encoding="utf-8"?>
<ds:datastoreItem xmlns:ds="http://schemas.openxmlformats.org/officeDocument/2006/customXml" ds:itemID="{EDB12792-A00F-4FC6-9996-06C435B92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49AB7D-891F-4506-B578-30AF2FF8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8333</Words>
  <Characters>48336</Characters>
  <Application>Microsoft Office Word</Application>
  <DocSecurity>0</DocSecurity>
  <Lines>1306</Lines>
  <Paragraphs>636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Altarum Institute</Company>
  <LinksUpToDate>false</LinksUpToDate>
  <CharactersWithSpaces>56033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Namratha Swamy</dc:creator>
  <cp:lastModifiedBy>HRSA</cp:lastModifiedBy>
  <cp:revision>3</cp:revision>
  <cp:lastPrinted>2016-02-03T23:16:00Z</cp:lastPrinted>
  <dcterms:created xsi:type="dcterms:W3CDTF">2026-04-17T09:29:00Z</dcterms:created>
  <dcterms:modified xsi:type="dcterms:W3CDTF">2026-04-17T12:14:00Z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51ca1cdf-ac28-4766-8297-1257225f20f5</vt:lpwstr>
  </property>
</Properties>
</file>